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ABF" w:rsidRPr="00C70E1A" w:rsidRDefault="00C70E1A" w:rsidP="00C70E1A">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(04)</w:t>
      </w:r>
    </w:p>
    <w:p w:rsidR="006763F0" w:rsidRPr="00D521E1" w:rsidRDefault="006763F0" w:rsidP="006763F0">
      <w:pPr>
        <w:tabs>
          <w:tab w:val="right" w:pos="9026"/>
        </w:tabs>
        <w:spacing w:after="0"/>
        <w:rPr>
          <w:rFonts w:ascii="Times New Roman" w:hAnsi="Times New Roman" w:cs="Times New Roman"/>
          <w:b/>
          <w:sz w:val="24"/>
          <w:szCs w:val="24"/>
        </w:rPr>
      </w:pPr>
    </w:p>
    <w:p w:rsidR="00375ABF" w:rsidRPr="00D521E1" w:rsidRDefault="00375ABF" w:rsidP="006763F0">
      <w:pPr>
        <w:spacing w:after="0"/>
        <w:rPr>
          <w:rFonts w:ascii="Times New Roman" w:hAnsi="Times New Roman" w:cs="Times New Roman"/>
          <w:b/>
          <w:sz w:val="24"/>
          <w:szCs w:val="24"/>
        </w:rPr>
      </w:pPr>
    </w:p>
    <w:p w:rsidR="00CD4D70" w:rsidRPr="00D521E1" w:rsidRDefault="00375ABF"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 xml:space="preserve">MARRY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MUBAIWA</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CHIWENGA</w:t>
      </w:r>
    </w:p>
    <w:p w:rsidR="00375ABF" w:rsidRPr="00D521E1" w:rsidRDefault="00375ABF"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v</w:t>
      </w:r>
    </w:p>
    <w:p w:rsidR="00375ABF" w:rsidRPr="00D521E1" w:rsidRDefault="00375ABF"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THE</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STATE</w:t>
      </w:r>
      <w:r w:rsidR="00A123C3" w:rsidRPr="00D521E1">
        <w:rPr>
          <w:rFonts w:ascii="Times New Roman" w:hAnsi="Times New Roman" w:cs="Times New Roman"/>
          <w:b/>
          <w:sz w:val="24"/>
          <w:szCs w:val="24"/>
        </w:rPr>
        <w:t>;</w:t>
      </w:r>
    </w:p>
    <w:p w:rsidR="00A123C3" w:rsidRPr="00D521E1" w:rsidRDefault="00A123C3"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 xml:space="preserve">NATIONAL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PROSECUTING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AUTHORITY;</w:t>
      </w:r>
    </w:p>
    <w:p w:rsidR="00A123C3" w:rsidRPr="00D521E1" w:rsidRDefault="00A123C3" w:rsidP="006763F0">
      <w:pPr>
        <w:spacing w:after="0"/>
        <w:jc w:val="center"/>
        <w:rPr>
          <w:rFonts w:ascii="Times New Roman" w:hAnsi="Times New Roman" w:cs="Times New Roman"/>
          <w:b/>
          <w:sz w:val="24"/>
          <w:szCs w:val="24"/>
        </w:rPr>
      </w:pPr>
      <w:r w:rsidRPr="00D521E1">
        <w:rPr>
          <w:rFonts w:ascii="Times New Roman" w:hAnsi="Times New Roman" w:cs="Times New Roman"/>
          <w:b/>
          <w:sz w:val="24"/>
          <w:szCs w:val="24"/>
        </w:rPr>
        <w:t xml:space="preserve">CRIMINAL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CLERK</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OF</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COURT,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ROTTEN</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ROW</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 xml:space="preserve"> MAGISTRATES </w:t>
      </w:r>
      <w:r w:rsidR="006763F0" w:rsidRPr="00D521E1">
        <w:rPr>
          <w:rFonts w:ascii="Times New Roman" w:hAnsi="Times New Roman" w:cs="Times New Roman"/>
          <w:b/>
          <w:sz w:val="24"/>
          <w:szCs w:val="24"/>
        </w:rPr>
        <w:t xml:space="preserve">    </w:t>
      </w:r>
      <w:r w:rsidRPr="00D521E1">
        <w:rPr>
          <w:rFonts w:ascii="Times New Roman" w:hAnsi="Times New Roman" w:cs="Times New Roman"/>
          <w:b/>
          <w:sz w:val="24"/>
          <w:szCs w:val="24"/>
        </w:rPr>
        <w:t>COURT</w:t>
      </w:r>
    </w:p>
    <w:p w:rsidR="00A123C3" w:rsidRPr="00D521E1" w:rsidRDefault="006763F0" w:rsidP="006763F0">
      <w:pPr>
        <w:tabs>
          <w:tab w:val="left" w:pos="3735"/>
        </w:tabs>
        <w:spacing w:after="0"/>
        <w:rPr>
          <w:rFonts w:ascii="Times New Roman" w:hAnsi="Times New Roman" w:cs="Times New Roman"/>
          <w:b/>
          <w:sz w:val="24"/>
          <w:szCs w:val="24"/>
        </w:rPr>
      </w:pPr>
      <w:r w:rsidRPr="00D521E1">
        <w:rPr>
          <w:rFonts w:ascii="Times New Roman" w:hAnsi="Times New Roman" w:cs="Times New Roman"/>
          <w:b/>
          <w:sz w:val="24"/>
          <w:szCs w:val="24"/>
        </w:rPr>
        <w:tab/>
      </w:r>
    </w:p>
    <w:p w:rsidR="00375ABF" w:rsidRPr="00D521E1" w:rsidRDefault="006763F0" w:rsidP="00CD6887">
      <w:pPr>
        <w:tabs>
          <w:tab w:val="left" w:pos="1365"/>
          <w:tab w:val="left" w:pos="7125"/>
        </w:tabs>
        <w:spacing w:after="0"/>
        <w:rPr>
          <w:rFonts w:ascii="Times New Roman" w:hAnsi="Times New Roman" w:cs="Times New Roman"/>
          <w:b/>
          <w:sz w:val="24"/>
          <w:szCs w:val="24"/>
        </w:rPr>
      </w:pPr>
      <w:r w:rsidRPr="00D521E1">
        <w:rPr>
          <w:rFonts w:ascii="Times New Roman" w:hAnsi="Times New Roman" w:cs="Times New Roman"/>
          <w:b/>
          <w:sz w:val="24"/>
          <w:szCs w:val="24"/>
        </w:rPr>
        <w:tab/>
      </w:r>
      <w:r w:rsidR="00CD6887">
        <w:rPr>
          <w:rFonts w:ascii="Times New Roman" w:hAnsi="Times New Roman" w:cs="Times New Roman"/>
          <w:b/>
          <w:sz w:val="24"/>
          <w:szCs w:val="24"/>
        </w:rPr>
        <w:tab/>
      </w:r>
    </w:p>
    <w:p w:rsidR="006763F0" w:rsidRPr="00D521E1" w:rsidRDefault="006763F0" w:rsidP="006763F0">
      <w:pPr>
        <w:tabs>
          <w:tab w:val="left" w:pos="1365"/>
        </w:tabs>
        <w:spacing w:after="0"/>
        <w:rPr>
          <w:rFonts w:ascii="Times New Roman" w:hAnsi="Times New Roman" w:cs="Times New Roman"/>
          <w:b/>
          <w:sz w:val="24"/>
          <w:szCs w:val="24"/>
        </w:rPr>
      </w:pPr>
    </w:p>
    <w:p w:rsidR="00375ABF" w:rsidRPr="00D521E1" w:rsidRDefault="00375ABF"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SUPREME COURT OF ZIMBABWE</w:t>
      </w:r>
    </w:p>
    <w:p w:rsidR="00375ABF" w:rsidRPr="00D521E1" w:rsidRDefault="00375ABF"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MAVANGIRA JA</w:t>
      </w:r>
    </w:p>
    <w:p w:rsidR="00375ABF" w:rsidRPr="00D521E1" w:rsidRDefault="00375ABF"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 xml:space="preserve">HARARE JANUARY 7, 22 AND </w:t>
      </w:r>
      <w:r w:rsidR="00CD6887">
        <w:rPr>
          <w:rFonts w:ascii="Times New Roman" w:hAnsi="Times New Roman" w:cs="Times New Roman"/>
          <w:b/>
          <w:sz w:val="24"/>
          <w:szCs w:val="24"/>
        </w:rPr>
        <w:t xml:space="preserve">FEBRUARY </w:t>
      </w:r>
      <w:r w:rsidRPr="00D521E1">
        <w:rPr>
          <w:rFonts w:ascii="Times New Roman" w:hAnsi="Times New Roman" w:cs="Times New Roman"/>
          <w:b/>
          <w:sz w:val="24"/>
          <w:szCs w:val="24"/>
        </w:rPr>
        <w:t>3, 2021</w:t>
      </w:r>
    </w:p>
    <w:p w:rsidR="00375ABF" w:rsidRPr="00D521E1" w:rsidRDefault="00375ABF" w:rsidP="006763F0">
      <w:pPr>
        <w:spacing w:after="0"/>
        <w:rPr>
          <w:rFonts w:ascii="Times New Roman" w:hAnsi="Times New Roman" w:cs="Times New Roman"/>
          <w:b/>
          <w:sz w:val="24"/>
          <w:szCs w:val="24"/>
        </w:rPr>
      </w:pPr>
    </w:p>
    <w:p w:rsidR="00375ABF" w:rsidRPr="00D521E1" w:rsidRDefault="00375ABF" w:rsidP="006763F0">
      <w:pPr>
        <w:spacing w:after="0"/>
        <w:jc w:val="center"/>
        <w:rPr>
          <w:rFonts w:ascii="Times New Roman" w:hAnsi="Times New Roman" w:cs="Times New Roman"/>
          <w:b/>
          <w:sz w:val="24"/>
          <w:szCs w:val="24"/>
        </w:rPr>
      </w:pPr>
    </w:p>
    <w:p w:rsidR="006763F0" w:rsidRPr="00D521E1" w:rsidRDefault="006763F0" w:rsidP="006763F0">
      <w:pPr>
        <w:spacing w:after="0"/>
        <w:jc w:val="center"/>
        <w:rPr>
          <w:rFonts w:ascii="Times New Roman" w:hAnsi="Times New Roman" w:cs="Times New Roman"/>
          <w:b/>
          <w:sz w:val="24"/>
          <w:szCs w:val="24"/>
        </w:rPr>
      </w:pPr>
    </w:p>
    <w:p w:rsidR="00375ABF" w:rsidRPr="00D521E1" w:rsidRDefault="00005E4F" w:rsidP="006763F0">
      <w:pPr>
        <w:spacing w:after="0"/>
        <w:rPr>
          <w:rFonts w:ascii="Times New Roman" w:hAnsi="Times New Roman" w:cs="Times New Roman"/>
          <w:i/>
          <w:sz w:val="24"/>
          <w:szCs w:val="24"/>
        </w:rPr>
      </w:pPr>
      <w:r w:rsidRPr="00D521E1">
        <w:rPr>
          <w:rFonts w:ascii="Times New Roman" w:hAnsi="Times New Roman" w:cs="Times New Roman"/>
          <w:i/>
          <w:sz w:val="24"/>
          <w:szCs w:val="24"/>
        </w:rPr>
        <w:t>M</w:t>
      </w:r>
      <w:r w:rsidR="00D521E1">
        <w:rPr>
          <w:rFonts w:ascii="Times New Roman" w:hAnsi="Times New Roman" w:cs="Times New Roman"/>
          <w:i/>
          <w:sz w:val="24"/>
          <w:szCs w:val="24"/>
        </w:rPr>
        <w:t>.</w:t>
      </w:r>
      <w:r w:rsidR="00375ABF" w:rsidRPr="00D521E1">
        <w:rPr>
          <w:rFonts w:ascii="Times New Roman" w:hAnsi="Times New Roman" w:cs="Times New Roman"/>
          <w:i/>
          <w:sz w:val="24"/>
          <w:szCs w:val="24"/>
        </w:rPr>
        <w:t xml:space="preserve"> Mbuyisa </w:t>
      </w:r>
      <w:r w:rsidR="0065017E" w:rsidRPr="00D521E1">
        <w:rPr>
          <w:rFonts w:ascii="Times New Roman" w:hAnsi="Times New Roman" w:cs="Times New Roman"/>
          <w:sz w:val="24"/>
          <w:szCs w:val="24"/>
        </w:rPr>
        <w:t>and</w:t>
      </w:r>
      <w:r w:rsidR="0065017E" w:rsidRPr="00D521E1">
        <w:rPr>
          <w:rFonts w:ascii="Times New Roman" w:hAnsi="Times New Roman" w:cs="Times New Roman"/>
          <w:i/>
          <w:sz w:val="24"/>
          <w:szCs w:val="24"/>
        </w:rPr>
        <w:t xml:space="preserve"> </w:t>
      </w:r>
      <w:r w:rsidR="00375ABF" w:rsidRPr="00D521E1">
        <w:rPr>
          <w:rFonts w:ascii="Times New Roman" w:hAnsi="Times New Roman" w:cs="Times New Roman"/>
          <w:i/>
          <w:sz w:val="24"/>
          <w:szCs w:val="24"/>
        </w:rPr>
        <w:t xml:space="preserve"> </w:t>
      </w:r>
      <w:r w:rsidRPr="00D521E1">
        <w:rPr>
          <w:rFonts w:ascii="Times New Roman" w:hAnsi="Times New Roman" w:cs="Times New Roman"/>
          <w:i/>
          <w:sz w:val="24"/>
          <w:szCs w:val="24"/>
        </w:rPr>
        <w:t>J</w:t>
      </w:r>
      <w:r w:rsidR="00D521E1">
        <w:rPr>
          <w:rFonts w:ascii="Times New Roman" w:hAnsi="Times New Roman" w:cs="Times New Roman"/>
          <w:i/>
          <w:sz w:val="24"/>
          <w:szCs w:val="24"/>
        </w:rPr>
        <w:t>.</w:t>
      </w:r>
      <w:r w:rsidRPr="00D521E1">
        <w:rPr>
          <w:rFonts w:ascii="Times New Roman" w:hAnsi="Times New Roman" w:cs="Times New Roman"/>
          <w:i/>
          <w:sz w:val="24"/>
          <w:szCs w:val="24"/>
        </w:rPr>
        <w:t xml:space="preserve"> Ndlovu</w:t>
      </w:r>
      <w:r w:rsidR="00375ABF" w:rsidRPr="00D521E1">
        <w:rPr>
          <w:rFonts w:ascii="Times New Roman" w:hAnsi="Times New Roman" w:cs="Times New Roman"/>
          <w:i/>
          <w:sz w:val="24"/>
          <w:szCs w:val="24"/>
        </w:rPr>
        <w:t xml:space="preserve"> </w:t>
      </w:r>
      <w:r w:rsidR="00375ABF" w:rsidRPr="00D521E1">
        <w:rPr>
          <w:rFonts w:ascii="Times New Roman" w:hAnsi="Times New Roman" w:cs="Times New Roman"/>
          <w:sz w:val="24"/>
          <w:szCs w:val="24"/>
        </w:rPr>
        <w:t>for the appellant</w:t>
      </w:r>
    </w:p>
    <w:p w:rsidR="00375ABF" w:rsidRPr="00D521E1" w:rsidRDefault="00005E4F" w:rsidP="006763F0">
      <w:pPr>
        <w:spacing w:after="0"/>
        <w:rPr>
          <w:rFonts w:ascii="Times New Roman" w:hAnsi="Times New Roman" w:cs="Times New Roman"/>
          <w:sz w:val="24"/>
          <w:szCs w:val="24"/>
        </w:rPr>
      </w:pPr>
      <w:r w:rsidRPr="00D521E1">
        <w:rPr>
          <w:rFonts w:ascii="Times New Roman" w:hAnsi="Times New Roman" w:cs="Times New Roman"/>
          <w:i/>
          <w:sz w:val="24"/>
          <w:szCs w:val="24"/>
        </w:rPr>
        <w:t>A</w:t>
      </w:r>
      <w:r w:rsidR="00D521E1">
        <w:rPr>
          <w:rFonts w:ascii="Times New Roman" w:hAnsi="Times New Roman" w:cs="Times New Roman"/>
          <w:i/>
          <w:sz w:val="24"/>
          <w:szCs w:val="24"/>
        </w:rPr>
        <w:t>.</w:t>
      </w:r>
      <w:r w:rsidRPr="00D521E1">
        <w:rPr>
          <w:rFonts w:ascii="Times New Roman" w:hAnsi="Times New Roman" w:cs="Times New Roman"/>
          <w:i/>
          <w:sz w:val="24"/>
          <w:szCs w:val="24"/>
        </w:rPr>
        <w:t xml:space="preserve"> Muzivi</w:t>
      </w:r>
      <w:r w:rsidR="00BE3FEC" w:rsidRPr="00D521E1">
        <w:rPr>
          <w:rFonts w:ascii="Times New Roman" w:hAnsi="Times New Roman" w:cs="Times New Roman"/>
          <w:i/>
          <w:sz w:val="24"/>
          <w:szCs w:val="24"/>
        </w:rPr>
        <w:t xml:space="preserve"> </w:t>
      </w:r>
      <w:r w:rsidR="00BE3FEC" w:rsidRPr="00D521E1">
        <w:rPr>
          <w:rFonts w:ascii="Times New Roman" w:hAnsi="Times New Roman" w:cs="Times New Roman"/>
          <w:sz w:val="24"/>
          <w:szCs w:val="24"/>
        </w:rPr>
        <w:t>and</w:t>
      </w:r>
      <w:r w:rsidR="00BE3FEC" w:rsidRPr="00D521E1">
        <w:rPr>
          <w:rFonts w:ascii="Times New Roman" w:hAnsi="Times New Roman" w:cs="Times New Roman"/>
          <w:i/>
          <w:sz w:val="24"/>
          <w:szCs w:val="24"/>
        </w:rPr>
        <w:t xml:space="preserve"> S</w:t>
      </w:r>
      <w:r w:rsidR="00D521E1">
        <w:rPr>
          <w:rFonts w:ascii="Times New Roman" w:hAnsi="Times New Roman" w:cs="Times New Roman"/>
          <w:i/>
          <w:sz w:val="24"/>
          <w:szCs w:val="24"/>
        </w:rPr>
        <w:t>.</w:t>
      </w:r>
      <w:r w:rsidR="00BE3FEC" w:rsidRPr="00D521E1">
        <w:rPr>
          <w:rFonts w:ascii="Times New Roman" w:hAnsi="Times New Roman" w:cs="Times New Roman"/>
          <w:i/>
          <w:sz w:val="24"/>
          <w:szCs w:val="24"/>
        </w:rPr>
        <w:t xml:space="preserve"> Fero</w:t>
      </w:r>
      <w:r w:rsidR="00375ABF" w:rsidRPr="00D521E1">
        <w:rPr>
          <w:rFonts w:ascii="Times New Roman" w:hAnsi="Times New Roman" w:cs="Times New Roman"/>
          <w:i/>
          <w:sz w:val="24"/>
          <w:szCs w:val="24"/>
        </w:rPr>
        <w:t xml:space="preserve"> </w:t>
      </w:r>
      <w:r w:rsidR="00375ABF" w:rsidRPr="00D521E1">
        <w:rPr>
          <w:rFonts w:ascii="Times New Roman" w:hAnsi="Times New Roman" w:cs="Times New Roman"/>
          <w:sz w:val="24"/>
          <w:szCs w:val="24"/>
        </w:rPr>
        <w:t>for the State</w:t>
      </w:r>
    </w:p>
    <w:p w:rsidR="006763F0" w:rsidRPr="00D521E1" w:rsidRDefault="006763F0" w:rsidP="006763F0">
      <w:pPr>
        <w:tabs>
          <w:tab w:val="left" w:pos="3463"/>
        </w:tabs>
        <w:spacing w:after="0"/>
        <w:rPr>
          <w:rFonts w:ascii="Times New Roman" w:hAnsi="Times New Roman" w:cs="Times New Roman"/>
          <w:sz w:val="24"/>
          <w:szCs w:val="24"/>
        </w:rPr>
      </w:pPr>
    </w:p>
    <w:p w:rsidR="006763F0" w:rsidRPr="00D521E1" w:rsidRDefault="006763F0" w:rsidP="006763F0">
      <w:pPr>
        <w:tabs>
          <w:tab w:val="left" w:pos="3463"/>
        </w:tabs>
        <w:spacing w:after="0"/>
        <w:rPr>
          <w:rFonts w:ascii="Times New Roman" w:hAnsi="Times New Roman" w:cs="Times New Roman"/>
          <w:sz w:val="24"/>
          <w:szCs w:val="24"/>
        </w:rPr>
      </w:pPr>
    </w:p>
    <w:p w:rsidR="0065017E" w:rsidRPr="00D521E1" w:rsidRDefault="00BE3FEC" w:rsidP="006763F0">
      <w:pPr>
        <w:tabs>
          <w:tab w:val="left" w:pos="3463"/>
        </w:tabs>
        <w:spacing w:after="0"/>
        <w:rPr>
          <w:rFonts w:ascii="Times New Roman" w:hAnsi="Times New Roman" w:cs="Times New Roman"/>
          <w:sz w:val="24"/>
          <w:szCs w:val="24"/>
        </w:rPr>
      </w:pPr>
      <w:r w:rsidRPr="00D521E1">
        <w:rPr>
          <w:rFonts w:ascii="Times New Roman" w:hAnsi="Times New Roman" w:cs="Times New Roman"/>
          <w:sz w:val="24"/>
          <w:szCs w:val="24"/>
        </w:rPr>
        <w:tab/>
      </w:r>
    </w:p>
    <w:p w:rsidR="0065017E" w:rsidRPr="00D521E1" w:rsidRDefault="0065017E"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BAIL APPEAL (In Chambers)</w:t>
      </w:r>
    </w:p>
    <w:p w:rsidR="00CA6C9C" w:rsidRPr="00D521E1" w:rsidRDefault="00CA6C9C" w:rsidP="006763F0">
      <w:pPr>
        <w:spacing w:after="0"/>
        <w:rPr>
          <w:rFonts w:ascii="Times New Roman" w:hAnsi="Times New Roman" w:cs="Times New Roman"/>
          <w:b/>
          <w:sz w:val="24"/>
          <w:szCs w:val="24"/>
        </w:rPr>
      </w:pPr>
    </w:p>
    <w:p w:rsidR="006763F0" w:rsidRPr="00D521E1" w:rsidRDefault="006763F0" w:rsidP="006763F0">
      <w:pPr>
        <w:spacing w:after="0"/>
        <w:rPr>
          <w:rFonts w:ascii="Times New Roman" w:hAnsi="Times New Roman" w:cs="Times New Roman"/>
          <w:b/>
          <w:sz w:val="24"/>
          <w:szCs w:val="24"/>
        </w:rPr>
      </w:pPr>
    </w:p>
    <w:p w:rsidR="006763F0" w:rsidRPr="00D521E1" w:rsidRDefault="006763F0" w:rsidP="006763F0">
      <w:pPr>
        <w:spacing w:after="0"/>
        <w:rPr>
          <w:rFonts w:ascii="Times New Roman" w:hAnsi="Times New Roman" w:cs="Times New Roman"/>
          <w:b/>
          <w:sz w:val="24"/>
          <w:szCs w:val="24"/>
        </w:rPr>
      </w:pPr>
    </w:p>
    <w:p w:rsidR="00CA6C9C" w:rsidRPr="00D521E1" w:rsidRDefault="00CA6C9C"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MAVANGIRA JA:</w:t>
      </w:r>
    </w:p>
    <w:p w:rsidR="000E2626" w:rsidRPr="00D521E1" w:rsidRDefault="000E2626" w:rsidP="006763F0">
      <w:pPr>
        <w:spacing w:after="0"/>
        <w:rPr>
          <w:rFonts w:ascii="Times New Roman" w:hAnsi="Times New Roman" w:cs="Times New Roman"/>
          <w:b/>
          <w:sz w:val="24"/>
          <w:szCs w:val="24"/>
        </w:rPr>
      </w:pPr>
    </w:p>
    <w:p w:rsidR="00005E4F" w:rsidRDefault="000E2626" w:rsidP="006763F0">
      <w:pPr>
        <w:spacing w:after="0"/>
        <w:rPr>
          <w:rFonts w:ascii="Times New Roman" w:hAnsi="Times New Roman" w:cs="Times New Roman"/>
          <w:b/>
          <w:sz w:val="24"/>
          <w:szCs w:val="24"/>
        </w:rPr>
      </w:pPr>
      <w:r w:rsidRPr="00D521E1">
        <w:rPr>
          <w:rFonts w:ascii="Times New Roman" w:hAnsi="Times New Roman" w:cs="Times New Roman"/>
          <w:b/>
          <w:sz w:val="24"/>
          <w:szCs w:val="24"/>
        </w:rPr>
        <w:t>THIS APPLICATION</w:t>
      </w:r>
    </w:p>
    <w:p w:rsidR="00D521E1" w:rsidRPr="00D521E1" w:rsidRDefault="00D521E1" w:rsidP="006763F0">
      <w:pPr>
        <w:spacing w:after="0"/>
        <w:rPr>
          <w:rFonts w:ascii="Times New Roman" w:hAnsi="Times New Roman" w:cs="Times New Roman"/>
          <w:b/>
          <w:sz w:val="24"/>
          <w:szCs w:val="24"/>
        </w:rPr>
      </w:pPr>
    </w:p>
    <w:p w:rsidR="0065017E" w:rsidRDefault="00026B8F" w:rsidP="00D521E1">
      <w:pPr>
        <w:pStyle w:val="ListParagraph"/>
        <w:numPr>
          <w:ilvl w:val="0"/>
          <w:numId w:val="1"/>
        </w:numPr>
        <w:spacing w:after="0" w:line="480" w:lineRule="auto"/>
        <w:ind w:left="567" w:hanging="567"/>
        <w:jc w:val="both"/>
        <w:rPr>
          <w:rFonts w:ascii="Times New Roman" w:hAnsi="Times New Roman" w:cs="Times New Roman"/>
          <w:b/>
          <w:sz w:val="24"/>
          <w:szCs w:val="24"/>
        </w:rPr>
      </w:pPr>
      <w:r w:rsidRPr="00D521E1">
        <w:rPr>
          <w:rFonts w:ascii="Times New Roman" w:hAnsi="Times New Roman" w:cs="Times New Roman"/>
          <w:sz w:val="24"/>
          <w:szCs w:val="24"/>
        </w:rPr>
        <w:t>O</w:t>
      </w:r>
      <w:r w:rsidR="00F35D31" w:rsidRPr="00D521E1">
        <w:rPr>
          <w:rFonts w:ascii="Times New Roman" w:hAnsi="Times New Roman" w:cs="Times New Roman"/>
          <w:sz w:val="24"/>
          <w:szCs w:val="24"/>
        </w:rPr>
        <w:t>n 6 January 2021 t</w:t>
      </w:r>
      <w:r w:rsidR="0065017E" w:rsidRPr="00D521E1">
        <w:rPr>
          <w:rFonts w:ascii="Times New Roman" w:hAnsi="Times New Roman" w:cs="Times New Roman"/>
          <w:sz w:val="24"/>
          <w:szCs w:val="24"/>
        </w:rPr>
        <w:t xml:space="preserve">he appellant filed </w:t>
      </w:r>
      <w:r w:rsidR="00F35D31" w:rsidRPr="00D521E1">
        <w:rPr>
          <w:rFonts w:ascii="Times New Roman" w:hAnsi="Times New Roman" w:cs="Times New Roman"/>
          <w:sz w:val="24"/>
          <w:szCs w:val="24"/>
        </w:rPr>
        <w:t xml:space="preserve">with the </w:t>
      </w:r>
      <w:r w:rsidRPr="00D521E1">
        <w:rPr>
          <w:rFonts w:ascii="Times New Roman" w:hAnsi="Times New Roman" w:cs="Times New Roman"/>
          <w:sz w:val="24"/>
          <w:szCs w:val="24"/>
        </w:rPr>
        <w:t>R</w:t>
      </w:r>
      <w:r w:rsidR="00F35D31" w:rsidRPr="00D521E1">
        <w:rPr>
          <w:rFonts w:ascii="Times New Roman" w:hAnsi="Times New Roman" w:cs="Times New Roman"/>
          <w:sz w:val="24"/>
          <w:szCs w:val="24"/>
        </w:rPr>
        <w:t xml:space="preserve">egistrar of </w:t>
      </w:r>
      <w:r w:rsidR="006763F0" w:rsidRPr="00D521E1">
        <w:rPr>
          <w:rFonts w:ascii="Times New Roman" w:hAnsi="Times New Roman" w:cs="Times New Roman"/>
          <w:sz w:val="24"/>
          <w:szCs w:val="24"/>
        </w:rPr>
        <w:t>this C</w:t>
      </w:r>
      <w:r w:rsidR="0065017E" w:rsidRPr="00D521E1">
        <w:rPr>
          <w:rFonts w:ascii="Times New Roman" w:hAnsi="Times New Roman" w:cs="Times New Roman"/>
          <w:sz w:val="24"/>
          <w:szCs w:val="24"/>
        </w:rPr>
        <w:t>ourt papers titled “</w:t>
      </w:r>
      <w:r w:rsidR="0065017E" w:rsidRPr="00D521E1">
        <w:rPr>
          <w:rFonts w:ascii="Times New Roman" w:hAnsi="Times New Roman" w:cs="Times New Roman"/>
          <w:b/>
          <w:sz w:val="24"/>
          <w:szCs w:val="24"/>
        </w:rPr>
        <w:t>APPEAL BY THE APPELLANT IN TERMS OF SECTION 121 (1) (a) OF THE CRIMINAL PROCEDURE AND EVIDENCE ACT [CHAPTER 9:07] AS READ WITH RULE 67 OF THE SUPREME COURT RULES, 2018.”</w:t>
      </w:r>
    </w:p>
    <w:p w:rsidR="00D521E1" w:rsidRPr="00D521E1" w:rsidRDefault="00D521E1" w:rsidP="00D521E1">
      <w:pPr>
        <w:pStyle w:val="ListParagraph"/>
        <w:spacing w:after="0" w:line="480" w:lineRule="auto"/>
        <w:jc w:val="both"/>
        <w:rPr>
          <w:rFonts w:ascii="Times New Roman" w:hAnsi="Times New Roman" w:cs="Times New Roman"/>
          <w:b/>
          <w:sz w:val="24"/>
          <w:szCs w:val="24"/>
        </w:rPr>
      </w:pPr>
    </w:p>
    <w:p w:rsidR="00F35D31" w:rsidRPr="00D521E1" w:rsidRDefault="0065017E" w:rsidP="00D521E1">
      <w:pPr>
        <w:pStyle w:val="ListParagraph"/>
        <w:numPr>
          <w:ilvl w:val="0"/>
          <w:numId w:val="1"/>
        </w:numPr>
        <w:spacing w:after="0" w:line="480" w:lineRule="auto"/>
        <w:ind w:left="720" w:hanging="578"/>
        <w:jc w:val="both"/>
        <w:rPr>
          <w:rFonts w:ascii="Times New Roman" w:hAnsi="Times New Roman" w:cs="Times New Roman"/>
          <w:b/>
          <w:sz w:val="24"/>
          <w:szCs w:val="24"/>
        </w:rPr>
      </w:pPr>
      <w:r w:rsidRPr="00D521E1">
        <w:rPr>
          <w:rFonts w:ascii="Times New Roman" w:hAnsi="Times New Roman" w:cs="Times New Roman"/>
          <w:sz w:val="24"/>
          <w:szCs w:val="24"/>
        </w:rPr>
        <w:t>Attached to the cover page</w:t>
      </w:r>
      <w:r w:rsidR="00261A5F" w:rsidRPr="00D521E1">
        <w:rPr>
          <w:rFonts w:ascii="Times New Roman" w:hAnsi="Times New Roman" w:cs="Times New Roman"/>
          <w:sz w:val="24"/>
          <w:szCs w:val="24"/>
        </w:rPr>
        <w:t xml:space="preserve"> </w:t>
      </w:r>
      <w:r w:rsidR="00A77F3C" w:rsidRPr="00D521E1">
        <w:rPr>
          <w:rFonts w:ascii="Times New Roman" w:hAnsi="Times New Roman" w:cs="Times New Roman"/>
          <w:sz w:val="24"/>
          <w:szCs w:val="24"/>
        </w:rPr>
        <w:t xml:space="preserve">is an application for </w:t>
      </w:r>
      <w:r w:rsidR="003F5A70" w:rsidRPr="00D521E1">
        <w:rPr>
          <w:rFonts w:ascii="Times New Roman" w:hAnsi="Times New Roman" w:cs="Times New Roman"/>
          <w:sz w:val="24"/>
          <w:szCs w:val="24"/>
        </w:rPr>
        <w:t>alteration of bail conditions that the appellant filed in the High Court as well as the attachments thereto, the State’s responses and the appellant’s heads of argument.</w:t>
      </w:r>
      <w:r w:rsidR="00261A5F" w:rsidRPr="00D521E1">
        <w:rPr>
          <w:rFonts w:ascii="Times New Roman" w:hAnsi="Times New Roman" w:cs="Times New Roman"/>
          <w:sz w:val="24"/>
          <w:szCs w:val="24"/>
        </w:rPr>
        <w:t xml:space="preserve"> Also attached is a Notice of Appeal </w:t>
      </w:r>
      <w:r w:rsidR="00261A5F" w:rsidRPr="00D521E1">
        <w:rPr>
          <w:rFonts w:ascii="Times New Roman" w:hAnsi="Times New Roman" w:cs="Times New Roman"/>
          <w:sz w:val="24"/>
          <w:szCs w:val="24"/>
        </w:rPr>
        <w:lastRenderedPageBreak/>
        <w:t>to the Supreme</w:t>
      </w:r>
      <w:r w:rsidR="00026B8F" w:rsidRPr="00D521E1">
        <w:rPr>
          <w:rFonts w:ascii="Times New Roman" w:hAnsi="Times New Roman" w:cs="Times New Roman"/>
          <w:sz w:val="24"/>
          <w:szCs w:val="24"/>
        </w:rPr>
        <w:t xml:space="preserve"> Court,</w:t>
      </w:r>
      <w:r w:rsidR="00261A5F" w:rsidRPr="00D521E1">
        <w:rPr>
          <w:rFonts w:ascii="Times New Roman" w:hAnsi="Times New Roman" w:cs="Times New Roman"/>
          <w:sz w:val="24"/>
          <w:szCs w:val="24"/>
        </w:rPr>
        <w:t xml:space="preserve"> appeal</w:t>
      </w:r>
      <w:r w:rsidR="00026B8F" w:rsidRPr="00D521E1">
        <w:rPr>
          <w:rFonts w:ascii="Times New Roman" w:hAnsi="Times New Roman" w:cs="Times New Roman"/>
          <w:sz w:val="24"/>
          <w:szCs w:val="24"/>
        </w:rPr>
        <w:t>ing</w:t>
      </w:r>
      <w:r w:rsidR="00261A5F" w:rsidRPr="00D521E1">
        <w:rPr>
          <w:rFonts w:ascii="Times New Roman" w:hAnsi="Times New Roman" w:cs="Times New Roman"/>
          <w:sz w:val="24"/>
          <w:szCs w:val="24"/>
        </w:rPr>
        <w:t xml:space="preserve"> against the judgment of the High Court in the matter. A copy of the judgment, HH825/20, also attached. </w:t>
      </w:r>
      <w:r w:rsidRPr="00D521E1">
        <w:rPr>
          <w:rFonts w:ascii="Times New Roman" w:hAnsi="Times New Roman" w:cs="Times New Roman"/>
          <w:sz w:val="24"/>
          <w:szCs w:val="24"/>
        </w:rPr>
        <w:t xml:space="preserve"> </w:t>
      </w:r>
    </w:p>
    <w:p w:rsidR="00D521E1" w:rsidRPr="00D521E1" w:rsidRDefault="00D521E1" w:rsidP="00D521E1">
      <w:pPr>
        <w:spacing w:after="0" w:line="480" w:lineRule="auto"/>
        <w:jc w:val="both"/>
        <w:rPr>
          <w:rFonts w:ascii="Times New Roman" w:hAnsi="Times New Roman" w:cs="Times New Roman"/>
          <w:b/>
          <w:sz w:val="24"/>
          <w:szCs w:val="24"/>
        </w:rPr>
      </w:pPr>
    </w:p>
    <w:p w:rsidR="000E2626" w:rsidRPr="00D521E1" w:rsidRDefault="00F35D31"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On 7 January 2011</w:t>
      </w:r>
      <w:r w:rsidR="003F5A70" w:rsidRPr="00D521E1">
        <w:rPr>
          <w:rFonts w:ascii="Times New Roman" w:hAnsi="Times New Roman" w:cs="Times New Roman"/>
          <w:sz w:val="24"/>
          <w:szCs w:val="24"/>
        </w:rPr>
        <w:t>,</w:t>
      </w:r>
      <w:r w:rsidRPr="00D521E1">
        <w:rPr>
          <w:rFonts w:ascii="Times New Roman" w:hAnsi="Times New Roman" w:cs="Times New Roman"/>
          <w:sz w:val="24"/>
          <w:szCs w:val="24"/>
        </w:rPr>
        <w:t xml:space="preserve"> in proceedings convened for that purpose, timelines were ag</w:t>
      </w:r>
      <w:r w:rsidR="003F5A70" w:rsidRPr="00D521E1">
        <w:rPr>
          <w:rFonts w:ascii="Times New Roman" w:hAnsi="Times New Roman" w:cs="Times New Roman"/>
          <w:sz w:val="24"/>
          <w:szCs w:val="24"/>
        </w:rPr>
        <w:t>reed for the filing of papers,</w:t>
      </w:r>
      <w:r w:rsidRPr="00D521E1">
        <w:rPr>
          <w:rFonts w:ascii="Times New Roman" w:hAnsi="Times New Roman" w:cs="Times New Roman"/>
          <w:sz w:val="24"/>
          <w:szCs w:val="24"/>
        </w:rPr>
        <w:t xml:space="preserve"> and heads of argument by the parties and an order providing for the same was issued by consent. The order</w:t>
      </w:r>
      <w:r w:rsidR="003F5A70" w:rsidRPr="00D521E1">
        <w:rPr>
          <w:rFonts w:ascii="Times New Roman" w:hAnsi="Times New Roman" w:cs="Times New Roman"/>
          <w:sz w:val="24"/>
          <w:szCs w:val="24"/>
        </w:rPr>
        <w:t xml:space="preserve"> also</w:t>
      </w:r>
      <w:r w:rsidRPr="00D521E1">
        <w:rPr>
          <w:rFonts w:ascii="Times New Roman" w:hAnsi="Times New Roman" w:cs="Times New Roman"/>
          <w:sz w:val="24"/>
          <w:szCs w:val="24"/>
        </w:rPr>
        <w:t xml:space="preserve"> provided for the hearing of the matter on 22 January 2021, such date being accommodative of the agreed dates for the filing of the necessary papers. </w:t>
      </w:r>
      <w:r w:rsidR="00026B8F" w:rsidRPr="00D521E1">
        <w:rPr>
          <w:rFonts w:ascii="Times New Roman" w:hAnsi="Times New Roman" w:cs="Times New Roman"/>
          <w:sz w:val="24"/>
          <w:szCs w:val="24"/>
        </w:rPr>
        <w:t>Thereafter,</w:t>
      </w:r>
      <w:r w:rsidR="003F5A70" w:rsidRPr="00D521E1">
        <w:rPr>
          <w:rFonts w:ascii="Times New Roman" w:hAnsi="Times New Roman" w:cs="Times New Roman"/>
          <w:sz w:val="24"/>
          <w:szCs w:val="24"/>
        </w:rPr>
        <w:t xml:space="preserve"> and</w:t>
      </w:r>
      <w:r w:rsidR="00026B8F" w:rsidRPr="00D521E1">
        <w:rPr>
          <w:rFonts w:ascii="Times New Roman" w:hAnsi="Times New Roman" w:cs="Times New Roman"/>
          <w:sz w:val="24"/>
          <w:szCs w:val="24"/>
        </w:rPr>
        <w:t xml:space="preserve"> pursuant to </w:t>
      </w:r>
      <w:r w:rsidRPr="00D521E1">
        <w:rPr>
          <w:rFonts w:ascii="Times New Roman" w:hAnsi="Times New Roman" w:cs="Times New Roman"/>
          <w:sz w:val="24"/>
          <w:szCs w:val="24"/>
        </w:rPr>
        <w:t xml:space="preserve">the issuance of Practice Direction 2 of 2021 </w:t>
      </w:r>
      <w:r w:rsidR="00005E4F" w:rsidRPr="00D521E1">
        <w:rPr>
          <w:rFonts w:ascii="Times New Roman" w:hAnsi="Times New Roman" w:cs="Times New Roman"/>
          <w:sz w:val="24"/>
          <w:szCs w:val="24"/>
        </w:rPr>
        <w:t>o</w:t>
      </w:r>
      <w:r w:rsidRPr="00D521E1">
        <w:rPr>
          <w:rFonts w:ascii="Times New Roman" w:hAnsi="Times New Roman" w:cs="Times New Roman"/>
          <w:sz w:val="24"/>
          <w:szCs w:val="24"/>
        </w:rPr>
        <w:t xml:space="preserve">n 21 January, 2021, I directed that the registrar advise </w:t>
      </w:r>
      <w:r w:rsidR="00785D2E" w:rsidRPr="00D521E1">
        <w:rPr>
          <w:rFonts w:ascii="Times New Roman" w:hAnsi="Times New Roman" w:cs="Times New Roman"/>
          <w:sz w:val="24"/>
          <w:szCs w:val="24"/>
        </w:rPr>
        <w:t xml:space="preserve">counsel for </w:t>
      </w:r>
      <w:r w:rsidR="00026B8F" w:rsidRPr="00D521E1">
        <w:rPr>
          <w:rFonts w:ascii="Times New Roman" w:hAnsi="Times New Roman" w:cs="Times New Roman"/>
          <w:sz w:val="24"/>
          <w:szCs w:val="24"/>
        </w:rPr>
        <w:t>both</w:t>
      </w:r>
      <w:r w:rsidRPr="00D521E1">
        <w:rPr>
          <w:rFonts w:ascii="Times New Roman" w:hAnsi="Times New Roman" w:cs="Times New Roman"/>
          <w:sz w:val="24"/>
          <w:szCs w:val="24"/>
        </w:rPr>
        <w:t xml:space="preserve"> parties that the hearing scheduled for 22 January would no longer be held and that I would accordingly determine the matter on the papers filed as the parties had already filed</w:t>
      </w:r>
      <w:r w:rsidR="003F5A70" w:rsidRPr="00D521E1">
        <w:rPr>
          <w:rFonts w:ascii="Times New Roman" w:hAnsi="Times New Roman" w:cs="Times New Roman"/>
          <w:sz w:val="24"/>
          <w:szCs w:val="24"/>
        </w:rPr>
        <w:t xml:space="preserve"> all the</w:t>
      </w:r>
      <w:r w:rsidR="00026B8F" w:rsidRPr="00D521E1">
        <w:rPr>
          <w:rFonts w:ascii="Times New Roman" w:hAnsi="Times New Roman" w:cs="Times New Roman"/>
          <w:sz w:val="24"/>
          <w:szCs w:val="24"/>
        </w:rPr>
        <w:t xml:space="preserve"> papers including</w:t>
      </w:r>
      <w:r w:rsidRPr="00D521E1">
        <w:rPr>
          <w:rFonts w:ascii="Times New Roman" w:hAnsi="Times New Roman" w:cs="Times New Roman"/>
          <w:sz w:val="24"/>
          <w:szCs w:val="24"/>
        </w:rPr>
        <w:t xml:space="preserve"> their</w:t>
      </w:r>
      <w:r w:rsidR="003F5A70" w:rsidRPr="00D521E1">
        <w:rPr>
          <w:rFonts w:ascii="Times New Roman" w:hAnsi="Times New Roman" w:cs="Times New Roman"/>
          <w:sz w:val="24"/>
          <w:szCs w:val="24"/>
        </w:rPr>
        <w:t xml:space="preserve"> respective</w:t>
      </w:r>
      <w:r w:rsidRPr="00D521E1">
        <w:rPr>
          <w:rFonts w:ascii="Times New Roman" w:hAnsi="Times New Roman" w:cs="Times New Roman"/>
          <w:sz w:val="24"/>
          <w:szCs w:val="24"/>
        </w:rPr>
        <w:t xml:space="preserve"> heads of argument.  </w:t>
      </w:r>
    </w:p>
    <w:p w:rsidR="006763F0" w:rsidRPr="00D521E1" w:rsidRDefault="006763F0" w:rsidP="00D521E1">
      <w:pPr>
        <w:pStyle w:val="ListParagraph"/>
        <w:spacing w:after="0" w:line="480" w:lineRule="auto"/>
        <w:jc w:val="both"/>
        <w:rPr>
          <w:rFonts w:ascii="Times New Roman" w:hAnsi="Times New Roman" w:cs="Times New Roman"/>
          <w:b/>
          <w:sz w:val="24"/>
          <w:szCs w:val="24"/>
        </w:rPr>
      </w:pPr>
    </w:p>
    <w:p w:rsidR="000A02FD" w:rsidRPr="00D521E1" w:rsidRDefault="000A02FD"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FACTUAL BACKGROUND</w:t>
      </w:r>
    </w:p>
    <w:p w:rsidR="000E2626" w:rsidRPr="00D521E1" w:rsidRDefault="000E2626"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The pertinent and condensed facts for the purposes of this judgment are that the appellant, facing certain charges, was admitted to bail on certain conditions including the condition that she surrenders her diplomatic passport to the clerk of court at Harare Magistrates Court. Thereafter, in different proceedings and on different charges that were subsequently laid against her, she was admitted to bail after successfully appealing to the High Court against refusal of bail. The subsequent bail order was later altered by the addition of a provision requiring her to surrender her ordinary passport to the clerk of court at Harare Magistrates Court. She then applied for the alteration of the bail condition and sought an order for her ordinary passport to be released to her and that she be authorised to travel to the Republic of South Africa for medical attention. The court a quo dismissed her application.</w:t>
      </w:r>
      <w:r w:rsidR="00F35D31" w:rsidRPr="00D521E1">
        <w:rPr>
          <w:rFonts w:ascii="Times New Roman" w:hAnsi="Times New Roman" w:cs="Times New Roman"/>
          <w:sz w:val="24"/>
          <w:szCs w:val="24"/>
        </w:rPr>
        <w:t xml:space="preserve"> </w:t>
      </w:r>
    </w:p>
    <w:p w:rsidR="00B06879" w:rsidRPr="00D521E1" w:rsidRDefault="00B06879" w:rsidP="00D521E1">
      <w:pPr>
        <w:pStyle w:val="ListParagraph"/>
        <w:spacing w:after="0" w:line="480" w:lineRule="auto"/>
        <w:jc w:val="both"/>
        <w:rPr>
          <w:rFonts w:ascii="Times New Roman" w:hAnsi="Times New Roman" w:cs="Times New Roman"/>
          <w:b/>
          <w:sz w:val="24"/>
          <w:szCs w:val="24"/>
        </w:rPr>
      </w:pPr>
    </w:p>
    <w:p w:rsidR="0052645F" w:rsidRPr="00D521E1" w:rsidRDefault="00B06879"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 xml:space="preserve">POINT </w:t>
      </w:r>
      <w:r w:rsidRPr="00D521E1">
        <w:rPr>
          <w:rFonts w:ascii="Times New Roman" w:hAnsi="Times New Roman" w:cs="Times New Roman"/>
          <w:b/>
          <w:i/>
          <w:sz w:val="24"/>
          <w:szCs w:val="24"/>
        </w:rPr>
        <w:t>IN LIMINE</w:t>
      </w:r>
      <w:r w:rsidR="00F35D31" w:rsidRPr="00D521E1">
        <w:rPr>
          <w:rFonts w:ascii="Times New Roman" w:hAnsi="Times New Roman" w:cs="Times New Roman"/>
          <w:b/>
          <w:sz w:val="24"/>
          <w:szCs w:val="24"/>
        </w:rPr>
        <w:t xml:space="preserve"> </w:t>
      </w:r>
    </w:p>
    <w:p w:rsidR="00B3629C" w:rsidRPr="00D521E1" w:rsidRDefault="00B3629C"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 xml:space="preserve">The first respondent filed a Notice of Opposition and opposing affidavit in which it raised a point </w:t>
      </w:r>
      <w:r w:rsidRPr="00D521E1">
        <w:rPr>
          <w:rFonts w:ascii="Times New Roman" w:hAnsi="Times New Roman" w:cs="Times New Roman"/>
          <w:i/>
          <w:sz w:val="24"/>
          <w:szCs w:val="24"/>
        </w:rPr>
        <w:t>in limine</w:t>
      </w:r>
      <w:r w:rsidRPr="00D521E1">
        <w:rPr>
          <w:rFonts w:ascii="Times New Roman" w:hAnsi="Times New Roman" w:cs="Times New Roman"/>
          <w:sz w:val="24"/>
          <w:szCs w:val="24"/>
        </w:rPr>
        <w:t xml:space="preserve">. The import of the point </w:t>
      </w:r>
      <w:r w:rsidRPr="00D521E1">
        <w:rPr>
          <w:rFonts w:ascii="Times New Roman" w:hAnsi="Times New Roman" w:cs="Times New Roman"/>
          <w:i/>
          <w:sz w:val="24"/>
          <w:szCs w:val="24"/>
        </w:rPr>
        <w:t>in limine</w:t>
      </w:r>
      <w:r w:rsidRPr="00D521E1">
        <w:rPr>
          <w:rFonts w:ascii="Times New Roman" w:hAnsi="Times New Roman" w:cs="Times New Roman"/>
          <w:sz w:val="24"/>
          <w:szCs w:val="24"/>
        </w:rPr>
        <w:t xml:space="preserve"> is to the effect that the appeal is fatally defective for non-compliance with r 67 (1) and (5) of the Supreme Court Rules</w:t>
      </w:r>
      <w:r w:rsidR="00FC399C" w:rsidRPr="00D521E1">
        <w:rPr>
          <w:rFonts w:ascii="Times New Roman" w:hAnsi="Times New Roman" w:cs="Times New Roman"/>
          <w:sz w:val="24"/>
          <w:szCs w:val="24"/>
        </w:rPr>
        <w:t>,</w:t>
      </w:r>
      <w:r w:rsidR="00005E4F" w:rsidRPr="00D521E1">
        <w:rPr>
          <w:rFonts w:ascii="Times New Roman" w:hAnsi="Times New Roman" w:cs="Times New Roman"/>
          <w:sz w:val="24"/>
          <w:szCs w:val="24"/>
        </w:rPr>
        <w:t xml:space="preserve"> 2018</w:t>
      </w:r>
      <w:r w:rsidR="00FC399C" w:rsidRPr="00D521E1">
        <w:rPr>
          <w:rFonts w:ascii="Times New Roman" w:hAnsi="Times New Roman" w:cs="Times New Roman"/>
          <w:sz w:val="24"/>
          <w:szCs w:val="24"/>
        </w:rPr>
        <w:t xml:space="preserve"> (the Rules)</w:t>
      </w:r>
      <w:r w:rsidRPr="00D521E1">
        <w:rPr>
          <w:rFonts w:ascii="Times New Roman" w:hAnsi="Times New Roman" w:cs="Times New Roman"/>
          <w:sz w:val="24"/>
          <w:szCs w:val="24"/>
        </w:rPr>
        <w:t>. It is contended that there being no written statement filed, the appeal is fatally defective because it is the written statement that lays the basis of the appeal. The submission is made that for that reason the matter must be struck off the roll. It is also contended that the appellant has failed to comply with the peremptory</w:t>
      </w:r>
      <w:r w:rsidR="00240A77" w:rsidRPr="00D521E1">
        <w:rPr>
          <w:rFonts w:ascii="Times New Roman" w:hAnsi="Times New Roman" w:cs="Times New Roman"/>
          <w:sz w:val="24"/>
          <w:szCs w:val="24"/>
        </w:rPr>
        <w:t xml:space="preserve"> requirement stipulated in subrule (5) that the written statement and record of proceedings be served on the Prosecutor-General and the judge whose decision is the subject matter of the appeal.</w:t>
      </w:r>
      <w:r w:rsidRPr="00D521E1">
        <w:rPr>
          <w:rFonts w:ascii="Times New Roman" w:hAnsi="Times New Roman" w:cs="Times New Roman"/>
          <w:sz w:val="24"/>
          <w:szCs w:val="24"/>
        </w:rPr>
        <w:t xml:space="preserve"> </w:t>
      </w:r>
    </w:p>
    <w:p w:rsidR="006763F0" w:rsidRPr="00D521E1" w:rsidRDefault="006763F0" w:rsidP="00D521E1">
      <w:pPr>
        <w:pStyle w:val="ListParagraph"/>
        <w:spacing w:after="0" w:line="480" w:lineRule="auto"/>
        <w:jc w:val="both"/>
        <w:rPr>
          <w:rFonts w:ascii="Times New Roman" w:hAnsi="Times New Roman" w:cs="Times New Roman"/>
          <w:b/>
          <w:sz w:val="24"/>
          <w:szCs w:val="24"/>
        </w:rPr>
      </w:pPr>
    </w:p>
    <w:p w:rsidR="009773D5" w:rsidRPr="00D521E1" w:rsidRDefault="009773D5"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 xml:space="preserve">The appellant’s contention in response is that the point </w:t>
      </w:r>
      <w:r w:rsidRPr="00D521E1">
        <w:rPr>
          <w:rFonts w:ascii="Times New Roman" w:hAnsi="Times New Roman" w:cs="Times New Roman"/>
          <w:i/>
          <w:sz w:val="24"/>
          <w:szCs w:val="24"/>
        </w:rPr>
        <w:t>in limine</w:t>
      </w:r>
      <w:r w:rsidRPr="00D521E1">
        <w:rPr>
          <w:rFonts w:ascii="Times New Roman" w:hAnsi="Times New Roman" w:cs="Times New Roman"/>
          <w:sz w:val="24"/>
          <w:szCs w:val="24"/>
        </w:rPr>
        <w:t xml:space="preserve"> raised by the first respondent does not have any legal substance and ought to be dismissed as there is substantial compliance with the Rules. It is submitted that the Rules do not contain a form that the statement contemplated in </w:t>
      </w:r>
      <w:r w:rsidR="00883066" w:rsidRPr="00D521E1">
        <w:rPr>
          <w:rFonts w:ascii="Times New Roman" w:hAnsi="Times New Roman" w:cs="Times New Roman"/>
          <w:sz w:val="24"/>
          <w:szCs w:val="24"/>
        </w:rPr>
        <w:t>r</w:t>
      </w:r>
      <w:r w:rsidRPr="00D521E1">
        <w:rPr>
          <w:rFonts w:ascii="Times New Roman" w:hAnsi="Times New Roman" w:cs="Times New Roman"/>
          <w:sz w:val="24"/>
          <w:szCs w:val="24"/>
        </w:rPr>
        <w:t xml:space="preserve"> 67 (1) must follow. It is further submitted that the matters stated in paragraphs (a) to (c) of subrul</w:t>
      </w:r>
      <w:r w:rsidR="00883066" w:rsidRPr="00D521E1">
        <w:rPr>
          <w:rFonts w:ascii="Times New Roman" w:hAnsi="Times New Roman" w:cs="Times New Roman"/>
          <w:sz w:val="24"/>
          <w:szCs w:val="24"/>
        </w:rPr>
        <w:t>e (1) of r 67 are all covered and</w:t>
      </w:r>
      <w:r w:rsidRPr="00D521E1">
        <w:rPr>
          <w:rFonts w:ascii="Times New Roman" w:hAnsi="Times New Roman" w:cs="Times New Roman"/>
          <w:sz w:val="24"/>
          <w:szCs w:val="24"/>
        </w:rPr>
        <w:t xml:space="preserve"> met</w:t>
      </w:r>
      <w:r w:rsidR="00883066" w:rsidRPr="00D521E1">
        <w:rPr>
          <w:rFonts w:ascii="Times New Roman" w:hAnsi="Times New Roman" w:cs="Times New Roman"/>
          <w:sz w:val="24"/>
          <w:szCs w:val="24"/>
        </w:rPr>
        <w:t xml:space="preserve"> or satisfied by</w:t>
      </w:r>
      <w:r w:rsidRPr="00D521E1">
        <w:rPr>
          <w:rFonts w:ascii="Times New Roman" w:hAnsi="Times New Roman" w:cs="Times New Roman"/>
          <w:sz w:val="24"/>
          <w:szCs w:val="24"/>
        </w:rPr>
        <w:t xml:space="preserve"> the Notice of Appeal</w:t>
      </w:r>
      <w:r w:rsidR="002C40CF" w:rsidRPr="00D521E1">
        <w:rPr>
          <w:rFonts w:ascii="Times New Roman" w:hAnsi="Times New Roman" w:cs="Times New Roman"/>
          <w:sz w:val="24"/>
          <w:szCs w:val="24"/>
        </w:rPr>
        <w:t xml:space="preserve"> that was filed</w:t>
      </w:r>
      <w:r w:rsidRPr="00D521E1">
        <w:rPr>
          <w:rFonts w:ascii="Times New Roman" w:hAnsi="Times New Roman" w:cs="Times New Roman"/>
          <w:sz w:val="24"/>
          <w:szCs w:val="24"/>
        </w:rPr>
        <w:t>. The fac</w:t>
      </w:r>
      <w:r w:rsidR="000C00E8" w:rsidRPr="00D521E1">
        <w:rPr>
          <w:rFonts w:ascii="Times New Roman" w:hAnsi="Times New Roman" w:cs="Times New Roman"/>
          <w:sz w:val="24"/>
          <w:szCs w:val="24"/>
        </w:rPr>
        <w:t>t that the said requirements “hav</w:t>
      </w:r>
      <w:r w:rsidRPr="00D521E1">
        <w:rPr>
          <w:rFonts w:ascii="Times New Roman" w:hAnsi="Times New Roman" w:cs="Times New Roman"/>
          <w:sz w:val="24"/>
          <w:szCs w:val="24"/>
        </w:rPr>
        <w:t xml:space="preserve">e not been presented </w:t>
      </w:r>
      <w:r w:rsidRPr="00D521E1">
        <w:rPr>
          <w:rFonts w:ascii="Times New Roman" w:hAnsi="Times New Roman" w:cs="Times New Roman"/>
          <w:b/>
          <w:sz w:val="24"/>
          <w:szCs w:val="24"/>
        </w:rPr>
        <w:t>in a manner that the 1</w:t>
      </w:r>
      <w:r w:rsidRPr="00D521E1">
        <w:rPr>
          <w:rFonts w:ascii="Times New Roman" w:hAnsi="Times New Roman" w:cs="Times New Roman"/>
          <w:b/>
          <w:sz w:val="24"/>
          <w:szCs w:val="24"/>
          <w:vertAlign w:val="superscript"/>
        </w:rPr>
        <w:t>st</w:t>
      </w:r>
      <w:r w:rsidRPr="00D521E1">
        <w:rPr>
          <w:rFonts w:ascii="Times New Roman" w:hAnsi="Times New Roman" w:cs="Times New Roman"/>
          <w:b/>
          <w:sz w:val="24"/>
          <w:szCs w:val="24"/>
        </w:rPr>
        <w:t xml:space="preserve"> Respondent prefers”, </w:t>
      </w:r>
      <w:r w:rsidRPr="00D521E1">
        <w:rPr>
          <w:rFonts w:ascii="Times New Roman" w:hAnsi="Times New Roman" w:cs="Times New Roman"/>
          <w:sz w:val="24"/>
          <w:szCs w:val="24"/>
        </w:rPr>
        <w:t xml:space="preserve">so the argument goes, </w:t>
      </w:r>
      <w:r w:rsidR="000C00E8" w:rsidRPr="00D521E1">
        <w:rPr>
          <w:rFonts w:ascii="Times New Roman" w:hAnsi="Times New Roman" w:cs="Times New Roman"/>
          <w:sz w:val="24"/>
          <w:szCs w:val="24"/>
        </w:rPr>
        <w:t>“does not change the substance of the present matter.”</w:t>
      </w:r>
      <w:r w:rsidR="00E90768" w:rsidRPr="00D521E1">
        <w:rPr>
          <w:rFonts w:ascii="Times New Roman" w:hAnsi="Times New Roman" w:cs="Times New Roman"/>
          <w:sz w:val="24"/>
          <w:szCs w:val="24"/>
        </w:rPr>
        <w:t xml:space="preserve"> The appellant’s stance is that she i</w:t>
      </w:r>
      <w:r w:rsidR="00883066" w:rsidRPr="00D521E1">
        <w:rPr>
          <w:rFonts w:ascii="Times New Roman" w:hAnsi="Times New Roman" w:cs="Times New Roman"/>
          <w:sz w:val="24"/>
          <w:szCs w:val="24"/>
        </w:rPr>
        <w:t>s in substantial compliance of</w:t>
      </w:r>
      <w:r w:rsidR="00E90768" w:rsidRPr="00D521E1">
        <w:rPr>
          <w:rFonts w:ascii="Times New Roman" w:hAnsi="Times New Roman" w:cs="Times New Roman"/>
          <w:sz w:val="24"/>
          <w:szCs w:val="24"/>
        </w:rPr>
        <w:t xml:space="preserve"> r 67 (1) because</w:t>
      </w:r>
      <w:r w:rsidR="00B36A50" w:rsidRPr="00D521E1">
        <w:rPr>
          <w:rFonts w:ascii="Times New Roman" w:hAnsi="Times New Roman" w:cs="Times New Roman"/>
          <w:sz w:val="24"/>
          <w:szCs w:val="24"/>
        </w:rPr>
        <w:t xml:space="preserve"> “all the documents served on the 1</w:t>
      </w:r>
      <w:r w:rsidR="00B36A50" w:rsidRPr="00D521E1">
        <w:rPr>
          <w:rFonts w:ascii="Times New Roman" w:hAnsi="Times New Roman" w:cs="Times New Roman"/>
          <w:sz w:val="24"/>
          <w:szCs w:val="24"/>
          <w:vertAlign w:val="superscript"/>
        </w:rPr>
        <w:t>st</w:t>
      </w:r>
      <w:r w:rsidR="00B36A50" w:rsidRPr="00D521E1">
        <w:rPr>
          <w:rFonts w:ascii="Times New Roman" w:hAnsi="Times New Roman" w:cs="Times New Roman"/>
          <w:sz w:val="24"/>
          <w:szCs w:val="24"/>
        </w:rPr>
        <w:t xml:space="preserve"> Respondent meet the requirement of </w:t>
      </w:r>
      <w:r w:rsidR="00883066" w:rsidRPr="00D521E1">
        <w:rPr>
          <w:rFonts w:ascii="Times New Roman" w:hAnsi="Times New Roman" w:cs="Times New Roman"/>
          <w:sz w:val="24"/>
          <w:szCs w:val="24"/>
        </w:rPr>
        <w:t>r</w:t>
      </w:r>
      <w:r w:rsidR="00B36A50" w:rsidRPr="00D521E1">
        <w:rPr>
          <w:rFonts w:ascii="Times New Roman" w:hAnsi="Times New Roman" w:cs="Times New Roman"/>
          <w:sz w:val="24"/>
          <w:szCs w:val="24"/>
        </w:rPr>
        <w:t xml:space="preserve"> 67 (1) as read with </w:t>
      </w:r>
      <w:r w:rsidR="00883066" w:rsidRPr="00D521E1">
        <w:rPr>
          <w:rFonts w:ascii="Times New Roman" w:hAnsi="Times New Roman" w:cs="Times New Roman"/>
          <w:sz w:val="24"/>
          <w:szCs w:val="24"/>
        </w:rPr>
        <w:t>r</w:t>
      </w:r>
      <w:r w:rsidR="00B36A50" w:rsidRPr="00D521E1">
        <w:rPr>
          <w:rFonts w:ascii="Times New Roman" w:hAnsi="Times New Roman" w:cs="Times New Roman"/>
          <w:sz w:val="24"/>
          <w:szCs w:val="24"/>
        </w:rPr>
        <w:t xml:space="preserve"> 67 (5).”</w:t>
      </w:r>
      <w:r w:rsidR="006763F0" w:rsidRPr="00D521E1">
        <w:rPr>
          <w:rFonts w:ascii="Times New Roman" w:hAnsi="Times New Roman" w:cs="Times New Roman"/>
          <w:sz w:val="24"/>
          <w:szCs w:val="24"/>
        </w:rPr>
        <w:t xml:space="preserve"> </w:t>
      </w:r>
      <w:r w:rsidR="00E70144" w:rsidRPr="00D521E1">
        <w:rPr>
          <w:rFonts w:ascii="Times New Roman" w:hAnsi="Times New Roman" w:cs="Times New Roman"/>
          <w:sz w:val="24"/>
          <w:szCs w:val="24"/>
        </w:rPr>
        <w:t xml:space="preserve"> In other words</w:t>
      </w:r>
      <w:r w:rsidR="000F7AD7" w:rsidRPr="00D521E1">
        <w:rPr>
          <w:rFonts w:ascii="Times New Roman" w:hAnsi="Times New Roman" w:cs="Times New Roman"/>
          <w:sz w:val="24"/>
          <w:szCs w:val="24"/>
        </w:rPr>
        <w:t>,</w:t>
      </w:r>
      <w:r w:rsidR="00E70144" w:rsidRPr="00D521E1">
        <w:rPr>
          <w:rFonts w:ascii="Times New Roman" w:hAnsi="Times New Roman" w:cs="Times New Roman"/>
          <w:sz w:val="24"/>
          <w:szCs w:val="24"/>
        </w:rPr>
        <w:t xml:space="preserve"> the Notice of Appeal suffices</w:t>
      </w:r>
      <w:r w:rsidR="002E2E03" w:rsidRPr="00D521E1">
        <w:rPr>
          <w:rFonts w:ascii="Times New Roman" w:hAnsi="Times New Roman" w:cs="Times New Roman"/>
          <w:sz w:val="24"/>
          <w:szCs w:val="24"/>
        </w:rPr>
        <w:t xml:space="preserve"> as the written statement that is required or as a</w:t>
      </w:r>
      <w:r w:rsidR="00883066" w:rsidRPr="00D521E1">
        <w:rPr>
          <w:rFonts w:ascii="Times New Roman" w:hAnsi="Times New Roman" w:cs="Times New Roman"/>
          <w:sz w:val="24"/>
          <w:szCs w:val="24"/>
        </w:rPr>
        <w:t>n adequate</w:t>
      </w:r>
      <w:r w:rsidR="002E2E03" w:rsidRPr="00D521E1">
        <w:rPr>
          <w:rFonts w:ascii="Times New Roman" w:hAnsi="Times New Roman" w:cs="Times New Roman"/>
          <w:sz w:val="24"/>
          <w:szCs w:val="24"/>
        </w:rPr>
        <w:t xml:space="preserve"> replacement</w:t>
      </w:r>
      <w:r w:rsidR="00E70144" w:rsidRPr="00D521E1">
        <w:rPr>
          <w:rFonts w:ascii="Times New Roman" w:hAnsi="Times New Roman" w:cs="Times New Roman"/>
          <w:sz w:val="24"/>
          <w:szCs w:val="24"/>
        </w:rPr>
        <w:t xml:space="preserve"> </w:t>
      </w:r>
      <w:r w:rsidR="00883066" w:rsidRPr="00D521E1">
        <w:rPr>
          <w:rFonts w:ascii="Times New Roman" w:hAnsi="Times New Roman" w:cs="Times New Roman"/>
          <w:sz w:val="24"/>
          <w:szCs w:val="24"/>
        </w:rPr>
        <w:t xml:space="preserve">of </w:t>
      </w:r>
      <w:r w:rsidR="00E70144" w:rsidRPr="00D521E1">
        <w:rPr>
          <w:rFonts w:ascii="Times New Roman" w:hAnsi="Times New Roman" w:cs="Times New Roman"/>
          <w:sz w:val="24"/>
          <w:szCs w:val="24"/>
        </w:rPr>
        <w:t xml:space="preserve">the </w:t>
      </w:r>
      <w:r w:rsidR="002E2E03" w:rsidRPr="00D521E1">
        <w:rPr>
          <w:rFonts w:ascii="Times New Roman" w:hAnsi="Times New Roman" w:cs="Times New Roman"/>
          <w:sz w:val="24"/>
          <w:szCs w:val="24"/>
        </w:rPr>
        <w:t>same</w:t>
      </w:r>
      <w:r w:rsidR="000F7AD7" w:rsidRPr="00D521E1">
        <w:rPr>
          <w:rFonts w:ascii="Times New Roman" w:hAnsi="Times New Roman" w:cs="Times New Roman"/>
          <w:sz w:val="24"/>
          <w:szCs w:val="24"/>
        </w:rPr>
        <w:t>,</w:t>
      </w:r>
      <w:r w:rsidR="00E70144" w:rsidRPr="00D521E1">
        <w:rPr>
          <w:rFonts w:ascii="Times New Roman" w:hAnsi="Times New Roman" w:cs="Times New Roman"/>
          <w:sz w:val="24"/>
          <w:szCs w:val="24"/>
        </w:rPr>
        <w:t xml:space="preserve"> </w:t>
      </w:r>
      <w:r w:rsidR="000F7AD7" w:rsidRPr="00D521E1">
        <w:rPr>
          <w:rFonts w:ascii="Times New Roman" w:hAnsi="Times New Roman" w:cs="Times New Roman"/>
          <w:sz w:val="24"/>
          <w:szCs w:val="24"/>
        </w:rPr>
        <w:t>in the event that it</w:t>
      </w:r>
      <w:r w:rsidR="00E70144" w:rsidRPr="00D521E1">
        <w:rPr>
          <w:rFonts w:ascii="Times New Roman" w:hAnsi="Times New Roman" w:cs="Times New Roman"/>
          <w:sz w:val="24"/>
          <w:szCs w:val="24"/>
        </w:rPr>
        <w:t xml:space="preserve"> is said not to</w:t>
      </w:r>
      <w:r w:rsidR="00433E0A" w:rsidRPr="00D521E1">
        <w:rPr>
          <w:rFonts w:ascii="Times New Roman" w:hAnsi="Times New Roman" w:cs="Times New Roman"/>
          <w:sz w:val="24"/>
          <w:szCs w:val="24"/>
        </w:rPr>
        <w:t xml:space="preserve"> be</w:t>
      </w:r>
      <w:r w:rsidR="00B06879" w:rsidRPr="00D521E1">
        <w:rPr>
          <w:rFonts w:ascii="Times New Roman" w:hAnsi="Times New Roman" w:cs="Times New Roman"/>
          <w:sz w:val="24"/>
          <w:szCs w:val="24"/>
        </w:rPr>
        <w:t xml:space="preserve"> </w:t>
      </w:r>
      <w:r w:rsidR="000F7AD7" w:rsidRPr="00D521E1">
        <w:rPr>
          <w:rFonts w:ascii="Times New Roman" w:hAnsi="Times New Roman" w:cs="Times New Roman"/>
          <w:sz w:val="24"/>
          <w:szCs w:val="24"/>
        </w:rPr>
        <w:t>itself</w:t>
      </w:r>
      <w:r w:rsidR="00E70144" w:rsidRPr="00D521E1">
        <w:rPr>
          <w:rFonts w:ascii="Times New Roman" w:hAnsi="Times New Roman" w:cs="Times New Roman"/>
          <w:sz w:val="24"/>
          <w:szCs w:val="24"/>
        </w:rPr>
        <w:t xml:space="preserve"> a </w:t>
      </w:r>
      <w:r w:rsidR="002E2E03" w:rsidRPr="00D521E1">
        <w:rPr>
          <w:rFonts w:ascii="Times New Roman" w:hAnsi="Times New Roman" w:cs="Times New Roman"/>
          <w:sz w:val="24"/>
          <w:szCs w:val="24"/>
        </w:rPr>
        <w:t>“</w:t>
      </w:r>
      <w:r w:rsidR="00E70144" w:rsidRPr="00D521E1">
        <w:rPr>
          <w:rFonts w:ascii="Times New Roman" w:hAnsi="Times New Roman" w:cs="Times New Roman"/>
          <w:sz w:val="24"/>
          <w:szCs w:val="24"/>
        </w:rPr>
        <w:t>written statement.</w:t>
      </w:r>
      <w:r w:rsidR="002E2E03" w:rsidRPr="00D521E1">
        <w:rPr>
          <w:rFonts w:ascii="Times New Roman" w:hAnsi="Times New Roman" w:cs="Times New Roman"/>
          <w:sz w:val="24"/>
          <w:szCs w:val="24"/>
        </w:rPr>
        <w:t>”</w:t>
      </w:r>
      <w:r w:rsidR="00C4059C" w:rsidRPr="00D521E1">
        <w:rPr>
          <w:rFonts w:ascii="Times New Roman" w:hAnsi="Times New Roman" w:cs="Times New Roman"/>
          <w:sz w:val="24"/>
          <w:szCs w:val="24"/>
        </w:rPr>
        <w:t xml:space="preserve"> </w:t>
      </w:r>
      <w:r w:rsidR="00E70144" w:rsidRPr="00D521E1">
        <w:rPr>
          <w:rFonts w:ascii="Times New Roman" w:hAnsi="Times New Roman" w:cs="Times New Roman"/>
          <w:sz w:val="24"/>
          <w:szCs w:val="24"/>
        </w:rPr>
        <w:t xml:space="preserve"> </w:t>
      </w:r>
    </w:p>
    <w:p w:rsidR="00052E60" w:rsidRPr="00D521E1" w:rsidRDefault="00052E60"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SECTION 121 (1) OF THE CRIMINAL PROCEDURE AND EVIDENCE ACT (CHAPTER 9:07) </w:t>
      </w:r>
    </w:p>
    <w:p w:rsidR="006763F0" w:rsidRPr="00D521E1" w:rsidRDefault="006763F0" w:rsidP="00D521E1">
      <w:pPr>
        <w:pStyle w:val="ListParagraph"/>
        <w:spacing w:after="0" w:line="480" w:lineRule="auto"/>
        <w:jc w:val="both"/>
        <w:rPr>
          <w:rFonts w:ascii="Times New Roman" w:hAnsi="Times New Roman" w:cs="Times New Roman"/>
          <w:b/>
          <w:sz w:val="24"/>
          <w:szCs w:val="24"/>
        </w:rPr>
      </w:pPr>
    </w:p>
    <w:p w:rsidR="00BE4693" w:rsidRPr="00D521E1" w:rsidRDefault="00D43DA0"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The reference to paragraph (a) of subsection (1) of section 121</w:t>
      </w:r>
      <w:r w:rsidR="00883066" w:rsidRPr="00D521E1">
        <w:rPr>
          <w:rFonts w:ascii="Times New Roman" w:hAnsi="Times New Roman" w:cs="Times New Roman"/>
          <w:sz w:val="24"/>
          <w:szCs w:val="24"/>
        </w:rPr>
        <w:t xml:space="preserve"> of the Criminal Proced</w:t>
      </w:r>
      <w:r w:rsidR="00FF7E79" w:rsidRPr="00D521E1">
        <w:rPr>
          <w:rFonts w:ascii="Times New Roman" w:hAnsi="Times New Roman" w:cs="Times New Roman"/>
          <w:sz w:val="24"/>
          <w:szCs w:val="24"/>
        </w:rPr>
        <w:t>ure and Evidence Act (Chapter 9:</w:t>
      </w:r>
      <w:r w:rsidR="00883066" w:rsidRPr="00D521E1">
        <w:rPr>
          <w:rFonts w:ascii="Times New Roman" w:hAnsi="Times New Roman" w:cs="Times New Roman"/>
          <w:sz w:val="24"/>
          <w:szCs w:val="24"/>
        </w:rPr>
        <w:t>07)</w:t>
      </w:r>
      <w:r w:rsidRPr="00D521E1">
        <w:rPr>
          <w:rFonts w:ascii="Times New Roman" w:hAnsi="Times New Roman" w:cs="Times New Roman"/>
          <w:sz w:val="24"/>
          <w:szCs w:val="24"/>
        </w:rPr>
        <w:t xml:space="preserve"> on the cover page</w:t>
      </w:r>
      <w:r w:rsidR="00052E60" w:rsidRPr="00D521E1">
        <w:rPr>
          <w:rFonts w:ascii="Times New Roman" w:hAnsi="Times New Roman" w:cs="Times New Roman"/>
          <w:sz w:val="24"/>
          <w:szCs w:val="24"/>
        </w:rPr>
        <w:t xml:space="preserve"> of the appellant’s papers</w:t>
      </w:r>
      <w:r w:rsidRPr="00D521E1">
        <w:rPr>
          <w:rFonts w:ascii="Times New Roman" w:hAnsi="Times New Roman" w:cs="Times New Roman"/>
          <w:sz w:val="24"/>
          <w:szCs w:val="24"/>
        </w:rPr>
        <w:t xml:space="preserve"> </w:t>
      </w:r>
      <w:r w:rsidR="00005E4F" w:rsidRPr="00D521E1">
        <w:rPr>
          <w:rFonts w:ascii="Times New Roman" w:hAnsi="Times New Roman" w:cs="Times New Roman"/>
          <w:sz w:val="24"/>
          <w:szCs w:val="24"/>
        </w:rPr>
        <w:t xml:space="preserve">is wrong </w:t>
      </w:r>
      <w:r w:rsidRPr="00D521E1">
        <w:rPr>
          <w:rFonts w:ascii="Times New Roman" w:hAnsi="Times New Roman" w:cs="Times New Roman"/>
          <w:sz w:val="24"/>
          <w:szCs w:val="24"/>
        </w:rPr>
        <w:t>as the particular paragraph relates to appeals by the Prosecutor-General or the public prosecutor against the admission of a person to bail. It is paragraph (b) of the same section and subsection that</w:t>
      </w:r>
      <w:r w:rsidR="00B020BB" w:rsidRPr="00D521E1">
        <w:rPr>
          <w:rFonts w:ascii="Times New Roman" w:hAnsi="Times New Roman" w:cs="Times New Roman"/>
          <w:sz w:val="24"/>
          <w:szCs w:val="24"/>
        </w:rPr>
        <w:t xml:space="preserve"> allows the appeal against the refusal to admit a person to bail</w:t>
      </w:r>
      <w:r w:rsidR="00757AE3" w:rsidRPr="00D521E1">
        <w:rPr>
          <w:rFonts w:ascii="Times New Roman" w:hAnsi="Times New Roman" w:cs="Times New Roman"/>
          <w:sz w:val="24"/>
          <w:szCs w:val="24"/>
        </w:rPr>
        <w:t xml:space="preserve"> and by extension, an appeal against the refusal of an application for the variation of a bail condition</w:t>
      </w:r>
      <w:r w:rsidR="00B020BB" w:rsidRPr="00D521E1">
        <w:rPr>
          <w:rFonts w:ascii="Times New Roman" w:hAnsi="Times New Roman" w:cs="Times New Roman"/>
          <w:sz w:val="24"/>
          <w:szCs w:val="24"/>
        </w:rPr>
        <w:t>. The Notice of Appe</w:t>
      </w:r>
      <w:r w:rsidR="00F0483B" w:rsidRPr="00D521E1">
        <w:rPr>
          <w:rFonts w:ascii="Times New Roman" w:hAnsi="Times New Roman" w:cs="Times New Roman"/>
          <w:sz w:val="24"/>
          <w:szCs w:val="24"/>
        </w:rPr>
        <w:t xml:space="preserve">al attached to the papers cites </w:t>
      </w:r>
      <w:r w:rsidR="00B020BB" w:rsidRPr="00D521E1">
        <w:rPr>
          <w:rFonts w:ascii="Times New Roman" w:hAnsi="Times New Roman" w:cs="Times New Roman"/>
          <w:sz w:val="24"/>
          <w:szCs w:val="24"/>
        </w:rPr>
        <w:t>s</w:t>
      </w:r>
      <w:r w:rsidR="00757AE3" w:rsidRPr="00D521E1">
        <w:rPr>
          <w:rFonts w:ascii="Times New Roman" w:hAnsi="Times New Roman" w:cs="Times New Roman"/>
          <w:sz w:val="24"/>
          <w:szCs w:val="24"/>
        </w:rPr>
        <w:t xml:space="preserve"> </w:t>
      </w:r>
      <w:r w:rsidR="00B020BB" w:rsidRPr="00D521E1">
        <w:rPr>
          <w:rFonts w:ascii="Times New Roman" w:hAnsi="Times New Roman" w:cs="Times New Roman"/>
          <w:sz w:val="24"/>
          <w:szCs w:val="24"/>
        </w:rPr>
        <w:t>121 (1) (b), that being the applicable provision in</w:t>
      </w:r>
      <w:r w:rsidR="00AE05B0" w:rsidRPr="00D521E1">
        <w:rPr>
          <w:rFonts w:ascii="Times New Roman" w:hAnsi="Times New Roman" w:cs="Times New Roman"/>
          <w:sz w:val="24"/>
          <w:szCs w:val="24"/>
        </w:rPr>
        <w:t xml:space="preserve"> such</w:t>
      </w:r>
      <w:r w:rsidR="00B020BB" w:rsidRPr="00D521E1">
        <w:rPr>
          <w:rFonts w:ascii="Times New Roman" w:hAnsi="Times New Roman" w:cs="Times New Roman"/>
          <w:sz w:val="24"/>
          <w:szCs w:val="24"/>
        </w:rPr>
        <w:t xml:space="preserve"> appeals</w:t>
      </w:r>
      <w:r w:rsidR="00AE05B0" w:rsidRPr="00D521E1">
        <w:rPr>
          <w:rFonts w:ascii="Times New Roman" w:hAnsi="Times New Roman" w:cs="Times New Roman"/>
          <w:sz w:val="24"/>
          <w:szCs w:val="24"/>
        </w:rPr>
        <w:t>.</w:t>
      </w:r>
      <w:r w:rsidR="00B020BB" w:rsidRPr="00D521E1">
        <w:rPr>
          <w:rFonts w:ascii="Times New Roman" w:hAnsi="Times New Roman" w:cs="Times New Roman"/>
          <w:sz w:val="24"/>
          <w:szCs w:val="24"/>
        </w:rPr>
        <w:t xml:space="preserve"> </w:t>
      </w:r>
      <w:r w:rsidR="00757AE3" w:rsidRPr="00D521E1">
        <w:rPr>
          <w:rFonts w:ascii="Times New Roman" w:hAnsi="Times New Roman" w:cs="Times New Roman"/>
          <w:sz w:val="24"/>
          <w:szCs w:val="24"/>
        </w:rPr>
        <w:t xml:space="preserve">It should in fact, in my view, be s 121 (1) (b) as read with subs (2) (a). </w:t>
      </w:r>
    </w:p>
    <w:p w:rsidR="00AE05B0" w:rsidRPr="00D521E1" w:rsidRDefault="00AE05B0" w:rsidP="00D521E1">
      <w:pPr>
        <w:pStyle w:val="ListParagraph"/>
        <w:spacing w:after="0" w:line="480" w:lineRule="auto"/>
        <w:jc w:val="both"/>
        <w:rPr>
          <w:rFonts w:ascii="Times New Roman" w:hAnsi="Times New Roman" w:cs="Times New Roman"/>
          <w:b/>
          <w:sz w:val="24"/>
          <w:szCs w:val="24"/>
        </w:rPr>
      </w:pPr>
    </w:p>
    <w:p w:rsidR="0065017E" w:rsidRPr="00D521E1" w:rsidRDefault="00BE4693" w:rsidP="00D521E1">
      <w:pPr>
        <w:pStyle w:val="ListParagraph"/>
        <w:numPr>
          <w:ilvl w:val="0"/>
          <w:numId w:val="1"/>
        </w:num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sz w:val="24"/>
          <w:szCs w:val="24"/>
        </w:rPr>
        <w:t>The relevant part</w:t>
      </w:r>
      <w:r w:rsidR="00757AE3" w:rsidRPr="00D521E1">
        <w:rPr>
          <w:rFonts w:ascii="Times New Roman" w:hAnsi="Times New Roman" w:cs="Times New Roman"/>
          <w:sz w:val="24"/>
          <w:szCs w:val="24"/>
        </w:rPr>
        <w:t>s</w:t>
      </w:r>
      <w:r w:rsidRPr="00D521E1">
        <w:rPr>
          <w:rFonts w:ascii="Times New Roman" w:hAnsi="Times New Roman" w:cs="Times New Roman"/>
          <w:sz w:val="24"/>
          <w:szCs w:val="24"/>
        </w:rPr>
        <w:t xml:space="preserve"> of the provision</w:t>
      </w:r>
      <w:r w:rsidR="0065017E" w:rsidRPr="00D521E1">
        <w:rPr>
          <w:rFonts w:ascii="Times New Roman" w:hAnsi="Times New Roman" w:cs="Times New Roman"/>
          <w:sz w:val="24"/>
          <w:szCs w:val="24"/>
        </w:rPr>
        <w:t xml:space="preserve"> </w:t>
      </w:r>
      <w:r w:rsidR="00757AE3" w:rsidRPr="00D521E1">
        <w:rPr>
          <w:rFonts w:ascii="Times New Roman" w:hAnsi="Times New Roman" w:cs="Times New Roman"/>
          <w:sz w:val="24"/>
          <w:szCs w:val="24"/>
        </w:rPr>
        <w:t>read</w:t>
      </w:r>
      <w:r w:rsidRPr="00D521E1">
        <w:rPr>
          <w:rFonts w:ascii="Times New Roman" w:hAnsi="Times New Roman" w:cs="Times New Roman"/>
          <w:sz w:val="24"/>
          <w:szCs w:val="24"/>
        </w:rPr>
        <w:t>:</w:t>
      </w:r>
    </w:p>
    <w:p w:rsidR="00777266" w:rsidRPr="00D521E1" w:rsidRDefault="00BE4693" w:rsidP="00D521E1">
      <w:pPr>
        <w:pStyle w:val="ListParagraph"/>
        <w:spacing w:after="0" w:line="240" w:lineRule="auto"/>
        <w:jc w:val="both"/>
        <w:rPr>
          <w:rFonts w:ascii="Times New Roman" w:hAnsi="Times New Roman" w:cs="Times New Roman"/>
          <w:b/>
          <w:sz w:val="24"/>
          <w:szCs w:val="24"/>
        </w:rPr>
      </w:pPr>
      <w:r w:rsidRPr="00D521E1">
        <w:rPr>
          <w:rFonts w:ascii="Times New Roman" w:hAnsi="Times New Roman" w:cs="Times New Roman"/>
          <w:sz w:val="24"/>
          <w:szCs w:val="24"/>
        </w:rPr>
        <w:t>“</w:t>
      </w:r>
      <w:r w:rsidRPr="00D521E1">
        <w:rPr>
          <w:rFonts w:ascii="Times New Roman" w:hAnsi="Times New Roman" w:cs="Times New Roman"/>
          <w:b/>
          <w:sz w:val="24"/>
          <w:szCs w:val="24"/>
        </w:rPr>
        <w:t>Appeals against decisions regarding bail</w:t>
      </w:r>
    </w:p>
    <w:p w:rsidR="00777266" w:rsidRPr="00D521E1" w:rsidRDefault="00777266" w:rsidP="00D521E1">
      <w:pPr>
        <w:pStyle w:val="ListParagraph"/>
        <w:numPr>
          <w:ilvl w:val="0"/>
          <w:numId w:val="2"/>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Subject to this section, where a judge or magistrate has admitted or refused to admit a person to bail –</w:t>
      </w:r>
    </w:p>
    <w:p w:rsidR="00777266" w:rsidRPr="00D521E1" w:rsidRDefault="00777266" w:rsidP="00D521E1">
      <w:pPr>
        <w:pStyle w:val="ListParagraph"/>
        <w:numPr>
          <w:ilvl w:val="0"/>
          <w:numId w:val="3"/>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t>
      </w:r>
    </w:p>
    <w:p w:rsidR="00777266" w:rsidRPr="00D521E1" w:rsidRDefault="00AE05B0" w:rsidP="00D521E1">
      <w:pPr>
        <w:pStyle w:val="ListParagraph"/>
        <w:numPr>
          <w:ilvl w:val="0"/>
          <w:numId w:val="3"/>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w:t>
      </w:r>
      <w:r w:rsidR="00777266" w:rsidRPr="00D521E1">
        <w:rPr>
          <w:rFonts w:ascii="Times New Roman" w:hAnsi="Times New Roman" w:cs="Times New Roman"/>
          <w:sz w:val="24"/>
          <w:szCs w:val="24"/>
        </w:rPr>
        <w:t>he person concerned, at any time;</w:t>
      </w:r>
    </w:p>
    <w:p w:rsidR="0086123D" w:rsidRPr="00D521E1" w:rsidRDefault="00777266"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b/>
          <w:sz w:val="24"/>
          <w:szCs w:val="24"/>
          <w:u w:val="single"/>
        </w:rPr>
        <w:t>may appeal against the</w:t>
      </w:r>
      <w:r w:rsidRPr="00D521E1">
        <w:rPr>
          <w:rFonts w:ascii="Times New Roman" w:hAnsi="Times New Roman" w:cs="Times New Roman"/>
          <w:sz w:val="24"/>
          <w:szCs w:val="24"/>
        </w:rPr>
        <w:t xml:space="preserve"> admission to or </w:t>
      </w:r>
      <w:r w:rsidRPr="00D521E1">
        <w:rPr>
          <w:rFonts w:ascii="Times New Roman" w:hAnsi="Times New Roman" w:cs="Times New Roman"/>
          <w:b/>
          <w:sz w:val="24"/>
          <w:szCs w:val="24"/>
          <w:u w:val="single"/>
        </w:rPr>
        <w:t>refusal to bail</w:t>
      </w:r>
      <w:r w:rsidR="0086123D" w:rsidRPr="00D521E1">
        <w:rPr>
          <w:rFonts w:ascii="Times New Roman" w:hAnsi="Times New Roman" w:cs="Times New Roman"/>
          <w:b/>
          <w:sz w:val="24"/>
          <w:szCs w:val="24"/>
          <w:u w:val="single"/>
        </w:rPr>
        <w:t xml:space="preserve"> or</w:t>
      </w:r>
      <w:r w:rsidR="0086123D" w:rsidRPr="00D521E1">
        <w:rPr>
          <w:rFonts w:ascii="Times New Roman" w:hAnsi="Times New Roman" w:cs="Times New Roman"/>
          <w:sz w:val="24"/>
          <w:szCs w:val="24"/>
        </w:rPr>
        <w:t xml:space="preserve"> the amount fixed as bail or </w:t>
      </w:r>
      <w:r w:rsidR="0086123D" w:rsidRPr="00D521E1">
        <w:rPr>
          <w:rFonts w:ascii="Times New Roman" w:hAnsi="Times New Roman" w:cs="Times New Roman"/>
          <w:b/>
          <w:sz w:val="24"/>
          <w:szCs w:val="24"/>
          <w:u w:val="single"/>
        </w:rPr>
        <w:t>any conditions imposed in connection with bail</w:t>
      </w:r>
      <w:r w:rsidR="0086123D" w:rsidRPr="00D521E1">
        <w:rPr>
          <w:rFonts w:ascii="Times New Roman" w:hAnsi="Times New Roman" w:cs="Times New Roman"/>
          <w:sz w:val="24"/>
          <w:szCs w:val="24"/>
        </w:rPr>
        <w:t>.</w:t>
      </w:r>
      <w:r w:rsidR="00B70C76" w:rsidRPr="00D521E1">
        <w:rPr>
          <w:rFonts w:ascii="Times New Roman" w:hAnsi="Times New Roman" w:cs="Times New Roman"/>
          <w:sz w:val="24"/>
          <w:szCs w:val="24"/>
        </w:rPr>
        <w:t xml:space="preserve"> (the underlining</w:t>
      </w:r>
      <w:r w:rsidR="00057F35" w:rsidRPr="00D521E1">
        <w:rPr>
          <w:rFonts w:ascii="Times New Roman" w:hAnsi="Times New Roman" w:cs="Times New Roman"/>
          <w:sz w:val="24"/>
          <w:szCs w:val="24"/>
        </w:rPr>
        <w:t xml:space="preserve"> and special highlighting</w:t>
      </w:r>
      <w:r w:rsidR="00B70C76" w:rsidRPr="00D521E1">
        <w:rPr>
          <w:rFonts w:ascii="Times New Roman" w:hAnsi="Times New Roman" w:cs="Times New Roman"/>
          <w:sz w:val="24"/>
          <w:szCs w:val="24"/>
        </w:rPr>
        <w:t xml:space="preserve"> is added).</w:t>
      </w:r>
    </w:p>
    <w:p w:rsidR="0055692C" w:rsidRPr="00D521E1" w:rsidRDefault="0055692C" w:rsidP="00D521E1">
      <w:pPr>
        <w:pStyle w:val="ListParagraph"/>
        <w:numPr>
          <w:ilvl w:val="0"/>
          <w:numId w:val="2"/>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An appeal in terms of subsection (1) against a decision of –</w:t>
      </w:r>
    </w:p>
    <w:p w:rsidR="0055692C" w:rsidRPr="00D521E1" w:rsidRDefault="0055692C" w:rsidP="00D521E1">
      <w:pPr>
        <w:pStyle w:val="ListParagraph"/>
        <w:numPr>
          <w:ilvl w:val="0"/>
          <w:numId w:val="9"/>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judge of the High Court, shall be made to a judge of the Supreme Court.”</w:t>
      </w:r>
    </w:p>
    <w:p w:rsidR="006763F0" w:rsidRPr="00D521E1" w:rsidRDefault="006763F0" w:rsidP="00D521E1">
      <w:pPr>
        <w:pStyle w:val="ListParagraph"/>
        <w:spacing w:after="0" w:line="240" w:lineRule="auto"/>
        <w:jc w:val="both"/>
        <w:rPr>
          <w:rFonts w:ascii="Times New Roman" w:hAnsi="Times New Roman" w:cs="Times New Roman"/>
          <w:sz w:val="24"/>
          <w:szCs w:val="24"/>
        </w:rPr>
      </w:pPr>
    </w:p>
    <w:p w:rsidR="000E2626" w:rsidRPr="00D521E1" w:rsidRDefault="000E2626" w:rsidP="00D521E1">
      <w:pPr>
        <w:spacing w:after="0" w:line="240" w:lineRule="auto"/>
        <w:ind w:left="720"/>
        <w:jc w:val="both"/>
        <w:rPr>
          <w:rFonts w:ascii="Times New Roman" w:hAnsi="Times New Roman" w:cs="Times New Roman"/>
          <w:sz w:val="24"/>
          <w:szCs w:val="24"/>
        </w:rPr>
      </w:pPr>
    </w:p>
    <w:p w:rsidR="00B70C76" w:rsidRPr="00D521E1" w:rsidRDefault="000A02FD"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 highlight at this juncture that this matter concerns not the refusal of bail but relates to</w:t>
      </w:r>
      <w:r w:rsidR="00751ACE" w:rsidRPr="00D521E1">
        <w:rPr>
          <w:rFonts w:ascii="Times New Roman" w:hAnsi="Times New Roman" w:cs="Times New Roman"/>
          <w:sz w:val="24"/>
          <w:szCs w:val="24"/>
        </w:rPr>
        <w:t xml:space="preserve"> the refusal by the High court of a variation of</w:t>
      </w:r>
      <w:r w:rsidRPr="00D521E1">
        <w:rPr>
          <w:rFonts w:ascii="Times New Roman" w:hAnsi="Times New Roman" w:cs="Times New Roman"/>
          <w:sz w:val="24"/>
          <w:szCs w:val="24"/>
        </w:rPr>
        <w:t xml:space="preserve"> a condition of bail</w:t>
      </w:r>
      <w:r w:rsidR="00751ACE" w:rsidRPr="00D521E1">
        <w:rPr>
          <w:rFonts w:ascii="Times New Roman" w:hAnsi="Times New Roman" w:cs="Times New Roman"/>
          <w:sz w:val="24"/>
          <w:szCs w:val="24"/>
        </w:rPr>
        <w:t>.</w:t>
      </w:r>
    </w:p>
    <w:p w:rsidR="00057F35" w:rsidRPr="00D521E1" w:rsidRDefault="00057F35" w:rsidP="00D521E1">
      <w:pPr>
        <w:pStyle w:val="ListParagraph"/>
        <w:spacing w:after="0" w:line="480" w:lineRule="auto"/>
        <w:jc w:val="both"/>
        <w:rPr>
          <w:rFonts w:ascii="Times New Roman" w:hAnsi="Times New Roman" w:cs="Times New Roman"/>
          <w:sz w:val="24"/>
          <w:szCs w:val="24"/>
        </w:rPr>
      </w:pPr>
    </w:p>
    <w:p w:rsidR="00057F35" w:rsidRPr="00D521E1" w:rsidRDefault="00057F35"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RULE 67 AND ITS APPLICABILITY</w:t>
      </w:r>
    </w:p>
    <w:p w:rsidR="009B5E4E" w:rsidRPr="00D521E1" w:rsidRDefault="00057F35"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By virtue of the specially highlighted</w:t>
      </w:r>
      <w:r w:rsidR="00D1152A" w:rsidRPr="00D521E1">
        <w:rPr>
          <w:rFonts w:ascii="Times New Roman" w:hAnsi="Times New Roman" w:cs="Times New Roman"/>
          <w:sz w:val="24"/>
          <w:szCs w:val="24"/>
        </w:rPr>
        <w:t xml:space="preserve"> portion of the</w:t>
      </w:r>
      <w:r w:rsidRPr="00D521E1">
        <w:rPr>
          <w:rFonts w:ascii="Times New Roman" w:hAnsi="Times New Roman" w:cs="Times New Roman"/>
          <w:sz w:val="24"/>
          <w:szCs w:val="24"/>
        </w:rPr>
        <w:t xml:space="preserve"> provision in s 121 (1) quoted in paragraph 8 above, r</w:t>
      </w:r>
      <w:r w:rsidR="0086123D" w:rsidRPr="00D521E1">
        <w:rPr>
          <w:rFonts w:ascii="Times New Roman" w:hAnsi="Times New Roman" w:cs="Times New Roman"/>
          <w:sz w:val="24"/>
          <w:szCs w:val="24"/>
        </w:rPr>
        <w:t xml:space="preserve"> 67 of the Supreme Court Rules, 2018</w:t>
      </w:r>
      <w:r w:rsidRPr="00D521E1">
        <w:rPr>
          <w:rFonts w:ascii="Times New Roman" w:hAnsi="Times New Roman" w:cs="Times New Roman"/>
          <w:sz w:val="24"/>
          <w:szCs w:val="24"/>
        </w:rPr>
        <w:t xml:space="preserve"> is the only</w:t>
      </w:r>
      <w:r w:rsidR="000A02FD" w:rsidRPr="00D521E1">
        <w:rPr>
          <w:rFonts w:ascii="Times New Roman" w:hAnsi="Times New Roman" w:cs="Times New Roman"/>
          <w:sz w:val="24"/>
          <w:szCs w:val="24"/>
        </w:rPr>
        <w:t xml:space="preserve"> provision</w:t>
      </w:r>
      <w:r w:rsidRPr="00D521E1">
        <w:rPr>
          <w:rFonts w:ascii="Times New Roman" w:hAnsi="Times New Roman" w:cs="Times New Roman"/>
          <w:sz w:val="24"/>
          <w:szCs w:val="24"/>
        </w:rPr>
        <w:t xml:space="preserve"> that is</w:t>
      </w:r>
      <w:r w:rsidR="000A02FD" w:rsidRPr="00D521E1">
        <w:rPr>
          <w:rFonts w:ascii="Times New Roman" w:hAnsi="Times New Roman" w:cs="Times New Roman"/>
          <w:sz w:val="24"/>
          <w:szCs w:val="24"/>
        </w:rPr>
        <w:t xml:space="preserve"> applicable in matters of the nature of the appellant’s quest before this court. It</w:t>
      </w:r>
      <w:r w:rsidR="009B5E4E" w:rsidRPr="00D521E1">
        <w:rPr>
          <w:rFonts w:ascii="Times New Roman" w:hAnsi="Times New Roman" w:cs="Times New Roman"/>
          <w:sz w:val="24"/>
          <w:szCs w:val="24"/>
        </w:rPr>
        <w:t xml:space="preserve"> provides in part:</w:t>
      </w:r>
    </w:p>
    <w:p w:rsidR="009B5E4E" w:rsidRPr="00D521E1" w:rsidRDefault="009B5E4E"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“(1) </w:t>
      </w:r>
      <w:r w:rsidRPr="00D521E1">
        <w:rPr>
          <w:rFonts w:ascii="Times New Roman" w:hAnsi="Times New Roman" w:cs="Times New Roman"/>
          <w:sz w:val="24"/>
          <w:szCs w:val="24"/>
          <w:u w:val="single"/>
        </w:rPr>
        <w:t xml:space="preserve">An appeal </w:t>
      </w:r>
      <w:r w:rsidRPr="00D521E1">
        <w:rPr>
          <w:rFonts w:ascii="Times New Roman" w:hAnsi="Times New Roman" w:cs="Times New Roman"/>
          <w:sz w:val="24"/>
          <w:szCs w:val="24"/>
        </w:rPr>
        <w:t xml:space="preserve">against the refusal of bail </w:t>
      </w:r>
      <w:r w:rsidRPr="00D521E1">
        <w:rPr>
          <w:rFonts w:ascii="Times New Roman" w:hAnsi="Times New Roman" w:cs="Times New Roman"/>
          <w:sz w:val="24"/>
          <w:szCs w:val="24"/>
          <w:u w:val="single"/>
        </w:rPr>
        <w:t>in terms of section 121 (1) (b) of the Criminal Procedure and Evidence Act</w:t>
      </w:r>
      <w:r w:rsidRPr="00D521E1">
        <w:rPr>
          <w:rFonts w:ascii="Times New Roman" w:hAnsi="Times New Roman" w:cs="Times New Roman"/>
          <w:sz w:val="24"/>
          <w:szCs w:val="24"/>
        </w:rPr>
        <w:t xml:space="preserve"> [Chapter 9:07] </w:t>
      </w:r>
      <w:r w:rsidRPr="00D521E1">
        <w:rPr>
          <w:rFonts w:ascii="Times New Roman" w:hAnsi="Times New Roman" w:cs="Times New Roman"/>
          <w:sz w:val="24"/>
          <w:szCs w:val="24"/>
          <w:u w:val="single"/>
        </w:rPr>
        <w:t>may be noted</w:t>
      </w:r>
      <w:r w:rsidRPr="00D521E1">
        <w:rPr>
          <w:rFonts w:ascii="Times New Roman" w:hAnsi="Times New Roman" w:cs="Times New Roman"/>
          <w:sz w:val="24"/>
          <w:szCs w:val="24"/>
        </w:rPr>
        <w:t xml:space="preserve">, at any time after the refusal of bail by the judge of the High Court, </w:t>
      </w:r>
      <w:r w:rsidRPr="00D521E1">
        <w:rPr>
          <w:rFonts w:ascii="Times New Roman" w:hAnsi="Times New Roman" w:cs="Times New Roman"/>
          <w:sz w:val="24"/>
          <w:szCs w:val="24"/>
          <w:u w:val="single"/>
        </w:rPr>
        <w:t>by filing</w:t>
      </w:r>
      <w:r w:rsidRPr="00D521E1">
        <w:rPr>
          <w:rFonts w:ascii="Times New Roman" w:hAnsi="Times New Roman" w:cs="Times New Roman"/>
          <w:sz w:val="24"/>
          <w:szCs w:val="24"/>
        </w:rPr>
        <w:t xml:space="preserve"> with a registrar </w:t>
      </w:r>
      <w:r w:rsidRPr="00D521E1">
        <w:rPr>
          <w:rFonts w:ascii="Times New Roman" w:hAnsi="Times New Roman" w:cs="Times New Roman"/>
          <w:sz w:val="24"/>
          <w:szCs w:val="24"/>
          <w:u w:val="single"/>
        </w:rPr>
        <w:t>a written statement</w:t>
      </w:r>
      <w:r w:rsidRPr="00D521E1">
        <w:rPr>
          <w:rFonts w:ascii="Times New Roman" w:hAnsi="Times New Roman" w:cs="Times New Roman"/>
          <w:sz w:val="24"/>
          <w:szCs w:val="24"/>
        </w:rPr>
        <w:t xml:space="preserve"> indicating –</w:t>
      </w:r>
    </w:p>
    <w:p w:rsidR="009B5E4E" w:rsidRPr="00D521E1" w:rsidRDefault="009B5E4E" w:rsidP="00D521E1">
      <w:pPr>
        <w:pStyle w:val="ListParagraph"/>
        <w:numPr>
          <w:ilvl w:val="0"/>
          <w:numId w:val="4"/>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reason why bail should be granted;</w:t>
      </w:r>
    </w:p>
    <w:p w:rsidR="009B5E4E" w:rsidRPr="00D521E1" w:rsidRDefault="009B5E4E" w:rsidP="00D521E1">
      <w:pPr>
        <w:pStyle w:val="ListParagraph"/>
        <w:numPr>
          <w:ilvl w:val="0"/>
          <w:numId w:val="4"/>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proposed terms</w:t>
      </w:r>
      <w:r w:rsidR="00777266" w:rsidRPr="00D521E1">
        <w:rPr>
          <w:rFonts w:ascii="Times New Roman" w:hAnsi="Times New Roman" w:cs="Times New Roman"/>
          <w:sz w:val="24"/>
          <w:szCs w:val="24"/>
        </w:rPr>
        <w:t xml:space="preserve"> </w:t>
      </w:r>
      <w:r w:rsidRPr="00D521E1">
        <w:rPr>
          <w:rFonts w:ascii="Times New Roman" w:hAnsi="Times New Roman" w:cs="Times New Roman"/>
          <w:sz w:val="24"/>
          <w:szCs w:val="24"/>
        </w:rPr>
        <w:t xml:space="preserve">thereof; and </w:t>
      </w:r>
    </w:p>
    <w:p w:rsidR="009B5E4E" w:rsidRPr="00D521E1" w:rsidRDefault="009B5E4E" w:rsidP="00D521E1">
      <w:pPr>
        <w:pStyle w:val="ListParagraph"/>
        <w:numPr>
          <w:ilvl w:val="0"/>
          <w:numId w:val="4"/>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whether or not bail has previously been refused by a judge or magistrate and, if it has been refused –</w:t>
      </w:r>
    </w:p>
    <w:p w:rsidR="009B5E4E" w:rsidRPr="00D521E1" w:rsidRDefault="009B5E4E" w:rsidP="00D521E1">
      <w:pPr>
        <w:pStyle w:val="ListParagraph"/>
        <w:numPr>
          <w:ilvl w:val="0"/>
          <w:numId w:val="5"/>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grounds on which it was refused, if the grounds are known to the appellant; and</w:t>
      </w:r>
    </w:p>
    <w:p w:rsidR="009B5E4E" w:rsidRPr="00D521E1" w:rsidRDefault="009B5E4E" w:rsidP="00D521E1">
      <w:pPr>
        <w:pStyle w:val="ListParagraph"/>
        <w:numPr>
          <w:ilvl w:val="0"/>
          <w:numId w:val="5"/>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date on which it was refused.</w:t>
      </w:r>
    </w:p>
    <w:p w:rsidR="00D072B4" w:rsidRPr="00D521E1" w:rsidRDefault="00D072B4" w:rsidP="00D521E1">
      <w:pPr>
        <w:pStyle w:val="ListParagraph"/>
        <w:numPr>
          <w:ilvl w:val="0"/>
          <w:numId w:val="2"/>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u w:val="single"/>
        </w:rPr>
        <w:t>In addition</w:t>
      </w:r>
      <w:r w:rsidRPr="00D521E1">
        <w:rPr>
          <w:rFonts w:ascii="Times New Roman" w:hAnsi="Times New Roman" w:cs="Times New Roman"/>
          <w:sz w:val="24"/>
          <w:szCs w:val="24"/>
        </w:rPr>
        <w:t xml:space="preserve"> to the statement in subrule (1), the appellant </w:t>
      </w:r>
      <w:r w:rsidRPr="00D521E1">
        <w:rPr>
          <w:rFonts w:ascii="Times New Roman" w:hAnsi="Times New Roman" w:cs="Times New Roman"/>
          <w:sz w:val="24"/>
          <w:szCs w:val="24"/>
          <w:u w:val="single"/>
        </w:rPr>
        <w:t>shall</w:t>
      </w:r>
      <w:r w:rsidRPr="00D521E1">
        <w:rPr>
          <w:rFonts w:ascii="Times New Roman" w:hAnsi="Times New Roman" w:cs="Times New Roman"/>
          <w:sz w:val="24"/>
          <w:szCs w:val="24"/>
        </w:rPr>
        <w:t xml:space="preserve"> simultaneously lodge with the registrar a record of the bail proceedings which are the subject of the appeal:</w:t>
      </w:r>
    </w:p>
    <w:p w:rsidR="00D072B4" w:rsidRPr="00D521E1" w:rsidRDefault="00D072B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p>
    <w:p w:rsidR="007D2F10" w:rsidRPr="00D521E1" w:rsidRDefault="00D072B4"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(5) As soon as possible after filing an appeal in terms of subrule (1), the appellant’s legal     practitioner, where the appellant is legally represented</w:t>
      </w:r>
      <w:r w:rsidR="007D2F10" w:rsidRPr="00D521E1">
        <w:rPr>
          <w:rFonts w:ascii="Times New Roman" w:hAnsi="Times New Roman" w:cs="Times New Roman"/>
          <w:sz w:val="24"/>
          <w:szCs w:val="24"/>
        </w:rPr>
        <w:t>, or the registrar, where the appellant is not legally represented, shall –</w:t>
      </w:r>
    </w:p>
    <w:p w:rsidR="007D2F10" w:rsidRPr="00D521E1" w:rsidRDefault="007D2F10"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(a) </w:t>
      </w:r>
      <w:r w:rsidRPr="00D521E1">
        <w:rPr>
          <w:rFonts w:ascii="Times New Roman" w:hAnsi="Times New Roman" w:cs="Times New Roman"/>
          <w:sz w:val="24"/>
          <w:szCs w:val="24"/>
          <w:u w:val="single"/>
        </w:rPr>
        <w:t>cause a copy of the statement and the record</w:t>
      </w:r>
      <w:r w:rsidRPr="00D521E1">
        <w:rPr>
          <w:rFonts w:ascii="Times New Roman" w:hAnsi="Times New Roman" w:cs="Times New Roman"/>
          <w:sz w:val="24"/>
          <w:szCs w:val="24"/>
        </w:rPr>
        <w:t xml:space="preserve"> referred to in subrules (1) and (2) </w:t>
      </w:r>
      <w:r w:rsidRPr="00D521E1">
        <w:rPr>
          <w:rFonts w:ascii="Times New Roman" w:hAnsi="Times New Roman" w:cs="Times New Roman"/>
          <w:sz w:val="24"/>
          <w:szCs w:val="24"/>
          <w:u w:val="single"/>
        </w:rPr>
        <w:t>to be served on the Prosecutor-General and the judge</w:t>
      </w:r>
      <w:r w:rsidRPr="00D521E1">
        <w:rPr>
          <w:rFonts w:ascii="Times New Roman" w:hAnsi="Times New Roman" w:cs="Times New Roman"/>
          <w:sz w:val="24"/>
          <w:szCs w:val="24"/>
        </w:rPr>
        <w:t xml:space="preserve"> whose decision is the subject of the appeal; and</w:t>
      </w:r>
    </w:p>
    <w:p w:rsidR="007D2F10" w:rsidRPr="00D521E1" w:rsidRDefault="007D2F10"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t>
      </w:r>
    </w:p>
    <w:p w:rsidR="00BE4693" w:rsidRPr="00D521E1" w:rsidRDefault="00915503"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Provided that a judge may permit an application to be heard without a copy of the</w:t>
      </w:r>
      <w:r w:rsidR="00AE05B0" w:rsidRPr="00D521E1">
        <w:rPr>
          <w:rFonts w:ascii="Times New Roman" w:hAnsi="Times New Roman" w:cs="Times New Roman"/>
          <w:sz w:val="24"/>
          <w:szCs w:val="24"/>
        </w:rPr>
        <w:t xml:space="preserve"> judgment having been so filed, if he or she is satisfied that to obtain such a copy would unreasonably delay the hearing of the appeal. </w:t>
      </w:r>
      <w:r w:rsidRPr="00D521E1">
        <w:rPr>
          <w:rFonts w:ascii="Times New Roman" w:hAnsi="Times New Roman" w:cs="Times New Roman"/>
          <w:sz w:val="24"/>
          <w:szCs w:val="24"/>
        </w:rPr>
        <w:t xml:space="preserve"> </w:t>
      </w:r>
      <w:r w:rsidR="00BE4693" w:rsidRPr="00D521E1">
        <w:rPr>
          <w:rFonts w:ascii="Times New Roman" w:hAnsi="Times New Roman" w:cs="Times New Roman"/>
          <w:b/>
          <w:sz w:val="24"/>
          <w:szCs w:val="24"/>
        </w:rPr>
        <w:t xml:space="preserve"> </w:t>
      </w:r>
    </w:p>
    <w:p w:rsidR="00375ABF" w:rsidRPr="00D521E1" w:rsidRDefault="00915503" w:rsidP="00D521E1">
      <w:pPr>
        <w:spacing w:after="0"/>
        <w:ind w:left="720"/>
        <w:jc w:val="both"/>
        <w:rPr>
          <w:rFonts w:ascii="Times New Roman" w:hAnsi="Times New Roman" w:cs="Times New Roman"/>
          <w:sz w:val="24"/>
          <w:szCs w:val="24"/>
        </w:rPr>
      </w:pPr>
      <w:r w:rsidRPr="00D521E1">
        <w:rPr>
          <w:rFonts w:ascii="Times New Roman" w:hAnsi="Times New Roman" w:cs="Times New Roman"/>
          <w:sz w:val="24"/>
          <w:szCs w:val="24"/>
        </w:rPr>
        <w:t>(6)</w:t>
      </w:r>
      <w:r w:rsidR="00AE05B0" w:rsidRPr="00D521E1">
        <w:rPr>
          <w:rFonts w:ascii="Times New Roman" w:hAnsi="Times New Roman" w:cs="Times New Roman"/>
          <w:sz w:val="24"/>
          <w:szCs w:val="24"/>
        </w:rPr>
        <w:t xml:space="preserve"> </w:t>
      </w:r>
      <w:r w:rsidR="00AE05B0" w:rsidRPr="00D521E1">
        <w:rPr>
          <w:rFonts w:ascii="Times New Roman" w:hAnsi="Times New Roman" w:cs="Times New Roman"/>
          <w:sz w:val="24"/>
          <w:szCs w:val="24"/>
          <w:u w:val="single"/>
        </w:rPr>
        <w:t>W</w:t>
      </w:r>
      <w:r w:rsidRPr="00D521E1">
        <w:rPr>
          <w:rFonts w:ascii="Times New Roman" w:hAnsi="Times New Roman" w:cs="Times New Roman"/>
          <w:sz w:val="24"/>
          <w:szCs w:val="24"/>
          <w:u w:val="single"/>
        </w:rPr>
        <w:t>here practicable, a judge</w:t>
      </w:r>
      <w:r w:rsidRPr="00D521E1">
        <w:rPr>
          <w:rFonts w:ascii="Times New Roman" w:hAnsi="Times New Roman" w:cs="Times New Roman"/>
          <w:sz w:val="24"/>
          <w:szCs w:val="24"/>
        </w:rPr>
        <w:t xml:space="preserve"> on whom a statement and the record has been served in terms of subrule (5) </w:t>
      </w:r>
      <w:r w:rsidRPr="00D521E1">
        <w:rPr>
          <w:rFonts w:ascii="Times New Roman" w:hAnsi="Times New Roman" w:cs="Times New Roman"/>
          <w:sz w:val="24"/>
          <w:szCs w:val="24"/>
          <w:u w:val="single"/>
        </w:rPr>
        <w:t>shall file with the registrar his or her written comments</w:t>
      </w:r>
      <w:r w:rsidRPr="00D521E1">
        <w:rPr>
          <w:rFonts w:ascii="Times New Roman" w:hAnsi="Times New Roman" w:cs="Times New Roman"/>
          <w:sz w:val="24"/>
          <w:szCs w:val="24"/>
        </w:rPr>
        <w:t xml:space="preserve"> on the appeal at least one day before the hearing of the appeal.</w:t>
      </w:r>
    </w:p>
    <w:p w:rsidR="00915503" w:rsidRPr="00D521E1" w:rsidRDefault="009E7B16" w:rsidP="00D521E1">
      <w:pPr>
        <w:spacing w:after="0"/>
        <w:ind w:left="720"/>
        <w:rPr>
          <w:rFonts w:ascii="Times New Roman" w:hAnsi="Times New Roman" w:cs="Times New Roman"/>
          <w:sz w:val="24"/>
          <w:szCs w:val="24"/>
        </w:rPr>
      </w:pPr>
      <w:r w:rsidRPr="00D521E1">
        <w:rPr>
          <w:rFonts w:ascii="Times New Roman" w:hAnsi="Times New Roman" w:cs="Times New Roman"/>
          <w:sz w:val="24"/>
          <w:szCs w:val="24"/>
        </w:rPr>
        <w:t>(7) T</w:t>
      </w:r>
      <w:r w:rsidR="00915503" w:rsidRPr="00D521E1">
        <w:rPr>
          <w:rFonts w:ascii="Times New Roman" w:hAnsi="Times New Roman" w:cs="Times New Roman"/>
          <w:sz w:val="24"/>
          <w:szCs w:val="24"/>
        </w:rPr>
        <w:t xml:space="preserve">he Prosecutor-General shall, at least one day before the hearing, file with the registrar and serve on the appellant </w:t>
      </w:r>
      <w:r w:rsidR="00915503" w:rsidRPr="00D521E1">
        <w:rPr>
          <w:rFonts w:ascii="Times New Roman" w:hAnsi="Times New Roman" w:cs="Times New Roman"/>
          <w:sz w:val="24"/>
          <w:szCs w:val="24"/>
          <w:u w:val="single"/>
        </w:rPr>
        <w:t>a statement detailing his or her response</w:t>
      </w:r>
      <w:r w:rsidR="00915503" w:rsidRPr="00D521E1">
        <w:rPr>
          <w:rFonts w:ascii="Times New Roman" w:hAnsi="Times New Roman" w:cs="Times New Roman"/>
          <w:sz w:val="24"/>
          <w:szCs w:val="24"/>
        </w:rPr>
        <w:t xml:space="preserve"> to the appeal.</w:t>
      </w:r>
    </w:p>
    <w:p w:rsidR="00915503" w:rsidRPr="00D521E1" w:rsidRDefault="00915503" w:rsidP="00D521E1">
      <w:pPr>
        <w:spacing w:after="0"/>
        <w:ind w:left="720"/>
        <w:rPr>
          <w:rFonts w:ascii="Times New Roman" w:hAnsi="Times New Roman" w:cs="Times New Roman"/>
          <w:sz w:val="24"/>
          <w:szCs w:val="24"/>
        </w:rPr>
      </w:pPr>
      <w:r w:rsidRPr="00D521E1">
        <w:rPr>
          <w:rFonts w:ascii="Times New Roman" w:hAnsi="Times New Roman" w:cs="Times New Roman"/>
          <w:sz w:val="24"/>
          <w:szCs w:val="24"/>
        </w:rPr>
        <w:t>(8) The registrar shall set down</w:t>
      </w:r>
      <w:r w:rsidR="00B443D8" w:rsidRPr="00D521E1">
        <w:rPr>
          <w:rFonts w:ascii="Times New Roman" w:hAnsi="Times New Roman" w:cs="Times New Roman"/>
          <w:sz w:val="24"/>
          <w:szCs w:val="24"/>
        </w:rPr>
        <w:t xml:space="preserve"> an appeal referred to in subrule (1), after consultation with a representative of the Prosecutor-General and any legal practitioner representing the appellant, for hearing by a judge within four days after the appeal is filed</w:t>
      </w:r>
      <w:r w:rsidR="00455071" w:rsidRPr="00D521E1">
        <w:rPr>
          <w:rFonts w:ascii="Times New Roman" w:hAnsi="Times New Roman" w:cs="Times New Roman"/>
          <w:sz w:val="24"/>
          <w:szCs w:val="24"/>
        </w:rPr>
        <w:t>:</w:t>
      </w:r>
    </w:p>
    <w:p w:rsidR="00455071" w:rsidRPr="00D521E1" w:rsidRDefault="00455071" w:rsidP="00D521E1">
      <w:pPr>
        <w:spacing w:after="0"/>
        <w:ind w:left="720" w:firstLine="720"/>
        <w:rPr>
          <w:rFonts w:ascii="Times New Roman" w:hAnsi="Times New Roman" w:cs="Times New Roman"/>
          <w:sz w:val="24"/>
          <w:szCs w:val="24"/>
        </w:rPr>
      </w:pPr>
      <w:r w:rsidRPr="00D521E1">
        <w:rPr>
          <w:rFonts w:ascii="Times New Roman" w:hAnsi="Times New Roman" w:cs="Times New Roman"/>
          <w:sz w:val="24"/>
          <w:szCs w:val="24"/>
        </w:rPr>
        <w:t>Provided that the four-day period may be extended by agreement between the Prosecutor-General and the appellant</w:t>
      </w:r>
      <w:r w:rsidR="00825440" w:rsidRPr="00D521E1">
        <w:rPr>
          <w:rFonts w:ascii="Times New Roman" w:hAnsi="Times New Roman" w:cs="Times New Roman"/>
          <w:sz w:val="24"/>
          <w:szCs w:val="24"/>
        </w:rPr>
        <w:t xml:space="preserve"> or by order of a judge</w:t>
      </w:r>
      <w:r w:rsidR="006C424E" w:rsidRPr="00D521E1">
        <w:rPr>
          <w:rFonts w:ascii="Times New Roman" w:hAnsi="Times New Roman" w:cs="Times New Roman"/>
          <w:sz w:val="24"/>
          <w:szCs w:val="24"/>
        </w:rPr>
        <w:t xml:space="preserve"> in terms of rule 4.”</w:t>
      </w:r>
      <w:r w:rsidR="00A36B2D" w:rsidRPr="00D521E1">
        <w:rPr>
          <w:rFonts w:ascii="Times New Roman" w:hAnsi="Times New Roman" w:cs="Times New Roman"/>
          <w:sz w:val="24"/>
          <w:szCs w:val="24"/>
        </w:rPr>
        <w:t xml:space="preserve"> (the underlining is added)</w:t>
      </w:r>
    </w:p>
    <w:p w:rsidR="00057F35" w:rsidRPr="00D521E1" w:rsidRDefault="00057F35" w:rsidP="00D521E1">
      <w:pPr>
        <w:spacing w:after="0"/>
        <w:ind w:left="720" w:firstLine="720"/>
        <w:rPr>
          <w:rFonts w:ascii="Times New Roman" w:hAnsi="Times New Roman" w:cs="Times New Roman"/>
          <w:sz w:val="24"/>
          <w:szCs w:val="24"/>
        </w:rPr>
      </w:pPr>
    </w:p>
    <w:p w:rsidR="006763F0" w:rsidRPr="00D521E1" w:rsidRDefault="006763F0" w:rsidP="00D521E1">
      <w:pPr>
        <w:spacing w:after="0"/>
        <w:ind w:left="720" w:firstLine="720"/>
        <w:rPr>
          <w:rFonts w:ascii="Times New Roman" w:hAnsi="Times New Roman" w:cs="Times New Roman"/>
          <w:sz w:val="24"/>
          <w:szCs w:val="24"/>
        </w:rPr>
      </w:pPr>
    </w:p>
    <w:p w:rsidR="00057F35" w:rsidRPr="00D521E1" w:rsidRDefault="00C4448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Whilst n</w:t>
      </w:r>
      <w:r w:rsidR="00D1152A" w:rsidRPr="00D521E1">
        <w:rPr>
          <w:rFonts w:ascii="Times New Roman" w:hAnsi="Times New Roman" w:cs="Times New Roman"/>
          <w:sz w:val="24"/>
          <w:szCs w:val="24"/>
        </w:rPr>
        <w:t>o issue has been specifically raised about the applicability of r 67</w:t>
      </w:r>
      <w:r w:rsidRPr="00D521E1">
        <w:rPr>
          <w:rFonts w:ascii="Times New Roman" w:hAnsi="Times New Roman" w:cs="Times New Roman"/>
          <w:sz w:val="24"/>
          <w:szCs w:val="24"/>
        </w:rPr>
        <w:t>,</w:t>
      </w:r>
      <w:r w:rsidR="00D1152A" w:rsidRPr="00D521E1">
        <w:rPr>
          <w:rFonts w:ascii="Times New Roman" w:hAnsi="Times New Roman" w:cs="Times New Roman"/>
          <w:sz w:val="24"/>
          <w:szCs w:val="24"/>
        </w:rPr>
        <w:t xml:space="preserve"> it is important, in my view,</w:t>
      </w:r>
      <w:r w:rsidR="00FE0518" w:rsidRPr="00D521E1">
        <w:rPr>
          <w:rFonts w:ascii="Times New Roman" w:hAnsi="Times New Roman" w:cs="Times New Roman"/>
          <w:sz w:val="24"/>
          <w:szCs w:val="24"/>
        </w:rPr>
        <w:t xml:space="preserve"> for the avoidance of doubt or confusion,</w:t>
      </w:r>
      <w:r w:rsidR="00D1152A" w:rsidRPr="00D521E1">
        <w:rPr>
          <w:rFonts w:ascii="Times New Roman" w:hAnsi="Times New Roman" w:cs="Times New Roman"/>
          <w:sz w:val="24"/>
          <w:szCs w:val="24"/>
        </w:rPr>
        <w:t xml:space="preserve"> to confirm that it is applicable in this matter.</w:t>
      </w:r>
      <w:r w:rsidR="009E7B16" w:rsidRPr="00D521E1">
        <w:rPr>
          <w:rFonts w:ascii="Times New Roman" w:hAnsi="Times New Roman" w:cs="Times New Roman"/>
          <w:sz w:val="24"/>
          <w:szCs w:val="24"/>
        </w:rPr>
        <w:t xml:space="preserve"> The fact that an appeal relating to</w:t>
      </w:r>
      <w:r w:rsidR="00D1152A" w:rsidRPr="00D521E1">
        <w:rPr>
          <w:rFonts w:ascii="Times New Roman" w:hAnsi="Times New Roman" w:cs="Times New Roman"/>
          <w:sz w:val="24"/>
          <w:szCs w:val="24"/>
        </w:rPr>
        <w:t xml:space="preserve"> “</w:t>
      </w:r>
      <w:r w:rsidR="00D1152A" w:rsidRPr="00D521E1">
        <w:rPr>
          <w:rFonts w:ascii="Times New Roman" w:hAnsi="Times New Roman" w:cs="Times New Roman"/>
          <w:b/>
          <w:sz w:val="24"/>
          <w:szCs w:val="24"/>
        </w:rPr>
        <w:t>any conditions imposed in connection with bail</w:t>
      </w:r>
      <w:r w:rsidR="00D1152A" w:rsidRPr="00D521E1">
        <w:rPr>
          <w:rFonts w:ascii="Times New Roman" w:hAnsi="Times New Roman" w:cs="Times New Roman"/>
          <w:sz w:val="24"/>
          <w:szCs w:val="24"/>
        </w:rPr>
        <w:t>” (</w:t>
      </w:r>
      <w:r w:rsidR="00D1152A" w:rsidRPr="00D521E1">
        <w:rPr>
          <w:rFonts w:ascii="Times New Roman" w:hAnsi="Times New Roman" w:cs="Times New Roman"/>
          <w:i/>
          <w:sz w:val="24"/>
          <w:szCs w:val="24"/>
        </w:rPr>
        <w:t xml:space="preserve">per </w:t>
      </w:r>
      <w:r w:rsidR="00D1152A" w:rsidRPr="00D521E1">
        <w:rPr>
          <w:rFonts w:ascii="Times New Roman" w:hAnsi="Times New Roman" w:cs="Times New Roman"/>
          <w:sz w:val="24"/>
          <w:szCs w:val="24"/>
        </w:rPr>
        <w:t>s 121 (1) (</w:t>
      </w:r>
      <w:r w:rsidR="00D1152A" w:rsidRPr="00D521E1">
        <w:rPr>
          <w:rFonts w:ascii="Times New Roman" w:hAnsi="Times New Roman" w:cs="Times New Roman"/>
          <w:i/>
          <w:sz w:val="24"/>
          <w:szCs w:val="24"/>
        </w:rPr>
        <w:t>supra</w:t>
      </w:r>
      <w:r w:rsidR="00D1152A" w:rsidRPr="00D521E1">
        <w:rPr>
          <w:rFonts w:ascii="Times New Roman" w:hAnsi="Times New Roman" w:cs="Times New Roman"/>
          <w:sz w:val="24"/>
          <w:szCs w:val="24"/>
        </w:rPr>
        <w:t>) is not specifically</w:t>
      </w:r>
      <w:r w:rsidR="001C4695" w:rsidRPr="00D521E1">
        <w:rPr>
          <w:rFonts w:ascii="Times New Roman" w:hAnsi="Times New Roman" w:cs="Times New Roman"/>
          <w:sz w:val="24"/>
          <w:szCs w:val="24"/>
        </w:rPr>
        <w:t xml:space="preserve"> </w:t>
      </w:r>
      <w:r w:rsidR="00D1152A" w:rsidRPr="00D521E1">
        <w:rPr>
          <w:rFonts w:ascii="Times New Roman" w:hAnsi="Times New Roman" w:cs="Times New Roman"/>
          <w:sz w:val="24"/>
          <w:szCs w:val="24"/>
        </w:rPr>
        <w:t>mentioned in r 67 does not, in my view, detract from the applicability of r 67</w:t>
      </w:r>
      <w:r w:rsidR="00FE0518" w:rsidRPr="00D521E1">
        <w:rPr>
          <w:rFonts w:ascii="Times New Roman" w:hAnsi="Times New Roman" w:cs="Times New Roman"/>
          <w:sz w:val="24"/>
          <w:szCs w:val="24"/>
        </w:rPr>
        <w:t xml:space="preserve"> in this matter which relates to an intention to appeal against the refusal by the court a </w:t>
      </w:r>
      <w:r w:rsidR="00FE0518" w:rsidRPr="00D521E1">
        <w:rPr>
          <w:rFonts w:ascii="Times New Roman" w:hAnsi="Times New Roman" w:cs="Times New Roman"/>
          <w:i/>
          <w:sz w:val="24"/>
          <w:szCs w:val="24"/>
        </w:rPr>
        <w:t>quo to</w:t>
      </w:r>
      <w:r w:rsidR="00FE0518" w:rsidRPr="00D521E1">
        <w:rPr>
          <w:rFonts w:ascii="Times New Roman" w:hAnsi="Times New Roman" w:cs="Times New Roman"/>
          <w:sz w:val="24"/>
          <w:szCs w:val="24"/>
        </w:rPr>
        <w:t xml:space="preserve"> alter a condition of bail. </w:t>
      </w:r>
    </w:p>
    <w:p w:rsidR="004123B9" w:rsidRPr="00D521E1" w:rsidRDefault="004123B9" w:rsidP="00D521E1">
      <w:pPr>
        <w:spacing w:after="0"/>
        <w:ind w:left="720" w:firstLine="720"/>
        <w:rPr>
          <w:rFonts w:ascii="Times New Roman" w:hAnsi="Times New Roman" w:cs="Times New Roman"/>
          <w:sz w:val="24"/>
          <w:szCs w:val="24"/>
        </w:rPr>
      </w:pPr>
    </w:p>
    <w:p w:rsidR="006763F0" w:rsidRPr="00D521E1" w:rsidRDefault="00C4448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Rule 67 prescribes t</w:t>
      </w:r>
      <w:r w:rsidR="004123B9" w:rsidRPr="00D521E1">
        <w:rPr>
          <w:rFonts w:ascii="Times New Roman" w:hAnsi="Times New Roman" w:cs="Times New Roman"/>
          <w:sz w:val="24"/>
          <w:szCs w:val="24"/>
        </w:rPr>
        <w:t>he procedure by which an appeal provided for by s 121 (1) (b) of the Criminal Procedure and Evidence Act</w:t>
      </w:r>
      <w:r w:rsidR="000A02FD" w:rsidRPr="00D521E1">
        <w:rPr>
          <w:rFonts w:ascii="Times New Roman" w:hAnsi="Times New Roman" w:cs="Times New Roman"/>
          <w:sz w:val="24"/>
          <w:szCs w:val="24"/>
        </w:rPr>
        <w:t xml:space="preserve"> (which the appellant’s intended appeal is)</w:t>
      </w:r>
      <w:r w:rsidR="004123B9" w:rsidRPr="00D521E1">
        <w:rPr>
          <w:rFonts w:ascii="Times New Roman" w:hAnsi="Times New Roman" w:cs="Times New Roman"/>
          <w:sz w:val="24"/>
          <w:szCs w:val="24"/>
        </w:rPr>
        <w:t xml:space="preserve"> ma</w:t>
      </w:r>
      <w:r w:rsidRPr="00D521E1">
        <w:rPr>
          <w:rFonts w:ascii="Times New Roman" w:hAnsi="Times New Roman" w:cs="Times New Roman"/>
          <w:sz w:val="24"/>
          <w:szCs w:val="24"/>
        </w:rPr>
        <w:t>y be noted</w:t>
      </w:r>
      <w:r w:rsidR="004123B9" w:rsidRPr="00D521E1">
        <w:rPr>
          <w:rFonts w:ascii="Times New Roman" w:hAnsi="Times New Roman" w:cs="Times New Roman"/>
          <w:sz w:val="24"/>
          <w:szCs w:val="24"/>
        </w:rPr>
        <w:t xml:space="preserve">. The appeal is noted by filing with the registrar </w:t>
      </w:r>
      <w:r w:rsidR="004123B9" w:rsidRPr="00D521E1">
        <w:rPr>
          <w:rFonts w:ascii="Times New Roman" w:hAnsi="Times New Roman" w:cs="Times New Roman"/>
          <w:b/>
          <w:sz w:val="24"/>
          <w:szCs w:val="24"/>
        </w:rPr>
        <w:t>a written statement</w:t>
      </w:r>
      <w:r w:rsidR="00AE05B0" w:rsidRPr="00D521E1">
        <w:rPr>
          <w:rFonts w:ascii="Times New Roman" w:hAnsi="Times New Roman" w:cs="Times New Roman"/>
          <w:sz w:val="24"/>
          <w:szCs w:val="24"/>
        </w:rPr>
        <w:t xml:space="preserve"> indicating the matters stat</w:t>
      </w:r>
      <w:r w:rsidR="008346E2" w:rsidRPr="00D521E1">
        <w:rPr>
          <w:rFonts w:ascii="Times New Roman" w:hAnsi="Times New Roman" w:cs="Times New Roman"/>
          <w:sz w:val="24"/>
          <w:szCs w:val="24"/>
        </w:rPr>
        <w:t>ed in paragraphs (a) to (c)</w:t>
      </w:r>
      <w:r w:rsidR="00AE05B0" w:rsidRPr="00D521E1">
        <w:rPr>
          <w:rFonts w:ascii="Times New Roman" w:hAnsi="Times New Roman" w:cs="Times New Roman"/>
          <w:sz w:val="24"/>
          <w:szCs w:val="24"/>
        </w:rPr>
        <w:t xml:space="preserve"> of subrule (1)</w:t>
      </w:r>
      <w:r w:rsidR="008346E2" w:rsidRPr="00D521E1">
        <w:rPr>
          <w:rFonts w:ascii="Times New Roman" w:hAnsi="Times New Roman" w:cs="Times New Roman"/>
          <w:sz w:val="24"/>
          <w:szCs w:val="24"/>
        </w:rPr>
        <w:t>. I</w:t>
      </w:r>
      <w:r w:rsidR="004123B9" w:rsidRPr="00D521E1">
        <w:rPr>
          <w:rFonts w:ascii="Times New Roman" w:hAnsi="Times New Roman" w:cs="Times New Roman"/>
          <w:sz w:val="24"/>
          <w:szCs w:val="24"/>
        </w:rPr>
        <w:t xml:space="preserve">n addition to the said statement the appellant </w:t>
      </w:r>
      <w:r w:rsidR="004123B9" w:rsidRPr="00D521E1">
        <w:rPr>
          <w:rFonts w:ascii="Times New Roman" w:hAnsi="Times New Roman" w:cs="Times New Roman"/>
          <w:sz w:val="24"/>
          <w:szCs w:val="24"/>
          <w:u w:val="single"/>
        </w:rPr>
        <w:t>must</w:t>
      </w:r>
      <w:r w:rsidR="00E248DE" w:rsidRPr="00D521E1">
        <w:rPr>
          <w:rFonts w:ascii="Times New Roman" w:hAnsi="Times New Roman" w:cs="Times New Roman"/>
          <w:sz w:val="24"/>
          <w:szCs w:val="24"/>
        </w:rPr>
        <w:t>,</w:t>
      </w:r>
      <w:r w:rsidR="00005E4F" w:rsidRPr="00D521E1">
        <w:rPr>
          <w:rFonts w:ascii="Times New Roman" w:hAnsi="Times New Roman" w:cs="Times New Roman"/>
          <w:sz w:val="24"/>
          <w:szCs w:val="24"/>
        </w:rPr>
        <w:t xml:space="preserve"> (the underlining is for emphasis)</w:t>
      </w:r>
      <w:r w:rsidR="00E248DE" w:rsidRPr="00D521E1">
        <w:rPr>
          <w:rFonts w:ascii="Times New Roman" w:hAnsi="Times New Roman" w:cs="Times New Roman"/>
          <w:sz w:val="24"/>
          <w:szCs w:val="24"/>
        </w:rPr>
        <w:t xml:space="preserve"> in accordance with subrule (2),</w:t>
      </w:r>
      <w:r w:rsidR="004123B9" w:rsidRPr="00D521E1">
        <w:rPr>
          <w:rFonts w:ascii="Times New Roman" w:hAnsi="Times New Roman" w:cs="Times New Roman"/>
          <w:sz w:val="24"/>
          <w:szCs w:val="24"/>
        </w:rPr>
        <w:t xml:space="preserve"> simultaneously </w:t>
      </w:r>
      <w:r w:rsidR="008346E2" w:rsidRPr="00D521E1">
        <w:rPr>
          <w:rFonts w:ascii="Times New Roman" w:hAnsi="Times New Roman" w:cs="Times New Roman"/>
          <w:sz w:val="24"/>
          <w:szCs w:val="24"/>
        </w:rPr>
        <w:t>lodge with the registrar a record of the bail proceedings which are the subject of the appeal.</w:t>
      </w:r>
      <w:r w:rsidR="00A36B2D" w:rsidRPr="00D521E1">
        <w:rPr>
          <w:rFonts w:ascii="Times New Roman" w:hAnsi="Times New Roman" w:cs="Times New Roman"/>
          <w:sz w:val="24"/>
          <w:szCs w:val="24"/>
        </w:rPr>
        <w:t xml:space="preserve"> After filing the appeal the appellant </w:t>
      </w:r>
      <w:r w:rsidR="00A36B2D" w:rsidRPr="00D521E1">
        <w:rPr>
          <w:rFonts w:ascii="Times New Roman" w:hAnsi="Times New Roman" w:cs="Times New Roman"/>
          <w:sz w:val="24"/>
          <w:szCs w:val="24"/>
          <w:u w:val="single"/>
        </w:rPr>
        <w:t>shall</w:t>
      </w:r>
      <w:r w:rsidR="00E248DE" w:rsidRPr="00D521E1">
        <w:rPr>
          <w:rFonts w:ascii="Times New Roman" w:hAnsi="Times New Roman" w:cs="Times New Roman"/>
          <w:sz w:val="24"/>
          <w:szCs w:val="24"/>
        </w:rPr>
        <w:t>,</w:t>
      </w:r>
      <w:r w:rsidR="00005E4F" w:rsidRPr="00D521E1">
        <w:rPr>
          <w:rFonts w:ascii="Times New Roman" w:hAnsi="Times New Roman" w:cs="Times New Roman"/>
          <w:sz w:val="24"/>
          <w:szCs w:val="24"/>
        </w:rPr>
        <w:t xml:space="preserve"> (the underlining is for emphasis)</w:t>
      </w:r>
      <w:r w:rsidR="00E248DE" w:rsidRPr="00D521E1">
        <w:rPr>
          <w:rFonts w:ascii="Times New Roman" w:hAnsi="Times New Roman" w:cs="Times New Roman"/>
          <w:sz w:val="24"/>
          <w:szCs w:val="24"/>
        </w:rPr>
        <w:t xml:space="preserve"> in fulfilment of the requirements of r 5</w:t>
      </w:r>
      <w:r w:rsidR="0045430C" w:rsidRPr="00D521E1">
        <w:rPr>
          <w:rFonts w:ascii="Times New Roman" w:hAnsi="Times New Roman" w:cs="Times New Roman"/>
          <w:sz w:val="24"/>
          <w:szCs w:val="24"/>
        </w:rPr>
        <w:t xml:space="preserve"> (a)</w:t>
      </w:r>
      <w:r w:rsidR="00324BE1" w:rsidRPr="00D521E1">
        <w:rPr>
          <w:rFonts w:ascii="Times New Roman" w:hAnsi="Times New Roman" w:cs="Times New Roman"/>
          <w:sz w:val="24"/>
          <w:szCs w:val="24"/>
        </w:rPr>
        <w:t>,</w:t>
      </w:r>
      <w:r w:rsidR="00A36B2D" w:rsidRPr="00D521E1">
        <w:rPr>
          <w:rFonts w:ascii="Times New Roman" w:hAnsi="Times New Roman" w:cs="Times New Roman"/>
          <w:sz w:val="24"/>
          <w:szCs w:val="24"/>
        </w:rPr>
        <w:t xml:space="preserve"> cause a copy of the statement and the record of the bail proceedings to be served on the</w:t>
      </w:r>
      <w:r w:rsidR="00E248DE" w:rsidRPr="00D521E1">
        <w:rPr>
          <w:rFonts w:ascii="Times New Roman" w:hAnsi="Times New Roman" w:cs="Times New Roman"/>
          <w:sz w:val="24"/>
          <w:szCs w:val="24"/>
        </w:rPr>
        <w:t xml:space="preserve"> P</w:t>
      </w:r>
      <w:r w:rsidR="00A36B2D" w:rsidRPr="00D521E1">
        <w:rPr>
          <w:rFonts w:ascii="Times New Roman" w:hAnsi="Times New Roman" w:cs="Times New Roman"/>
          <w:sz w:val="24"/>
          <w:szCs w:val="24"/>
        </w:rPr>
        <w:t>rosecutor-General and on the judge whose decision is the subject of the appeal.</w:t>
      </w:r>
      <w:r w:rsidR="004123B9" w:rsidRPr="00D521E1">
        <w:rPr>
          <w:rFonts w:ascii="Times New Roman" w:hAnsi="Times New Roman" w:cs="Times New Roman"/>
          <w:sz w:val="24"/>
          <w:szCs w:val="24"/>
        </w:rPr>
        <w:t xml:space="preserve"> </w:t>
      </w:r>
    </w:p>
    <w:p w:rsidR="006763F0" w:rsidRPr="00D521E1" w:rsidRDefault="006763F0" w:rsidP="00D521E1">
      <w:pPr>
        <w:spacing w:after="0" w:line="480" w:lineRule="auto"/>
        <w:ind w:left="720"/>
        <w:jc w:val="both"/>
        <w:rPr>
          <w:rFonts w:ascii="Times New Roman" w:hAnsi="Times New Roman" w:cs="Times New Roman"/>
          <w:sz w:val="24"/>
          <w:szCs w:val="24"/>
        </w:rPr>
      </w:pPr>
    </w:p>
    <w:p w:rsidR="00C44486" w:rsidRPr="00D521E1" w:rsidRDefault="00165CB8"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perusal of the Rules</w:t>
      </w:r>
      <w:r w:rsidR="0087285D" w:rsidRPr="00D521E1">
        <w:rPr>
          <w:rFonts w:ascii="Times New Roman" w:hAnsi="Times New Roman" w:cs="Times New Roman"/>
          <w:sz w:val="24"/>
          <w:szCs w:val="24"/>
        </w:rPr>
        <w:t xml:space="preserve"> in </w:t>
      </w:r>
      <w:r w:rsidR="00016255" w:rsidRPr="00D521E1">
        <w:rPr>
          <w:rFonts w:ascii="Times New Roman" w:hAnsi="Times New Roman" w:cs="Times New Roman"/>
          <w:sz w:val="24"/>
          <w:szCs w:val="24"/>
        </w:rPr>
        <w:t>respect of provisions made for the noting of both criminal and civil appeals from the High</w:t>
      </w:r>
      <w:r w:rsidR="00C92C73" w:rsidRPr="00D521E1">
        <w:rPr>
          <w:rFonts w:ascii="Times New Roman" w:hAnsi="Times New Roman" w:cs="Times New Roman"/>
          <w:sz w:val="24"/>
          <w:szCs w:val="24"/>
        </w:rPr>
        <w:t xml:space="preserve"> </w:t>
      </w:r>
      <w:r w:rsidR="00CF4441" w:rsidRPr="00D521E1">
        <w:rPr>
          <w:rFonts w:ascii="Times New Roman" w:hAnsi="Times New Roman" w:cs="Times New Roman"/>
          <w:sz w:val="24"/>
          <w:szCs w:val="24"/>
        </w:rPr>
        <w:t xml:space="preserve">Court </w:t>
      </w:r>
      <w:r w:rsidR="00C92C73" w:rsidRPr="00D521E1">
        <w:rPr>
          <w:rFonts w:ascii="Times New Roman" w:hAnsi="Times New Roman" w:cs="Times New Roman"/>
          <w:sz w:val="24"/>
          <w:szCs w:val="24"/>
        </w:rPr>
        <w:t>as well as miscellaneous appeals</w:t>
      </w:r>
      <w:r w:rsidR="00016255" w:rsidRPr="00D521E1">
        <w:rPr>
          <w:rFonts w:ascii="Times New Roman" w:hAnsi="Times New Roman" w:cs="Times New Roman"/>
          <w:sz w:val="24"/>
          <w:szCs w:val="24"/>
        </w:rPr>
        <w:t xml:space="preserve"> reveals the following</w:t>
      </w:r>
      <w:r w:rsidR="00C92C73" w:rsidRPr="00D521E1">
        <w:rPr>
          <w:rFonts w:ascii="Times New Roman" w:hAnsi="Times New Roman" w:cs="Times New Roman"/>
          <w:sz w:val="24"/>
          <w:szCs w:val="24"/>
        </w:rPr>
        <w:t xml:space="preserve"> common and </w:t>
      </w:r>
      <w:r w:rsidR="00AE05B0" w:rsidRPr="00D521E1">
        <w:rPr>
          <w:rFonts w:ascii="Times New Roman" w:hAnsi="Times New Roman" w:cs="Times New Roman"/>
          <w:sz w:val="24"/>
          <w:szCs w:val="24"/>
        </w:rPr>
        <w:t>significant aspects. Rule 18 in r</w:t>
      </w:r>
      <w:r w:rsidR="00016255" w:rsidRPr="00D521E1">
        <w:rPr>
          <w:rFonts w:ascii="Times New Roman" w:hAnsi="Times New Roman" w:cs="Times New Roman"/>
          <w:sz w:val="24"/>
          <w:szCs w:val="24"/>
        </w:rPr>
        <w:t xml:space="preserve">espect of </w:t>
      </w:r>
      <w:r w:rsidR="00016255" w:rsidRPr="00D521E1">
        <w:rPr>
          <w:rFonts w:ascii="Times New Roman" w:hAnsi="Times New Roman" w:cs="Times New Roman"/>
          <w:b/>
          <w:sz w:val="24"/>
          <w:szCs w:val="24"/>
        </w:rPr>
        <w:t>criminal appeals</w:t>
      </w:r>
      <w:r w:rsidR="00016255" w:rsidRPr="00D521E1">
        <w:rPr>
          <w:rFonts w:ascii="Times New Roman" w:hAnsi="Times New Roman" w:cs="Times New Roman"/>
          <w:sz w:val="24"/>
          <w:szCs w:val="24"/>
        </w:rPr>
        <w:t xml:space="preserve"> provides in relevant part that an accused person wishing to appeal against any conviction or sentence </w:t>
      </w:r>
      <w:r w:rsidR="00016255" w:rsidRPr="00D521E1">
        <w:rPr>
          <w:rFonts w:ascii="Times New Roman" w:hAnsi="Times New Roman" w:cs="Times New Roman"/>
          <w:sz w:val="24"/>
          <w:szCs w:val="24"/>
          <w:u w:val="single"/>
        </w:rPr>
        <w:t xml:space="preserve">shall note his or her appeal by lodging </w:t>
      </w:r>
      <w:r w:rsidR="00016255" w:rsidRPr="00D521E1">
        <w:rPr>
          <w:rFonts w:ascii="Times New Roman" w:hAnsi="Times New Roman" w:cs="Times New Roman"/>
          <w:b/>
          <w:sz w:val="24"/>
          <w:szCs w:val="24"/>
          <w:u w:val="single"/>
        </w:rPr>
        <w:t>a notice of appeal</w:t>
      </w:r>
      <w:r w:rsidR="00686C82" w:rsidRPr="00D521E1">
        <w:rPr>
          <w:rFonts w:ascii="Times New Roman" w:hAnsi="Times New Roman" w:cs="Times New Roman"/>
          <w:b/>
          <w:sz w:val="24"/>
          <w:szCs w:val="24"/>
          <w:u w:val="single"/>
        </w:rPr>
        <w:t>.</w:t>
      </w:r>
      <w:r w:rsidR="004F1AFB" w:rsidRPr="00D521E1">
        <w:rPr>
          <w:rFonts w:ascii="Times New Roman" w:hAnsi="Times New Roman" w:cs="Times New Roman"/>
          <w:sz w:val="24"/>
          <w:szCs w:val="24"/>
        </w:rPr>
        <w:t xml:space="preserve"> </w:t>
      </w:r>
      <w:r w:rsidR="00016255" w:rsidRPr="00D521E1">
        <w:rPr>
          <w:rFonts w:ascii="Times New Roman" w:hAnsi="Times New Roman" w:cs="Times New Roman"/>
          <w:sz w:val="24"/>
          <w:szCs w:val="24"/>
        </w:rPr>
        <w:t xml:space="preserve">Rule 37 provides that every </w:t>
      </w:r>
      <w:r w:rsidR="00016255" w:rsidRPr="00D521E1">
        <w:rPr>
          <w:rFonts w:ascii="Times New Roman" w:hAnsi="Times New Roman" w:cs="Times New Roman"/>
          <w:b/>
          <w:sz w:val="24"/>
          <w:szCs w:val="24"/>
        </w:rPr>
        <w:t>civil appeal</w:t>
      </w:r>
      <w:r w:rsidR="00016255" w:rsidRPr="00D521E1">
        <w:rPr>
          <w:rFonts w:ascii="Times New Roman" w:hAnsi="Times New Roman" w:cs="Times New Roman"/>
          <w:sz w:val="24"/>
          <w:szCs w:val="24"/>
        </w:rPr>
        <w:t xml:space="preserve"> </w:t>
      </w:r>
      <w:r w:rsidR="00016255" w:rsidRPr="00D521E1">
        <w:rPr>
          <w:rFonts w:ascii="Times New Roman" w:hAnsi="Times New Roman" w:cs="Times New Roman"/>
          <w:sz w:val="24"/>
          <w:szCs w:val="24"/>
          <w:u w:val="single"/>
        </w:rPr>
        <w:t xml:space="preserve">shall be instituted in the form of </w:t>
      </w:r>
      <w:r w:rsidR="00016255" w:rsidRPr="00D521E1">
        <w:rPr>
          <w:rFonts w:ascii="Times New Roman" w:hAnsi="Times New Roman" w:cs="Times New Roman"/>
          <w:b/>
          <w:sz w:val="24"/>
          <w:szCs w:val="24"/>
          <w:u w:val="single"/>
        </w:rPr>
        <w:t>a notice of appeal</w:t>
      </w:r>
      <w:r w:rsidR="00686C82" w:rsidRPr="00D521E1">
        <w:rPr>
          <w:rFonts w:ascii="Times New Roman" w:hAnsi="Times New Roman" w:cs="Times New Roman"/>
          <w:b/>
          <w:sz w:val="24"/>
          <w:szCs w:val="24"/>
          <w:u w:val="single"/>
        </w:rPr>
        <w:t>.</w:t>
      </w:r>
      <w:r w:rsidR="00016255" w:rsidRPr="00D521E1">
        <w:rPr>
          <w:rFonts w:ascii="Times New Roman" w:hAnsi="Times New Roman" w:cs="Times New Roman"/>
          <w:sz w:val="24"/>
          <w:szCs w:val="24"/>
        </w:rPr>
        <w:t xml:space="preserve"> </w:t>
      </w:r>
      <w:r w:rsidR="00FF34DE" w:rsidRPr="00D521E1">
        <w:rPr>
          <w:rFonts w:ascii="Times New Roman" w:hAnsi="Times New Roman" w:cs="Times New Roman"/>
          <w:sz w:val="24"/>
          <w:szCs w:val="24"/>
        </w:rPr>
        <w:t>R</w:t>
      </w:r>
      <w:r w:rsidR="00CF4441" w:rsidRPr="00D521E1">
        <w:rPr>
          <w:rFonts w:ascii="Times New Roman" w:hAnsi="Times New Roman" w:cs="Times New Roman"/>
          <w:sz w:val="24"/>
          <w:szCs w:val="24"/>
        </w:rPr>
        <w:t>ule</w:t>
      </w:r>
      <w:r w:rsidR="00FF34DE" w:rsidRPr="00D521E1">
        <w:rPr>
          <w:rFonts w:ascii="Times New Roman" w:hAnsi="Times New Roman" w:cs="Times New Roman"/>
          <w:sz w:val="24"/>
          <w:szCs w:val="24"/>
        </w:rPr>
        <w:t xml:space="preserve"> 59 that relates to Miscellaneous Appeals and References provides that every appeal under this Part </w:t>
      </w:r>
      <w:r w:rsidR="00FF34DE" w:rsidRPr="00D521E1">
        <w:rPr>
          <w:rFonts w:ascii="Times New Roman" w:hAnsi="Times New Roman" w:cs="Times New Roman"/>
          <w:sz w:val="24"/>
          <w:szCs w:val="24"/>
          <w:u w:val="single"/>
        </w:rPr>
        <w:t xml:space="preserve">shall be instituted by </w:t>
      </w:r>
      <w:r w:rsidR="00FF34DE" w:rsidRPr="00D521E1">
        <w:rPr>
          <w:rFonts w:ascii="Times New Roman" w:hAnsi="Times New Roman" w:cs="Times New Roman"/>
          <w:b/>
          <w:sz w:val="24"/>
          <w:szCs w:val="24"/>
          <w:u w:val="single"/>
        </w:rPr>
        <w:t>a notice of appeal</w:t>
      </w:r>
      <w:r w:rsidR="00686C82" w:rsidRPr="00D521E1">
        <w:rPr>
          <w:rFonts w:ascii="Times New Roman" w:hAnsi="Times New Roman" w:cs="Times New Roman"/>
          <w:b/>
          <w:sz w:val="24"/>
          <w:szCs w:val="24"/>
          <w:u w:val="single"/>
        </w:rPr>
        <w:t>.</w:t>
      </w:r>
      <w:r w:rsidR="006F33FC" w:rsidRPr="00D521E1">
        <w:rPr>
          <w:rFonts w:ascii="Times New Roman" w:hAnsi="Times New Roman" w:cs="Times New Roman"/>
          <w:sz w:val="24"/>
          <w:szCs w:val="24"/>
        </w:rPr>
        <w:t xml:space="preserve"> </w:t>
      </w:r>
      <w:r w:rsidR="00E26C55" w:rsidRPr="00D521E1">
        <w:rPr>
          <w:rFonts w:ascii="Times New Roman" w:hAnsi="Times New Roman" w:cs="Times New Roman"/>
          <w:sz w:val="24"/>
          <w:szCs w:val="24"/>
        </w:rPr>
        <w:t xml:space="preserve"> </w:t>
      </w:r>
    </w:p>
    <w:p w:rsidR="004D3962" w:rsidRPr="00D521E1" w:rsidRDefault="00C4448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I will proceed to quote each of the above cited rules </w:t>
      </w:r>
      <w:r w:rsidRPr="00D521E1">
        <w:rPr>
          <w:rFonts w:ascii="Times New Roman" w:hAnsi="Times New Roman" w:cs="Times New Roman"/>
          <w:i/>
          <w:sz w:val="24"/>
          <w:szCs w:val="24"/>
        </w:rPr>
        <w:t>verbatim</w:t>
      </w:r>
      <w:r w:rsidR="001E24EA" w:rsidRPr="00D521E1">
        <w:rPr>
          <w:rFonts w:ascii="Times New Roman" w:hAnsi="Times New Roman" w:cs="Times New Roman"/>
          <w:sz w:val="24"/>
          <w:szCs w:val="24"/>
        </w:rPr>
        <w:t xml:space="preserve"> </w:t>
      </w:r>
      <w:r w:rsidRPr="00D521E1">
        <w:rPr>
          <w:rFonts w:ascii="Times New Roman" w:hAnsi="Times New Roman" w:cs="Times New Roman"/>
          <w:sz w:val="24"/>
          <w:szCs w:val="24"/>
        </w:rPr>
        <w:t>in order to expose how in their similarity, they differ</w:t>
      </w:r>
      <w:r w:rsidR="00C53862" w:rsidRPr="00D521E1">
        <w:rPr>
          <w:rFonts w:ascii="Times New Roman" w:hAnsi="Times New Roman" w:cs="Times New Roman"/>
          <w:sz w:val="24"/>
          <w:szCs w:val="24"/>
        </w:rPr>
        <w:t xml:space="preserve"> conspicuous</w:t>
      </w:r>
      <w:r w:rsidR="00C64464" w:rsidRPr="00D521E1">
        <w:rPr>
          <w:rFonts w:ascii="Times New Roman" w:hAnsi="Times New Roman" w:cs="Times New Roman"/>
          <w:sz w:val="24"/>
          <w:szCs w:val="24"/>
        </w:rPr>
        <w:t>ly</w:t>
      </w:r>
      <w:r w:rsidRPr="00D521E1">
        <w:rPr>
          <w:rFonts w:ascii="Times New Roman" w:hAnsi="Times New Roman" w:cs="Times New Roman"/>
          <w:sz w:val="24"/>
          <w:szCs w:val="24"/>
        </w:rPr>
        <w:t xml:space="preserve"> from r 67</w:t>
      </w:r>
      <w:r w:rsidR="00F67DAA" w:rsidRPr="00D521E1">
        <w:rPr>
          <w:rFonts w:ascii="Times New Roman" w:hAnsi="Times New Roman" w:cs="Times New Roman"/>
          <w:sz w:val="24"/>
          <w:szCs w:val="24"/>
        </w:rPr>
        <w:t xml:space="preserve"> with regard to the manner or procedure </w:t>
      </w:r>
      <w:r w:rsidR="00506215" w:rsidRPr="00D521E1">
        <w:rPr>
          <w:rFonts w:ascii="Times New Roman" w:hAnsi="Times New Roman" w:cs="Times New Roman"/>
          <w:sz w:val="24"/>
          <w:szCs w:val="24"/>
        </w:rPr>
        <w:t>by</w:t>
      </w:r>
      <w:r w:rsidR="00F67DAA" w:rsidRPr="00D521E1">
        <w:rPr>
          <w:rFonts w:ascii="Times New Roman" w:hAnsi="Times New Roman" w:cs="Times New Roman"/>
          <w:sz w:val="24"/>
          <w:szCs w:val="24"/>
        </w:rPr>
        <w:t xml:space="preserve"> which an appeal is noted</w:t>
      </w:r>
      <w:r w:rsidRPr="00D521E1">
        <w:rPr>
          <w:rFonts w:ascii="Times New Roman" w:hAnsi="Times New Roman" w:cs="Times New Roman"/>
          <w:sz w:val="24"/>
          <w:szCs w:val="24"/>
        </w:rPr>
        <w:t>.</w:t>
      </w:r>
    </w:p>
    <w:p w:rsidR="00C44486" w:rsidRPr="00D521E1" w:rsidRDefault="00790D2C" w:rsidP="00D521E1">
      <w:pPr>
        <w:pStyle w:val="ListParagraph"/>
        <w:numPr>
          <w:ilvl w:val="0"/>
          <w:numId w:val="7"/>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R 18 </w:t>
      </w:r>
      <w:r w:rsidR="00F67DAA" w:rsidRPr="00D521E1">
        <w:rPr>
          <w:rFonts w:ascii="Times New Roman" w:hAnsi="Times New Roman" w:cs="Times New Roman"/>
          <w:sz w:val="24"/>
          <w:szCs w:val="24"/>
        </w:rPr>
        <w:t xml:space="preserve">pertains to </w:t>
      </w:r>
      <w:r w:rsidR="00F67DAA" w:rsidRPr="00D521E1">
        <w:rPr>
          <w:rFonts w:ascii="Times New Roman" w:hAnsi="Times New Roman" w:cs="Times New Roman"/>
          <w:b/>
          <w:sz w:val="24"/>
          <w:szCs w:val="24"/>
        </w:rPr>
        <w:t>criminal appeals</w:t>
      </w:r>
      <w:r w:rsidR="00F67DAA" w:rsidRPr="00D521E1">
        <w:rPr>
          <w:rFonts w:ascii="Times New Roman" w:hAnsi="Times New Roman" w:cs="Times New Roman"/>
          <w:sz w:val="24"/>
          <w:szCs w:val="24"/>
        </w:rPr>
        <w:t xml:space="preserve"> and </w:t>
      </w:r>
      <w:r w:rsidRPr="00D521E1">
        <w:rPr>
          <w:rFonts w:ascii="Times New Roman" w:hAnsi="Times New Roman" w:cs="Times New Roman"/>
          <w:sz w:val="24"/>
          <w:szCs w:val="24"/>
        </w:rPr>
        <w:t>provides:</w:t>
      </w:r>
    </w:p>
    <w:p w:rsidR="00790D2C" w:rsidRPr="00D521E1" w:rsidRDefault="00790D2C"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64464" w:rsidRPr="00D521E1">
        <w:rPr>
          <w:rFonts w:ascii="Times New Roman" w:hAnsi="Times New Roman" w:cs="Times New Roman"/>
          <w:sz w:val="24"/>
          <w:szCs w:val="24"/>
        </w:rPr>
        <w:t xml:space="preserve">(1) </w:t>
      </w:r>
      <w:r w:rsidRPr="00D521E1">
        <w:rPr>
          <w:rFonts w:ascii="Times New Roman" w:hAnsi="Times New Roman" w:cs="Times New Roman"/>
          <w:sz w:val="24"/>
          <w:szCs w:val="24"/>
        </w:rPr>
        <w:t xml:space="preserve">Subject to the provisions of subrule (4), an accused person wishing to appeal against any conviction or sentence shall note his or her appeal by lodging </w:t>
      </w:r>
      <w:r w:rsidRPr="00D521E1">
        <w:rPr>
          <w:rFonts w:ascii="Times New Roman" w:hAnsi="Times New Roman" w:cs="Times New Roman"/>
          <w:b/>
          <w:sz w:val="24"/>
          <w:szCs w:val="24"/>
        </w:rPr>
        <w:t>a notice of appeal</w:t>
      </w:r>
      <w:r w:rsidRPr="00D521E1">
        <w:rPr>
          <w:rFonts w:ascii="Times New Roman" w:hAnsi="Times New Roman" w:cs="Times New Roman"/>
          <w:sz w:val="24"/>
          <w:szCs w:val="24"/>
        </w:rPr>
        <w:t xml:space="preserve"> with a registrar and a registrar of the High Court. Such notice shall be in Form 3 and shall be signed by the appellant or his or her legal representative and shall be accompanied by grounds of appeal in the form specified in rule 19.”</w:t>
      </w:r>
    </w:p>
    <w:p w:rsidR="00C64464" w:rsidRPr="00D521E1" w:rsidRDefault="00C6446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p>
    <w:p w:rsidR="00C64464" w:rsidRPr="00D521E1" w:rsidRDefault="00C64464" w:rsidP="00D521E1">
      <w:pPr>
        <w:pStyle w:val="ListParagraph"/>
        <w:spacing w:after="0" w:line="240" w:lineRule="auto"/>
        <w:jc w:val="both"/>
        <w:rPr>
          <w:rFonts w:ascii="Times New Roman" w:hAnsi="Times New Roman" w:cs="Times New Roman"/>
          <w:sz w:val="24"/>
          <w:szCs w:val="24"/>
        </w:rPr>
      </w:pPr>
    </w:p>
    <w:p w:rsidR="00790D2C" w:rsidRPr="00D521E1" w:rsidRDefault="00790D2C" w:rsidP="00D521E1">
      <w:pPr>
        <w:pStyle w:val="ListParagraph"/>
        <w:numPr>
          <w:ilvl w:val="0"/>
          <w:numId w:val="7"/>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 37 (1) provides:</w:t>
      </w:r>
    </w:p>
    <w:p w:rsidR="00790D2C" w:rsidRPr="00D521E1" w:rsidRDefault="00790D2C"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64464" w:rsidRPr="00D521E1">
        <w:rPr>
          <w:rFonts w:ascii="Times New Roman" w:hAnsi="Times New Roman" w:cs="Times New Roman"/>
          <w:sz w:val="24"/>
          <w:szCs w:val="24"/>
        </w:rPr>
        <w:t xml:space="preserve">(1) </w:t>
      </w:r>
      <w:r w:rsidRPr="00D521E1">
        <w:rPr>
          <w:rFonts w:ascii="Times New Roman" w:hAnsi="Times New Roman" w:cs="Times New Roman"/>
          <w:b/>
          <w:sz w:val="24"/>
          <w:szCs w:val="24"/>
        </w:rPr>
        <w:t>Every civil appeal</w:t>
      </w:r>
      <w:r w:rsidRPr="00D521E1">
        <w:rPr>
          <w:rFonts w:ascii="Times New Roman" w:hAnsi="Times New Roman" w:cs="Times New Roman"/>
          <w:sz w:val="24"/>
          <w:szCs w:val="24"/>
        </w:rPr>
        <w:t xml:space="preserve"> shall be instituted in the form of </w:t>
      </w:r>
      <w:r w:rsidRPr="00D521E1">
        <w:rPr>
          <w:rFonts w:ascii="Times New Roman" w:hAnsi="Times New Roman" w:cs="Times New Roman"/>
          <w:b/>
          <w:sz w:val="24"/>
          <w:szCs w:val="24"/>
        </w:rPr>
        <w:t>a notice of appeal</w:t>
      </w:r>
      <w:r w:rsidRPr="00D521E1">
        <w:rPr>
          <w:rFonts w:ascii="Times New Roman" w:hAnsi="Times New Roman" w:cs="Times New Roman"/>
          <w:sz w:val="24"/>
          <w:szCs w:val="24"/>
        </w:rPr>
        <w:t xml:space="preserve"> signed by the appellant or his or her legal practitioner, which shall state –</w:t>
      </w:r>
    </w:p>
    <w:p w:rsidR="00790D2C" w:rsidRPr="00D521E1" w:rsidRDefault="00790D2C"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64464" w:rsidRPr="00D521E1">
        <w:rPr>
          <w:rFonts w:ascii="Times New Roman" w:hAnsi="Times New Roman" w:cs="Times New Roman"/>
          <w:sz w:val="24"/>
          <w:szCs w:val="24"/>
        </w:rPr>
        <w:t xml:space="preserve"> (a) – (f)</w:t>
      </w:r>
    </w:p>
    <w:p w:rsidR="00790D2C" w:rsidRPr="00D521E1" w:rsidRDefault="00291536" w:rsidP="00D521E1">
      <w:p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(2)</w:t>
      </w:r>
      <w:r w:rsidR="001375D4" w:rsidRPr="00D521E1">
        <w:rPr>
          <w:rFonts w:ascii="Times New Roman" w:hAnsi="Times New Roman" w:cs="Times New Roman"/>
          <w:sz w:val="24"/>
          <w:szCs w:val="24"/>
        </w:rPr>
        <w:t xml:space="preserve"> </w:t>
      </w:r>
      <w:r w:rsidR="00790D2C" w:rsidRPr="00D521E1">
        <w:rPr>
          <w:rFonts w:ascii="Times New Roman" w:hAnsi="Times New Roman" w:cs="Times New Roman"/>
          <w:sz w:val="24"/>
          <w:szCs w:val="24"/>
        </w:rPr>
        <w:t xml:space="preserve">The notice of appeal shall be filed and served on a registrar, a registrar of the High Court and the respondent in accordance </w:t>
      </w:r>
      <w:r w:rsidRPr="00D521E1">
        <w:rPr>
          <w:rFonts w:ascii="Times New Roman" w:hAnsi="Times New Roman" w:cs="Times New Roman"/>
          <w:sz w:val="24"/>
          <w:szCs w:val="24"/>
        </w:rPr>
        <w:t>with rule 38.</w:t>
      </w:r>
    </w:p>
    <w:p w:rsidR="00C64464" w:rsidRPr="00D521E1" w:rsidRDefault="00C64464" w:rsidP="00D521E1">
      <w:pPr>
        <w:spacing w:after="0" w:line="240" w:lineRule="auto"/>
        <w:ind w:left="720"/>
        <w:jc w:val="both"/>
        <w:rPr>
          <w:rFonts w:ascii="Times New Roman" w:hAnsi="Times New Roman" w:cs="Times New Roman"/>
          <w:sz w:val="24"/>
          <w:szCs w:val="24"/>
        </w:rPr>
      </w:pPr>
    </w:p>
    <w:p w:rsidR="00291536" w:rsidRPr="00D521E1" w:rsidRDefault="00291536" w:rsidP="00D521E1">
      <w:pPr>
        <w:pStyle w:val="ListParagraph"/>
        <w:numPr>
          <w:ilvl w:val="0"/>
          <w:numId w:val="7"/>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 59</w:t>
      </w:r>
      <w:r w:rsidR="00F67DAA" w:rsidRPr="00D521E1">
        <w:rPr>
          <w:rFonts w:ascii="Times New Roman" w:hAnsi="Times New Roman" w:cs="Times New Roman"/>
          <w:sz w:val="24"/>
          <w:szCs w:val="24"/>
        </w:rPr>
        <w:t xml:space="preserve"> </w:t>
      </w:r>
      <w:r w:rsidR="001375D4" w:rsidRPr="00D521E1">
        <w:rPr>
          <w:rFonts w:ascii="Times New Roman" w:hAnsi="Times New Roman" w:cs="Times New Roman"/>
          <w:sz w:val="24"/>
          <w:szCs w:val="24"/>
        </w:rPr>
        <w:t xml:space="preserve">which regulates </w:t>
      </w:r>
      <w:r w:rsidR="001375D4" w:rsidRPr="00D521E1">
        <w:rPr>
          <w:rFonts w:ascii="Times New Roman" w:hAnsi="Times New Roman" w:cs="Times New Roman"/>
          <w:b/>
          <w:sz w:val="24"/>
          <w:szCs w:val="24"/>
        </w:rPr>
        <w:t>miscellaneous appeals</w:t>
      </w:r>
      <w:r w:rsidR="001375D4" w:rsidRPr="00D521E1">
        <w:rPr>
          <w:rFonts w:ascii="Times New Roman" w:hAnsi="Times New Roman" w:cs="Times New Roman"/>
          <w:sz w:val="24"/>
          <w:szCs w:val="24"/>
        </w:rPr>
        <w:t xml:space="preserve"> and references</w:t>
      </w:r>
      <w:r w:rsidRPr="00D521E1">
        <w:rPr>
          <w:rFonts w:ascii="Times New Roman" w:hAnsi="Times New Roman" w:cs="Times New Roman"/>
          <w:sz w:val="24"/>
          <w:szCs w:val="24"/>
        </w:rPr>
        <w:t xml:space="preserve"> provides:</w:t>
      </w:r>
    </w:p>
    <w:p w:rsidR="00291536" w:rsidRPr="00D521E1" w:rsidRDefault="00291536"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00C27FAD" w:rsidRPr="00D521E1">
        <w:rPr>
          <w:rFonts w:ascii="Times New Roman" w:hAnsi="Times New Roman" w:cs="Times New Roman"/>
          <w:sz w:val="24"/>
          <w:szCs w:val="24"/>
        </w:rPr>
        <w:t xml:space="preserve">(1) </w:t>
      </w:r>
      <w:r w:rsidRPr="00D521E1">
        <w:rPr>
          <w:rFonts w:ascii="Times New Roman" w:hAnsi="Times New Roman" w:cs="Times New Roman"/>
          <w:sz w:val="24"/>
          <w:szCs w:val="24"/>
        </w:rPr>
        <w:t>Every appeal under</w:t>
      </w:r>
      <w:r w:rsidR="00C27FAD" w:rsidRPr="00D521E1">
        <w:rPr>
          <w:rFonts w:ascii="Times New Roman" w:hAnsi="Times New Roman" w:cs="Times New Roman"/>
          <w:sz w:val="24"/>
          <w:szCs w:val="24"/>
        </w:rPr>
        <w:t xml:space="preserve"> this Part shall be instituted by </w:t>
      </w:r>
      <w:r w:rsidR="00C27FAD" w:rsidRPr="00D521E1">
        <w:rPr>
          <w:rFonts w:ascii="Times New Roman" w:hAnsi="Times New Roman" w:cs="Times New Roman"/>
          <w:b/>
          <w:sz w:val="24"/>
          <w:szCs w:val="24"/>
        </w:rPr>
        <w:t>a notice of appeal</w:t>
      </w:r>
      <w:r w:rsidR="00C27FAD" w:rsidRPr="00D521E1">
        <w:rPr>
          <w:rFonts w:ascii="Times New Roman" w:hAnsi="Times New Roman" w:cs="Times New Roman"/>
          <w:sz w:val="24"/>
          <w:szCs w:val="24"/>
        </w:rPr>
        <w:t xml:space="preserve"> signed by the appellant or his or her legal representative.</w:t>
      </w:r>
    </w:p>
    <w:p w:rsidR="00C27FAD" w:rsidRPr="00D521E1" w:rsidRDefault="00C27FAD"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(2) The notice of appeal referred to in subrule (1) shall be directed and delivered by the appellant to the re</w:t>
      </w:r>
      <w:r w:rsidR="00C64464" w:rsidRPr="00D521E1">
        <w:rPr>
          <w:rFonts w:ascii="Times New Roman" w:hAnsi="Times New Roman" w:cs="Times New Roman"/>
          <w:sz w:val="24"/>
          <w:szCs w:val="24"/>
        </w:rPr>
        <w:t>gistrar or adminis</w:t>
      </w:r>
      <w:r w:rsidR="00E91790" w:rsidRPr="00D521E1">
        <w:rPr>
          <w:rFonts w:ascii="Times New Roman" w:hAnsi="Times New Roman" w:cs="Times New Roman"/>
          <w:sz w:val="24"/>
          <w:szCs w:val="24"/>
        </w:rPr>
        <w:t xml:space="preserve"> </w:t>
      </w:r>
      <w:r w:rsidR="00C64464" w:rsidRPr="00D521E1">
        <w:rPr>
          <w:rFonts w:ascii="Times New Roman" w:hAnsi="Times New Roman" w:cs="Times New Roman"/>
          <w:sz w:val="24"/>
          <w:szCs w:val="24"/>
        </w:rPr>
        <w:t>trative officer of the tribunal, or to the officer whose decision is appealed against, and to all other parties affected, and shall also be filed with a registrar in accordance with rule 60.</w:t>
      </w:r>
    </w:p>
    <w:p w:rsidR="00C64464" w:rsidRPr="00D521E1" w:rsidRDefault="00C6446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(3) The notice of appeal shall state –</w:t>
      </w:r>
    </w:p>
    <w:p w:rsidR="00C64464" w:rsidRPr="00D521E1" w:rsidRDefault="00C6446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 (a) – (f)</w:t>
      </w:r>
    </w:p>
    <w:p w:rsidR="00C64464" w:rsidRPr="00D521E1" w:rsidRDefault="006763F0" w:rsidP="00D521E1">
      <w:pPr>
        <w:pStyle w:val="ListParagraph"/>
        <w:tabs>
          <w:tab w:val="left" w:pos="2850"/>
        </w:tabs>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ab/>
      </w:r>
    </w:p>
    <w:p w:rsidR="006763F0" w:rsidRPr="00D521E1" w:rsidRDefault="006763F0" w:rsidP="00D521E1">
      <w:pPr>
        <w:pStyle w:val="ListParagraph"/>
        <w:tabs>
          <w:tab w:val="left" w:pos="2850"/>
        </w:tabs>
        <w:spacing w:after="0" w:line="240" w:lineRule="auto"/>
        <w:jc w:val="both"/>
        <w:rPr>
          <w:rFonts w:ascii="Times New Roman" w:hAnsi="Times New Roman" w:cs="Times New Roman"/>
          <w:sz w:val="24"/>
          <w:szCs w:val="24"/>
        </w:rPr>
      </w:pPr>
    </w:p>
    <w:p w:rsidR="00D26714" w:rsidRPr="00D521E1" w:rsidRDefault="004D3962"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What the above</w:t>
      </w:r>
      <w:r w:rsidR="00B17F92" w:rsidRPr="00D521E1">
        <w:rPr>
          <w:rFonts w:ascii="Times New Roman" w:hAnsi="Times New Roman" w:cs="Times New Roman"/>
          <w:sz w:val="24"/>
          <w:szCs w:val="24"/>
        </w:rPr>
        <w:t xml:space="preserve"> overview</w:t>
      </w:r>
      <w:r w:rsidRPr="00D521E1">
        <w:rPr>
          <w:rFonts w:ascii="Times New Roman" w:hAnsi="Times New Roman" w:cs="Times New Roman"/>
          <w:sz w:val="24"/>
          <w:szCs w:val="24"/>
        </w:rPr>
        <w:t xml:space="preserve"> shows is that the manner of noting an appeal </w:t>
      </w:r>
      <w:r w:rsidR="006D35D9" w:rsidRPr="00D521E1">
        <w:rPr>
          <w:rFonts w:ascii="Times New Roman" w:hAnsi="Times New Roman" w:cs="Times New Roman"/>
          <w:sz w:val="24"/>
          <w:szCs w:val="24"/>
        </w:rPr>
        <w:t xml:space="preserve">as </w:t>
      </w:r>
      <w:r w:rsidRPr="00D521E1">
        <w:rPr>
          <w:rFonts w:ascii="Times New Roman" w:hAnsi="Times New Roman" w:cs="Times New Roman"/>
          <w:sz w:val="24"/>
          <w:szCs w:val="24"/>
        </w:rPr>
        <w:t>provided in r 67,</w:t>
      </w:r>
      <w:r w:rsidR="00AC6F1F" w:rsidRPr="00D521E1">
        <w:rPr>
          <w:rFonts w:ascii="Times New Roman" w:hAnsi="Times New Roman" w:cs="Times New Roman"/>
          <w:sz w:val="24"/>
          <w:szCs w:val="24"/>
        </w:rPr>
        <w:t xml:space="preserve"> this</w:t>
      </w:r>
      <w:r w:rsidRPr="00D521E1">
        <w:rPr>
          <w:rFonts w:ascii="Times New Roman" w:hAnsi="Times New Roman" w:cs="Times New Roman"/>
          <w:sz w:val="24"/>
          <w:szCs w:val="24"/>
        </w:rPr>
        <w:t xml:space="preserve"> being the filing of a</w:t>
      </w:r>
      <w:r w:rsidR="0074004D" w:rsidRPr="00D521E1">
        <w:rPr>
          <w:rFonts w:ascii="Times New Roman" w:hAnsi="Times New Roman" w:cs="Times New Roman"/>
          <w:sz w:val="24"/>
          <w:szCs w:val="24"/>
        </w:rPr>
        <w:t xml:space="preserve"> written</w:t>
      </w:r>
      <w:r w:rsidRPr="00D521E1">
        <w:rPr>
          <w:rFonts w:ascii="Times New Roman" w:hAnsi="Times New Roman" w:cs="Times New Roman"/>
          <w:sz w:val="24"/>
          <w:szCs w:val="24"/>
        </w:rPr>
        <w:t xml:space="preserve"> statement, differs from the manner provided for the noting</w:t>
      </w:r>
      <w:r w:rsidR="006D35D9" w:rsidRPr="00D521E1">
        <w:rPr>
          <w:rFonts w:ascii="Times New Roman" w:hAnsi="Times New Roman" w:cs="Times New Roman"/>
          <w:sz w:val="24"/>
          <w:szCs w:val="24"/>
        </w:rPr>
        <w:t xml:space="preserve"> of</w:t>
      </w:r>
      <w:r w:rsidRPr="00D521E1">
        <w:rPr>
          <w:rFonts w:ascii="Times New Roman" w:hAnsi="Times New Roman" w:cs="Times New Roman"/>
          <w:sz w:val="24"/>
          <w:szCs w:val="24"/>
        </w:rPr>
        <w:t xml:space="preserve"> all other categories of appeals which require the lodging of a notice of appeal</w:t>
      </w:r>
      <w:r w:rsidR="00AC6F1F" w:rsidRPr="00D521E1">
        <w:rPr>
          <w:rFonts w:ascii="Times New Roman" w:hAnsi="Times New Roman" w:cs="Times New Roman"/>
          <w:sz w:val="24"/>
          <w:szCs w:val="24"/>
        </w:rPr>
        <w:t>.</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833B0C" w:rsidRPr="00D521E1" w:rsidRDefault="00833B0C"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APPEALS GENERALLY</w:t>
      </w:r>
    </w:p>
    <w:p w:rsidR="00833B0C" w:rsidRPr="00D521E1" w:rsidRDefault="00E552A1"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John Reid Rowland in </w:t>
      </w:r>
      <w:r w:rsidRPr="00D521E1">
        <w:rPr>
          <w:rFonts w:ascii="Times New Roman" w:hAnsi="Times New Roman" w:cs="Times New Roman"/>
          <w:b/>
          <w:sz w:val="24"/>
          <w:szCs w:val="24"/>
        </w:rPr>
        <w:t>Criminal Procedure in Zimbabwe</w:t>
      </w:r>
      <w:r w:rsidRPr="00D521E1">
        <w:rPr>
          <w:rFonts w:ascii="Times New Roman" w:hAnsi="Times New Roman" w:cs="Times New Roman"/>
          <w:sz w:val="24"/>
          <w:szCs w:val="24"/>
        </w:rPr>
        <w:t xml:space="preserve"> (Legal Resources Foundation, 1997) states as follows:</w:t>
      </w:r>
    </w:p>
    <w:p w:rsidR="00881674" w:rsidRPr="00D521E1" w:rsidRDefault="00E552A1"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“’appeal’, in its ordinary sense, denotes an approach to a higher authority to alter the decision of an inferior; but in legal practice ‘appeal’ denotes a particular form of approach, which is distinguishable from other forms of relief, such as review. Appeals may take different forms, depending on the requirements of the statute in question.</w:t>
      </w:r>
      <w:r w:rsidR="00506215" w:rsidRPr="00D521E1">
        <w:rPr>
          <w:rFonts w:ascii="Times New Roman" w:hAnsi="Times New Roman" w:cs="Times New Roman"/>
          <w:sz w:val="24"/>
          <w:szCs w:val="24"/>
        </w:rPr>
        <w:t>”</w:t>
      </w:r>
      <w:r w:rsidRPr="00D521E1">
        <w:rPr>
          <w:rFonts w:ascii="Times New Roman" w:hAnsi="Times New Roman" w:cs="Times New Roman"/>
          <w:sz w:val="24"/>
          <w:szCs w:val="24"/>
        </w:rPr>
        <w:t xml:space="preserve"> </w:t>
      </w:r>
    </w:p>
    <w:p w:rsidR="00924794" w:rsidRPr="00D521E1" w:rsidRDefault="00924794" w:rsidP="00D521E1">
      <w:pPr>
        <w:pStyle w:val="ListParagraph"/>
        <w:spacing w:after="0" w:line="240" w:lineRule="auto"/>
        <w:jc w:val="both"/>
        <w:rPr>
          <w:rFonts w:ascii="Times New Roman" w:hAnsi="Times New Roman" w:cs="Times New Roman"/>
          <w:sz w:val="24"/>
          <w:szCs w:val="24"/>
        </w:rPr>
      </w:pPr>
    </w:p>
    <w:p w:rsidR="006951B3" w:rsidRPr="00D521E1" w:rsidRDefault="006951B3" w:rsidP="00D521E1">
      <w:pPr>
        <w:pStyle w:val="ListParagraph"/>
        <w:spacing w:after="0" w:line="240" w:lineRule="auto"/>
        <w:jc w:val="both"/>
        <w:rPr>
          <w:rFonts w:ascii="Times New Roman" w:hAnsi="Times New Roman" w:cs="Times New Roman"/>
          <w:sz w:val="24"/>
          <w:szCs w:val="24"/>
        </w:rPr>
      </w:pPr>
    </w:p>
    <w:p w:rsidR="00D521E1" w:rsidRPr="00D521E1" w:rsidRDefault="006951B3" w:rsidP="00D521E1">
      <w:p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the appeals that are noted under the Rules by filing a notice of appeal an appellant</w:t>
      </w:r>
      <w:r w:rsidR="001B3A9A" w:rsidRPr="00D521E1">
        <w:rPr>
          <w:rFonts w:ascii="Times New Roman" w:hAnsi="Times New Roman" w:cs="Times New Roman"/>
          <w:sz w:val="24"/>
          <w:szCs w:val="24"/>
        </w:rPr>
        <w:t xml:space="preserve"> is required </w:t>
      </w:r>
      <w:r w:rsidR="004E536A" w:rsidRPr="00D521E1">
        <w:rPr>
          <w:rFonts w:ascii="Times New Roman" w:hAnsi="Times New Roman" w:cs="Times New Roman"/>
          <w:sz w:val="24"/>
          <w:szCs w:val="24"/>
        </w:rPr>
        <w:t>to set</w:t>
      </w:r>
      <w:r w:rsidRPr="00D521E1">
        <w:rPr>
          <w:rFonts w:ascii="Times New Roman" w:hAnsi="Times New Roman" w:cs="Times New Roman"/>
          <w:sz w:val="24"/>
          <w:szCs w:val="24"/>
        </w:rPr>
        <w:t xml:space="preserve"> out grounds of appeal</w:t>
      </w:r>
      <w:r w:rsidR="004E536A" w:rsidRPr="00D521E1">
        <w:rPr>
          <w:rFonts w:ascii="Times New Roman" w:hAnsi="Times New Roman" w:cs="Times New Roman"/>
          <w:sz w:val="24"/>
          <w:szCs w:val="24"/>
        </w:rPr>
        <w:t>.</w:t>
      </w:r>
      <w:r w:rsidRPr="00D521E1">
        <w:rPr>
          <w:rFonts w:ascii="Times New Roman" w:hAnsi="Times New Roman" w:cs="Times New Roman"/>
          <w:sz w:val="24"/>
          <w:szCs w:val="24"/>
        </w:rPr>
        <w:t xml:space="preserve"> </w:t>
      </w:r>
      <w:r w:rsidR="00881674" w:rsidRPr="00D521E1">
        <w:rPr>
          <w:rFonts w:ascii="Times New Roman" w:hAnsi="Times New Roman" w:cs="Times New Roman"/>
          <w:sz w:val="24"/>
          <w:szCs w:val="24"/>
        </w:rPr>
        <w:t>In a</w:t>
      </w:r>
      <w:r w:rsidR="004E536A" w:rsidRPr="00D521E1">
        <w:rPr>
          <w:rFonts w:ascii="Times New Roman" w:hAnsi="Times New Roman" w:cs="Times New Roman"/>
          <w:sz w:val="24"/>
          <w:szCs w:val="24"/>
        </w:rPr>
        <w:t xml:space="preserve">n appeal under r 67 </w:t>
      </w:r>
      <w:r w:rsidR="00881674" w:rsidRPr="00D521E1">
        <w:rPr>
          <w:rFonts w:ascii="Times New Roman" w:hAnsi="Times New Roman" w:cs="Times New Roman"/>
          <w:sz w:val="24"/>
          <w:szCs w:val="24"/>
        </w:rPr>
        <w:t>t</w:t>
      </w:r>
      <w:r w:rsidR="00311AAF" w:rsidRPr="00D521E1">
        <w:rPr>
          <w:rFonts w:ascii="Times New Roman" w:hAnsi="Times New Roman" w:cs="Times New Roman"/>
          <w:sz w:val="24"/>
          <w:szCs w:val="24"/>
        </w:rPr>
        <w:t xml:space="preserve">he </w:t>
      </w:r>
      <w:r w:rsidR="00CE4A06" w:rsidRPr="00D521E1">
        <w:rPr>
          <w:rFonts w:ascii="Times New Roman" w:hAnsi="Times New Roman" w:cs="Times New Roman"/>
          <w:sz w:val="24"/>
          <w:szCs w:val="24"/>
        </w:rPr>
        <w:t>requirement</w:t>
      </w:r>
      <w:r w:rsidR="00311AAF" w:rsidRPr="00D521E1">
        <w:rPr>
          <w:rFonts w:ascii="Times New Roman" w:hAnsi="Times New Roman" w:cs="Times New Roman"/>
          <w:sz w:val="24"/>
          <w:szCs w:val="24"/>
        </w:rPr>
        <w:t xml:space="preserve"> is for the filing of a written statement</w:t>
      </w:r>
      <w:r w:rsidR="00CE4A06" w:rsidRPr="00D521E1">
        <w:rPr>
          <w:rFonts w:ascii="Times New Roman" w:hAnsi="Times New Roman" w:cs="Times New Roman"/>
          <w:sz w:val="24"/>
          <w:szCs w:val="24"/>
        </w:rPr>
        <w:t xml:space="preserve"> indicat</w:t>
      </w:r>
      <w:r w:rsidR="00311AAF" w:rsidRPr="00D521E1">
        <w:rPr>
          <w:rFonts w:ascii="Times New Roman" w:hAnsi="Times New Roman" w:cs="Times New Roman"/>
          <w:sz w:val="24"/>
          <w:szCs w:val="24"/>
        </w:rPr>
        <w:t>ing</w:t>
      </w:r>
      <w:r w:rsidR="00CE4A06" w:rsidRPr="00D521E1">
        <w:rPr>
          <w:rFonts w:ascii="Times New Roman" w:hAnsi="Times New Roman" w:cs="Times New Roman"/>
          <w:sz w:val="24"/>
          <w:szCs w:val="24"/>
        </w:rPr>
        <w:t xml:space="preserve"> the reasons why </w:t>
      </w:r>
      <w:r w:rsidR="00664EBC" w:rsidRPr="00D521E1">
        <w:rPr>
          <w:rFonts w:ascii="Times New Roman" w:hAnsi="Times New Roman" w:cs="Times New Roman"/>
          <w:sz w:val="24"/>
          <w:szCs w:val="24"/>
        </w:rPr>
        <w:t>bail (in this case</w:t>
      </w:r>
      <w:r w:rsidR="00311AAF" w:rsidRPr="00D521E1">
        <w:rPr>
          <w:rFonts w:ascii="Times New Roman" w:hAnsi="Times New Roman" w:cs="Times New Roman"/>
          <w:sz w:val="24"/>
          <w:szCs w:val="24"/>
        </w:rPr>
        <w:t xml:space="preserve"> the</w:t>
      </w:r>
      <w:r w:rsidR="00664EBC" w:rsidRPr="00D521E1">
        <w:rPr>
          <w:rFonts w:ascii="Times New Roman" w:hAnsi="Times New Roman" w:cs="Times New Roman"/>
          <w:sz w:val="24"/>
          <w:szCs w:val="24"/>
        </w:rPr>
        <w:t xml:space="preserve"> </w:t>
      </w:r>
      <w:r w:rsidR="00311AAF" w:rsidRPr="00D521E1">
        <w:rPr>
          <w:rFonts w:ascii="Times New Roman" w:hAnsi="Times New Roman" w:cs="Times New Roman"/>
          <w:sz w:val="24"/>
          <w:szCs w:val="24"/>
        </w:rPr>
        <w:t>variation sought)</w:t>
      </w:r>
      <w:r w:rsidR="00664EBC" w:rsidRPr="00D521E1">
        <w:rPr>
          <w:rFonts w:ascii="Times New Roman" w:hAnsi="Times New Roman" w:cs="Times New Roman"/>
          <w:sz w:val="24"/>
          <w:szCs w:val="24"/>
        </w:rPr>
        <w:t xml:space="preserve"> </w:t>
      </w:r>
      <w:r w:rsidR="00CE4A06" w:rsidRPr="00D521E1">
        <w:rPr>
          <w:rFonts w:ascii="Times New Roman" w:hAnsi="Times New Roman" w:cs="Times New Roman"/>
          <w:sz w:val="24"/>
          <w:szCs w:val="24"/>
        </w:rPr>
        <w:t>should be granted</w:t>
      </w:r>
      <w:r w:rsidR="00311AAF" w:rsidRPr="00D521E1">
        <w:rPr>
          <w:rFonts w:ascii="Times New Roman" w:hAnsi="Times New Roman" w:cs="Times New Roman"/>
          <w:sz w:val="24"/>
          <w:szCs w:val="24"/>
        </w:rPr>
        <w:t>; the proposed terms thereof; whether or not variation has previously been refused by a judge, and if it has been refused, the grounds on which it has been, if the grounds are known to the appellant and the date on which it was refused.</w:t>
      </w:r>
    </w:p>
    <w:p w:rsidR="00D521E1" w:rsidRPr="00D521E1" w:rsidRDefault="00D521E1" w:rsidP="00D521E1">
      <w:pPr>
        <w:spacing w:after="0" w:line="480" w:lineRule="auto"/>
        <w:ind w:left="720"/>
        <w:jc w:val="both"/>
        <w:rPr>
          <w:rFonts w:ascii="Times New Roman" w:hAnsi="Times New Roman" w:cs="Times New Roman"/>
          <w:sz w:val="24"/>
          <w:szCs w:val="24"/>
        </w:rPr>
      </w:pPr>
    </w:p>
    <w:p w:rsidR="003C6456" w:rsidRPr="00D521E1" w:rsidRDefault="003C6456" w:rsidP="00D521E1">
      <w:pPr>
        <w:spacing w:after="0" w:line="480" w:lineRule="auto"/>
        <w:ind w:left="720"/>
        <w:jc w:val="both"/>
        <w:rPr>
          <w:rFonts w:ascii="Times New Roman" w:hAnsi="Times New Roman" w:cs="Times New Roman"/>
          <w:b/>
          <w:sz w:val="24"/>
          <w:szCs w:val="24"/>
        </w:rPr>
      </w:pPr>
      <w:r w:rsidRPr="00D521E1">
        <w:rPr>
          <w:rFonts w:ascii="Times New Roman" w:hAnsi="Times New Roman" w:cs="Times New Roman"/>
          <w:b/>
          <w:sz w:val="24"/>
          <w:szCs w:val="24"/>
        </w:rPr>
        <w:t>THE WRITTEN STATEMENT</w:t>
      </w:r>
    </w:p>
    <w:p w:rsidR="003E6014" w:rsidRPr="00D521E1" w:rsidRDefault="00AC6F1F"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 </w:t>
      </w:r>
      <w:r w:rsidR="003E6014" w:rsidRPr="00D521E1">
        <w:rPr>
          <w:rFonts w:ascii="Times New Roman" w:hAnsi="Times New Roman" w:cs="Times New Roman"/>
          <w:sz w:val="24"/>
          <w:szCs w:val="24"/>
        </w:rPr>
        <w:t xml:space="preserve">A Google search on the meaning of the word “statement” yielded the following results, among others: </w:t>
      </w:r>
    </w:p>
    <w:p w:rsidR="003E6014" w:rsidRPr="00D521E1" w:rsidRDefault="006D35D9"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      </w:t>
      </w:r>
      <w:r w:rsidR="003E6014" w:rsidRPr="00D521E1">
        <w:rPr>
          <w:rFonts w:ascii="Times New Roman" w:hAnsi="Times New Roman" w:cs="Times New Roman"/>
          <w:sz w:val="24"/>
          <w:szCs w:val="24"/>
        </w:rPr>
        <w:t>a communication or declaration in speech or writing, setting forth facts, particulars etc.</w:t>
      </w:r>
    </w:p>
    <w:p w:rsidR="003E6014" w:rsidRPr="00D521E1" w:rsidRDefault="003E6014" w:rsidP="00D521E1">
      <w:pPr>
        <w:pStyle w:val="ListParagraph"/>
        <w:numPr>
          <w:ilvl w:val="0"/>
          <w:numId w:val="6"/>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definite or clear expression of something in speech or writing.</w:t>
      </w:r>
    </w:p>
    <w:p w:rsidR="003E6014" w:rsidRPr="00D521E1" w:rsidRDefault="003E601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Pr="00D521E1">
        <w:rPr>
          <w:rFonts w:ascii="Times New Roman" w:hAnsi="Times New Roman" w:cs="Times New Roman"/>
          <w:i/>
          <w:sz w:val="24"/>
          <w:szCs w:val="24"/>
        </w:rPr>
        <w:t>per</w:t>
      </w:r>
      <w:r w:rsidRPr="00D521E1">
        <w:rPr>
          <w:rFonts w:ascii="Times New Roman" w:hAnsi="Times New Roman" w:cs="Times New Roman"/>
          <w:sz w:val="24"/>
          <w:szCs w:val="24"/>
        </w:rPr>
        <w:t xml:space="preserve"> </w:t>
      </w:r>
      <w:hyperlink r:id="rId7" w:history="1">
        <w:r w:rsidRPr="00D521E1">
          <w:rPr>
            <w:rStyle w:val="Hyperlink"/>
            <w:rFonts w:ascii="Times New Roman" w:hAnsi="Times New Roman" w:cs="Times New Roman"/>
            <w:sz w:val="24"/>
            <w:szCs w:val="24"/>
          </w:rPr>
          <w:t>www.dictionary.com</w:t>
        </w:r>
      </w:hyperlink>
      <w:r w:rsidRPr="00D521E1">
        <w:rPr>
          <w:rFonts w:ascii="Times New Roman" w:hAnsi="Times New Roman" w:cs="Times New Roman"/>
          <w:sz w:val="24"/>
          <w:szCs w:val="24"/>
        </w:rPr>
        <w:t>)</w:t>
      </w:r>
    </w:p>
    <w:p w:rsidR="003E6014" w:rsidRPr="00D521E1" w:rsidRDefault="003E6014" w:rsidP="00D521E1">
      <w:pPr>
        <w:pStyle w:val="ListParagraph"/>
        <w:numPr>
          <w:ilvl w:val="0"/>
          <w:numId w:val="6"/>
        </w:numPr>
        <w:spacing w:after="0" w:line="24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A statement is something that you say or write which gives information in a formal or definitive way.</w:t>
      </w:r>
    </w:p>
    <w:p w:rsidR="003E6014" w:rsidRPr="00D521E1" w:rsidRDefault="003E6014" w:rsidP="00D521E1">
      <w:pPr>
        <w:pStyle w:val="ListParagraph"/>
        <w:spacing w:after="0" w:line="240" w:lineRule="auto"/>
        <w:jc w:val="both"/>
        <w:rPr>
          <w:rFonts w:ascii="Times New Roman" w:hAnsi="Times New Roman" w:cs="Times New Roman"/>
          <w:sz w:val="24"/>
          <w:szCs w:val="24"/>
        </w:rPr>
      </w:pPr>
      <w:r w:rsidRPr="00D521E1">
        <w:rPr>
          <w:rFonts w:ascii="Times New Roman" w:hAnsi="Times New Roman" w:cs="Times New Roman"/>
          <w:sz w:val="24"/>
          <w:szCs w:val="24"/>
        </w:rPr>
        <w:t>(</w:t>
      </w:r>
      <w:r w:rsidRPr="00D521E1">
        <w:rPr>
          <w:rFonts w:ascii="Times New Roman" w:hAnsi="Times New Roman" w:cs="Times New Roman"/>
          <w:i/>
          <w:sz w:val="24"/>
          <w:szCs w:val="24"/>
        </w:rPr>
        <w:t>per</w:t>
      </w:r>
      <w:r w:rsidRPr="00D521E1">
        <w:rPr>
          <w:rFonts w:ascii="Times New Roman" w:hAnsi="Times New Roman" w:cs="Times New Roman"/>
          <w:sz w:val="24"/>
          <w:szCs w:val="24"/>
        </w:rPr>
        <w:t xml:space="preserve"> </w:t>
      </w:r>
      <w:hyperlink r:id="rId8" w:history="1">
        <w:r w:rsidRPr="00D521E1">
          <w:rPr>
            <w:rStyle w:val="Hyperlink"/>
            <w:rFonts w:ascii="Times New Roman" w:hAnsi="Times New Roman" w:cs="Times New Roman"/>
            <w:sz w:val="24"/>
            <w:szCs w:val="24"/>
          </w:rPr>
          <w:t>www.collinsdictionary.com</w:t>
        </w:r>
      </w:hyperlink>
      <w:r w:rsidRPr="00D521E1">
        <w:rPr>
          <w:rFonts w:ascii="Times New Roman" w:hAnsi="Times New Roman" w:cs="Times New Roman"/>
          <w:sz w:val="24"/>
          <w:szCs w:val="24"/>
        </w:rPr>
        <w:t>)</w:t>
      </w:r>
      <w:r w:rsidR="006D35D9" w:rsidRPr="00D521E1">
        <w:rPr>
          <w:rFonts w:ascii="Times New Roman" w:hAnsi="Times New Roman" w:cs="Times New Roman"/>
          <w:sz w:val="24"/>
          <w:szCs w:val="24"/>
        </w:rPr>
        <w:t>”</w:t>
      </w:r>
    </w:p>
    <w:p w:rsidR="00D521E1" w:rsidRPr="00D521E1" w:rsidRDefault="00D521E1" w:rsidP="00D521E1">
      <w:pPr>
        <w:pStyle w:val="ListParagraph"/>
        <w:spacing w:after="0" w:line="240" w:lineRule="auto"/>
        <w:jc w:val="both"/>
        <w:rPr>
          <w:rFonts w:ascii="Times New Roman" w:hAnsi="Times New Roman" w:cs="Times New Roman"/>
          <w:sz w:val="24"/>
          <w:szCs w:val="24"/>
        </w:rPr>
      </w:pPr>
    </w:p>
    <w:p w:rsidR="003E6014" w:rsidRPr="00D521E1" w:rsidRDefault="003E6014" w:rsidP="00D521E1">
      <w:pPr>
        <w:pStyle w:val="ListParagraph"/>
        <w:spacing w:after="0" w:line="240" w:lineRule="auto"/>
        <w:jc w:val="both"/>
        <w:rPr>
          <w:rFonts w:ascii="Times New Roman" w:hAnsi="Times New Roman" w:cs="Times New Roman"/>
          <w:sz w:val="24"/>
          <w:szCs w:val="24"/>
        </w:rPr>
      </w:pPr>
    </w:p>
    <w:p w:rsidR="00F04261" w:rsidRPr="00D521E1" w:rsidRDefault="0074004D"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an appeal governed by r</w:t>
      </w:r>
      <w:r w:rsidR="00AC6F1F" w:rsidRPr="00D521E1">
        <w:rPr>
          <w:rFonts w:ascii="Times New Roman" w:hAnsi="Times New Roman" w:cs="Times New Roman"/>
          <w:sz w:val="24"/>
          <w:szCs w:val="24"/>
        </w:rPr>
        <w:t xml:space="preserve"> 67, the written statement is the document in which an appellant sets out and establishes his or her or its case including the justification for</w:t>
      </w:r>
      <w:r w:rsidRPr="00D521E1">
        <w:rPr>
          <w:rFonts w:ascii="Times New Roman" w:hAnsi="Times New Roman" w:cs="Times New Roman"/>
          <w:sz w:val="24"/>
          <w:szCs w:val="24"/>
        </w:rPr>
        <w:t xml:space="preserve"> the</w:t>
      </w:r>
      <w:r w:rsidR="00AC6F1F" w:rsidRPr="00D521E1">
        <w:rPr>
          <w:rFonts w:ascii="Times New Roman" w:hAnsi="Times New Roman" w:cs="Times New Roman"/>
          <w:sz w:val="24"/>
          <w:szCs w:val="24"/>
        </w:rPr>
        <w:t xml:space="preserve"> granting of the relief that he or she or it seeks.</w:t>
      </w:r>
      <w:r w:rsidR="00474092" w:rsidRPr="00D521E1">
        <w:rPr>
          <w:rFonts w:ascii="Times New Roman" w:hAnsi="Times New Roman" w:cs="Times New Roman"/>
          <w:sz w:val="24"/>
          <w:szCs w:val="24"/>
        </w:rPr>
        <w:t xml:space="preserve"> It is the basis and the substance of the appeal.</w:t>
      </w:r>
      <w:r w:rsidR="004D3962" w:rsidRPr="00D521E1">
        <w:rPr>
          <w:rFonts w:ascii="Times New Roman" w:hAnsi="Times New Roman" w:cs="Times New Roman"/>
          <w:sz w:val="24"/>
          <w:szCs w:val="24"/>
        </w:rPr>
        <w:t xml:space="preserve"> </w:t>
      </w:r>
      <w:r w:rsidR="001E7C01" w:rsidRPr="00D521E1">
        <w:rPr>
          <w:rFonts w:ascii="Times New Roman" w:hAnsi="Times New Roman" w:cs="Times New Roman"/>
          <w:sz w:val="24"/>
          <w:szCs w:val="24"/>
        </w:rPr>
        <w:t>That</w:t>
      </w:r>
      <w:r w:rsidR="00D55B27" w:rsidRPr="00D521E1">
        <w:rPr>
          <w:rFonts w:ascii="Times New Roman" w:hAnsi="Times New Roman" w:cs="Times New Roman"/>
          <w:sz w:val="24"/>
          <w:szCs w:val="24"/>
        </w:rPr>
        <w:t>, in my view,</w:t>
      </w:r>
      <w:r w:rsidR="001E7C01" w:rsidRPr="00D521E1">
        <w:rPr>
          <w:rFonts w:ascii="Times New Roman" w:hAnsi="Times New Roman" w:cs="Times New Roman"/>
          <w:sz w:val="24"/>
          <w:szCs w:val="24"/>
        </w:rPr>
        <w:t xml:space="preserve"> is the document in which the appellant makes out his or her or its case</w:t>
      </w:r>
      <w:r w:rsidR="00D55B27" w:rsidRPr="00D521E1">
        <w:rPr>
          <w:rFonts w:ascii="Times New Roman" w:hAnsi="Times New Roman" w:cs="Times New Roman"/>
          <w:sz w:val="24"/>
          <w:szCs w:val="24"/>
        </w:rPr>
        <w:t xml:space="preserve"> in much the same way as</w:t>
      </w:r>
      <w:r w:rsidR="0046400C" w:rsidRPr="00D521E1">
        <w:rPr>
          <w:rFonts w:ascii="Times New Roman" w:hAnsi="Times New Roman" w:cs="Times New Roman"/>
          <w:sz w:val="24"/>
          <w:szCs w:val="24"/>
        </w:rPr>
        <w:t xml:space="preserve"> a litigant does</w:t>
      </w:r>
      <w:r w:rsidR="00D55B27" w:rsidRPr="00D521E1">
        <w:rPr>
          <w:rFonts w:ascii="Times New Roman" w:hAnsi="Times New Roman" w:cs="Times New Roman"/>
          <w:sz w:val="24"/>
          <w:szCs w:val="24"/>
        </w:rPr>
        <w:t xml:space="preserve"> in a founding affidavit</w:t>
      </w:r>
      <w:r w:rsidR="001E7C01" w:rsidRPr="00D521E1">
        <w:rPr>
          <w:rFonts w:ascii="Times New Roman" w:hAnsi="Times New Roman" w:cs="Times New Roman"/>
          <w:sz w:val="24"/>
          <w:szCs w:val="24"/>
        </w:rPr>
        <w:t>. The appellant’s case is not made out in</w:t>
      </w:r>
      <w:r w:rsidR="007C4109" w:rsidRPr="00D521E1">
        <w:rPr>
          <w:rFonts w:ascii="Times New Roman" w:hAnsi="Times New Roman" w:cs="Times New Roman"/>
          <w:sz w:val="24"/>
          <w:szCs w:val="24"/>
        </w:rPr>
        <w:t xml:space="preserve"> any subsequent documents or</w:t>
      </w:r>
      <w:r w:rsidR="001E7C01" w:rsidRPr="00D521E1">
        <w:rPr>
          <w:rFonts w:ascii="Times New Roman" w:hAnsi="Times New Roman" w:cs="Times New Roman"/>
          <w:sz w:val="24"/>
          <w:szCs w:val="24"/>
        </w:rPr>
        <w:t xml:space="preserve"> </w:t>
      </w:r>
      <w:r w:rsidR="0046400C" w:rsidRPr="00D521E1">
        <w:rPr>
          <w:rFonts w:ascii="Times New Roman" w:hAnsi="Times New Roman" w:cs="Times New Roman"/>
          <w:sz w:val="24"/>
          <w:szCs w:val="24"/>
        </w:rPr>
        <w:t xml:space="preserve">in </w:t>
      </w:r>
      <w:r w:rsidR="001E7C01" w:rsidRPr="00D521E1">
        <w:rPr>
          <w:rFonts w:ascii="Times New Roman" w:hAnsi="Times New Roman" w:cs="Times New Roman"/>
          <w:sz w:val="24"/>
          <w:szCs w:val="24"/>
        </w:rPr>
        <w:t>heads of argument</w:t>
      </w:r>
      <w:r w:rsidRPr="00D521E1">
        <w:rPr>
          <w:rFonts w:ascii="Times New Roman" w:hAnsi="Times New Roman" w:cs="Times New Roman"/>
          <w:sz w:val="24"/>
          <w:szCs w:val="24"/>
        </w:rPr>
        <w:t xml:space="preserve">. </w:t>
      </w:r>
      <w:r w:rsidR="0046400C" w:rsidRPr="00D521E1">
        <w:rPr>
          <w:rFonts w:ascii="Times New Roman" w:hAnsi="Times New Roman" w:cs="Times New Roman"/>
          <w:sz w:val="24"/>
          <w:szCs w:val="24"/>
        </w:rPr>
        <w:t>The written statement is the document that is required</w:t>
      </w:r>
      <w:r w:rsidR="00126DF5" w:rsidRPr="00D521E1">
        <w:rPr>
          <w:rFonts w:ascii="Times New Roman" w:hAnsi="Times New Roman" w:cs="Times New Roman"/>
          <w:sz w:val="24"/>
          <w:szCs w:val="24"/>
        </w:rPr>
        <w:t>, by subrule (5) (a),</w:t>
      </w:r>
      <w:r w:rsidR="0046400C" w:rsidRPr="00D521E1">
        <w:rPr>
          <w:rFonts w:ascii="Times New Roman" w:hAnsi="Times New Roman" w:cs="Times New Roman"/>
          <w:sz w:val="24"/>
          <w:szCs w:val="24"/>
        </w:rPr>
        <w:t xml:space="preserve"> to be served on the</w:t>
      </w:r>
      <w:r w:rsidR="00126DF5" w:rsidRPr="00D521E1">
        <w:rPr>
          <w:rFonts w:ascii="Times New Roman" w:hAnsi="Times New Roman" w:cs="Times New Roman"/>
          <w:sz w:val="24"/>
          <w:szCs w:val="24"/>
        </w:rPr>
        <w:t xml:space="preserve"> Prosecutor-General </w:t>
      </w:r>
      <w:r w:rsidR="00126DF5" w:rsidRPr="00D521E1">
        <w:rPr>
          <w:rFonts w:ascii="Times New Roman" w:hAnsi="Times New Roman" w:cs="Times New Roman"/>
          <w:sz w:val="24"/>
          <w:szCs w:val="24"/>
          <w:u w:val="single"/>
        </w:rPr>
        <w:t>and</w:t>
      </w:r>
      <w:r w:rsidR="00126DF5" w:rsidRPr="00D521E1">
        <w:rPr>
          <w:rFonts w:ascii="Times New Roman" w:hAnsi="Times New Roman" w:cs="Times New Roman"/>
          <w:sz w:val="24"/>
          <w:szCs w:val="24"/>
        </w:rPr>
        <w:t xml:space="preserve"> on the</w:t>
      </w:r>
      <w:r w:rsidR="0046400C" w:rsidRPr="00D521E1">
        <w:rPr>
          <w:rFonts w:ascii="Times New Roman" w:hAnsi="Times New Roman" w:cs="Times New Roman"/>
          <w:sz w:val="24"/>
          <w:szCs w:val="24"/>
        </w:rPr>
        <w:t xml:space="preserve"> judge whose decision is the subject of the appeal</w:t>
      </w:r>
      <w:r w:rsidR="00126DF5" w:rsidRPr="00D521E1">
        <w:rPr>
          <w:rFonts w:ascii="Times New Roman" w:hAnsi="Times New Roman" w:cs="Times New Roman"/>
          <w:sz w:val="24"/>
          <w:szCs w:val="24"/>
        </w:rPr>
        <w:t>.</w:t>
      </w:r>
      <w:r w:rsidR="00F04261" w:rsidRPr="00D521E1">
        <w:rPr>
          <w:rFonts w:ascii="Times New Roman" w:hAnsi="Times New Roman" w:cs="Times New Roman"/>
          <w:sz w:val="24"/>
          <w:szCs w:val="24"/>
        </w:rPr>
        <w:t xml:space="preserve"> It forms the genesis of the appeal procedure. Without that genesis there can be no progression that can properly culminate in proceedings and a determination according to law. It is in the written statement that an appellant lays out his or her appeal, identifying himself or herself, explaining all that assists the court by informing it of all the pertinent exigencies of the appeal. It is also an appellant’s opportunity to lay all</w:t>
      </w:r>
      <w:r w:rsidR="00506215" w:rsidRPr="00D521E1">
        <w:rPr>
          <w:rFonts w:ascii="Times New Roman" w:hAnsi="Times New Roman" w:cs="Times New Roman"/>
          <w:sz w:val="24"/>
          <w:szCs w:val="24"/>
        </w:rPr>
        <w:t xml:space="preserve"> relevant information</w:t>
      </w:r>
      <w:r w:rsidR="00F04261" w:rsidRPr="00D521E1">
        <w:rPr>
          <w:rFonts w:ascii="Times New Roman" w:hAnsi="Times New Roman" w:cs="Times New Roman"/>
          <w:sz w:val="24"/>
          <w:szCs w:val="24"/>
        </w:rPr>
        <w:t xml:space="preserve"> before the court.</w:t>
      </w:r>
      <w:r w:rsidR="003C6456" w:rsidRPr="00D521E1">
        <w:rPr>
          <w:rFonts w:ascii="Times New Roman" w:hAnsi="Times New Roman" w:cs="Times New Roman"/>
          <w:sz w:val="24"/>
          <w:szCs w:val="24"/>
        </w:rPr>
        <w:t xml:space="preserve"> It is a document that needs to be compiled with the meticulousness that its purpose and nature demand.</w:t>
      </w:r>
      <w:r w:rsidR="00F04261" w:rsidRPr="00D521E1">
        <w:rPr>
          <w:rFonts w:ascii="Times New Roman" w:hAnsi="Times New Roman" w:cs="Times New Roman"/>
          <w:sz w:val="24"/>
          <w:szCs w:val="24"/>
        </w:rPr>
        <w:t xml:space="preserve"> </w:t>
      </w:r>
      <w:r w:rsidR="003C6456" w:rsidRPr="00D521E1">
        <w:rPr>
          <w:rFonts w:ascii="Times New Roman" w:hAnsi="Times New Roman" w:cs="Times New Roman"/>
          <w:sz w:val="24"/>
          <w:szCs w:val="24"/>
        </w:rPr>
        <w:t xml:space="preserve">Without it the court is disabled from relating to any intended appeal that is made in terms of r 67. </w:t>
      </w:r>
      <w:r w:rsidR="00126DF5" w:rsidRPr="00D521E1">
        <w:rPr>
          <w:rFonts w:ascii="Times New Roman" w:hAnsi="Times New Roman" w:cs="Times New Roman"/>
          <w:sz w:val="24"/>
          <w:szCs w:val="24"/>
        </w:rPr>
        <w:t xml:space="preserve"> </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803096" w:rsidRPr="00D521E1" w:rsidRDefault="003C6456"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Rule 67 is specific</w:t>
      </w:r>
      <w:r w:rsidR="00506215" w:rsidRPr="00D521E1">
        <w:rPr>
          <w:rFonts w:ascii="Times New Roman" w:hAnsi="Times New Roman" w:cs="Times New Roman"/>
          <w:sz w:val="24"/>
          <w:szCs w:val="24"/>
        </w:rPr>
        <w:t xml:space="preserve"> and mandatory</w:t>
      </w:r>
      <w:r w:rsidRPr="00D521E1">
        <w:rPr>
          <w:rFonts w:ascii="Times New Roman" w:hAnsi="Times New Roman" w:cs="Times New Roman"/>
          <w:sz w:val="24"/>
          <w:szCs w:val="24"/>
        </w:rPr>
        <w:t xml:space="preserve">. </w:t>
      </w:r>
      <w:r w:rsidR="00506215" w:rsidRPr="00D521E1">
        <w:rPr>
          <w:rFonts w:ascii="Times New Roman" w:hAnsi="Times New Roman" w:cs="Times New Roman"/>
          <w:sz w:val="24"/>
          <w:szCs w:val="24"/>
        </w:rPr>
        <w:t>It is pertinent to</w:t>
      </w:r>
      <w:r w:rsidR="00311AAF" w:rsidRPr="00D521E1">
        <w:rPr>
          <w:rFonts w:ascii="Times New Roman" w:hAnsi="Times New Roman" w:cs="Times New Roman"/>
          <w:sz w:val="24"/>
          <w:szCs w:val="24"/>
        </w:rPr>
        <w:t xml:space="preserve"> look at p</w:t>
      </w:r>
      <w:r w:rsidRPr="00D521E1">
        <w:rPr>
          <w:rFonts w:ascii="Times New Roman" w:hAnsi="Times New Roman" w:cs="Times New Roman"/>
          <w:sz w:val="24"/>
          <w:szCs w:val="24"/>
        </w:rPr>
        <w:t xml:space="preserve">aragraph (a) </w:t>
      </w:r>
      <w:r w:rsidR="00311AAF" w:rsidRPr="00D521E1">
        <w:rPr>
          <w:rFonts w:ascii="Times New Roman" w:hAnsi="Times New Roman" w:cs="Times New Roman"/>
          <w:sz w:val="24"/>
          <w:szCs w:val="24"/>
        </w:rPr>
        <w:t>which</w:t>
      </w:r>
      <w:r w:rsidRPr="00D521E1">
        <w:rPr>
          <w:rFonts w:ascii="Times New Roman" w:hAnsi="Times New Roman" w:cs="Times New Roman"/>
          <w:sz w:val="24"/>
          <w:szCs w:val="24"/>
        </w:rPr>
        <w:t xml:space="preserve"> requires the written statement to indicate “the reasons why bail should be granted.” By its nature, a notice of appeal cannot meet this requirement. A notice of appeal is not a written statement. The regulated contents of a notice of appeal do not meet the requirements of a written statement as contemplated by r 67.  In an appeal in terms of r 67 the court inquires into whether or not </w:t>
      </w:r>
      <w:r w:rsidR="00DE7239" w:rsidRPr="00D521E1">
        <w:rPr>
          <w:rFonts w:ascii="Times New Roman" w:hAnsi="Times New Roman" w:cs="Times New Roman"/>
          <w:sz w:val="24"/>
          <w:szCs w:val="24"/>
        </w:rPr>
        <w:t>the relief being sought</w:t>
      </w:r>
      <w:r w:rsidR="005631CD" w:rsidRPr="00D521E1">
        <w:rPr>
          <w:rFonts w:ascii="Times New Roman" w:hAnsi="Times New Roman" w:cs="Times New Roman"/>
          <w:sz w:val="24"/>
          <w:szCs w:val="24"/>
        </w:rPr>
        <w:t xml:space="preserve"> should be granted.</w:t>
      </w:r>
      <w:r w:rsidRPr="00D521E1">
        <w:rPr>
          <w:rFonts w:ascii="Times New Roman" w:hAnsi="Times New Roman" w:cs="Times New Roman"/>
          <w:sz w:val="24"/>
          <w:szCs w:val="24"/>
        </w:rPr>
        <w:t xml:space="preserve"> The ap</w:t>
      </w:r>
      <w:r w:rsidR="005631CD" w:rsidRPr="00D521E1">
        <w:rPr>
          <w:rFonts w:ascii="Times New Roman" w:hAnsi="Times New Roman" w:cs="Times New Roman"/>
          <w:sz w:val="24"/>
          <w:szCs w:val="24"/>
        </w:rPr>
        <w:t>pellant’s stance or case</w:t>
      </w:r>
      <w:r w:rsidRPr="00D521E1">
        <w:rPr>
          <w:rFonts w:ascii="Times New Roman" w:hAnsi="Times New Roman" w:cs="Times New Roman"/>
          <w:sz w:val="24"/>
          <w:szCs w:val="24"/>
        </w:rPr>
        <w:t xml:space="preserve"> must be covered in the written statement.</w:t>
      </w:r>
      <w:r w:rsidR="000E402E" w:rsidRPr="00D521E1">
        <w:rPr>
          <w:rFonts w:ascii="Times New Roman" w:hAnsi="Times New Roman" w:cs="Times New Roman"/>
          <w:sz w:val="24"/>
          <w:szCs w:val="24"/>
        </w:rPr>
        <w:t xml:space="preserve"> It is in the written statement that the grounds for granting the variation are</w:t>
      </w:r>
      <w:r w:rsidR="005631CD" w:rsidRPr="00D521E1">
        <w:rPr>
          <w:rFonts w:ascii="Times New Roman" w:hAnsi="Times New Roman" w:cs="Times New Roman"/>
          <w:sz w:val="24"/>
          <w:szCs w:val="24"/>
        </w:rPr>
        <w:t xml:space="preserve"> required to be</w:t>
      </w:r>
      <w:r w:rsidR="000E402E" w:rsidRPr="00D521E1">
        <w:rPr>
          <w:rFonts w:ascii="Times New Roman" w:hAnsi="Times New Roman" w:cs="Times New Roman"/>
          <w:sz w:val="24"/>
          <w:szCs w:val="24"/>
        </w:rPr>
        <w:t xml:space="preserve"> laid or set out or tabulated. </w:t>
      </w:r>
      <w:r w:rsidRPr="00D521E1">
        <w:rPr>
          <w:rFonts w:ascii="Times New Roman" w:hAnsi="Times New Roman" w:cs="Times New Roman"/>
          <w:sz w:val="24"/>
          <w:szCs w:val="24"/>
        </w:rPr>
        <w:t xml:space="preserve"> Grounds of appeal</w:t>
      </w:r>
      <w:r w:rsidR="000E402E" w:rsidRPr="00D521E1">
        <w:rPr>
          <w:rFonts w:ascii="Times New Roman" w:hAnsi="Times New Roman" w:cs="Times New Roman"/>
          <w:sz w:val="24"/>
          <w:szCs w:val="24"/>
        </w:rPr>
        <w:t xml:space="preserve"> as articulated in a notice of appeal</w:t>
      </w:r>
      <w:r w:rsidRPr="00D521E1">
        <w:rPr>
          <w:rFonts w:ascii="Times New Roman" w:hAnsi="Times New Roman" w:cs="Times New Roman"/>
          <w:sz w:val="24"/>
          <w:szCs w:val="24"/>
        </w:rPr>
        <w:t xml:space="preserve"> are by nature restrictive in their character and construction. On the other hand, a written statement, as required by the Rules, informs the court in full of the appellant’s case. It also informs the respondent(s) fully of the case that must be met. It does not leave the court and the respondent(s), as is the position in this case, to wade through the notice of appeal, the record of bail proceedings and the judgment of the court </w:t>
      </w:r>
      <w:r w:rsidRPr="00D521E1">
        <w:rPr>
          <w:rFonts w:ascii="Times New Roman" w:hAnsi="Times New Roman" w:cs="Times New Roman"/>
          <w:i/>
          <w:sz w:val="24"/>
          <w:szCs w:val="24"/>
        </w:rPr>
        <w:t>a quo</w:t>
      </w:r>
      <w:r w:rsidRPr="00D521E1">
        <w:rPr>
          <w:rFonts w:ascii="Times New Roman" w:hAnsi="Times New Roman" w:cs="Times New Roman"/>
          <w:sz w:val="24"/>
          <w:szCs w:val="24"/>
        </w:rPr>
        <w:t xml:space="preserve"> and try to make out for themselves the appellant’s case in its true and full extent.</w:t>
      </w:r>
    </w:p>
    <w:p w:rsidR="00D521E1" w:rsidRPr="00D521E1" w:rsidRDefault="00D521E1" w:rsidP="00D521E1">
      <w:pPr>
        <w:spacing w:after="0" w:line="480" w:lineRule="auto"/>
        <w:ind w:left="720"/>
        <w:jc w:val="both"/>
        <w:rPr>
          <w:rFonts w:ascii="Times New Roman" w:hAnsi="Times New Roman" w:cs="Times New Roman"/>
          <w:sz w:val="24"/>
          <w:szCs w:val="24"/>
        </w:rPr>
      </w:pPr>
    </w:p>
    <w:p w:rsidR="005631CD" w:rsidRPr="00D521E1" w:rsidRDefault="007B3CC0"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Paragraph (c) of r 67 (1) requires an indication in the written statement of whether or not bail has previously been refused by a judge and the grounds on which it was refused if these are known to the appellant. This requirement cannot possibly be adequately met in a notice of appea</w:t>
      </w:r>
      <w:r w:rsidR="005631CD" w:rsidRPr="00D521E1">
        <w:rPr>
          <w:rFonts w:ascii="Times New Roman" w:hAnsi="Times New Roman" w:cs="Times New Roman"/>
          <w:sz w:val="24"/>
          <w:szCs w:val="24"/>
        </w:rPr>
        <w:t>l by virtue of the nature of</w:t>
      </w:r>
      <w:r w:rsidRPr="00D521E1">
        <w:rPr>
          <w:rFonts w:ascii="Times New Roman" w:hAnsi="Times New Roman" w:cs="Times New Roman"/>
          <w:sz w:val="24"/>
          <w:szCs w:val="24"/>
        </w:rPr>
        <w:t xml:space="preserve"> document that it is. The Rules require that a notice of appeal must, amongst other things, “set out clearly and specifically … the grounds on which the appeal is made” (</w:t>
      </w:r>
      <w:r w:rsidRPr="00D521E1">
        <w:rPr>
          <w:rFonts w:ascii="Times New Roman" w:hAnsi="Times New Roman" w:cs="Times New Roman"/>
          <w:i/>
          <w:sz w:val="24"/>
          <w:szCs w:val="24"/>
        </w:rPr>
        <w:t xml:space="preserve">per </w:t>
      </w:r>
      <w:r w:rsidRPr="00D521E1">
        <w:rPr>
          <w:rFonts w:ascii="Times New Roman" w:hAnsi="Times New Roman" w:cs="Times New Roman"/>
          <w:sz w:val="24"/>
          <w:szCs w:val="24"/>
        </w:rPr>
        <w:t>rule 19 (1)) or to have grounds of appeal that are “set forth clearly and concisely” (</w:t>
      </w:r>
      <w:r w:rsidRPr="00D521E1">
        <w:rPr>
          <w:rFonts w:ascii="Times New Roman" w:hAnsi="Times New Roman" w:cs="Times New Roman"/>
          <w:i/>
          <w:sz w:val="24"/>
          <w:szCs w:val="24"/>
        </w:rPr>
        <w:t>per</w:t>
      </w:r>
      <w:r w:rsidRPr="00D521E1">
        <w:rPr>
          <w:rFonts w:ascii="Times New Roman" w:hAnsi="Times New Roman" w:cs="Times New Roman"/>
          <w:sz w:val="24"/>
          <w:szCs w:val="24"/>
        </w:rPr>
        <w:t xml:space="preserve"> rule 44 (1)).</w:t>
      </w:r>
      <w:r w:rsidR="005631CD" w:rsidRPr="00D521E1">
        <w:rPr>
          <w:rFonts w:ascii="Times New Roman" w:hAnsi="Times New Roman" w:cs="Times New Roman"/>
          <w:sz w:val="24"/>
          <w:szCs w:val="24"/>
        </w:rPr>
        <w:t xml:space="preserve"> </w:t>
      </w:r>
      <w:r w:rsidR="003C6456" w:rsidRPr="00D521E1">
        <w:rPr>
          <w:rFonts w:ascii="Times New Roman" w:hAnsi="Times New Roman" w:cs="Times New Roman"/>
          <w:sz w:val="24"/>
          <w:szCs w:val="24"/>
        </w:rPr>
        <w:t xml:space="preserve">An appeal under this rule stands or </w:t>
      </w:r>
      <w:r w:rsidR="005631CD" w:rsidRPr="00D521E1">
        <w:rPr>
          <w:rFonts w:ascii="Times New Roman" w:hAnsi="Times New Roman" w:cs="Times New Roman"/>
          <w:sz w:val="24"/>
          <w:szCs w:val="24"/>
        </w:rPr>
        <w:t>falls on the written statement.</w:t>
      </w:r>
    </w:p>
    <w:p w:rsidR="00D521E1" w:rsidRPr="00D521E1" w:rsidRDefault="00D521E1" w:rsidP="00D521E1">
      <w:pPr>
        <w:pStyle w:val="ListParagraph"/>
        <w:rPr>
          <w:rFonts w:ascii="Times New Roman" w:hAnsi="Times New Roman" w:cs="Times New Roman"/>
          <w:sz w:val="24"/>
          <w:szCs w:val="24"/>
        </w:rPr>
      </w:pP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803096" w:rsidRPr="00D521E1" w:rsidRDefault="005631CD"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an appeal instituted by way of a notice of appeal, t</w:t>
      </w:r>
      <w:r w:rsidR="003C6456" w:rsidRPr="00D521E1">
        <w:rPr>
          <w:rFonts w:ascii="Times New Roman" w:hAnsi="Times New Roman" w:cs="Times New Roman"/>
          <w:sz w:val="24"/>
          <w:szCs w:val="24"/>
        </w:rPr>
        <w:t xml:space="preserve">he appellant will present his or her or its case in full in heads of argument. It is in the heads of argument that the court and the respondent are finally informed in full of the appellant’s case and the respondent then files its own heads of argument in response. Under r 67 it is the written statement and not any other document that so informs </w:t>
      </w:r>
      <w:r w:rsidRPr="00D521E1">
        <w:rPr>
          <w:rFonts w:ascii="Times New Roman" w:hAnsi="Times New Roman" w:cs="Times New Roman"/>
          <w:sz w:val="24"/>
          <w:szCs w:val="24"/>
        </w:rPr>
        <w:t>the court and the respondent(s) and must then be responded to</w:t>
      </w:r>
      <w:r w:rsidR="00FA0390" w:rsidRPr="00D521E1">
        <w:rPr>
          <w:rFonts w:ascii="Times New Roman" w:hAnsi="Times New Roman" w:cs="Times New Roman"/>
          <w:sz w:val="24"/>
          <w:szCs w:val="24"/>
        </w:rPr>
        <w:t xml:space="preserve"> in detail</w:t>
      </w:r>
      <w:r w:rsidRPr="00D521E1">
        <w:rPr>
          <w:rFonts w:ascii="Times New Roman" w:hAnsi="Times New Roman" w:cs="Times New Roman"/>
          <w:sz w:val="24"/>
          <w:szCs w:val="24"/>
        </w:rPr>
        <w:t xml:space="preserve"> by the Prosecutor-General </w:t>
      </w:r>
      <w:r w:rsidR="00FA0390" w:rsidRPr="00D521E1">
        <w:rPr>
          <w:rFonts w:ascii="Times New Roman" w:hAnsi="Times New Roman" w:cs="Times New Roman"/>
          <w:sz w:val="24"/>
          <w:szCs w:val="24"/>
        </w:rPr>
        <w:t>or commented on by</w:t>
      </w:r>
      <w:r w:rsidRPr="00D521E1">
        <w:rPr>
          <w:rFonts w:ascii="Times New Roman" w:hAnsi="Times New Roman" w:cs="Times New Roman"/>
          <w:sz w:val="24"/>
          <w:szCs w:val="24"/>
        </w:rPr>
        <w:t xml:space="preserve"> the judge whose decision is the subject of the appeal.</w:t>
      </w:r>
      <w:r w:rsidR="00FA0390" w:rsidRPr="00D521E1">
        <w:rPr>
          <w:rFonts w:ascii="Times New Roman" w:hAnsi="Times New Roman" w:cs="Times New Roman"/>
          <w:sz w:val="24"/>
          <w:szCs w:val="24"/>
        </w:rPr>
        <w:t xml:space="preserve"> </w:t>
      </w:r>
      <w:r w:rsidR="00803096" w:rsidRPr="00D521E1">
        <w:rPr>
          <w:rFonts w:ascii="Times New Roman" w:hAnsi="Times New Roman" w:cs="Times New Roman"/>
          <w:sz w:val="24"/>
          <w:szCs w:val="24"/>
        </w:rPr>
        <w:t xml:space="preserve">The filing of a notice of appeal as has been done </w:t>
      </w:r>
      <w:r w:rsidR="00803096" w:rsidRPr="00D521E1">
        <w:rPr>
          <w:rFonts w:ascii="Times New Roman" w:hAnsi="Times New Roman" w:cs="Times New Roman"/>
          <w:i/>
          <w:sz w:val="24"/>
          <w:szCs w:val="24"/>
        </w:rPr>
        <w:t>in casu</w:t>
      </w:r>
      <w:r w:rsidR="00803096" w:rsidRPr="00D521E1">
        <w:rPr>
          <w:rFonts w:ascii="Times New Roman" w:hAnsi="Times New Roman" w:cs="Times New Roman"/>
          <w:sz w:val="24"/>
          <w:szCs w:val="24"/>
        </w:rPr>
        <w:t xml:space="preserve"> </w:t>
      </w:r>
      <w:r w:rsidR="00C86E8B" w:rsidRPr="00D521E1">
        <w:rPr>
          <w:rFonts w:ascii="Times New Roman" w:hAnsi="Times New Roman" w:cs="Times New Roman"/>
          <w:sz w:val="24"/>
          <w:szCs w:val="24"/>
        </w:rPr>
        <w:t>does not</w:t>
      </w:r>
      <w:r w:rsidR="00FA0390" w:rsidRPr="00D521E1">
        <w:rPr>
          <w:rFonts w:ascii="Times New Roman" w:hAnsi="Times New Roman" w:cs="Times New Roman"/>
          <w:sz w:val="24"/>
          <w:szCs w:val="24"/>
        </w:rPr>
        <w:t>, in my view,</w:t>
      </w:r>
      <w:r w:rsidR="00C86E8B" w:rsidRPr="00D521E1">
        <w:rPr>
          <w:rFonts w:ascii="Times New Roman" w:hAnsi="Times New Roman" w:cs="Times New Roman"/>
          <w:sz w:val="24"/>
          <w:szCs w:val="24"/>
        </w:rPr>
        <w:t xml:space="preserve"> serve</w:t>
      </w:r>
      <w:r w:rsidR="00FA0390" w:rsidRPr="00D521E1">
        <w:rPr>
          <w:rFonts w:ascii="Times New Roman" w:hAnsi="Times New Roman" w:cs="Times New Roman"/>
          <w:sz w:val="24"/>
          <w:szCs w:val="24"/>
        </w:rPr>
        <w:t xml:space="preserve"> the interests of justice bearing in mind that </w:t>
      </w:r>
      <w:r w:rsidR="00C86E8B" w:rsidRPr="00D521E1">
        <w:rPr>
          <w:rFonts w:ascii="Times New Roman" w:hAnsi="Times New Roman" w:cs="Times New Roman"/>
          <w:sz w:val="24"/>
          <w:szCs w:val="24"/>
        </w:rPr>
        <w:t>the interests of both parties must be considered. Such consideration can only be possible where the appeal is noted by way of a written statement to which the respondent will file a statement detailing his or her response. In any event, an appeal under r 67 would, if determined on the basis of a notice of appeal as urged by the appellant, not be determined in accordance wi</w:t>
      </w:r>
      <w:r w:rsidR="00303A6F" w:rsidRPr="00D521E1">
        <w:rPr>
          <w:rFonts w:ascii="Times New Roman" w:hAnsi="Times New Roman" w:cs="Times New Roman"/>
          <w:sz w:val="24"/>
          <w:szCs w:val="24"/>
        </w:rPr>
        <w:t>th the law.</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303A6F" w:rsidRPr="00D521E1" w:rsidRDefault="00303A6F"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NO SERVICE ON THE PROSECUTOR-GENERAL AND ON THE JUDGE</w:t>
      </w:r>
    </w:p>
    <w:p w:rsidR="00303A6F" w:rsidRPr="00D521E1" w:rsidRDefault="00126DF5"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certificate of service filed by the appellant shows that the papers by which she purported to note her appeal were served on the first and the second respondents but not on the judge whose decision is the subject of the purported appeal.</w:t>
      </w:r>
      <w:r w:rsidR="00F04261" w:rsidRPr="00D521E1">
        <w:rPr>
          <w:rFonts w:ascii="Times New Roman" w:hAnsi="Times New Roman" w:cs="Times New Roman"/>
          <w:sz w:val="24"/>
          <w:szCs w:val="24"/>
        </w:rPr>
        <w:t xml:space="preserve"> </w:t>
      </w:r>
      <w:r w:rsidRPr="00D521E1">
        <w:rPr>
          <w:rFonts w:ascii="Times New Roman" w:hAnsi="Times New Roman" w:cs="Times New Roman"/>
          <w:sz w:val="24"/>
          <w:szCs w:val="24"/>
        </w:rPr>
        <w:t>No explanation has been proffered why the judge was not served. The provision is mandatory.</w:t>
      </w:r>
      <w:r w:rsidR="0046400C" w:rsidRPr="00D521E1">
        <w:rPr>
          <w:rFonts w:ascii="Times New Roman" w:hAnsi="Times New Roman" w:cs="Times New Roman"/>
          <w:sz w:val="24"/>
          <w:szCs w:val="24"/>
        </w:rPr>
        <w:t xml:space="preserve"> </w:t>
      </w:r>
      <w:r w:rsidRPr="00D521E1">
        <w:rPr>
          <w:rFonts w:ascii="Times New Roman" w:hAnsi="Times New Roman" w:cs="Times New Roman"/>
          <w:sz w:val="24"/>
          <w:szCs w:val="24"/>
        </w:rPr>
        <w:t>No justification has been laid as to how and why this court can and or must overlook this requirement. In this regard note must be taken that</w:t>
      </w:r>
      <w:r w:rsidR="00761295" w:rsidRPr="00D521E1">
        <w:rPr>
          <w:rFonts w:ascii="Times New Roman" w:hAnsi="Times New Roman" w:cs="Times New Roman"/>
          <w:sz w:val="24"/>
          <w:szCs w:val="24"/>
        </w:rPr>
        <w:t xml:space="preserve"> in terms of subrule (6), </w:t>
      </w:r>
      <w:r w:rsidR="007C4109" w:rsidRPr="00D521E1">
        <w:rPr>
          <w:rFonts w:ascii="Times New Roman" w:hAnsi="Times New Roman" w:cs="Times New Roman"/>
          <w:sz w:val="24"/>
          <w:szCs w:val="24"/>
        </w:rPr>
        <w:t xml:space="preserve">after the serving of the statement and </w:t>
      </w:r>
      <w:r w:rsidR="00761295" w:rsidRPr="00D521E1">
        <w:rPr>
          <w:rFonts w:ascii="Times New Roman" w:hAnsi="Times New Roman" w:cs="Times New Roman"/>
          <w:sz w:val="24"/>
          <w:szCs w:val="24"/>
        </w:rPr>
        <w:t>the record of bail proceedings on the judge whose decision is the subject of the appeal</w:t>
      </w:r>
      <w:r w:rsidR="007C4109" w:rsidRPr="00D521E1">
        <w:rPr>
          <w:rFonts w:ascii="Times New Roman" w:hAnsi="Times New Roman" w:cs="Times New Roman"/>
          <w:sz w:val="24"/>
          <w:szCs w:val="24"/>
        </w:rPr>
        <w:t xml:space="preserve">, </w:t>
      </w:r>
      <w:r w:rsidR="00761295" w:rsidRPr="00D521E1">
        <w:rPr>
          <w:rFonts w:ascii="Times New Roman" w:hAnsi="Times New Roman" w:cs="Times New Roman"/>
          <w:sz w:val="24"/>
          <w:szCs w:val="24"/>
        </w:rPr>
        <w:t>he or she sh</w:t>
      </w:r>
      <w:r w:rsidR="007C4109" w:rsidRPr="00D521E1">
        <w:rPr>
          <w:rFonts w:ascii="Times New Roman" w:hAnsi="Times New Roman" w:cs="Times New Roman"/>
          <w:sz w:val="24"/>
          <w:szCs w:val="24"/>
        </w:rPr>
        <w:t>all, where practicable, file with the regis</w:t>
      </w:r>
      <w:r w:rsidR="00240F73" w:rsidRPr="00D521E1">
        <w:rPr>
          <w:rFonts w:ascii="Times New Roman" w:hAnsi="Times New Roman" w:cs="Times New Roman"/>
          <w:sz w:val="24"/>
          <w:szCs w:val="24"/>
        </w:rPr>
        <w:t>trar his or her written comments</w:t>
      </w:r>
      <w:r w:rsidR="007C4109" w:rsidRPr="00D521E1">
        <w:rPr>
          <w:rFonts w:ascii="Times New Roman" w:hAnsi="Times New Roman" w:cs="Times New Roman"/>
          <w:sz w:val="24"/>
          <w:szCs w:val="24"/>
        </w:rPr>
        <w:t xml:space="preserve"> on the appeal at least one day before the hearing of the appeal.</w:t>
      </w:r>
      <w:r w:rsidR="006230D4" w:rsidRPr="00D521E1">
        <w:rPr>
          <w:rFonts w:ascii="Times New Roman" w:hAnsi="Times New Roman" w:cs="Times New Roman"/>
          <w:sz w:val="24"/>
          <w:szCs w:val="24"/>
        </w:rPr>
        <w:t xml:space="preserve"> </w:t>
      </w:r>
      <w:r w:rsidR="00761295" w:rsidRPr="00D521E1">
        <w:rPr>
          <w:rFonts w:ascii="Times New Roman" w:hAnsi="Times New Roman" w:cs="Times New Roman"/>
          <w:sz w:val="24"/>
          <w:szCs w:val="24"/>
        </w:rPr>
        <w:t>It goes without saying that the judge’s comments are meant</w:t>
      </w:r>
      <w:r w:rsidR="00F04261" w:rsidRPr="00D521E1">
        <w:rPr>
          <w:rFonts w:ascii="Times New Roman" w:hAnsi="Times New Roman" w:cs="Times New Roman"/>
          <w:sz w:val="24"/>
          <w:szCs w:val="24"/>
        </w:rPr>
        <w:t>, where provided,</w:t>
      </w:r>
      <w:r w:rsidR="00761295" w:rsidRPr="00D521E1">
        <w:rPr>
          <w:rFonts w:ascii="Times New Roman" w:hAnsi="Times New Roman" w:cs="Times New Roman"/>
          <w:sz w:val="24"/>
          <w:szCs w:val="24"/>
        </w:rPr>
        <w:t xml:space="preserve"> to be of assistance to the determination of the appeal.</w:t>
      </w:r>
      <w:r w:rsidR="00212F9F" w:rsidRPr="00D521E1">
        <w:rPr>
          <w:rFonts w:ascii="Times New Roman" w:hAnsi="Times New Roman" w:cs="Times New Roman"/>
          <w:sz w:val="24"/>
          <w:szCs w:val="24"/>
        </w:rPr>
        <w:t xml:space="preserve"> This is more so in view of the fact that matters of the liberty of the individual</w:t>
      </w:r>
      <w:r w:rsidR="00FA0390" w:rsidRPr="00D521E1">
        <w:rPr>
          <w:rFonts w:ascii="Times New Roman" w:hAnsi="Times New Roman" w:cs="Times New Roman"/>
          <w:sz w:val="24"/>
          <w:szCs w:val="24"/>
        </w:rPr>
        <w:t>, especially so before conviction,</w:t>
      </w:r>
      <w:r w:rsidR="00212F9F" w:rsidRPr="00D521E1">
        <w:rPr>
          <w:rFonts w:ascii="Times New Roman" w:hAnsi="Times New Roman" w:cs="Times New Roman"/>
          <w:sz w:val="24"/>
          <w:szCs w:val="24"/>
        </w:rPr>
        <w:t xml:space="preserve"> are sacrosanct matters that require expeditious resolution by judicial decisions</w:t>
      </w:r>
      <w:r w:rsidR="00A2760E" w:rsidRPr="00D521E1">
        <w:rPr>
          <w:rFonts w:ascii="Times New Roman" w:hAnsi="Times New Roman" w:cs="Times New Roman"/>
          <w:sz w:val="24"/>
          <w:szCs w:val="24"/>
        </w:rPr>
        <w:t xml:space="preserve"> that are well informed and</w:t>
      </w:r>
      <w:r w:rsidR="00212F9F" w:rsidRPr="00D521E1">
        <w:rPr>
          <w:rFonts w:ascii="Times New Roman" w:hAnsi="Times New Roman" w:cs="Times New Roman"/>
          <w:sz w:val="24"/>
          <w:szCs w:val="24"/>
        </w:rPr>
        <w:t xml:space="preserve"> based on the law. </w:t>
      </w:r>
      <w:r w:rsidR="00A2760E" w:rsidRPr="00D521E1">
        <w:rPr>
          <w:rFonts w:ascii="Times New Roman" w:hAnsi="Times New Roman" w:cs="Times New Roman"/>
          <w:sz w:val="24"/>
          <w:szCs w:val="24"/>
        </w:rPr>
        <w:t xml:space="preserve">The crafting of the Rules in the manner discussed was meant to achieve that objective. </w:t>
      </w:r>
      <w:r w:rsidR="00212F9F" w:rsidRPr="00D521E1">
        <w:rPr>
          <w:rFonts w:ascii="Times New Roman" w:hAnsi="Times New Roman" w:cs="Times New Roman"/>
          <w:sz w:val="24"/>
          <w:szCs w:val="24"/>
        </w:rPr>
        <w:t>Such decisions can only be achieved</w:t>
      </w:r>
      <w:r w:rsidR="00102E2B" w:rsidRPr="00D521E1">
        <w:rPr>
          <w:rFonts w:ascii="Times New Roman" w:hAnsi="Times New Roman" w:cs="Times New Roman"/>
          <w:sz w:val="24"/>
          <w:szCs w:val="24"/>
        </w:rPr>
        <w:t xml:space="preserve"> when all the parties are</w:t>
      </w:r>
      <w:r w:rsidR="00FA0390" w:rsidRPr="00D521E1">
        <w:rPr>
          <w:rFonts w:ascii="Times New Roman" w:hAnsi="Times New Roman" w:cs="Times New Roman"/>
          <w:sz w:val="24"/>
          <w:szCs w:val="24"/>
        </w:rPr>
        <w:t xml:space="preserve"> fully and properly</w:t>
      </w:r>
      <w:r w:rsidR="00102E2B" w:rsidRPr="00D521E1">
        <w:rPr>
          <w:rFonts w:ascii="Times New Roman" w:hAnsi="Times New Roman" w:cs="Times New Roman"/>
          <w:sz w:val="24"/>
          <w:szCs w:val="24"/>
        </w:rPr>
        <w:t xml:space="preserve"> heard by the court. </w:t>
      </w:r>
      <w:r w:rsidR="00506215" w:rsidRPr="00D521E1">
        <w:rPr>
          <w:rFonts w:ascii="Times New Roman" w:hAnsi="Times New Roman" w:cs="Times New Roman"/>
          <w:sz w:val="24"/>
          <w:szCs w:val="24"/>
        </w:rPr>
        <w:t>Critical</w:t>
      </w:r>
      <w:r w:rsidR="00102E2B" w:rsidRPr="00D521E1">
        <w:rPr>
          <w:rFonts w:ascii="Times New Roman" w:hAnsi="Times New Roman" w:cs="Times New Roman"/>
          <w:sz w:val="24"/>
          <w:szCs w:val="24"/>
        </w:rPr>
        <w:t xml:space="preserve">ly, the initiator of the process has the obligation to ensure that all who must be heard by the court are brought before the court. </w:t>
      </w:r>
      <w:r w:rsidR="00102E2B" w:rsidRPr="00D521E1">
        <w:rPr>
          <w:rFonts w:ascii="Times New Roman" w:hAnsi="Times New Roman" w:cs="Times New Roman"/>
          <w:i/>
          <w:sz w:val="24"/>
          <w:szCs w:val="24"/>
        </w:rPr>
        <w:t>In casu</w:t>
      </w:r>
      <w:r w:rsidR="00102E2B" w:rsidRPr="00D521E1">
        <w:rPr>
          <w:rFonts w:ascii="Times New Roman" w:hAnsi="Times New Roman" w:cs="Times New Roman"/>
          <w:sz w:val="24"/>
          <w:szCs w:val="24"/>
        </w:rPr>
        <w:t>, the failure to serve the judge negated that obligation.</w:t>
      </w:r>
      <w:r w:rsidR="00F04261" w:rsidRPr="00D521E1">
        <w:rPr>
          <w:rFonts w:ascii="Times New Roman" w:hAnsi="Times New Roman" w:cs="Times New Roman"/>
          <w:sz w:val="24"/>
          <w:szCs w:val="24"/>
        </w:rPr>
        <w:t xml:space="preserve"> </w:t>
      </w:r>
    </w:p>
    <w:p w:rsidR="00D521E1" w:rsidRPr="00D521E1" w:rsidRDefault="00D521E1" w:rsidP="00D521E1">
      <w:pPr>
        <w:pStyle w:val="ListParagraph"/>
        <w:spacing w:after="0" w:line="480" w:lineRule="auto"/>
        <w:jc w:val="both"/>
        <w:rPr>
          <w:rFonts w:ascii="Times New Roman" w:hAnsi="Times New Roman" w:cs="Times New Roman"/>
          <w:sz w:val="24"/>
          <w:szCs w:val="24"/>
        </w:rPr>
      </w:pPr>
    </w:p>
    <w:p w:rsidR="00D521E1" w:rsidRPr="00D521E1" w:rsidRDefault="00303A6F"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It cannot escape observation and mention that all this is overshadowed by the fact that even those parties</w:t>
      </w:r>
      <w:r w:rsidR="00FA0390" w:rsidRPr="00D521E1">
        <w:rPr>
          <w:rFonts w:ascii="Times New Roman" w:hAnsi="Times New Roman" w:cs="Times New Roman"/>
          <w:sz w:val="24"/>
          <w:szCs w:val="24"/>
        </w:rPr>
        <w:t>, to wit, the first and the second respondents,</w:t>
      </w:r>
      <w:r w:rsidRPr="00D521E1">
        <w:rPr>
          <w:rFonts w:ascii="Times New Roman" w:hAnsi="Times New Roman" w:cs="Times New Roman"/>
          <w:sz w:val="24"/>
          <w:szCs w:val="24"/>
        </w:rPr>
        <w:t xml:space="preserve"> that were purportedly served</w:t>
      </w:r>
      <w:r w:rsidR="00AF4BD0" w:rsidRPr="00D521E1">
        <w:rPr>
          <w:rFonts w:ascii="Times New Roman" w:hAnsi="Times New Roman" w:cs="Times New Roman"/>
          <w:sz w:val="24"/>
          <w:szCs w:val="24"/>
        </w:rPr>
        <w:t xml:space="preserve"> with papers were not served with a written statement. </w:t>
      </w:r>
      <w:r w:rsidR="00F4435F" w:rsidRPr="00D521E1">
        <w:rPr>
          <w:rFonts w:ascii="Times New Roman" w:hAnsi="Times New Roman" w:cs="Times New Roman"/>
          <w:sz w:val="24"/>
          <w:szCs w:val="24"/>
        </w:rPr>
        <w:t xml:space="preserve">The service that was effected on them </w:t>
      </w:r>
      <w:r w:rsidR="00AF4BD0" w:rsidRPr="00D521E1">
        <w:rPr>
          <w:rFonts w:ascii="Times New Roman" w:hAnsi="Times New Roman" w:cs="Times New Roman"/>
          <w:sz w:val="24"/>
          <w:szCs w:val="24"/>
        </w:rPr>
        <w:t>can thus be described as futile and serving no purpose.</w:t>
      </w:r>
      <w:r w:rsidR="00A038C5" w:rsidRPr="00D521E1">
        <w:rPr>
          <w:rFonts w:ascii="Times New Roman" w:hAnsi="Times New Roman" w:cs="Times New Roman"/>
          <w:sz w:val="24"/>
          <w:szCs w:val="24"/>
        </w:rPr>
        <w:t xml:space="preserve"> The fact is therefore inescapable that neither the judge nor the Prosecutor-General were served with the requisite written statement.</w:t>
      </w:r>
      <w:r w:rsidRPr="00D521E1">
        <w:rPr>
          <w:rFonts w:ascii="Times New Roman" w:hAnsi="Times New Roman" w:cs="Times New Roman"/>
          <w:sz w:val="24"/>
          <w:szCs w:val="24"/>
        </w:rPr>
        <w:t xml:space="preserve"> </w:t>
      </w:r>
      <w:r w:rsidR="00F4435F" w:rsidRPr="00D521E1">
        <w:rPr>
          <w:rFonts w:ascii="Times New Roman" w:hAnsi="Times New Roman" w:cs="Times New Roman"/>
          <w:sz w:val="24"/>
          <w:szCs w:val="24"/>
        </w:rPr>
        <w:t xml:space="preserve">The </w:t>
      </w:r>
      <w:r w:rsidR="00AF4BD0" w:rsidRPr="00D521E1">
        <w:rPr>
          <w:rFonts w:ascii="Times New Roman" w:hAnsi="Times New Roman" w:cs="Times New Roman"/>
          <w:sz w:val="24"/>
          <w:szCs w:val="24"/>
        </w:rPr>
        <w:t>fail</w:t>
      </w:r>
      <w:r w:rsidR="00F4435F" w:rsidRPr="00D521E1">
        <w:rPr>
          <w:rFonts w:ascii="Times New Roman" w:hAnsi="Times New Roman" w:cs="Times New Roman"/>
          <w:sz w:val="24"/>
          <w:szCs w:val="24"/>
        </w:rPr>
        <w:t>ure</w:t>
      </w:r>
      <w:r w:rsidR="00AF4BD0" w:rsidRPr="00D521E1">
        <w:rPr>
          <w:rFonts w:ascii="Times New Roman" w:hAnsi="Times New Roman" w:cs="Times New Roman"/>
          <w:sz w:val="24"/>
          <w:szCs w:val="24"/>
        </w:rPr>
        <w:t xml:space="preserve"> to file a written statement, which is a pre-requisite for any appeal</w:t>
      </w:r>
      <w:r w:rsidR="00F4435F" w:rsidRPr="00D521E1">
        <w:rPr>
          <w:rFonts w:ascii="Times New Roman" w:hAnsi="Times New Roman" w:cs="Times New Roman"/>
          <w:sz w:val="24"/>
          <w:szCs w:val="24"/>
        </w:rPr>
        <w:t xml:space="preserve"> under this rule and the filing </w:t>
      </w:r>
      <w:r w:rsidR="00F4435F" w:rsidRPr="00D521E1">
        <w:rPr>
          <w:rFonts w:ascii="Times New Roman" w:hAnsi="Times New Roman" w:cs="Times New Roman"/>
          <w:i/>
          <w:sz w:val="24"/>
          <w:szCs w:val="24"/>
        </w:rPr>
        <w:t>in lieu</w:t>
      </w:r>
      <w:r w:rsidR="00F4435F" w:rsidRPr="00D521E1">
        <w:rPr>
          <w:rFonts w:ascii="Times New Roman" w:hAnsi="Times New Roman" w:cs="Times New Roman"/>
          <w:sz w:val="24"/>
          <w:szCs w:val="24"/>
        </w:rPr>
        <w:t xml:space="preserve"> thereof of a notice of appeal,</w:t>
      </w:r>
      <w:r w:rsidR="00AF4BD0" w:rsidRPr="00D521E1">
        <w:rPr>
          <w:rFonts w:ascii="Times New Roman" w:hAnsi="Times New Roman" w:cs="Times New Roman"/>
          <w:sz w:val="24"/>
          <w:szCs w:val="24"/>
        </w:rPr>
        <w:t xml:space="preserve"> </w:t>
      </w:r>
      <w:r w:rsidR="00F04261" w:rsidRPr="00D521E1">
        <w:rPr>
          <w:rFonts w:ascii="Times New Roman" w:hAnsi="Times New Roman" w:cs="Times New Roman"/>
          <w:sz w:val="24"/>
          <w:szCs w:val="24"/>
        </w:rPr>
        <w:t>disables any ventilation of any intended appeal that an appellant desires to be placed before the court.</w:t>
      </w:r>
      <w:r w:rsidR="00102E2B" w:rsidRPr="00D521E1">
        <w:rPr>
          <w:rFonts w:ascii="Times New Roman" w:hAnsi="Times New Roman" w:cs="Times New Roman"/>
          <w:sz w:val="24"/>
          <w:szCs w:val="24"/>
        </w:rPr>
        <w:t xml:space="preserve">  </w:t>
      </w:r>
    </w:p>
    <w:p w:rsidR="00761295" w:rsidRPr="00D521E1" w:rsidRDefault="00212F9F" w:rsidP="00D521E1">
      <w:p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 </w:t>
      </w:r>
    </w:p>
    <w:p w:rsidR="00467355" w:rsidRPr="00D521E1" w:rsidRDefault="00467355"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The judge in the court </w:t>
      </w:r>
      <w:r w:rsidRPr="00D521E1">
        <w:rPr>
          <w:rFonts w:ascii="Times New Roman" w:hAnsi="Times New Roman" w:cs="Times New Roman"/>
          <w:i/>
          <w:sz w:val="24"/>
          <w:szCs w:val="24"/>
        </w:rPr>
        <w:t>a quo</w:t>
      </w:r>
      <w:r w:rsidRPr="00D521E1">
        <w:rPr>
          <w:rFonts w:ascii="Times New Roman" w:hAnsi="Times New Roman" w:cs="Times New Roman"/>
          <w:sz w:val="24"/>
          <w:szCs w:val="24"/>
        </w:rPr>
        <w:t xml:space="preserve"> exercised a discretion in determining the application that was before him for the variation of a bail condition. The Rules are designed to afford him (or her) an opportunity to make comments</w:t>
      </w:r>
      <w:r w:rsidR="00F04261" w:rsidRPr="00D521E1">
        <w:rPr>
          <w:rFonts w:ascii="Times New Roman" w:hAnsi="Times New Roman" w:cs="Times New Roman"/>
          <w:sz w:val="24"/>
          <w:szCs w:val="24"/>
        </w:rPr>
        <w:t xml:space="preserve"> in the event of an appeal being noted against his (or her) decision</w:t>
      </w:r>
      <w:r w:rsidRPr="00D521E1">
        <w:rPr>
          <w:rFonts w:ascii="Times New Roman" w:hAnsi="Times New Roman" w:cs="Times New Roman"/>
          <w:sz w:val="24"/>
          <w:szCs w:val="24"/>
        </w:rPr>
        <w:t>. The judge’s comments may well be supportive of the appeal or</w:t>
      </w:r>
      <w:r w:rsidR="00F04261" w:rsidRPr="00D521E1">
        <w:rPr>
          <w:rFonts w:ascii="Times New Roman" w:hAnsi="Times New Roman" w:cs="Times New Roman"/>
          <w:sz w:val="24"/>
          <w:szCs w:val="24"/>
        </w:rPr>
        <w:t xml:space="preserve"> may not be so. </w:t>
      </w:r>
      <w:r w:rsidR="00701A39" w:rsidRPr="00D521E1">
        <w:rPr>
          <w:rFonts w:ascii="Times New Roman" w:hAnsi="Times New Roman" w:cs="Times New Roman"/>
          <w:sz w:val="24"/>
          <w:szCs w:val="24"/>
        </w:rPr>
        <w:t xml:space="preserve">The judge’s comments are meant to be one of the </w:t>
      </w:r>
      <w:r w:rsidR="00C27FDC" w:rsidRPr="00D521E1">
        <w:rPr>
          <w:rFonts w:ascii="Times New Roman" w:hAnsi="Times New Roman" w:cs="Times New Roman"/>
          <w:sz w:val="24"/>
          <w:szCs w:val="24"/>
        </w:rPr>
        <w:t>cogs on the wheel of justice in so far as appeals in terms of r 67 are concerned</w:t>
      </w:r>
      <w:r w:rsidRPr="00D521E1">
        <w:rPr>
          <w:rFonts w:ascii="Times New Roman" w:hAnsi="Times New Roman" w:cs="Times New Roman"/>
          <w:sz w:val="24"/>
          <w:szCs w:val="24"/>
        </w:rPr>
        <w:t>. The net effect of compliance with the discussed provisions is that the court will be enabled to</w:t>
      </w:r>
      <w:r w:rsidR="00A038C5" w:rsidRPr="00D521E1">
        <w:rPr>
          <w:rFonts w:ascii="Times New Roman" w:hAnsi="Times New Roman" w:cs="Times New Roman"/>
          <w:sz w:val="24"/>
          <w:szCs w:val="24"/>
        </w:rPr>
        <w:t xml:space="preserve"> dispense and</w:t>
      </w:r>
      <w:r w:rsidRPr="00D521E1">
        <w:rPr>
          <w:rFonts w:ascii="Times New Roman" w:hAnsi="Times New Roman" w:cs="Times New Roman"/>
          <w:sz w:val="24"/>
          <w:szCs w:val="24"/>
        </w:rPr>
        <w:t xml:space="preserve"> serve justice. As matters stand, there is non-compliance in fundamental respects that must of necessity impact negatively on the matter before me.  </w:t>
      </w:r>
    </w:p>
    <w:p w:rsidR="00D521E1" w:rsidRPr="00D521E1" w:rsidRDefault="00D521E1" w:rsidP="00D521E1">
      <w:pPr>
        <w:spacing w:after="0" w:line="480" w:lineRule="auto"/>
        <w:ind w:left="720"/>
        <w:jc w:val="both"/>
        <w:rPr>
          <w:rFonts w:ascii="Times New Roman" w:hAnsi="Times New Roman" w:cs="Times New Roman"/>
          <w:sz w:val="24"/>
          <w:szCs w:val="24"/>
        </w:rPr>
      </w:pPr>
    </w:p>
    <w:p w:rsidR="005F7083" w:rsidRPr="00D521E1" w:rsidRDefault="00240F73"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w:t>
      </w:r>
      <w:r w:rsidR="00686C82" w:rsidRPr="00D521E1">
        <w:rPr>
          <w:rFonts w:ascii="Times New Roman" w:hAnsi="Times New Roman" w:cs="Times New Roman"/>
          <w:sz w:val="24"/>
          <w:szCs w:val="24"/>
        </w:rPr>
        <w:t xml:space="preserve"> requirement for the</w:t>
      </w:r>
      <w:r w:rsidRPr="00D521E1">
        <w:rPr>
          <w:rFonts w:ascii="Times New Roman" w:hAnsi="Times New Roman" w:cs="Times New Roman"/>
          <w:sz w:val="24"/>
          <w:szCs w:val="24"/>
        </w:rPr>
        <w:t xml:space="preserve"> Prosecutor-General </w:t>
      </w:r>
      <w:r w:rsidR="00686C82" w:rsidRPr="00D521E1">
        <w:rPr>
          <w:rFonts w:ascii="Times New Roman" w:hAnsi="Times New Roman" w:cs="Times New Roman"/>
          <w:sz w:val="24"/>
          <w:szCs w:val="24"/>
        </w:rPr>
        <w:t>to,</w:t>
      </w:r>
      <w:r w:rsidRPr="00D521E1">
        <w:rPr>
          <w:rFonts w:ascii="Times New Roman" w:hAnsi="Times New Roman" w:cs="Times New Roman"/>
          <w:sz w:val="24"/>
          <w:szCs w:val="24"/>
        </w:rPr>
        <w:t xml:space="preserve"> at least one day before the hearing, file with the registrar and serve on the appellant, </w:t>
      </w:r>
      <w:r w:rsidRPr="00D521E1">
        <w:rPr>
          <w:rFonts w:ascii="Times New Roman" w:hAnsi="Times New Roman" w:cs="Times New Roman"/>
          <w:b/>
          <w:sz w:val="24"/>
          <w:szCs w:val="24"/>
        </w:rPr>
        <w:t>a statement detailing his or her response</w:t>
      </w:r>
      <w:r w:rsidRPr="00D521E1">
        <w:rPr>
          <w:rFonts w:ascii="Times New Roman" w:hAnsi="Times New Roman" w:cs="Times New Roman"/>
          <w:sz w:val="24"/>
          <w:szCs w:val="24"/>
        </w:rPr>
        <w:t xml:space="preserve"> to the appeal</w:t>
      </w:r>
      <w:r w:rsidR="00E2377C" w:rsidRPr="00D521E1">
        <w:rPr>
          <w:rFonts w:ascii="Times New Roman" w:hAnsi="Times New Roman" w:cs="Times New Roman"/>
          <w:sz w:val="24"/>
          <w:szCs w:val="24"/>
        </w:rPr>
        <w:t>,</w:t>
      </w:r>
      <w:r w:rsidRPr="00D521E1">
        <w:rPr>
          <w:rFonts w:ascii="Times New Roman" w:hAnsi="Times New Roman" w:cs="Times New Roman"/>
          <w:sz w:val="24"/>
          <w:szCs w:val="24"/>
        </w:rPr>
        <w:t xml:space="preserve"> </w:t>
      </w:r>
      <w:r w:rsidR="005D765F" w:rsidRPr="00D521E1">
        <w:rPr>
          <w:rFonts w:ascii="Times New Roman" w:hAnsi="Times New Roman" w:cs="Times New Roman"/>
          <w:sz w:val="24"/>
          <w:szCs w:val="24"/>
        </w:rPr>
        <w:t>reinforce</w:t>
      </w:r>
      <w:r w:rsidR="0074004D" w:rsidRPr="00D521E1">
        <w:rPr>
          <w:rFonts w:ascii="Times New Roman" w:hAnsi="Times New Roman" w:cs="Times New Roman"/>
          <w:sz w:val="24"/>
          <w:szCs w:val="24"/>
        </w:rPr>
        <w:t>s</w:t>
      </w:r>
      <w:r w:rsidR="005D765F" w:rsidRPr="00D521E1">
        <w:rPr>
          <w:rFonts w:ascii="Times New Roman" w:hAnsi="Times New Roman" w:cs="Times New Roman"/>
          <w:sz w:val="24"/>
          <w:szCs w:val="24"/>
        </w:rPr>
        <w:t xml:space="preserve"> the critical point</w:t>
      </w:r>
      <w:r w:rsidR="00D55B27" w:rsidRPr="00D521E1">
        <w:rPr>
          <w:rFonts w:ascii="Times New Roman" w:hAnsi="Times New Roman" w:cs="Times New Roman"/>
          <w:sz w:val="24"/>
          <w:szCs w:val="24"/>
        </w:rPr>
        <w:t xml:space="preserve"> that the written statement is the </w:t>
      </w:r>
      <w:r w:rsidR="0074004D" w:rsidRPr="00D521E1">
        <w:rPr>
          <w:rFonts w:ascii="Times New Roman" w:hAnsi="Times New Roman" w:cs="Times New Roman"/>
          <w:sz w:val="24"/>
          <w:szCs w:val="24"/>
        </w:rPr>
        <w:t>pivotal</w:t>
      </w:r>
      <w:r w:rsidR="00D55B27" w:rsidRPr="00D521E1">
        <w:rPr>
          <w:rFonts w:ascii="Times New Roman" w:hAnsi="Times New Roman" w:cs="Times New Roman"/>
          <w:sz w:val="24"/>
          <w:szCs w:val="24"/>
        </w:rPr>
        <w:t xml:space="preserve"> document that enables an appellant to </w:t>
      </w:r>
      <w:r w:rsidR="005F7083" w:rsidRPr="00D521E1">
        <w:rPr>
          <w:rFonts w:ascii="Times New Roman" w:hAnsi="Times New Roman" w:cs="Times New Roman"/>
          <w:sz w:val="24"/>
          <w:szCs w:val="24"/>
        </w:rPr>
        <w:t>lay before the court</w:t>
      </w:r>
      <w:r w:rsidR="005D765F" w:rsidRPr="00D521E1">
        <w:rPr>
          <w:rFonts w:ascii="Times New Roman" w:hAnsi="Times New Roman" w:cs="Times New Roman"/>
          <w:sz w:val="24"/>
          <w:szCs w:val="24"/>
        </w:rPr>
        <w:t>,</w:t>
      </w:r>
      <w:r w:rsidR="005F7083" w:rsidRPr="00D521E1">
        <w:rPr>
          <w:rFonts w:ascii="Times New Roman" w:hAnsi="Times New Roman" w:cs="Times New Roman"/>
          <w:sz w:val="24"/>
          <w:szCs w:val="24"/>
        </w:rPr>
        <w:t xml:space="preserve"> in detail</w:t>
      </w:r>
      <w:r w:rsidR="005D765F" w:rsidRPr="00D521E1">
        <w:rPr>
          <w:rFonts w:ascii="Times New Roman" w:hAnsi="Times New Roman" w:cs="Times New Roman"/>
          <w:sz w:val="24"/>
          <w:szCs w:val="24"/>
        </w:rPr>
        <w:t>,</w:t>
      </w:r>
      <w:r w:rsidR="005F7083" w:rsidRPr="00D521E1">
        <w:rPr>
          <w:rFonts w:ascii="Times New Roman" w:hAnsi="Times New Roman" w:cs="Times New Roman"/>
          <w:sz w:val="24"/>
          <w:szCs w:val="24"/>
        </w:rPr>
        <w:t xml:space="preserve"> </w:t>
      </w:r>
      <w:r w:rsidR="005D765F" w:rsidRPr="00D521E1">
        <w:rPr>
          <w:rFonts w:ascii="Times New Roman" w:hAnsi="Times New Roman" w:cs="Times New Roman"/>
          <w:sz w:val="24"/>
          <w:szCs w:val="24"/>
        </w:rPr>
        <w:t xml:space="preserve">her appeal and </w:t>
      </w:r>
      <w:r w:rsidR="005F7083" w:rsidRPr="00D521E1">
        <w:rPr>
          <w:rFonts w:ascii="Times New Roman" w:hAnsi="Times New Roman" w:cs="Times New Roman"/>
          <w:sz w:val="24"/>
          <w:szCs w:val="24"/>
        </w:rPr>
        <w:t xml:space="preserve">the merits </w:t>
      </w:r>
      <w:r w:rsidR="005D765F" w:rsidRPr="00D521E1">
        <w:rPr>
          <w:rFonts w:ascii="Times New Roman" w:hAnsi="Times New Roman" w:cs="Times New Roman"/>
          <w:sz w:val="24"/>
          <w:szCs w:val="24"/>
        </w:rPr>
        <w:t>there</w:t>
      </w:r>
      <w:r w:rsidR="005F7083" w:rsidRPr="00D521E1">
        <w:rPr>
          <w:rFonts w:ascii="Times New Roman" w:hAnsi="Times New Roman" w:cs="Times New Roman"/>
          <w:sz w:val="24"/>
          <w:szCs w:val="24"/>
        </w:rPr>
        <w:t xml:space="preserve">of. </w:t>
      </w:r>
      <w:r w:rsidR="0074004D" w:rsidRPr="00D521E1">
        <w:rPr>
          <w:rFonts w:ascii="Times New Roman" w:hAnsi="Times New Roman" w:cs="Times New Roman"/>
          <w:sz w:val="24"/>
          <w:szCs w:val="24"/>
        </w:rPr>
        <w:t xml:space="preserve">That is </w:t>
      </w:r>
      <w:r w:rsidR="005D765F" w:rsidRPr="00D521E1">
        <w:rPr>
          <w:rFonts w:ascii="Times New Roman" w:hAnsi="Times New Roman" w:cs="Times New Roman"/>
          <w:sz w:val="24"/>
          <w:szCs w:val="24"/>
        </w:rPr>
        <w:t xml:space="preserve">also </w:t>
      </w:r>
      <w:r w:rsidR="0074004D" w:rsidRPr="00D521E1">
        <w:rPr>
          <w:rFonts w:ascii="Times New Roman" w:hAnsi="Times New Roman" w:cs="Times New Roman"/>
          <w:sz w:val="24"/>
          <w:szCs w:val="24"/>
        </w:rPr>
        <w:t>why the Prosecutor-General is, after being served</w:t>
      </w:r>
      <w:r w:rsidR="007B3CC0" w:rsidRPr="00D521E1">
        <w:rPr>
          <w:rFonts w:ascii="Times New Roman" w:hAnsi="Times New Roman" w:cs="Times New Roman"/>
          <w:sz w:val="24"/>
          <w:szCs w:val="24"/>
        </w:rPr>
        <w:t xml:space="preserve"> with the written statement and the record</w:t>
      </w:r>
      <w:r w:rsidR="0074004D" w:rsidRPr="00D521E1">
        <w:rPr>
          <w:rFonts w:ascii="Times New Roman" w:hAnsi="Times New Roman" w:cs="Times New Roman"/>
          <w:sz w:val="24"/>
          <w:szCs w:val="24"/>
        </w:rPr>
        <w:t xml:space="preserve">, required to file a statement </w:t>
      </w:r>
      <w:r w:rsidR="0074004D" w:rsidRPr="00D521E1">
        <w:rPr>
          <w:rFonts w:ascii="Times New Roman" w:hAnsi="Times New Roman" w:cs="Times New Roman"/>
          <w:b/>
          <w:sz w:val="24"/>
          <w:szCs w:val="24"/>
        </w:rPr>
        <w:t>detailing</w:t>
      </w:r>
      <w:r w:rsidR="0074004D" w:rsidRPr="00D521E1">
        <w:rPr>
          <w:rFonts w:ascii="Times New Roman" w:hAnsi="Times New Roman" w:cs="Times New Roman"/>
          <w:sz w:val="24"/>
          <w:szCs w:val="24"/>
        </w:rPr>
        <w:t xml:space="preserve"> his or her response.</w:t>
      </w:r>
      <w:r w:rsidR="003259B9" w:rsidRPr="00D521E1">
        <w:rPr>
          <w:rFonts w:ascii="Times New Roman" w:hAnsi="Times New Roman" w:cs="Times New Roman"/>
          <w:sz w:val="24"/>
          <w:szCs w:val="24"/>
        </w:rPr>
        <w:t xml:space="preserve"> </w:t>
      </w:r>
      <w:r w:rsidR="007B3CC0" w:rsidRPr="00D521E1">
        <w:rPr>
          <w:rFonts w:ascii="Times New Roman" w:hAnsi="Times New Roman" w:cs="Times New Roman"/>
          <w:sz w:val="24"/>
          <w:szCs w:val="24"/>
        </w:rPr>
        <w:t>The fact h</w:t>
      </w:r>
      <w:r w:rsidR="003259B9" w:rsidRPr="00D521E1">
        <w:rPr>
          <w:rFonts w:ascii="Times New Roman" w:hAnsi="Times New Roman" w:cs="Times New Roman"/>
          <w:sz w:val="24"/>
          <w:szCs w:val="24"/>
        </w:rPr>
        <w:t xml:space="preserve">owever, as already noted earlier in this judgment, </w:t>
      </w:r>
      <w:r w:rsidR="007B3CC0" w:rsidRPr="00D521E1">
        <w:rPr>
          <w:rFonts w:ascii="Times New Roman" w:hAnsi="Times New Roman" w:cs="Times New Roman"/>
          <w:sz w:val="24"/>
          <w:szCs w:val="24"/>
        </w:rPr>
        <w:t xml:space="preserve">is that </w:t>
      </w:r>
      <w:r w:rsidR="003259B9" w:rsidRPr="00D521E1">
        <w:rPr>
          <w:rFonts w:ascii="Times New Roman" w:hAnsi="Times New Roman" w:cs="Times New Roman"/>
          <w:sz w:val="24"/>
          <w:szCs w:val="24"/>
        </w:rPr>
        <w:t>the Prosecutor-General was not served with a written statement.</w:t>
      </w:r>
    </w:p>
    <w:p w:rsidR="00D521E1" w:rsidRPr="00D521E1" w:rsidRDefault="00D521E1" w:rsidP="00D521E1">
      <w:pPr>
        <w:spacing w:after="0" w:line="480" w:lineRule="auto"/>
        <w:ind w:left="720"/>
        <w:jc w:val="both"/>
        <w:rPr>
          <w:rFonts w:ascii="Times New Roman" w:hAnsi="Times New Roman" w:cs="Times New Roman"/>
          <w:sz w:val="24"/>
          <w:szCs w:val="24"/>
        </w:rPr>
      </w:pPr>
    </w:p>
    <w:p w:rsidR="00914F1A" w:rsidRPr="00D521E1" w:rsidRDefault="00714D03"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The requirement for a written statement is thus not an idle requirement</w:t>
      </w:r>
      <w:r w:rsidR="00D209EA" w:rsidRPr="00D521E1">
        <w:rPr>
          <w:rFonts w:ascii="Times New Roman" w:hAnsi="Times New Roman" w:cs="Times New Roman"/>
          <w:sz w:val="24"/>
          <w:szCs w:val="24"/>
        </w:rPr>
        <w:t xml:space="preserve"> in the rules. It is purposeful. The written statement is certainly not a document that can be in the form of a notice of appeal and the difference is not merely cosmetic.</w:t>
      </w:r>
      <w:r w:rsidR="00FE7878" w:rsidRPr="00D521E1">
        <w:rPr>
          <w:rFonts w:ascii="Times New Roman" w:hAnsi="Times New Roman" w:cs="Times New Roman"/>
          <w:sz w:val="24"/>
          <w:szCs w:val="24"/>
        </w:rPr>
        <w:t xml:space="preserve"> </w:t>
      </w:r>
      <w:r w:rsidR="00611B49" w:rsidRPr="00D521E1">
        <w:rPr>
          <w:rFonts w:ascii="Times New Roman" w:hAnsi="Times New Roman" w:cs="Times New Roman"/>
          <w:sz w:val="24"/>
          <w:szCs w:val="24"/>
        </w:rPr>
        <w:t>T</w:t>
      </w:r>
      <w:r w:rsidR="00235198" w:rsidRPr="00D521E1">
        <w:rPr>
          <w:rFonts w:ascii="Times New Roman" w:hAnsi="Times New Roman" w:cs="Times New Roman"/>
          <w:sz w:val="24"/>
          <w:szCs w:val="24"/>
        </w:rPr>
        <w:t>he requirements of what must be indicated in a written statement</w:t>
      </w:r>
      <w:r w:rsidR="00611B49" w:rsidRPr="00D521E1">
        <w:rPr>
          <w:rFonts w:ascii="Times New Roman" w:hAnsi="Times New Roman" w:cs="Times New Roman"/>
          <w:sz w:val="24"/>
          <w:szCs w:val="24"/>
        </w:rPr>
        <w:t xml:space="preserve"> cannot possibly be achieved within the confines of a notice of appeal.</w:t>
      </w:r>
      <w:r w:rsidR="00F04261" w:rsidRPr="00D521E1">
        <w:rPr>
          <w:rFonts w:ascii="Times New Roman" w:hAnsi="Times New Roman" w:cs="Times New Roman"/>
          <w:sz w:val="24"/>
          <w:szCs w:val="24"/>
        </w:rPr>
        <w:t xml:space="preserve"> </w:t>
      </w:r>
      <w:r w:rsidR="00611B49" w:rsidRPr="00D521E1">
        <w:rPr>
          <w:rFonts w:ascii="Times New Roman" w:hAnsi="Times New Roman" w:cs="Times New Roman"/>
          <w:sz w:val="24"/>
          <w:szCs w:val="24"/>
        </w:rPr>
        <w:t xml:space="preserve"> </w:t>
      </w:r>
      <w:r w:rsidR="00D209EA" w:rsidRPr="00D521E1">
        <w:rPr>
          <w:rFonts w:ascii="Times New Roman" w:hAnsi="Times New Roman" w:cs="Times New Roman"/>
          <w:sz w:val="24"/>
          <w:szCs w:val="24"/>
        </w:rPr>
        <w:t xml:space="preserve">It is therefore unwarranted for the appellant to attribute the raising of the point </w:t>
      </w:r>
      <w:r w:rsidR="00D209EA" w:rsidRPr="00D521E1">
        <w:rPr>
          <w:rFonts w:ascii="Times New Roman" w:hAnsi="Times New Roman" w:cs="Times New Roman"/>
          <w:i/>
          <w:sz w:val="24"/>
          <w:szCs w:val="24"/>
        </w:rPr>
        <w:t>in limine</w:t>
      </w:r>
      <w:r w:rsidR="00D209EA" w:rsidRPr="00D521E1">
        <w:rPr>
          <w:rFonts w:ascii="Times New Roman" w:hAnsi="Times New Roman" w:cs="Times New Roman"/>
          <w:sz w:val="24"/>
          <w:szCs w:val="24"/>
        </w:rPr>
        <w:t xml:space="preserve"> to the fact that the requirements</w:t>
      </w:r>
      <w:r w:rsidR="00E97074" w:rsidRPr="00D521E1">
        <w:rPr>
          <w:rFonts w:ascii="Times New Roman" w:hAnsi="Times New Roman" w:cs="Times New Roman"/>
          <w:sz w:val="24"/>
          <w:szCs w:val="24"/>
        </w:rPr>
        <w:t xml:space="preserve"> of r</w:t>
      </w:r>
      <w:r w:rsidR="00D209EA" w:rsidRPr="00D521E1">
        <w:rPr>
          <w:rFonts w:ascii="Times New Roman" w:hAnsi="Times New Roman" w:cs="Times New Roman"/>
          <w:sz w:val="24"/>
          <w:szCs w:val="24"/>
        </w:rPr>
        <w:t xml:space="preserve"> 67 (1) </w:t>
      </w:r>
      <w:r w:rsidR="00D209EA" w:rsidRPr="00D521E1">
        <w:rPr>
          <w:rFonts w:ascii="Times New Roman" w:hAnsi="Times New Roman" w:cs="Times New Roman"/>
          <w:b/>
          <w:sz w:val="24"/>
          <w:szCs w:val="24"/>
        </w:rPr>
        <w:t xml:space="preserve">have not been presented in a manner that the first respondent prefers. </w:t>
      </w:r>
      <w:r w:rsidR="00272BF6" w:rsidRPr="00D521E1">
        <w:rPr>
          <w:rFonts w:ascii="Times New Roman" w:hAnsi="Times New Roman" w:cs="Times New Roman"/>
          <w:sz w:val="24"/>
          <w:szCs w:val="24"/>
        </w:rPr>
        <w:t>The issue is not about preferences. It is about compliance with a purposefully crafted rule that must be obeyed in order for justice to be dispensed. Serious reflection by the appellant’s counsel after the raising of the preliminary point should, in my view, have led to the</w:t>
      </w:r>
      <w:r w:rsidR="00C71246" w:rsidRPr="00D521E1">
        <w:rPr>
          <w:rFonts w:ascii="Times New Roman" w:hAnsi="Times New Roman" w:cs="Times New Roman"/>
          <w:sz w:val="24"/>
          <w:szCs w:val="24"/>
        </w:rPr>
        <w:t xml:space="preserve"> careful reading</w:t>
      </w:r>
      <w:r w:rsidR="00EF1896" w:rsidRPr="00D521E1">
        <w:rPr>
          <w:rFonts w:ascii="Times New Roman" w:hAnsi="Times New Roman" w:cs="Times New Roman"/>
          <w:sz w:val="24"/>
          <w:szCs w:val="24"/>
        </w:rPr>
        <w:t xml:space="preserve"> of the rule</w:t>
      </w:r>
      <w:r w:rsidR="00C71246" w:rsidRPr="00D521E1">
        <w:rPr>
          <w:rFonts w:ascii="Times New Roman" w:hAnsi="Times New Roman" w:cs="Times New Roman"/>
          <w:sz w:val="24"/>
          <w:szCs w:val="24"/>
        </w:rPr>
        <w:t xml:space="preserve"> and appreciation</w:t>
      </w:r>
      <w:r w:rsidR="008933A5" w:rsidRPr="00D521E1">
        <w:rPr>
          <w:rFonts w:ascii="Times New Roman" w:hAnsi="Times New Roman" w:cs="Times New Roman"/>
          <w:sz w:val="24"/>
          <w:szCs w:val="24"/>
        </w:rPr>
        <w:t xml:space="preserve"> of it</w:t>
      </w:r>
      <w:r w:rsidR="00235198" w:rsidRPr="00D521E1">
        <w:rPr>
          <w:rFonts w:ascii="Times New Roman" w:hAnsi="Times New Roman" w:cs="Times New Roman"/>
          <w:sz w:val="24"/>
          <w:szCs w:val="24"/>
        </w:rPr>
        <w:t>,</w:t>
      </w:r>
      <w:r w:rsidR="00892CCF" w:rsidRPr="00D521E1">
        <w:rPr>
          <w:rFonts w:ascii="Times New Roman" w:hAnsi="Times New Roman" w:cs="Times New Roman"/>
          <w:sz w:val="24"/>
          <w:szCs w:val="24"/>
        </w:rPr>
        <w:t xml:space="preserve"> if proper attention had not been paid to the rule before then</w:t>
      </w:r>
      <w:r w:rsidR="008933A5" w:rsidRPr="00D521E1">
        <w:rPr>
          <w:rFonts w:ascii="Times New Roman" w:hAnsi="Times New Roman" w:cs="Times New Roman"/>
          <w:sz w:val="24"/>
          <w:szCs w:val="24"/>
        </w:rPr>
        <w:t>. This ought to have resulted in the</w:t>
      </w:r>
      <w:r w:rsidR="00C71246" w:rsidRPr="00D521E1">
        <w:rPr>
          <w:rFonts w:ascii="Times New Roman" w:hAnsi="Times New Roman" w:cs="Times New Roman"/>
          <w:sz w:val="24"/>
          <w:szCs w:val="24"/>
        </w:rPr>
        <w:t xml:space="preserve"> </w:t>
      </w:r>
      <w:r w:rsidR="00272BF6" w:rsidRPr="00D521E1">
        <w:rPr>
          <w:rFonts w:ascii="Times New Roman" w:hAnsi="Times New Roman" w:cs="Times New Roman"/>
          <w:sz w:val="24"/>
          <w:szCs w:val="24"/>
        </w:rPr>
        <w:t>realisation</w:t>
      </w:r>
      <w:r w:rsidR="00E97074" w:rsidRPr="00D521E1">
        <w:rPr>
          <w:rFonts w:ascii="Times New Roman" w:hAnsi="Times New Roman" w:cs="Times New Roman"/>
          <w:sz w:val="24"/>
          <w:szCs w:val="24"/>
        </w:rPr>
        <w:t xml:space="preserve"> that r</w:t>
      </w:r>
      <w:r w:rsidR="00272BF6" w:rsidRPr="00D521E1">
        <w:rPr>
          <w:rFonts w:ascii="Times New Roman" w:hAnsi="Times New Roman" w:cs="Times New Roman"/>
          <w:sz w:val="24"/>
          <w:szCs w:val="24"/>
        </w:rPr>
        <w:t xml:space="preserve"> 67 had not been complied with</w:t>
      </w:r>
      <w:r w:rsidR="00E97074" w:rsidRPr="00D521E1">
        <w:rPr>
          <w:rFonts w:ascii="Times New Roman" w:hAnsi="Times New Roman" w:cs="Times New Roman"/>
          <w:sz w:val="24"/>
          <w:szCs w:val="24"/>
        </w:rPr>
        <w:t xml:space="preserve"> at all</w:t>
      </w:r>
      <w:r w:rsidR="00272BF6" w:rsidRPr="00D521E1">
        <w:rPr>
          <w:rFonts w:ascii="Times New Roman" w:hAnsi="Times New Roman" w:cs="Times New Roman"/>
          <w:sz w:val="24"/>
          <w:szCs w:val="24"/>
        </w:rPr>
        <w:t xml:space="preserve"> and t</w:t>
      </w:r>
      <w:r w:rsidR="00EF1896" w:rsidRPr="00D521E1">
        <w:rPr>
          <w:rFonts w:ascii="Times New Roman" w:hAnsi="Times New Roman" w:cs="Times New Roman"/>
          <w:sz w:val="24"/>
          <w:szCs w:val="24"/>
        </w:rPr>
        <w:t>hat t</w:t>
      </w:r>
      <w:r w:rsidR="00272BF6" w:rsidRPr="00D521E1">
        <w:rPr>
          <w:rFonts w:ascii="Times New Roman" w:hAnsi="Times New Roman" w:cs="Times New Roman"/>
          <w:sz w:val="24"/>
          <w:szCs w:val="24"/>
        </w:rPr>
        <w:t>he</w:t>
      </w:r>
      <w:r w:rsidR="00EF1896" w:rsidRPr="00D521E1">
        <w:rPr>
          <w:rFonts w:ascii="Times New Roman" w:hAnsi="Times New Roman" w:cs="Times New Roman"/>
          <w:sz w:val="24"/>
          <w:szCs w:val="24"/>
        </w:rPr>
        <w:t>re was</w:t>
      </w:r>
      <w:r w:rsidR="00272BF6" w:rsidRPr="00D521E1">
        <w:rPr>
          <w:rFonts w:ascii="Times New Roman" w:hAnsi="Times New Roman" w:cs="Times New Roman"/>
          <w:sz w:val="24"/>
          <w:szCs w:val="24"/>
        </w:rPr>
        <w:t xml:space="preserve"> need for timely and appropriate action</w:t>
      </w:r>
      <w:r w:rsidR="0020614D" w:rsidRPr="00D521E1">
        <w:rPr>
          <w:rFonts w:ascii="Times New Roman" w:hAnsi="Times New Roman" w:cs="Times New Roman"/>
          <w:sz w:val="24"/>
          <w:szCs w:val="24"/>
        </w:rPr>
        <w:t xml:space="preserve"> that avoids</w:t>
      </w:r>
      <w:r w:rsidR="00272BF6" w:rsidRPr="00D521E1">
        <w:rPr>
          <w:rFonts w:ascii="Times New Roman" w:hAnsi="Times New Roman" w:cs="Times New Roman"/>
          <w:sz w:val="24"/>
          <w:szCs w:val="24"/>
        </w:rPr>
        <w:t xml:space="preserve"> persisting with a fatally defective appeal that unnecessarily deter</w:t>
      </w:r>
      <w:r w:rsidR="0020614D" w:rsidRPr="00D521E1">
        <w:rPr>
          <w:rFonts w:ascii="Times New Roman" w:hAnsi="Times New Roman" w:cs="Times New Roman"/>
          <w:sz w:val="24"/>
          <w:szCs w:val="24"/>
        </w:rPr>
        <w:t>s</w:t>
      </w:r>
      <w:r w:rsidR="00272BF6" w:rsidRPr="00D521E1">
        <w:rPr>
          <w:rFonts w:ascii="Times New Roman" w:hAnsi="Times New Roman" w:cs="Times New Roman"/>
          <w:sz w:val="24"/>
          <w:szCs w:val="24"/>
        </w:rPr>
        <w:t xml:space="preserve"> the court and at the same time </w:t>
      </w:r>
      <w:r w:rsidR="0020614D" w:rsidRPr="00D521E1">
        <w:rPr>
          <w:rFonts w:ascii="Times New Roman" w:hAnsi="Times New Roman" w:cs="Times New Roman"/>
          <w:sz w:val="24"/>
          <w:szCs w:val="24"/>
        </w:rPr>
        <w:t xml:space="preserve">has the </w:t>
      </w:r>
      <w:r w:rsidR="00272BF6" w:rsidRPr="00D521E1">
        <w:rPr>
          <w:rFonts w:ascii="Times New Roman" w:hAnsi="Times New Roman" w:cs="Times New Roman"/>
          <w:sz w:val="24"/>
          <w:szCs w:val="24"/>
        </w:rPr>
        <w:t>effect</w:t>
      </w:r>
      <w:r w:rsidR="0020614D" w:rsidRPr="00D521E1">
        <w:rPr>
          <w:rFonts w:ascii="Times New Roman" w:hAnsi="Times New Roman" w:cs="Times New Roman"/>
          <w:sz w:val="24"/>
          <w:szCs w:val="24"/>
        </w:rPr>
        <w:t xml:space="preserve"> of delaying the determination of the appellant’s craved</w:t>
      </w:r>
      <w:r w:rsidR="00EF1896" w:rsidRPr="00D521E1">
        <w:rPr>
          <w:rFonts w:ascii="Times New Roman" w:hAnsi="Times New Roman" w:cs="Times New Roman"/>
          <w:sz w:val="24"/>
          <w:szCs w:val="24"/>
        </w:rPr>
        <w:t xml:space="preserve"> or intended</w:t>
      </w:r>
      <w:r w:rsidR="0020614D" w:rsidRPr="00D521E1">
        <w:rPr>
          <w:rFonts w:ascii="Times New Roman" w:hAnsi="Times New Roman" w:cs="Times New Roman"/>
          <w:sz w:val="24"/>
          <w:szCs w:val="24"/>
        </w:rPr>
        <w:t xml:space="preserve"> appeal on the merits.</w:t>
      </w:r>
      <w:r w:rsidR="00272BF6" w:rsidRPr="00D521E1">
        <w:rPr>
          <w:rFonts w:ascii="Times New Roman" w:hAnsi="Times New Roman" w:cs="Times New Roman"/>
          <w:sz w:val="24"/>
          <w:szCs w:val="24"/>
        </w:rPr>
        <w:t xml:space="preserve"> </w:t>
      </w:r>
      <w:r w:rsidR="00892CCF" w:rsidRPr="00D521E1">
        <w:rPr>
          <w:rFonts w:ascii="Times New Roman" w:hAnsi="Times New Roman" w:cs="Times New Roman"/>
          <w:sz w:val="24"/>
          <w:szCs w:val="24"/>
        </w:rPr>
        <w:t xml:space="preserve">If the content of r 67 was paid attention to before the filing of the papers in casu, the court is left </w:t>
      </w:r>
      <w:r w:rsidR="00191F61" w:rsidRPr="00D521E1">
        <w:rPr>
          <w:rFonts w:ascii="Times New Roman" w:hAnsi="Times New Roman" w:cs="Times New Roman"/>
          <w:sz w:val="24"/>
          <w:szCs w:val="24"/>
        </w:rPr>
        <w:t>without explanation</w:t>
      </w:r>
      <w:r w:rsidR="00A86D1E" w:rsidRPr="00D521E1">
        <w:rPr>
          <w:rFonts w:ascii="Times New Roman" w:hAnsi="Times New Roman" w:cs="Times New Roman"/>
          <w:sz w:val="24"/>
          <w:szCs w:val="24"/>
        </w:rPr>
        <w:t xml:space="preserve"> on</w:t>
      </w:r>
      <w:r w:rsidR="00191F61" w:rsidRPr="00D521E1">
        <w:rPr>
          <w:rFonts w:ascii="Times New Roman" w:hAnsi="Times New Roman" w:cs="Times New Roman"/>
          <w:sz w:val="24"/>
          <w:szCs w:val="24"/>
        </w:rPr>
        <w:t xml:space="preserve"> why a written statement was not filed with the registrar </w:t>
      </w:r>
      <w:r w:rsidR="00A86D1E" w:rsidRPr="00D521E1">
        <w:rPr>
          <w:rFonts w:ascii="Times New Roman" w:hAnsi="Times New Roman" w:cs="Times New Roman"/>
          <w:sz w:val="24"/>
          <w:szCs w:val="24"/>
        </w:rPr>
        <w:t>for the purpose of noting the intended appeal.</w:t>
      </w:r>
      <w:r w:rsidR="00191F61" w:rsidRPr="00D521E1">
        <w:rPr>
          <w:rFonts w:ascii="Times New Roman" w:hAnsi="Times New Roman" w:cs="Times New Roman"/>
          <w:sz w:val="24"/>
          <w:szCs w:val="24"/>
        </w:rPr>
        <w:t xml:space="preserve"> </w:t>
      </w:r>
    </w:p>
    <w:p w:rsidR="009F3027" w:rsidRPr="00D521E1" w:rsidRDefault="009F3027" w:rsidP="00D521E1">
      <w:pPr>
        <w:pStyle w:val="ListParagraph"/>
        <w:spacing w:after="0" w:line="480" w:lineRule="auto"/>
        <w:jc w:val="both"/>
        <w:rPr>
          <w:rFonts w:ascii="Times New Roman" w:hAnsi="Times New Roman" w:cs="Times New Roman"/>
          <w:sz w:val="24"/>
          <w:szCs w:val="24"/>
        </w:rPr>
      </w:pPr>
    </w:p>
    <w:p w:rsidR="00C13B27" w:rsidRPr="00D521E1" w:rsidRDefault="00914F1A"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The appellant appears to </w:t>
      </w:r>
      <w:r w:rsidR="00FA56FA" w:rsidRPr="00D521E1">
        <w:rPr>
          <w:rFonts w:ascii="Times New Roman" w:hAnsi="Times New Roman" w:cs="Times New Roman"/>
          <w:sz w:val="24"/>
          <w:szCs w:val="24"/>
        </w:rPr>
        <w:t>expect the court and the respondent</w:t>
      </w:r>
      <w:r w:rsidR="00EF1896" w:rsidRPr="00D521E1">
        <w:rPr>
          <w:rFonts w:ascii="Times New Roman" w:hAnsi="Times New Roman" w:cs="Times New Roman"/>
          <w:sz w:val="24"/>
          <w:szCs w:val="24"/>
        </w:rPr>
        <w:t>s</w:t>
      </w:r>
      <w:r w:rsidR="00FA56FA" w:rsidRPr="00D521E1">
        <w:rPr>
          <w:rFonts w:ascii="Times New Roman" w:hAnsi="Times New Roman" w:cs="Times New Roman"/>
          <w:sz w:val="24"/>
          <w:szCs w:val="24"/>
        </w:rPr>
        <w:t xml:space="preserve"> to create for themselves and on her behalf, after reading all the papers that </w:t>
      </w:r>
      <w:r w:rsidR="00B12873" w:rsidRPr="00D521E1">
        <w:rPr>
          <w:rFonts w:ascii="Times New Roman" w:hAnsi="Times New Roman" w:cs="Times New Roman"/>
          <w:sz w:val="24"/>
          <w:szCs w:val="24"/>
        </w:rPr>
        <w:t xml:space="preserve">she filed attached </w:t>
      </w:r>
      <w:r w:rsidR="00FA56FA" w:rsidRPr="00D521E1">
        <w:rPr>
          <w:rFonts w:ascii="Times New Roman" w:hAnsi="Times New Roman" w:cs="Times New Roman"/>
          <w:sz w:val="24"/>
          <w:szCs w:val="24"/>
        </w:rPr>
        <w:t>to the cover page, the written statement by which the appeal ought to have been noted.</w:t>
      </w:r>
      <w:r w:rsidR="00EF1896" w:rsidRPr="00D521E1">
        <w:rPr>
          <w:rFonts w:ascii="Times New Roman" w:hAnsi="Times New Roman" w:cs="Times New Roman"/>
          <w:sz w:val="24"/>
          <w:szCs w:val="24"/>
        </w:rPr>
        <w:t xml:space="preserve"> Needless to say, it is not for the court to </w:t>
      </w:r>
      <w:r w:rsidR="00506215" w:rsidRPr="00D521E1">
        <w:rPr>
          <w:rFonts w:ascii="Times New Roman" w:hAnsi="Times New Roman" w:cs="Times New Roman"/>
          <w:sz w:val="24"/>
          <w:szCs w:val="24"/>
        </w:rPr>
        <w:t>make out a case for</w:t>
      </w:r>
      <w:r w:rsidR="00EF1896" w:rsidRPr="00D521E1">
        <w:rPr>
          <w:rFonts w:ascii="Times New Roman" w:hAnsi="Times New Roman" w:cs="Times New Roman"/>
          <w:sz w:val="24"/>
          <w:szCs w:val="24"/>
        </w:rPr>
        <w:t xml:space="preserve"> a litigant. That, if it were even possible at all, would lead to serious miscarriage of justice, for the respondent would not know the case that the court has conjured up on behalf of the appellant and would neither know what to respond to as the statement made up by the court would remain locked in the court’s mind.</w:t>
      </w:r>
      <w:r w:rsidR="0047013B" w:rsidRPr="00D521E1">
        <w:rPr>
          <w:rFonts w:ascii="Times New Roman" w:hAnsi="Times New Roman" w:cs="Times New Roman"/>
          <w:sz w:val="24"/>
          <w:szCs w:val="24"/>
        </w:rPr>
        <w:t xml:space="preserve"> The court could not perceivably produce a written statement of an appeal that it would thereafter proceed to make a determination on. </w:t>
      </w:r>
      <w:r w:rsidR="00A247A6" w:rsidRPr="00D521E1">
        <w:rPr>
          <w:rFonts w:ascii="Times New Roman" w:hAnsi="Times New Roman" w:cs="Times New Roman"/>
          <w:sz w:val="24"/>
          <w:szCs w:val="24"/>
        </w:rPr>
        <w:t xml:space="preserve">It would neither be perceivable that the </w:t>
      </w:r>
      <w:r w:rsidR="00235198" w:rsidRPr="00D521E1">
        <w:rPr>
          <w:rFonts w:ascii="Times New Roman" w:hAnsi="Times New Roman" w:cs="Times New Roman"/>
          <w:sz w:val="24"/>
          <w:szCs w:val="24"/>
        </w:rPr>
        <w:t>Prosecutor-General</w:t>
      </w:r>
      <w:r w:rsidR="00A247A6" w:rsidRPr="00D521E1">
        <w:rPr>
          <w:rFonts w:ascii="Times New Roman" w:hAnsi="Times New Roman" w:cs="Times New Roman"/>
          <w:sz w:val="24"/>
          <w:szCs w:val="24"/>
        </w:rPr>
        <w:t xml:space="preserve"> would have to “assemble” for </w:t>
      </w:r>
      <w:r w:rsidR="00235198" w:rsidRPr="00D521E1">
        <w:rPr>
          <w:rFonts w:ascii="Times New Roman" w:hAnsi="Times New Roman" w:cs="Times New Roman"/>
          <w:sz w:val="24"/>
          <w:szCs w:val="24"/>
        </w:rPr>
        <w:t>h</w:t>
      </w:r>
      <w:r w:rsidR="00A247A6" w:rsidRPr="00D521E1">
        <w:rPr>
          <w:rFonts w:ascii="Times New Roman" w:hAnsi="Times New Roman" w:cs="Times New Roman"/>
          <w:sz w:val="24"/>
          <w:szCs w:val="24"/>
        </w:rPr>
        <w:t>i</w:t>
      </w:r>
      <w:r w:rsidR="00235198" w:rsidRPr="00D521E1">
        <w:rPr>
          <w:rFonts w:ascii="Times New Roman" w:hAnsi="Times New Roman" w:cs="Times New Roman"/>
          <w:sz w:val="24"/>
          <w:szCs w:val="24"/>
        </w:rPr>
        <w:t>m</w:t>
      </w:r>
      <w:r w:rsidR="00A247A6" w:rsidRPr="00D521E1">
        <w:rPr>
          <w:rFonts w:ascii="Times New Roman" w:hAnsi="Times New Roman" w:cs="Times New Roman"/>
          <w:sz w:val="24"/>
          <w:szCs w:val="24"/>
        </w:rPr>
        <w:t>self</w:t>
      </w:r>
      <w:r w:rsidR="00235198" w:rsidRPr="00D521E1">
        <w:rPr>
          <w:rFonts w:ascii="Times New Roman" w:hAnsi="Times New Roman" w:cs="Times New Roman"/>
          <w:sz w:val="24"/>
          <w:szCs w:val="24"/>
        </w:rPr>
        <w:t xml:space="preserve"> (or herself)</w:t>
      </w:r>
      <w:r w:rsidR="00A247A6" w:rsidRPr="00D521E1">
        <w:rPr>
          <w:rFonts w:ascii="Times New Roman" w:hAnsi="Times New Roman" w:cs="Times New Roman"/>
          <w:sz w:val="24"/>
          <w:szCs w:val="24"/>
        </w:rPr>
        <w:t xml:space="preserve"> from the papers filed, the written statement that</w:t>
      </w:r>
      <w:r w:rsidR="00235198" w:rsidRPr="00D521E1">
        <w:rPr>
          <w:rFonts w:ascii="Times New Roman" w:hAnsi="Times New Roman" w:cs="Times New Roman"/>
          <w:sz w:val="24"/>
          <w:szCs w:val="24"/>
        </w:rPr>
        <w:t xml:space="preserve"> ought to have been filed </w:t>
      </w:r>
      <w:r w:rsidR="003259B9" w:rsidRPr="00D521E1">
        <w:rPr>
          <w:rFonts w:ascii="Times New Roman" w:hAnsi="Times New Roman" w:cs="Times New Roman"/>
          <w:sz w:val="24"/>
          <w:szCs w:val="24"/>
        </w:rPr>
        <w:t xml:space="preserve">by the appellant </w:t>
      </w:r>
      <w:r w:rsidR="00235198" w:rsidRPr="00D521E1">
        <w:rPr>
          <w:rFonts w:ascii="Times New Roman" w:hAnsi="Times New Roman" w:cs="Times New Roman"/>
          <w:sz w:val="24"/>
          <w:szCs w:val="24"/>
        </w:rPr>
        <w:t>and</w:t>
      </w:r>
      <w:r w:rsidR="00A247A6" w:rsidRPr="00D521E1">
        <w:rPr>
          <w:rFonts w:ascii="Times New Roman" w:hAnsi="Times New Roman" w:cs="Times New Roman"/>
          <w:sz w:val="24"/>
          <w:szCs w:val="24"/>
        </w:rPr>
        <w:t xml:space="preserve"> then proceed to</w:t>
      </w:r>
      <w:r w:rsidR="00235198" w:rsidRPr="00D521E1">
        <w:rPr>
          <w:rFonts w:ascii="Times New Roman" w:hAnsi="Times New Roman" w:cs="Times New Roman"/>
          <w:sz w:val="24"/>
          <w:szCs w:val="24"/>
        </w:rPr>
        <w:t xml:space="preserve"> purport to</w:t>
      </w:r>
      <w:r w:rsidR="00A247A6" w:rsidRPr="00D521E1">
        <w:rPr>
          <w:rFonts w:ascii="Times New Roman" w:hAnsi="Times New Roman" w:cs="Times New Roman"/>
          <w:sz w:val="24"/>
          <w:szCs w:val="24"/>
        </w:rPr>
        <w:t xml:space="preserve"> respond to</w:t>
      </w:r>
      <w:r w:rsidR="00235198" w:rsidRPr="00D521E1">
        <w:rPr>
          <w:rFonts w:ascii="Times New Roman" w:hAnsi="Times New Roman" w:cs="Times New Roman"/>
          <w:sz w:val="24"/>
          <w:szCs w:val="24"/>
        </w:rPr>
        <w:t xml:space="preserve"> it</w:t>
      </w:r>
      <w:r w:rsidR="00A247A6" w:rsidRPr="00D521E1">
        <w:rPr>
          <w:rFonts w:ascii="Times New Roman" w:hAnsi="Times New Roman" w:cs="Times New Roman"/>
          <w:sz w:val="24"/>
          <w:szCs w:val="24"/>
        </w:rPr>
        <w:t xml:space="preserve"> in a statement detailing his or her response.</w:t>
      </w:r>
      <w:r w:rsidR="00235198" w:rsidRPr="00D521E1">
        <w:rPr>
          <w:rFonts w:ascii="Times New Roman" w:hAnsi="Times New Roman" w:cs="Times New Roman"/>
          <w:sz w:val="24"/>
          <w:szCs w:val="24"/>
        </w:rPr>
        <w:t xml:space="preserve"> Justice does not work that way at all.</w:t>
      </w:r>
      <w:r w:rsidR="0047013B" w:rsidRPr="00D521E1">
        <w:rPr>
          <w:rFonts w:ascii="Times New Roman" w:hAnsi="Times New Roman" w:cs="Times New Roman"/>
          <w:sz w:val="24"/>
          <w:szCs w:val="24"/>
        </w:rPr>
        <w:t xml:space="preserve"> </w:t>
      </w:r>
      <w:r w:rsidR="00C35E4E" w:rsidRPr="00D521E1">
        <w:rPr>
          <w:rFonts w:ascii="Times New Roman" w:hAnsi="Times New Roman" w:cs="Times New Roman"/>
          <w:sz w:val="24"/>
          <w:szCs w:val="24"/>
        </w:rPr>
        <w:t>There cannot</w:t>
      </w:r>
      <w:r w:rsidR="0047013B" w:rsidRPr="00D521E1">
        <w:rPr>
          <w:rFonts w:ascii="Times New Roman" w:hAnsi="Times New Roman" w:cs="Times New Roman"/>
          <w:sz w:val="24"/>
          <w:szCs w:val="24"/>
        </w:rPr>
        <w:t xml:space="preserve"> thus</w:t>
      </w:r>
      <w:r w:rsidR="00C35E4E" w:rsidRPr="00D521E1">
        <w:rPr>
          <w:rFonts w:ascii="Times New Roman" w:hAnsi="Times New Roman" w:cs="Times New Roman"/>
          <w:sz w:val="24"/>
          <w:szCs w:val="24"/>
        </w:rPr>
        <w:t xml:space="preserve"> be said to be any compliance with the pertinent rule in such circumstances, let alone substantial compliance.</w:t>
      </w:r>
    </w:p>
    <w:p w:rsidR="0047013B" w:rsidRPr="00D521E1" w:rsidRDefault="00FA56FA"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 </w:t>
      </w:r>
    </w:p>
    <w:p w:rsidR="00C13B27" w:rsidRPr="00D521E1" w:rsidRDefault="00C13B27" w:rsidP="00D521E1">
      <w:pPr>
        <w:pStyle w:val="ListParagraph"/>
        <w:spacing w:after="0" w:line="480" w:lineRule="auto"/>
        <w:jc w:val="both"/>
        <w:rPr>
          <w:rFonts w:ascii="Times New Roman" w:hAnsi="Times New Roman" w:cs="Times New Roman"/>
          <w:b/>
          <w:sz w:val="24"/>
          <w:szCs w:val="24"/>
        </w:rPr>
      </w:pPr>
      <w:r w:rsidRPr="00D521E1">
        <w:rPr>
          <w:rFonts w:ascii="Times New Roman" w:hAnsi="Times New Roman" w:cs="Times New Roman"/>
          <w:b/>
          <w:sz w:val="24"/>
          <w:szCs w:val="24"/>
        </w:rPr>
        <w:t>CONCLUSION</w:t>
      </w:r>
    </w:p>
    <w:p w:rsidR="0047013B" w:rsidRPr="00D521E1" w:rsidRDefault="0047013B" w:rsidP="00D521E1">
      <w:pPr>
        <w:pStyle w:val="ListParagraph"/>
        <w:spacing w:after="0"/>
        <w:rPr>
          <w:rFonts w:ascii="Times New Roman" w:hAnsi="Times New Roman" w:cs="Times New Roman"/>
          <w:sz w:val="24"/>
          <w:szCs w:val="24"/>
        </w:rPr>
      </w:pPr>
    </w:p>
    <w:p w:rsidR="00D521E1" w:rsidRPr="00D521E1" w:rsidRDefault="00FA56FA"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In the absence of a written statement</w:t>
      </w:r>
      <w:r w:rsidR="00C35E4E" w:rsidRPr="00D521E1">
        <w:rPr>
          <w:rFonts w:ascii="Times New Roman" w:hAnsi="Times New Roman" w:cs="Times New Roman"/>
          <w:sz w:val="24"/>
          <w:szCs w:val="24"/>
        </w:rPr>
        <w:t xml:space="preserve"> as stipulated,</w:t>
      </w:r>
      <w:r w:rsidRPr="00D521E1">
        <w:rPr>
          <w:rFonts w:ascii="Times New Roman" w:hAnsi="Times New Roman" w:cs="Times New Roman"/>
          <w:sz w:val="24"/>
          <w:szCs w:val="24"/>
        </w:rPr>
        <w:t xml:space="preserve"> an appeal in terms of r 67 has not been noted.</w:t>
      </w:r>
      <w:r w:rsidR="008933A5" w:rsidRPr="00D521E1">
        <w:rPr>
          <w:rFonts w:ascii="Times New Roman" w:hAnsi="Times New Roman" w:cs="Times New Roman"/>
          <w:sz w:val="24"/>
          <w:szCs w:val="24"/>
        </w:rPr>
        <w:t xml:space="preserve"> There is thus no appeal before this court.</w:t>
      </w:r>
      <w:r w:rsidR="0047013B" w:rsidRPr="00D521E1">
        <w:rPr>
          <w:rFonts w:ascii="Times New Roman" w:hAnsi="Times New Roman" w:cs="Times New Roman"/>
          <w:sz w:val="24"/>
          <w:szCs w:val="24"/>
        </w:rPr>
        <w:t xml:space="preserve"> In addition, the failure by the appellant to serve the judge with that which she </w:t>
      </w:r>
      <w:r w:rsidR="00FE4F8F" w:rsidRPr="00D521E1">
        <w:rPr>
          <w:rFonts w:ascii="Times New Roman" w:hAnsi="Times New Roman" w:cs="Times New Roman"/>
          <w:sz w:val="24"/>
          <w:szCs w:val="24"/>
        </w:rPr>
        <w:t>insists to be good enough to qualify as a statement</w:t>
      </w:r>
      <w:r w:rsidR="003259B9" w:rsidRPr="00D521E1">
        <w:rPr>
          <w:rFonts w:ascii="Times New Roman" w:hAnsi="Times New Roman" w:cs="Times New Roman"/>
          <w:sz w:val="24"/>
          <w:szCs w:val="24"/>
        </w:rPr>
        <w:t xml:space="preserve"> would, </w:t>
      </w:r>
      <w:r w:rsidR="003259B9" w:rsidRPr="00D521E1">
        <w:rPr>
          <w:rFonts w:ascii="Times New Roman" w:hAnsi="Times New Roman" w:cs="Times New Roman"/>
          <w:b/>
          <w:sz w:val="24"/>
          <w:szCs w:val="24"/>
        </w:rPr>
        <w:t>even if the notice of appeal were to be found to be</w:t>
      </w:r>
      <w:r w:rsidR="00342B21" w:rsidRPr="00D521E1">
        <w:rPr>
          <w:rFonts w:ascii="Times New Roman" w:hAnsi="Times New Roman" w:cs="Times New Roman"/>
          <w:b/>
          <w:sz w:val="24"/>
          <w:szCs w:val="24"/>
        </w:rPr>
        <w:t xml:space="preserve"> or to qualify as</w:t>
      </w:r>
      <w:r w:rsidR="003259B9" w:rsidRPr="00D521E1">
        <w:rPr>
          <w:rFonts w:ascii="Times New Roman" w:hAnsi="Times New Roman" w:cs="Times New Roman"/>
          <w:b/>
          <w:sz w:val="24"/>
          <w:szCs w:val="24"/>
        </w:rPr>
        <w:t xml:space="preserve"> a written statement</w:t>
      </w:r>
      <w:r w:rsidR="003259B9" w:rsidRPr="00D521E1">
        <w:rPr>
          <w:rFonts w:ascii="Times New Roman" w:hAnsi="Times New Roman" w:cs="Times New Roman"/>
          <w:sz w:val="24"/>
          <w:szCs w:val="24"/>
        </w:rPr>
        <w:t xml:space="preserve">, amount to inexcusable non-compliance. As matters stand, the judge was completely </w:t>
      </w:r>
      <w:r w:rsidR="007B3CC0" w:rsidRPr="00D521E1">
        <w:rPr>
          <w:rFonts w:ascii="Times New Roman" w:hAnsi="Times New Roman" w:cs="Times New Roman"/>
          <w:sz w:val="24"/>
          <w:szCs w:val="24"/>
        </w:rPr>
        <w:t>“</w:t>
      </w:r>
      <w:r w:rsidR="003259B9" w:rsidRPr="00D521E1">
        <w:rPr>
          <w:rFonts w:ascii="Times New Roman" w:hAnsi="Times New Roman" w:cs="Times New Roman"/>
          <w:sz w:val="24"/>
          <w:szCs w:val="24"/>
        </w:rPr>
        <w:t xml:space="preserve">left out of the </w:t>
      </w:r>
      <w:r w:rsidR="007B3CC0" w:rsidRPr="00D521E1">
        <w:rPr>
          <w:rFonts w:ascii="Times New Roman" w:hAnsi="Times New Roman" w:cs="Times New Roman"/>
          <w:sz w:val="24"/>
          <w:szCs w:val="24"/>
        </w:rPr>
        <w:t>equation”, for want of a better expression.</w:t>
      </w:r>
      <w:r w:rsidR="003259B9" w:rsidRPr="00D521E1">
        <w:rPr>
          <w:rFonts w:ascii="Times New Roman" w:hAnsi="Times New Roman" w:cs="Times New Roman"/>
          <w:sz w:val="24"/>
          <w:szCs w:val="24"/>
        </w:rPr>
        <w:t xml:space="preserve"> </w:t>
      </w:r>
      <w:r w:rsidR="00FE4F8F" w:rsidRPr="00D521E1">
        <w:rPr>
          <w:rFonts w:ascii="Times New Roman" w:hAnsi="Times New Roman" w:cs="Times New Roman"/>
          <w:sz w:val="24"/>
          <w:szCs w:val="24"/>
        </w:rPr>
        <w:t xml:space="preserve">In any event, the notice of appeal is not, as pointed out earlier, a replacement of </w:t>
      </w:r>
      <w:r w:rsidR="008933A5" w:rsidRPr="00D521E1">
        <w:rPr>
          <w:rFonts w:ascii="Times New Roman" w:hAnsi="Times New Roman" w:cs="Times New Roman"/>
          <w:sz w:val="24"/>
          <w:szCs w:val="24"/>
        </w:rPr>
        <w:t xml:space="preserve">the stipulated written statement. On the papers before me therefore, it follows that the appellant did not have any written statement to file with the registrar or to serve on the judge or on any party at all. </w:t>
      </w:r>
      <w:r w:rsidR="00235198" w:rsidRPr="00D521E1">
        <w:rPr>
          <w:rFonts w:ascii="Times New Roman" w:hAnsi="Times New Roman" w:cs="Times New Roman"/>
          <w:sz w:val="24"/>
          <w:szCs w:val="24"/>
        </w:rPr>
        <w:t>The</w:t>
      </w:r>
      <w:r w:rsidR="001A420F" w:rsidRPr="00D521E1">
        <w:rPr>
          <w:rFonts w:ascii="Times New Roman" w:hAnsi="Times New Roman" w:cs="Times New Roman"/>
          <w:sz w:val="24"/>
          <w:szCs w:val="24"/>
        </w:rPr>
        <w:t xml:space="preserve"> two pronged</w:t>
      </w:r>
      <w:r w:rsidR="00235198" w:rsidRPr="00D521E1">
        <w:rPr>
          <w:rFonts w:ascii="Times New Roman" w:hAnsi="Times New Roman" w:cs="Times New Roman"/>
          <w:sz w:val="24"/>
          <w:szCs w:val="24"/>
        </w:rPr>
        <w:t xml:space="preserve"> point </w:t>
      </w:r>
      <w:r w:rsidR="00235198" w:rsidRPr="00D521E1">
        <w:rPr>
          <w:rFonts w:ascii="Times New Roman" w:hAnsi="Times New Roman" w:cs="Times New Roman"/>
          <w:i/>
          <w:sz w:val="24"/>
          <w:szCs w:val="24"/>
        </w:rPr>
        <w:t>in limine</w:t>
      </w:r>
      <w:r w:rsidR="00235198" w:rsidRPr="00D521E1">
        <w:rPr>
          <w:rFonts w:ascii="Times New Roman" w:hAnsi="Times New Roman" w:cs="Times New Roman"/>
          <w:sz w:val="24"/>
          <w:szCs w:val="24"/>
        </w:rPr>
        <w:t xml:space="preserve"> must therefore be upheld.</w:t>
      </w:r>
      <w:r w:rsidR="001A420F" w:rsidRPr="00D521E1">
        <w:rPr>
          <w:rFonts w:ascii="Times New Roman" w:hAnsi="Times New Roman" w:cs="Times New Roman"/>
          <w:sz w:val="24"/>
          <w:szCs w:val="24"/>
        </w:rPr>
        <w:t xml:space="preserve"> Firstly, no written statement was filed. Secondly, neither the Prosecutor-General nor the judge whose decision is the subject of the intended appeal was served with a written statement.</w:t>
      </w:r>
      <w:r w:rsidRPr="00D521E1">
        <w:rPr>
          <w:rFonts w:ascii="Times New Roman" w:hAnsi="Times New Roman" w:cs="Times New Roman"/>
          <w:sz w:val="24"/>
          <w:szCs w:val="24"/>
        </w:rPr>
        <w:t xml:space="preserve"> </w:t>
      </w:r>
      <w:r w:rsidR="008933A5" w:rsidRPr="00D521E1">
        <w:rPr>
          <w:rFonts w:ascii="Times New Roman" w:hAnsi="Times New Roman" w:cs="Times New Roman"/>
          <w:sz w:val="24"/>
          <w:szCs w:val="24"/>
        </w:rPr>
        <w:t>In view of these observations, t</w:t>
      </w:r>
      <w:r w:rsidRPr="00D521E1">
        <w:rPr>
          <w:rFonts w:ascii="Times New Roman" w:hAnsi="Times New Roman" w:cs="Times New Roman"/>
          <w:sz w:val="24"/>
          <w:szCs w:val="24"/>
        </w:rPr>
        <w:t>he inevitable fate of this matter is therefore that</w:t>
      </w:r>
      <w:r w:rsidR="007B3CC0" w:rsidRPr="00D521E1">
        <w:rPr>
          <w:rFonts w:ascii="Times New Roman" w:hAnsi="Times New Roman" w:cs="Times New Roman"/>
          <w:sz w:val="24"/>
          <w:szCs w:val="24"/>
        </w:rPr>
        <w:t xml:space="preserve"> there </w:t>
      </w:r>
      <w:r w:rsidR="00E2377C" w:rsidRPr="00D521E1">
        <w:rPr>
          <w:rFonts w:ascii="Times New Roman" w:hAnsi="Times New Roman" w:cs="Times New Roman"/>
          <w:sz w:val="24"/>
          <w:szCs w:val="24"/>
        </w:rPr>
        <w:t>being</w:t>
      </w:r>
      <w:r w:rsidR="007B3CC0" w:rsidRPr="00D521E1">
        <w:rPr>
          <w:rFonts w:ascii="Times New Roman" w:hAnsi="Times New Roman" w:cs="Times New Roman"/>
          <w:sz w:val="24"/>
          <w:szCs w:val="24"/>
        </w:rPr>
        <w:t xml:space="preserve"> no appeal before me</w:t>
      </w:r>
      <w:r w:rsidR="00E2377C" w:rsidRPr="00D521E1">
        <w:rPr>
          <w:rFonts w:ascii="Times New Roman" w:hAnsi="Times New Roman" w:cs="Times New Roman"/>
          <w:sz w:val="24"/>
          <w:szCs w:val="24"/>
        </w:rPr>
        <w:t>,</w:t>
      </w:r>
      <w:r w:rsidR="007B3CC0" w:rsidRPr="00D521E1">
        <w:rPr>
          <w:rFonts w:ascii="Times New Roman" w:hAnsi="Times New Roman" w:cs="Times New Roman"/>
          <w:sz w:val="24"/>
          <w:szCs w:val="24"/>
        </w:rPr>
        <w:t xml:space="preserve"> the matter must </w:t>
      </w:r>
      <w:r w:rsidRPr="00D521E1">
        <w:rPr>
          <w:rFonts w:ascii="Times New Roman" w:hAnsi="Times New Roman" w:cs="Times New Roman"/>
          <w:sz w:val="24"/>
          <w:szCs w:val="24"/>
        </w:rPr>
        <w:t>be struck off the roll.</w:t>
      </w:r>
    </w:p>
    <w:p w:rsidR="00D521E1" w:rsidRPr="00D521E1" w:rsidRDefault="00FA56FA"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 xml:space="preserve"> </w:t>
      </w:r>
    </w:p>
    <w:p w:rsidR="00930DAB" w:rsidRPr="00D521E1" w:rsidRDefault="00930DAB"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 xml:space="preserve">It is important that I highlight that I am alive to the provisions of r 4 of the Rules in terms of which a judge or the court may direct a departure from the rules where this is required in the interests of justice. It is my considered view that this is not one such case for the reasons appearing herein. </w:t>
      </w:r>
    </w:p>
    <w:p w:rsidR="00C35E4E" w:rsidRPr="00D521E1" w:rsidRDefault="00C35E4E" w:rsidP="00D521E1">
      <w:pPr>
        <w:pStyle w:val="ListParagraph"/>
        <w:numPr>
          <w:ilvl w:val="0"/>
          <w:numId w:val="1"/>
        </w:numPr>
        <w:spacing w:after="0" w:line="480" w:lineRule="auto"/>
        <w:ind w:left="720"/>
        <w:jc w:val="both"/>
        <w:rPr>
          <w:rFonts w:ascii="Times New Roman" w:hAnsi="Times New Roman" w:cs="Times New Roman"/>
          <w:sz w:val="24"/>
          <w:szCs w:val="24"/>
        </w:rPr>
      </w:pPr>
      <w:r w:rsidRPr="00D521E1">
        <w:rPr>
          <w:rFonts w:ascii="Times New Roman" w:hAnsi="Times New Roman" w:cs="Times New Roman"/>
          <w:sz w:val="24"/>
          <w:szCs w:val="24"/>
        </w:rPr>
        <w:t>It is accordingly ordered as follows:</w:t>
      </w:r>
    </w:p>
    <w:p w:rsidR="00C35E4E" w:rsidRPr="00D521E1" w:rsidRDefault="00C35E4E"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The appeal be and is hereby struck off the roll.</w:t>
      </w:r>
    </w:p>
    <w:p w:rsidR="00C35E4E" w:rsidRPr="00D521E1" w:rsidRDefault="00D521E1" w:rsidP="00D521E1">
      <w:pPr>
        <w:pStyle w:val="ListParagraph"/>
        <w:tabs>
          <w:tab w:val="left" w:pos="1680"/>
        </w:tabs>
        <w:spacing w:after="0" w:line="480" w:lineRule="auto"/>
        <w:jc w:val="both"/>
        <w:rPr>
          <w:rFonts w:ascii="Times New Roman" w:hAnsi="Times New Roman" w:cs="Times New Roman"/>
          <w:sz w:val="24"/>
          <w:szCs w:val="24"/>
        </w:rPr>
      </w:pPr>
      <w:r w:rsidRPr="00D521E1">
        <w:rPr>
          <w:rFonts w:ascii="Times New Roman" w:hAnsi="Times New Roman" w:cs="Times New Roman"/>
          <w:sz w:val="24"/>
          <w:szCs w:val="24"/>
        </w:rPr>
        <w:tab/>
      </w:r>
    </w:p>
    <w:p w:rsidR="00D521E1" w:rsidRPr="00D521E1" w:rsidRDefault="00D521E1" w:rsidP="00D521E1">
      <w:pPr>
        <w:pStyle w:val="ListParagraph"/>
        <w:tabs>
          <w:tab w:val="left" w:pos="1680"/>
        </w:tabs>
        <w:spacing w:after="0" w:line="480" w:lineRule="auto"/>
        <w:jc w:val="both"/>
        <w:rPr>
          <w:rFonts w:ascii="Times New Roman" w:hAnsi="Times New Roman" w:cs="Times New Roman"/>
          <w:sz w:val="24"/>
          <w:szCs w:val="24"/>
        </w:rPr>
      </w:pPr>
    </w:p>
    <w:p w:rsidR="00C35E4E" w:rsidRPr="00D521E1" w:rsidRDefault="00C35E4E"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i/>
          <w:sz w:val="24"/>
          <w:szCs w:val="24"/>
        </w:rPr>
        <w:t>Mtetwa &amp; Nyambirai</w:t>
      </w:r>
      <w:r w:rsidR="00D521E1" w:rsidRPr="00D521E1">
        <w:rPr>
          <w:rFonts w:ascii="Times New Roman" w:hAnsi="Times New Roman" w:cs="Times New Roman"/>
          <w:sz w:val="24"/>
          <w:szCs w:val="24"/>
        </w:rPr>
        <w:t>, a</w:t>
      </w:r>
      <w:r w:rsidRPr="00D521E1">
        <w:rPr>
          <w:rFonts w:ascii="Times New Roman" w:hAnsi="Times New Roman" w:cs="Times New Roman"/>
          <w:sz w:val="24"/>
          <w:szCs w:val="24"/>
        </w:rPr>
        <w:t>ppellant’s legal practitioners</w:t>
      </w:r>
    </w:p>
    <w:p w:rsidR="00A123C3" w:rsidRPr="00D521E1" w:rsidRDefault="00C35E4E" w:rsidP="00D521E1">
      <w:pPr>
        <w:pStyle w:val="ListParagraph"/>
        <w:spacing w:after="0" w:line="480" w:lineRule="auto"/>
        <w:jc w:val="both"/>
        <w:rPr>
          <w:rFonts w:ascii="Times New Roman" w:hAnsi="Times New Roman" w:cs="Times New Roman"/>
          <w:sz w:val="24"/>
          <w:szCs w:val="24"/>
        </w:rPr>
      </w:pPr>
      <w:r w:rsidRPr="00D521E1">
        <w:rPr>
          <w:rFonts w:ascii="Times New Roman" w:hAnsi="Times New Roman" w:cs="Times New Roman"/>
          <w:i/>
          <w:sz w:val="24"/>
          <w:szCs w:val="24"/>
        </w:rPr>
        <w:t>National Prosecuting Authority</w:t>
      </w:r>
      <w:r w:rsidR="00D521E1" w:rsidRPr="00D521E1">
        <w:rPr>
          <w:rFonts w:ascii="Times New Roman" w:hAnsi="Times New Roman" w:cs="Times New Roman"/>
          <w:sz w:val="24"/>
          <w:szCs w:val="24"/>
        </w:rPr>
        <w:t>, first r</w:t>
      </w:r>
      <w:r w:rsidRPr="00D521E1">
        <w:rPr>
          <w:rFonts w:ascii="Times New Roman" w:hAnsi="Times New Roman" w:cs="Times New Roman"/>
          <w:sz w:val="24"/>
          <w:szCs w:val="24"/>
        </w:rPr>
        <w:t xml:space="preserve">espondent’s </w:t>
      </w:r>
      <w:r w:rsidR="002D5C4F" w:rsidRPr="00D521E1">
        <w:rPr>
          <w:rFonts w:ascii="Times New Roman" w:hAnsi="Times New Roman" w:cs="Times New Roman"/>
          <w:sz w:val="24"/>
          <w:szCs w:val="24"/>
        </w:rPr>
        <w:t>legal practitioners</w:t>
      </w:r>
      <w:r w:rsidR="00D209EA" w:rsidRPr="00D521E1">
        <w:rPr>
          <w:rFonts w:ascii="Times New Roman" w:hAnsi="Times New Roman" w:cs="Times New Roman"/>
          <w:sz w:val="24"/>
          <w:szCs w:val="24"/>
        </w:rPr>
        <w:t xml:space="preserve"> </w:t>
      </w:r>
      <w:r w:rsidR="00371953" w:rsidRPr="00D521E1">
        <w:rPr>
          <w:rFonts w:ascii="Times New Roman" w:hAnsi="Times New Roman" w:cs="Times New Roman"/>
          <w:sz w:val="24"/>
          <w:szCs w:val="24"/>
        </w:rPr>
        <w:t xml:space="preserve"> </w:t>
      </w:r>
      <w:r w:rsidR="00D55B27" w:rsidRPr="00D521E1">
        <w:rPr>
          <w:rFonts w:ascii="Times New Roman" w:hAnsi="Times New Roman" w:cs="Times New Roman"/>
          <w:sz w:val="24"/>
          <w:szCs w:val="24"/>
        </w:rPr>
        <w:t xml:space="preserve"> </w:t>
      </w:r>
    </w:p>
    <w:p w:rsidR="000F2DEB" w:rsidRPr="00D521E1" w:rsidRDefault="000F2DEB" w:rsidP="00D521E1">
      <w:pPr>
        <w:pStyle w:val="ListParagraph"/>
        <w:spacing w:after="0" w:line="240" w:lineRule="auto"/>
        <w:jc w:val="both"/>
        <w:rPr>
          <w:rFonts w:ascii="Times New Roman" w:hAnsi="Times New Roman" w:cs="Times New Roman"/>
          <w:sz w:val="24"/>
          <w:szCs w:val="24"/>
        </w:rPr>
      </w:pPr>
    </w:p>
    <w:p w:rsidR="00F47A51" w:rsidRPr="00D521E1" w:rsidRDefault="00F47A51" w:rsidP="00D521E1">
      <w:pPr>
        <w:pStyle w:val="ListParagraph"/>
        <w:spacing w:after="0" w:line="240" w:lineRule="auto"/>
        <w:jc w:val="both"/>
        <w:rPr>
          <w:rFonts w:ascii="Times New Roman" w:hAnsi="Times New Roman" w:cs="Times New Roman"/>
          <w:sz w:val="24"/>
          <w:szCs w:val="24"/>
        </w:rPr>
      </w:pPr>
    </w:p>
    <w:p w:rsidR="00F47A51" w:rsidRPr="00D521E1" w:rsidRDefault="00F47A51" w:rsidP="00D521E1">
      <w:pPr>
        <w:pStyle w:val="ListParagraph"/>
        <w:spacing w:after="0" w:line="480" w:lineRule="auto"/>
        <w:jc w:val="both"/>
        <w:rPr>
          <w:rFonts w:ascii="Times New Roman" w:hAnsi="Times New Roman" w:cs="Times New Roman"/>
          <w:sz w:val="24"/>
          <w:szCs w:val="24"/>
        </w:rPr>
      </w:pPr>
    </w:p>
    <w:sectPr w:rsidR="00F47A51" w:rsidRPr="00D521E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FD8" w:rsidRDefault="00AC1FD8" w:rsidP="001A66B0">
      <w:pPr>
        <w:spacing w:after="0" w:line="240" w:lineRule="auto"/>
      </w:pPr>
      <w:r>
        <w:separator/>
      </w:r>
    </w:p>
  </w:endnote>
  <w:endnote w:type="continuationSeparator" w:id="0">
    <w:p w:rsidR="00AC1FD8" w:rsidRDefault="00AC1FD8" w:rsidP="001A6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FD8" w:rsidRDefault="00AC1FD8" w:rsidP="001A66B0">
      <w:pPr>
        <w:spacing w:after="0" w:line="240" w:lineRule="auto"/>
      </w:pPr>
      <w:r>
        <w:separator/>
      </w:r>
    </w:p>
  </w:footnote>
  <w:footnote w:type="continuationSeparator" w:id="0">
    <w:p w:rsidR="00AC1FD8" w:rsidRDefault="00AC1FD8" w:rsidP="001A6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F0" w:rsidRDefault="006763F0">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63F0" w:rsidRPr="006763F0" w:rsidRDefault="006763F0">
                          <w:pPr>
                            <w:spacing w:after="0" w:line="240" w:lineRule="auto"/>
                            <w:jc w:val="right"/>
                            <w:rPr>
                              <w:b/>
                              <w:noProof/>
                            </w:rPr>
                          </w:pPr>
                          <w:r w:rsidRPr="006763F0">
                            <w:rPr>
                              <w:b/>
                              <w:noProof/>
                            </w:rPr>
                            <w:t xml:space="preserve">Judgment No. SC </w:t>
                          </w:r>
                          <w:r w:rsidR="009428E5">
                            <w:rPr>
                              <w:b/>
                              <w:noProof/>
                            </w:rPr>
                            <w:t>04</w:t>
                          </w:r>
                          <w:r w:rsidRPr="006763F0">
                            <w:rPr>
                              <w:b/>
                              <w:noProof/>
                            </w:rPr>
                            <w:t>/21</w:t>
                          </w:r>
                        </w:p>
                        <w:p w:rsidR="006763F0" w:rsidRPr="006763F0" w:rsidRDefault="006763F0">
                          <w:pPr>
                            <w:spacing w:after="0" w:line="240" w:lineRule="auto"/>
                            <w:jc w:val="right"/>
                            <w:rPr>
                              <w:b/>
                              <w:noProof/>
                            </w:rPr>
                          </w:pPr>
                          <w:r w:rsidRPr="006763F0">
                            <w:rPr>
                              <w:b/>
                              <w:noProof/>
                            </w:rPr>
                            <w:t>Civil Appeal No. SC 03/21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763F0" w:rsidRPr="006763F0" w:rsidRDefault="006763F0">
                    <w:pPr>
                      <w:spacing w:after="0" w:line="240" w:lineRule="auto"/>
                      <w:jc w:val="right"/>
                      <w:rPr>
                        <w:b/>
                        <w:noProof/>
                      </w:rPr>
                    </w:pPr>
                    <w:r w:rsidRPr="006763F0">
                      <w:rPr>
                        <w:b/>
                        <w:noProof/>
                      </w:rPr>
                      <w:t xml:space="preserve">Judgment No. SC </w:t>
                    </w:r>
                    <w:r w:rsidR="009428E5">
                      <w:rPr>
                        <w:b/>
                        <w:noProof/>
                      </w:rPr>
                      <w:t>04</w:t>
                    </w:r>
                    <w:r w:rsidRPr="006763F0">
                      <w:rPr>
                        <w:b/>
                        <w:noProof/>
                      </w:rPr>
                      <w:t>/21</w:t>
                    </w:r>
                  </w:p>
                  <w:p w:rsidR="006763F0" w:rsidRPr="006763F0" w:rsidRDefault="006763F0">
                    <w:pPr>
                      <w:spacing w:after="0" w:line="240" w:lineRule="auto"/>
                      <w:jc w:val="right"/>
                      <w:rPr>
                        <w:b/>
                        <w:noProof/>
                      </w:rPr>
                    </w:pPr>
                    <w:r w:rsidRPr="006763F0">
                      <w:rPr>
                        <w:b/>
                        <w:noProof/>
                      </w:rPr>
                      <w:t>Civil Appeal No. SC 03/21</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763F0" w:rsidRDefault="006763F0">
                          <w:pPr>
                            <w:spacing w:after="0" w:line="240" w:lineRule="auto"/>
                            <w:rPr>
                              <w:color w:val="FFFFFF" w:themeColor="background1"/>
                            </w:rPr>
                          </w:pPr>
                          <w:r>
                            <w:fldChar w:fldCharType="begin"/>
                          </w:r>
                          <w:r>
                            <w:instrText xml:space="preserve"> PAGE   \* MERGEFORMAT </w:instrText>
                          </w:r>
                          <w:r>
                            <w:fldChar w:fldCharType="separate"/>
                          </w:r>
                          <w:r w:rsidR="00940A2C" w:rsidRPr="00940A2C">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763F0" w:rsidRDefault="006763F0">
                    <w:pPr>
                      <w:spacing w:after="0" w:line="240" w:lineRule="auto"/>
                      <w:rPr>
                        <w:color w:val="FFFFFF" w:themeColor="background1"/>
                      </w:rPr>
                    </w:pPr>
                    <w:r>
                      <w:fldChar w:fldCharType="begin"/>
                    </w:r>
                    <w:r>
                      <w:instrText xml:space="preserve"> PAGE   \* MERGEFORMAT </w:instrText>
                    </w:r>
                    <w:r>
                      <w:fldChar w:fldCharType="separate"/>
                    </w:r>
                    <w:r w:rsidR="00940A2C" w:rsidRPr="00940A2C">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2F5B"/>
    <w:multiLevelType w:val="hybridMultilevel"/>
    <w:tmpl w:val="A6EA0D22"/>
    <w:lvl w:ilvl="0" w:tplc="2DE049C6">
      <w:start w:val="1"/>
      <w:numFmt w:val="decimal"/>
      <w:lvlText w:val="(%1)"/>
      <w:lvlJc w:val="left"/>
      <w:pPr>
        <w:ind w:left="1428" w:hanging="360"/>
      </w:pPr>
      <w:rPr>
        <w:rFonts w:hint="default"/>
      </w:rPr>
    </w:lvl>
    <w:lvl w:ilvl="1" w:tplc="30090019" w:tentative="1">
      <w:start w:val="1"/>
      <w:numFmt w:val="lowerLetter"/>
      <w:lvlText w:val="%2."/>
      <w:lvlJc w:val="left"/>
      <w:pPr>
        <w:ind w:left="2148" w:hanging="360"/>
      </w:pPr>
    </w:lvl>
    <w:lvl w:ilvl="2" w:tplc="3009001B" w:tentative="1">
      <w:start w:val="1"/>
      <w:numFmt w:val="lowerRoman"/>
      <w:lvlText w:val="%3."/>
      <w:lvlJc w:val="right"/>
      <w:pPr>
        <w:ind w:left="2868" w:hanging="180"/>
      </w:pPr>
    </w:lvl>
    <w:lvl w:ilvl="3" w:tplc="3009000F" w:tentative="1">
      <w:start w:val="1"/>
      <w:numFmt w:val="decimal"/>
      <w:lvlText w:val="%4."/>
      <w:lvlJc w:val="left"/>
      <w:pPr>
        <w:ind w:left="3588" w:hanging="360"/>
      </w:pPr>
    </w:lvl>
    <w:lvl w:ilvl="4" w:tplc="30090019" w:tentative="1">
      <w:start w:val="1"/>
      <w:numFmt w:val="lowerLetter"/>
      <w:lvlText w:val="%5."/>
      <w:lvlJc w:val="left"/>
      <w:pPr>
        <w:ind w:left="4308" w:hanging="360"/>
      </w:pPr>
    </w:lvl>
    <w:lvl w:ilvl="5" w:tplc="3009001B" w:tentative="1">
      <w:start w:val="1"/>
      <w:numFmt w:val="lowerRoman"/>
      <w:lvlText w:val="%6."/>
      <w:lvlJc w:val="right"/>
      <w:pPr>
        <w:ind w:left="5028" w:hanging="180"/>
      </w:pPr>
    </w:lvl>
    <w:lvl w:ilvl="6" w:tplc="3009000F" w:tentative="1">
      <w:start w:val="1"/>
      <w:numFmt w:val="decimal"/>
      <w:lvlText w:val="%7."/>
      <w:lvlJc w:val="left"/>
      <w:pPr>
        <w:ind w:left="5748" w:hanging="360"/>
      </w:pPr>
    </w:lvl>
    <w:lvl w:ilvl="7" w:tplc="30090019" w:tentative="1">
      <w:start w:val="1"/>
      <w:numFmt w:val="lowerLetter"/>
      <w:lvlText w:val="%8."/>
      <w:lvlJc w:val="left"/>
      <w:pPr>
        <w:ind w:left="6468" w:hanging="360"/>
      </w:pPr>
    </w:lvl>
    <w:lvl w:ilvl="8" w:tplc="3009001B" w:tentative="1">
      <w:start w:val="1"/>
      <w:numFmt w:val="lowerRoman"/>
      <w:lvlText w:val="%9."/>
      <w:lvlJc w:val="right"/>
      <w:pPr>
        <w:ind w:left="7188" w:hanging="180"/>
      </w:pPr>
    </w:lvl>
  </w:abstractNum>
  <w:abstractNum w:abstractNumId="1" w15:restartNumberingAfterBreak="0">
    <w:nsid w:val="18FC1EAA"/>
    <w:multiLevelType w:val="hybridMultilevel"/>
    <w:tmpl w:val="40F8EB70"/>
    <w:lvl w:ilvl="0" w:tplc="3708BED4">
      <w:start w:val="1"/>
      <w:numFmt w:val="lowerRoman"/>
      <w:lvlText w:val="(%1)"/>
      <w:lvlJc w:val="left"/>
      <w:pPr>
        <w:ind w:left="2520" w:hanging="72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 w15:restartNumberingAfterBreak="0">
    <w:nsid w:val="205D5477"/>
    <w:multiLevelType w:val="hybridMultilevel"/>
    <w:tmpl w:val="F60CF3BC"/>
    <w:lvl w:ilvl="0" w:tplc="0BA2A566">
      <w:start w:val="1"/>
      <w:numFmt w:val="decimal"/>
      <w:lvlText w:val="%1."/>
      <w:lvlJc w:val="left"/>
      <w:pPr>
        <w:ind w:left="1440" w:hanging="360"/>
      </w:pPr>
      <w:rPr>
        <w:rFonts w:asciiTheme="minorHAnsi" w:eastAsiaTheme="minorHAnsi" w:hAnsiTheme="minorHAnsi" w:cstheme="minorBidi"/>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2AC04D27"/>
    <w:multiLevelType w:val="hybridMultilevel"/>
    <w:tmpl w:val="E29611D4"/>
    <w:lvl w:ilvl="0" w:tplc="AC8AA5C4">
      <w:numFmt w:val="bullet"/>
      <w:lvlText w:val="-"/>
      <w:lvlJc w:val="left"/>
      <w:pPr>
        <w:ind w:left="1176" w:hanging="360"/>
      </w:pPr>
      <w:rPr>
        <w:rFonts w:ascii="Calibri" w:eastAsiaTheme="minorHAnsi" w:hAnsi="Calibri" w:cs="Calibri" w:hint="default"/>
      </w:rPr>
    </w:lvl>
    <w:lvl w:ilvl="1" w:tplc="30090003" w:tentative="1">
      <w:start w:val="1"/>
      <w:numFmt w:val="bullet"/>
      <w:lvlText w:val="o"/>
      <w:lvlJc w:val="left"/>
      <w:pPr>
        <w:ind w:left="1896" w:hanging="360"/>
      </w:pPr>
      <w:rPr>
        <w:rFonts w:ascii="Courier New" w:hAnsi="Courier New" w:cs="Courier New" w:hint="default"/>
      </w:rPr>
    </w:lvl>
    <w:lvl w:ilvl="2" w:tplc="30090005" w:tentative="1">
      <w:start w:val="1"/>
      <w:numFmt w:val="bullet"/>
      <w:lvlText w:val=""/>
      <w:lvlJc w:val="left"/>
      <w:pPr>
        <w:ind w:left="2616" w:hanging="360"/>
      </w:pPr>
      <w:rPr>
        <w:rFonts w:ascii="Wingdings" w:hAnsi="Wingdings" w:hint="default"/>
      </w:rPr>
    </w:lvl>
    <w:lvl w:ilvl="3" w:tplc="30090001" w:tentative="1">
      <w:start w:val="1"/>
      <w:numFmt w:val="bullet"/>
      <w:lvlText w:val=""/>
      <w:lvlJc w:val="left"/>
      <w:pPr>
        <w:ind w:left="3336" w:hanging="360"/>
      </w:pPr>
      <w:rPr>
        <w:rFonts w:ascii="Symbol" w:hAnsi="Symbol" w:hint="default"/>
      </w:rPr>
    </w:lvl>
    <w:lvl w:ilvl="4" w:tplc="30090003" w:tentative="1">
      <w:start w:val="1"/>
      <w:numFmt w:val="bullet"/>
      <w:lvlText w:val="o"/>
      <w:lvlJc w:val="left"/>
      <w:pPr>
        <w:ind w:left="4056" w:hanging="360"/>
      </w:pPr>
      <w:rPr>
        <w:rFonts w:ascii="Courier New" w:hAnsi="Courier New" w:cs="Courier New" w:hint="default"/>
      </w:rPr>
    </w:lvl>
    <w:lvl w:ilvl="5" w:tplc="30090005" w:tentative="1">
      <w:start w:val="1"/>
      <w:numFmt w:val="bullet"/>
      <w:lvlText w:val=""/>
      <w:lvlJc w:val="left"/>
      <w:pPr>
        <w:ind w:left="4776" w:hanging="360"/>
      </w:pPr>
      <w:rPr>
        <w:rFonts w:ascii="Wingdings" w:hAnsi="Wingdings" w:hint="default"/>
      </w:rPr>
    </w:lvl>
    <w:lvl w:ilvl="6" w:tplc="30090001" w:tentative="1">
      <w:start w:val="1"/>
      <w:numFmt w:val="bullet"/>
      <w:lvlText w:val=""/>
      <w:lvlJc w:val="left"/>
      <w:pPr>
        <w:ind w:left="5496" w:hanging="360"/>
      </w:pPr>
      <w:rPr>
        <w:rFonts w:ascii="Symbol" w:hAnsi="Symbol" w:hint="default"/>
      </w:rPr>
    </w:lvl>
    <w:lvl w:ilvl="7" w:tplc="30090003" w:tentative="1">
      <w:start w:val="1"/>
      <w:numFmt w:val="bullet"/>
      <w:lvlText w:val="o"/>
      <w:lvlJc w:val="left"/>
      <w:pPr>
        <w:ind w:left="6216" w:hanging="360"/>
      </w:pPr>
      <w:rPr>
        <w:rFonts w:ascii="Courier New" w:hAnsi="Courier New" w:cs="Courier New" w:hint="default"/>
      </w:rPr>
    </w:lvl>
    <w:lvl w:ilvl="8" w:tplc="30090005" w:tentative="1">
      <w:start w:val="1"/>
      <w:numFmt w:val="bullet"/>
      <w:lvlText w:val=""/>
      <w:lvlJc w:val="left"/>
      <w:pPr>
        <w:ind w:left="6936" w:hanging="360"/>
      </w:pPr>
      <w:rPr>
        <w:rFonts w:ascii="Wingdings" w:hAnsi="Wingdings" w:hint="default"/>
      </w:rPr>
    </w:lvl>
  </w:abstractNum>
  <w:abstractNum w:abstractNumId="4" w15:restartNumberingAfterBreak="0">
    <w:nsid w:val="35AB0F4F"/>
    <w:multiLevelType w:val="hybridMultilevel"/>
    <w:tmpl w:val="2402B392"/>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5" w15:restartNumberingAfterBreak="0">
    <w:nsid w:val="45CC60B4"/>
    <w:multiLevelType w:val="hybridMultilevel"/>
    <w:tmpl w:val="80D631A0"/>
    <w:lvl w:ilvl="0" w:tplc="8C18169A">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535B05CE"/>
    <w:multiLevelType w:val="hybridMultilevel"/>
    <w:tmpl w:val="2B3AC522"/>
    <w:lvl w:ilvl="0" w:tplc="B0727F8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638E18A7"/>
    <w:multiLevelType w:val="hybridMultilevel"/>
    <w:tmpl w:val="609E0CBA"/>
    <w:lvl w:ilvl="0" w:tplc="3244B0F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7E5839D1"/>
    <w:multiLevelType w:val="hybridMultilevel"/>
    <w:tmpl w:val="F5B4A73E"/>
    <w:lvl w:ilvl="0" w:tplc="F9D627F2">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2"/>
  </w:num>
  <w:num w:numId="2">
    <w:abstractNumId w:val="7"/>
  </w:num>
  <w:num w:numId="3">
    <w:abstractNumId w:val="5"/>
  </w:num>
  <w:num w:numId="4">
    <w:abstractNumId w:val="6"/>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ABF"/>
    <w:rsid w:val="00005E4F"/>
    <w:rsid w:val="00016255"/>
    <w:rsid w:val="00026B8F"/>
    <w:rsid w:val="00052E60"/>
    <w:rsid w:val="00057F35"/>
    <w:rsid w:val="00077C1D"/>
    <w:rsid w:val="000A02FD"/>
    <w:rsid w:val="000A118E"/>
    <w:rsid w:val="000A4076"/>
    <w:rsid w:val="000C00E8"/>
    <w:rsid w:val="000C4133"/>
    <w:rsid w:val="000D1C3D"/>
    <w:rsid w:val="000E2626"/>
    <w:rsid w:val="000E402E"/>
    <w:rsid w:val="000F2DEB"/>
    <w:rsid w:val="000F7AD7"/>
    <w:rsid w:val="00102E2B"/>
    <w:rsid w:val="00126AD0"/>
    <w:rsid w:val="00126DF5"/>
    <w:rsid w:val="001375D4"/>
    <w:rsid w:val="00165CB8"/>
    <w:rsid w:val="00191F61"/>
    <w:rsid w:val="001A420F"/>
    <w:rsid w:val="001A66B0"/>
    <w:rsid w:val="001A6C05"/>
    <w:rsid w:val="001B3A9A"/>
    <w:rsid w:val="001C4695"/>
    <w:rsid w:val="001E24EA"/>
    <w:rsid w:val="001E7C01"/>
    <w:rsid w:val="0020614D"/>
    <w:rsid w:val="00212F9F"/>
    <w:rsid w:val="00224627"/>
    <w:rsid w:val="00235198"/>
    <w:rsid w:val="00240A77"/>
    <w:rsid w:val="00240F73"/>
    <w:rsid w:val="00261A5F"/>
    <w:rsid w:val="00272BF6"/>
    <w:rsid w:val="00284520"/>
    <w:rsid w:val="00291536"/>
    <w:rsid w:val="002C40CF"/>
    <w:rsid w:val="002D5C4F"/>
    <w:rsid w:val="002E2E03"/>
    <w:rsid w:val="00303A6F"/>
    <w:rsid w:val="0030711A"/>
    <w:rsid w:val="00307D11"/>
    <w:rsid w:val="00311AAF"/>
    <w:rsid w:val="00324BE1"/>
    <w:rsid w:val="003259B9"/>
    <w:rsid w:val="00340AAA"/>
    <w:rsid w:val="00342B21"/>
    <w:rsid w:val="003653A0"/>
    <w:rsid w:val="00371953"/>
    <w:rsid w:val="00375ABF"/>
    <w:rsid w:val="00376108"/>
    <w:rsid w:val="00377311"/>
    <w:rsid w:val="003B5AB3"/>
    <w:rsid w:val="003C6456"/>
    <w:rsid w:val="003E6014"/>
    <w:rsid w:val="003F1B30"/>
    <w:rsid w:val="003F5A70"/>
    <w:rsid w:val="004123B9"/>
    <w:rsid w:val="00433E0A"/>
    <w:rsid w:val="00445C3B"/>
    <w:rsid w:val="00453559"/>
    <w:rsid w:val="0045430C"/>
    <w:rsid w:val="00455071"/>
    <w:rsid w:val="0046400C"/>
    <w:rsid w:val="00467355"/>
    <w:rsid w:val="0047013B"/>
    <w:rsid w:val="00474092"/>
    <w:rsid w:val="00477530"/>
    <w:rsid w:val="00477B5F"/>
    <w:rsid w:val="004B0FA3"/>
    <w:rsid w:val="004C6194"/>
    <w:rsid w:val="004D3962"/>
    <w:rsid w:val="004E536A"/>
    <w:rsid w:val="004F1AFB"/>
    <w:rsid w:val="00506215"/>
    <w:rsid w:val="005178A5"/>
    <w:rsid w:val="00525410"/>
    <w:rsid w:val="0052645F"/>
    <w:rsid w:val="0055692C"/>
    <w:rsid w:val="005631CD"/>
    <w:rsid w:val="005932CE"/>
    <w:rsid w:val="005A1CA8"/>
    <w:rsid w:val="005D765F"/>
    <w:rsid w:val="005F192F"/>
    <w:rsid w:val="005F7083"/>
    <w:rsid w:val="00611B49"/>
    <w:rsid w:val="006128BE"/>
    <w:rsid w:val="006230D4"/>
    <w:rsid w:val="006324D4"/>
    <w:rsid w:val="0065017E"/>
    <w:rsid w:val="00664EBC"/>
    <w:rsid w:val="00665686"/>
    <w:rsid w:val="006763F0"/>
    <w:rsid w:val="00686C82"/>
    <w:rsid w:val="006951B3"/>
    <w:rsid w:val="006B7099"/>
    <w:rsid w:val="006C424E"/>
    <w:rsid w:val="006D35D9"/>
    <w:rsid w:val="006F33FC"/>
    <w:rsid w:val="00701A39"/>
    <w:rsid w:val="007025B8"/>
    <w:rsid w:val="00714D03"/>
    <w:rsid w:val="0074004D"/>
    <w:rsid w:val="00747EF9"/>
    <w:rsid w:val="00751ACE"/>
    <w:rsid w:val="00757AE3"/>
    <w:rsid w:val="00761295"/>
    <w:rsid w:val="00777266"/>
    <w:rsid w:val="00785D2E"/>
    <w:rsid w:val="00790D2C"/>
    <w:rsid w:val="007B3CC0"/>
    <w:rsid w:val="007C4109"/>
    <w:rsid w:val="007D0440"/>
    <w:rsid w:val="007D2F10"/>
    <w:rsid w:val="00803096"/>
    <w:rsid w:val="00825440"/>
    <w:rsid w:val="00833B0C"/>
    <w:rsid w:val="008346E2"/>
    <w:rsid w:val="0084090C"/>
    <w:rsid w:val="0086123D"/>
    <w:rsid w:val="0086622C"/>
    <w:rsid w:val="0087285D"/>
    <w:rsid w:val="00881674"/>
    <w:rsid w:val="00883066"/>
    <w:rsid w:val="00892CCF"/>
    <w:rsid w:val="008933A5"/>
    <w:rsid w:val="00914F1A"/>
    <w:rsid w:val="00915503"/>
    <w:rsid w:val="00915ADC"/>
    <w:rsid w:val="009168E3"/>
    <w:rsid w:val="00924794"/>
    <w:rsid w:val="00930DAB"/>
    <w:rsid w:val="00940A2C"/>
    <w:rsid w:val="009428E5"/>
    <w:rsid w:val="009546C9"/>
    <w:rsid w:val="009773D5"/>
    <w:rsid w:val="009B5E4E"/>
    <w:rsid w:val="009E363C"/>
    <w:rsid w:val="009E7B16"/>
    <w:rsid w:val="009F3027"/>
    <w:rsid w:val="009F5B23"/>
    <w:rsid w:val="00A038C5"/>
    <w:rsid w:val="00A123C3"/>
    <w:rsid w:val="00A247A6"/>
    <w:rsid w:val="00A2760E"/>
    <w:rsid w:val="00A36B2D"/>
    <w:rsid w:val="00A77F3C"/>
    <w:rsid w:val="00A86D1E"/>
    <w:rsid w:val="00AC1FD8"/>
    <w:rsid w:val="00AC3CD4"/>
    <w:rsid w:val="00AC6F1F"/>
    <w:rsid w:val="00AD1603"/>
    <w:rsid w:val="00AE05B0"/>
    <w:rsid w:val="00AE1F82"/>
    <w:rsid w:val="00AE4B37"/>
    <w:rsid w:val="00AF3384"/>
    <w:rsid w:val="00AF4BD0"/>
    <w:rsid w:val="00B020BB"/>
    <w:rsid w:val="00B06879"/>
    <w:rsid w:val="00B12873"/>
    <w:rsid w:val="00B17F92"/>
    <w:rsid w:val="00B30AB7"/>
    <w:rsid w:val="00B3629C"/>
    <w:rsid w:val="00B36A50"/>
    <w:rsid w:val="00B443D8"/>
    <w:rsid w:val="00B70C76"/>
    <w:rsid w:val="00BB0D72"/>
    <w:rsid w:val="00BE3FEC"/>
    <w:rsid w:val="00BE4693"/>
    <w:rsid w:val="00BF70F4"/>
    <w:rsid w:val="00C13B27"/>
    <w:rsid w:val="00C27FAD"/>
    <w:rsid w:val="00C27FDC"/>
    <w:rsid w:val="00C35E4E"/>
    <w:rsid w:val="00C4059C"/>
    <w:rsid w:val="00C44486"/>
    <w:rsid w:val="00C53862"/>
    <w:rsid w:val="00C64464"/>
    <w:rsid w:val="00C70E1A"/>
    <w:rsid w:val="00C71246"/>
    <w:rsid w:val="00C74F7C"/>
    <w:rsid w:val="00C86E8B"/>
    <w:rsid w:val="00C92C73"/>
    <w:rsid w:val="00CA6C9C"/>
    <w:rsid w:val="00CB3C68"/>
    <w:rsid w:val="00CD4681"/>
    <w:rsid w:val="00CD4D70"/>
    <w:rsid w:val="00CD6887"/>
    <w:rsid w:val="00CE35CE"/>
    <w:rsid w:val="00CE4A06"/>
    <w:rsid w:val="00CF4441"/>
    <w:rsid w:val="00D04D15"/>
    <w:rsid w:val="00D072B4"/>
    <w:rsid w:val="00D1152A"/>
    <w:rsid w:val="00D209EA"/>
    <w:rsid w:val="00D26714"/>
    <w:rsid w:val="00D30DCB"/>
    <w:rsid w:val="00D43DA0"/>
    <w:rsid w:val="00D521E1"/>
    <w:rsid w:val="00D55B27"/>
    <w:rsid w:val="00D84BFA"/>
    <w:rsid w:val="00DA54EF"/>
    <w:rsid w:val="00DA73A1"/>
    <w:rsid w:val="00DD15EE"/>
    <w:rsid w:val="00DE7239"/>
    <w:rsid w:val="00E161E8"/>
    <w:rsid w:val="00E2377C"/>
    <w:rsid w:val="00E248DE"/>
    <w:rsid w:val="00E26C55"/>
    <w:rsid w:val="00E37CDC"/>
    <w:rsid w:val="00E552A1"/>
    <w:rsid w:val="00E70144"/>
    <w:rsid w:val="00E90768"/>
    <w:rsid w:val="00E91790"/>
    <w:rsid w:val="00E97074"/>
    <w:rsid w:val="00EB36B1"/>
    <w:rsid w:val="00ED3D65"/>
    <w:rsid w:val="00ED7718"/>
    <w:rsid w:val="00EF1896"/>
    <w:rsid w:val="00F04261"/>
    <w:rsid w:val="00F0483B"/>
    <w:rsid w:val="00F3473F"/>
    <w:rsid w:val="00F35D31"/>
    <w:rsid w:val="00F4435F"/>
    <w:rsid w:val="00F47A51"/>
    <w:rsid w:val="00F553C5"/>
    <w:rsid w:val="00F67DAA"/>
    <w:rsid w:val="00F93708"/>
    <w:rsid w:val="00FA0390"/>
    <w:rsid w:val="00FA56FA"/>
    <w:rsid w:val="00FC399C"/>
    <w:rsid w:val="00FE0518"/>
    <w:rsid w:val="00FE4F8F"/>
    <w:rsid w:val="00FE7878"/>
    <w:rsid w:val="00FF34DE"/>
    <w:rsid w:val="00FF7E7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A6819D-7191-4279-B4C1-A9CC35C6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17E"/>
    <w:pPr>
      <w:ind w:left="720"/>
      <w:contextualSpacing/>
    </w:pPr>
  </w:style>
  <w:style w:type="character" w:styleId="Hyperlink">
    <w:name w:val="Hyperlink"/>
    <w:basedOn w:val="DefaultParagraphFont"/>
    <w:uiPriority w:val="99"/>
    <w:unhideWhenUsed/>
    <w:rsid w:val="00AE4B37"/>
    <w:rPr>
      <w:color w:val="0563C1" w:themeColor="hyperlink"/>
      <w:u w:val="single"/>
    </w:rPr>
  </w:style>
  <w:style w:type="paragraph" w:styleId="Header">
    <w:name w:val="header"/>
    <w:basedOn w:val="Normal"/>
    <w:link w:val="HeaderChar"/>
    <w:uiPriority w:val="99"/>
    <w:unhideWhenUsed/>
    <w:rsid w:val="001A6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6B0"/>
  </w:style>
  <w:style w:type="paragraph" w:styleId="Footer">
    <w:name w:val="footer"/>
    <w:basedOn w:val="Normal"/>
    <w:link w:val="FooterChar"/>
    <w:uiPriority w:val="99"/>
    <w:unhideWhenUsed/>
    <w:rsid w:val="001A6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6B0"/>
  </w:style>
  <w:style w:type="paragraph" w:styleId="BalloonText">
    <w:name w:val="Balloon Text"/>
    <w:basedOn w:val="Normal"/>
    <w:link w:val="BalloonTextChar"/>
    <w:uiPriority w:val="99"/>
    <w:semiHidden/>
    <w:unhideWhenUsed/>
    <w:rsid w:val="00942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linsdictionary.com" TargetMode="External"/><Relationship Id="rId3" Type="http://schemas.openxmlformats.org/officeDocument/2006/relationships/settings" Target="settings.xml"/><Relationship Id="rId7" Type="http://schemas.openxmlformats.org/officeDocument/2006/relationships/hyperlink" Target="http://www.diction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cp:lastPrinted>2021-02-02T08:40:00Z</cp:lastPrinted>
  <dcterms:created xsi:type="dcterms:W3CDTF">2021-09-22T07:36:00Z</dcterms:created>
  <dcterms:modified xsi:type="dcterms:W3CDTF">2021-09-22T07:36:00Z</dcterms:modified>
</cp:coreProperties>
</file>