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8F1" w:rsidRDefault="00751ECD" w:rsidP="007E7789">
      <w:pPr>
        <w:spacing w:after="0"/>
        <w:jc w:val="both"/>
        <w:rPr>
          <w:rFonts w:ascii="Times New Roman" w:hAnsi="Times New Roman" w:cs="Times New Roman"/>
          <w:b/>
          <w:sz w:val="24"/>
          <w:szCs w:val="24"/>
        </w:rPr>
      </w:pPr>
      <w:bookmarkStart w:id="0" w:name="_GoBack"/>
      <w:bookmarkEnd w:id="0"/>
      <w:r w:rsidRPr="009516BD">
        <w:rPr>
          <w:rFonts w:ascii="Times New Roman" w:hAnsi="Times New Roman" w:cs="Times New Roman"/>
          <w:b/>
          <w:sz w:val="24"/>
          <w:szCs w:val="24"/>
          <w:u w:val="single"/>
        </w:rPr>
        <w:t xml:space="preserve"> </w:t>
      </w:r>
      <w:r w:rsidR="009516BD" w:rsidRPr="009516BD">
        <w:rPr>
          <w:rFonts w:ascii="Times New Roman" w:hAnsi="Times New Roman" w:cs="Times New Roman"/>
          <w:b/>
          <w:sz w:val="24"/>
          <w:szCs w:val="24"/>
          <w:u w:val="single"/>
        </w:rPr>
        <w:t>DISTRIBUTABLE</w:t>
      </w:r>
      <w:r w:rsidR="009516BD" w:rsidRPr="009516BD">
        <w:rPr>
          <w:rFonts w:ascii="Times New Roman" w:hAnsi="Times New Roman" w:cs="Times New Roman"/>
          <w:b/>
          <w:sz w:val="24"/>
          <w:szCs w:val="24"/>
        </w:rPr>
        <w:tab/>
      </w:r>
      <w:r w:rsidR="009516BD">
        <w:rPr>
          <w:rFonts w:ascii="Times New Roman" w:hAnsi="Times New Roman" w:cs="Times New Roman"/>
          <w:b/>
          <w:sz w:val="24"/>
          <w:szCs w:val="24"/>
        </w:rPr>
        <w:tab/>
      </w:r>
      <w:r w:rsidR="009516BD" w:rsidRPr="009516BD">
        <w:rPr>
          <w:rFonts w:ascii="Times New Roman" w:hAnsi="Times New Roman" w:cs="Times New Roman"/>
          <w:b/>
          <w:sz w:val="24"/>
          <w:szCs w:val="24"/>
        </w:rPr>
        <w:t>(8)</w:t>
      </w:r>
    </w:p>
    <w:p w:rsidR="002F5234" w:rsidRPr="009516BD" w:rsidRDefault="002F5234" w:rsidP="007E7789">
      <w:pPr>
        <w:spacing w:after="0"/>
        <w:jc w:val="both"/>
        <w:rPr>
          <w:rFonts w:ascii="Times New Roman" w:hAnsi="Times New Roman" w:cs="Times New Roman"/>
          <w:b/>
          <w:sz w:val="24"/>
          <w:szCs w:val="24"/>
        </w:rPr>
      </w:pPr>
    </w:p>
    <w:p w:rsidR="00CD34B1" w:rsidRPr="003F4B60" w:rsidRDefault="00CD34B1" w:rsidP="007E7789">
      <w:pPr>
        <w:spacing w:after="0"/>
        <w:jc w:val="both"/>
        <w:rPr>
          <w:rFonts w:ascii="Times New Roman" w:hAnsi="Times New Roman" w:cs="Times New Roman"/>
          <w:sz w:val="24"/>
          <w:szCs w:val="24"/>
        </w:rPr>
      </w:pPr>
    </w:p>
    <w:p w:rsidR="00D750E2" w:rsidRPr="003F4B60" w:rsidRDefault="00D750E2" w:rsidP="004E27D6">
      <w:pPr>
        <w:spacing w:after="0"/>
        <w:jc w:val="center"/>
        <w:rPr>
          <w:rFonts w:ascii="Times New Roman" w:hAnsi="Times New Roman" w:cs="Times New Roman"/>
          <w:sz w:val="24"/>
          <w:szCs w:val="24"/>
        </w:rPr>
      </w:pPr>
    </w:p>
    <w:p w:rsidR="00D750E2" w:rsidRPr="003F4B60" w:rsidRDefault="004E27D6" w:rsidP="004E27D6">
      <w:pPr>
        <w:pStyle w:val="ListParagraph"/>
        <w:numPr>
          <w:ilvl w:val="0"/>
          <w:numId w:val="5"/>
        </w:numPr>
        <w:spacing w:after="0" w:line="240" w:lineRule="auto"/>
        <w:ind w:left="0" w:firstLine="0"/>
        <w:jc w:val="center"/>
        <w:rPr>
          <w:rFonts w:ascii="Times New Roman" w:hAnsi="Times New Roman" w:cs="Times New Roman"/>
          <w:b/>
          <w:sz w:val="24"/>
          <w:szCs w:val="24"/>
        </w:rPr>
      </w:pPr>
      <w:r w:rsidRPr="003F4B60">
        <w:rPr>
          <w:rFonts w:ascii="Times New Roman" w:hAnsi="Times New Roman" w:cs="Times New Roman"/>
          <w:b/>
          <w:sz w:val="24"/>
          <w:szCs w:val="24"/>
        </w:rPr>
        <w:t xml:space="preserve">    ZIMBABWE</w:t>
      </w:r>
      <w:r w:rsidR="00D750E2" w:rsidRPr="003F4B60">
        <w:rPr>
          <w:rFonts w:ascii="Times New Roman" w:hAnsi="Times New Roman" w:cs="Times New Roman"/>
          <w:b/>
          <w:sz w:val="24"/>
          <w:szCs w:val="24"/>
        </w:rPr>
        <w:t xml:space="preserve">     </w:t>
      </w:r>
      <w:r w:rsidRPr="003F4B60">
        <w:rPr>
          <w:rFonts w:ascii="Times New Roman" w:hAnsi="Times New Roman" w:cs="Times New Roman"/>
          <w:b/>
          <w:sz w:val="24"/>
          <w:szCs w:val="24"/>
        </w:rPr>
        <w:t>BANKS</w:t>
      </w:r>
      <w:r w:rsidR="00D750E2" w:rsidRPr="003F4B60">
        <w:rPr>
          <w:rFonts w:ascii="Times New Roman" w:hAnsi="Times New Roman" w:cs="Times New Roman"/>
          <w:b/>
          <w:sz w:val="24"/>
          <w:szCs w:val="24"/>
        </w:rPr>
        <w:t xml:space="preserve">     </w:t>
      </w:r>
      <w:r w:rsidRPr="003F4B60">
        <w:rPr>
          <w:rFonts w:ascii="Times New Roman" w:hAnsi="Times New Roman" w:cs="Times New Roman"/>
          <w:b/>
          <w:sz w:val="24"/>
          <w:szCs w:val="24"/>
        </w:rPr>
        <w:t>AND     WORKERS     UNION     (2)     TIRIVANHU     MARIMO</w:t>
      </w:r>
    </w:p>
    <w:p w:rsidR="00D750E2" w:rsidRPr="003F4B60" w:rsidRDefault="00B34B72" w:rsidP="007E7789">
      <w:pPr>
        <w:spacing w:after="0" w:line="240" w:lineRule="auto"/>
        <w:jc w:val="center"/>
        <w:rPr>
          <w:rFonts w:ascii="Times New Roman" w:hAnsi="Times New Roman" w:cs="Times New Roman"/>
          <w:b/>
          <w:sz w:val="24"/>
          <w:szCs w:val="24"/>
        </w:rPr>
      </w:pPr>
      <w:r w:rsidRPr="003F4B60">
        <w:rPr>
          <w:rFonts w:ascii="Times New Roman" w:hAnsi="Times New Roman" w:cs="Times New Roman"/>
          <w:b/>
          <w:sz w:val="24"/>
          <w:szCs w:val="24"/>
        </w:rPr>
        <w:t>v</w:t>
      </w:r>
    </w:p>
    <w:p w:rsidR="00D750E2" w:rsidRPr="003F4B60" w:rsidRDefault="00CF37A3" w:rsidP="007E7789">
      <w:pPr>
        <w:spacing w:after="0" w:line="240" w:lineRule="auto"/>
        <w:jc w:val="center"/>
        <w:rPr>
          <w:rFonts w:ascii="Times New Roman" w:hAnsi="Times New Roman" w:cs="Times New Roman"/>
          <w:b/>
          <w:sz w:val="24"/>
          <w:szCs w:val="24"/>
        </w:rPr>
      </w:pPr>
      <w:r w:rsidRPr="003F4B60">
        <w:rPr>
          <w:rFonts w:ascii="Times New Roman" w:hAnsi="Times New Roman" w:cs="Times New Roman"/>
          <w:b/>
          <w:sz w:val="24"/>
          <w:szCs w:val="24"/>
        </w:rPr>
        <w:t>(1)</w:t>
      </w:r>
      <w:r w:rsidR="00D750E2" w:rsidRPr="003F4B60">
        <w:rPr>
          <w:rFonts w:ascii="Times New Roman" w:hAnsi="Times New Roman" w:cs="Times New Roman"/>
          <w:b/>
          <w:sz w:val="24"/>
          <w:szCs w:val="24"/>
        </w:rPr>
        <w:t xml:space="preserve">     </w:t>
      </w:r>
      <w:r w:rsidR="004E27D6" w:rsidRPr="003F4B60">
        <w:rPr>
          <w:rFonts w:ascii="Times New Roman" w:hAnsi="Times New Roman" w:cs="Times New Roman"/>
          <w:b/>
          <w:sz w:val="24"/>
          <w:szCs w:val="24"/>
        </w:rPr>
        <w:t>MINISTER</w:t>
      </w:r>
      <w:r w:rsidR="000F7C06" w:rsidRPr="003F4B60">
        <w:rPr>
          <w:rFonts w:ascii="Times New Roman" w:hAnsi="Times New Roman" w:cs="Times New Roman"/>
          <w:b/>
          <w:sz w:val="24"/>
          <w:szCs w:val="24"/>
        </w:rPr>
        <w:t xml:space="preserve">     </w:t>
      </w:r>
      <w:r w:rsidRPr="003F4B60">
        <w:rPr>
          <w:rFonts w:ascii="Times New Roman" w:hAnsi="Times New Roman" w:cs="Times New Roman"/>
          <w:b/>
          <w:sz w:val="24"/>
          <w:szCs w:val="24"/>
        </w:rPr>
        <w:t>OF</w:t>
      </w:r>
      <w:r w:rsidR="000F7C06" w:rsidRPr="003F4B60">
        <w:rPr>
          <w:rFonts w:ascii="Times New Roman" w:hAnsi="Times New Roman" w:cs="Times New Roman"/>
          <w:b/>
          <w:sz w:val="24"/>
          <w:szCs w:val="24"/>
        </w:rPr>
        <w:t xml:space="preserve">     </w:t>
      </w:r>
      <w:r w:rsidR="004E27D6" w:rsidRPr="003F4B60">
        <w:rPr>
          <w:rFonts w:ascii="Times New Roman" w:hAnsi="Times New Roman" w:cs="Times New Roman"/>
          <w:b/>
          <w:sz w:val="24"/>
          <w:szCs w:val="24"/>
        </w:rPr>
        <w:t>PUBLIC</w:t>
      </w:r>
      <w:r w:rsidRPr="003F4B60">
        <w:rPr>
          <w:rFonts w:ascii="Times New Roman" w:hAnsi="Times New Roman" w:cs="Times New Roman"/>
          <w:b/>
          <w:sz w:val="24"/>
          <w:szCs w:val="24"/>
        </w:rPr>
        <w:t xml:space="preserve">     </w:t>
      </w:r>
      <w:r w:rsidR="004E27D6" w:rsidRPr="003F4B60">
        <w:rPr>
          <w:rFonts w:ascii="Times New Roman" w:hAnsi="Times New Roman" w:cs="Times New Roman"/>
          <w:b/>
          <w:sz w:val="24"/>
          <w:szCs w:val="24"/>
        </w:rPr>
        <w:t>SERVICE,     LABOUR     AND     SOCIAL     WELFARE</w:t>
      </w:r>
      <w:r w:rsidRPr="003F4B60">
        <w:rPr>
          <w:rFonts w:ascii="Times New Roman" w:hAnsi="Times New Roman" w:cs="Times New Roman"/>
          <w:b/>
          <w:sz w:val="24"/>
          <w:szCs w:val="24"/>
        </w:rPr>
        <w:t xml:space="preserve">    (2)     THE     SHERIFF     OF     ZIMBABWE</w:t>
      </w:r>
      <w:r w:rsidR="00DF2521" w:rsidRPr="003F4B60">
        <w:rPr>
          <w:rFonts w:ascii="Times New Roman" w:hAnsi="Times New Roman" w:cs="Times New Roman"/>
          <w:b/>
          <w:sz w:val="24"/>
          <w:szCs w:val="24"/>
        </w:rPr>
        <w:t xml:space="preserve">     (3)     ZB     BANK     LIMITED</w:t>
      </w:r>
    </w:p>
    <w:p w:rsidR="00D750E2" w:rsidRPr="003F4B60" w:rsidRDefault="00D750E2" w:rsidP="007E7789">
      <w:pPr>
        <w:pStyle w:val="ListParagraph"/>
        <w:spacing w:after="0"/>
        <w:jc w:val="center"/>
        <w:rPr>
          <w:rFonts w:ascii="Times New Roman" w:hAnsi="Times New Roman" w:cs="Times New Roman"/>
          <w:b/>
          <w:sz w:val="24"/>
          <w:szCs w:val="24"/>
        </w:rPr>
      </w:pPr>
    </w:p>
    <w:p w:rsidR="00D750E2" w:rsidRPr="003F4B60" w:rsidRDefault="00D750E2" w:rsidP="007E7789">
      <w:pPr>
        <w:pStyle w:val="ListParagraph"/>
        <w:spacing w:after="0" w:line="480" w:lineRule="auto"/>
        <w:ind w:left="0"/>
        <w:jc w:val="both"/>
        <w:rPr>
          <w:rFonts w:ascii="Times New Roman" w:hAnsi="Times New Roman" w:cs="Times New Roman"/>
          <w:b/>
          <w:sz w:val="24"/>
          <w:szCs w:val="24"/>
        </w:rPr>
      </w:pPr>
    </w:p>
    <w:p w:rsidR="00CD34B1" w:rsidRPr="003F4B60" w:rsidRDefault="00CD34B1" w:rsidP="007E7789">
      <w:pPr>
        <w:pStyle w:val="ListParagraph"/>
        <w:spacing w:after="0"/>
        <w:ind w:left="0"/>
        <w:jc w:val="both"/>
        <w:rPr>
          <w:rFonts w:ascii="Times New Roman" w:hAnsi="Times New Roman" w:cs="Times New Roman"/>
          <w:b/>
          <w:sz w:val="24"/>
          <w:szCs w:val="24"/>
        </w:rPr>
      </w:pPr>
    </w:p>
    <w:p w:rsidR="00D750E2" w:rsidRPr="003F4B60" w:rsidRDefault="00CC60F2" w:rsidP="007E7789">
      <w:pPr>
        <w:pStyle w:val="ListParagraph"/>
        <w:spacing w:after="0" w:line="240" w:lineRule="auto"/>
        <w:ind w:left="0"/>
        <w:jc w:val="both"/>
        <w:rPr>
          <w:rFonts w:ascii="Times New Roman" w:hAnsi="Times New Roman" w:cs="Times New Roman"/>
          <w:b/>
          <w:sz w:val="24"/>
          <w:szCs w:val="24"/>
        </w:rPr>
      </w:pPr>
      <w:r w:rsidRPr="003F4B60">
        <w:rPr>
          <w:rFonts w:ascii="Times New Roman" w:hAnsi="Times New Roman" w:cs="Times New Roman"/>
          <w:b/>
          <w:sz w:val="24"/>
          <w:szCs w:val="24"/>
        </w:rPr>
        <w:t>CONSTITUTIONAL</w:t>
      </w:r>
      <w:r w:rsidR="00D750E2" w:rsidRPr="003F4B60">
        <w:rPr>
          <w:rFonts w:ascii="Times New Roman" w:hAnsi="Times New Roman" w:cs="Times New Roman"/>
          <w:b/>
          <w:sz w:val="24"/>
          <w:szCs w:val="24"/>
        </w:rPr>
        <w:t xml:space="preserve"> COURT OF ZIMBABWE</w:t>
      </w:r>
    </w:p>
    <w:p w:rsidR="00D750E2" w:rsidRPr="003F4B60" w:rsidRDefault="00BB0664" w:rsidP="007E7789">
      <w:pPr>
        <w:pStyle w:val="ListParagraph"/>
        <w:spacing w:after="0" w:line="240" w:lineRule="auto"/>
        <w:ind w:left="0"/>
        <w:jc w:val="both"/>
        <w:rPr>
          <w:rFonts w:ascii="Times New Roman" w:hAnsi="Times New Roman" w:cs="Times New Roman"/>
          <w:b/>
          <w:sz w:val="24"/>
          <w:szCs w:val="24"/>
        </w:rPr>
      </w:pPr>
      <w:r w:rsidRPr="003F4B60">
        <w:rPr>
          <w:rFonts w:ascii="Times New Roman" w:hAnsi="Times New Roman" w:cs="Times New Roman"/>
          <w:b/>
          <w:sz w:val="24"/>
          <w:szCs w:val="24"/>
        </w:rPr>
        <w:t xml:space="preserve">GARWE </w:t>
      </w:r>
      <w:r w:rsidR="009366E1" w:rsidRPr="003F4B60">
        <w:rPr>
          <w:rFonts w:ascii="Times New Roman" w:hAnsi="Times New Roman" w:cs="Times New Roman"/>
          <w:b/>
          <w:sz w:val="24"/>
          <w:szCs w:val="24"/>
        </w:rPr>
        <w:t>A</w:t>
      </w:r>
      <w:r w:rsidR="00EA0739" w:rsidRPr="003F4B60">
        <w:rPr>
          <w:rFonts w:ascii="Times New Roman" w:hAnsi="Times New Roman" w:cs="Times New Roman"/>
          <w:b/>
          <w:sz w:val="24"/>
          <w:szCs w:val="24"/>
        </w:rPr>
        <w:t xml:space="preserve">JCC, </w:t>
      </w:r>
      <w:r w:rsidR="00D750E2" w:rsidRPr="003F4B60">
        <w:rPr>
          <w:rFonts w:ascii="Times New Roman" w:hAnsi="Times New Roman" w:cs="Times New Roman"/>
          <w:b/>
          <w:sz w:val="24"/>
          <w:szCs w:val="24"/>
        </w:rPr>
        <w:t xml:space="preserve">GOWORA </w:t>
      </w:r>
      <w:r w:rsidR="009366E1" w:rsidRPr="003F4B60">
        <w:rPr>
          <w:rFonts w:ascii="Times New Roman" w:hAnsi="Times New Roman" w:cs="Times New Roman"/>
          <w:b/>
          <w:sz w:val="24"/>
          <w:szCs w:val="24"/>
        </w:rPr>
        <w:t>A</w:t>
      </w:r>
      <w:r w:rsidR="000F7C06" w:rsidRPr="003F4B60">
        <w:rPr>
          <w:rFonts w:ascii="Times New Roman" w:hAnsi="Times New Roman" w:cs="Times New Roman"/>
          <w:b/>
          <w:sz w:val="24"/>
          <w:szCs w:val="24"/>
        </w:rPr>
        <w:t>JCC</w:t>
      </w:r>
      <w:r w:rsidR="00D750E2" w:rsidRPr="003F4B60">
        <w:rPr>
          <w:rFonts w:ascii="Times New Roman" w:hAnsi="Times New Roman" w:cs="Times New Roman"/>
          <w:b/>
          <w:sz w:val="24"/>
          <w:szCs w:val="24"/>
        </w:rPr>
        <w:t xml:space="preserve">, &amp; </w:t>
      </w:r>
      <w:r w:rsidR="004E27D6" w:rsidRPr="003F4B60">
        <w:rPr>
          <w:rFonts w:ascii="Times New Roman" w:hAnsi="Times New Roman" w:cs="Times New Roman"/>
          <w:b/>
          <w:sz w:val="24"/>
          <w:szCs w:val="24"/>
        </w:rPr>
        <w:t>HLATSHWAYO</w:t>
      </w:r>
      <w:r w:rsidRPr="003F4B60">
        <w:rPr>
          <w:rFonts w:ascii="Times New Roman" w:hAnsi="Times New Roman" w:cs="Times New Roman"/>
          <w:b/>
          <w:sz w:val="24"/>
          <w:szCs w:val="24"/>
        </w:rPr>
        <w:t xml:space="preserve"> </w:t>
      </w:r>
      <w:r w:rsidR="009366E1" w:rsidRPr="003F4B60">
        <w:rPr>
          <w:rFonts w:ascii="Times New Roman" w:hAnsi="Times New Roman" w:cs="Times New Roman"/>
          <w:b/>
          <w:sz w:val="24"/>
          <w:szCs w:val="24"/>
        </w:rPr>
        <w:t>A</w:t>
      </w:r>
      <w:r w:rsidR="00EA0739" w:rsidRPr="003F4B60">
        <w:rPr>
          <w:rFonts w:ascii="Times New Roman" w:hAnsi="Times New Roman" w:cs="Times New Roman"/>
          <w:b/>
          <w:sz w:val="24"/>
          <w:szCs w:val="24"/>
        </w:rPr>
        <w:t>JCC</w:t>
      </w:r>
    </w:p>
    <w:p w:rsidR="00D750E2" w:rsidRPr="003F4B60" w:rsidRDefault="00D750E2" w:rsidP="007E7789">
      <w:pPr>
        <w:pStyle w:val="ListParagraph"/>
        <w:spacing w:after="0"/>
        <w:ind w:left="0"/>
        <w:jc w:val="both"/>
        <w:rPr>
          <w:rFonts w:ascii="Times New Roman" w:hAnsi="Times New Roman" w:cs="Times New Roman"/>
          <w:b/>
          <w:sz w:val="24"/>
          <w:szCs w:val="24"/>
        </w:rPr>
      </w:pPr>
      <w:r w:rsidRPr="003F4B60">
        <w:rPr>
          <w:rFonts w:ascii="Times New Roman" w:hAnsi="Times New Roman" w:cs="Times New Roman"/>
          <w:b/>
          <w:sz w:val="24"/>
          <w:szCs w:val="24"/>
        </w:rPr>
        <w:t xml:space="preserve">HARARE: </w:t>
      </w:r>
      <w:r w:rsidR="000F7C06" w:rsidRPr="003F4B60">
        <w:rPr>
          <w:rFonts w:ascii="Times New Roman" w:hAnsi="Times New Roman" w:cs="Times New Roman"/>
          <w:b/>
          <w:sz w:val="24"/>
          <w:szCs w:val="24"/>
        </w:rPr>
        <w:t xml:space="preserve"> </w:t>
      </w:r>
      <w:r w:rsidR="00CD48D4">
        <w:rPr>
          <w:rFonts w:ascii="Times New Roman" w:hAnsi="Times New Roman" w:cs="Times New Roman"/>
          <w:b/>
          <w:sz w:val="24"/>
          <w:szCs w:val="24"/>
        </w:rPr>
        <w:t xml:space="preserve">11 </w:t>
      </w:r>
      <w:r w:rsidR="00A21E8F" w:rsidRPr="003F4B60">
        <w:rPr>
          <w:rFonts w:ascii="Times New Roman" w:hAnsi="Times New Roman" w:cs="Times New Roman"/>
          <w:b/>
          <w:sz w:val="24"/>
          <w:szCs w:val="24"/>
        </w:rPr>
        <w:t>MAY</w:t>
      </w:r>
      <w:r w:rsidR="00BC204A">
        <w:rPr>
          <w:rFonts w:ascii="Times New Roman" w:hAnsi="Times New Roman" w:cs="Times New Roman"/>
          <w:b/>
          <w:sz w:val="24"/>
          <w:szCs w:val="24"/>
        </w:rPr>
        <w:t xml:space="preserve"> </w:t>
      </w:r>
      <w:r w:rsidR="004B21EF" w:rsidRPr="003F4B60">
        <w:rPr>
          <w:rFonts w:ascii="Times New Roman" w:hAnsi="Times New Roman" w:cs="Times New Roman"/>
          <w:b/>
          <w:sz w:val="24"/>
          <w:szCs w:val="24"/>
        </w:rPr>
        <w:t>20</w:t>
      </w:r>
      <w:r w:rsidR="000F7C06" w:rsidRPr="003F4B60">
        <w:rPr>
          <w:rFonts w:ascii="Times New Roman" w:hAnsi="Times New Roman" w:cs="Times New Roman"/>
          <w:b/>
          <w:sz w:val="24"/>
          <w:szCs w:val="24"/>
        </w:rPr>
        <w:t>2</w:t>
      </w:r>
      <w:r w:rsidR="00A21E8F" w:rsidRPr="003F4B60">
        <w:rPr>
          <w:rFonts w:ascii="Times New Roman" w:hAnsi="Times New Roman" w:cs="Times New Roman"/>
          <w:b/>
          <w:sz w:val="24"/>
          <w:szCs w:val="24"/>
        </w:rPr>
        <w:t>1</w:t>
      </w:r>
      <w:r w:rsidR="004B21EF" w:rsidRPr="003F4B60">
        <w:rPr>
          <w:rFonts w:ascii="Times New Roman" w:hAnsi="Times New Roman" w:cs="Times New Roman"/>
          <w:b/>
          <w:sz w:val="24"/>
          <w:szCs w:val="24"/>
        </w:rPr>
        <w:t xml:space="preserve"> &amp; </w:t>
      </w:r>
      <w:r w:rsidR="00CD48D4">
        <w:rPr>
          <w:rFonts w:ascii="Times New Roman" w:hAnsi="Times New Roman" w:cs="Times New Roman"/>
          <w:b/>
          <w:sz w:val="24"/>
          <w:szCs w:val="24"/>
        </w:rPr>
        <w:t xml:space="preserve">5 </w:t>
      </w:r>
      <w:r w:rsidR="00BC204A">
        <w:rPr>
          <w:rFonts w:ascii="Times New Roman" w:hAnsi="Times New Roman" w:cs="Times New Roman"/>
          <w:b/>
          <w:sz w:val="24"/>
          <w:szCs w:val="24"/>
        </w:rPr>
        <w:t xml:space="preserve">OCTOBER </w:t>
      </w:r>
      <w:r w:rsidR="009516BD" w:rsidRPr="003F4B60">
        <w:rPr>
          <w:rFonts w:ascii="Times New Roman" w:hAnsi="Times New Roman" w:cs="Times New Roman"/>
          <w:b/>
          <w:sz w:val="24"/>
          <w:szCs w:val="24"/>
        </w:rPr>
        <w:t>2021</w:t>
      </w:r>
    </w:p>
    <w:p w:rsidR="00CD34B1" w:rsidRPr="003F4B60" w:rsidRDefault="00CD34B1" w:rsidP="007E7789">
      <w:pPr>
        <w:pStyle w:val="ListParagraph"/>
        <w:spacing w:after="0"/>
        <w:ind w:left="0"/>
        <w:jc w:val="both"/>
        <w:rPr>
          <w:rFonts w:ascii="Times New Roman" w:hAnsi="Times New Roman" w:cs="Times New Roman"/>
          <w:b/>
          <w:sz w:val="24"/>
          <w:szCs w:val="24"/>
        </w:rPr>
      </w:pPr>
    </w:p>
    <w:p w:rsidR="00CD34B1" w:rsidRPr="003F4B60" w:rsidRDefault="00CD34B1" w:rsidP="007E7789">
      <w:pPr>
        <w:pStyle w:val="ListParagraph"/>
        <w:spacing w:after="0" w:line="480" w:lineRule="auto"/>
        <w:ind w:left="0"/>
        <w:jc w:val="both"/>
        <w:rPr>
          <w:rFonts w:ascii="Times New Roman" w:hAnsi="Times New Roman" w:cs="Times New Roman"/>
          <w:b/>
          <w:sz w:val="24"/>
          <w:szCs w:val="24"/>
        </w:rPr>
      </w:pPr>
    </w:p>
    <w:p w:rsidR="005B5EE7" w:rsidRPr="003F4B60" w:rsidRDefault="004E27D6" w:rsidP="007E7789">
      <w:pPr>
        <w:pStyle w:val="ListParagraph"/>
        <w:spacing w:after="0" w:line="480" w:lineRule="auto"/>
        <w:ind w:left="0"/>
        <w:jc w:val="both"/>
        <w:rPr>
          <w:rFonts w:ascii="Times New Roman" w:hAnsi="Times New Roman" w:cs="Times New Roman"/>
          <w:sz w:val="24"/>
          <w:szCs w:val="24"/>
        </w:rPr>
      </w:pPr>
      <w:r w:rsidRPr="003F4B60">
        <w:rPr>
          <w:rFonts w:ascii="Times New Roman" w:hAnsi="Times New Roman" w:cs="Times New Roman"/>
          <w:i/>
          <w:sz w:val="24"/>
          <w:szCs w:val="24"/>
        </w:rPr>
        <w:t>L</w:t>
      </w:r>
      <w:r w:rsidR="008F5BBF" w:rsidRPr="003F4B60">
        <w:rPr>
          <w:rFonts w:ascii="Times New Roman" w:hAnsi="Times New Roman" w:cs="Times New Roman"/>
          <w:i/>
          <w:sz w:val="24"/>
          <w:szCs w:val="24"/>
        </w:rPr>
        <w:t>.</w:t>
      </w:r>
      <w:r w:rsidR="005B5EE7" w:rsidRPr="003F4B60">
        <w:rPr>
          <w:rFonts w:ascii="Times New Roman" w:hAnsi="Times New Roman" w:cs="Times New Roman"/>
          <w:i/>
          <w:sz w:val="24"/>
          <w:szCs w:val="24"/>
        </w:rPr>
        <w:t xml:space="preserve"> </w:t>
      </w:r>
      <w:r w:rsidRPr="003F4B60">
        <w:rPr>
          <w:rFonts w:ascii="Times New Roman" w:hAnsi="Times New Roman" w:cs="Times New Roman"/>
          <w:i/>
          <w:sz w:val="24"/>
          <w:szCs w:val="24"/>
        </w:rPr>
        <w:t>Madhuku</w:t>
      </w:r>
      <w:r w:rsidR="008F5BBF" w:rsidRPr="003F4B60">
        <w:rPr>
          <w:rFonts w:ascii="Times New Roman" w:hAnsi="Times New Roman" w:cs="Times New Roman"/>
          <w:sz w:val="24"/>
          <w:szCs w:val="24"/>
        </w:rPr>
        <w:t>,</w:t>
      </w:r>
      <w:r w:rsidR="005B5EE7" w:rsidRPr="003F4B60">
        <w:rPr>
          <w:rFonts w:ascii="Times New Roman" w:hAnsi="Times New Roman" w:cs="Times New Roman"/>
          <w:sz w:val="24"/>
          <w:szCs w:val="24"/>
        </w:rPr>
        <w:t xml:space="preserve"> for the </w:t>
      </w:r>
      <w:r w:rsidR="00DF2521" w:rsidRPr="003F4B60">
        <w:rPr>
          <w:rFonts w:ascii="Times New Roman" w:hAnsi="Times New Roman" w:cs="Times New Roman"/>
          <w:sz w:val="24"/>
          <w:szCs w:val="24"/>
        </w:rPr>
        <w:t>applicants</w:t>
      </w:r>
    </w:p>
    <w:p w:rsidR="00DF2521" w:rsidRPr="003F4B60" w:rsidRDefault="00DF2521" w:rsidP="007E7789">
      <w:pPr>
        <w:pStyle w:val="ListParagraph"/>
        <w:spacing w:after="0" w:line="480" w:lineRule="auto"/>
        <w:ind w:left="0"/>
        <w:jc w:val="both"/>
        <w:rPr>
          <w:rFonts w:ascii="Times New Roman" w:hAnsi="Times New Roman" w:cs="Times New Roman"/>
          <w:sz w:val="24"/>
          <w:szCs w:val="24"/>
        </w:rPr>
      </w:pPr>
      <w:r w:rsidRPr="003F4B60">
        <w:rPr>
          <w:rFonts w:ascii="Times New Roman" w:hAnsi="Times New Roman" w:cs="Times New Roman"/>
          <w:i/>
          <w:sz w:val="24"/>
          <w:szCs w:val="24"/>
        </w:rPr>
        <w:t xml:space="preserve">M. Chimombe, </w:t>
      </w:r>
      <w:r w:rsidRPr="003F4B60">
        <w:rPr>
          <w:rFonts w:ascii="Times New Roman" w:hAnsi="Times New Roman" w:cs="Times New Roman"/>
          <w:sz w:val="24"/>
          <w:szCs w:val="24"/>
        </w:rPr>
        <w:t>for the first and second respondents</w:t>
      </w:r>
    </w:p>
    <w:p w:rsidR="00CD34B1" w:rsidRPr="003F4B60" w:rsidRDefault="00DF2521" w:rsidP="007E7789">
      <w:pPr>
        <w:pStyle w:val="ListParagraph"/>
        <w:spacing w:after="0" w:line="480" w:lineRule="auto"/>
        <w:ind w:left="0"/>
        <w:jc w:val="both"/>
        <w:rPr>
          <w:rFonts w:ascii="Times New Roman" w:hAnsi="Times New Roman" w:cs="Times New Roman"/>
          <w:sz w:val="24"/>
          <w:szCs w:val="24"/>
        </w:rPr>
      </w:pPr>
      <w:r w:rsidRPr="003F4B60">
        <w:rPr>
          <w:rFonts w:ascii="Times New Roman" w:hAnsi="Times New Roman" w:cs="Times New Roman"/>
          <w:i/>
          <w:sz w:val="24"/>
          <w:szCs w:val="24"/>
        </w:rPr>
        <w:t>L. Mapuranga,</w:t>
      </w:r>
      <w:r w:rsidR="005B5EE7" w:rsidRPr="003F4B60">
        <w:rPr>
          <w:rFonts w:ascii="Times New Roman" w:hAnsi="Times New Roman" w:cs="Times New Roman"/>
          <w:i/>
          <w:sz w:val="24"/>
          <w:szCs w:val="24"/>
        </w:rPr>
        <w:t xml:space="preserve"> for </w:t>
      </w:r>
      <w:r w:rsidR="000F7C06" w:rsidRPr="003F4B60">
        <w:rPr>
          <w:rFonts w:ascii="Times New Roman" w:hAnsi="Times New Roman" w:cs="Times New Roman"/>
          <w:sz w:val="24"/>
          <w:szCs w:val="24"/>
        </w:rPr>
        <w:t xml:space="preserve">the </w:t>
      </w:r>
      <w:r w:rsidRPr="003F4B60">
        <w:rPr>
          <w:rFonts w:ascii="Times New Roman" w:hAnsi="Times New Roman" w:cs="Times New Roman"/>
          <w:sz w:val="24"/>
          <w:szCs w:val="24"/>
        </w:rPr>
        <w:t xml:space="preserve">third </w:t>
      </w:r>
      <w:r w:rsidR="000F7C06" w:rsidRPr="003F4B60">
        <w:rPr>
          <w:rFonts w:ascii="Times New Roman" w:hAnsi="Times New Roman" w:cs="Times New Roman"/>
          <w:sz w:val="24"/>
          <w:szCs w:val="24"/>
        </w:rPr>
        <w:t>respondent</w:t>
      </w:r>
    </w:p>
    <w:p w:rsidR="009B65A3" w:rsidRPr="003F4B60" w:rsidRDefault="009B65A3" w:rsidP="007E7789">
      <w:pPr>
        <w:pStyle w:val="ListParagraph"/>
        <w:spacing w:after="0" w:line="480" w:lineRule="auto"/>
        <w:ind w:left="0"/>
        <w:jc w:val="both"/>
        <w:rPr>
          <w:rFonts w:ascii="Times New Roman" w:hAnsi="Times New Roman" w:cs="Times New Roman"/>
          <w:sz w:val="24"/>
          <w:szCs w:val="24"/>
        </w:rPr>
      </w:pPr>
    </w:p>
    <w:p w:rsidR="002F139A" w:rsidRPr="003F4B60" w:rsidRDefault="009B65A3" w:rsidP="00340879">
      <w:pPr>
        <w:spacing w:after="0" w:line="480" w:lineRule="auto"/>
        <w:jc w:val="both"/>
        <w:rPr>
          <w:rFonts w:ascii="Times New Roman" w:hAnsi="Times New Roman" w:cs="Times New Roman"/>
          <w:sz w:val="24"/>
          <w:szCs w:val="24"/>
        </w:rPr>
      </w:pPr>
      <w:r w:rsidRPr="003F4B60">
        <w:rPr>
          <w:rFonts w:ascii="Times New Roman" w:hAnsi="Times New Roman" w:cs="Times New Roman"/>
          <w:b/>
          <w:sz w:val="24"/>
          <w:szCs w:val="24"/>
        </w:rPr>
        <w:t xml:space="preserve">GOWORA </w:t>
      </w:r>
      <w:r w:rsidR="00340879" w:rsidRPr="003F4B60">
        <w:rPr>
          <w:rFonts w:ascii="Times New Roman" w:hAnsi="Times New Roman" w:cs="Times New Roman"/>
          <w:b/>
          <w:sz w:val="24"/>
          <w:szCs w:val="24"/>
        </w:rPr>
        <w:t>A</w:t>
      </w:r>
      <w:r w:rsidRPr="003F4B60">
        <w:rPr>
          <w:rFonts w:ascii="Times New Roman" w:hAnsi="Times New Roman" w:cs="Times New Roman"/>
          <w:b/>
          <w:sz w:val="24"/>
          <w:szCs w:val="24"/>
        </w:rPr>
        <w:t>J</w:t>
      </w:r>
      <w:r w:rsidR="005B5EE7" w:rsidRPr="003F4B60">
        <w:rPr>
          <w:rFonts w:ascii="Times New Roman" w:hAnsi="Times New Roman" w:cs="Times New Roman"/>
          <w:b/>
          <w:sz w:val="24"/>
          <w:szCs w:val="24"/>
        </w:rPr>
        <w:t>CC</w:t>
      </w:r>
      <w:r w:rsidR="008F5BBF" w:rsidRPr="003F4B60">
        <w:rPr>
          <w:rFonts w:ascii="Times New Roman" w:hAnsi="Times New Roman" w:cs="Times New Roman"/>
          <w:sz w:val="24"/>
          <w:szCs w:val="24"/>
        </w:rPr>
        <w:t xml:space="preserve"> </w:t>
      </w:r>
    </w:p>
    <w:p w:rsidR="00340879" w:rsidRPr="003F4B60" w:rsidRDefault="006C29E0" w:rsidP="0040300A">
      <w:pPr>
        <w:spacing w:after="0" w:line="480" w:lineRule="auto"/>
        <w:ind w:left="851" w:hanging="851"/>
        <w:jc w:val="both"/>
        <w:rPr>
          <w:rFonts w:ascii="Times New Roman" w:hAnsi="Times New Roman" w:cs="Times New Roman"/>
          <w:sz w:val="24"/>
          <w:szCs w:val="24"/>
        </w:rPr>
      </w:pPr>
      <w:r w:rsidRPr="003F4B60">
        <w:rPr>
          <w:rFonts w:ascii="Times New Roman" w:hAnsi="Times New Roman" w:cs="Times New Roman"/>
          <w:sz w:val="24"/>
          <w:szCs w:val="24"/>
        </w:rPr>
        <w:t>[1]</w:t>
      </w:r>
      <w:r w:rsidRPr="003F4B60">
        <w:rPr>
          <w:rFonts w:ascii="Times New Roman" w:hAnsi="Times New Roman" w:cs="Times New Roman"/>
          <w:sz w:val="24"/>
          <w:szCs w:val="24"/>
        </w:rPr>
        <w:tab/>
      </w:r>
      <w:r w:rsidR="00340879" w:rsidRPr="003F4B60">
        <w:rPr>
          <w:rFonts w:ascii="Times New Roman" w:hAnsi="Times New Roman" w:cs="Times New Roman"/>
          <w:sz w:val="24"/>
          <w:szCs w:val="24"/>
        </w:rPr>
        <w:t xml:space="preserve">This is an application for direct access to the Court made in terms of s 167(5) of </w:t>
      </w:r>
      <w:r w:rsidR="003A7DB8" w:rsidRPr="003F4B60">
        <w:rPr>
          <w:rFonts w:ascii="Times New Roman" w:hAnsi="Times New Roman" w:cs="Times New Roman"/>
          <w:sz w:val="24"/>
          <w:szCs w:val="24"/>
        </w:rPr>
        <w:t>the Constitution as read with r </w:t>
      </w:r>
      <w:r w:rsidR="00340879" w:rsidRPr="003F4B60">
        <w:rPr>
          <w:rFonts w:ascii="Times New Roman" w:hAnsi="Times New Roman" w:cs="Times New Roman"/>
          <w:sz w:val="24"/>
          <w:szCs w:val="24"/>
        </w:rPr>
        <w:t>21 of the Constitutional Court Rules, 2016(“the Rules”).</w:t>
      </w:r>
    </w:p>
    <w:p w:rsidR="003A7DB8" w:rsidRPr="003F4B60" w:rsidRDefault="003A7DB8" w:rsidP="0040300A">
      <w:pPr>
        <w:spacing w:after="0" w:line="480" w:lineRule="auto"/>
        <w:ind w:left="851" w:hanging="851"/>
        <w:jc w:val="both"/>
        <w:rPr>
          <w:rFonts w:ascii="Times New Roman" w:hAnsi="Times New Roman" w:cs="Times New Roman"/>
          <w:sz w:val="24"/>
          <w:szCs w:val="24"/>
        </w:rPr>
      </w:pPr>
    </w:p>
    <w:p w:rsidR="00693F1B" w:rsidRPr="003F4B60" w:rsidRDefault="006C29E0" w:rsidP="0040300A">
      <w:pPr>
        <w:spacing w:after="0" w:line="480" w:lineRule="auto"/>
        <w:ind w:left="851" w:hanging="851"/>
        <w:jc w:val="both"/>
        <w:rPr>
          <w:rFonts w:ascii="Times New Roman" w:hAnsi="Times New Roman" w:cs="Times New Roman"/>
          <w:sz w:val="24"/>
          <w:szCs w:val="24"/>
        </w:rPr>
      </w:pPr>
      <w:r w:rsidRPr="003F4B60">
        <w:rPr>
          <w:rFonts w:ascii="Times New Roman" w:hAnsi="Times New Roman" w:cs="Times New Roman"/>
          <w:sz w:val="24"/>
          <w:szCs w:val="24"/>
        </w:rPr>
        <w:t>[2]</w:t>
      </w:r>
      <w:r w:rsidRPr="003F4B60">
        <w:rPr>
          <w:rFonts w:ascii="Times New Roman" w:hAnsi="Times New Roman" w:cs="Times New Roman"/>
          <w:sz w:val="24"/>
          <w:szCs w:val="24"/>
        </w:rPr>
        <w:tab/>
      </w:r>
      <w:r w:rsidR="00340879" w:rsidRPr="003F4B60">
        <w:rPr>
          <w:rFonts w:ascii="Times New Roman" w:hAnsi="Times New Roman" w:cs="Times New Roman"/>
          <w:sz w:val="24"/>
          <w:szCs w:val="24"/>
        </w:rPr>
        <w:t>The applicant</w:t>
      </w:r>
      <w:r w:rsidR="00C40B99" w:rsidRPr="003F4B60">
        <w:rPr>
          <w:rFonts w:ascii="Times New Roman" w:hAnsi="Times New Roman" w:cs="Times New Roman"/>
          <w:sz w:val="24"/>
          <w:szCs w:val="24"/>
        </w:rPr>
        <w:t>s</w:t>
      </w:r>
      <w:r w:rsidR="00340879" w:rsidRPr="003F4B60">
        <w:rPr>
          <w:rFonts w:ascii="Times New Roman" w:hAnsi="Times New Roman" w:cs="Times New Roman"/>
          <w:sz w:val="24"/>
          <w:szCs w:val="24"/>
        </w:rPr>
        <w:t xml:space="preserve"> intend to a</w:t>
      </w:r>
      <w:r w:rsidRPr="003F4B60">
        <w:rPr>
          <w:rFonts w:ascii="Times New Roman" w:hAnsi="Times New Roman" w:cs="Times New Roman"/>
          <w:sz w:val="24"/>
          <w:szCs w:val="24"/>
        </w:rPr>
        <w:t>pproach the Court in terms of s </w:t>
      </w:r>
      <w:r w:rsidR="00340879" w:rsidRPr="003F4B60">
        <w:rPr>
          <w:rFonts w:ascii="Times New Roman" w:hAnsi="Times New Roman" w:cs="Times New Roman"/>
          <w:sz w:val="24"/>
          <w:szCs w:val="24"/>
        </w:rPr>
        <w:t>85(1) of the Constitution, seeking an order that the fundamental right of every person to form and join trade unions and employer-employee organisations of their choice and to participate in the lawful activit</w:t>
      </w:r>
      <w:r w:rsidR="00DC3738" w:rsidRPr="003F4B60">
        <w:rPr>
          <w:rFonts w:ascii="Times New Roman" w:hAnsi="Times New Roman" w:cs="Times New Roman"/>
          <w:sz w:val="24"/>
          <w:szCs w:val="24"/>
        </w:rPr>
        <w:t>i</w:t>
      </w:r>
      <w:r w:rsidR="00340879" w:rsidRPr="003F4B60">
        <w:rPr>
          <w:rFonts w:ascii="Times New Roman" w:hAnsi="Times New Roman" w:cs="Times New Roman"/>
          <w:sz w:val="24"/>
          <w:szCs w:val="24"/>
        </w:rPr>
        <w:t>es of those org</w:t>
      </w:r>
      <w:r w:rsidR="00C93695" w:rsidRPr="003F4B60">
        <w:rPr>
          <w:rFonts w:ascii="Times New Roman" w:hAnsi="Times New Roman" w:cs="Times New Roman"/>
          <w:sz w:val="24"/>
          <w:szCs w:val="24"/>
        </w:rPr>
        <w:t>anisations, enshrined in s</w:t>
      </w:r>
      <w:r w:rsidR="00340879" w:rsidRPr="003F4B60">
        <w:rPr>
          <w:rFonts w:ascii="Times New Roman" w:hAnsi="Times New Roman" w:cs="Times New Roman"/>
          <w:sz w:val="24"/>
          <w:szCs w:val="24"/>
        </w:rPr>
        <w:t xml:space="preserve"> 65(2) of the Constitution of Zimbabwe, 2013, has been and is being infringed by employers in respect of employees who are duly elected, or appointed workers’ representatives and trade union leade</w:t>
      </w:r>
      <w:r w:rsidR="00D73B9E" w:rsidRPr="003F4B60">
        <w:rPr>
          <w:rFonts w:ascii="Times New Roman" w:hAnsi="Times New Roman" w:cs="Times New Roman"/>
          <w:sz w:val="24"/>
          <w:szCs w:val="24"/>
        </w:rPr>
        <w:t>r</w:t>
      </w:r>
      <w:r w:rsidR="00340879" w:rsidRPr="003F4B60">
        <w:rPr>
          <w:rFonts w:ascii="Times New Roman" w:hAnsi="Times New Roman" w:cs="Times New Roman"/>
          <w:sz w:val="24"/>
          <w:szCs w:val="24"/>
        </w:rPr>
        <w:t xml:space="preserve">s to the extent that the employers in question are permitted by law to </w:t>
      </w:r>
      <w:r w:rsidR="00340879" w:rsidRPr="003F4B60">
        <w:rPr>
          <w:rFonts w:ascii="Times New Roman" w:hAnsi="Times New Roman" w:cs="Times New Roman"/>
          <w:sz w:val="24"/>
          <w:szCs w:val="24"/>
        </w:rPr>
        <w:lastRenderedPageBreak/>
        <w:t xml:space="preserve">dismiss such employees for acts performed </w:t>
      </w:r>
      <w:r w:rsidR="00340879" w:rsidRPr="003F4B60">
        <w:rPr>
          <w:rFonts w:ascii="Times New Roman" w:hAnsi="Times New Roman" w:cs="Times New Roman"/>
          <w:i/>
          <w:sz w:val="24"/>
          <w:szCs w:val="24"/>
        </w:rPr>
        <w:t>bona fide</w:t>
      </w:r>
      <w:r w:rsidR="00340879" w:rsidRPr="003F4B60">
        <w:rPr>
          <w:rFonts w:ascii="Times New Roman" w:hAnsi="Times New Roman" w:cs="Times New Roman"/>
          <w:sz w:val="24"/>
          <w:szCs w:val="24"/>
        </w:rPr>
        <w:t xml:space="preserve"> and exclusively as the employee’s duties and responsibilities as a workers’ representative and trade union leader.</w:t>
      </w:r>
    </w:p>
    <w:p w:rsidR="00340879" w:rsidRPr="003F4B60" w:rsidRDefault="00340879" w:rsidP="0040300A">
      <w:pPr>
        <w:spacing w:after="0" w:line="480" w:lineRule="auto"/>
        <w:ind w:left="851" w:hanging="851"/>
        <w:jc w:val="both"/>
        <w:rPr>
          <w:rFonts w:ascii="Times New Roman" w:hAnsi="Times New Roman" w:cs="Times New Roman"/>
          <w:sz w:val="24"/>
          <w:szCs w:val="24"/>
        </w:rPr>
      </w:pPr>
      <w:r w:rsidRPr="003F4B60">
        <w:rPr>
          <w:rFonts w:ascii="Times New Roman" w:hAnsi="Times New Roman" w:cs="Times New Roman"/>
          <w:sz w:val="24"/>
          <w:szCs w:val="24"/>
        </w:rPr>
        <w:t xml:space="preserve">  </w:t>
      </w:r>
    </w:p>
    <w:p w:rsidR="003C3674" w:rsidRPr="003F4B60" w:rsidRDefault="006C29E0" w:rsidP="0040300A">
      <w:pPr>
        <w:spacing w:after="0" w:line="480" w:lineRule="auto"/>
        <w:ind w:left="851" w:hanging="851"/>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[3]</w:t>
      </w:r>
      <w:r w:rsidRPr="003F4B60">
        <w:rPr>
          <w:rFonts w:ascii="Times New Roman" w:eastAsia="Times New Roman" w:hAnsi="Times New Roman" w:cs="Times New Roman"/>
          <w:sz w:val="24"/>
          <w:szCs w:val="24"/>
          <w:lang w:val="en-ZW" w:eastAsia="en-ZW"/>
        </w:rPr>
        <w:tab/>
      </w:r>
      <w:r w:rsidR="001E2037" w:rsidRPr="003F4B60">
        <w:rPr>
          <w:rFonts w:ascii="Times New Roman" w:eastAsia="Times New Roman" w:hAnsi="Times New Roman" w:cs="Times New Roman"/>
          <w:sz w:val="24"/>
          <w:szCs w:val="24"/>
          <w:lang w:val="en-ZW" w:eastAsia="en-ZW"/>
        </w:rPr>
        <w:t>The court finds that it is not in the interests of justice that direct access be granted in t</w:t>
      </w:r>
      <w:r w:rsidR="00DC3738" w:rsidRPr="003F4B60">
        <w:rPr>
          <w:rFonts w:ascii="Times New Roman" w:eastAsia="Times New Roman" w:hAnsi="Times New Roman" w:cs="Times New Roman"/>
          <w:sz w:val="24"/>
          <w:szCs w:val="24"/>
          <w:lang w:val="en-ZW" w:eastAsia="en-ZW"/>
        </w:rPr>
        <w:t xml:space="preserve">his matter. The reasons for so </w:t>
      </w:r>
      <w:r w:rsidR="001E2037" w:rsidRPr="003F4B60">
        <w:rPr>
          <w:rFonts w:ascii="Times New Roman" w:eastAsia="Times New Roman" w:hAnsi="Times New Roman" w:cs="Times New Roman"/>
          <w:sz w:val="24"/>
          <w:szCs w:val="24"/>
          <w:lang w:val="en-ZW" w:eastAsia="en-ZW"/>
        </w:rPr>
        <w:t>finding appear hereunder.</w:t>
      </w:r>
    </w:p>
    <w:p w:rsidR="003C3674" w:rsidRPr="003F4B60" w:rsidRDefault="003C3674" w:rsidP="003C3674">
      <w:pPr>
        <w:spacing w:after="0" w:line="480" w:lineRule="auto"/>
        <w:jc w:val="both"/>
        <w:rPr>
          <w:rFonts w:ascii="Times New Roman" w:eastAsia="Times New Roman" w:hAnsi="Times New Roman" w:cs="Times New Roman"/>
          <w:sz w:val="24"/>
          <w:szCs w:val="24"/>
          <w:lang w:val="en-ZW" w:eastAsia="en-ZW"/>
        </w:rPr>
      </w:pPr>
    </w:p>
    <w:p w:rsidR="003C3674" w:rsidRPr="003F4B60" w:rsidRDefault="00B22439" w:rsidP="003C3674">
      <w:pPr>
        <w:spacing w:after="0" w:line="480" w:lineRule="auto"/>
        <w:jc w:val="both"/>
        <w:rPr>
          <w:rFonts w:ascii="Times New Roman" w:hAnsi="Times New Roman" w:cs="Times New Roman"/>
          <w:iCs/>
          <w:sz w:val="24"/>
          <w:szCs w:val="24"/>
        </w:rPr>
      </w:pPr>
      <w:r w:rsidRPr="003F4B60">
        <w:rPr>
          <w:rFonts w:ascii="Times New Roman" w:hAnsi="Times New Roman" w:cs="Times New Roman"/>
          <w:i/>
          <w:sz w:val="24"/>
          <w:szCs w:val="24"/>
        </w:rPr>
        <w:t>FACTUAL BACKGROUND</w:t>
      </w:r>
      <w:r w:rsidRPr="003F4B60">
        <w:rPr>
          <w:rFonts w:ascii="Times New Roman" w:hAnsi="Times New Roman" w:cs="Times New Roman"/>
          <w:iCs/>
          <w:sz w:val="24"/>
          <w:szCs w:val="24"/>
        </w:rPr>
        <w:tab/>
      </w:r>
    </w:p>
    <w:p w:rsidR="003C3674" w:rsidRPr="003F4B60" w:rsidRDefault="006C29E0" w:rsidP="0040300A">
      <w:pPr>
        <w:spacing w:after="0" w:line="480" w:lineRule="auto"/>
        <w:ind w:left="851" w:hanging="851"/>
        <w:jc w:val="both"/>
        <w:rPr>
          <w:rFonts w:ascii="Times New Roman" w:hAnsi="Times New Roman" w:cs="Times New Roman"/>
          <w:iCs/>
          <w:sz w:val="24"/>
          <w:szCs w:val="24"/>
        </w:rPr>
      </w:pPr>
      <w:r w:rsidRPr="003F4B60">
        <w:rPr>
          <w:rFonts w:ascii="Times New Roman" w:hAnsi="Times New Roman" w:cs="Times New Roman"/>
          <w:iCs/>
          <w:sz w:val="24"/>
          <w:szCs w:val="24"/>
        </w:rPr>
        <w:t>[4]</w:t>
      </w:r>
      <w:r w:rsidRPr="003F4B60">
        <w:rPr>
          <w:rFonts w:ascii="Times New Roman" w:hAnsi="Times New Roman" w:cs="Times New Roman"/>
          <w:iCs/>
          <w:sz w:val="24"/>
          <w:szCs w:val="24"/>
        </w:rPr>
        <w:tab/>
      </w:r>
      <w:r w:rsidR="00B22439" w:rsidRPr="003F4B60">
        <w:rPr>
          <w:rFonts w:ascii="Times New Roman" w:hAnsi="Times New Roman" w:cs="Times New Roman"/>
          <w:iCs/>
          <w:sz w:val="24"/>
          <w:szCs w:val="24"/>
        </w:rPr>
        <w:t xml:space="preserve">This application is borne of the Supreme Court judgment </w:t>
      </w:r>
      <w:r w:rsidR="00977733" w:rsidRPr="003F4B60">
        <w:rPr>
          <w:rFonts w:ascii="Times New Roman" w:hAnsi="Times New Roman" w:cs="Times New Roman"/>
          <w:iCs/>
          <w:sz w:val="24"/>
          <w:szCs w:val="24"/>
        </w:rPr>
        <w:t xml:space="preserve">in </w:t>
      </w:r>
      <w:r w:rsidR="00B22439" w:rsidRPr="003F4B60">
        <w:rPr>
          <w:rFonts w:ascii="Times New Roman" w:hAnsi="Times New Roman" w:cs="Times New Roman"/>
          <w:i/>
          <w:iCs/>
          <w:sz w:val="24"/>
          <w:szCs w:val="24"/>
        </w:rPr>
        <w:t>ZB Bank Ltd v Marimo</w:t>
      </w:r>
      <w:r w:rsidR="00B22439" w:rsidRPr="003F4B60">
        <w:rPr>
          <w:rFonts w:ascii="Times New Roman" w:hAnsi="Times New Roman" w:cs="Times New Roman"/>
          <w:iCs/>
          <w:sz w:val="24"/>
          <w:szCs w:val="24"/>
        </w:rPr>
        <w:t xml:space="preserve"> SC 21/20. The bac</w:t>
      </w:r>
      <w:r w:rsidR="00AF64A8" w:rsidRPr="003F4B60">
        <w:rPr>
          <w:rFonts w:ascii="Times New Roman" w:hAnsi="Times New Roman" w:cs="Times New Roman"/>
          <w:iCs/>
          <w:sz w:val="24"/>
          <w:szCs w:val="24"/>
        </w:rPr>
        <w:t>kground to that decision</w:t>
      </w:r>
      <w:r w:rsidR="00B22439" w:rsidRPr="003F4B60">
        <w:rPr>
          <w:rFonts w:ascii="Times New Roman" w:hAnsi="Times New Roman" w:cs="Times New Roman"/>
          <w:iCs/>
          <w:sz w:val="24"/>
          <w:szCs w:val="24"/>
        </w:rPr>
        <w:t xml:space="preserve"> is </w:t>
      </w:r>
      <w:r w:rsidR="00AF64A8" w:rsidRPr="003F4B60">
        <w:rPr>
          <w:rFonts w:ascii="Times New Roman" w:hAnsi="Times New Roman" w:cs="Times New Roman"/>
          <w:iCs/>
          <w:sz w:val="24"/>
          <w:szCs w:val="24"/>
        </w:rPr>
        <w:t>set out hereunder. T</w:t>
      </w:r>
      <w:r w:rsidR="00B22439" w:rsidRPr="003F4B60">
        <w:rPr>
          <w:rFonts w:ascii="Times New Roman" w:hAnsi="Times New Roman" w:cs="Times New Roman"/>
          <w:iCs/>
          <w:sz w:val="24"/>
          <w:szCs w:val="24"/>
        </w:rPr>
        <w:t>he</w:t>
      </w:r>
      <w:r w:rsidR="00AF64A8" w:rsidRPr="003F4B60">
        <w:rPr>
          <w:rFonts w:ascii="Times New Roman" w:hAnsi="Times New Roman" w:cs="Times New Roman"/>
          <w:iCs/>
          <w:sz w:val="24"/>
          <w:szCs w:val="24"/>
        </w:rPr>
        <w:t xml:space="preserve"> </w:t>
      </w:r>
      <w:r w:rsidR="00FA11FB" w:rsidRPr="003F4B60">
        <w:rPr>
          <w:rFonts w:ascii="Times New Roman" w:hAnsi="Times New Roman" w:cs="Times New Roman"/>
          <w:iCs/>
          <w:sz w:val="24"/>
          <w:szCs w:val="24"/>
        </w:rPr>
        <w:t>second</w:t>
      </w:r>
      <w:r w:rsidR="00B22439" w:rsidRPr="003F4B60">
        <w:rPr>
          <w:rFonts w:ascii="Times New Roman" w:hAnsi="Times New Roman" w:cs="Times New Roman"/>
          <w:iCs/>
          <w:sz w:val="24"/>
          <w:szCs w:val="24"/>
        </w:rPr>
        <w:t xml:space="preserve"> applicant was employed by the </w:t>
      </w:r>
      <w:r w:rsidR="00FA11FB" w:rsidRPr="003F4B60">
        <w:rPr>
          <w:rFonts w:ascii="Times New Roman" w:hAnsi="Times New Roman" w:cs="Times New Roman"/>
          <w:iCs/>
          <w:sz w:val="24"/>
          <w:szCs w:val="24"/>
        </w:rPr>
        <w:t>third</w:t>
      </w:r>
      <w:r w:rsidR="00B22439" w:rsidRPr="003F4B60">
        <w:rPr>
          <w:rFonts w:ascii="Times New Roman" w:hAnsi="Times New Roman" w:cs="Times New Roman"/>
          <w:iCs/>
          <w:sz w:val="24"/>
          <w:szCs w:val="24"/>
        </w:rPr>
        <w:t xml:space="preserve"> respondent as an administrative clerk and was also the chairperson of the workers` committee. The management of the </w:t>
      </w:r>
      <w:r w:rsidR="00FA11FB" w:rsidRPr="003F4B60">
        <w:rPr>
          <w:rFonts w:ascii="Times New Roman" w:hAnsi="Times New Roman" w:cs="Times New Roman"/>
          <w:iCs/>
          <w:sz w:val="24"/>
          <w:szCs w:val="24"/>
        </w:rPr>
        <w:t>third</w:t>
      </w:r>
      <w:r w:rsidR="00B22439" w:rsidRPr="003F4B60">
        <w:rPr>
          <w:rFonts w:ascii="Times New Roman" w:hAnsi="Times New Roman" w:cs="Times New Roman"/>
          <w:iCs/>
          <w:sz w:val="24"/>
          <w:szCs w:val="24"/>
        </w:rPr>
        <w:t xml:space="preserve"> respondent and </w:t>
      </w:r>
      <w:r w:rsidR="00AF64A8" w:rsidRPr="003F4B60">
        <w:rPr>
          <w:rFonts w:ascii="Times New Roman" w:hAnsi="Times New Roman" w:cs="Times New Roman"/>
          <w:iCs/>
          <w:sz w:val="24"/>
          <w:szCs w:val="24"/>
        </w:rPr>
        <w:t xml:space="preserve">the workers’ committee </w:t>
      </w:r>
      <w:r w:rsidR="0075107A" w:rsidRPr="003F4B60">
        <w:rPr>
          <w:rFonts w:ascii="Times New Roman" w:hAnsi="Times New Roman" w:cs="Times New Roman"/>
          <w:iCs/>
          <w:sz w:val="24"/>
          <w:szCs w:val="24"/>
        </w:rPr>
        <w:t>were</w:t>
      </w:r>
      <w:r w:rsidR="00AF64A8" w:rsidRPr="003F4B60">
        <w:rPr>
          <w:rFonts w:ascii="Times New Roman" w:hAnsi="Times New Roman" w:cs="Times New Roman"/>
          <w:iCs/>
          <w:sz w:val="24"/>
          <w:szCs w:val="24"/>
        </w:rPr>
        <w:t xml:space="preserve"> engaged </w:t>
      </w:r>
      <w:r w:rsidR="00B22439" w:rsidRPr="003F4B60">
        <w:rPr>
          <w:rFonts w:ascii="Times New Roman" w:hAnsi="Times New Roman" w:cs="Times New Roman"/>
          <w:iCs/>
          <w:sz w:val="24"/>
          <w:szCs w:val="24"/>
        </w:rPr>
        <w:t>in a dispute over employees` salary increments. The dispute was referred to a concili</w:t>
      </w:r>
      <w:r w:rsidR="004A2691" w:rsidRPr="003F4B60">
        <w:rPr>
          <w:rFonts w:ascii="Times New Roman" w:hAnsi="Times New Roman" w:cs="Times New Roman"/>
          <w:iCs/>
          <w:sz w:val="24"/>
          <w:szCs w:val="24"/>
        </w:rPr>
        <w:t xml:space="preserve">ator who </w:t>
      </w:r>
      <w:r w:rsidR="00AF64A8" w:rsidRPr="003F4B60">
        <w:rPr>
          <w:rFonts w:ascii="Times New Roman" w:hAnsi="Times New Roman" w:cs="Times New Roman"/>
          <w:iCs/>
          <w:sz w:val="24"/>
          <w:szCs w:val="24"/>
        </w:rPr>
        <w:t xml:space="preserve">was unable to get the parties to reach a consensus and issued </w:t>
      </w:r>
      <w:r w:rsidR="004A2691" w:rsidRPr="003F4B60">
        <w:rPr>
          <w:rFonts w:ascii="Times New Roman" w:hAnsi="Times New Roman" w:cs="Times New Roman"/>
          <w:iCs/>
          <w:sz w:val="24"/>
          <w:szCs w:val="24"/>
        </w:rPr>
        <w:t>a certificate of no s</w:t>
      </w:r>
      <w:r w:rsidR="00B22439" w:rsidRPr="003F4B60">
        <w:rPr>
          <w:rFonts w:ascii="Times New Roman" w:hAnsi="Times New Roman" w:cs="Times New Roman"/>
          <w:iCs/>
          <w:sz w:val="24"/>
          <w:szCs w:val="24"/>
        </w:rPr>
        <w:t>ettlemen</w:t>
      </w:r>
      <w:r w:rsidR="003F4B60">
        <w:rPr>
          <w:rFonts w:ascii="Times New Roman" w:hAnsi="Times New Roman" w:cs="Times New Roman"/>
          <w:iCs/>
          <w:sz w:val="24"/>
          <w:szCs w:val="24"/>
        </w:rPr>
        <w:t>t. Thereafter, between 8 and 15 </w:t>
      </w:r>
      <w:r w:rsidR="00B22439" w:rsidRPr="003F4B60">
        <w:rPr>
          <w:rFonts w:ascii="Times New Roman" w:hAnsi="Times New Roman" w:cs="Times New Roman"/>
          <w:iCs/>
          <w:sz w:val="24"/>
          <w:szCs w:val="24"/>
        </w:rPr>
        <w:t xml:space="preserve">September 2010, the </w:t>
      </w:r>
      <w:r w:rsidR="00FA11FB" w:rsidRPr="003F4B60">
        <w:rPr>
          <w:rFonts w:ascii="Times New Roman" w:hAnsi="Times New Roman" w:cs="Times New Roman"/>
          <w:iCs/>
          <w:sz w:val="24"/>
          <w:szCs w:val="24"/>
        </w:rPr>
        <w:t>second</w:t>
      </w:r>
      <w:r w:rsidR="00B22439" w:rsidRPr="003F4B60">
        <w:rPr>
          <w:rFonts w:ascii="Times New Roman" w:hAnsi="Times New Roman" w:cs="Times New Roman"/>
          <w:iCs/>
          <w:sz w:val="24"/>
          <w:szCs w:val="24"/>
        </w:rPr>
        <w:t xml:space="preserve"> applicant sent out emails to his colleagues disclosing, through actual salary figures, the percentage adjustments that had been effected to the managerial employees’ salaries. He also stated that the workers’ committee had decided to embark on a collective job action to press their interests.</w:t>
      </w:r>
    </w:p>
    <w:p w:rsidR="00693F1B" w:rsidRPr="003F4B60" w:rsidRDefault="00693F1B" w:rsidP="0040300A">
      <w:pPr>
        <w:spacing w:after="0" w:line="480" w:lineRule="auto"/>
        <w:ind w:left="851" w:hanging="851"/>
        <w:jc w:val="both"/>
        <w:rPr>
          <w:rFonts w:ascii="Times New Roman" w:hAnsi="Times New Roman" w:cs="Times New Roman"/>
          <w:iCs/>
          <w:sz w:val="24"/>
          <w:szCs w:val="24"/>
        </w:rPr>
      </w:pPr>
    </w:p>
    <w:p w:rsidR="003C3674" w:rsidRPr="003F4B60" w:rsidRDefault="006C29E0" w:rsidP="0040300A">
      <w:pPr>
        <w:spacing w:after="0" w:line="480" w:lineRule="auto"/>
        <w:ind w:left="851" w:hanging="851"/>
        <w:jc w:val="both"/>
        <w:rPr>
          <w:rFonts w:ascii="Times New Roman" w:hAnsi="Times New Roman" w:cs="Times New Roman"/>
          <w:iCs/>
          <w:sz w:val="24"/>
          <w:szCs w:val="24"/>
        </w:rPr>
      </w:pPr>
      <w:r w:rsidRPr="003F4B60">
        <w:rPr>
          <w:rFonts w:ascii="Times New Roman" w:hAnsi="Times New Roman" w:cs="Times New Roman"/>
          <w:iCs/>
          <w:sz w:val="24"/>
          <w:szCs w:val="24"/>
        </w:rPr>
        <w:t>[5]</w:t>
      </w:r>
      <w:r w:rsidRPr="003F4B60">
        <w:rPr>
          <w:rFonts w:ascii="Times New Roman" w:hAnsi="Times New Roman" w:cs="Times New Roman"/>
          <w:iCs/>
          <w:sz w:val="24"/>
          <w:szCs w:val="24"/>
        </w:rPr>
        <w:tab/>
      </w:r>
      <w:r w:rsidR="00B22439" w:rsidRPr="003F4B60">
        <w:rPr>
          <w:rFonts w:ascii="Times New Roman" w:hAnsi="Times New Roman" w:cs="Times New Roman"/>
          <w:iCs/>
          <w:sz w:val="24"/>
          <w:szCs w:val="24"/>
        </w:rPr>
        <w:t>Pursuant to that conduct</w:t>
      </w:r>
      <w:r w:rsidR="00DC3738" w:rsidRPr="003F4B60">
        <w:rPr>
          <w:rFonts w:ascii="Times New Roman" w:hAnsi="Times New Roman" w:cs="Times New Roman"/>
          <w:iCs/>
          <w:sz w:val="24"/>
          <w:szCs w:val="24"/>
        </w:rPr>
        <w:t>,</w:t>
      </w:r>
      <w:r w:rsidR="00B22439" w:rsidRPr="003F4B60">
        <w:rPr>
          <w:rFonts w:ascii="Times New Roman" w:hAnsi="Times New Roman" w:cs="Times New Roman"/>
          <w:iCs/>
          <w:sz w:val="24"/>
          <w:szCs w:val="24"/>
        </w:rPr>
        <w:t xml:space="preserve"> </w:t>
      </w:r>
      <w:r w:rsidR="00AF64A8" w:rsidRPr="003F4B60">
        <w:rPr>
          <w:rFonts w:ascii="Times New Roman" w:hAnsi="Times New Roman" w:cs="Times New Roman"/>
          <w:iCs/>
          <w:sz w:val="24"/>
          <w:szCs w:val="24"/>
        </w:rPr>
        <w:t xml:space="preserve">the </w:t>
      </w:r>
      <w:r w:rsidR="00FB439B">
        <w:rPr>
          <w:rFonts w:ascii="Times New Roman" w:hAnsi="Times New Roman" w:cs="Times New Roman"/>
          <w:iCs/>
          <w:sz w:val="24"/>
          <w:szCs w:val="24"/>
        </w:rPr>
        <w:t xml:space="preserve">third </w:t>
      </w:r>
      <w:r w:rsidR="00AF64A8" w:rsidRPr="003F4B60">
        <w:rPr>
          <w:rFonts w:ascii="Times New Roman" w:hAnsi="Times New Roman" w:cs="Times New Roman"/>
          <w:iCs/>
          <w:sz w:val="24"/>
          <w:szCs w:val="24"/>
        </w:rPr>
        <w:t xml:space="preserve">respondent charged </w:t>
      </w:r>
      <w:r w:rsidR="00B22439" w:rsidRPr="003F4B60">
        <w:rPr>
          <w:rFonts w:ascii="Times New Roman" w:hAnsi="Times New Roman" w:cs="Times New Roman"/>
          <w:iCs/>
          <w:sz w:val="24"/>
          <w:szCs w:val="24"/>
        </w:rPr>
        <w:t xml:space="preserve">the </w:t>
      </w:r>
      <w:r w:rsidR="00FA11FB" w:rsidRPr="003F4B60">
        <w:rPr>
          <w:rFonts w:ascii="Times New Roman" w:hAnsi="Times New Roman" w:cs="Times New Roman"/>
          <w:iCs/>
          <w:sz w:val="24"/>
          <w:szCs w:val="24"/>
        </w:rPr>
        <w:t>second</w:t>
      </w:r>
      <w:r w:rsidR="003C3674" w:rsidRPr="003F4B60">
        <w:rPr>
          <w:rFonts w:ascii="Times New Roman" w:hAnsi="Times New Roman" w:cs="Times New Roman"/>
          <w:iCs/>
          <w:sz w:val="24"/>
          <w:szCs w:val="24"/>
        </w:rPr>
        <w:t xml:space="preserve"> applicant with </w:t>
      </w:r>
      <w:r w:rsidR="00B22439" w:rsidRPr="003F4B60">
        <w:rPr>
          <w:rFonts w:ascii="Times New Roman" w:hAnsi="Times New Roman" w:cs="Times New Roman"/>
          <w:iCs/>
          <w:sz w:val="24"/>
          <w:szCs w:val="24"/>
        </w:rPr>
        <w:t>misconduct for contravening s 11 (1) of S.I 273/2000 (“the code”)</w:t>
      </w:r>
      <w:r w:rsidR="00AF64A8" w:rsidRPr="003F4B60">
        <w:rPr>
          <w:rFonts w:ascii="Times New Roman" w:hAnsi="Times New Roman" w:cs="Times New Roman"/>
          <w:iCs/>
          <w:sz w:val="24"/>
          <w:szCs w:val="24"/>
        </w:rPr>
        <w:t xml:space="preserve">. The </w:t>
      </w:r>
      <w:r w:rsidR="00B22439" w:rsidRPr="003F4B60">
        <w:rPr>
          <w:rFonts w:ascii="Times New Roman" w:hAnsi="Times New Roman" w:cs="Times New Roman"/>
          <w:iCs/>
          <w:sz w:val="24"/>
          <w:szCs w:val="24"/>
        </w:rPr>
        <w:t>alleg</w:t>
      </w:r>
      <w:r w:rsidR="00AF64A8" w:rsidRPr="003F4B60">
        <w:rPr>
          <w:rFonts w:ascii="Times New Roman" w:hAnsi="Times New Roman" w:cs="Times New Roman"/>
          <w:iCs/>
          <w:sz w:val="24"/>
          <w:szCs w:val="24"/>
        </w:rPr>
        <w:t>ations against him were that</w:t>
      </w:r>
      <w:r w:rsidR="00B22439" w:rsidRPr="003F4B60">
        <w:rPr>
          <w:rFonts w:ascii="Times New Roman" w:hAnsi="Times New Roman" w:cs="Times New Roman"/>
          <w:iCs/>
          <w:sz w:val="24"/>
          <w:szCs w:val="24"/>
        </w:rPr>
        <w:t xml:space="preserve"> he had acted in a manner </w:t>
      </w:r>
      <w:r w:rsidR="00AF64A8" w:rsidRPr="003F4B60">
        <w:rPr>
          <w:rFonts w:ascii="Times New Roman" w:hAnsi="Times New Roman" w:cs="Times New Roman"/>
          <w:iCs/>
          <w:sz w:val="24"/>
          <w:szCs w:val="24"/>
        </w:rPr>
        <w:t xml:space="preserve">that </w:t>
      </w:r>
      <w:r w:rsidR="00B22439" w:rsidRPr="003F4B60">
        <w:rPr>
          <w:rFonts w:ascii="Times New Roman" w:hAnsi="Times New Roman" w:cs="Times New Roman"/>
          <w:iCs/>
          <w:sz w:val="24"/>
          <w:szCs w:val="24"/>
        </w:rPr>
        <w:t>was inconsistent with the fulfilment of the express or implied conditions of his contract.</w:t>
      </w:r>
      <w:r w:rsidR="00B22439" w:rsidRPr="003F4B60">
        <w:rPr>
          <w:rFonts w:ascii="Times New Roman" w:hAnsi="Times New Roman" w:cs="Times New Roman"/>
          <w:i/>
          <w:iCs/>
          <w:sz w:val="24"/>
          <w:szCs w:val="24"/>
        </w:rPr>
        <w:t xml:space="preserve"> </w:t>
      </w:r>
      <w:r w:rsidR="00B22439" w:rsidRPr="003F4B60">
        <w:rPr>
          <w:rFonts w:ascii="Times New Roman" w:hAnsi="Times New Roman" w:cs="Times New Roman"/>
          <w:iCs/>
          <w:sz w:val="24"/>
          <w:szCs w:val="24"/>
        </w:rPr>
        <w:t xml:space="preserve">The </w:t>
      </w:r>
      <w:r w:rsidR="00AF64A8" w:rsidRPr="003F4B60">
        <w:rPr>
          <w:rFonts w:ascii="Times New Roman" w:hAnsi="Times New Roman" w:cs="Times New Roman"/>
          <w:iCs/>
          <w:sz w:val="24"/>
          <w:szCs w:val="24"/>
        </w:rPr>
        <w:t>premise t</w:t>
      </w:r>
      <w:r w:rsidR="00B22439" w:rsidRPr="003F4B60">
        <w:rPr>
          <w:rFonts w:ascii="Times New Roman" w:hAnsi="Times New Roman" w:cs="Times New Roman"/>
          <w:iCs/>
          <w:sz w:val="24"/>
          <w:szCs w:val="24"/>
        </w:rPr>
        <w:t xml:space="preserve">o the charge was that the </w:t>
      </w:r>
      <w:r w:rsidR="00FA11FB" w:rsidRPr="003F4B60">
        <w:rPr>
          <w:rFonts w:ascii="Times New Roman" w:hAnsi="Times New Roman" w:cs="Times New Roman"/>
          <w:iCs/>
          <w:sz w:val="24"/>
          <w:szCs w:val="24"/>
        </w:rPr>
        <w:t>second</w:t>
      </w:r>
      <w:r w:rsidR="00B22439" w:rsidRPr="003F4B60">
        <w:rPr>
          <w:rFonts w:ascii="Times New Roman" w:hAnsi="Times New Roman" w:cs="Times New Roman"/>
          <w:iCs/>
          <w:sz w:val="24"/>
          <w:szCs w:val="24"/>
        </w:rPr>
        <w:t xml:space="preserve"> applicant had generated offensive emails to a grou</w:t>
      </w:r>
      <w:r w:rsidR="00DF4FAF" w:rsidRPr="003F4B60">
        <w:rPr>
          <w:rFonts w:ascii="Times New Roman" w:hAnsi="Times New Roman" w:cs="Times New Roman"/>
          <w:iCs/>
          <w:sz w:val="24"/>
          <w:szCs w:val="24"/>
        </w:rPr>
        <w:t xml:space="preserve">p of staff </w:t>
      </w:r>
      <w:r w:rsidR="00DF4FAF" w:rsidRPr="003F4B60">
        <w:rPr>
          <w:rFonts w:ascii="Times New Roman" w:hAnsi="Times New Roman" w:cs="Times New Roman"/>
          <w:iCs/>
          <w:sz w:val="24"/>
          <w:szCs w:val="24"/>
        </w:rPr>
        <w:lastRenderedPageBreak/>
        <w:t xml:space="preserve">members </w:t>
      </w:r>
      <w:r w:rsidR="00AF64A8" w:rsidRPr="003F4B60">
        <w:rPr>
          <w:rFonts w:ascii="Times New Roman" w:hAnsi="Times New Roman" w:cs="Times New Roman"/>
          <w:iCs/>
          <w:sz w:val="24"/>
          <w:szCs w:val="24"/>
        </w:rPr>
        <w:t>contrary to the</w:t>
      </w:r>
      <w:r w:rsidR="00DF4FAF" w:rsidRPr="003F4B60">
        <w:rPr>
          <w:rFonts w:ascii="Times New Roman" w:hAnsi="Times New Roman" w:cs="Times New Roman"/>
          <w:iCs/>
          <w:sz w:val="24"/>
          <w:szCs w:val="24"/>
        </w:rPr>
        <w:t xml:space="preserve"> third</w:t>
      </w:r>
      <w:r w:rsidR="00B22439" w:rsidRPr="003F4B60">
        <w:rPr>
          <w:rFonts w:ascii="Times New Roman" w:hAnsi="Times New Roman" w:cs="Times New Roman"/>
          <w:iCs/>
          <w:sz w:val="24"/>
          <w:szCs w:val="24"/>
        </w:rPr>
        <w:t xml:space="preserve"> respondent’s standing policy contained in its Information Security Management Policy Document (‘IT Policy Document’). It was also alleged that the contents of the emails were inflammatory and contained confidential information. The </w:t>
      </w:r>
      <w:r w:rsidR="00FA11FB" w:rsidRPr="003F4B60">
        <w:rPr>
          <w:rFonts w:ascii="Times New Roman" w:hAnsi="Times New Roman" w:cs="Times New Roman"/>
          <w:iCs/>
          <w:sz w:val="24"/>
          <w:szCs w:val="24"/>
        </w:rPr>
        <w:t xml:space="preserve">second </w:t>
      </w:r>
      <w:r w:rsidR="00B22439" w:rsidRPr="003F4B60">
        <w:rPr>
          <w:rFonts w:ascii="Times New Roman" w:hAnsi="Times New Roman" w:cs="Times New Roman"/>
          <w:iCs/>
          <w:sz w:val="24"/>
          <w:szCs w:val="24"/>
        </w:rPr>
        <w:t xml:space="preserve">applicant was found guilty of the misconduct and dismissed from employment. </w:t>
      </w:r>
    </w:p>
    <w:p w:rsidR="003C3674" w:rsidRPr="003F4B60" w:rsidRDefault="003C3674" w:rsidP="003C3674">
      <w:pPr>
        <w:spacing w:after="0" w:line="480" w:lineRule="auto"/>
        <w:jc w:val="both"/>
        <w:rPr>
          <w:rFonts w:ascii="Times New Roman" w:hAnsi="Times New Roman" w:cs="Times New Roman"/>
          <w:iCs/>
          <w:sz w:val="24"/>
          <w:szCs w:val="24"/>
        </w:rPr>
      </w:pPr>
    </w:p>
    <w:p w:rsidR="003C3674" w:rsidRPr="003F4B60" w:rsidRDefault="006C29E0" w:rsidP="0040300A">
      <w:pPr>
        <w:spacing w:after="0" w:line="480" w:lineRule="auto"/>
        <w:ind w:left="851" w:hanging="851"/>
        <w:jc w:val="both"/>
        <w:rPr>
          <w:rFonts w:ascii="Times New Roman" w:hAnsi="Times New Roman" w:cs="Times New Roman"/>
          <w:iCs/>
          <w:sz w:val="24"/>
          <w:szCs w:val="24"/>
        </w:rPr>
      </w:pPr>
      <w:r w:rsidRPr="003F4B60">
        <w:rPr>
          <w:rFonts w:ascii="Times New Roman" w:hAnsi="Times New Roman" w:cs="Times New Roman"/>
          <w:iCs/>
          <w:sz w:val="24"/>
          <w:szCs w:val="24"/>
        </w:rPr>
        <w:t>[6]</w:t>
      </w:r>
      <w:r w:rsidRPr="003F4B60">
        <w:rPr>
          <w:rFonts w:ascii="Times New Roman" w:hAnsi="Times New Roman" w:cs="Times New Roman"/>
          <w:iCs/>
          <w:sz w:val="24"/>
          <w:szCs w:val="24"/>
        </w:rPr>
        <w:tab/>
      </w:r>
      <w:r w:rsidR="00B22439" w:rsidRPr="003F4B60">
        <w:rPr>
          <w:rFonts w:ascii="Times New Roman" w:hAnsi="Times New Roman" w:cs="Times New Roman"/>
          <w:iCs/>
          <w:sz w:val="24"/>
          <w:szCs w:val="24"/>
        </w:rPr>
        <w:t>He noted an appeal to the NEC Appeals Board, which held that the conduct complained of did not constitute an offence</w:t>
      </w:r>
      <w:r w:rsidR="00604DE8" w:rsidRPr="003F4B60">
        <w:rPr>
          <w:rFonts w:ascii="Times New Roman" w:hAnsi="Times New Roman" w:cs="Times New Roman"/>
          <w:iCs/>
          <w:sz w:val="24"/>
          <w:szCs w:val="24"/>
        </w:rPr>
        <w:t xml:space="preserve">. The Appeals Board further found that the third respondent had not substantiated the allegations relating to the charge preferred against </w:t>
      </w:r>
      <w:r w:rsidR="00B22439" w:rsidRPr="003F4B60">
        <w:rPr>
          <w:rFonts w:ascii="Times New Roman" w:hAnsi="Times New Roman" w:cs="Times New Roman"/>
          <w:iCs/>
          <w:sz w:val="24"/>
          <w:szCs w:val="24"/>
        </w:rPr>
        <w:t xml:space="preserve">the </w:t>
      </w:r>
      <w:r w:rsidR="00604DE8" w:rsidRPr="003F4B60">
        <w:rPr>
          <w:rFonts w:ascii="Times New Roman" w:hAnsi="Times New Roman" w:cs="Times New Roman"/>
          <w:iCs/>
          <w:sz w:val="24"/>
          <w:szCs w:val="24"/>
        </w:rPr>
        <w:t>seco</w:t>
      </w:r>
      <w:r w:rsidR="00B22439" w:rsidRPr="003F4B60">
        <w:rPr>
          <w:rFonts w:ascii="Times New Roman" w:hAnsi="Times New Roman" w:cs="Times New Roman"/>
          <w:iCs/>
          <w:sz w:val="24"/>
          <w:szCs w:val="24"/>
        </w:rPr>
        <w:t>n</w:t>
      </w:r>
      <w:r w:rsidR="00604DE8" w:rsidRPr="003F4B60">
        <w:rPr>
          <w:rFonts w:ascii="Times New Roman" w:hAnsi="Times New Roman" w:cs="Times New Roman"/>
          <w:iCs/>
          <w:sz w:val="24"/>
          <w:szCs w:val="24"/>
        </w:rPr>
        <w:t>d applican</w:t>
      </w:r>
      <w:r w:rsidR="00B22439" w:rsidRPr="003F4B60">
        <w:rPr>
          <w:rFonts w:ascii="Times New Roman" w:hAnsi="Times New Roman" w:cs="Times New Roman"/>
          <w:iCs/>
          <w:sz w:val="24"/>
          <w:szCs w:val="24"/>
        </w:rPr>
        <w:t>t. Accordingly, it held that th</w:t>
      </w:r>
      <w:r w:rsidR="00FA11FB" w:rsidRPr="003F4B60">
        <w:rPr>
          <w:rFonts w:ascii="Times New Roman" w:hAnsi="Times New Roman" w:cs="Times New Roman"/>
          <w:iCs/>
          <w:sz w:val="24"/>
          <w:szCs w:val="24"/>
        </w:rPr>
        <w:t>e charge preferred against the second</w:t>
      </w:r>
      <w:r w:rsidR="00B22439" w:rsidRPr="003F4B60">
        <w:rPr>
          <w:rFonts w:ascii="Times New Roman" w:hAnsi="Times New Roman" w:cs="Times New Roman"/>
          <w:iCs/>
          <w:sz w:val="24"/>
          <w:szCs w:val="24"/>
        </w:rPr>
        <w:t xml:space="preserve"> applicant was inappropriate. It stated further that although the </w:t>
      </w:r>
      <w:r w:rsidR="003C3674" w:rsidRPr="003F4B60">
        <w:rPr>
          <w:rFonts w:ascii="Times New Roman" w:hAnsi="Times New Roman" w:cs="Times New Roman"/>
          <w:iCs/>
          <w:sz w:val="24"/>
          <w:szCs w:val="24"/>
        </w:rPr>
        <w:t xml:space="preserve">second </w:t>
      </w:r>
      <w:r w:rsidR="00B22439" w:rsidRPr="003F4B60">
        <w:rPr>
          <w:rFonts w:ascii="Times New Roman" w:hAnsi="Times New Roman" w:cs="Times New Roman"/>
          <w:iCs/>
          <w:sz w:val="24"/>
          <w:szCs w:val="24"/>
        </w:rPr>
        <w:t xml:space="preserve">applicant exceeded the limit of the number of emails allowed by the </w:t>
      </w:r>
      <w:r w:rsidR="003C3674" w:rsidRPr="003F4B60">
        <w:rPr>
          <w:rFonts w:ascii="Times New Roman" w:hAnsi="Times New Roman" w:cs="Times New Roman"/>
          <w:iCs/>
          <w:sz w:val="24"/>
          <w:szCs w:val="24"/>
        </w:rPr>
        <w:t>third</w:t>
      </w:r>
      <w:r w:rsidR="00B22439" w:rsidRPr="003F4B60">
        <w:rPr>
          <w:rFonts w:ascii="Times New Roman" w:hAnsi="Times New Roman" w:cs="Times New Roman"/>
          <w:iCs/>
          <w:sz w:val="24"/>
          <w:szCs w:val="24"/>
        </w:rPr>
        <w:t xml:space="preserve"> respondent’s IT Policy Document, thereby breaching the appellant’s standing policy, the emails were neither inflammatory nor offensive, and that confidentiality had </w:t>
      </w:r>
      <w:r w:rsidR="00604DE8" w:rsidRPr="003F4B60">
        <w:rPr>
          <w:rFonts w:ascii="Times New Roman" w:hAnsi="Times New Roman" w:cs="Times New Roman"/>
          <w:iCs/>
          <w:sz w:val="24"/>
          <w:szCs w:val="24"/>
        </w:rPr>
        <w:t xml:space="preserve">not </w:t>
      </w:r>
      <w:r w:rsidR="00B22439" w:rsidRPr="003F4B60">
        <w:rPr>
          <w:rFonts w:ascii="Times New Roman" w:hAnsi="Times New Roman" w:cs="Times New Roman"/>
          <w:iCs/>
          <w:sz w:val="24"/>
          <w:szCs w:val="24"/>
        </w:rPr>
        <w:t xml:space="preserve">been breached. It also stressed that the </w:t>
      </w:r>
      <w:r w:rsidR="00FA11FB" w:rsidRPr="003F4B60">
        <w:rPr>
          <w:rFonts w:ascii="Times New Roman" w:hAnsi="Times New Roman" w:cs="Times New Roman"/>
          <w:iCs/>
          <w:sz w:val="24"/>
          <w:szCs w:val="24"/>
        </w:rPr>
        <w:t>second</w:t>
      </w:r>
      <w:r w:rsidR="00B22439" w:rsidRPr="003F4B60">
        <w:rPr>
          <w:rFonts w:ascii="Times New Roman" w:hAnsi="Times New Roman" w:cs="Times New Roman"/>
          <w:iCs/>
          <w:sz w:val="24"/>
          <w:szCs w:val="24"/>
        </w:rPr>
        <w:t xml:space="preserve"> applicant`s conduct was in pursuit of a right to represent workers and that the emails were meant to </w:t>
      </w:r>
      <w:r w:rsidR="00604DE8" w:rsidRPr="003F4B60">
        <w:rPr>
          <w:rFonts w:ascii="Times New Roman" w:hAnsi="Times New Roman" w:cs="Times New Roman"/>
          <w:iCs/>
          <w:sz w:val="24"/>
          <w:szCs w:val="24"/>
        </w:rPr>
        <w:t xml:space="preserve">result in a </w:t>
      </w:r>
      <w:r w:rsidR="00B22439" w:rsidRPr="003F4B60">
        <w:rPr>
          <w:rFonts w:ascii="Times New Roman" w:hAnsi="Times New Roman" w:cs="Times New Roman"/>
          <w:iCs/>
          <w:sz w:val="24"/>
          <w:szCs w:val="24"/>
        </w:rPr>
        <w:t xml:space="preserve">call for collective job action or at least put pressure on the appellant to accede to the workers’ wage demands. The NEC Appeals Board consequently ordered the reinstatement of the </w:t>
      </w:r>
      <w:r w:rsidR="00FA11FB" w:rsidRPr="003F4B60">
        <w:rPr>
          <w:rFonts w:ascii="Times New Roman" w:hAnsi="Times New Roman" w:cs="Times New Roman"/>
          <w:iCs/>
          <w:sz w:val="24"/>
          <w:szCs w:val="24"/>
        </w:rPr>
        <w:t>second</w:t>
      </w:r>
      <w:r w:rsidR="00B22439" w:rsidRPr="003F4B60">
        <w:rPr>
          <w:rFonts w:ascii="Times New Roman" w:hAnsi="Times New Roman" w:cs="Times New Roman"/>
          <w:iCs/>
          <w:sz w:val="24"/>
          <w:szCs w:val="24"/>
        </w:rPr>
        <w:t xml:space="preserve"> applicant.</w:t>
      </w:r>
    </w:p>
    <w:p w:rsidR="006C29E0" w:rsidRPr="003F4B60" w:rsidRDefault="006C29E0" w:rsidP="003C3674">
      <w:pPr>
        <w:spacing w:after="0" w:line="480" w:lineRule="auto"/>
        <w:jc w:val="both"/>
        <w:rPr>
          <w:rFonts w:ascii="Times New Roman" w:hAnsi="Times New Roman" w:cs="Times New Roman"/>
          <w:iCs/>
          <w:sz w:val="24"/>
          <w:szCs w:val="24"/>
        </w:rPr>
      </w:pPr>
    </w:p>
    <w:p w:rsidR="003C3674" w:rsidRPr="003F4B60" w:rsidRDefault="006C29E0" w:rsidP="0040300A">
      <w:pPr>
        <w:spacing w:after="0" w:line="480" w:lineRule="auto"/>
        <w:ind w:left="851" w:hanging="851"/>
        <w:jc w:val="both"/>
        <w:rPr>
          <w:rFonts w:ascii="Times New Roman" w:hAnsi="Times New Roman" w:cs="Times New Roman"/>
          <w:iCs/>
          <w:sz w:val="24"/>
          <w:szCs w:val="24"/>
        </w:rPr>
      </w:pPr>
      <w:r w:rsidRPr="003F4B60">
        <w:rPr>
          <w:rFonts w:ascii="Times New Roman" w:hAnsi="Times New Roman" w:cs="Times New Roman"/>
          <w:iCs/>
          <w:sz w:val="24"/>
          <w:szCs w:val="24"/>
        </w:rPr>
        <w:t>[7]</w:t>
      </w:r>
      <w:r w:rsidRPr="003F4B60">
        <w:rPr>
          <w:rFonts w:ascii="Times New Roman" w:hAnsi="Times New Roman" w:cs="Times New Roman"/>
          <w:iCs/>
          <w:sz w:val="24"/>
          <w:szCs w:val="24"/>
        </w:rPr>
        <w:tab/>
      </w:r>
      <w:r w:rsidR="006F5E22" w:rsidRPr="003F4B60">
        <w:rPr>
          <w:rFonts w:ascii="Times New Roman" w:hAnsi="Times New Roman" w:cs="Times New Roman"/>
          <w:iCs/>
          <w:sz w:val="24"/>
          <w:szCs w:val="24"/>
        </w:rPr>
        <w:t>A</w:t>
      </w:r>
      <w:r w:rsidR="00375951" w:rsidRPr="003F4B60">
        <w:rPr>
          <w:rFonts w:ascii="Times New Roman" w:hAnsi="Times New Roman" w:cs="Times New Roman"/>
          <w:iCs/>
          <w:sz w:val="24"/>
          <w:szCs w:val="24"/>
        </w:rPr>
        <w:t>ggrieved by that decision</w:t>
      </w:r>
      <w:r w:rsidR="006F5E22" w:rsidRPr="003F4B60">
        <w:rPr>
          <w:rFonts w:ascii="Times New Roman" w:hAnsi="Times New Roman" w:cs="Times New Roman"/>
          <w:iCs/>
          <w:sz w:val="24"/>
          <w:szCs w:val="24"/>
        </w:rPr>
        <w:t>,</w:t>
      </w:r>
      <w:r w:rsidR="00375951" w:rsidRPr="003F4B60">
        <w:rPr>
          <w:rFonts w:ascii="Times New Roman" w:hAnsi="Times New Roman" w:cs="Times New Roman"/>
          <w:iCs/>
          <w:sz w:val="24"/>
          <w:szCs w:val="24"/>
        </w:rPr>
        <w:t xml:space="preserve"> </w:t>
      </w:r>
      <w:r w:rsidR="006F5E22" w:rsidRPr="003F4B60">
        <w:rPr>
          <w:rFonts w:ascii="Times New Roman" w:hAnsi="Times New Roman" w:cs="Times New Roman"/>
          <w:iCs/>
          <w:sz w:val="24"/>
          <w:szCs w:val="24"/>
        </w:rPr>
        <w:t>t</w:t>
      </w:r>
      <w:r w:rsidR="00B22439" w:rsidRPr="003F4B60">
        <w:rPr>
          <w:rFonts w:ascii="Times New Roman" w:hAnsi="Times New Roman" w:cs="Times New Roman"/>
          <w:iCs/>
          <w:sz w:val="24"/>
          <w:szCs w:val="24"/>
        </w:rPr>
        <w:t xml:space="preserve">he </w:t>
      </w:r>
      <w:r w:rsidR="00FA11FB" w:rsidRPr="003F4B60">
        <w:rPr>
          <w:rFonts w:ascii="Times New Roman" w:hAnsi="Times New Roman" w:cs="Times New Roman"/>
          <w:iCs/>
          <w:sz w:val="24"/>
          <w:szCs w:val="24"/>
        </w:rPr>
        <w:t>third</w:t>
      </w:r>
      <w:r w:rsidR="00B22439" w:rsidRPr="003F4B60">
        <w:rPr>
          <w:rFonts w:ascii="Times New Roman" w:hAnsi="Times New Roman" w:cs="Times New Roman"/>
          <w:iCs/>
          <w:sz w:val="24"/>
          <w:szCs w:val="24"/>
        </w:rPr>
        <w:t xml:space="preserve"> respondent appealed to the Labour Court. It averred that the appeals board erred in failing to find </w:t>
      </w:r>
      <w:r w:rsidR="00D73B9E" w:rsidRPr="003F4B60">
        <w:rPr>
          <w:rFonts w:ascii="Times New Roman" w:hAnsi="Times New Roman" w:cs="Times New Roman"/>
          <w:iCs/>
          <w:sz w:val="24"/>
          <w:szCs w:val="24"/>
        </w:rPr>
        <w:t xml:space="preserve">that </w:t>
      </w:r>
      <w:r w:rsidR="00B22439" w:rsidRPr="003F4B60">
        <w:rPr>
          <w:rFonts w:ascii="Times New Roman" w:hAnsi="Times New Roman" w:cs="Times New Roman"/>
          <w:iCs/>
          <w:sz w:val="24"/>
          <w:szCs w:val="24"/>
        </w:rPr>
        <w:t xml:space="preserve">the </w:t>
      </w:r>
      <w:r w:rsidR="00FA11FB" w:rsidRPr="003F4B60">
        <w:rPr>
          <w:rFonts w:ascii="Times New Roman" w:hAnsi="Times New Roman" w:cs="Times New Roman"/>
          <w:iCs/>
          <w:sz w:val="24"/>
          <w:szCs w:val="24"/>
        </w:rPr>
        <w:t>second</w:t>
      </w:r>
      <w:r w:rsidR="006F5E22" w:rsidRPr="003F4B60">
        <w:rPr>
          <w:rFonts w:ascii="Times New Roman" w:hAnsi="Times New Roman" w:cs="Times New Roman"/>
          <w:iCs/>
          <w:sz w:val="24"/>
          <w:szCs w:val="24"/>
        </w:rPr>
        <w:t xml:space="preserve"> applic</w:t>
      </w:r>
      <w:r w:rsidR="00B22439" w:rsidRPr="003F4B60">
        <w:rPr>
          <w:rFonts w:ascii="Times New Roman" w:hAnsi="Times New Roman" w:cs="Times New Roman"/>
          <w:iCs/>
          <w:sz w:val="24"/>
          <w:szCs w:val="24"/>
        </w:rPr>
        <w:t>ant had been properly charged and dismissed from employment and</w:t>
      </w:r>
      <w:r w:rsidR="00524EA8" w:rsidRPr="003F4B60">
        <w:rPr>
          <w:rFonts w:ascii="Times New Roman" w:hAnsi="Times New Roman" w:cs="Times New Roman"/>
          <w:iCs/>
          <w:sz w:val="24"/>
          <w:szCs w:val="24"/>
        </w:rPr>
        <w:t>, further,</w:t>
      </w:r>
      <w:r w:rsidR="00B22439" w:rsidRPr="003F4B60">
        <w:rPr>
          <w:rFonts w:ascii="Times New Roman" w:hAnsi="Times New Roman" w:cs="Times New Roman"/>
          <w:iCs/>
          <w:sz w:val="24"/>
          <w:szCs w:val="24"/>
        </w:rPr>
        <w:t xml:space="preserve"> that the appeals board had erred in failing to afford to the </w:t>
      </w:r>
      <w:r w:rsidR="00693F1B" w:rsidRPr="003F4B60">
        <w:rPr>
          <w:rFonts w:ascii="Times New Roman" w:hAnsi="Times New Roman" w:cs="Times New Roman"/>
          <w:iCs/>
          <w:sz w:val="24"/>
          <w:szCs w:val="24"/>
        </w:rPr>
        <w:t>third</w:t>
      </w:r>
      <w:r w:rsidR="00B22439" w:rsidRPr="003F4B60">
        <w:rPr>
          <w:rFonts w:ascii="Times New Roman" w:hAnsi="Times New Roman" w:cs="Times New Roman"/>
          <w:iCs/>
          <w:sz w:val="24"/>
          <w:szCs w:val="24"/>
        </w:rPr>
        <w:t xml:space="preserve"> respondent an alternative to </w:t>
      </w:r>
      <w:r w:rsidR="00EC7FA8" w:rsidRPr="003F4B60">
        <w:rPr>
          <w:rFonts w:ascii="Times New Roman" w:hAnsi="Times New Roman" w:cs="Times New Roman"/>
          <w:iCs/>
          <w:sz w:val="24"/>
          <w:szCs w:val="24"/>
        </w:rPr>
        <w:t xml:space="preserve">the </w:t>
      </w:r>
      <w:r w:rsidR="00B22439" w:rsidRPr="003F4B60">
        <w:rPr>
          <w:rFonts w:ascii="Times New Roman" w:hAnsi="Times New Roman" w:cs="Times New Roman"/>
          <w:iCs/>
          <w:sz w:val="24"/>
          <w:szCs w:val="24"/>
        </w:rPr>
        <w:t>reinstatement</w:t>
      </w:r>
      <w:r w:rsidR="00EC7FA8" w:rsidRPr="003F4B60">
        <w:rPr>
          <w:rFonts w:ascii="Times New Roman" w:hAnsi="Times New Roman" w:cs="Times New Roman"/>
          <w:iCs/>
          <w:sz w:val="24"/>
          <w:szCs w:val="24"/>
        </w:rPr>
        <w:t xml:space="preserve"> of the second applicant</w:t>
      </w:r>
      <w:r w:rsidR="00B22439" w:rsidRPr="003F4B60">
        <w:rPr>
          <w:rFonts w:ascii="Times New Roman" w:hAnsi="Times New Roman" w:cs="Times New Roman"/>
          <w:iCs/>
          <w:sz w:val="24"/>
          <w:szCs w:val="24"/>
        </w:rPr>
        <w:t>.</w:t>
      </w:r>
    </w:p>
    <w:p w:rsidR="006C29E0" w:rsidRPr="003F4B60" w:rsidRDefault="006C29E0" w:rsidP="003C3674">
      <w:pPr>
        <w:spacing w:after="0" w:line="480" w:lineRule="auto"/>
        <w:jc w:val="both"/>
        <w:rPr>
          <w:rFonts w:ascii="Times New Roman" w:hAnsi="Times New Roman" w:cs="Times New Roman"/>
          <w:iCs/>
          <w:sz w:val="24"/>
          <w:szCs w:val="24"/>
        </w:rPr>
      </w:pPr>
    </w:p>
    <w:p w:rsidR="003C3674" w:rsidRPr="003F4B60" w:rsidRDefault="006C29E0" w:rsidP="0040300A">
      <w:pPr>
        <w:spacing w:after="0" w:line="480" w:lineRule="auto"/>
        <w:ind w:left="851" w:hanging="851"/>
        <w:jc w:val="both"/>
        <w:rPr>
          <w:rFonts w:ascii="Times New Roman" w:hAnsi="Times New Roman" w:cs="Times New Roman"/>
          <w:iCs/>
          <w:sz w:val="24"/>
          <w:szCs w:val="24"/>
        </w:rPr>
      </w:pPr>
      <w:r w:rsidRPr="003F4B60">
        <w:rPr>
          <w:rFonts w:ascii="Times New Roman" w:hAnsi="Times New Roman" w:cs="Times New Roman"/>
          <w:iCs/>
          <w:sz w:val="24"/>
          <w:szCs w:val="24"/>
        </w:rPr>
        <w:lastRenderedPageBreak/>
        <w:t>[8]</w:t>
      </w:r>
      <w:r w:rsidRPr="003F4B60">
        <w:rPr>
          <w:rFonts w:ascii="Times New Roman" w:hAnsi="Times New Roman" w:cs="Times New Roman"/>
          <w:iCs/>
          <w:sz w:val="24"/>
          <w:szCs w:val="24"/>
        </w:rPr>
        <w:tab/>
      </w:r>
      <w:r w:rsidR="00B22439" w:rsidRPr="003F4B60">
        <w:rPr>
          <w:rFonts w:ascii="Times New Roman" w:hAnsi="Times New Roman" w:cs="Times New Roman"/>
          <w:iCs/>
          <w:sz w:val="24"/>
          <w:szCs w:val="24"/>
        </w:rPr>
        <w:t xml:space="preserve">The Labour Court found that as the employees were considering going on strike over the wage dispute, the </w:t>
      </w:r>
      <w:r w:rsidR="00FA11FB" w:rsidRPr="003F4B60">
        <w:rPr>
          <w:rFonts w:ascii="Times New Roman" w:hAnsi="Times New Roman" w:cs="Times New Roman"/>
          <w:iCs/>
          <w:sz w:val="24"/>
          <w:szCs w:val="24"/>
        </w:rPr>
        <w:t>second</w:t>
      </w:r>
      <w:r w:rsidR="00B22439" w:rsidRPr="003F4B60">
        <w:rPr>
          <w:rFonts w:ascii="Times New Roman" w:hAnsi="Times New Roman" w:cs="Times New Roman"/>
          <w:iCs/>
          <w:sz w:val="24"/>
          <w:szCs w:val="24"/>
        </w:rPr>
        <w:t xml:space="preserve"> applicant acted within the bounds of his official duties</w:t>
      </w:r>
      <w:r w:rsidR="004A2691" w:rsidRPr="003F4B60">
        <w:rPr>
          <w:rFonts w:ascii="Times New Roman" w:hAnsi="Times New Roman" w:cs="Times New Roman"/>
          <w:iCs/>
          <w:sz w:val="24"/>
          <w:szCs w:val="24"/>
        </w:rPr>
        <w:t>,</w:t>
      </w:r>
      <w:r w:rsidR="00B22439" w:rsidRPr="003F4B60">
        <w:rPr>
          <w:rFonts w:ascii="Times New Roman" w:hAnsi="Times New Roman" w:cs="Times New Roman"/>
          <w:iCs/>
          <w:sz w:val="24"/>
          <w:szCs w:val="24"/>
        </w:rPr>
        <w:t xml:space="preserve"> as the chair</w:t>
      </w:r>
      <w:r w:rsidR="00D87959" w:rsidRPr="003F4B60">
        <w:rPr>
          <w:rFonts w:ascii="Times New Roman" w:hAnsi="Times New Roman" w:cs="Times New Roman"/>
          <w:iCs/>
          <w:sz w:val="24"/>
          <w:szCs w:val="24"/>
        </w:rPr>
        <w:t>perso</w:t>
      </w:r>
      <w:r w:rsidR="00B22439" w:rsidRPr="003F4B60">
        <w:rPr>
          <w:rFonts w:ascii="Times New Roman" w:hAnsi="Times New Roman" w:cs="Times New Roman"/>
          <w:iCs/>
          <w:sz w:val="24"/>
          <w:szCs w:val="24"/>
        </w:rPr>
        <w:t>n of the workers’ committee</w:t>
      </w:r>
      <w:r w:rsidR="004A2691" w:rsidRPr="003F4B60">
        <w:rPr>
          <w:rFonts w:ascii="Times New Roman" w:hAnsi="Times New Roman" w:cs="Times New Roman"/>
          <w:iCs/>
          <w:sz w:val="24"/>
          <w:szCs w:val="24"/>
        </w:rPr>
        <w:t>,</w:t>
      </w:r>
      <w:r w:rsidR="00B22439" w:rsidRPr="003F4B60">
        <w:rPr>
          <w:rFonts w:ascii="Times New Roman" w:hAnsi="Times New Roman" w:cs="Times New Roman"/>
          <w:iCs/>
          <w:sz w:val="24"/>
          <w:szCs w:val="24"/>
        </w:rPr>
        <w:t xml:space="preserve"> to communicate developments pertaining to the intended strike to his fellow employees. The court</w:t>
      </w:r>
      <w:r w:rsidR="00D87959" w:rsidRPr="003F4B60">
        <w:rPr>
          <w:rFonts w:ascii="Times New Roman" w:hAnsi="Times New Roman" w:cs="Times New Roman"/>
          <w:iCs/>
          <w:sz w:val="24"/>
          <w:szCs w:val="24"/>
        </w:rPr>
        <w:t>,</w:t>
      </w:r>
      <w:r w:rsidR="00B22439" w:rsidRPr="003F4B60">
        <w:rPr>
          <w:rFonts w:ascii="Times New Roman" w:hAnsi="Times New Roman" w:cs="Times New Roman"/>
          <w:iCs/>
          <w:sz w:val="24"/>
          <w:szCs w:val="24"/>
        </w:rPr>
        <w:t xml:space="preserve"> however</w:t>
      </w:r>
      <w:r w:rsidR="00D87959" w:rsidRPr="003F4B60">
        <w:rPr>
          <w:rFonts w:ascii="Times New Roman" w:hAnsi="Times New Roman" w:cs="Times New Roman"/>
          <w:iCs/>
          <w:sz w:val="24"/>
          <w:szCs w:val="24"/>
        </w:rPr>
        <w:t>,</w:t>
      </w:r>
      <w:r w:rsidR="00B22439" w:rsidRPr="003F4B60">
        <w:rPr>
          <w:rFonts w:ascii="Times New Roman" w:hAnsi="Times New Roman" w:cs="Times New Roman"/>
          <w:iCs/>
          <w:sz w:val="24"/>
          <w:szCs w:val="24"/>
        </w:rPr>
        <w:t xml:space="preserve"> stated that although the </w:t>
      </w:r>
      <w:r w:rsidR="00FA11FB" w:rsidRPr="003F4B60">
        <w:rPr>
          <w:rFonts w:ascii="Times New Roman" w:hAnsi="Times New Roman" w:cs="Times New Roman"/>
          <w:iCs/>
          <w:sz w:val="24"/>
          <w:szCs w:val="24"/>
        </w:rPr>
        <w:t>second</w:t>
      </w:r>
      <w:r w:rsidR="00B22439" w:rsidRPr="003F4B60">
        <w:rPr>
          <w:rFonts w:ascii="Times New Roman" w:hAnsi="Times New Roman" w:cs="Times New Roman"/>
          <w:iCs/>
          <w:sz w:val="24"/>
          <w:szCs w:val="24"/>
        </w:rPr>
        <w:t xml:space="preserve"> applicant may have gone ‘overboard’ by breaching the appellant’s Information Security Policy, the breach did not warrant a dismissal. Consequently, the </w:t>
      </w:r>
      <w:r w:rsidR="00D87959" w:rsidRPr="003F4B60">
        <w:rPr>
          <w:rFonts w:ascii="Times New Roman" w:hAnsi="Times New Roman" w:cs="Times New Roman"/>
          <w:iCs/>
          <w:sz w:val="24"/>
          <w:szCs w:val="24"/>
        </w:rPr>
        <w:t>third</w:t>
      </w:r>
      <w:r w:rsidR="00B22439" w:rsidRPr="003F4B60">
        <w:rPr>
          <w:rFonts w:ascii="Times New Roman" w:hAnsi="Times New Roman" w:cs="Times New Roman"/>
          <w:iCs/>
          <w:sz w:val="24"/>
          <w:szCs w:val="24"/>
        </w:rPr>
        <w:t xml:space="preserve"> respondent`s appeal was dismissed.</w:t>
      </w:r>
    </w:p>
    <w:p w:rsidR="006C29E0" w:rsidRPr="003F4B60" w:rsidRDefault="006C29E0" w:rsidP="003C3674">
      <w:pPr>
        <w:spacing w:after="0" w:line="480" w:lineRule="auto"/>
        <w:jc w:val="both"/>
        <w:rPr>
          <w:rFonts w:ascii="Times New Roman" w:hAnsi="Times New Roman" w:cs="Times New Roman"/>
          <w:iCs/>
          <w:sz w:val="24"/>
          <w:szCs w:val="24"/>
        </w:rPr>
      </w:pPr>
    </w:p>
    <w:p w:rsidR="00B22439" w:rsidRPr="003F4B60" w:rsidRDefault="006C29E0" w:rsidP="0040300A">
      <w:pPr>
        <w:spacing w:after="0" w:line="480" w:lineRule="auto"/>
        <w:ind w:left="851" w:hanging="851"/>
        <w:jc w:val="both"/>
        <w:rPr>
          <w:rFonts w:ascii="Times New Roman" w:hAnsi="Times New Roman" w:cs="Times New Roman"/>
          <w:iCs/>
          <w:sz w:val="24"/>
          <w:szCs w:val="24"/>
        </w:rPr>
      </w:pPr>
      <w:r w:rsidRPr="003F4B60">
        <w:rPr>
          <w:rFonts w:ascii="Times New Roman" w:hAnsi="Times New Roman" w:cs="Times New Roman"/>
          <w:iCs/>
          <w:sz w:val="24"/>
          <w:szCs w:val="24"/>
        </w:rPr>
        <w:t>[9]</w:t>
      </w:r>
      <w:r w:rsidRPr="003F4B60">
        <w:rPr>
          <w:rFonts w:ascii="Times New Roman" w:hAnsi="Times New Roman" w:cs="Times New Roman"/>
          <w:iCs/>
          <w:sz w:val="24"/>
          <w:szCs w:val="24"/>
        </w:rPr>
        <w:tab/>
      </w:r>
      <w:r w:rsidR="00B22439" w:rsidRPr="003F4B60">
        <w:rPr>
          <w:rFonts w:ascii="Times New Roman" w:hAnsi="Times New Roman" w:cs="Times New Roman"/>
          <w:iCs/>
          <w:sz w:val="24"/>
          <w:szCs w:val="24"/>
        </w:rPr>
        <w:t xml:space="preserve">The </w:t>
      </w:r>
      <w:r w:rsidR="00FA11FB" w:rsidRPr="003F4B60">
        <w:rPr>
          <w:rFonts w:ascii="Times New Roman" w:hAnsi="Times New Roman" w:cs="Times New Roman"/>
          <w:iCs/>
          <w:sz w:val="24"/>
          <w:szCs w:val="24"/>
        </w:rPr>
        <w:t>third</w:t>
      </w:r>
      <w:r w:rsidR="00B22439" w:rsidRPr="003F4B60">
        <w:rPr>
          <w:rFonts w:ascii="Times New Roman" w:hAnsi="Times New Roman" w:cs="Times New Roman"/>
          <w:iCs/>
          <w:sz w:val="24"/>
          <w:szCs w:val="24"/>
        </w:rPr>
        <w:t xml:space="preserve"> respondent subsequently noted an appeal to the court </w:t>
      </w:r>
      <w:r w:rsidR="00B22439" w:rsidRPr="003F4B60">
        <w:rPr>
          <w:rFonts w:ascii="Times New Roman" w:hAnsi="Times New Roman" w:cs="Times New Roman"/>
          <w:i/>
          <w:iCs/>
          <w:sz w:val="24"/>
          <w:szCs w:val="24"/>
        </w:rPr>
        <w:t>a quo</w:t>
      </w:r>
      <w:r w:rsidR="00B22439" w:rsidRPr="003F4B60">
        <w:rPr>
          <w:rFonts w:ascii="Times New Roman" w:hAnsi="Times New Roman" w:cs="Times New Roman"/>
          <w:iCs/>
          <w:sz w:val="24"/>
          <w:szCs w:val="24"/>
        </w:rPr>
        <w:t>.</w:t>
      </w:r>
      <w:r w:rsidR="00EC7FA8" w:rsidRPr="003F4B60">
        <w:rPr>
          <w:rFonts w:ascii="Times New Roman" w:hAnsi="Times New Roman" w:cs="Times New Roman"/>
          <w:iCs/>
          <w:sz w:val="24"/>
          <w:szCs w:val="24"/>
        </w:rPr>
        <w:t xml:space="preserve"> </w:t>
      </w:r>
      <w:r w:rsidR="00B22439" w:rsidRPr="003F4B60">
        <w:rPr>
          <w:rFonts w:ascii="Times New Roman" w:hAnsi="Times New Roman" w:cs="Times New Roman"/>
          <w:iCs/>
          <w:sz w:val="24"/>
          <w:szCs w:val="24"/>
        </w:rPr>
        <w:t>Although three issues stood for determination, the relevant issue germane to the disposal of the present application was couched as follows:</w:t>
      </w:r>
    </w:p>
    <w:p w:rsidR="003C3674" w:rsidRPr="003F4B60" w:rsidRDefault="00B22439" w:rsidP="00693F1B">
      <w:pPr>
        <w:spacing w:line="240" w:lineRule="auto"/>
        <w:ind w:left="1134"/>
        <w:jc w:val="both"/>
        <w:rPr>
          <w:rFonts w:ascii="Times New Roman" w:hAnsi="Times New Roman" w:cs="Times New Roman"/>
          <w:iCs/>
          <w:sz w:val="24"/>
          <w:szCs w:val="24"/>
        </w:rPr>
      </w:pPr>
      <w:r w:rsidRPr="003F4B60">
        <w:rPr>
          <w:rFonts w:ascii="Times New Roman" w:hAnsi="Times New Roman" w:cs="Times New Roman"/>
          <w:iCs/>
          <w:sz w:val="24"/>
          <w:szCs w:val="24"/>
        </w:rPr>
        <w:t xml:space="preserve">“Whether the court </w:t>
      </w:r>
      <w:r w:rsidRPr="003F4B60">
        <w:rPr>
          <w:rFonts w:ascii="Times New Roman" w:hAnsi="Times New Roman" w:cs="Times New Roman"/>
          <w:i/>
          <w:iCs/>
          <w:sz w:val="24"/>
          <w:szCs w:val="24"/>
        </w:rPr>
        <w:t>a quo</w:t>
      </w:r>
      <w:r w:rsidRPr="003F4B60">
        <w:rPr>
          <w:rFonts w:ascii="Times New Roman" w:hAnsi="Times New Roman" w:cs="Times New Roman"/>
          <w:iCs/>
          <w:sz w:val="24"/>
          <w:szCs w:val="24"/>
        </w:rPr>
        <w:t xml:space="preserve"> erred in failing to appreciate that the respondent’s conduct in violating the standing regulations was a breach of his privileges as the representative of the workers’ committee and could therefore not be excused.”</w:t>
      </w:r>
    </w:p>
    <w:p w:rsidR="003C3674" w:rsidRPr="003F4B60" w:rsidRDefault="003C3674" w:rsidP="003C3674">
      <w:pPr>
        <w:spacing w:line="480" w:lineRule="auto"/>
        <w:ind w:left="1440" w:hanging="720"/>
        <w:jc w:val="both"/>
        <w:rPr>
          <w:rFonts w:ascii="Times New Roman" w:hAnsi="Times New Roman" w:cs="Times New Roman"/>
          <w:iCs/>
          <w:sz w:val="24"/>
          <w:szCs w:val="24"/>
        </w:rPr>
      </w:pPr>
    </w:p>
    <w:p w:rsidR="00B101FB" w:rsidRDefault="006C29E0" w:rsidP="0040300A">
      <w:pPr>
        <w:spacing w:line="480" w:lineRule="auto"/>
        <w:ind w:left="851" w:hanging="851"/>
        <w:jc w:val="both"/>
        <w:rPr>
          <w:rFonts w:ascii="Times New Roman" w:hAnsi="Times New Roman" w:cs="Times New Roman"/>
          <w:iCs/>
          <w:sz w:val="24"/>
          <w:szCs w:val="24"/>
        </w:rPr>
      </w:pPr>
      <w:r w:rsidRPr="003F4B60">
        <w:rPr>
          <w:rFonts w:ascii="Times New Roman" w:hAnsi="Times New Roman" w:cs="Times New Roman"/>
          <w:iCs/>
          <w:sz w:val="24"/>
          <w:szCs w:val="24"/>
        </w:rPr>
        <w:t>[10]</w:t>
      </w:r>
      <w:r w:rsidRPr="003F4B60">
        <w:rPr>
          <w:rFonts w:ascii="Times New Roman" w:hAnsi="Times New Roman" w:cs="Times New Roman"/>
          <w:iCs/>
          <w:sz w:val="24"/>
          <w:szCs w:val="24"/>
        </w:rPr>
        <w:tab/>
      </w:r>
      <w:r w:rsidR="00B22439" w:rsidRPr="003F4B60">
        <w:rPr>
          <w:rFonts w:ascii="Times New Roman" w:hAnsi="Times New Roman" w:cs="Times New Roman"/>
          <w:iCs/>
          <w:sz w:val="24"/>
          <w:szCs w:val="24"/>
        </w:rPr>
        <w:t xml:space="preserve">It had been the </w:t>
      </w:r>
      <w:r w:rsidR="00FA11FB" w:rsidRPr="003F4B60">
        <w:rPr>
          <w:rFonts w:ascii="Times New Roman" w:hAnsi="Times New Roman" w:cs="Times New Roman"/>
          <w:iCs/>
          <w:sz w:val="24"/>
          <w:szCs w:val="24"/>
        </w:rPr>
        <w:t>third</w:t>
      </w:r>
      <w:r w:rsidR="00B22439" w:rsidRPr="003F4B60">
        <w:rPr>
          <w:rFonts w:ascii="Times New Roman" w:hAnsi="Times New Roman" w:cs="Times New Roman"/>
          <w:iCs/>
          <w:sz w:val="24"/>
          <w:szCs w:val="24"/>
        </w:rPr>
        <w:t xml:space="preserve"> respondent`s argument that in exercising his entitlement to champion employees` rights, the </w:t>
      </w:r>
      <w:r w:rsidR="00FA11FB" w:rsidRPr="003F4B60">
        <w:rPr>
          <w:rFonts w:ascii="Times New Roman" w:hAnsi="Times New Roman" w:cs="Times New Roman"/>
          <w:iCs/>
          <w:sz w:val="24"/>
          <w:szCs w:val="24"/>
        </w:rPr>
        <w:t>second</w:t>
      </w:r>
      <w:r w:rsidR="00B22439" w:rsidRPr="003F4B60">
        <w:rPr>
          <w:rFonts w:ascii="Times New Roman" w:hAnsi="Times New Roman" w:cs="Times New Roman"/>
          <w:iCs/>
          <w:sz w:val="24"/>
          <w:szCs w:val="24"/>
        </w:rPr>
        <w:t xml:space="preserve"> applicant did not have the right to breach the law, in this case the standing policy in question.  It was the court a </w:t>
      </w:r>
      <w:r w:rsidR="00B22439" w:rsidRPr="003F4B60">
        <w:rPr>
          <w:rFonts w:ascii="Times New Roman" w:hAnsi="Times New Roman" w:cs="Times New Roman"/>
          <w:i/>
          <w:iCs/>
          <w:sz w:val="24"/>
          <w:szCs w:val="24"/>
        </w:rPr>
        <w:t>quo</w:t>
      </w:r>
      <w:r w:rsidR="00B22439" w:rsidRPr="003F4B60">
        <w:rPr>
          <w:rFonts w:ascii="Times New Roman" w:hAnsi="Times New Roman" w:cs="Times New Roman"/>
          <w:iCs/>
          <w:sz w:val="24"/>
          <w:szCs w:val="24"/>
        </w:rPr>
        <w:t xml:space="preserve">`s finding that there was merit in that contention. </w:t>
      </w:r>
      <w:r w:rsidR="00D87959" w:rsidRPr="003F4B60">
        <w:rPr>
          <w:rFonts w:ascii="Times New Roman" w:hAnsi="Times New Roman" w:cs="Times New Roman"/>
          <w:iCs/>
          <w:sz w:val="24"/>
          <w:szCs w:val="24"/>
        </w:rPr>
        <w:t>The court</w:t>
      </w:r>
      <w:r w:rsidR="00B22439" w:rsidRPr="003F4B60">
        <w:rPr>
          <w:rFonts w:ascii="Times New Roman" w:hAnsi="Times New Roman" w:cs="Times New Roman"/>
          <w:iCs/>
          <w:sz w:val="24"/>
          <w:szCs w:val="24"/>
        </w:rPr>
        <w:t xml:space="preserve"> further held that the right to champion workers’ rights is not exercised in a vacuum but should be exercised within the confines of the law as dictated, in this case, by the relevant code of conduct. </w:t>
      </w:r>
      <w:r w:rsidR="00EE7C05" w:rsidRPr="003F4B60">
        <w:rPr>
          <w:rFonts w:ascii="Times New Roman" w:hAnsi="Times New Roman" w:cs="Times New Roman"/>
          <w:iCs/>
          <w:sz w:val="24"/>
          <w:szCs w:val="24"/>
        </w:rPr>
        <w:t>Adherence to the law within the code of conduct</w:t>
      </w:r>
      <w:r w:rsidR="00B22439" w:rsidRPr="003F4B60">
        <w:rPr>
          <w:rFonts w:ascii="Times New Roman" w:hAnsi="Times New Roman" w:cs="Times New Roman"/>
          <w:iCs/>
          <w:sz w:val="24"/>
          <w:szCs w:val="24"/>
        </w:rPr>
        <w:t xml:space="preserve"> would ensure that the delicate balance between the competing interests of the employer and those of the workers, through their representatives, is maintained. It was further held that the </w:t>
      </w:r>
      <w:r w:rsidR="00D87959" w:rsidRPr="003F4B60">
        <w:rPr>
          <w:rFonts w:ascii="Times New Roman" w:hAnsi="Times New Roman" w:cs="Times New Roman"/>
          <w:iCs/>
          <w:sz w:val="24"/>
          <w:szCs w:val="24"/>
        </w:rPr>
        <w:t>second</w:t>
      </w:r>
      <w:r w:rsidR="00B22439" w:rsidRPr="003F4B60">
        <w:rPr>
          <w:rFonts w:ascii="Times New Roman" w:hAnsi="Times New Roman" w:cs="Times New Roman"/>
          <w:iCs/>
          <w:sz w:val="24"/>
          <w:szCs w:val="24"/>
        </w:rPr>
        <w:t xml:space="preserve"> applicant would not be able to hide behind his position as the chairperson of the workers’ committee should the conduct alleged against him be proved. The court </w:t>
      </w:r>
      <w:r w:rsidR="00B22439" w:rsidRPr="003F4B60">
        <w:rPr>
          <w:rFonts w:ascii="Times New Roman" w:hAnsi="Times New Roman" w:cs="Times New Roman"/>
          <w:i/>
          <w:iCs/>
          <w:sz w:val="24"/>
          <w:szCs w:val="24"/>
        </w:rPr>
        <w:t>a quo</w:t>
      </w:r>
      <w:r w:rsidR="00B22439" w:rsidRPr="003F4B60">
        <w:rPr>
          <w:rFonts w:ascii="Times New Roman" w:hAnsi="Times New Roman" w:cs="Times New Roman"/>
          <w:iCs/>
          <w:sz w:val="24"/>
          <w:szCs w:val="24"/>
        </w:rPr>
        <w:t xml:space="preserve"> further held that the</w:t>
      </w:r>
      <w:r w:rsidR="00D87959" w:rsidRPr="003F4B60">
        <w:rPr>
          <w:rFonts w:ascii="Times New Roman" w:hAnsi="Times New Roman" w:cs="Times New Roman"/>
          <w:iCs/>
          <w:sz w:val="24"/>
          <w:szCs w:val="24"/>
        </w:rPr>
        <w:t xml:space="preserve"> second</w:t>
      </w:r>
      <w:r w:rsidR="00B22439" w:rsidRPr="003F4B60">
        <w:rPr>
          <w:rFonts w:ascii="Times New Roman" w:hAnsi="Times New Roman" w:cs="Times New Roman"/>
          <w:iCs/>
          <w:sz w:val="24"/>
          <w:szCs w:val="24"/>
        </w:rPr>
        <w:t xml:space="preserve"> </w:t>
      </w:r>
      <w:r w:rsidR="00B22439" w:rsidRPr="003F4B60">
        <w:rPr>
          <w:rFonts w:ascii="Times New Roman" w:hAnsi="Times New Roman" w:cs="Times New Roman"/>
          <w:iCs/>
          <w:sz w:val="24"/>
          <w:szCs w:val="24"/>
        </w:rPr>
        <w:lastRenderedPageBreak/>
        <w:t xml:space="preserve">applicant had indeed violated the </w:t>
      </w:r>
      <w:r w:rsidR="00D87959" w:rsidRPr="003F4B60">
        <w:rPr>
          <w:rFonts w:ascii="Times New Roman" w:hAnsi="Times New Roman" w:cs="Times New Roman"/>
          <w:iCs/>
          <w:sz w:val="24"/>
          <w:szCs w:val="24"/>
        </w:rPr>
        <w:t>third</w:t>
      </w:r>
      <w:r w:rsidR="00B22439" w:rsidRPr="003F4B60">
        <w:rPr>
          <w:rFonts w:ascii="Times New Roman" w:hAnsi="Times New Roman" w:cs="Times New Roman"/>
          <w:iCs/>
          <w:sz w:val="24"/>
          <w:szCs w:val="24"/>
        </w:rPr>
        <w:t xml:space="preserve"> respondent`s IT Policy Document by disclosing confidential information. The appeal was consequently allowed.</w:t>
      </w:r>
    </w:p>
    <w:p w:rsidR="00407253" w:rsidRPr="003F4B60" w:rsidRDefault="00407253" w:rsidP="00407253">
      <w:pPr>
        <w:spacing w:after="0" w:line="480" w:lineRule="auto"/>
        <w:ind w:left="851" w:hanging="851"/>
        <w:jc w:val="both"/>
        <w:rPr>
          <w:rFonts w:ascii="Times New Roman" w:hAnsi="Times New Roman" w:cs="Times New Roman"/>
          <w:iCs/>
          <w:sz w:val="24"/>
          <w:szCs w:val="24"/>
        </w:rPr>
      </w:pPr>
    </w:p>
    <w:p w:rsidR="00B22439" w:rsidRPr="003F4B60" w:rsidRDefault="006C29E0" w:rsidP="0040300A">
      <w:pPr>
        <w:spacing w:line="480" w:lineRule="auto"/>
        <w:ind w:left="851" w:hanging="851"/>
        <w:jc w:val="both"/>
        <w:rPr>
          <w:rFonts w:ascii="Times New Roman" w:hAnsi="Times New Roman" w:cs="Times New Roman"/>
          <w:sz w:val="24"/>
          <w:szCs w:val="24"/>
          <w:lang w:val="en-US"/>
        </w:rPr>
      </w:pPr>
      <w:r w:rsidRPr="003F4B60">
        <w:rPr>
          <w:rFonts w:ascii="Times New Roman" w:hAnsi="Times New Roman" w:cs="Times New Roman"/>
          <w:iCs/>
          <w:sz w:val="24"/>
          <w:szCs w:val="24"/>
        </w:rPr>
        <w:t>[11]</w:t>
      </w:r>
      <w:r w:rsidRPr="003F4B60">
        <w:rPr>
          <w:rFonts w:ascii="Times New Roman" w:hAnsi="Times New Roman" w:cs="Times New Roman"/>
          <w:iCs/>
          <w:sz w:val="24"/>
          <w:szCs w:val="24"/>
        </w:rPr>
        <w:tab/>
      </w:r>
      <w:r w:rsidR="00B22439" w:rsidRPr="003F4B60">
        <w:rPr>
          <w:rFonts w:ascii="Times New Roman" w:hAnsi="Times New Roman" w:cs="Times New Roman"/>
          <w:iCs/>
          <w:sz w:val="24"/>
          <w:szCs w:val="24"/>
        </w:rPr>
        <w:t xml:space="preserve">Aggrieved by that finding the applicants filed the present application on 1 April 2021. </w:t>
      </w:r>
      <w:r w:rsidR="00B22439" w:rsidRPr="003F4B60">
        <w:rPr>
          <w:rFonts w:ascii="Times New Roman" w:hAnsi="Times New Roman" w:cs="Times New Roman"/>
          <w:sz w:val="24"/>
          <w:szCs w:val="24"/>
          <w:lang w:val="en-US"/>
        </w:rPr>
        <w:t xml:space="preserve">At the hearing of the application, the </w:t>
      </w:r>
      <w:r w:rsidR="00D87959" w:rsidRPr="003F4B60">
        <w:rPr>
          <w:rFonts w:ascii="Times New Roman" w:hAnsi="Times New Roman" w:cs="Times New Roman"/>
          <w:sz w:val="24"/>
          <w:szCs w:val="24"/>
          <w:lang w:val="en-US"/>
        </w:rPr>
        <w:t>first</w:t>
      </w:r>
      <w:r w:rsidR="00B22439" w:rsidRPr="003F4B60">
        <w:rPr>
          <w:rFonts w:ascii="Times New Roman" w:hAnsi="Times New Roman" w:cs="Times New Roman"/>
          <w:sz w:val="24"/>
          <w:szCs w:val="24"/>
          <w:lang w:val="en-US"/>
        </w:rPr>
        <w:t xml:space="preserve"> respondent was barred for failure to file any opposing papers in the matter. Thereafter, the Court indicated to the parties that</w:t>
      </w:r>
      <w:r w:rsidR="004A2691" w:rsidRPr="003F4B60">
        <w:rPr>
          <w:rFonts w:ascii="Times New Roman" w:hAnsi="Times New Roman" w:cs="Times New Roman"/>
          <w:sz w:val="24"/>
          <w:szCs w:val="24"/>
          <w:lang w:val="en-US"/>
        </w:rPr>
        <w:t>,</w:t>
      </w:r>
      <w:r w:rsidR="00B22439" w:rsidRPr="003F4B60">
        <w:rPr>
          <w:rFonts w:ascii="Times New Roman" w:hAnsi="Times New Roman" w:cs="Times New Roman"/>
          <w:sz w:val="24"/>
          <w:szCs w:val="24"/>
          <w:lang w:val="en-US"/>
        </w:rPr>
        <w:t xml:space="preserve"> notwithstanding the preliminary points raised by the </w:t>
      </w:r>
      <w:r w:rsidR="00D87959" w:rsidRPr="003F4B60">
        <w:rPr>
          <w:rFonts w:ascii="Times New Roman" w:hAnsi="Times New Roman" w:cs="Times New Roman"/>
          <w:sz w:val="24"/>
          <w:szCs w:val="24"/>
          <w:lang w:val="en-US"/>
        </w:rPr>
        <w:t>third</w:t>
      </w:r>
      <w:r w:rsidR="00B22439" w:rsidRPr="003F4B60">
        <w:rPr>
          <w:rFonts w:ascii="Times New Roman" w:hAnsi="Times New Roman" w:cs="Times New Roman"/>
          <w:sz w:val="24"/>
          <w:szCs w:val="24"/>
          <w:lang w:val="en-US"/>
        </w:rPr>
        <w:t xml:space="preserve"> respondent, it would hear all the parties and make a determination</w:t>
      </w:r>
      <w:r w:rsidR="00A3521F">
        <w:rPr>
          <w:rFonts w:ascii="Times New Roman" w:hAnsi="Times New Roman" w:cs="Times New Roman"/>
          <w:sz w:val="24"/>
          <w:szCs w:val="24"/>
          <w:lang w:val="en-US"/>
        </w:rPr>
        <w:t xml:space="preserve"> on the merits</w:t>
      </w:r>
      <w:r w:rsidR="00977733" w:rsidRPr="003F4B60">
        <w:rPr>
          <w:rFonts w:ascii="Times New Roman" w:hAnsi="Times New Roman" w:cs="Times New Roman"/>
          <w:sz w:val="24"/>
          <w:szCs w:val="24"/>
          <w:lang w:val="en-US"/>
        </w:rPr>
        <w:t>.</w:t>
      </w:r>
    </w:p>
    <w:p w:rsidR="00CD31E8" w:rsidRPr="003F4B60" w:rsidRDefault="00CD31E8" w:rsidP="00B22439">
      <w:pPr>
        <w:spacing w:after="0" w:line="480" w:lineRule="auto"/>
        <w:jc w:val="both"/>
        <w:rPr>
          <w:rFonts w:ascii="Times New Roman" w:hAnsi="Times New Roman" w:cs="Times New Roman"/>
          <w:i/>
          <w:sz w:val="24"/>
          <w:szCs w:val="24"/>
        </w:rPr>
      </w:pPr>
    </w:p>
    <w:p w:rsidR="00B101FB" w:rsidRPr="003F4B60" w:rsidRDefault="00B22439" w:rsidP="00B101FB">
      <w:pPr>
        <w:spacing w:after="0" w:line="480" w:lineRule="auto"/>
        <w:jc w:val="both"/>
        <w:rPr>
          <w:rFonts w:ascii="Times New Roman" w:hAnsi="Times New Roman" w:cs="Times New Roman"/>
          <w:b/>
          <w:i/>
          <w:sz w:val="24"/>
          <w:szCs w:val="24"/>
        </w:rPr>
      </w:pPr>
      <w:r w:rsidRPr="003F4B60">
        <w:rPr>
          <w:rFonts w:ascii="Times New Roman" w:hAnsi="Times New Roman" w:cs="Times New Roman"/>
          <w:i/>
          <w:sz w:val="24"/>
          <w:szCs w:val="24"/>
        </w:rPr>
        <w:t>APPLICANT’S SUBMISSIONS BEFORE THIS COURT</w:t>
      </w:r>
      <w:r w:rsidRPr="003F4B60">
        <w:rPr>
          <w:rFonts w:ascii="Times New Roman" w:hAnsi="Times New Roman" w:cs="Times New Roman"/>
          <w:b/>
          <w:i/>
          <w:sz w:val="24"/>
          <w:szCs w:val="24"/>
        </w:rPr>
        <w:tab/>
      </w:r>
    </w:p>
    <w:p w:rsidR="00B101FB" w:rsidRPr="003F4B60" w:rsidRDefault="006C29E0" w:rsidP="0040300A">
      <w:pPr>
        <w:spacing w:after="0" w:line="480" w:lineRule="auto"/>
        <w:ind w:left="851" w:hanging="851"/>
        <w:jc w:val="both"/>
        <w:rPr>
          <w:rFonts w:ascii="Times New Roman" w:hAnsi="Times New Roman" w:cs="Times New Roman"/>
          <w:iCs/>
          <w:sz w:val="24"/>
          <w:szCs w:val="24"/>
        </w:rPr>
      </w:pPr>
      <w:r w:rsidRPr="003F4B60">
        <w:rPr>
          <w:rFonts w:ascii="Times New Roman" w:hAnsi="Times New Roman" w:cs="Times New Roman"/>
          <w:iCs/>
          <w:sz w:val="24"/>
          <w:szCs w:val="24"/>
        </w:rPr>
        <w:t>[12]</w:t>
      </w:r>
      <w:r w:rsidRPr="003F4B60">
        <w:rPr>
          <w:rFonts w:ascii="Times New Roman" w:hAnsi="Times New Roman" w:cs="Times New Roman"/>
          <w:iCs/>
          <w:sz w:val="24"/>
          <w:szCs w:val="24"/>
        </w:rPr>
        <w:tab/>
      </w:r>
      <w:r w:rsidR="00B22439" w:rsidRPr="003F4B60">
        <w:rPr>
          <w:rFonts w:ascii="Times New Roman" w:hAnsi="Times New Roman" w:cs="Times New Roman"/>
          <w:iCs/>
          <w:sz w:val="24"/>
          <w:szCs w:val="24"/>
        </w:rPr>
        <w:t>The a</w:t>
      </w:r>
      <w:r w:rsidR="004A2691" w:rsidRPr="003F4B60">
        <w:rPr>
          <w:rFonts w:ascii="Times New Roman" w:hAnsi="Times New Roman" w:cs="Times New Roman"/>
          <w:iCs/>
          <w:sz w:val="24"/>
          <w:szCs w:val="24"/>
        </w:rPr>
        <w:t>p</w:t>
      </w:r>
      <w:r w:rsidR="00B22439" w:rsidRPr="003F4B60">
        <w:rPr>
          <w:rFonts w:ascii="Times New Roman" w:hAnsi="Times New Roman" w:cs="Times New Roman"/>
          <w:iCs/>
          <w:sz w:val="24"/>
          <w:szCs w:val="24"/>
        </w:rPr>
        <w:t xml:space="preserve">plicants </w:t>
      </w:r>
      <w:r w:rsidR="00EE7C05" w:rsidRPr="003F4B60">
        <w:rPr>
          <w:rFonts w:ascii="Times New Roman" w:hAnsi="Times New Roman" w:cs="Times New Roman"/>
          <w:iCs/>
          <w:sz w:val="24"/>
          <w:szCs w:val="24"/>
        </w:rPr>
        <w:t>make the following argument. E</w:t>
      </w:r>
      <w:r w:rsidR="004A2691" w:rsidRPr="003F4B60">
        <w:rPr>
          <w:rFonts w:ascii="Times New Roman" w:hAnsi="Times New Roman" w:cs="Times New Roman"/>
          <w:iCs/>
          <w:sz w:val="24"/>
          <w:szCs w:val="24"/>
        </w:rPr>
        <w:t>very person enjoys a</w:t>
      </w:r>
      <w:r w:rsidR="00B22439" w:rsidRPr="003F4B60">
        <w:rPr>
          <w:rFonts w:ascii="Times New Roman" w:hAnsi="Times New Roman" w:cs="Times New Roman"/>
          <w:iCs/>
          <w:sz w:val="24"/>
          <w:szCs w:val="24"/>
        </w:rPr>
        <w:t xml:space="preserve"> fundamenta</w:t>
      </w:r>
      <w:r w:rsidR="00B101FB" w:rsidRPr="003F4B60">
        <w:rPr>
          <w:rFonts w:ascii="Times New Roman" w:hAnsi="Times New Roman" w:cs="Times New Roman"/>
          <w:iCs/>
          <w:sz w:val="24"/>
          <w:szCs w:val="24"/>
        </w:rPr>
        <w:t>l right to form a</w:t>
      </w:r>
      <w:r w:rsidR="00B22439" w:rsidRPr="003F4B60">
        <w:rPr>
          <w:rFonts w:ascii="Times New Roman" w:hAnsi="Times New Roman" w:cs="Times New Roman"/>
          <w:iCs/>
          <w:sz w:val="24"/>
          <w:szCs w:val="24"/>
        </w:rPr>
        <w:t>nd join trade unions and employee or employers` organisations of their choice and to participate in the lawful activities of those unions or organisations</w:t>
      </w:r>
      <w:r w:rsidR="004A2691" w:rsidRPr="003F4B60">
        <w:rPr>
          <w:rFonts w:ascii="Times New Roman" w:hAnsi="Times New Roman" w:cs="Times New Roman"/>
          <w:iCs/>
          <w:sz w:val="24"/>
          <w:szCs w:val="24"/>
        </w:rPr>
        <w:t xml:space="preserve">. They contend further that this right </w:t>
      </w:r>
      <w:r w:rsidR="00B22439" w:rsidRPr="003F4B60">
        <w:rPr>
          <w:rFonts w:ascii="Times New Roman" w:hAnsi="Times New Roman" w:cs="Times New Roman"/>
          <w:iCs/>
          <w:sz w:val="24"/>
          <w:szCs w:val="24"/>
        </w:rPr>
        <w:t xml:space="preserve">has been and is being infringed by employers in respect of </w:t>
      </w:r>
      <w:r w:rsidR="004A2691" w:rsidRPr="003F4B60">
        <w:rPr>
          <w:rFonts w:ascii="Times New Roman" w:hAnsi="Times New Roman" w:cs="Times New Roman"/>
          <w:iCs/>
          <w:sz w:val="24"/>
          <w:szCs w:val="24"/>
        </w:rPr>
        <w:t xml:space="preserve">those </w:t>
      </w:r>
      <w:r w:rsidR="00B22439" w:rsidRPr="003F4B60">
        <w:rPr>
          <w:rFonts w:ascii="Times New Roman" w:hAnsi="Times New Roman" w:cs="Times New Roman"/>
          <w:iCs/>
          <w:sz w:val="24"/>
          <w:szCs w:val="24"/>
        </w:rPr>
        <w:t>employees who</w:t>
      </w:r>
      <w:r w:rsidR="0075107A" w:rsidRPr="003F4B60">
        <w:rPr>
          <w:rFonts w:ascii="Times New Roman" w:hAnsi="Times New Roman" w:cs="Times New Roman"/>
          <w:iCs/>
          <w:sz w:val="24"/>
          <w:szCs w:val="24"/>
        </w:rPr>
        <w:t>,</w:t>
      </w:r>
      <w:r w:rsidR="00B22439" w:rsidRPr="003F4B60">
        <w:rPr>
          <w:rFonts w:ascii="Times New Roman" w:hAnsi="Times New Roman" w:cs="Times New Roman"/>
          <w:iCs/>
          <w:sz w:val="24"/>
          <w:szCs w:val="24"/>
        </w:rPr>
        <w:t xml:space="preserve"> a</w:t>
      </w:r>
      <w:r w:rsidR="004A2691" w:rsidRPr="003F4B60">
        <w:rPr>
          <w:rFonts w:ascii="Times New Roman" w:hAnsi="Times New Roman" w:cs="Times New Roman"/>
          <w:iCs/>
          <w:sz w:val="24"/>
          <w:szCs w:val="24"/>
        </w:rPr>
        <w:t xml:space="preserve">s </w:t>
      </w:r>
      <w:r w:rsidR="00B22439" w:rsidRPr="003F4B60">
        <w:rPr>
          <w:rFonts w:ascii="Times New Roman" w:hAnsi="Times New Roman" w:cs="Times New Roman"/>
          <w:iCs/>
          <w:sz w:val="24"/>
          <w:szCs w:val="24"/>
        </w:rPr>
        <w:t>duly elected or appointed workers</w:t>
      </w:r>
      <w:r w:rsidR="00EE7C05" w:rsidRPr="003F4B60">
        <w:rPr>
          <w:rFonts w:ascii="Times New Roman" w:hAnsi="Times New Roman" w:cs="Times New Roman"/>
          <w:iCs/>
          <w:sz w:val="24"/>
          <w:szCs w:val="24"/>
        </w:rPr>
        <w:t>’</w:t>
      </w:r>
      <w:r w:rsidR="00B22439" w:rsidRPr="003F4B60">
        <w:rPr>
          <w:rFonts w:ascii="Times New Roman" w:hAnsi="Times New Roman" w:cs="Times New Roman"/>
          <w:iCs/>
          <w:sz w:val="24"/>
          <w:szCs w:val="24"/>
        </w:rPr>
        <w:t xml:space="preserve"> representatives and trade union leaders</w:t>
      </w:r>
      <w:r w:rsidR="0075107A" w:rsidRPr="003F4B60">
        <w:rPr>
          <w:rFonts w:ascii="Times New Roman" w:hAnsi="Times New Roman" w:cs="Times New Roman"/>
          <w:iCs/>
          <w:sz w:val="24"/>
          <w:szCs w:val="24"/>
        </w:rPr>
        <w:t>,</w:t>
      </w:r>
      <w:r w:rsidR="00B22439" w:rsidRPr="003F4B60">
        <w:rPr>
          <w:rFonts w:ascii="Times New Roman" w:hAnsi="Times New Roman" w:cs="Times New Roman"/>
          <w:iCs/>
          <w:sz w:val="24"/>
          <w:szCs w:val="24"/>
        </w:rPr>
        <w:t xml:space="preserve"> </w:t>
      </w:r>
      <w:r w:rsidR="00EE7C05" w:rsidRPr="003F4B60">
        <w:rPr>
          <w:rFonts w:ascii="Times New Roman" w:hAnsi="Times New Roman" w:cs="Times New Roman"/>
          <w:iCs/>
          <w:sz w:val="24"/>
          <w:szCs w:val="24"/>
        </w:rPr>
        <w:t xml:space="preserve">are charged with misconduct and </w:t>
      </w:r>
      <w:r w:rsidR="00B22439" w:rsidRPr="003F4B60">
        <w:rPr>
          <w:rFonts w:ascii="Times New Roman" w:hAnsi="Times New Roman" w:cs="Times New Roman"/>
          <w:iCs/>
          <w:sz w:val="24"/>
          <w:szCs w:val="24"/>
        </w:rPr>
        <w:t>dismiss</w:t>
      </w:r>
      <w:r w:rsidR="00EE7C05" w:rsidRPr="003F4B60">
        <w:rPr>
          <w:rFonts w:ascii="Times New Roman" w:hAnsi="Times New Roman" w:cs="Times New Roman"/>
          <w:iCs/>
          <w:sz w:val="24"/>
          <w:szCs w:val="24"/>
        </w:rPr>
        <w:t xml:space="preserve">ed from employment under a code of conduct </w:t>
      </w:r>
      <w:r w:rsidR="00B22439" w:rsidRPr="003F4B60">
        <w:rPr>
          <w:rFonts w:ascii="Times New Roman" w:hAnsi="Times New Roman" w:cs="Times New Roman"/>
          <w:iCs/>
          <w:sz w:val="24"/>
          <w:szCs w:val="24"/>
        </w:rPr>
        <w:t xml:space="preserve">for acts performed </w:t>
      </w:r>
      <w:r w:rsidR="00B22439" w:rsidRPr="003F4B60">
        <w:rPr>
          <w:rFonts w:ascii="Times New Roman" w:hAnsi="Times New Roman" w:cs="Times New Roman"/>
          <w:i/>
          <w:iCs/>
          <w:sz w:val="24"/>
          <w:szCs w:val="24"/>
        </w:rPr>
        <w:t>bona fide</w:t>
      </w:r>
      <w:r w:rsidR="00B22439" w:rsidRPr="003F4B60">
        <w:rPr>
          <w:rFonts w:ascii="Times New Roman" w:hAnsi="Times New Roman" w:cs="Times New Roman"/>
          <w:iCs/>
          <w:sz w:val="24"/>
          <w:szCs w:val="24"/>
        </w:rPr>
        <w:t xml:space="preserve"> and exclusively as the employee`s duties and responsibilities as a workers</w:t>
      </w:r>
      <w:r w:rsidR="00EE7C05" w:rsidRPr="003F4B60">
        <w:rPr>
          <w:rFonts w:ascii="Times New Roman" w:hAnsi="Times New Roman" w:cs="Times New Roman"/>
          <w:iCs/>
          <w:sz w:val="24"/>
          <w:szCs w:val="24"/>
        </w:rPr>
        <w:t>’</w:t>
      </w:r>
      <w:r w:rsidR="00B22439" w:rsidRPr="003F4B60">
        <w:rPr>
          <w:rFonts w:ascii="Times New Roman" w:hAnsi="Times New Roman" w:cs="Times New Roman"/>
          <w:iCs/>
          <w:sz w:val="24"/>
          <w:szCs w:val="24"/>
        </w:rPr>
        <w:t xml:space="preserve"> representative and trade union leader. The contention is also put forward that in having a law that permits an employer to dismiss from employment an employee for acts performed under the aforementioned circumstances, the State is infringing the fundam</w:t>
      </w:r>
      <w:r w:rsidR="00542827" w:rsidRPr="003F4B60">
        <w:rPr>
          <w:rFonts w:ascii="Times New Roman" w:hAnsi="Times New Roman" w:cs="Times New Roman"/>
          <w:iCs/>
          <w:sz w:val="24"/>
          <w:szCs w:val="24"/>
        </w:rPr>
        <w:t>ental right protected by s</w:t>
      </w:r>
      <w:r w:rsidR="00B22439" w:rsidRPr="003F4B60">
        <w:rPr>
          <w:rFonts w:ascii="Times New Roman" w:hAnsi="Times New Roman" w:cs="Times New Roman"/>
          <w:iCs/>
          <w:sz w:val="24"/>
          <w:szCs w:val="24"/>
        </w:rPr>
        <w:t xml:space="preserve"> 65(2) of the Constitution. Lastly, the allegation is made that the current labour law as interpreted by the court </w:t>
      </w:r>
      <w:r w:rsidR="00B22439" w:rsidRPr="003F4B60">
        <w:rPr>
          <w:rFonts w:ascii="Times New Roman" w:hAnsi="Times New Roman" w:cs="Times New Roman"/>
          <w:i/>
          <w:iCs/>
          <w:sz w:val="24"/>
          <w:szCs w:val="24"/>
        </w:rPr>
        <w:t>a quo</w:t>
      </w:r>
      <w:r w:rsidR="00B22439" w:rsidRPr="003F4B60">
        <w:rPr>
          <w:rFonts w:ascii="Times New Roman" w:hAnsi="Times New Roman" w:cs="Times New Roman"/>
          <w:iCs/>
          <w:sz w:val="24"/>
          <w:szCs w:val="24"/>
        </w:rPr>
        <w:t xml:space="preserve">, as was done in the judgment </w:t>
      </w:r>
      <w:r w:rsidR="00B22439" w:rsidRPr="003F4B60">
        <w:rPr>
          <w:rFonts w:ascii="Times New Roman" w:hAnsi="Times New Roman" w:cs="Times New Roman"/>
          <w:i/>
          <w:iCs/>
          <w:sz w:val="24"/>
          <w:szCs w:val="24"/>
        </w:rPr>
        <w:t>a quo</w:t>
      </w:r>
      <w:r w:rsidR="00B22439" w:rsidRPr="003F4B60">
        <w:rPr>
          <w:rFonts w:ascii="Times New Roman" w:hAnsi="Times New Roman" w:cs="Times New Roman"/>
          <w:iCs/>
          <w:sz w:val="24"/>
          <w:szCs w:val="24"/>
        </w:rPr>
        <w:t xml:space="preserve"> and oth</w:t>
      </w:r>
      <w:r w:rsidR="00542827" w:rsidRPr="003F4B60">
        <w:rPr>
          <w:rFonts w:ascii="Times New Roman" w:hAnsi="Times New Roman" w:cs="Times New Roman"/>
          <w:iCs/>
          <w:sz w:val="24"/>
          <w:szCs w:val="24"/>
        </w:rPr>
        <w:t>er</w:t>
      </w:r>
      <w:r w:rsidR="004A2691" w:rsidRPr="003F4B60">
        <w:rPr>
          <w:rFonts w:ascii="Times New Roman" w:hAnsi="Times New Roman" w:cs="Times New Roman"/>
          <w:iCs/>
          <w:sz w:val="24"/>
          <w:szCs w:val="24"/>
        </w:rPr>
        <w:t>s</w:t>
      </w:r>
      <w:r w:rsidR="00542827" w:rsidRPr="003F4B60">
        <w:rPr>
          <w:rFonts w:ascii="Times New Roman" w:hAnsi="Times New Roman" w:cs="Times New Roman"/>
          <w:iCs/>
          <w:sz w:val="24"/>
          <w:szCs w:val="24"/>
        </w:rPr>
        <w:t>, is inconsistent with s</w:t>
      </w:r>
      <w:r w:rsidR="00B22439" w:rsidRPr="003F4B60">
        <w:rPr>
          <w:rFonts w:ascii="Times New Roman" w:hAnsi="Times New Roman" w:cs="Times New Roman"/>
          <w:iCs/>
          <w:sz w:val="24"/>
          <w:szCs w:val="24"/>
        </w:rPr>
        <w:t xml:space="preserve"> 65(2) of the Constitution.</w:t>
      </w:r>
    </w:p>
    <w:p w:rsidR="006C29E0" w:rsidRPr="003F4B60" w:rsidRDefault="006C29E0" w:rsidP="00B22439">
      <w:pPr>
        <w:spacing w:after="0" w:line="480" w:lineRule="auto"/>
        <w:jc w:val="both"/>
        <w:rPr>
          <w:rFonts w:ascii="Times New Roman" w:hAnsi="Times New Roman" w:cs="Times New Roman"/>
          <w:iCs/>
          <w:sz w:val="24"/>
          <w:szCs w:val="24"/>
        </w:rPr>
      </w:pPr>
    </w:p>
    <w:p w:rsidR="00B101FB" w:rsidRPr="003F4B60" w:rsidRDefault="006C29E0" w:rsidP="0040300A">
      <w:pPr>
        <w:spacing w:after="0" w:line="480" w:lineRule="auto"/>
        <w:ind w:left="851" w:hanging="851"/>
        <w:jc w:val="both"/>
        <w:rPr>
          <w:rFonts w:ascii="Times New Roman" w:hAnsi="Times New Roman" w:cs="Times New Roman"/>
          <w:iCs/>
          <w:sz w:val="24"/>
          <w:szCs w:val="24"/>
        </w:rPr>
      </w:pPr>
      <w:r w:rsidRPr="003F4B60">
        <w:rPr>
          <w:rFonts w:ascii="Times New Roman" w:hAnsi="Times New Roman" w:cs="Times New Roman"/>
          <w:iCs/>
          <w:sz w:val="24"/>
          <w:szCs w:val="24"/>
        </w:rPr>
        <w:lastRenderedPageBreak/>
        <w:t>[13]</w:t>
      </w:r>
      <w:r w:rsidRPr="003F4B60">
        <w:rPr>
          <w:rFonts w:ascii="Times New Roman" w:hAnsi="Times New Roman" w:cs="Times New Roman"/>
          <w:iCs/>
          <w:sz w:val="24"/>
          <w:szCs w:val="24"/>
        </w:rPr>
        <w:tab/>
      </w:r>
      <w:r w:rsidR="00B22439" w:rsidRPr="003F4B60">
        <w:rPr>
          <w:rFonts w:ascii="Times New Roman" w:hAnsi="Times New Roman" w:cs="Times New Roman"/>
          <w:iCs/>
          <w:sz w:val="24"/>
          <w:szCs w:val="24"/>
        </w:rPr>
        <w:t xml:space="preserve">The applicants argued that two questions arose for determination and these related to whether or not the applicants were raising a constitutional matter and whether or not it was in the interests of justice to grant direct access. </w:t>
      </w:r>
      <w:r w:rsidR="00D87959" w:rsidRPr="003F4B60">
        <w:rPr>
          <w:rFonts w:ascii="Times New Roman" w:hAnsi="Times New Roman" w:cs="Times New Roman"/>
          <w:iCs/>
          <w:sz w:val="24"/>
          <w:szCs w:val="24"/>
        </w:rPr>
        <w:t>Counsel for the applicants</w:t>
      </w:r>
      <w:r w:rsidR="00B22439" w:rsidRPr="003F4B60">
        <w:rPr>
          <w:rFonts w:ascii="Times New Roman" w:hAnsi="Times New Roman" w:cs="Times New Roman"/>
          <w:iCs/>
          <w:sz w:val="24"/>
          <w:szCs w:val="24"/>
        </w:rPr>
        <w:t xml:space="preserve"> further submitted that there was no doubt that the applicants sought to raise a constitutional issue and that it was in the interests of justice to approach the Court because it w</w:t>
      </w:r>
      <w:r w:rsidR="00700133" w:rsidRPr="003F4B60">
        <w:rPr>
          <w:rFonts w:ascii="Times New Roman" w:hAnsi="Times New Roman" w:cs="Times New Roman"/>
          <w:iCs/>
          <w:sz w:val="24"/>
          <w:szCs w:val="24"/>
        </w:rPr>
        <w:t xml:space="preserve">as </w:t>
      </w:r>
      <w:r w:rsidR="00B22439" w:rsidRPr="003F4B60">
        <w:rPr>
          <w:rFonts w:ascii="Times New Roman" w:hAnsi="Times New Roman" w:cs="Times New Roman"/>
          <w:iCs/>
          <w:sz w:val="24"/>
          <w:szCs w:val="24"/>
        </w:rPr>
        <w:t>not desirable t</w:t>
      </w:r>
      <w:r w:rsidR="00700133" w:rsidRPr="003F4B60">
        <w:rPr>
          <w:rFonts w:ascii="Times New Roman" w:hAnsi="Times New Roman" w:cs="Times New Roman"/>
          <w:iCs/>
          <w:sz w:val="24"/>
          <w:szCs w:val="24"/>
        </w:rPr>
        <w:t xml:space="preserve">hat they </w:t>
      </w:r>
      <w:r w:rsidR="00B22439" w:rsidRPr="003F4B60">
        <w:rPr>
          <w:rFonts w:ascii="Times New Roman" w:hAnsi="Times New Roman" w:cs="Times New Roman"/>
          <w:iCs/>
          <w:sz w:val="24"/>
          <w:szCs w:val="24"/>
        </w:rPr>
        <w:t xml:space="preserve">approach the High Court in order to impugn the decision of the Supreme Court with regards to trade union immunity. </w:t>
      </w:r>
      <w:r w:rsidR="00700133" w:rsidRPr="003F4B60">
        <w:rPr>
          <w:rFonts w:ascii="Times New Roman" w:hAnsi="Times New Roman" w:cs="Times New Roman"/>
          <w:iCs/>
          <w:sz w:val="24"/>
          <w:szCs w:val="24"/>
        </w:rPr>
        <w:t>They further</w:t>
      </w:r>
      <w:r w:rsidR="00B22439" w:rsidRPr="003F4B60">
        <w:rPr>
          <w:rFonts w:ascii="Times New Roman" w:hAnsi="Times New Roman" w:cs="Times New Roman"/>
          <w:iCs/>
          <w:sz w:val="24"/>
          <w:szCs w:val="24"/>
        </w:rPr>
        <w:t xml:space="preserve"> submitted that the matter </w:t>
      </w:r>
      <w:r w:rsidR="00700133" w:rsidRPr="003F4B60">
        <w:rPr>
          <w:rFonts w:ascii="Times New Roman" w:hAnsi="Times New Roman" w:cs="Times New Roman"/>
          <w:iCs/>
          <w:sz w:val="24"/>
          <w:szCs w:val="24"/>
        </w:rPr>
        <w:t xml:space="preserve">involved </w:t>
      </w:r>
      <w:r w:rsidR="00B22439" w:rsidRPr="003F4B60">
        <w:rPr>
          <w:rFonts w:ascii="Times New Roman" w:hAnsi="Times New Roman" w:cs="Times New Roman"/>
          <w:iCs/>
          <w:sz w:val="24"/>
          <w:szCs w:val="24"/>
        </w:rPr>
        <w:t>a critique of a Supreme Court decision and as such it was not desirable for it to go before the High Court</w:t>
      </w:r>
      <w:r w:rsidR="00700133" w:rsidRPr="003F4B60">
        <w:rPr>
          <w:rFonts w:ascii="Times New Roman" w:hAnsi="Times New Roman" w:cs="Times New Roman"/>
          <w:iCs/>
          <w:sz w:val="24"/>
          <w:szCs w:val="24"/>
        </w:rPr>
        <w:t xml:space="preserve"> for determination</w:t>
      </w:r>
      <w:r w:rsidR="00B22439" w:rsidRPr="003F4B60">
        <w:rPr>
          <w:rFonts w:ascii="Times New Roman" w:hAnsi="Times New Roman" w:cs="Times New Roman"/>
          <w:iCs/>
          <w:sz w:val="24"/>
          <w:szCs w:val="24"/>
        </w:rPr>
        <w:t>. The applicant</w:t>
      </w:r>
      <w:r w:rsidR="00700133" w:rsidRPr="003F4B60">
        <w:rPr>
          <w:rFonts w:ascii="Times New Roman" w:hAnsi="Times New Roman" w:cs="Times New Roman"/>
          <w:iCs/>
          <w:sz w:val="24"/>
          <w:szCs w:val="24"/>
        </w:rPr>
        <w:t>s</w:t>
      </w:r>
      <w:r w:rsidR="00B22439" w:rsidRPr="003F4B60">
        <w:rPr>
          <w:rFonts w:ascii="Times New Roman" w:hAnsi="Times New Roman" w:cs="Times New Roman"/>
          <w:iCs/>
          <w:sz w:val="24"/>
          <w:szCs w:val="24"/>
        </w:rPr>
        <w:t xml:space="preserve"> </w:t>
      </w:r>
      <w:r w:rsidR="00700133" w:rsidRPr="003F4B60">
        <w:rPr>
          <w:rFonts w:ascii="Times New Roman" w:hAnsi="Times New Roman" w:cs="Times New Roman"/>
          <w:iCs/>
          <w:sz w:val="24"/>
          <w:szCs w:val="24"/>
        </w:rPr>
        <w:t xml:space="preserve">also </w:t>
      </w:r>
      <w:r w:rsidR="00B22439" w:rsidRPr="003F4B60">
        <w:rPr>
          <w:rFonts w:ascii="Times New Roman" w:hAnsi="Times New Roman" w:cs="Times New Roman"/>
          <w:iCs/>
          <w:sz w:val="24"/>
          <w:szCs w:val="24"/>
        </w:rPr>
        <w:t>submitted that t</w:t>
      </w:r>
      <w:r w:rsidR="00700133" w:rsidRPr="003F4B60">
        <w:rPr>
          <w:rFonts w:ascii="Times New Roman" w:hAnsi="Times New Roman" w:cs="Times New Roman"/>
          <w:iCs/>
          <w:sz w:val="24"/>
          <w:szCs w:val="24"/>
        </w:rPr>
        <w:t xml:space="preserve">hey </w:t>
      </w:r>
      <w:r w:rsidR="00B22439" w:rsidRPr="003F4B60">
        <w:rPr>
          <w:rFonts w:ascii="Times New Roman" w:hAnsi="Times New Roman" w:cs="Times New Roman"/>
          <w:iCs/>
          <w:sz w:val="24"/>
          <w:szCs w:val="24"/>
        </w:rPr>
        <w:t>ha</w:t>
      </w:r>
      <w:r w:rsidR="00700133" w:rsidRPr="003F4B60">
        <w:rPr>
          <w:rFonts w:ascii="Times New Roman" w:hAnsi="Times New Roman" w:cs="Times New Roman"/>
          <w:iCs/>
          <w:sz w:val="24"/>
          <w:szCs w:val="24"/>
        </w:rPr>
        <w:t>d</w:t>
      </w:r>
      <w:r w:rsidR="00B22439" w:rsidRPr="003F4B60">
        <w:rPr>
          <w:rFonts w:ascii="Times New Roman" w:hAnsi="Times New Roman" w:cs="Times New Roman"/>
          <w:iCs/>
          <w:sz w:val="24"/>
          <w:szCs w:val="24"/>
        </w:rPr>
        <w:t xml:space="preserve"> a </w:t>
      </w:r>
      <w:r w:rsidR="00B22439" w:rsidRPr="003F4B60">
        <w:rPr>
          <w:rFonts w:ascii="Times New Roman" w:hAnsi="Times New Roman" w:cs="Times New Roman"/>
          <w:i/>
          <w:iCs/>
          <w:sz w:val="24"/>
          <w:szCs w:val="24"/>
        </w:rPr>
        <w:t>prima facie</w:t>
      </w:r>
      <w:r w:rsidR="00B22439" w:rsidRPr="003F4B60">
        <w:rPr>
          <w:rFonts w:ascii="Times New Roman" w:hAnsi="Times New Roman" w:cs="Times New Roman"/>
          <w:iCs/>
          <w:sz w:val="24"/>
          <w:szCs w:val="24"/>
        </w:rPr>
        <w:t xml:space="preserve"> or arguable case as the Supreme Court did not apply its mind to the long standing position on trade uni</w:t>
      </w:r>
      <w:r w:rsidR="002C310E" w:rsidRPr="003F4B60">
        <w:rPr>
          <w:rFonts w:ascii="Times New Roman" w:hAnsi="Times New Roman" w:cs="Times New Roman"/>
          <w:iCs/>
          <w:sz w:val="24"/>
          <w:szCs w:val="24"/>
        </w:rPr>
        <w:t xml:space="preserve">ons </w:t>
      </w:r>
      <w:r w:rsidR="00B22439" w:rsidRPr="003F4B60">
        <w:rPr>
          <w:rFonts w:ascii="Times New Roman" w:hAnsi="Times New Roman" w:cs="Times New Roman"/>
          <w:iCs/>
          <w:sz w:val="24"/>
          <w:szCs w:val="24"/>
        </w:rPr>
        <w:t>enjoying th</w:t>
      </w:r>
      <w:r w:rsidR="00542827" w:rsidRPr="003F4B60">
        <w:rPr>
          <w:rFonts w:ascii="Times New Roman" w:hAnsi="Times New Roman" w:cs="Times New Roman"/>
          <w:iCs/>
          <w:sz w:val="24"/>
          <w:szCs w:val="24"/>
        </w:rPr>
        <w:t>eir immunity in terms of s</w:t>
      </w:r>
      <w:r w:rsidR="00B22439" w:rsidRPr="003F4B60">
        <w:rPr>
          <w:rFonts w:ascii="Times New Roman" w:hAnsi="Times New Roman" w:cs="Times New Roman"/>
          <w:iCs/>
          <w:sz w:val="24"/>
          <w:szCs w:val="24"/>
        </w:rPr>
        <w:t xml:space="preserve"> 101 of the Labour Act </w:t>
      </w:r>
      <w:r w:rsidR="00B22439" w:rsidRPr="003F4B60">
        <w:rPr>
          <w:rFonts w:ascii="Times New Roman" w:hAnsi="Times New Roman" w:cs="Times New Roman"/>
          <w:sz w:val="24"/>
          <w:szCs w:val="24"/>
        </w:rPr>
        <w:t>[</w:t>
      </w:r>
      <w:r w:rsidR="00B22439" w:rsidRPr="003F4B60">
        <w:rPr>
          <w:rFonts w:ascii="Times New Roman" w:hAnsi="Times New Roman" w:cs="Times New Roman"/>
          <w:i/>
          <w:sz w:val="24"/>
          <w:szCs w:val="24"/>
        </w:rPr>
        <w:t>Chapter</w:t>
      </w:r>
      <w:r w:rsidR="00693F1B" w:rsidRPr="003F4B60">
        <w:rPr>
          <w:rFonts w:ascii="Times New Roman" w:hAnsi="Times New Roman" w:cs="Times New Roman"/>
          <w:i/>
          <w:sz w:val="24"/>
          <w:szCs w:val="24"/>
        </w:rPr>
        <w:t> </w:t>
      </w:r>
      <w:r w:rsidR="00B22439" w:rsidRPr="003F4B60">
        <w:rPr>
          <w:rFonts w:ascii="Times New Roman" w:hAnsi="Times New Roman" w:cs="Times New Roman"/>
          <w:i/>
          <w:sz w:val="24"/>
          <w:szCs w:val="24"/>
        </w:rPr>
        <w:t>28:01</w:t>
      </w:r>
      <w:r w:rsidR="00B22439" w:rsidRPr="003F4B60">
        <w:rPr>
          <w:rFonts w:ascii="Times New Roman" w:hAnsi="Times New Roman" w:cs="Times New Roman"/>
          <w:sz w:val="24"/>
          <w:szCs w:val="24"/>
        </w:rPr>
        <w:t>], (“the Labour Act”).</w:t>
      </w:r>
      <w:r w:rsidR="00B22439" w:rsidRPr="003F4B60">
        <w:rPr>
          <w:rFonts w:ascii="Times New Roman" w:hAnsi="Times New Roman" w:cs="Times New Roman"/>
          <w:iCs/>
          <w:sz w:val="24"/>
          <w:szCs w:val="24"/>
        </w:rPr>
        <w:t xml:space="preserve"> </w:t>
      </w:r>
      <w:r w:rsidR="00700133" w:rsidRPr="003F4B60">
        <w:rPr>
          <w:rFonts w:ascii="Times New Roman" w:hAnsi="Times New Roman" w:cs="Times New Roman"/>
          <w:iCs/>
          <w:sz w:val="24"/>
          <w:szCs w:val="24"/>
        </w:rPr>
        <w:t xml:space="preserve">They argued </w:t>
      </w:r>
      <w:r w:rsidR="00B22439" w:rsidRPr="003F4B60">
        <w:rPr>
          <w:rFonts w:ascii="Times New Roman" w:hAnsi="Times New Roman" w:cs="Times New Roman"/>
          <w:iCs/>
          <w:sz w:val="24"/>
          <w:szCs w:val="24"/>
        </w:rPr>
        <w:t>that</w:t>
      </w:r>
      <w:r w:rsidR="002C310E" w:rsidRPr="003F4B60">
        <w:rPr>
          <w:rFonts w:ascii="Times New Roman" w:hAnsi="Times New Roman" w:cs="Times New Roman"/>
          <w:iCs/>
          <w:sz w:val="24"/>
          <w:szCs w:val="24"/>
        </w:rPr>
        <w:t>,</w:t>
      </w:r>
      <w:r w:rsidR="00B22439" w:rsidRPr="003F4B60">
        <w:rPr>
          <w:rFonts w:ascii="Times New Roman" w:hAnsi="Times New Roman" w:cs="Times New Roman"/>
          <w:iCs/>
          <w:sz w:val="24"/>
          <w:szCs w:val="24"/>
        </w:rPr>
        <w:t xml:space="preserve"> </w:t>
      </w:r>
      <w:r w:rsidR="00700133" w:rsidRPr="003F4B60">
        <w:rPr>
          <w:rFonts w:ascii="Times New Roman" w:hAnsi="Times New Roman" w:cs="Times New Roman"/>
          <w:iCs/>
          <w:sz w:val="24"/>
          <w:szCs w:val="24"/>
        </w:rPr>
        <w:t xml:space="preserve">within the workplace, </w:t>
      </w:r>
      <w:r w:rsidR="00B22439" w:rsidRPr="003F4B60">
        <w:rPr>
          <w:rFonts w:ascii="Times New Roman" w:hAnsi="Times New Roman" w:cs="Times New Roman"/>
          <w:iCs/>
          <w:sz w:val="24"/>
          <w:szCs w:val="24"/>
        </w:rPr>
        <w:t>employers were regulating the way union leaders conduct themselves</w:t>
      </w:r>
      <w:r w:rsidR="00D87959" w:rsidRPr="003F4B60">
        <w:rPr>
          <w:rFonts w:ascii="Times New Roman" w:hAnsi="Times New Roman" w:cs="Times New Roman"/>
          <w:iCs/>
          <w:sz w:val="24"/>
          <w:szCs w:val="24"/>
        </w:rPr>
        <w:t xml:space="preserve"> and that this was improper conduct on the part of employers generally.</w:t>
      </w:r>
      <w:r w:rsidR="00B22439" w:rsidRPr="003F4B60">
        <w:rPr>
          <w:rFonts w:ascii="Times New Roman" w:hAnsi="Times New Roman" w:cs="Times New Roman"/>
          <w:iCs/>
          <w:sz w:val="24"/>
          <w:szCs w:val="24"/>
        </w:rPr>
        <w:t xml:space="preserve"> In this light, applicant</w:t>
      </w:r>
      <w:r w:rsidR="0075107A" w:rsidRPr="003F4B60">
        <w:rPr>
          <w:rFonts w:ascii="Times New Roman" w:hAnsi="Times New Roman" w:cs="Times New Roman"/>
          <w:iCs/>
          <w:sz w:val="24"/>
          <w:szCs w:val="24"/>
        </w:rPr>
        <w:t>s</w:t>
      </w:r>
      <w:r w:rsidR="00B22439" w:rsidRPr="003F4B60">
        <w:rPr>
          <w:rFonts w:ascii="Times New Roman" w:hAnsi="Times New Roman" w:cs="Times New Roman"/>
          <w:iCs/>
          <w:sz w:val="24"/>
          <w:szCs w:val="24"/>
        </w:rPr>
        <w:t xml:space="preserve"> submitted that there were prospects of success in that the Supreme Court’s decision went too far in protecting the employer at the expense of the employee which aspect should be dealt with by a full bench of this Court.</w:t>
      </w:r>
    </w:p>
    <w:p w:rsidR="00B101FB" w:rsidRPr="003F4B60" w:rsidRDefault="00B101FB" w:rsidP="00B22439">
      <w:pPr>
        <w:spacing w:after="0" w:line="480" w:lineRule="auto"/>
        <w:jc w:val="both"/>
        <w:rPr>
          <w:rFonts w:ascii="Times New Roman" w:hAnsi="Times New Roman" w:cs="Times New Roman"/>
          <w:iCs/>
          <w:sz w:val="24"/>
          <w:szCs w:val="24"/>
        </w:rPr>
      </w:pPr>
    </w:p>
    <w:p w:rsidR="00B101FB" w:rsidRPr="003F4B60" w:rsidRDefault="00B101FB" w:rsidP="00B101FB">
      <w:pPr>
        <w:spacing w:after="0" w:line="480" w:lineRule="auto"/>
        <w:jc w:val="both"/>
        <w:rPr>
          <w:rFonts w:ascii="Times New Roman" w:hAnsi="Times New Roman" w:cs="Times New Roman"/>
          <w:i/>
          <w:sz w:val="24"/>
          <w:szCs w:val="24"/>
        </w:rPr>
      </w:pPr>
      <w:r w:rsidRPr="003F4B60">
        <w:rPr>
          <w:rFonts w:ascii="Times New Roman" w:hAnsi="Times New Roman" w:cs="Times New Roman"/>
          <w:iCs/>
          <w:sz w:val="24"/>
          <w:szCs w:val="24"/>
        </w:rPr>
        <w:t>T</w:t>
      </w:r>
      <w:r w:rsidR="00E7536F" w:rsidRPr="003F4B60">
        <w:rPr>
          <w:rFonts w:ascii="Times New Roman" w:hAnsi="Times New Roman" w:cs="Times New Roman"/>
          <w:i/>
          <w:sz w:val="24"/>
          <w:szCs w:val="24"/>
        </w:rPr>
        <w:t>HIRD</w:t>
      </w:r>
      <w:r w:rsidR="00B22439" w:rsidRPr="003F4B60">
        <w:rPr>
          <w:rFonts w:ascii="Times New Roman" w:hAnsi="Times New Roman" w:cs="Times New Roman"/>
          <w:i/>
          <w:sz w:val="24"/>
          <w:szCs w:val="24"/>
        </w:rPr>
        <w:t xml:space="preserve"> RESPONDENT’S SUBMISSIONS BEFORE THIS COURT</w:t>
      </w:r>
    </w:p>
    <w:p w:rsidR="00B101FB" w:rsidRPr="003F4B60" w:rsidRDefault="006C29E0" w:rsidP="0040300A">
      <w:pPr>
        <w:spacing w:after="0" w:line="480" w:lineRule="auto"/>
        <w:ind w:left="851" w:hanging="851"/>
        <w:jc w:val="both"/>
        <w:rPr>
          <w:rFonts w:ascii="Times New Roman" w:hAnsi="Times New Roman" w:cs="Times New Roman"/>
          <w:iCs/>
          <w:sz w:val="24"/>
          <w:szCs w:val="24"/>
        </w:rPr>
      </w:pPr>
      <w:r w:rsidRPr="003F4B60">
        <w:rPr>
          <w:rFonts w:ascii="Times New Roman" w:hAnsi="Times New Roman" w:cs="Times New Roman"/>
          <w:iCs/>
          <w:sz w:val="24"/>
          <w:szCs w:val="24"/>
        </w:rPr>
        <w:t>[14]</w:t>
      </w:r>
      <w:r w:rsidRPr="003F4B60">
        <w:rPr>
          <w:rFonts w:ascii="Times New Roman" w:hAnsi="Times New Roman" w:cs="Times New Roman"/>
          <w:iCs/>
          <w:sz w:val="24"/>
          <w:szCs w:val="24"/>
        </w:rPr>
        <w:tab/>
      </w:r>
      <w:r w:rsidR="00B22439" w:rsidRPr="003F4B60">
        <w:rPr>
          <w:rFonts w:ascii="Times New Roman" w:hAnsi="Times New Roman" w:cs="Times New Roman"/>
          <w:iCs/>
          <w:sz w:val="24"/>
          <w:szCs w:val="24"/>
        </w:rPr>
        <w:t xml:space="preserve">The application was opposed by the </w:t>
      </w:r>
      <w:r w:rsidR="00E7536F" w:rsidRPr="003F4B60">
        <w:rPr>
          <w:rFonts w:ascii="Times New Roman" w:hAnsi="Times New Roman" w:cs="Times New Roman"/>
          <w:iCs/>
          <w:sz w:val="24"/>
          <w:szCs w:val="24"/>
        </w:rPr>
        <w:t>third</w:t>
      </w:r>
      <w:r w:rsidR="00B22439" w:rsidRPr="003F4B60">
        <w:rPr>
          <w:rFonts w:ascii="Times New Roman" w:hAnsi="Times New Roman" w:cs="Times New Roman"/>
          <w:iCs/>
          <w:sz w:val="24"/>
          <w:szCs w:val="24"/>
        </w:rPr>
        <w:t xml:space="preserve"> respondent. In </w:t>
      </w:r>
      <w:r w:rsidR="00B22439" w:rsidRPr="003F4B60">
        <w:rPr>
          <w:rFonts w:ascii="Times New Roman" w:hAnsi="Times New Roman" w:cs="Times New Roman"/>
          <w:i/>
          <w:iCs/>
          <w:sz w:val="24"/>
          <w:szCs w:val="24"/>
        </w:rPr>
        <w:t>limine</w:t>
      </w:r>
      <w:r w:rsidR="0075107A" w:rsidRPr="003F4B60">
        <w:rPr>
          <w:rFonts w:ascii="Times New Roman" w:hAnsi="Times New Roman" w:cs="Times New Roman"/>
          <w:i/>
          <w:iCs/>
          <w:sz w:val="24"/>
          <w:szCs w:val="24"/>
        </w:rPr>
        <w:t>,</w:t>
      </w:r>
      <w:r w:rsidR="00B101FB" w:rsidRPr="003F4B60">
        <w:rPr>
          <w:rFonts w:ascii="Times New Roman" w:hAnsi="Times New Roman" w:cs="Times New Roman"/>
          <w:iCs/>
          <w:sz w:val="24"/>
          <w:szCs w:val="24"/>
        </w:rPr>
        <w:t xml:space="preserve"> it </w:t>
      </w:r>
      <w:r w:rsidR="00096A32" w:rsidRPr="003F4B60">
        <w:rPr>
          <w:rFonts w:ascii="Times New Roman" w:hAnsi="Times New Roman" w:cs="Times New Roman"/>
          <w:iCs/>
          <w:sz w:val="24"/>
          <w:szCs w:val="24"/>
        </w:rPr>
        <w:t>a</w:t>
      </w:r>
      <w:r w:rsidR="00B22439" w:rsidRPr="003F4B60">
        <w:rPr>
          <w:rFonts w:ascii="Times New Roman" w:hAnsi="Times New Roman" w:cs="Times New Roman"/>
          <w:iCs/>
          <w:sz w:val="24"/>
          <w:szCs w:val="24"/>
        </w:rPr>
        <w:t xml:space="preserve">verred that the </w:t>
      </w:r>
      <w:r w:rsidR="00FB439B">
        <w:rPr>
          <w:rFonts w:ascii="Times New Roman" w:hAnsi="Times New Roman" w:cs="Times New Roman"/>
          <w:iCs/>
          <w:sz w:val="24"/>
          <w:szCs w:val="24"/>
        </w:rPr>
        <w:t xml:space="preserve">intended </w:t>
      </w:r>
      <w:r w:rsidR="00B22439" w:rsidRPr="003F4B60">
        <w:rPr>
          <w:rFonts w:ascii="Times New Roman" w:hAnsi="Times New Roman" w:cs="Times New Roman"/>
          <w:iCs/>
          <w:sz w:val="24"/>
          <w:szCs w:val="24"/>
        </w:rPr>
        <w:t xml:space="preserve">application is a disguised appeal against </w:t>
      </w:r>
      <w:r w:rsidR="00096A32" w:rsidRPr="003F4B60">
        <w:rPr>
          <w:rFonts w:ascii="Times New Roman" w:hAnsi="Times New Roman" w:cs="Times New Roman"/>
          <w:iCs/>
          <w:sz w:val="24"/>
          <w:szCs w:val="24"/>
        </w:rPr>
        <w:t>a</w:t>
      </w:r>
      <w:r w:rsidR="00B22439" w:rsidRPr="003F4B60">
        <w:rPr>
          <w:rFonts w:ascii="Times New Roman" w:hAnsi="Times New Roman" w:cs="Times New Roman"/>
          <w:iCs/>
          <w:sz w:val="24"/>
          <w:szCs w:val="24"/>
        </w:rPr>
        <w:t xml:space="preserve"> final judgment of the court </w:t>
      </w:r>
      <w:r w:rsidR="00B22439" w:rsidRPr="003F4B60">
        <w:rPr>
          <w:rFonts w:ascii="Times New Roman" w:hAnsi="Times New Roman" w:cs="Times New Roman"/>
          <w:i/>
          <w:iCs/>
          <w:sz w:val="24"/>
          <w:szCs w:val="24"/>
        </w:rPr>
        <w:t>a quo</w:t>
      </w:r>
      <w:r w:rsidR="00B22439" w:rsidRPr="003F4B60">
        <w:rPr>
          <w:rFonts w:ascii="Times New Roman" w:hAnsi="Times New Roman" w:cs="Times New Roman"/>
          <w:iCs/>
          <w:sz w:val="24"/>
          <w:szCs w:val="24"/>
        </w:rPr>
        <w:t>.</w:t>
      </w:r>
      <w:r w:rsidR="00B22439" w:rsidRPr="003F4B60">
        <w:rPr>
          <w:rFonts w:ascii="Times New Roman" w:hAnsi="Times New Roman" w:cs="Times New Roman"/>
          <w:iCs/>
          <w:sz w:val="24"/>
          <w:szCs w:val="24"/>
          <w:vertAlign w:val="superscript"/>
        </w:rPr>
        <w:t xml:space="preserve"> </w:t>
      </w:r>
      <w:r w:rsidR="00B22439" w:rsidRPr="003F4B60">
        <w:rPr>
          <w:rFonts w:ascii="Times New Roman" w:hAnsi="Times New Roman" w:cs="Times New Roman"/>
          <w:iCs/>
          <w:sz w:val="24"/>
          <w:szCs w:val="24"/>
        </w:rPr>
        <w:t xml:space="preserve"> It </w:t>
      </w:r>
      <w:r w:rsidR="00D87959" w:rsidRPr="003F4B60">
        <w:rPr>
          <w:rFonts w:ascii="Times New Roman" w:hAnsi="Times New Roman" w:cs="Times New Roman"/>
          <w:iCs/>
          <w:sz w:val="24"/>
          <w:szCs w:val="24"/>
        </w:rPr>
        <w:t>wa</w:t>
      </w:r>
      <w:r w:rsidR="00B22439" w:rsidRPr="003F4B60">
        <w:rPr>
          <w:rFonts w:ascii="Times New Roman" w:hAnsi="Times New Roman" w:cs="Times New Roman"/>
          <w:iCs/>
          <w:sz w:val="24"/>
          <w:szCs w:val="24"/>
        </w:rPr>
        <w:t>s also contended that</w:t>
      </w:r>
      <w:r w:rsidR="00E2175C" w:rsidRPr="003F4B60">
        <w:rPr>
          <w:rFonts w:ascii="Times New Roman" w:hAnsi="Times New Roman" w:cs="Times New Roman"/>
          <w:iCs/>
          <w:sz w:val="24"/>
          <w:szCs w:val="24"/>
        </w:rPr>
        <w:t>,</w:t>
      </w:r>
      <w:r w:rsidR="00B22439" w:rsidRPr="003F4B60">
        <w:rPr>
          <w:rFonts w:ascii="Times New Roman" w:hAnsi="Times New Roman" w:cs="Times New Roman"/>
          <w:iCs/>
          <w:sz w:val="24"/>
          <w:szCs w:val="24"/>
        </w:rPr>
        <w:t xml:space="preserve"> not having been a party to the proceedings </w:t>
      </w:r>
      <w:r w:rsidR="00B22439" w:rsidRPr="003F4B60">
        <w:rPr>
          <w:rFonts w:ascii="Times New Roman" w:hAnsi="Times New Roman" w:cs="Times New Roman"/>
          <w:i/>
          <w:iCs/>
          <w:sz w:val="24"/>
          <w:szCs w:val="24"/>
        </w:rPr>
        <w:t>a quo</w:t>
      </w:r>
      <w:r w:rsidR="00B22439" w:rsidRPr="003F4B60">
        <w:rPr>
          <w:rFonts w:ascii="Times New Roman" w:hAnsi="Times New Roman" w:cs="Times New Roman"/>
          <w:iCs/>
          <w:sz w:val="24"/>
          <w:szCs w:val="24"/>
        </w:rPr>
        <w:t xml:space="preserve">, the </w:t>
      </w:r>
      <w:r w:rsidR="00E7536F" w:rsidRPr="003F4B60">
        <w:rPr>
          <w:rFonts w:ascii="Times New Roman" w:hAnsi="Times New Roman" w:cs="Times New Roman"/>
          <w:iCs/>
          <w:sz w:val="24"/>
          <w:szCs w:val="24"/>
        </w:rPr>
        <w:t>first</w:t>
      </w:r>
      <w:r w:rsidR="00B22439" w:rsidRPr="003F4B60">
        <w:rPr>
          <w:rFonts w:ascii="Times New Roman" w:hAnsi="Times New Roman" w:cs="Times New Roman"/>
          <w:iCs/>
          <w:sz w:val="24"/>
          <w:szCs w:val="24"/>
        </w:rPr>
        <w:t xml:space="preserve"> applicant has no right to question the correctness of that judgment. The submission is also made that the applicants are not clear as to the law whi</w:t>
      </w:r>
      <w:r w:rsidR="00096A32" w:rsidRPr="003F4B60">
        <w:rPr>
          <w:rFonts w:ascii="Times New Roman" w:hAnsi="Times New Roman" w:cs="Times New Roman"/>
          <w:iCs/>
          <w:sz w:val="24"/>
          <w:szCs w:val="24"/>
        </w:rPr>
        <w:t>ch they seek to challenge. The third</w:t>
      </w:r>
      <w:r w:rsidR="00B22439" w:rsidRPr="003F4B60">
        <w:rPr>
          <w:rFonts w:ascii="Times New Roman" w:hAnsi="Times New Roman" w:cs="Times New Roman"/>
          <w:iCs/>
          <w:sz w:val="24"/>
          <w:szCs w:val="24"/>
        </w:rPr>
        <w:t xml:space="preserve"> respondent further submit</w:t>
      </w:r>
      <w:r w:rsidR="00096A32" w:rsidRPr="003F4B60">
        <w:rPr>
          <w:rFonts w:ascii="Times New Roman" w:hAnsi="Times New Roman" w:cs="Times New Roman"/>
          <w:iCs/>
          <w:sz w:val="24"/>
          <w:szCs w:val="24"/>
        </w:rPr>
        <w:t>ted</w:t>
      </w:r>
      <w:r w:rsidR="00B22439" w:rsidRPr="003F4B60">
        <w:rPr>
          <w:rFonts w:ascii="Times New Roman" w:hAnsi="Times New Roman" w:cs="Times New Roman"/>
          <w:iCs/>
          <w:sz w:val="24"/>
          <w:szCs w:val="24"/>
        </w:rPr>
        <w:t xml:space="preserve"> that the application is out of time because it </w:t>
      </w:r>
      <w:r w:rsidR="00B22439" w:rsidRPr="003F4B60">
        <w:rPr>
          <w:rFonts w:ascii="Times New Roman" w:hAnsi="Times New Roman" w:cs="Times New Roman"/>
          <w:iCs/>
          <w:sz w:val="24"/>
          <w:szCs w:val="24"/>
        </w:rPr>
        <w:lastRenderedPageBreak/>
        <w:t xml:space="preserve">was made ten months after the judgment </w:t>
      </w:r>
      <w:r w:rsidR="00B22439" w:rsidRPr="003F4B60">
        <w:rPr>
          <w:rFonts w:ascii="Times New Roman" w:hAnsi="Times New Roman" w:cs="Times New Roman"/>
          <w:i/>
          <w:iCs/>
          <w:sz w:val="24"/>
          <w:szCs w:val="24"/>
        </w:rPr>
        <w:t>a quo</w:t>
      </w:r>
      <w:r w:rsidR="00B22439" w:rsidRPr="003F4B60">
        <w:rPr>
          <w:rFonts w:ascii="Times New Roman" w:hAnsi="Times New Roman" w:cs="Times New Roman"/>
          <w:iCs/>
          <w:sz w:val="24"/>
          <w:szCs w:val="24"/>
        </w:rPr>
        <w:t xml:space="preserve"> was handed down and that the applicants ought to have made an application for</w:t>
      </w:r>
      <w:r w:rsidR="00096A32" w:rsidRPr="003F4B60">
        <w:rPr>
          <w:rFonts w:ascii="Times New Roman" w:hAnsi="Times New Roman" w:cs="Times New Roman"/>
          <w:iCs/>
          <w:sz w:val="24"/>
          <w:szCs w:val="24"/>
        </w:rPr>
        <w:t xml:space="preserve"> condonation. On the merits</w:t>
      </w:r>
      <w:r w:rsidR="0075107A" w:rsidRPr="003F4B60">
        <w:rPr>
          <w:rFonts w:ascii="Times New Roman" w:hAnsi="Times New Roman" w:cs="Times New Roman"/>
          <w:iCs/>
          <w:sz w:val="24"/>
          <w:szCs w:val="24"/>
        </w:rPr>
        <w:t>,</w:t>
      </w:r>
      <w:r w:rsidR="00096A32" w:rsidRPr="003F4B60">
        <w:rPr>
          <w:rFonts w:ascii="Times New Roman" w:hAnsi="Times New Roman" w:cs="Times New Roman"/>
          <w:iCs/>
          <w:sz w:val="24"/>
          <w:szCs w:val="24"/>
        </w:rPr>
        <w:t xml:space="preserve"> it wa</w:t>
      </w:r>
      <w:r w:rsidR="00542827" w:rsidRPr="003F4B60">
        <w:rPr>
          <w:rFonts w:ascii="Times New Roman" w:hAnsi="Times New Roman" w:cs="Times New Roman"/>
          <w:iCs/>
          <w:sz w:val="24"/>
          <w:szCs w:val="24"/>
        </w:rPr>
        <w:t>s argued that s</w:t>
      </w:r>
      <w:r w:rsidR="00B22439" w:rsidRPr="003F4B60">
        <w:rPr>
          <w:rFonts w:ascii="Times New Roman" w:hAnsi="Times New Roman" w:cs="Times New Roman"/>
          <w:iCs/>
          <w:sz w:val="24"/>
          <w:szCs w:val="24"/>
        </w:rPr>
        <w:t xml:space="preserve"> 65(2) of the Constitution d</w:t>
      </w:r>
      <w:r w:rsidR="00A3521F">
        <w:rPr>
          <w:rFonts w:ascii="Times New Roman" w:hAnsi="Times New Roman" w:cs="Times New Roman"/>
          <w:iCs/>
          <w:sz w:val="24"/>
          <w:szCs w:val="24"/>
        </w:rPr>
        <w:t>id</w:t>
      </w:r>
      <w:r w:rsidR="00B22439" w:rsidRPr="003F4B60">
        <w:rPr>
          <w:rFonts w:ascii="Times New Roman" w:hAnsi="Times New Roman" w:cs="Times New Roman"/>
          <w:iCs/>
          <w:sz w:val="24"/>
          <w:szCs w:val="24"/>
        </w:rPr>
        <w:t xml:space="preserve"> not support the applicants` contention and that</w:t>
      </w:r>
      <w:r w:rsidR="00D87959" w:rsidRPr="003F4B60">
        <w:rPr>
          <w:rFonts w:ascii="Times New Roman" w:hAnsi="Times New Roman" w:cs="Times New Roman"/>
          <w:iCs/>
          <w:sz w:val="24"/>
          <w:szCs w:val="24"/>
        </w:rPr>
        <w:t xml:space="preserve">, further to the above, </w:t>
      </w:r>
      <w:r w:rsidR="00B22439" w:rsidRPr="003F4B60">
        <w:rPr>
          <w:rFonts w:ascii="Times New Roman" w:hAnsi="Times New Roman" w:cs="Times New Roman"/>
          <w:iCs/>
          <w:sz w:val="24"/>
          <w:szCs w:val="24"/>
        </w:rPr>
        <w:t xml:space="preserve">an employee has a duty to comply with the terms of their employment contract and that an employees` representative must carry out their duties in a lawful manner. The </w:t>
      </w:r>
      <w:r w:rsidR="00096A32" w:rsidRPr="003F4B60">
        <w:rPr>
          <w:rFonts w:ascii="Times New Roman" w:hAnsi="Times New Roman" w:cs="Times New Roman"/>
          <w:iCs/>
          <w:sz w:val="24"/>
          <w:szCs w:val="24"/>
        </w:rPr>
        <w:t>third</w:t>
      </w:r>
      <w:r w:rsidR="00A3521F">
        <w:rPr>
          <w:rFonts w:ascii="Times New Roman" w:hAnsi="Times New Roman" w:cs="Times New Roman"/>
          <w:iCs/>
          <w:sz w:val="24"/>
          <w:szCs w:val="24"/>
        </w:rPr>
        <w:t xml:space="preserve"> respondent further queried the rationale behind its </w:t>
      </w:r>
      <w:r w:rsidR="00B22439" w:rsidRPr="003F4B60">
        <w:rPr>
          <w:rFonts w:ascii="Times New Roman" w:hAnsi="Times New Roman" w:cs="Times New Roman"/>
          <w:iCs/>
          <w:sz w:val="24"/>
          <w:szCs w:val="24"/>
        </w:rPr>
        <w:t xml:space="preserve"> join</w:t>
      </w:r>
      <w:r w:rsidR="00A3521F">
        <w:rPr>
          <w:rFonts w:ascii="Times New Roman" w:hAnsi="Times New Roman" w:cs="Times New Roman"/>
          <w:iCs/>
          <w:sz w:val="24"/>
          <w:szCs w:val="24"/>
        </w:rPr>
        <w:t>d</w:t>
      </w:r>
      <w:r w:rsidR="00B22439" w:rsidRPr="003F4B60">
        <w:rPr>
          <w:rFonts w:ascii="Times New Roman" w:hAnsi="Times New Roman" w:cs="Times New Roman"/>
          <w:iCs/>
          <w:sz w:val="24"/>
          <w:szCs w:val="24"/>
        </w:rPr>
        <w:t>e</w:t>
      </w:r>
      <w:r w:rsidR="00A3521F">
        <w:rPr>
          <w:rFonts w:ascii="Times New Roman" w:hAnsi="Times New Roman" w:cs="Times New Roman"/>
          <w:iCs/>
          <w:sz w:val="24"/>
          <w:szCs w:val="24"/>
        </w:rPr>
        <w:t>r</w:t>
      </w:r>
      <w:r w:rsidR="00B22439" w:rsidRPr="003F4B60">
        <w:rPr>
          <w:rFonts w:ascii="Times New Roman" w:hAnsi="Times New Roman" w:cs="Times New Roman"/>
          <w:iCs/>
          <w:sz w:val="24"/>
          <w:szCs w:val="24"/>
        </w:rPr>
        <w:t xml:space="preserve"> to the present proceedings. </w:t>
      </w:r>
    </w:p>
    <w:p w:rsidR="006C29E0" w:rsidRPr="003F4B60" w:rsidRDefault="006C29E0" w:rsidP="007E7789">
      <w:pPr>
        <w:spacing w:after="0" w:line="480" w:lineRule="auto"/>
        <w:jc w:val="both"/>
        <w:rPr>
          <w:rFonts w:ascii="Times New Roman" w:hAnsi="Times New Roman" w:cs="Times New Roman"/>
          <w:sz w:val="24"/>
          <w:szCs w:val="24"/>
        </w:rPr>
      </w:pPr>
    </w:p>
    <w:p w:rsidR="00B101FB" w:rsidRPr="003F4B60" w:rsidRDefault="006C29E0" w:rsidP="0040300A">
      <w:pPr>
        <w:spacing w:after="0" w:line="480" w:lineRule="auto"/>
        <w:ind w:left="851" w:hanging="851"/>
        <w:jc w:val="both"/>
        <w:rPr>
          <w:rFonts w:ascii="Times New Roman" w:hAnsi="Times New Roman" w:cs="Times New Roman"/>
          <w:sz w:val="24"/>
          <w:szCs w:val="24"/>
        </w:rPr>
      </w:pPr>
      <w:r w:rsidRPr="003F4B60">
        <w:rPr>
          <w:rFonts w:ascii="Times New Roman" w:hAnsi="Times New Roman" w:cs="Times New Roman"/>
          <w:sz w:val="24"/>
          <w:szCs w:val="24"/>
        </w:rPr>
        <w:t>[15]</w:t>
      </w:r>
      <w:r w:rsidRPr="003F4B60">
        <w:rPr>
          <w:rFonts w:ascii="Times New Roman" w:hAnsi="Times New Roman" w:cs="Times New Roman"/>
          <w:sz w:val="24"/>
          <w:szCs w:val="24"/>
        </w:rPr>
        <w:tab/>
      </w:r>
      <w:r w:rsidR="00B22439" w:rsidRPr="003F4B60">
        <w:rPr>
          <w:rFonts w:ascii="Times New Roman" w:hAnsi="Times New Roman" w:cs="Times New Roman"/>
          <w:sz w:val="24"/>
          <w:szCs w:val="24"/>
        </w:rPr>
        <w:t xml:space="preserve">The </w:t>
      </w:r>
      <w:r w:rsidR="00E7536F" w:rsidRPr="003F4B60">
        <w:rPr>
          <w:rFonts w:ascii="Times New Roman" w:hAnsi="Times New Roman" w:cs="Times New Roman"/>
          <w:sz w:val="24"/>
          <w:szCs w:val="24"/>
        </w:rPr>
        <w:t>third</w:t>
      </w:r>
      <w:r w:rsidR="00B22439" w:rsidRPr="003F4B60">
        <w:rPr>
          <w:rFonts w:ascii="Times New Roman" w:hAnsi="Times New Roman" w:cs="Times New Roman"/>
          <w:sz w:val="24"/>
          <w:szCs w:val="24"/>
        </w:rPr>
        <w:t xml:space="preserve"> respondent </w:t>
      </w:r>
      <w:r w:rsidR="00E2175C" w:rsidRPr="003F4B60">
        <w:rPr>
          <w:rFonts w:ascii="Times New Roman" w:hAnsi="Times New Roman" w:cs="Times New Roman"/>
          <w:sz w:val="24"/>
          <w:szCs w:val="24"/>
        </w:rPr>
        <w:t xml:space="preserve">also </w:t>
      </w:r>
      <w:r w:rsidR="00B22439" w:rsidRPr="003F4B60">
        <w:rPr>
          <w:rFonts w:ascii="Times New Roman" w:hAnsi="Times New Roman" w:cs="Times New Roman"/>
          <w:sz w:val="24"/>
          <w:szCs w:val="24"/>
        </w:rPr>
        <w:t>argued that the applica</w:t>
      </w:r>
      <w:r w:rsidR="00693F1B" w:rsidRPr="003F4B60">
        <w:rPr>
          <w:rFonts w:ascii="Times New Roman" w:hAnsi="Times New Roman" w:cs="Times New Roman"/>
          <w:sz w:val="24"/>
          <w:szCs w:val="24"/>
        </w:rPr>
        <w:t>nts were not challenging</w:t>
      </w:r>
      <w:r w:rsidR="00977733" w:rsidRPr="003F4B60">
        <w:rPr>
          <w:rFonts w:ascii="Times New Roman" w:hAnsi="Times New Roman" w:cs="Times New Roman"/>
          <w:sz w:val="24"/>
          <w:szCs w:val="24"/>
        </w:rPr>
        <w:t xml:space="preserve"> the validity of</w:t>
      </w:r>
      <w:r w:rsidR="00693F1B" w:rsidRPr="003F4B60">
        <w:rPr>
          <w:rFonts w:ascii="Times New Roman" w:hAnsi="Times New Roman" w:cs="Times New Roman"/>
          <w:sz w:val="24"/>
          <w:szCs w:val="24"/>
        </w:rPr>
        <w:t xml:space="preserve"> s</w:t>
      </w:r>
      <w:r w:rsidR="00B22439" w:rsidRPr="003F4B60">
        <w:rPr>
          <w:rFonts w:ascii="Times New Roman" w:hAnsi="Times New Roman" w:cs="Times New Roman"/>
          <w:sz w:val="24"/>
          <w:szCs w:val="24"/>
        </w:rPr>
        <w:t xml:space="preserve"> 101 of the Labour Act but were actually challenging the common law. </w:t>
      </w:r>
      <w:r w:rsidR="00A3521F">
        <w:rPr>
          <w:rFonts w:ascii="Times New Roman" w:hAnsi="Times New Roman" w:cs="Times New Roman"/>
          <w:sz w:val="24"/>
          <w:szCs w:val="24"/>
        </w:rPr>
        <w:t xml:space="preserve">It </w:t>
      </w:r>
      <w:r w:rsidR="002C310E" w:rsidRPr="003F4B60">
        <w:rPr>
          <w:rFonts w:ascii="Times New Roman" w:hAnsi="Times New Roman" w:cs="Times New Roman"/>
          <w:sz w:val="24"/>
          <w:szCs w:val="24"/>
        </w:rPr>
        <w:t xml:space="preserve"> </w:t>
      </w:r>
      <w:r w:rsidR="00B22439" w:rsidRPr="003F4B60">
        <w:rPr>
          <w:rFonts w:ascii="Times New Roman" w:hAnsi="Times New Roman" w:cs="Times New Roman"/>
          <w:sz w:val="24"/>
          <w:szCs w:val="24"/>
        </w:rPr>
        <w:t>submitted that the Supreme Court did not</w:t>
      </w:r>
      <w:r w:rsidR="00E2175C" w:rsidRPr="003F4B60">
        <w:rPr>
          <w:rFonts w:ascii="Times New Roman" w:hAnsi="Times New Roman" w:cs="Times New Roman"/>
          <w:sz w:val="24"/>
          <w:szCs w:val="24"/>
        </w:rPr>
        <w:t>,</w:t>
      </w:r>
      <w:r w:rsidR="00B22439" w:rsidRPr="003F4B60">
        <w:rPr>
          <w:rFonts w:ascii="Times New Roman" w:hAnsi="Times New Roman" w:cs="Times New Roman"/>
          <w:sz w:val="24"/>
          <w:szCs w:val="24"/>
        </w:rPr>
        <w:t xml:space="preserve"> anywhere in its judgment</w:t>
      </w:r>
      <w:r w:rsidR="00E2175C" w:rsidRPr="003F4B60">
        <w:rPr>
          <w:rFonts w:ascii="Times New Roman" w:hAnsi="Times New Roman" w:cs="Times New Roman"/>
          <w:sz w:val="24"/>
          <w:szCs w:val="24"/>
        </w:rPr>
        <w:t>,</w:t>
      </w:r>
      <w:r w:rsidR="00B22439" w:rsidRPr="003F4B60">
        <w:rPr>
          <w:rFonts w:ascii="Times New Roman" w:hAnsi="Times New Roman" w:cs="Times New Roman"/>
          <w:sz w:val="24"/>
          <w:szCs w:val="24"/>
        </w:rPr>
        <w:t xml:space="preserve"> </w:t>
      </w:r>
      <w:r w:rsidR="002C310E" w:rsidRPr="003F4B60">
        <w:rPr>
          <w:rFonts w:ascii="Times New Roman" w:hAnsi="Times New Roman" w:cs="Times New Roman"/>
          <w:sz w:val="24"/>
          <w:szCs w:val="24"/>
        </w:rPr>
        <w:t xml:space="preserve">refer </w:t>
      </w:r>
      <w:r w:rsidR="00B22439" w:rsidRPr="003F4B60">
        <w:rPr>
          <w:rFonts w:ascii="Times New Roman" w:hAnsi="Times New Roman" w:cs="Times New Roman"/>
          <w:sz w:val="24"/>
          <w:szCs w:val="24"/>
        </w:rPr>
        <w:t xml:space="preserve">to the Act but rather </w:t>
      </w:r>
      <w:r w:rsidR="002C310E" w:rsidRPr="003F4B60">
        <w:rPr>
          <w:rFonts w:ascii="Times New Roman" w:hAnsi="Times New Roman" w:cs="Times New Roman"/>
          <w:sz w:val="24"/>
          <w:szCs w:val="24"/>
        </w:rPr>
        <w:t>dealt with a position of the law</w:t>
      </w:r>
      <w:r w:rsidR="00B22439" w:rsidRPr="003F4B60">
        <w:rPr>
          <w:rFonts w:ascii="Times New Roman" w:hAnsi="Times New Roman" w:cs="Times New Roman"/>
          <w:sz w:val="24"/>
          <w:szCs w:val="24"/>
        </w:rPr>
        <w:t xml:space="preserve"> embodied in the Code. </w:t>
      </w:r>
      <w:r w:rsidR="006873E2" w:rsidRPr="003F4B60">
        <w:rPr>
          <w:rFonts w:ascii="Times New Roman" w:hAnsi="Times New Roman" w:cs="Times New Roman"/>
          <w:sz w:val="24"/>
          <w:szCs w:val="24"/>
        </w:rPr>
        <w:t xml:space="preserve">Thus, argued the third respondent, </w:t>
      </w:r>
      <w:r w:rsidR="00B22439" w:rsidRPr="003F4B60">
        <w:rPr>
          <w:rFonts w:ascii="Times New Roman" w:hAnsi="Times New Roman" w:cs="Times New Roman"/>
          <w:sz w:val="24"/>
          <w:szCs w:val="24"/>
        </w:rPr>
        <w:t xml:space="preserve">there was no constitutional matter </w:t>
      </w:r>
      <w:r w:rsidR="00096A32" w:rsidRPr="003F4B60">
        <w:rPr>
          <w:rFonts w:ascii="Times New Roman" w:hAnsi="Times New Roman" w:cs="Times New Roman"/>
          <w:sz w:val="24"/>
          <w:szCs w:val="24"/>
        </w:rPr>
        <w:t xml:space="preserve">for adjudication before the court </w:t>
      </w:r>
      <w:r w:rsidR="00B22439" w:rsidRPr="003F4B60">
        <w:rPr>
          <w:rFonts w:ascii="Times New Roman" w:hAnsi="Times New Roman" w:cs="Times New Roman"/>
          <w:sz w:val="24"/>
          <w:szCs w:val="24"/>
        </w:rPr>
        <w:t>and</w:t>
      </w:r>
      <w:r w:rsidR="00096A32" w:rsidRPr="003F4B60">
        <w:rPr>
          <w:rFonts w:ascii="Times New Roman" w:hAnsi="Times New Roman" w:cs="Times New Roman"/>
          <w:sz w:val="24"/>
          <w:szCs w:val="24"/>
        </w:rPr>
        <w:t>, that</w:t>
      </w:r>
      <w:r w:rsidR="00B22439" w:rsidRPr="003F4B60">
        <w:rPr>
          <w:rFonts w:ascii="Times New Roman" w:hAnsi="Times New Roman" w:cs="Times New Roman"/>
          <w:sz w:val="24"/>
          <w:szCs w:val="24"/>
        </w:rPr>
        <w:t xml:space="preserve"> the </w:t>
      </w:r>
      <w:r w:rsidR="00851F55" w:rsidRPr="003F4B60">
        <w:rPr>
          <w:rFonts w:ascii="Times New Roman" w:hAnsi="Times New Roman" w:cs="Times New Roman"/>
          <w:sz w:val="24"/>
          <w:szCs w:val="24"/>
        </w:rPr>
        <w:t>c</w:t>
      </w:r>
      <w:r w:rsidR="00B22439" w:rsidRPr="003F4B60">
        <w:rPr>
          <w:rFonts w:ascii="Times New Roman" w:hAnsi="Times New Roman" w:cs="Times New Roman"/>
          <w:sz w:val="24"/>
          <w:szCs w:val="24"/>
        </w:rPr>
        <w:t xml:space="preserve">ourt </w:t>
      </w:r>
      <w:r w:rsidR="006873E2" w:rsidRPr="003F4B60">
        <w:rPr>
          <w:rFonts w:ascii="Times New Roman" w:hAnsi="Times New Roman" w:cs="Times New Roman"/>
          <w:sz w:val="24"/>
          <w:szCs w:val="24"/>
        </w:rPr>
        <w:t xml:space="preserve">in terms of its jurisdiction, </w:t>
      </w:r>
      <w:r w:rsidR="00B22439" w:rsidRPr="003F4B60">
        <w:rPr>
          <w:rFonts w:ascii="Times New Roman" w:hAnsi="Times New Roman" w:cs="Times New Roman"/>
          <w:sz w:val="24"/>
          <w:szCs w:val="24"/>
        </w:rPr>
        <w:t xml:space="preserve">is restricted to </w:t>
      </w:r>
      <w:r w:rsidR="006873E2" w:rsidRPr="003F4B60">
        <w:rPr>
          <w:rFonts w:ascii="Times New Roman" w:hAnsi="Times New Roman" w:cs="Times New Roman"/>
          <w:sz w:val="24"/>
          <w:szCs w:val="24"/>
        </w:rPr>
        <w:t xml:space="preserve">determine </w:t>
      </w:r>
      <w:r w:rsidR="00B22439" w:rsidRPr="003F4B60">
        <w:rPr>
          <w:rFonts w:ascii="Times New Roman" w:hAnsi="Times New Roman" w:cs="Times New Roman"/>
          <w:sz w:val="24"/>
          <w:szCs w:val="24"/>
        </w:rPr>
        <w:t xml:space="preserve">constitutional issues only. </w:t>
      </w:r>
      <w:r w:rsidR="006873E2" w:rsidRPr="003F4B60">
        <w:rPr>
          <w:rFonts w:ascii="Times New Roman" w:hAnsi="Times New Roman" w:cs="Times New Roman"/>
          <w:sz w:val="24"/>
          <w:szCs w:val="24"/>
        </w:rPr>
        <w:t xml:space="preserve">The third respondent, </w:t>
      </w:r>
      <w:r w:rsidR="00B22439" w:rsidRPr="003F4B60">
        <w:rPr>
          <w:rFonts w:ascii="Times New Roman" w:hAnsi="Times New Roman" w:cs="Times New Roman"/>
          <w:sz w:val="24"/>
          <w:szCs w:val="24"/>
        </w:rPr>
        <w:t xml:space="preserve">further </w:t>
      </w:r>
      <w:r w:rsidR="006873E2" w:rsidRPr="003F4B60">
        <w:rPr>
          <w:rFonts w:ascii="Times New Roman" w:hAnsi="Times New Roman" w:cs="Times New Roman"/>
          <w:sz w:val="24"/>
          <w:szCs w:val="24"/>
        </w:rPr>
        <w:t xml:space="preserve">to the above, also </w:t>
      </w:r>
      <w:r w:rsidR="00B22439" w:rsidRPr="003F4B60">
        <w:rPr>
          <w:rFonts w:ascii="Times New Roman" w:hAnsi="Times New Roman" w:cs="Times New Roman"/>
          <w:sz w:val="24"/>
          <w:szCs w:val="24"/>
        </w:rPr>
        <w:t xml:space="preserve">argued that an employee cannot hide behind a trade union and be free of the employer`s disciplinary tentacles </w:t>
      </w:r>
      <w:r w:rsidR="006873E2" w:rsidRPr="003F4B60">
        <w:rPr>
          <w:rFonts w:ascii="Times New Roman" w:hAnsi="Times New Roman" w:cs="Times New Roman"/>
          <w:sz w:val="24"/>
          <w:szCs w:val="24"/>
        </w:rPr>
        <w:t>for breaching a code of conduct. This would lead to a situation wherein every employee</w:t>
      </w:r>
      <w:r w:rsidR="00B22439" w:rsidRPr="003F4B60">
        <w:rPr>
          <w:rFonts w:ascii="Times New Roman" w:hAnsi="Times New Roman" w:cs="Times New Roman"/>
          <w:sz w:val="24"/>
          <w:szCs w:val="24"/>
        </w:rPr>
        <w:t xml:space="preserve"> would then want to be ascribed to the union </w:t>
      </w:r>
      <w:r w:rsidR="006873E2" w:rsidRPr="003F4B60">
        <w:rPr>
          <w:rFonts w:ascii="Times New Roman" w:hAnsi="Times New Roman" w:cs="Times New Roman"/>
          <w:sz w:val="24"/>
          <w:szCs w:val="24"/>
        </w:rPr>
        <w:t>in an effort to</w:t>
      </w:r>
      <w:r w:rsidR="00B22439" w:rsidRPr="003F4B60">
        <w:rPr>
          <w:rFonts w:ascii="Times New Roman" w:hAnsi="Times New Roman" w:cs="Times New Roman"/>
          <w:sz w:val="24"/>
          <w:szCs w:val="24"/>
        </w:rPr>
        <w:t xml:space="preserve"> evade disciplinary proceedings </w:t>
      </w:r>
      <w:r w:rsidR="006873E2" w:rsidRPr="003F4B60">
        <w:rPr>
          <w:rFonts w:ascii="Times New Roman" w:hAnsi="Times New Roman" w:cs="Times New Roman"/>
          <w:sz w:val="24"/>
          <w:szCs w:val="24"/>
        </w:rPr>
        <w:t>f</w:t>
      </w:r>
      <w:r w:rsidR="00B22439" w:rsidRPr="003F4B60">
        <w:rPr>
          <w:rFonts w:ascii="Times New Roman" w:hAnsi="Times New Roman" w:cs="Times New Roman"/>
          <w:sz w:val="24"/>
          <w:szCs w:val="24"/>
        </w:rPr>
        <w:t>o</w:t>
      </w:r>
      <w:r w:rsidR="006873E2" w:rsidRPr="003F4B60">
        <w:rPr>
          <w:rFonts w:ascii="Times New Roman" w:hAnsi="Times New Roman" w:cs="Times New Roman"/>
          <w:sz w:val="24"/>
          <w:szCs w:val="24"/>
        </w:rPr>
        <w:t>r</w:t>
      </w:r>
      <w:r w:rsidR="00B22439" w:rsidRPr="003F4B60">
        <w:rPr>
          <w:rFonts w:ascii="Times New Roman" w:hAnsi="Times New Roman" w:cs="Times New Roman"/>
          <w:sz w:val="24"/>
          <w:szCs w:val="24"/>
        </w:rPr>
        <w:t xml:space="preserve"> acts of misconduct.</w:t>
      </w:r>
      <w:r w:rsidR="00A3521F">
        <w:rPr>
          <w:rFonts w:ascii="Times New Roman" w:hAnsi="Times New Roman" w:cs="Times New Roman"/>
          <w:sz w:val="24"/>
          <w:szCs w:val="24"/>
        </w:rPr>
        <w:t xml:space="preserve"> </w:t>
      </w:r>
      <w:r w:rsidR="00A3521F" w:rsidRPr="003F4B60">
        <w:rPr>
          <w:rFonts w:ascii="Times New Roman" w:hAnsi="Times New Roman" w:cs="Times New Roman"/>
          <w:sz w:val="24"/>
          <w:szCs w:val="24"/>
        </w:rPr>
        <w:t>In this light, the third respondent stated that it had acted within its powers</w:t>
      </w:r>
      <w:r w:rsidR="00A3521F">
        <w:rPr>
          <w:rFonts w:ascii="Times New Roman" w:hAnsi="Times New Roman" w:cs="Times New Roman"/>
          <w:sz w:val="24"/>
          <w:szCs w:val="24"/>
        </w:rPr>
        <w:t xml:space="preserve">. </w:t>
      </w:r>
      <w:r w:rsidR="00B22439" w:rsidRPr="003F4B60">
        <w:rPr>
          <w:rFonts w:ascii="Times New Roman" w:hAnsi="Times New Roman" w:cs="Times New Roman"/>
          <w:sz w:val="24"/>
          <w:szCs w:val="24"/>
        </w:rPr>
        <w:t xml:space="preserve"> </w:t>
      </w:r>
      <w:r w:rsidR="00A3521F">
        <w:rPr>
          <w:rFonts w:ascii="Times New Roman" w:hAnsi="Times New Roman" w:cs="Times New Roman"/>
          <w:sz w:val="24"/>
          <w:szCs w:val="24"/>
        </w:rPr>
        <w:t xml:space="preserve">Consequently, </w:t>
      </w:r>
      <w:r w:rsidR="00B22439" w:rsidRPr="003F4B60">
        <w:rPr>
          <w:rFonts w:ascii="Times New Roman" w:hAnsi="Times New Roman" w:cs="Times New Roman"/>
          <w:sz w:val="24"/>
          <w:szCs w:val="24"/>
        </w:rPr>
        <w:t>it was submitted that the matter did not give rise to a constitutional matter</w:t>
      </w:r>
      <w:r w:rsidR="006873E2" w:rsidRPr="003F4B60">
        <w:rPr>
          <w:rFonts w:ascii="Times New Roman" w:hAnsi="Times New Roman" w:cs="Times New Roman"/>
          <w:sz w:val="24"/>
          <w:szCs w:val="24"/>
        </w:rPr>
        <w:t xml:space="preserve">. It was </w:t>
      </w:r>
      <w:r w:rsidR="00F017E3">
        <w:rPr>
          <w:rFonts w:ascii="Times New Roman" w:hAnsi="Times New Roman" w:cs="Times New Roman"/>
          <w:sz w:val="24"/>
          <w:szCs w:val="24"/>
        </w:rPr>
        <w:t>a matter that the High </w:t>
      </w:r>
      <w:r w:rsidR="00B22439" w:rsidRPr="003F4B60">
        <w:rPr>
          <w:rFonts w:ascii="Times New Roman" w:hAnsi="Times New Roman" w:cs="Times New Roman"/>
          <w:sz w:val="24"/>
          <w:szCs w:val="24"/>
        </w:rPr>
        <w:t>Court could deal with taking into account its original jurisdiction. For that</w:t>
      </w:r>
      <w:r w:rsidR="006A17A8" w:rsidRPr="003F4B60">
        <w:rPr>
          <w:rFonts w:ascii="Times New Roman" w:hAnsi="Times New Roman" w:cs="Times New Roman"/>
          <w:sz w:val="24"/>
          <w:szCs w:val="24"/>
        </w:rPr>
        <w:t xml:space="preserve"> reason</w:t>
      </w:r>
      <w:r w:rsidR="00B22439" w:rsidRPr="003F4B60">
        <w:rPr>
          <w:rFonts w:ascii="Times New Roman" w:hAnsi="Times New Roman" w:cs="Times New Roman"/>
          <w:sz w:val="24"/>
          <w:szCs w:val="24"/>
        </w:rPr>
        <w:t>, it was contended that it was not in the interests of justice to grant direct access.</w:t>
      </w:r>
      <w:r w:rsidR="00A3521F">
        <w:rPr>
          <w:rFonts w:ascii="Times New Roman" w:hAnsi="Times New Roman" w:cs="Times New Roman"/>
          <w:sz w:val="24"/>
          <w:szCs w:val="24"/>
        </w:rPr>
        <w:t xml:space="preserve"> It </w:t>
      </w:r>
      <w:r w:rsidR="00B22439" w:rsidRPr="003F4B60">
        <w:rPr>
          <w:rFonts w:ascii="Times New Roman" w:hAnsi="Times New Roman" w:cs="Times New Roman"/>
          <w:sz w:val="24"/>
          <w:szCs w:val="24"/>
        </w:rPr>
        <w:t>moved that the application be dismissed with costs.</w:t>
      </w:r>
    </w:p>
    <w:p w:rsidR="00B101FB" w:rsidRPr="003F4B60" w:rsidRDefault="00B101FB" w:rsidP="007E7789">
      <w:pPr>
        <w:spacing w:after="0" w:line="480" w:lineRule="auto"/>
        <w:jc w:val="both"/>
        <w:rPr>
          <w:rFonts w:ascii="Times New Roman" w:hAnsi="Times New Roman" w:cs="Times New Roman"/>
          <w:sz w:val="24"/>
          <w:szCs w:val="24"/>
        </w:rPr>
      </w:pPr>
    </w:p>
    <w:p w:rsidR="005F7A99" w:rsidRPr="003F4B60" w:rsidRDefault="00B101FB" w:rsidP="007E7789">
      <w:pPr>
        <w:spacing w:after="0" w:line="480" w:lineRule="auto"/>
        <w:jc w:val="both"/>
        <w:rPr>
          <w:rFonts w:ascii="Times New Roman" w:eastAsia="Times New Roman" w:hAnsi="Times New Roman" w:cs="Times New Roman"/>
          <w:sz w:val="24"/>
          <w:szCs w:val="24"/>
          <w:lang w:val="en-ZW" w:eastAsia="en-ZW"/>
        </w:rPr>
      </w:pPr>
      <w:r w:rsidRPr="003F4B60">
        <w:rPr>
          <w:rFonts w:ascii="Times New Roman" w:hAnsi="Times New Roman" w:cs="Times New Roman"/>
          <w:sz w:val="24"/>
          <w:szCs w:val="24"/>
        </w:rPr>
        <w:lastRenderedPageBreak/>
        <w:t>P</w:t>
      </w:r>
      <w:r w:rsidR="00645CC7" w:rsidRPr="003F4B60">
        <w:rPr>
          <w:rFonts w:ascii="Times New Roman" w:eastAsia="Times New Roman" w:hAnsi="Times New Roman" w:cs="Times New Roman"/>
          <w:sz w:val="24"/>
          <w:szCs w:val="24"/>
          <w:lang w:val="en-ZW" w:eastAsia="en-ZW"/>
        </w:rPr>
        <w:t>RELIMINARY POINTS</w:t>
      </w:r>
    </w:p>
    <w:p w:rsidR="00B101FB" w:rsidRPr="003F4B60" w:rsidRDefault="009672DB" w:rsidP="00B101FB">
      <w:pPr>
        <w:spacing w:after="0" w:line="480" w:lineRule="auto"/>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WHETHER OR NOT THE APPLICATION IS PROPERLY BEFORE THE COURT</w:t>
      </w:r>
    </w:p>
    <w:p w:rsidR="009672DB" w:rsidRPr="003F4B60" w:rsidRDefault="006C29E0" w:rsidP="0040300A">
      <w:pPr>
        <w:spacing w:after="0" w:line="480" w:lineRule="auto"/>
        <w:ind w:left="851" w:hanging="851"/>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[16]</w:t>
      </w:r>
      <w:r w:rsidRPr="003F4B60">
        <w:rPr>
          <w:rFonts w:ascii="Times New Roman" w:eastAsia="Times New Roman" w:hAnsi="Times New Roman" w:cs="Times New Roman"/>
          <w:sz w:val="24"/>
          <w:szCs w:val="24"/>
          <w:lang w:val="en-ZW" w:eastAsia="en-ZW"/>
        </w:rPr>
        <w:tab/>
      </w:r>
      <w:r w:rsidR="00645CC7" w:rsidRPr="003F4B60">
        <w:rPr>
          <w:rFonts w:ascii="Times New Roman" w:eastAsia="Times New Roman" w:hAnsi="Times New Roman" w:cs="Times New Roman"/>
          <w:sz w:val="24"/>
          <w:szCs w:val="24"/>
          <w:lang w:val="en-ZW" w:eastAsia="en-ZW"/>
        </w:rPr>
        <w:t xml:space="preserve">The third respondent contends that the </w:t>
      </w:r>
      <w:r w:rsidR="003A386E">
        <w:rPr>
          <w:rFonts w:ascii="Times New Roman" w:eastAsia="Times New Roman" w:hAnsi="Times New Roman" w:cs="Times New Roman"/>
          <w:sz w:val="24"/>
          <w:szCs w:val="24"/>
          <w:lang w:val="en-ZW" w:eastAsia="en-ZW"/>
        </w:rPr>
        <w:t xml:space="preserve">intended </w:t>
      </w:r>
      <w:r w:rsidR="00186AC2" w:rsidRPr="003F4B60">
        <w:rPr>
          <w:rFonts w:ascii="Times New Roman" w:eastAsia="Times New Roman" w:hAnsi="Times New Roman" w:cs="Times New Roman"/>
          <w:sz w:val="24"/>
          <w:szCs w:val="24"/>
          <w:lang w:val="en-ZW" w:eastAsia="en-ZW"/>
        </w:rPr>
        <w:t>application is invalid because it is</w:t>
      </w:r>
      <w:r w:rsidR="00186AC2" w:rsidRPr="003F4B60">
        <w:rPr>
          <w:rFonts w:ascii="Times New Roman" w:eastAsia="Times New Roman" w:hAnsi="Times New Roman" w:cs="Times New Roman"/>
          <w:i/>
          <w:sz w:val="24"/>
          <w:szCs w:val="24"/>
          <w:lang w:val="en-ZW" w:eastAsia="en-ZW"/>
        </w:rPr>
        <w:t>, inter alia</w:t>
      </w:r>
      <w:r w:rsidR="00186AC2" w:rsidRPr="003F4B60">
        <w:rPr>
          <w:rFonts w:ascii="Times New Roman" w:eastAsia="Times New Roman" w:hAnsi="Times New Roman" w:cs="Times New Roman"/>
          <w:sz w:val="24"/>
          <w:szCs w:val="24"/>
          <w:lang w:val="en-ZW" w:eastAsia="en-ZW"/>
        </w:rPr>
        <w:t>, a disguised appeal against the definitive findings on appeal by the Supreme Court. The third respondent contends that the judgment of the Sup</w:t>
      </w:r>
      <w:r w:rsidR="009B53F4" w:rsidRPr="003F4B60">
        <w:rPr>
          <w:rFonts w:ascii="Times New Roman" w:eastAsia="Times New Roman" w:hAnsi="Times New Roman" w:cs="Times New Roman"/>
          <w:sz w:val="24"/>
          <w:szCs w:val="24"/>
          <w:lang w:val="en-ZW" w:eastAsia="en-ZW"/>
        </w:rPr>
        <w:t>r</w:t>
      </w:r>
      <w:r w:rsidR="00186AC2" w:rsidRPr="003F4B60">
        <w:rPr>
          <w:rFonts w:ascii="Times New Roman" w:eastAsia="Times New Roman" w:hAnsi="Times New Roman" w:cs="Times New Roman"/>
          <w:sz w:val="24"/>
          <w:szCs w:val="24"/>
          <w:lang w:val="en-ZW" w:eastAsia="en-ZW"/>
        </w:rPr>
        <w:t xml:space="preserve">eme Court is final and no appeal can lie against it. The view of the court is that this argument is </w:t>
      </w:r>
      <w:r w:rsidR="00283B24" w:rsidRPr="003F4B60">
        <w:rPr>
          <w:rFonts w:ascii="Times New Roman" w:eastAsia="Times New Roman" w:hAnsi="Times New Roman" w:cs="Times New Roman"/>
          <w:sz w:val="24"/>
          <w:szCs w:val="24"/>
          <w:lang w:val="en-ZW" w:eastAsia="en-ZW"/>
        </w:rPr>
        <w:t>on the substance of the nature of the relief being sought in the main application. It is therefore an issue that should be determined on the merits as that is the ba</w:t>
      </w:r>
      <w:r w:rsidR="0075107A" w:rsidRPr="003F4B60">
        <w:rPr>
          <w:rFonts w:ascii="Times New Roman" w:eastAsia="Times New Roman" w:hAnsi="Times New Roman" w:cs="Times New Roman"/>
          <w:sz w:val="24"/>
          <w:szCs w:val="24"/>
          <w:lang w:val="en-ZW" w:eastAsia="en-ZW"/>
        </w:rPr>
        <w:t>s</w:t>
      </w:r>
      <w:r w:rsidR="00283B24" w:rsidRPr="003F4B60">
        <w:rPr>
          <w:rFonts w:ascii="Times New Roman" w:eastAsia="Times New Roman" w:hAnsi="Times New Roman" w:cs="Times New Roman"/>
          <w:sz w:val="24"/>
          <w:szCs w:val="24"/>
          <w:lang w:val="en-ZW" w:eastAsia="en-ZW"/>
        </w:rPr>
        <w:t xml:space="preserve">is upon which the applicants approach the court for an order for direct access. </w:t>
      </w:r>
      <w:r w:rsidR="009672DB" w:rsidRPr="003F4B60">
        <w:rPr>
          <w:rFonts w:ascii="Times New Roman" w:eastAsia="Times New Roman" w:hAnsi="Times New Roman" w:cs="Times New Roman"/>
          <w:sz w:val="24"/>
          <w:szCs w:val="24"/>
          <w:lang w:val="en-ZW" w:eastAsia="en-ZW"/>
        </w:rPr>
        <w:t xml:space="preserve">The point is </w:t>
      </w:r>
      <w:r w:rsidR="00283B24" w:rsidRPr="003F4B60">
        <w:rPr>
          <w:rFonts w:ascii="Times New Roman" w:eastAsia="Times New Roman" w:hAnsi="Times New Roman" w:cs="Times New Roman"/>
          <w:sz w:val="24"/>
          <w:szCs w:val="24"/>
          <w:lang w:val="en-ZW" w:eastAsia="en-ZW"/>
        </w:rPr>
        <w:t>made however, that the applicants are not seeking leave to appeal.</w:t>
      </w:r>
    </w:p>
    <w:p w:rsidR="009672DB" w:rsidRPr="003F4B60" w:rsidRDefault="009672DB" w:rsidP="00186AC2">
      <w:pPr>
        <w:spacing w:after="0" w:line="480" w:lineRule="auto"/>
        <w:ind w:left="414" w:hanging="414"/>
        <w:jc w:val="both"/>
        <w:rPr>
          <w:rFonts w:ascii="Times New Roman" w:eastAsia="Times New Roman" w:hAnsi="Times New Roman" w:cs="Times New Roman"/>
          <w:sz w:val="24"/>
          <w:szCs w:val="24"/>
          <w:lang w:val="en-ZW" w:eastAsia="en-ZW"/>
        </w:rPr>
      </w:pPr>
    </w:p>
    <w:p w:rsidR="00B101FB" w:rsidRPr="003F4B60" w:rsidRDefault="009672DB" w:rsidP="00186AC2">
      <w:pPr>
        <w:spacing w:after="0" w:line="480" w:lineRule="auto"/>
        <w:ind w:left="414" w:hanging="414"/>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WHETHER OR NOT THE FIRST APPLICANT IS PRO</w:t>
      </w:r>
      <w:r w:rsidR="0027592E" w:rsidRPr="003F4B60">
        <w:rPr>
          <w:rFonts w:ascii="Times New Roman" w:eastAsia="Times New Roman" w:hAnsi="Times New Roman" w:cs="Times New Roman"/>
          <w:sz w:val="24"/>
          <w:szCs w:val="24"/>
          <w:lang w:val="en-ZW" w:eastAsia="en-ZW"/>
        </w:rPr>
        <w:t>P</w:t>
      </w:r>
      <w:r w:rsidRPr="003F4B60">
        <w:rPr>
          <w:rFonts w:ascii="Times New Roman" w:eastAsia="Times New Roman" w:hAnsi="Times New Roman" w:cs="Times New Roman"/>
          <w:sz w:val="24"/>
          <w:szCs w:val="24"/>
          <w:lang w:val="en-ZW" w:eastAsia="en-ZW"/>
        </w:rPr>
        <w:t>ERLY BEFORE THE COURT</w:t>
      </w:r>
    </w:p>
    <w:p w:rsidR="00B101FB" w:rsidRPr="003F4B60" w:rsidRDefault="006C29E0" w:rsidP="0040300A">
      <w:pPr>
        <w:spacing w:after="0" w:line="480" w:lineRule="auto"/>
        <w:ind w:left="851" w:hanging="851"/>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[17]</w:t>
      </w:r>
      <w:r w:rsidRPr="003F4B60">
        <w:rPr>
          <w:rFonts w:ascii="Times New Roman" w:eastAsia="Times New Roman" w:hAnsi="Times New Roman" w:cs="Times New Roman"/>
          <w:sz w:val="24"/>
          <w:szCs w:val="24"/>
          <w:lang w:val="en-ZW" w:eastAsia="en-ZW"/>
        </w:rPr>
        <w:tab/>
      </w:r>
      <w:r w:rsidR="009672DB" w:rsidRPr="003F4B60">
        <w:rPr>
          <w:rFonts w:ascii="Times New Roman" w:eastAsia="Times New Roman" w:hAnsi="Times New Roman" w:cs="Times New Roman"/>
          <w:sz w:val="24"/>
          <w:szCs w:val="24"/>
          <w:lang w:val="en-ZW" w:eastAsia="en-ZW"/>
        </w:rPr>
        <w:t xml:space="preserve">The third respondent, </w:t>
      </w:r>
      <w:r w:rsidR="00B93C43" w:rsidRPr="003F4B60">
        <w:rPr>
          <w:rFonts w:ascii="Times New Roman" w:eastAsia="Times New Roman" w:hAnsi="Times New Roman" w:cs="Times New Roman"/>
          <w:sz w:val="24"/>
          <w:szCs w:val="24"/>
          <w:lang w:val="en-ZW" w:eastAsia="en-ZW"/>
        </w:rPr>
        <w:t>in addition to the above</w:t>
      </w:r>
      <w:r w:rsidR="0075107A" w:rsidRPr="003F4B60">
        <w:rPr>
          <w:rFonts w:ascii="Times New Roman" w:eastAsia="Times New Roman" w:hAnsi="Times New Roman" w:cs="Times New Roman"/>
          <w:sz w:val="24"/>
          <w:szCs w:val="24"/>
          <w:lang w:val="en-ZW" w:eastAsia="en-ZW"/>
        </w:rPr>
        <w:t>,</w:t>
      </w:r>
      <w:r w:rsidR="00167424" w:rsidRPr="003F4B60">
        <w:rPr>
          <w:rFonts w:ascii="Times New Roman" w:eastAsia="Times New Roman" w:hAnsi="Times New Roman" w:cs="Times New Roman"/>
          <w:sz w:val="24"/>
          <w:szCs w:val="24"/>
          <w:lang w:val="en-ZW" w:eastAsia="en-ZW"/>
        </w:rPr>
        <w:t xml:space="preserve"> </w:t>
      </w:r>
      <w:r w:rsidR="009672DB" w:rsidRPr="003F4B60">
        <w:rPr>
          <w:rFonts w:ascii="Times New Roman" w:eastAsia="Times New Roman" w:hAnsi="Times New Roman" w:cs="Times New Roman"/>
          <w:sz w:val="24"/>
          <w:szCs w:val="24"/>
          <w:lang w:val="en-ZW" w:eastAsia="en-ZW"/>
        </w:rPr>
        <w:t>ha</w:t>
      </w:r>
      <w:r w:rsidR="00167424" w:rsidRPr="003F4B60">
        <w:rPr>
          <w:rFonts w:ascii="Times New Roman" w:eastAsia="Times New Roman" w:hAnsi="Times New Roman" w:cs="Times New Roman"/>
          <w:sz w:val="24"/>
          <w:szCs w:val="24"/>
          <w:lang w:val="en-ZW" w:eastAsia="en-ZW"/>
        </w:rPr>
        <w:t xml:space="preserve">s argued that it stood to reason </w:t>
      </w:r>
      <w:r w:rsidR="009672DB" w:rsidRPr="003F4B60">
        <w:rPr>
          <w:rFonts w:ascii="Times New Roman" w:eastAsia="Times New Roman" w:hAnsi="Times New Roman" w:cs="Times New Roman"/>
          <w:sz w:val="24"/>
          <w:szCs w:val="24"/>
          <w:lang w:val="en-ZW" w:eastAsia="en-ZW"/>
        </w:rPr>
        <w:t xml:space="preserve">that </w:t>
      </w:r>
      <w:r w:rsidR="00167424" w:rsidRPr="003F4B60">
        <w:rPr>
          <w:rFonts w:ascii="Times New Roman" w:eastAsia="Times New Roman" w:hAnsi="Times New Roman" w:cs="Times New Roman"/>
          <w:sz w:val="24"/>
          <w:szCs w:val="24"/>
          <w:lang w:val="en-ZW" w:eastAsia="en-ZW"/>
        </w:rPr>
        <w:t xml:space="preserve">since </w:t>
      </w:r>
      <w:r w:rsidR="009672DB" w:rsidRPr="003F4B60">
        <w:rPr>
          <w:rFonts w:ascii="Times New Roman" w:eastAsia="Times New Roman" w:hAnsi="Times New Roman" w:cs="Times New Roman"/>
          <w:sz w:val="24"/>
          <w:szCs w:val="24"/>
          <w:lang w:val="en-ZW" w:eastAsia="en-ZW"/>
        </w:rPr>
        <w:t>the first applicant</w:t>
      </w:r>
      <w:r w:rsidR="00167424" w:rsidRPr="003F4B60">
        <w:rPr>
          <w:rFonts w:ascii="Times New Roman" w:eastAsia="Times New Roman" w:hAnsi="Times New Roman" w:cs="Times New Roman"/>
          <w:sz w:val="24"/>
          <w:szCs w:val="24"/>
          <w:lang w:val="en-ZW" w:eastAsia="en-ZW"/>
        </w:rPr>
        <w:t xml:space="preserve"> was not a</w:t>
      </w:r>
      <w:r w:rsidR="009672DB" w:rsidRPr="003F4B60">
        <w:rPr>
          <w:rFonts w:ascii="Times New Roman" w:eastAsia="Times New Roman" w:hAnsi="Times New Roman" w:cs="Times New Roman"/>
          <w:sz w:val="24"/>
          <w:szCs w:val="24"/>
          <w:lang w:val="en-ZW" w:eastAsia="en-ZW"/>
        </w:rPr>
        <w:t xml:space="preserve"> party to the proceedings </w:t>
      </w:r>
      <w:r w:rsidR="009672DB" w:rsidRPr="003F4B60">
        <w:rPr>
          <w:rFonts w:ascii="Times New Roman" w:eastAsia="Times New Roman" w:hAnsi="Times New Roman" w:cs="Times New Roman"/>
          <w:i/>
          <w:sz w:val="24"/>
          <w:szCs w:val="24"/>
          <w:lang w:val="en-ZW" w:eastAsia="en-ZW"/>
        </w:rPr>
        <w:t>a quo</w:t>
      </w:r>
      <w:r w:rsidR="009672DB" w:rsidRPr="003F4B60">
        <w:rPr>
          <w:rFonts w:ascii="Times New Roman" w:eastAsia="Times New Roman" w:hAnsi="Times New Roman" w:cs="Times New Roman"/>
          <w:sz w:val="24"/>
          <w:szCs w:val="24"/>
          <w:lang w:val="en-ZW" w:eastAsia="en-ZW"/>
        </w:rPr>
        <w:t xml:space="preserve">, </w:t>
      </w:r>
      <w:r w:rsidR="00167424" w:rsidRPr="003F4B60">
        <w:rPr>
          <w:rFonts w:ascii="Times New Roman" w:eastAsia="Times New Roman" w:hAnsi="Times New Roman" w:cs="Times New Roman"/>
          <w:sz w:val="24"/>
          <w:szCs w:val="24"/>
          <w:lang w:val="en-ZW" w:eastAsia="en-ZW"/>
        </w:rPr>
        <w:t xml:space="preserve">it </w:t>
      </w:r>
      <w:r w:rsidR="009672DB" w:rsidRPr="003F4B60">
        <w:rPr>
          <w:rFonts w:ascii="Times New Roman" w:eastAsia="Times New Roman" w:hAnsi="Times New Roman" w:cs="Times New Roman"/>
          <w:sz w:val="24"/>
          <w:szCs w:val="24"/>
          <w:lang w:val="en-ZW" w:eastAsia="en-ZW"/>
        </w:rPr>
        <w:t xml:space="preserve">lacked the </w:t>
      </w:r>
      <w:r w:rsidR="00B070B7">
        <w:rPr>
          <w:rFonts w:ascii="Times New Roman" w:eastAsia="Times New Roman" w:hAnsi="Times New Roman" w:cs="Times New Roman"/>
          <w:i/>
          <w:sz w:val="24"/>
          <w:szCs w:val="24"/>
          <w:lang w:val="en-ZW" w:eastAsia="en-ZW"/>
        </w:rPr>
        <w:t>locus </w:t>
      </w:r>
      <w:r w:rsidR="009672DB" w:rsidRPr="003F4B60">
        <w:rPr>
          <w:rFonts w:ascii="Times New Roman" w:eastAsia="Times New Roman" w:hAnsi="Times New Roman" w:cs="Times New Roman"/>
          <w:i/>
          <w:sz w:val="24"/>
          <w:szCs w:val="24"/>
          <w:lang w:val="en-ZW" w:eastAsia="en-ZW"/>
        </w:rPr>
        <w:t>standi</w:t>
      </w:r>
      <w:r w:rsidR="009672DB" w:rsidRPr="003F4B60">
        <w:rPr>
          <w:rFonts w:ascii="Times New Roman" w:eastAsia="Times New Roman" w:hAnsi="Times New Roman" w:cs="Times New Roman"/>
          <w:sz w:val="24"/>
          <w:szCs w:val="24"/>
          <w:lang w:val="en-ZW" w:eastAsia="en-ZW"/>
        </w:rPr>
        <w:t xml:space="preserve"> to </w:t>
      </w:r>
      <w:r w:rsidR="009E2ABF" w:rsidRPr="003F4B60">
        <w:rPr>
          <w:rFonts w:ascii="Times New Roman" w:eastAsia="Times New Roman" w:hAnsi="Times New Roman" w:cs="Times New Roman"/>
          <w:sz w:val="24"/>
          <w:szCs w:val="24"/>
          <w:lang w:val="en-ZW" w:eastAsia="en-ZW"/>
        </w:rPr>
        <w:t xml:space="preserve">bring this application. It is contended that the first applicant does not have the right at law to question the correctness of the judgment </w:t>
      </w:r>
      <w:r w:rsidR="009E2ABF" w:rsidRPr="003F4B60">
        <w:rPr>
          <w:rFonts w:ascii="Times New Roman" w:eastAsia="Times New Roman" w:hAnsi="Times New Roman" w:cs="Times New Roman"/>
          <w:i/>
          <w:sz w:val="24"/>
          <w:szCs w:val="24"/>
          <w:lang w:val="en-ZW" w:eastAsia="en-ZW"/>
        </w:rPr>
        <w:t>a quo</w:t>
      </w:r>
      <w:r w:rsidR="009E2ABF" w:rsidRPr="003F4B60">
        <w:rPr>
          <w:rFonts w:ascii="Times New Roman" w:eastAsia="Times New Roman" w:hAnsi="Times New Roman" w:cs="Times New Roman"/>
          <w:sz w:val="24"/>
          <w:szCs w:val="24"/>
          <w:lang w:val="en-ZW" w:eastAsia="en-ZW"/>
        </w:rPr>
        <w:t xml:space="preserve">. </w:t>
      </w:r>
      <w:r w:rsidR="00167424" w:rsidRPr="003F4B60">
        <w:rPr>
          <w:rFonts w:ascii="Times New Roman" w:eastAsia="Times New Roman" w:hAnsi="Times New Roman" w:cs="Times New Roman"/>
          <w:sz w:val="24"/>
          <w:szCs w:val="24"/>
          <w:lang w:val="en-ZW" w:eastAsia="en-ZW"/>
        </w:rPr>
        <w:t>T</w:t>
      </w:r>
      <w:r w:rsidR="009E2ABF" w:rsidRPr="003F4B60">
        <w:rPr>
          <w:rFonts w:ascii="Times New Roman" w:eastAsia="Times New Roman" w:hAnsi="Times New Roman" w:cs="Times New Roman"/>
          <w:sz w:val="24"/>
          <w:szCs w:val="24"/>
          <w:lang w:val="en-ZW" w:eastAsia="en-ZW"/>
        </w:rPr>
        <w:t>he</w:t>
      </w:r>
      <w:r w:rsidR="00167424" w:rsidRPr="003F4B60">
        <w:rPr>
          <w:rFonts w:ascii="Times New Roman" w:eastAsia="Times New Roman" w:hAnsi="Times New Roman" w:cs="Times New Roman"/>
          <w:sz w:val="24"/>
          <w:szCs w:val="24"/>
          <w:lang w:val="en-ZW" w:eastAsia="en-ZW"/>
        </w:rPr>
        <w:t xml:space="preserve"> </w:t>
      </w:r>
      <w:r w:rsidR="009E2ABF" w:rsidRPr="003F4B60">
        <w:rPr>
          <w:rFonts w:ascii="Times New Roman" w:eastAsia="Times New Roman" w:hAnsi="Times New Roman" w:cs="Times New Roman"/>
          <w:sz w:val="24"/>
          <w:szCs w:val="24"/>
          <w:lang w:val="en-ZW" w:eastAsia="en-ZW"/>
        </w:rPr>
        <w:t>court finds no merit in this argument. The applic</w:t>
      </w:r>
      <w:r w:rsidR="00AB29AF" w:rsidRPr="003F4B60">
        <w:rPr>
          <w:rFonts w:ascii="Times New Roman" w:eastAsia="Times New Roman" w:hAnsi="Times New Roman" w:cs="Times New Roman"/>
          <w:sz w:val="24"/>
          <w:szCs w:val="24"/>
          <w:lang w:val="en-ZW" w:eastAsia="en-ZW"/>
        </w:rPr>
        <w:t>ants are not seeking leave to ap</w:t>
      </w:r>
      <w:r w:rsidR="009E2ABF" w:rsidRPr="003F4B60">
        <w:rPr>
          <w:rFonts w:ascii="Times New Roman" w:eastAsia="Times New Roman" w:hAnsi="Times New Roman" w:cs="Times New Roman"/>
          <w:sz w:val="24"/>
          <w:szCs w:val="24"/>
          <w:lang w:val="en-ZW" w:eastAsia="en-ZW"/>
        </w:rPr>
        <w:t>peal but rather leave for direct access.</w:t>
      </w:r>
    </w:p>
    <w:p w:rsidR="00B101FB" w:rsidRPr="003F4B60" w:rsidRDefault="00B101FB" w:rsidP="00597965">
      <w:pPr>
        <w:spacing w:after="0" w:line="240" w:lineRule="auto"/>
        <w:ind w:left="414" w:hanging="414"/>
        <w:jc w:val="both"/>
        <w:rPr>
          <w:rFonts w:ascii="Times New Roman" w:eastAsia="Times New Roman" w:hAnsi="Times New Roman" w:cs="Times New Roman"/>
          <w:sz w:val="24"/>
          <w:szCs w:val="24"/>
          <w:lang w:val="en-ZW" w:eastAsia="en-ZW"/>
        </w:rPr>
      </w:pPr>
    </w:p>
    <w:p w:rsidR="00B101FB" w:rsidRPr="003F4B60" w:rsidRDefault="00B101FB" w:rsidP="00597965">
      <w:pPr>
        <w:spacing w:after="0" w:line="240" w:lineRule="auto"/>
        <w:ind w:left="414" w:hanging="414"/>
        <w:jc w:val="both"/>
        <w:rPr>
          <w:rFonts w:ascii="Times New Roman" w:eastAsia="Times New Roman" w:hAnsi="Times New Roman" w:cs="Times New Roman"/>
          <w:sz w:val="24"/>
          <w:szCs w:val="24"/>
          <w:lang w:val="en-ZW" w:eastAsia="en-ZW"/>
        </w:rPr>
      </w:pPr>
    </w:p>
    <w:p w:rsidR="009E2ABF" w:rsidRPr="003F4B60" w:rsidRDefault="006C29E0" w:rsidP="002F5234">
      <w:pPr>
        <w:spacing w:after="0" w:line="480" w:lineRule="auto"/>
        <w:ind w:left="851" w:hanging="851"/>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[18]</w:t>
      </w:r>
      <w:r w:rsidRPr="003F4B60">
        <w:rPr>
          <w:rFonts w:ascii="Times New Roman" w:eastAsia="Times New Roman" w:hAnsi="Times New Roman" w:cs="Times New Roman"/>
          <w:sz w:val="24"/>
          <w:szCs w:val="24"/>
          <w:lang w:val="en-ZW" w:eastAsia="en-ZW"/>
        </w:rPr>
        <w:tab/>
      </w:r>
      <w:r w:rsidR="009E2ABF" w:rsidRPr="003F4B60">
        <w:rPr>
          <w:rFonts w:ascii="Times New Roman" w:eastAsia="Times New Roman" w:hAnsi="Times New Roman" w:cs="Times New Roman"/>
          <w:sz w:val="24"/>
          <w:szCs w:val="24"/>
          <w:lang w:val="en-ZW" w:eastAsia="en-ZW"/>
        </w:rPr>
        <w:t xml:space="preserve">The first applicant is a trade union. The second applicant is one of its members. In establishing </w:t>
      </w:r>
      <w:r w:rsidR="009E2ABF" w:rsidRPr="003F4B60">
        <w:rPr>
          <w:rFonts w:ascii="Times New Roman" w:eastAsia="Times New Roman" w:hAnsi="Times New Roman" w:cs="Times New Roman"/>
          <w:i/>
          <w:sz w:val="24"/>
          <w:szCs w:val="24"/>
          <w:lang w:val="en-ZW" w:eastAsia="en-ZW"/>
        </w:rPr>
        <w:t>locus standi</w:t>
      </w:r>
      <w:r w:rsidR="00C40B99" w:rsidRPr="003F4B60">
        <w:rPr>
          <w:rFonts w:ascii="Times New Roman" w:eastAsia="Times New Roman" w:hAnsi="Times New Roman" w:cs="Times New Roman"/>
          <w:i/>
          <w:sz w:val="24"/>
          <w:szCs w:val="24"/>
          <w:lang w:val="en-ZW" w:eastAsia="en-ZW"/>
        </w:rPr>
        <w:t>,</w:t>
      </w:r>
      <w:r w:rsidR="009E2ABF" w:rsidRPr="003F4B60">
        <w:rPr>
          <w:rFonts w:ascii="Times New Roman" w:eastAsia="Times New Roman" w:hAnsi="Times New Roman" w:cs="Times New Roman"/>
          <w:sz w:val="24"/>
          <w:szCs w:val="24"/>
          <w:lang w:val="en-ZW" w:eastAsia="en-ZW"/>
        </w:rPr>
        <w:t xml:space="preserve"> the first applicant avers that it seeks t</w:t>
      </w:r>
      <w:r w:rsidR="00AB29AF" w:rsidRPr="003F4B60">
        <w:rPr>
          <w:rFonts w:ascii="Times New Roman" w:eastAsia="Times New Roman" w:hAnsi="Times New Roman" w:cs="Times New Roman"/>
          <w:sz w:val="24"/>
          <w:szCs w:val="24"/>
          <w:lang w:val="en-ZW" w:eastAsia="en-ZW"/>
        </w:rPr>
        <w:t>o approach the court in terms of</w:t>
      </w:r>
      <w:r w:rsidR="009E2ABF" w:rsidRPr="003F4B60">
        <w:rPr>
          <w:rFonts w:ascii="Times New Roman" w:eastAsia="Times New Roman" w:hAnsi="Times New Roman" w:cs="Times New Roman"/>
          <w:sz w:val="24"/>
          <w:szCs w:val="24"/>
          <w:lang w:val="en-ZW" w:eastAsia="en-ZW"/>
        </w:rPr>
        <w:t xml:space="preserve"> s 85(1)(e) of the Constitution which provision allows an association, acting in the interests of its members, to approach the court to vindicate fundamental rights</w:t>
      </w:r>
      <w:r w:rsidR="00AB29AF" w:rsidRPr="003F4B60">
        <w:rPr>
          <w:rFonts w:ascii="Times New Roman" w:eastAsia="Times New Roman" w:hAnsi="Times New Roman" w:cs="Times New Roman"/>
          <w:sz w:val="24"/>
          <w:szCs w:val="24"/>
          <w:lang w:val="en-ZW" w:eastAsia="en-ZW"/>
        </w:rPr>
        <w:t xml:space="preserve"> of its members</w:t>
      </w:r>
      <w:r w:rsidR="009E2ABF" w:rsidRPr="003F4B60">
        <w:rPr>
          <w:rFonts w:ascii="Times New Roman" w:eastAsia="Times New Roman" w:hAnsi="Times New Roman" w:cs="Times New Roman"/>
          <w:sz w:val="24"/>
          <w:szCs w:val="24"/>
          <w:lang w:val="en-ZW" w:eastAsia="en-ZW"/>
        </w:rPr>
        <w:t xml:space="preserve">. Its absence from the proceedings </w:t>
      </w:r>
      <w:r w:rsidR="0087478F" w:rsidRPr="003F4B60">
        <w:rPr>
          <w:rFonts w:ascii="Times New Roman" w:eastAsia="Times New Roman" w:hAnsi="Times New Roman" w:cs="Times New Roman"/>
          <w:i/>
          <w:sz w:val="24"/>
          <w:szCs w:val="24"/>
          <w:lang w:val="en-ZW" w:eastAsia="en-ZW"/>
        </w:rPr>
        <w:t>a </w:t>
      </w:r>
      <w:r w:rsidR="009E2ABF" w:rsidRPr="003F4B60">
        <w:rPr>
          <w:rFonts w:ascii="Times New Roman" w:eastAsia="Times New Roman" w:hAnsi="Times New Roman" w:cs="Times New Roman"/>
          <w:i/>
          <w:sz w:val="24"/>
          <w:szCs w:val="24"/>
          <w:lang w:val="en-ZW" w:eastAsia="en-ZW"/>
        </w:rPr>
        <w:t>quo</w:t>
      </w:r>
      <w:r w:rsidR="009E2ABF" w:rsidRPr="003F4B60">
        <w:rPr>
          <w:rFonts w:ascii="Times New Roman" w:eastAsia="Times New Roman" w:hAnsi="Times New Roman" w:cs="Times New Roman"/>
          <w:sz w:val="24"/>
          <w:szCs w:val="24"/>
          <w:lang w:val="en-ZW" w:eastAsia="en-ZW"/>
        </w:rPr>
        <w:t xml:space="preserve"> is of no moment</w:t>
      </w:r>
      <w:r w:rsidR="00AB29AF" w:rsidRPr="003F4B60">
        <w:rPr>
          <w:rFonts w:ascii="Times New Roman" w:eastAsia="Times New Roman" w:hAnsi="Times New Roman" w:cs="Times New Roman"/>
          <w:sz w:val="24"/>
          <w:szCs w:val="24"/>
          <w:lang w:val="en-ZW" w:eastAsia="en-ZW"/>
        </w:rPr>
        <w:t xml:space="preserve"> in the circumstances of this case</w:t>
      </w:r>
      <w:r w:rsidR="009E2ABF" w:rsidRPr="003F4B60">
        <w:rPr>
          <w:rFonts w:ascii="Times New Roman" w:eastAsia="Times New Roman" w:hAnsi="Times New Roman" w:cs="Times New Roman"/>
          <w:sz w:val="24"/>
          <w:szCs w:val="24"/>
          <w:lang w:val="en-ZW" w:eastAsia="en-ZW"/>
        </w:rPr>
        <w:t>.</w:t>
      </w:r>
    </w:p>
    <w:p w:rsidR="00336F7B" w:rsidRPr="003F4B60" w:rsidRDefault="006C29E0" w:rsidP="0040300A">
      <w:pPr>
        <w:spacing w:after="0" w:line="480" w:lineRule="auto"/>
        <w:ind w:left="851" w:hanging="851"/>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lastRenderedPageBreak/>
        <w:t>[19]</w:t>
      </w:r>
      <w:r w:rsidRPr="003F4B60">
        <w:rPr>
          <w:rFonts w:ascii="Times New Roman" w:eastAsia="Times New Roman" w:hAnsi="Times New Roman" w:cs="Times New Roman"/>
          <w:sz w:val="24"/>
          <w:szCs w:val="24"/>
          <w:lang w:val="en-ZW" w:eastAsia="en-ZW"/>
        </w:rPr>
        <w:tab/>
      </w:r>
      <w:r w:rsidR="00167424" w:rsidRPr="003F4B60">
        <w:rPr>
          <w:rFonts w:ascii="Times New Roman" w:eastAsia="Times New Roman" w:hAnsi="Times New Roman" w:cs="Times New Roman"/>
          <w:sz w:val="24"/>
          <w:szCs w:val="24"/>
          <w:lang w:val="en-ZW" w:eastAsia="en-ZW"/>
        </w:rPr>
        <w:t>In an application such as this, t</w:t>
      </w:r>
      <w:r w:rsidR="009E2ABF" w:rsidRPr="003F4B60">
        <w:rPr>
          <w:rFonts w:ascii="Times New Roman" w:eastAsia="Times New Roman" w:hAnsi="Times New Roman" w:cs="Times New Roman"/>
          <w:sz w:val="24"/>
          <w:szCs w:val="24"/>
          <w:lang w:val="en-ZW" w:eastAsia="en-ZW"/>
        </w:rPr>
        <w:t>he overriding consideration is whether or not the first applicant has established that</w:t>
      </w:r>
      <w:r w:rsidR="006A17A8" w:rsidRPr="003F4B60">
        <w:rPr>
          <w:rFonts w:ascii="Times New Roman" w:eastAsia="Times New Roman" w:hAnsi="Times New Roman" w:cs="Times New Roman"/>
          <w:sz w:val="24"/>
          <w:szCs w:val="24"/>
          <w:lang w:val="en-ZW" w:eastAsia="en-ZW"/>
        </w:rPr>
        <w:t>,</w:t>
      </w:r>
      <w:r w:rsidR="009E2ABF" w:rsidRPr="003F4B60">
        <w:rPr>
          <w:rFonts w:ascii="Times New Roman" w:eastAsia="Times New Roman" w:hAnsi="Times New Roman" w:cs="Times New Roman"/>
          <w:sz w:val="24"/>
          <w:szCs w:val="24"/>
          <w:lang w:val="en-ZW" w:eastAsia="en-ZW"/>
        </w:rPr>
        <w:t xml:space="preserve"> in the application</w:t>
      </w:r>
      <w:r w:rsidR="006A17A8" w:rsidRPr="003F4B60">
        <w:rPr>
          <w:rFonts w:ascii="Times New Roman" w:eastAsia="Times New Roman" w:hAnsi="Times New Roman" w:cs="Times New Roman"/>
          <w:sz w:val="24"/>
          <w:szCs w:val="24"/>
          <w:lang w:val="en-ZW" w:eastAsia="en-ZW"/>
        </w:rPr>
        <w:t>, it is enforcing or promoting</w:t>
      </w:r>
      <w:r w:rsidR="009E2ABF" w:rsidRPr="003F4B60">
        <w:rPr>
          <w:rFonts w:ascii="Times New Roman" w:eastAsia="Times New Roman" w:hAnsi="Times New Roman" w:cs="Times New Roman"/>
          <w:sz w:val="24"/>
          <w:szCs w:val="24"/>
          <w:lang w:val="en-ZW" w:eastAsia="en-ZW"/>
        </w:rPr>
        <w:t xml:space="preserve"> the rights of its members as contended. </w:t>
      </w:r>
      <w:r w:rsidR="00655386" w:rsidRPr="003F4B60">
        <w:rPr>
          <w:rFonts w:ascii="Times New Roman" w:eastAsia="Times New Roman" w:hAnsi="Times New Roman" w:cs="Times New Roman"/>
          <w:sz w:val="24"/>
          <w:szCs w:val="24"/>
          <w:lang w:val="en-ZW" w:eastAsia="en-ZW"/>
        </w:rPr>
        <w:t>An analysis of the application will show that the first applicant</w:t>
      </w:r>
      <w:r w:rsidR="00167424" w:rsidRPr="003F4B60">
        <w:rPr>
          <w:rFonts w:ascii="Times New Roman" w:eastAsia="Times New Roman" w:hAnsi="Times New Roman" w:cs="Times New Roman"/>
          <w:sz w:val="24"/>
          <w:szCs w:val="24"/>
          <w:lang w:val="en-ZW" w:eastAsia="en-ZW"/>
        </w:rPr>
        <w:t>,</w:t>
      </w:r>
      <w:r w:rsidR="00655386" w:rsidRPr="003F4B60">
        <w:rPr>
          <w:rFonts w:ascii="Times New Roman" w:eastAsia="Times New Roman" w:hAnsi="Times New Roman" w:cs="Times New Roman"/>
          <w:sz w:val="24"/>
          <w:szCs w:val="24"/>
          <w:lang w:val="en-ZW" w:eastAsia="en-ZW"/>
        </w:rPr>
        <w:t xml:space="preserve"> in the main application</w:t>
      </w:r>
      <w:r w:rsidR="00167424" w:rsidRPr="003F4B60">
        <w:rPr>
          <w:rFonts w:ascii="Times New Roman" w:eastAsia="Times New Roman" w:hAnsi="Times New Roman" w:cs="Times New Roman"/>
          <w:sz w:val="24"/>
          <w:szCs w:val="24"/>
          <w:lang w:val="en-ZW" w:eastAsia="en-ZW"/>
        </w:rPr>
        <w:t>,</w:t>
      </w:r>
      <w:r w:rsidR="00655386" w:rsidRPr="003F4B60">
        <w:rPr>
          <w:rFonts w:ascii="Times New Roman" w:eastAsia="Times New Roman" w:hAnsi="Times New Roman" w:cs="Times New Roman"/>
          <w:sz w:val="24"/>
          <w:szCs w:val="24"/>
          <w:lang w:val="en-ZW" w:eastAsia="en-ZW"/>
        </w:rPr>
        <w:t xml:space="preserve"> is seeking the vindication of the rights of its members </w:t>
      </w:r>
      <w:r w:rsidR="00655386" w:rsidRPr="003F4B60">
        <w:rPr>
          <w:rFonts w:ascii="Times New Roman" w:eastAsia="Times New Roman" w:hAnsi="Times New Roman" w:cs="Times New Roman"/>
          <w:i/>
          <w:sz w:val="24"/>
          <w:szCs w:val="24"/>
          <w:lang w:val="en-ZW" w:eastAsia="en-ZW"/>
        </w:rPr>
        <w:t>qua</w:t>
      </w:r>
      <w:r w:rsidR="00655386" w:rsidRPr="003F4B60">
        <w:rPr>
          <w:rFonts w:ascii="Times New Roman" w:eastAsia="Times New Roman" w:hAnsi="Times New Roman" w:cs="Times New Roman"/>
          <w:sz w:val="24"/>
          <w:szCs w:val="24"/>
          <w:lang w:val="en-ZW" w:eastAsia="en-ZW"/>
        </w:rPr>
        <w:t xml:space="preserve"> employees against those of the employ</w:t>
      </w:r>
      <w:r w:rsidR="009B53F4" w:rsidRPr="003F4B60">
        <w:rPr>
          <w:rFonts w:ascii="Times New Roman" w:eastAsia="Times New Roman" w:hAnsi="Times New Roman" w:cs="Times New Roman"/>
          <w:sz w:val="24"/>
          <w:szCs w:val="24"/>
          <w:lang w:val="en-ZW" w:eastAsia="en-ZW"/>
        </w:rPr>
        <w:t>e</w:t>
      </w:r>
      <w:r w:rsidR="00167424" w:rsidRPr="003F4B60">
        <w:rPr>
          <w:rFonts w:ascii="Times New Roman" w:eastAsia="Times New Roman" w:hAnsi="Times New Roman" w:cs="Times New Roman"/>
          <w:sz w:val="24"/>
          <w:szCs w:val="24"/>
          <w:lang w:val="en-ZW" w:eastAsia="en-ZW"/>
        </w:rPr>
        <w:t>r</w:t>
      </w:r>
      <w:r w:rsidR="00655386" w:rsidRPr="003F4B60">
        <w:rPr>
          <w:rFonts w:ascii="Times New Roman" w:eastAsia="Times New Roman" w:hAnsi="Times New Roman" w:cs="Times New Roman"/>
          <w:sz w:val="24"/>
          <w:szCs w:val="24"/>
          <w:lang w:val="en-ZW" w:eastAsia="en-ZW"/>
        </w:rPr>
        <w:t xml:space="preserve"> on the premise that </w:t>
      </w:r>
      <w:r w:rsidR="0087478F" w:rsidRPr="003F4B60">
        <w:rPr>
          <w:rFonts w:ascii="Times New Roman" w:eastAsia="Times New Roman" w:hAnsi="Times New Roman" w:cs="Times New Roman"/>
          <w:sz w:val="24"/>
          <w:szCs w:val="24"/>
          <w:lang w:val="en-ZW" w:eastAsia="en-ZW"/>
        </w:rPr>
        <w:t>s</w:t>
      </w:r>
      <w:r w:rsidR="009037FF" w:rsidRPr="003F4B60">
        <w:rPr>
          <w:rFonts w:ascii="Times New Roman" w:eastAsia="Times New Roman" w:hAnsi="Times New Roman" w:cs="Times New Roman"/>
          <w:sz w:val="24"/>
          <w:szCs w:val="24"/>
          <w:lang w:val="en-ZW" w:eastAsia="en-ZW"/>
        </w:rPr>
        <w:t xml:space="preserve"> 1</w:t>
      </w:r>
      <w:r w:rsidR="00167424" w:rsidRPr="003F4B60">
        <w:rPr>
          <w:rFonts w:ascii="Times New Roman" w:eastAsia="Times New Roman" w:hAnsi="Times New Roman" w:cs="Times New Roman"/>
          <w:sz w:val="24"/>
          <w:szCs w:val="24"/>
          <w:lang w:val="en-ZW" w:eastAsia="en-ZW"/>
        </w:rPr>
        <w:t>0</w:t>
      </w:r>
      <w:r w:rsidR="009037FF" w:rsidRPr="003F4B60">
        <w:rPr>
          <w:rFonts w:ascii="Times New Roman" w:eastAsia="Times New Roman" w:hAnsi="Times New Roman" w:cs="Times New Roman"/>
          <w:sz w:val="24"/>
          <w:szCs w:val="24"/>
          <w:lang w:val="en-ZW" w:eastAsia="en-ZW"/>
        </w:rPr>
        <w:t>1 of the Labour Act [</w:t>
      </w:r>
      <w:r w:rsidR="009037FF" w:rsidRPr="003F4B60">
        <w:rPr>
          <w:rFonts w:ascii="Times New Roman" w:eastAsia="Times New Roman" w:hAnsi="Times New Roman" w:cs="Times New Roman"/>
          <w:i/>
          <w:sz w:val="24"/>
          <w:szCs w:val="24"/>
          <w:lang w:val="en-ZW" w:eastAsia="en-ZW"/>
        </w:rPr>
        <w:t>Chapter 28:</w:t>
      </w:r>
      <w:r w:rsidR="0087478F" w:rsidRPr="003F4B60">
        <w:rPr>
          <w:rFonts w:ascii="Times New Roman" w:eastAsia="Times New Roman" w:hAnsi="Times New Roman" w:cs="Times New Roman"/>
          <w:i/>
          <w:sz w:val="24"/>
          <w:szCs w:val="24"/>
          <w:lang w:val="en-ZW" w:eastAsia="en-ZW"/>
        </w:rPr>
        <w:t>01</w:t>
      </w:r>
      <w:r w:rsidR="0087478F" w:rsidRPr="003F4B60">
        <w:rPr>
          <w:rFonts w:ascii="Times New Roman" w:eastAsia="Times New Roman" w:hAnsi="Times New Roman" w:cs="Times New Roman"/>
          <w:sz w:val="24"/>
          <w:szCs w:val="24"/>
          <w:lang w:val="en-ZW" w:eastAsia="en-ZW"/>
        </w:rPr>
        <w:t>] is inconsistent with s </w:t>
      </w:r>
      <w:r w:rsidR="009037FF" w:rsidRPr="003F4B60">
        <w:rPr>
          <w:rFonts w:ascii="Times New Roman" w:eastAsia="Times New Roman" w:hAnsi="Times New Roman" w:cs="Times New Roman"/>
          <w:sz w:val="24"/>
          <w:szCs w:val="24"/>
          <w:lang w:val="en-ZW" w:eastAsia="en-ZW"/>
        </w:rPr>
        <w:t xml:space="preserve">65(2) of the Constitution. </w:t>
      </w:r>
      <w:r w:rsidR="00336F7B" w:rsidRPr="003F4B60">
        <w:rPr>
          <w:rFonts w:ascii="Times New Roman" w:eastAsia="Times New Roman" w:hAnsi="Times New Roman" w:cs="Times New Roman"/>
          <w:sz w:val="24"/>
          <w:szCs w:val="24"/>
          <w:lang w:val="en-ZW" w:eastAsia="en-ZW"/>
        </w:rPr>
        <w:t xml:space="preserve">It is the view of the court that the </w:t>
      </w:r>
      <w:r w:rsidR="00E12CA8" w:rsidRPr="003F4B60">
        <w:rPr>
          <w:rFonts w:ascii="Times New Roman" w:eastAsia="Times New Roman" w:hAnsi="Times New Roman" w:cs="Times New Roman"/>
          <w:sz w:val="24"/>
          <w:szCs w:val="24"/>
          <w:lang w:val="en-ZW" w:eastAsia="en-ZW"/>
        </w:rPr>
        <w:t xml:space="preserve">first </w:t>
      </w:r>
      <w:r w:rsidR="00336F7B" w:rsidRPr="003F4B60">
        <w:rPr>
          <w:rFonts w:ascii="Times New Roman" w:eastAsia="Times New Roman" w:hAnsi="Times New Roman" w:cs="Times New Roman"/>
          <w:sz w:val="24"/>
          <w:szCs w:val="24"/>
          <w:lang w:val="en-ZW" w:eastAsia="en-ZW"/>
        </w:rPr>
        <w:t xml:space="preserve">applicant has shown that it has a direct and substantial interest as a union in seeking to vindicate the rights of its members. The point by the third respondent as to the standing of the first applicant is without </w:t>
      </w:r>
      <w:r w:rsidR="002D7618" w:rsidRPr="003F4B60">
        <w:rPr>
          <w:rFonts w:ascii="Times New Roman" w:eastAsia="Times New Roman" w:hAnsi="Times New Roman" w:cs="Times New Roman"/>
          <w:sz w:val="24"/>
          <w:szCs w:val="24"/>
          <w:lang w:val="en-ZW" w:eastAsia="en-ZW"/>
        </w:rPr>
        <w:t>m</w:t>
      </w:r>
      <w:r w:rsidR="00336F7B" w:rsidRPr="003F4B60">
        <w:rPr>
          <w:rFonts w:ascii="Times New Roman" w:eastAsia="Times New Roman" w:hAnsi="Times New Roman" w:cs="Times New Roman"/>
          <w:sz w:val="24"/>
          <w:szCs w:val="24"/>
          <w:lang w:val="en-ZW" w:eastAsia="en-ZW"/>
        </w:rPr>
        <w:t xml:space="preserve">erit and must be dismissed. </w:t>
      </w:r>
    </w:p>
    <w:p w:rsidR="00336F7B" w:rsidRPr="003F4B60" w:rsidRDefault="00336F7B" w:rsidP="00186AC2">
      <w:pPr>
        <w:spacing w:after="0" w:line="480" w:lineRule="auto"/>
        <w:ind w:left="414" w:hanging="414"/>
        <w:jc w:val="both"/>
        <w:rPr>
          <w:rFonts w:ascii="Times New Roman" w:eastAsia="Times New Roman" w:hAnsi="Times New Roman" w:cs="Times New Roman"/>
          <w:sz w:val="24"/>
          <w:szCs w:val="24"/>
          <w:lang w:val="en-ZW" w:eastAsia="en-ZW"/>
        </w:rPr>
      </w:pPr>
    </w:p>
    <w:p w:rsidR="00336F7B" w:rsidRPr="003F4B60" w:rsidRDefault="00336F7B" w:rsidP="00186AC2">
      <w:pPr>
        <w:spacing w:after="0" w:line="480" w:lineRule="auto"/>
        <w:ind w:left="414" w:hanging="414"/>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WHETHER OR NOT THE APPLICATION IS OUT OF TIME</w:t>
      </w:r>
    </w:p>
    <w:p w:rsidR="00E218CD" w:rsidRPr="003F4B60" w:rsidRDefault="006C29E0" w:rsidP="00AD0A0E">
      <w:pPr>
        <w:spacing w:after="0" w:line="480" w:lineRule="auto"/>
        <w:ind w:left="851" w:hanging="851"/>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[20]</w:t>
      </w:r>
      <w:r w:rsidRPr="003F4B60">
        <w:rPr>
          <w:rFonts w:ascii="Times New Roman" w:eastAsia="Times New Roman" w:hAnsi="Times New Roman" w:cs="Times New Roman"/>
          <w:sz w:val="24"/>
          <w:szCs w:val="24"/>
          <w:lang w:val="en-ZW" w:eastAsia="en-ZW"/>
        </w:rPr>
        <w:tab/>
      </w:r>
      <w:r w:rsidR="00AD0A0E" w:rsidRPr="003F4B60">
        <w:rPr>
          <w:rFonts w:ascii="Times New Roman" w:eastAsia="Times New Roman" w:hAnsi="Times New Roman" w:cs="Times New Roman"/>
          <w:sz w:val="24"/>
          <w:szCs w:val="24"/>
          <w:lang w:val="en-ZW" w:eastAsia="en-ZW"/>
        </w:rPr>
        <w:t xml:space="preserve">The third respondent has argued as a preliminary point that the applicant is out of time and ought to be dismissed. I consider that this an issue for determination when the merits of the application are discussed. </w:t>
      </w:r>
    </w:p>
    <w:p w:rsidR="00AD0A0E" w:rsidRPr="003F4B60" w:rsidRDefault="00AD0A0E" w:rsidP="00AD0A0E">
      <w:pPr>
        <w:spacing w:after="0" w:line="480" w:lineRule="auto"/>
        <w:ind w:left="851" w:hanging="851"/>
        <w:jc w:val="both"/>
        <w:rPr>
          <w:rFonts w:ascii="Times New Roman" w:eastAsia="Times New Roman" w:hAnsi="Times New Roman" w:cs="Times New Roman"/>
          <w:sz w:val="24"/>
          <w:szCs w:val="24"/>
          <w:lang w:val="en-ZW" w:eastAsia="en-ZW"/>
        </w:rPr>
      </w:pPr>
    </w:p>
    <w:p w:rsidR="00792C39" w:rsidRPr="003F4B60" w:rsidRDefault="009E2ABF" w:rsidP="00336F7B">
      <w:pPr>
        <w:spacing w:after="0" w:line="480" w:lineRule="auto"/>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 xml:space="preserve">    </w:t>
      </w:r>
      <w:r w:rsidR="000641AE">
        <w:rPr>
          <w:rFonts w:ascii="Times New Roman" w:eastAsia="Times New Roman" w:hAnsi="Times New Roman" w:cs="Times New Roman"/>
          <w:sz w:val="24"/>
          <w:szCs w:val="24"/>
          <w:lang w:val="en-ZW" w:eastAsia="en-ZW"/>
        </w:rPr>
        <w:tab/>
      </w:r>
      <w:r w:rsidRPr="003F4B60">
        <w:rPr>
          <w:rFonts w:ascii="Times New Roman" w:eastAsia="Times New Roman" w:hAnsi="Times New Roman" w:cs="Times New Roman"/>
          <w:sz w:val="24"/>
          <w:szCs w:val="24"/>
          <w:lang w:val="en-ZW" w:eastAsia="en-ZW"/>
        </w:rPr>
        <w:t xml:space="preserve"> </w:t>
      </w:r>
      <w:r w:rsidR="009672DB" w:rsidRPr="003F4B60">
        <w:rPr>
          <w:rFonts w:ascii="Times New Roman" w:eastAsia="Times New Roman" w:hAnsi="Times New Roman" w:cs="Times New Roman"/>
          <w:sz w:val="24"/>
          <w:szCs w:val="24"/>
          <w:lang w:val="en-ZW" w:eastAsia="en-ZW"/>
        </w:rPr>
        <w:t xml:space="preserve"> </w:t>
      </w:r>
      <w:r w:rsidR="00E218CD" w:rsidRPr="003F4B60">
        <w:rPr>
          <w:rFonts w:ascii="Times New Roman" w:eastAsia="Times New Roman" w:hAnsi="Times New Roman" w:cs="Times New Roman"/>
          <w:sz w:val="24"/>
          <w:szCs w:val="24"/>
          <w:lang w:val="en-ZW" w:eastAsia="en-ZW"/>
        </w:rPr>
        <w:t xml:space="preserve">I turn to consider the application on the merits. </w:t>
      </w:r>
    </w:p>
    <w:p w:rsidR="00E218CD" w:rsidRPr="003F4B60" w:rsidRDefault="00E218CD" w:rsidP="007E7789">
      <w:pPr>
        <w:spacing w:after="0" w:line="480" w:lineRule="auto"/>
        <w:jc w:val="both"/>
        <w:rPr>
          <w:rFonts w:ascii="Times New Roman" w:eastAsia="Times New Roman" w:hAnsi="Times New Roman" w:cs="Times New Roman"/>
          <w:sz w:val="24"/>
          <w:szCs w:val="24"/>
          <w:lang w:val="en-ZW" w:eastAsia="en-ZW"/>
        </w:rPr>
      </w:pPr>
    </w:p>
    <w:p w:rsidR="001E2037" w:rsidRPr="003F4B60" w:rsidRDefault="001E2037" w:rsidP="007E7789">
      <w:pPr>
        <w:spacing w:after="0" w:line="480" w:lineRule="auto"/>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WHETHER IT IS IN THE INTER</w:t>
      </w:r>
      <w:r w:rsidR="003C0684" w:rsidRPr="003F4B60">
        <w:rPr>
          <w:rFonts w:ascii="Times New Roman" w:eastAsia="Times New Roman" w:hAnsi="Times New Roman" w:cs="Times New Roman"/>
          <w:sz w:val="24"/>
          <w:szCs w:val="24"/>
          <w:lang w:val="en-ZW" w:eastAsia="en-ZW"/>
        </w:rPr>
        <w:t>E</w:t>
      </w:r>
      <w:r w:rsidRPr="003F4B60">
        <w:rPr>
          <w:rFonts w:ascii="Times New Roman" w:eastAsia="Times New Roman" w:hAnsi="Times New Roman" w:cs="Times New Roman"/>
          <w:sz w:val="24"/>
          <w:szCs w:val="24"/>
          <w:lang w:val="en-ZW" w:eastAsia="en-ZW"/>
        </w:rPr>
        <w:t>STS OF JUSTICE THAT DIRECT ACCESS BE GRANTED.</w:t>
      </w:r>
    </w:p>
    <w:p w:rsidR="00C22926" w:rsidRPr="003F4B60" w:rsidRDefault="006C29E0" w:rsidP="0040300A">
      <w:pPr>
        <w:spacing w:after="0" w:line="480" w:lineRule="auto"/>
        <w:ind w:left="851" w:hanging="851"/>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[21]</w:t>
      </w:r>
      <w:r w:rsidRPr="003F4B60">
        <w:rPr>
          <w:rFonts w:ascii="Times New Roman" w:eastAsia="Times New Roman" w:hAnsi="Times New Roman" w:cs="Times New Roman"/>
          <w:sz w:val="24"/>
          <w:szCs w:val="24"/>
          <w:lang w:val="en-ZW" w:eastAsia="en-ZW"/>
        </w:rPr>
        <w:tab/>
      </w:r>
      <w:r w:rsidR="00B101FB" w:rsidRPr="003F4B60">
        <w:rPr>
          <w:rFonts w:ascii="Times New Roman" w:eastAsia="Times New Roman" w:hAnsi="Times New Roman" w:cs="Times New Roman"/>
          <w:sz w:val="24"/>
          <w:szCs w:val="24"/>
          <w:lang w:val="en-ZW" w:eastAsia="en-ZW"/>
        </w:rPr>
        <w:t>T</w:t>
      </w:r>
      <w:r w:rsidR="003C0684" w:rsidRPr="003F4B60">
        <w:rPr>
          <w:rFonts w:ascii="Times New Roman" w:eastAsia="Times New Roman" w:hAnsi="Times New Roman" w:cs="Times New Roman"/>
          <w:sz w:val="24"/>
          <w:szCs w:val="24"/>
          <w:lang w:val="en-ZW" w:eastAsia="en-ZW"/>
        </w:rPr>
        <w:t>he Constitutional Court is a specialised court with limited jurisdiction. It only determines constitutional matters. As a result</w:t>
      </w:r>
      <w:r w:rsidR="009B53F4" w:rsidRPr="003F4B60">
        <w:rPr>
          <w:rFonts w:ascii="Times New Roman" w:eastAsia="Times New Roman" w:hAnsi="Times New Roman" w:cs="Times New Roman"/>
          <w:sz w:val="24"/>
          <w:szCs w:val="24"/>
          <w:lang w:val="en-ZW" w:eastAsia="en-ZW"/>
        </w:rPr>
        <w:t>,</w:t>
      </w:r>
      <w:r w:rsidR="003C0684" w:rsidRPr="003F4B60">
        <w:rPr>
          <w:rFonts w:ascii="Times New Roman" w:eastAsia="Times New Roman" w:hAnsi="Times New Roman" w:cs="Times New Roman"/>
          <w:sz w:val="24"/>
          <w:szCs w:val="24"/>
          <w:lang w:val="en-ZW" w:eastAsia="en-ZW"/>
        </w:rPr>
        <w:t xml:space="preserve"> direct access to the </w:t>
      </w:r>
      <w:r w:rsidR="003D79ED" w:rsidRPr="003F4B60">
        <w:rPr>
          <w:rFonts w:ascii="Times New Roman" w:eastAsia="Times New Roman" w:hAnsi="Times New Roman" w:cs="Times New Roman"/>
          <w:sz w:val="24"/>
          <w:szCs w:val="24"/>
          <w:lang w:val="en-ZW" w:eastAsia="en-ZW"/>
        </w:rPr>
        <w:t>C</w:t>
      </w:r>
      <w:r w:rsidR="003C0684" w:rsidRPr="003F4B60">
        <w:rPr>
          <w:rFonts w:ascii="Times New Roman" w:eastAsia="Times New Roman" w:hAnsi="Times New Roman" w:cs="Times New Roman"/>
          <w:sz w:val="24"/>
          <w:szCs w:val="24"/>
          <w:lang w:val="en-ZW" w:eastAsia="en-ZW"/>
        </w:rPr>
        <w:t xml:space="preserve">ourt is an extraordinary procedure that is availed </w:t>
      </w:r>
      <w:r w:rsidR="00AB29AF" w:rsidRPr="003F4B60">
        <w:rPr>
          <w:rFonts w:ascii="Times New Roman" w:eastAsia="Times New Roman" w:hAnsi="Times New Roman" w:cs="Times New Roman"/>
          <w:sz w:val="24"/>
          <w:szCs w:val="24"/>
          <w:lang w:val="en-ZW" w:eastAsia="en-ZW"/>
        </w:rPr>
        <w:t xml:space="preserve">only </w:t>
      </w:r>
      <w:r w:rsidR="003C0684" w:rsidRPr="003F4B60">
        <w:rPr>
          <w:rFonts w:ascii="Times New Roman" w:eastAsia="Times New Roman" w:hAnsi="Times New Roman" w:cs="Times New Roman"/>
          <w:sz w:val="24"/>
          <w:szCs w:val="24"/>
          <w:lang w:val="en-ZW" w:eastAsia="en-ZW"/>
        </w:rPr>
        <w:t>in deserving cases that meet the requirements prescribed by</w:t>
      </w:r>
      <w:r w:rsidR="00C22926" w:rsidRPr="003F4B60">
        <w:rPr>
          <w:rFonts w:ascii="Times New Roman" w:eastAsia="Times New Roman" w:hAnsi="Times New Roman" w:cs="Times New Roman"/>
          <w:sz w:val="24"/>
          <w:szCs w:val="24"/>
          <w:lang w:val="en-ZW" w:eastAsia="en-ZW"/>
        </w:rPr>
        <w:t xml:space="preserve"> </w:t>
      </w:r>
      <w:r w:rsidR="00A670AF">
        <w:rPr>
          <w:rFonts w:ascii="Times New Roman" w:eastAsia="Times New Roman" w:hAnsi="Times New Roman" w:cs="Times New Roman"/>
          <w:sz w:val="24"/>
          <w:szCs w:val="24"/>
          <w:lang w:val="en-ZW" w:eastAsia="en-ZW"/>
        </w:rPr>
        <w:t xml:space="preserve">the </w:t>
      </w:r>
      <w:r w:rsidR="00C22926" w:rsidRPr="003F4B60">
        <w:rPr>
          <w:rFonts w:ascii="Times New Roman" w:eastAsia="Times New Roman" w:hAnsi="Times New Roman" w:cs="Times New Roman"/>
          <w:sz w:val="24"/>
          <w:szCs w:val="24"/>
          <w:lang w:val="en-ZW" w:eastAsia="en-ZW"/>
        </w:rPr>
        <w:t>Constitution and</w:t>
      </w:r>
      <w:r w:rsidR="003C0684" w:rsidRPr="003F4B60">
        <w:rPr>
          <w:rFonts w:ascii="Times New Roman" w:eastAsia="Times New Roman" w:hAnsi="Times New Roman" w:cs="Times New Roman"/>
          <w:sz w:val="24"/>
          <w:szCs w:val="24"/>
          <w:lang w:val="en-ZW" w:eastAsia="en-ZW"/>
        </w:rPr>
        <w:t xml:space="preserve"> the rules of the Court. </w:t>
      </w:r>
      <w:r w:rsidR="00632071" w:rsidRPr="003F4B60">
        <w:rPr>
          <w:rFonts w:ascii="Times New Roman" w:eastAsia="Times New Roman" w:hAnsi="Times New Roman" w:cs="Times New Roman"/>
          <w:sz w:val="24"/>
          <w:szCs w:val="24"/>
          <w:lang w:val="en-ZW" w:eastAsia="en-ZW"/>
        </w:rPr>
        <w:t>S</w:t>
      </w:r>
      <w:r w:rsidR="00C22926" w:rsidRPr="003F4B60">
        <w:rPr>
          <w:rFonts w:ascii="Times New Roman" w:eastAsia="Times New Roman" w:hAnsi="Times New Roman" w:cs="Times New Roman"/>
          <w:sz w:val="24"/>
          <w:szCs w:val="24"/>
          <w:lang w:val="en-ZW" w:eastAsia="en-ZW"/>
        </w:rPr>
        <w:t>ection 167(5) of the Constitution provides:</w:t>
      </w:r>
    </w:p>
    <w:p w:rsidR="00691B56" w:rsidRPr="003F4B60" w:rsidRDefault="00566D52" w:rsidP="008C6989">
      <w:pPr>
        <w:pStyle w:val="Default"/>
        <w:ind w:left="851" w:hanging="284"/>
        <w:rPr>
          <w:sz w:val="21"/>
          <w:szCs w:val="21"/>
        </w:rPr>
      </w:pPr>
      <w:r>
        <w:rPr>
          <w:sz w:val="21"/>
          <w:szCs w:val="21"/>
        </w:rPr>
        <w:lastRenderedPageBreak/>
        <w:t>(</w:t>
      </w:r>
      <w:r w:rsidR="00691B56" w:rsidRPr="003F4B60">
        <w:rPr>
          <w:sz w:val="21"/>
          <w:szCs w:val="21"/>
        </w:rPr>
        <w:t xml:space="preserve">5) Rules of the Constitutional Court must allow a person, when it is in the interests of justice and </w:t>
      </w:r>
      <w:r w:rsidR="008C6989">
        <w:rPr>
          <w:sz w:val="21"/>
          <w:szCs w:val="21"/>
        </w:rPr>
        <w:t xml:space="preserve">   </w:t>
      </w:r>
      <w:r w:rsidR="00691B56" w:rsidRPr="003F4B60">
        <w:rPr>
          <w:sz w:val="21"/>
          <w:szCs w:val="21"/>
        </w:rPr>
        <w:t xml:space="preserve">with or without leave of the Constitutional Court— </w:t>
      </w:r>
    </w:p>
    <w:p w:rsidR="00691B56" w:rsidRPr="003F4B60" w:rsidRDefault="00691B56" w:rsidP="003D60EE">
      <w:pPr>
        <w:pStyle w:val="Default"/>
        <w:ind w:firstLine="993"/>
        <w:rPr>
          <w:sz w:val="21"/>
          <w:szCs w:val="21"/>
        </w:rPr>
      </w:pPr>
      <w:r w:rsidRPr="003F4B60">
        <w:rPr>
          <w:sz w:val="21"/>
          <w:szCs w:val="21"/>
        </w:rPr>
        <w:t>(</w:t>
      </w:r>
      <w:r w:rsidRPr="003F4B60">
        <w:rPr>
          <w:i/>
          <w:iCs/>
          <w:sz w:val="21"/>
          <w:szCs w:val="21"/>
        </w:rPr>
        <w:t>a</w:t>
      </w:r>
      <w:r w:rsidRPr="003F4B60">
        <w:rPr>
          <w:sz w:val="21"/>
          <w:szCs w:val="21"/>
        </w:rPr>
        <w:t xml:space="preserve">) to bring a constitutional matter directly to the Constitutional Court; </w:t>
      </w:r>
    </w:p>
    <w:p w:rsidR="00691B56" w:rsidRPr="003F4B60" w:rsidRDefault="003D60EE" w:rsidP="003D60EE">
      <w:pPr>
        <w:pStyle w:val="Default"/>
        <w:ind w:firstLine="993"/>
        <w:rPr>
          <w:sz w:val="21"/>
          <w:szCs w:val="21"/>
        </w:rPr>
      </w:pPr>
      <w:r>
        <w:rPr>
          <w:sz w:val="21"/>
          <w:szCs w:val="21"/>
        </w:rPr>
        <w:t>(</w:t>
      </w:r>
      <w:r w:rsidR="00111617" w:rsidRPr="003F4B60">
        <w:rPr>
          <w:sz w:val="21"/>
          <w:szCs w:val="21"/>
        </w:rPr>
        <w:t>b</w:t>
      </w:r>
      <w:r w:rsidR="00691B56" w:rsidRPr="003F4B60">
        <w:rPr>
          <w:sz w:val="21"/>
          <w:szCs w:val="21"/>
        </w:rPr>
        <w:t xml:space="preserve">) to appeal directly to the Constitutional Court from any other court; </w:t>
      </w:r>
    </w:p>
    <w:p w:rsidR="00C22926" w:rsidRPr="003F4B60" w:rsidRDefault="00691B56" w:rsidP="003D60EE">
      <w:pPr>
        <w:spacing w:after="0" w:line="480" w:lineRule="auto"/>
        <w:ind w:left="851" w:firstLine="142"/>
        <w:jc w:val="both"/>
        <w:rPr>
          <w:rFonts w:ascii="Times New Roman" w:eastAsia="Times New Roman" w:hAnsi="Times New Roman" w:cs="Times New Roman"/>
          <w:sz w:val="24"/>
          <w:szCs w:val="24"/>
          <w:lang w:val="en-ZW" w:eastAsia="en-ZW"/>
        </w:rPr>
      </w:pPr>
      <w:r w:rsidRPr="003F4B60">
        <w:rPr>
          <w:rFonts w:ascii="Times New Roman" w:hAnsi="Times New Roman" w:cs="Times New Roman"/>
          <w:sz w:val="21"/>
          <w:szCs w:val="21"/>
        </w:rPr>
        <w:t>(</w:t>
      </w:r>
      <w:r w:rsidRPr="003F4B60">
        <w:rPr>
          <w:rFonts w:ascii="Times New Roman" w:hAnsi="Times New Roman" w:cs="Times New Roman"/>
          <w:i/>
          <w:iCs/>
          <w:sz w:val="21"/>
          <w:szCs w:val="21"/>
        </w:rPr>
        <w:t>c</w:t>
      </w:r>
      <w:r w:rsidRPr="003F4B60">
        <w:rPr>
          <w:rFonts w:ascii="Times New Roman" w:hAnsi="Times New Roman" w:cs="Times New Roman"/>
          <w:sz w:val="21"/>
          <w:szCs w:val="21"/>
        </w:rPr>
        <w:t>) to appear as a friend of the court.</w:t>
      </w:r>
    </w:p>
    <w:p w:rsidR="00C22926" w:rsidRPr="003F4B60" w:rsidRDefault="00C22926" w:rsidP="008C6989">
      <w:pPr>
        <w:spacing w:after="0" w:line="480" w:lineRule="auto"/>
        <w:ind w:left="851" w:hanging="284"/>
        <w:jc w:val="both"/>
        <w:rPr>
          <w:rFonts w:ascii="Times New Roman" w:eastAsia="Times New Roman" w:hAnsi="Times New Roman" w:cs="Times New Roman"/>
          <w:sz w:val="24"/>
          <w:szCs w:val="24"/>
          <w:lang w:val="en-ZW" w:eastAsia="en-ZW"/>
        </w:rPr>
      </w:pPr>
    </w:p>
    <w:p w:rsidR="00830649" w:rsidRPr="003F4B60" w:rsidRDefault="00C22926" w:rsidP="00C22926">
      <w:pPr>
        <w:spacing w:after="0" w:line="480" w:lineRule="auto"/>
        <w:ind w:left="851" w:hanging="131"/>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 xml:space="preserve">In turn, </w:t>
      </w:r>
      <w:r w:rsidR="00830649" w:rsidRPr="003F4B60">
        <w:rPr>
          <w:rFonts w:ascii="Times New Roman" w:eastAsia="Times New Roman" w:hAnsi="Times New Roman" w:cs="Times New Roman"/>
          <w:sz w:val="24"/>
          <w:szCs w:val="24"/>
          <w:lang w:val="en-ZW" w:eastAsia="en-ZW"/>
        </w:rPr>
        <w:t>Rule 21(3) prescribes what ought to be contained in an application for direct access. It reads as follows</w:t>
      </w:r>
      <w:r w:rsidR="003619E2" w:rsidRPr="003F4B60">
        <w:rPr>
          <w:rFonts w:ascii="Times New Roman" w:eastAsia="Times New Roman" w:hAnsi="Times New Roman" w:cs="Times New Roman"/>
          <w:sz w:val="24"/>
          <w:szCs w:val="24"/>
          <w:lang w:val="en-ZW" w:eastAsia="en-ZW"/>
        </w:rPr>
        <w:t>:</w:t>
      </w:r>
    </w:p>
    <w:p w:rsidR="000D533A" w:rsidRPr="003F4B60" w:rsidRDefault="000D533A" w:rsidP="00566D52">
      <w:pPr>
        <w:autoSpaceDE w:val="0"/>
        <w:autoSpaceDN w:val="0"/>
        <w:adjustRightInd w:val="0"/>
        <w:spacing w:after="0" w:line="240" w:lineRule="auto"/>
        <w:ind w:left="1418" w:hanging="284"/>
        <w:rPr>
          <w:rFonts w:ascii="Times New Roman" w:hAnsi="Times New Roman" w:cs="Times New Roman"/>
          <w:sz w:val="24"/>
          <w:szCs w:val="24"/>
          <w:lang w:val="en-US"/>
        </w:rPr>
      </w:pPr>
      <w:r w:rsidRPr="003F4B60">
        <w:rPr>
          <w:rFonts w:ascii="Times New Roman" w:hAnsi="Times New Roman" w:cs="Times New Roman"/>
          <w:sz w:val="24"/>
          <w:szCs w:val="24"/>
          <w:lang w:val="en-US"/>
        </w:rPr>
        <w:t>(3) An application in terms of subrule (2) shall be filed with the Registrar and served on all parties with a</w:t>
      </w:r>
      <w:r w:rsidR="0087478F" w:rsidRPr="003F4B60">
        <w:rPr>
          <w:rFonts w:ascii="Times New Roman" w:hAnsi="Times New Roman" w:cs="Times New Roman"/>
          <w:sz w:val="24"/>
          <w:szCs w:val="24"/>
          <w:lang w:val="en-US"/>
        </w:rPr>
        <w:t xml:space="preserve"> </w:t>
      </w:r>
      <w:r w:rsidRPr="003F4B60">
        <w:rPr>
          <w:rFonts w:ascii="Times New Roman" w:hAnsi="Times New Roman" w:cs="Times New Roman"/>
          <w:sz w:val="24"/>
          <w:szCs w:val="24"/>
          <w:lang w:val="en-US"/>
        </w:rPr>
        <w:t>direct or substantial interest in the relief claimed and shall set out—</w:t>
      </w:r>
    </w:p>
    <w:p w:rsidR="000D533A" w:rsidRPr="003F4B60" w:rsidRDefault="000D533A" w:rsidP="004315BA">
      <w:pPr>
        <w:autoSpaceDE w:val="0"/>
        <w:autoSpaceDN w:val="0"/>
        <w:adjustRightInd w:val="0"/>
        <w:spacing w:after="0" w:line="240" w:lineRule="auto"/>
        <w:ind w:left="2127" w:hanging="426"/>
        <w:rPr>
          <w:rFonts w:ascii="Times New Roman" w:hAnsi="Times New Roman" w:cs="Times New Roman"/>
          <w:sz w:val="24"/>
          <w:szCs w:val="24"/>
          <w:lang w:val="en-US"/>
        </w:rPr>
      </w:pPr>
      <w:r w:rsidRPr="003F4B60">
        <w:rPr>
          <w:rFonts w:ascii="Times New Roman" w:hAnsi="Times New Roman" w:cs="Times New Roman"/>
          <w:sz w:val="24"/>
          <w:szCs w:val="24"/>
          <w:lang w:val="en-US"/>
        </w:rPr>
        <w:t>(</w:t>
      </w:r>
      <w:r w:rsidRPr="003F4B60">
        <w:rPr>
          <w:rFonts w:ascii="Times New Roman" w:hAnsi="Times New Roman" w:cs="Times New Roman"/>
          <w:i/>
          <w:iCs/>
          <w:sz w:val="24"/>
          <w:szCs w:val="24"/>
          <w:lang w:val="en-US"/>
        </w:rPr>
        <w:t>a</w:t>
      </w:r>
      <w:r w:rsidRPr="003F4B60">
        <w:rPr>
          <w:rFonts w:ascii="Times New Roman" w:hAnsi="Times New Roman" w:cs="Times New Roman"/>
          <w:sz w:val="24"/>
          <w:szCs w:val="24"/>
          <w:lang w:val="en-US"/>
        </w:rPr>
        <w:t xml:space="preserve">) </w:t>
      </w:r>
      <w:r w:rsidR="004315BA">
        <w:rPr>
          <w:rFonts w:ascii="Times New Roman" w:hAnsi="Times New Roman" w:cs="Times New Roman"/>
          <w:sz w:val="24"/>
          <w:szCs w:val="24"/>
          <w:lang w:val="en-US"/>
        </w:rPr>
        <w:tab/>
      </w:r>
      <w:r w:rsidRPr="003F4B60">
        <w:rPr>
          <w:rFonts w:ascii="Times New Roman" w:hAnsi="Times New Roman" w:cs="Times New Roman"/>
          <w:sz w:val="24"/>
          <w:szCs w:val="24"/>
          <w:lang w:val="en-US"/>
        </w:rPr>
        <w:t>the grounds on which it is contended that it is in the interests of justice that an order for direct access</w:t>
      </w:r>
      <w:r w:rsidR="0087478F" w:rsidRPr="003F4B60">
        <w:rPr>
          <w:rFonts w:ascii="Times New Roman" w:hAnsi="Times New Roman" w:cs="Times New Roman"/>
          <w:sz w:val="24"/>
          <w:szCs w:val="24"/>
          <w:lang w:val="en-US"/>
        </w:rPr>
        <w:t xml:space="preserve"> </w:t>
      </w:r>
      <w:r w:rsidRPr="003F4B60">
        <w:rPr>
          <w:rFonts w:ascii="Times New Roman" w:hAnsi="Times New Roman" w:cs="Times New Roman"/>
          <w:sz w:val="24"/>
          <w:szCs w:val="24"/>
          <w:lang w:val="en-US"/>
        </w:rPr>
        <w:t>be granted; and</w:t>
      </w:r>
    </w:p>
    <w:p w:rsidR="000D533A" w:rsidRPr="003F4B60" w:rsidRDefault="000D533A" w:rsidP="004315BA">
      <w:pPr>
        <w:autoSpaceDE w:val="0"/>
        <w:autoSpaceDN w:val="0"/>
        <w:adjustRightInd w:val="0"/>
        <w:spacing w:after="0" w:line="240" w:lineRule="auto"/>
        <w:ind w:left="2127" w:hanging="426"/>
        <w:rPr>
          <w:rFonts w:ascii="Times New Roman" w:hAnsi="Times New Roman" w:cs="Times New Roman"/>
          <w:sz w:val="24"/>
          <w:szCs w:val="24"/>
          <w:lang w:val="en-US"/>
        </w:rPr>
      </w:pPr>
      <w:r w:rsidRPr="003F4B60">
        <w:rPr>
          <w:rFonts w:ascii="Times New Roman" w:hAnsi="Times New Roman" w:cs="Times New Roman"/>
          <w:sz w:val="24"/>
          <w:szCs w:val="24"/>
          <w:lang w:val="en-US"/>
        </w:rPr>
        <w:t>(</w:t>
      </w:r>
      <w:r w:rsidRPr="003F4B60">
        <w:rPr>
          <w:rFonts w:ascii="Times New Roman" w:hAnsi="Times New Roman" w:cs="Times New Roman"/>
          <w:i/>
          <w:iCs/>
          <w:sz w:val="24"/>
          <w:szCs w:val="24"/>
          <w:lang w:val="en-US"/>
        </w:rPr>
        <w:t>b</w:t>
      </w:r>
      <w:r w:rsidRPr="003F4B60">
        <w:rPr>
          <w:rFonts w:ascii="Times New Roman" w:hAnsi="Times New Roman" w:cs="Times New Roman"/>
          <w:sz w:val="24"/>
          <w:szCs w:val="24"/>
          <w:lang w:val="en-US"/>
        </w:rPr>
        <w:t>)</w:t>
      </w:r>
      <w:r w:rsidR="004315BA">
        <w:rPr>
          <w:rFonts w:ascii="Times New Roman" w:hAnsi="Times New Roman" w:cs="Times New Roman"/>
          <w:sz w:val="24"/>
          <w:szCs w:val="24"/>
          <w:lang w:val="en-US"/>
        </w:rPr>
        <w:tab/>
      </w:r>
      <w:r w:rsidRPr="003F4B60">
        <w:rPr>
          <w:rFonts w:ascii="Times New Roman" w:hAnsi="Times New Roman" w:cs="Times New Roman"/>
          <w:sz w:val="24"/>
          <w:szCs w:val="24"/>
          <w:lang w:val="en-US"/>
        </w:rPr>
        <w:t xml:space="preserve"> the nature of the relief sought and the grounds upon which such relief is based; and</w:t>
      </w:r>
    </w:p>
    <w:p w:rsidR="000D533A" w:rsidRPr="003F4B60" w:rsidRDefault="000D533A" w:rsidP="004315BA">
      <w:pPr>
        <w:autoSpaceDE w:val="0"/>
        <w:autoSpaceDN w:val="0"/>
        <w:adjustRightInd w:val="0"/>
        <w:spacing w:after="0" w:line="240" w:lineRule="auto"/>
        <w:ind w:left="2127" w:hanging="426"/>
        <w:rPr>
          <w:rFonts w:ascii="Times New Roman" w:hAnsi="Times New Roman" w:cs="Times New Roman"/>
          <w:sz w:val="24"/>
          <w:szCs w:val="24"/>
          <w:lang w:val="en-US"/>
        </w:rPr>
      </w:pPr>
      <w:r w:rsidRPr="003F4B60">
        <w:rPr>
          <w:rFonts w:ascii="Times New Roman" w:hAnsi="Times New Roman" w:cs="Times New Roman"/>
          <w:sz w:val="24"/>
          <w:szCs w:val="24"/>
          <w:lang w:val="en-US"/>
        </w:rPr>
        <w:t>(</w:t>
      </w:r>
      <w:r w:rsidRPr="003F4B60">
        <w:rPr>
          <w:rFonts w:ascii="Times New Roman" w:hAnsi="Times New Roman" w:cs="Times New Roman"/>
          <w:i/>
          <w:iCs/>
          <w:sz w:val="24"/>
          <w:szCs w:val="24"/>
          <w:lang w:val="en-US"/>
        </w:rPr>
        <w:t>c</w:t>
      </w:r>
      <w:r w:rsidRPr="003F4B60">
        <w:rPr>
          <w:rFonts w:ascii="Times New Roman" w:hAnsi="Times New Roman" w:cs="Times New Roman"/>
          <w:sz w:val="24"/>
          <w:szCs w:val="24"/>
          <w:lang w:val="en-US"/>
        </w:rPr>
        <w:t xml:space="preserve">) </w:t>
      </w:r>
      <w:r w:rsidR="004315BA">
        <w:rPr>
          <w:rFonts w:ascii="Times New Roman" w:hAnsi="Times New Roman" w:cs="Times New Roman"/>
          <w:sz w:val="24"/>
          <w:szCs w:val="24"/>
          <w:lang w:val="en-US"/>
        </w:rPr>
        <w:tab/>
      </w:r>
      <w:r w:rsidRPr="003F4B60">
        <w:rPr>
          <w:rFonts w:ascii="Times New Roman" w:hAnsi="Times New Roman" w:cs="Times New Roman"/>
          <w:sz w:val="24"/>
          <w:szCs w:val="24"/>
          <w:lang w:val="en-US"/>
        </w:rPr>
        <w:t>whether the matter can be dealt with by the Court without the hearing of oral evidence or, if it</w:t>
      </w:r>
      <w:r w:rsidR="0087478F" w:rsidRPr="003F4B60">
        <w:rPr>
          <w:rFonts w:ascii="Times New Roman" w:hAnsi="Times New Roman" w:cs="Times New Roman"/>
          <w:sz w:val="24"/>
          <w:szCs w:val="24"/>
          <w:lang w:val="en-US"/>
        </w:rPr>
        <w:t xml:space="preserve"> </w:t>
      </w:r>
      <w:r w:rsidRPr="003F4B60">
        <w:rPr>
          <w:rFonts w:ascii="Times New Roman" w:hAnsi="Times New Roman" w:cs="Times New Roman"/>
          <w:sz w:val="24"/>
          <w:szCs w:val="24"/>
          <w:lang w:val="en-US"/>
        </w:rPr>
        <w:t>cannot, how such evidence should be adduced and any conflict of facts resolved.</w:t>
      </w:r>
    </w:p>
    <w:p w:rsidR="003619E2" w:rsidRPr="003F4B60" w:rsidRDefault="003619E2" w:rsidP="004315BA">
      <w:pPr>
        <w:spacing w:after="0" w:line="480" w:lineRule="auto"/>
        <w:jc w:val="both"/>
        <w:rPr>
          <w:rFonts w:ascii="Times New Roman" w:eastAsia="Times New Roman" w:hAnsi="Times New Roman" w:cs="Times New Roman"/>
          <w:sz w:val="24"/>
          <w:szCs w:val="24"/>
          <w:lang w:val="en-ZW" w:eastAsia="en-ZW"/>
        </w:rPr>
      </w:pPr>
    </w:p>
    <w:p w:rsidR="003619E2" w:rsidRPr="003F4B60" w:rsidRDefault="003619E2" w:rsidP="0087478F">
      <w:pPr>
        <w:spacing w:after="0" w:line="480" w:lineRule="auto"/>
        <w:ind w:firstLine="1134"/>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 xml:space="preserve"> </w:t>
      </w:r>
      <w:r w:rsidR="0087478F" w:rsidRPr="003F4B60">
        <w:rPr>
          <w:rFonts w:ascii="Times New Roman" w:eastAsia="Times New Roman" w:hAnsi="Times New Roman" w:cs="Times New Roman"/>
          <w:sz w:val="24"/>
          <w:szCs w:val="24"/>
          <w:lang w:val="en-ZW" w:eastAsia="en-ZW"/>
        </w:rPr>
        <w:tab/>
      </w:r>
      <w:r w:rsidRPr="003F4B60">
        <w:rPr>
          <w:rFonts w:ascii="Times New Roman" w:eastAsia="Times New Roman" w:hAnsi="Times New Roman" w:cs="Times New Roman"/>
          <w:sz w:val="24"/>
          <w:szCs w:val="24"/>
          <w:lang w:val="en-ZW" w:eastAsia="en-ZW"/>
        </w:rPr>
        <w:t>Rule 21(8) goes on to provide:</w:t>
      </w:r>
    </w:p>
    <w:p w:rsidR="003619E2" w:rsidRPr="003F4B60" w:rsidRDefault="0098132C" w:rsidP="0098132C">
      <w:pPr>
        <w:autoSpaceDE w:val="0"/>
        <w:autoSpaceDN w:val="0"/>
        <w:adjustRightInd w:val="0"/>
        <w:spacing w:after="0" w:line="240" w:lineRule="auto"/>
        <w:ind w:left="1701" w:hanging="567"/>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r w:rsidR="003619E2" w:rsidRPr="003F4B60">
        <w:rPr>
          <w:rFonts w:ascii="Times New Roman" w:hAnsi="Times New Roman" w:cs="Times New Roman"/>
          <w:color w:val="000000"/>
          <w:sz w:val="24"/>
          <w:szCs w:val="24"/>
          <w:lang w:val="en-US"/>
        </w:rPr>
        <w:t xml:space="preserve">(8) </w:t>
      </w:r>
      <w:r>
        <w:rPr>
          <w:rFonts w:ascii="Times New Roman" w:hAnsi="Times New Roman" w:cs="Times New Roman"/>
          <w:color w:val="000000"/>
          <w:sz w:val="24"/>
          <w:szCs w:val="24"/>
          <w:lang w:val="en-US"/>
        </w:rPr>
        <w:tab/>
      </w:r>
      <w:r w:rsidR="003619E2" w:rsidRPr="003F4B60">
        <w:rPr>
          <w:rFonts w:ascii="Times New Roman" w:hAnsi="Times New Roman" w:cs="Times New Roman"/>
          <w:color w:val="000000"/>
          <w:sz w:val="24"/>
          <w:szCs w:val="24"/>
          <w:lang w:val="en-US"/>
        </w:rPr>
        <w:t>In determining whether or not it is in the interest of justice for a matter to be brought directly to the</w:t>
      </w:r>
      <w:r w:rsidR="0087478F" w:rsidRPr="003F4B60">
        <w:rPr>
          <w:rFonts w:ascii="Times New Roman" w:hAnsi="Times New Roman" w:cs="Times New Roman"/>
          <w:color w:val="000000"/>
          <w:sz w:val="24"/>
          <w:szCs w:val="24"/>
          <w:lang w:val="en-US"/>
        </w:rPr>
        <w:t xml:space="preserve"> </w:t>
      </w:r>
      <w:r w:rsidR="003619E2" w:rsidRPr="003F4B60">
        <w:rPr>
          <w:rFonts w:ascii="Times New Roman" w:hAnsi="Times New Roman" w:cs="Times New Roman"/>
          <w:color w:val="000000"/>
          <w:sz w:val="24"/>
          <w:szCs w:val="24"/>
          <w:lang w:val="en-US"/>
        </w:rPr>
        <w:t>Court, the Court or Judge may, in addition to any other relevant consideration, take the following into</w:t>
      </w:r>
      <w:r w:rsidR="0087478F" w:rsidRPr="003F4B60">
        <w:rPr>
          <w:rFonts w:ascii="Times New Roman" w:hAnsi="Times New Roman" w:cs="Times New Roman"/>
          <w:color w:val="000000"/>
          <w:sz w:val="24"/>
          <w:szCs w:val="24"/>
          <w:lang w:val="en-US"/>
        </w:rPr>
        <w:t xml:space="preserve"> </w:t>
      </w:r>
      <w:r w:rsidR="003619E2" w:rsidRPr="003F4B60">
        <w:rPr>
          <w:rFonts w:ascii="Times New Roman" w:hAnsi="Times New Roman" w:cs="Times New Roman"/>
          <w:color w:val="000000"/>
          <w:sz w:val="24"/>
          <w:szCs w:val="24"/>
          <w:lang w:val="en-US"/>
        </w:rPr>
        <w:t>account—</w:t>
      </w:r>
    </w:p>
    <w:p w:rsidR="003619E2" w:rsidRPr="003F4B60" w:rsidRDefault="003619E2" w:rsidP="003619E2">
      <w:pPr>
        <w:autoSpaceDE w:val="0"/>
        <w:autoSpaceDN w:val="0"/>
        <w:adjustRightInd w:val="0"/>
        <w:spacing w:after="0" w:line="240" w:lineRule="auto"/>
        <w:rPr>
          <w:rFonts w:ascii="Times New Roman" w:hAnsi="Times New Roman" w:cs="Times New Roman"/>
          <w:color w:val="000000"/>
          <w:sz w:val="24"/>
          <w:szCs w:val="24"/>
          <w:lang w:val="en-US"/>
        </w:rPr>
      </w:pPr>
    </w:p>
    <w:p w:rsidR="003619E2" w:rsidRPr="003F4B60" w:rsidRDefault="003619E2" w:rsidP="0087478F">
      <w:pPr>
        <w:autoSpaceDE w:val="0"/>
        <w:autoSpaceDN w:val="0"/>
        <w:adjustRightInd w:val="0"/>
        <w:spacing w:after="0" w:line="240" w:lineRule="auto"/>
        <w:ind w:left="2268" w:hanging="567"/>
        <w:rPr>
          <w:rFonts w:ascii="Times New Roman" w:hAnsi="Times New Roman" w:cs="Times New Roman"/>
          <w:color w:val="000000"/>
          <w:sz w:val="24"/>
          <w:szCs w:val="24"/>
          <w:lang w:val="en-US"/>
        </w:rPr>
      </w:pPr>
      <w:r w:rsidRPr="003F4B60">
        <w:rPr>
          <w:rFonts w:ascii="Times New Roman" w:hAnsi="Times New Roman" w:cs="Times New Roman"/>
          <w:color w:val="000000"/>
          <w:sz w:val="24"/>
          <w:szCs w:val="24"/>
          <w:lang w:val="en-US"/>
        </w:rPr>
        <w:t>(</w:t>
      </w:r>
      <w:r w:rsidRPr="003F4B60">
        <w:rPr>
          <w:rFonts w:ascii="Times New Roman" w:hAnsi="Times New Roman" w:cs="Times New Roman"/>
          <w:i/>
          <w:iCs/>
          <w:color w:val="000000"/>
          <w:sz w:val="24"/>
          <w:szCs w:val="24"/>
          <w:lang w:val="en-US"/>
        </w:rPr>
        <w:t>a</w:t>
      </w:r>
      <w:r w:rsidRPr="003F4B60">
        <w:rPr>
          <w:rFonts w:ascii="Times New Roman" w:hAnsi="Times New Roman" w:cs="Times New Roman"/>
          <w:color w:val="000000"/>
          <w:sz w:val="24"/>
          <w:szCs w:val="24"/>
          <w:lang w:val="en-US"/>
        </w:rPr>
        <w:t>) the prospects of success if direct access is granted;</w:t>
      </w:r>
    </w:p>
    <w:p w:rsidR="003619E2" w:rsidRPr="003F4B60" w:rsidRDefault="003619E2" w:rsidP="0087478F">
      <w:pPr>
        <w:autoSpaceDE w:val="0"/>
        <w:autoSpaceDN w:val="0"/>
        <w:adjustRightInd w:val="0"/>
        <w:spacing w:after="0" w:line="240" w:lineRule="auto"/>
        <w:ind w:left="2268" w:hanging="567"/>
        <w:rPr>
          <w:rFonts w:ascii="Times New Roman" w:hAnsi="Times New Roman" w:cs="Times New Roman"/>
          <w:color w:val="000000"/>
          <w:sz w:val="24"/>
          <w:szCs w:val="24"/>
          <w:lang w:val="en-US"/>
        </w:rPr>
      </w:pPr>
      <w:r w:rsidRPr="003F4B60">
        <w:rPr>
          <w:rFonts w:ascii="Times New Roman" w:hAnsi="Times New Roman" w:cs="Times New Roman"/>
          <w:color w:val="000000"/>
          <w:sz w:val="24"/>
          <w:szCs w:val="24"/>
          <w:lang w:val="en-US"/>
        </w:rPr>
        <w:t>(</w:t>
      </w:r>
      <w:r w:rsidRPr="003F4B60">
        <w:rPr>
          <w:rFonts w:ascii="Times New Roman" w:hAnsi="Times New Roman" w:cs="Times New Roman"/>
          <w:i/>
          <w:iCs/>
          <w:color w:val="000000"/>
          <w:sz w:val="24"/>
          <w:szCs w:val="24"/>
          <w:lang w:val="en-US"/>
        </w:rPr>
        <w:t>b</w:t>
      </w:r>
      <w:r w:rsidRPr="003F4B60">
        <w:rPr>
          <w:rFonts w:ascii="Times New Roman" w:hAnsi="Times New Roman" w:cs="Times New Roman"/>
          <w:color w:val="000000"/>
          <w:sz w:val="24"/>
          <w:szCs w:val="24"/>
          <w:lang w:val="en-US"/>
        </w:rPr>
        <w:t>) whether the applicant has any other remedy available to him or her;</w:t>
      </w:r>
    </w:p>
    <w:p w:rsidR="003619E2" w:rsidRPr="003F4B60" w:rsidRDefault="003619E2" w:rsidP="0087478F">
      <w:pPr>
        <w:spacing w:after="0" w:line="480" w:lineRule="auto"/>
        <w:ind w:firstLine="1701"/>
        <w:jc w:val="both"/>
        <w:rPr>
          <w:rFonts w:ascii="Times New Roman" w:eastAsia="Times New Roman" w:hAnsi="Times New Roman" w:cs="Times New Roman"/>
          <w:sz w:val="24"/>
          <w:szCs w:val="24"/>
          <w:lang w:val="en-ZW" w:eastAsia="en-ZW"/>
        </w:rPr>
      </w:pPr>
      <w:r w:rsidRPr="003F4B60">
        <w:rPr>
          <w:rFonts w:ascii="Times New Roman" w:hAnsi="Times New Roman" w:cs="Times New Roman"/>
          <w:color w:val="000000"/>
          <w:sz w:val="24"/>
          <w:szCs w:val="24"/>
          <w:lang w:val="en-US"/>
        </w:rPr>
        <w:t>(</w:t>
      </w:r>
      <w:r w:rsidRPr="003F4B60">
        <w:rPr>
          <w:rFonts w:ascii="Times New Roman" w:hAnsi="Times New Roman" w:cs="Times New Roman"/>
          <w:i/>
          <w:iCs/>
          <w:color w:val="000000"/>
          <w:sz w:val="24"/>
          <w:szCs w:val="24"/>
          <w:lang w:val="en-US"/>
        </w:rPr>
        <w:t>c</w:t>
      </w:r>
      <w:r w:rsidRPr="003F4B60">
        <w:rPr>
          <w:rFonts w:ascii="Times New Roman" w:hAnsi="Times New Roman" w:cs="Times New Roman"/>
          <w:color w:val="000000"/>
          <w:sz w:val="24"/>
          <w:szCs w:val="24"/>
          <w:lang w:val="en-US"/>
        </w:rPr>
        <w:t>) whether there are disputes of fact in the matter.</w:t>
      </w:r>
    </w:p>
    <w:p w:rsidR="003619E2" w:rsidRPr="003F4B60" w:rsidRDefault="003619E2" w:rsidP="003619E2">
      <w:pPr>
        <w:spacing w:after="0" w:line="480" w:lineRule="auto"/>
        <w:jc w:val="both"/>
        <w:rPr>
          <w:rFonts w:ascii="Times New Roman" w:eastAsia="Times New Roman" w:hAnsi="Times New Roman" w:cs="Times New Roman"/>
          <w:sz w:val="24"/>
          <w:szCs w:val="24"/>
          <w:lang w:val="en-ZW" w:eastAsia="en-ZW"/>
        </w:rPr>
      </w:pPr>
    </w:p>
    <w:p w:rsidR="003C212E" w:rsidRPr="003F4B60" w:rsidRDefault="006C29E0" w:rsidP="0040300A">
      <w:pPr>
        <w:spacing w:after="0" w:line="480" w:lineRule="auto"/>
        <w:ind w:left="851" w:hanging="851"/>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[22</w:t>
      </w:r>
      <w:r w:rsidR="003619E2" w:rsidRPr="003F4B60">
        <w:rPr>
          <w:rFonts w:ascii="Times New Roman" w:eastAsia="Times New Roman" w:hAnsi="Times New Roman" w:cs="Times New Roman"/>
          <w:sz w:val="24"/>
          <w:szCs w:val="24"/>
          <w:lang w:val="en-ZW" w:eastAsia="en-ZW"/>
        </w:rPr>
        <w:t>]</w:t>
      </w:r>
      <w:r w:rsidR="003619E2" w:rsidRPr="003F4B60">
        <w:rPr>
          <w:rFonts w:ascii="Times New Roman" w:eastAsia="Times New Roman" w:hAnsi="Times New Roman" w:cs="Times New Roman"/>
          <w:sz w:val="24"/>
          <w:szCs w:val="24"/>
          <w:lang w:val="en-ZW" w:eastAsia="en-ZW"/>
        </w:rPr>
        <w:tab/>
        <w:t xml:space="preserve">The primary task therefore </w:t>
      </w:r>
      <w:r w:rsidR="00491BDC" w:rsidRPr="003F4B60">
        <w:rPr>
          <w:rFonts w:ascii="Times New Roman" w:eastAsia="Times New Roman" w:hAnsi="Times New Roman" w:cs="Times New Roman"/>
          <w:sz w:val="24"/>
          <w:szCs w:val="24"/>
          <w:lang w:val="en-ZW" w:eastAsia="en-ZW"/>
        </w:rPr>
        <w:t xml:space="preserve">is to determine whether it is in the interests of justice for direct access to be granted. </w:t>
      </w:r>
      <w:r w:rsidR="003C212E" w:rsidRPr="003F4B60">
        <w:rPr>
          <w:rFonts w:ascii="Times New Roman" w:eastAsia="Times New Roman" w:hAnsi="Times New Roman" w:cs="Times New Roman"/>
          <w:sz w:val="24"/>
          <w:szCs w:val="24"/>
          <w:lang w:val="en-ZW" w:eastAsia="en-ZW"/>
        </w:rPr>
        <w:t xml:space="preserve">The main argument by the applicants is that the law that permits an employer to discipline an employee for acts done </w:t>
      </w:r>
      <w:r w:rsidR="003C212E" w:rsidRPr="003F4B60">
        <w:rPr>
          <w:rFonts w:ascii="Times New Roman" w:eastAsia="Times New Roman" w:hAnsi="Times New Roman" w:cs="Times New Roman"/>
          <w:i/>
          <w:sz w:val="24"/>
          <w:szCs w:val="24"/>
          <w:lang w:val="en-ZW" w:eastAsia="en-ZW"/>
        </w:rPr>
        <w:t>bona fide</w:t>
      </w:r>
      <w:r w:rsidR="003C212E" w:rsidRPr="003F4B60">
        <w:rPr>
          <w:rFonts w:ascii="Times New Roman" w:eastAsia="Times New Roman" w:hAnsi="Times New Roman" w:cs="Times New Roman"/>
          <w:sz w:val="24"/>
          <w:szCs w:val="24"/>
          <w:lang w:val="en-ZW" w:eastAsia="en-ZW"/>
        </w:rPr>
        <w:t xml:space="preserve"> in the exercise by that employee of his </w:t>
      </w:r>
      <w:r w:rsidR="00AA59C1" w:rsidRPr="003F4B60">
        <w:rPr>
          <w:rFonts w:ascii="Times New Roman" w:eastAsia="Times New Roman" w:hAnsi="Times New Roman" w:cs="Times New Roman"/>
          <w:sz w:val="24"/>
          <w:szCs w:val="24"/>
          <w:lang w:val="en-ZW" w:eastAsia="en-ZW"/>
        </w:rPr>
        <w:t xml:space="preserve">or her </w:t>
      </w:r>
      <w:r w:rsidR="003C212E" w:rsidRPr="003F4B60">
        <w:rPr>
          <w:rFonts w:ascii="Times New Roman" w:eastAsia="Times New Roman" w:hAnsi="Times New Roman" w:cs="Times New Roman"/>
          <w:sz w:val="24"/>
          <w:szCs w:val="24"/>
          <w:lang w:val="en-ZW" w:eastAsia="en-ZW"/>
        </w:rPr>
        <w:t xml:space="preserve">duties and obligations as a worker or union representative </w:t>
      </w:r>
      <w:r w:rsidR="00AA59C1" w:rsidRPr="003F4B60">
        <w:rPr>
          <w:rFonts w:ascii="Times New Roman" w:eastAsia="Times New Roman" w:hAnsi="Times New Roman" w:cs="Times New Roman"/>
          <w:sz w:val="24"/>
          <w:szCs w:val="24"/>
          <w:lang w:val="en-ZW" w:eastAsia="en-ZW"/>
        </w:rPr>
        <w:t xml:space="preserve">violates a fundamental right and </w:t>
      </w:r>
      <w:r w:rsidR="003C212E" w:rsidRPr="003F4B60">
        <w:rPr>
          <w:rFonts w:ascii="Times New Roman" w:eastAsia="Times New Roman" w:hAnsi="Times New Roman" w:cs="Times New Roman"/>
          <w:sz w:val="24"/>
          <w:szCs w:val="24"/>
          <w:lang w:val="en-ZW" w:eastAsia="en-ZW"/>
        </w:rPr>
        <w:t>is an infringement of s 65(2) of the Cons</w:t>
      </w:r>
      <w:r w:rsidR="00585746" w:rsidRPr="003F4B60">
        <w:rPr>
          <w:rFonts w:ascii="Times New Roman" w:eastAsia="Times New Roman" w:hAnsi="Times New Roman" w:cs="Times New Roman"/>
          <w:sz w:val="24"/>
          <w:szCs w:val="24"/>
          <w:lang w:val="en-ZW" w:eastAsia="en-ZW"/>
        </w:rPr>
        <w:t>t</w:t>
      </w:r>
      <w:r w:rsidR="003C212E" w:rsidRPr="003F4B60">
        <w:rPr>
          <w:rFonts w:ascii="Times New Roman" w:eastAsia="Times New Roman" w:hAnsi="Times New Roman" w:cs="Times New Roman"/>
          <w:sz w:val="24"/>
          <w:szCs w:val="24"/>
          <w:lang w:val="en-ZW" w:eastAsia="en-ZW"/>
        </w:rPr>
        <w:t xml:space="preserve">itution. This section provides as follows: </w:t>
      </w:r>
    </w:p>
    <w:p w:rsidR="003619E2" w:rsidRPr="003F4B60" w:rsidRDefault="00F22CE7" w:rsidP="006F584A">
      <w:pPr>
        <w:spacing w:after="0" w:line="276" w:lineRule="auto"/>
        <w:ind w:left="1560" w:hanging="426"/>
        <w:jc w:val="both"/>
        <w:rPr>
          <w:rFonts w:ascii="Times New Roman" w:hAnsi="Times New Roman" w:cs="Times New Roman"/>
          <w:sz w:val="24"/>
          <w:szCs w:val="24"/>
        </w:rPr>
      </w:pPr>
      <w:r w:rsidRPr="003F4B60">
        <w:rPr>
          <w:rFonts w:ascii="Times New Roman" w:hAnsi="Times New Roman" w:cs="Times New Roman"/>
          <w:sz w:val="24"/>
          <w:szCs w:val="24"/>
        </w:rPr>
        <w:t>“</w:t>
      </w:r>
      <w:r w:rsidR="003C212E" w:rsidRPr="003F4B60">
        <w:rPr>
          <w:rFonts w:ascii="Times New Roman" w:hAnsi="Times New Roman" w:cs="Times New Roman"/>
          <w:sz w:val="24"/>
          <w:szCs w:val="24"/>
        </w:rPr>
        <w:t>(2)</w:t>
      </w:r>
      <w:r w:rsidR="006F584A">
        <w:rPr>
          <w:rFonts w:ascii="Times New Roman" w:hAnsi="Times New Roman" w:cs="Times New Roman"/>
          <w:sz w:val="24"/>
          <w:szCs w:val="24"/>
        </w:rPr>
        <w:tab/>
      </w:r>
      <w:r w:rsidR="003C212E" w:rsidRPr="003F4B60">
        <w:rPr>
          <w:rFonts w:ascii="Times New Roman" w:hAnsi="Times New Roman" w:cs="Times New Roman"/>
          <w:sz w:val="24"/>
          <w:szCs w:val="24"/>
        </w:rPr>
        <w:t xml:space="preserve"> Except for members of the security services, every person has the right to form and join trade unions and employee or employers’ organisations of their </w:t>
      </w:r>
      <w:r w:rsidR="003C212E" w:rsidRPr="003F4B60">
        <w:rPr>
          <w:rFonts w:ascii="Times New Roman" w:hAnsi="Times New Roman" w:cs="Times New Roman"/>
          <w:sz w:val="24"/>
          <w:szCs w:val="24"/>
        </w:rPr>
        <w:lastRenderedPageBreak/>
        <w:t xml:space="preserve">choice, and to participate in the </w:t>
      </w:r>
      <w:r w:rsidR="003C212E" w:rsidRPr="003F4B60">
        <w:rPr>
          <w:rFonts w:ascii="Times New Roman" w:hAnsi="Times New Roman" w:cs="Times New Roman"/>
          <w:b/>
          <w:sz w:val="24"/>
          <w:szCs w:val="24"/>
        </w:rPr>
        <w:t>lawful</w:t>
      </w:r>
      <w:r w:rsidR="003C212E" w:rsidRPr="003F4B60">
        <w:rPr>
          <w:rFonts w:ascii="Times New Roman" w:hAnsi="Times New Roman" w:cs="Times New Roman"/>
          <w:sz w:val="24"/>
          <w:szCs w:val="24"/>
        </w:rPr>
        <w:t xml:space="preserve"> activities of those unions and organisations.</w:t>
      </w:r>
      <w:r w:rsidRPr="003F4B60">
        <w:rPr>
          <w:rFonts w:ascii="Times New Roman" w:hAnsi="Times New Roman" w:cs="Times New Roman"/>
          <w:sz w:val="24"/>
          <w:szCs w:val="24"/>
        </w:rPr>
        <w:t>”</w:t>
      </w:r>
      <w:r w:rsidR="00AA59C1" w:rsidRPr="003F4B60">
        <w:rPr>
          <w:rFonts w:ascii="Times New Roman" w:hAnsi="Times New Roman" w:cs="Times New Roman"/>
          <w:sz w:val="24"/>
          <w:szCs w:val="24"/>
        </w:rPr>
        <w:t>(my emphasis)</w:t>
      </w:r>
    </w:p>
    <w:p w:rsidR="00F22CE7" w:rsidRPr="003F4B60" w:rsidRDefault="00F22CE7" w:rsidP="00F22CE7">
      <w:pPr>
        <w:spacing w:after="0" w:line="276" w:lineRule="auto"/>
        <w:jc w:val="both"/>
        <w:rPr>
          <w:rFonts w:ascii="Times New Roman" w:hAnsi="Times New Roman" w:cs="Times New Roman"/>
          <w:sz w:val="24"/>
          <w:szCs w:val="24"/>
        </w:rPr>
      </w:pPr>
    </w:p>
    <w:p w:rsidR="00F22CE7" w:rsidRPr="003F4B60" w:rsidRDefault="00F22CE7" w:rsidP="00F22CE7">
      <w:pPr>
        <w:spacing w:after="0" w:line="276" w:lineRule="auto"/>
        <w:jc w:val="both"/>
        <w:rPr>
          <w:rFonts w:ascii="Times New Roman" w:eastAsia="Times New Roman" w:hAnsi="Times New Roman" w:cs="Times New Roman"/>
          <w:sz w:val="24"/>
          <w:szCs w:val="24"/>
          <w:lang w:val="en-ZW" w:eastAsia="en-ZW"/>
        </w:rPr>
      </w:pPr>
    </w:p>
    <w:p w:rsidR="003C212E" w:rsidRPr="003F4B60" w:rsidRDefault="006C29E0" w:rsidP="0040300A">
      <w:pPr>
        <w:spacing w:after="0" w:line="480" w:lineRule="auto"/>
        <w:ind w:left="851" w:hanging="851"/>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[23]</w:t>
      </w:r>
      <w:r w:rsidRPr="003F4B60">
        <w:rPr>
          <w:rFonts w:ascii="Times New Roman" w:eastAsia="Times New Roman" w:hAnsi="Times New Roman" w:cs="Times New Roman"/>
          <w:sz w:val="24"/>
          <w:szCs w:val="24"/>
          <w:lang w:val="en-ZW" w:eastAsia="en-ZW"/>
        </w:rPr>
        <w:tab/>
      </w:r>
      <w:r w:rsidR="003C212E" w:rsidRPr="003F4B60">
        <w:rPr>
          <w:rFonts w:ascii="Times New Roman" w:eastAsia="Times New Roman" w:hAnsi="Times New Roman" w:cs="Times New Roman"/>
          <w:sz w:val="24"/>
          <w:szCs w:val="24"/>
          <w:lang w:val="en-ZW" w:eastAsia="en-ZW"/>
        </w:rPr>
        <w:t>The applic</w:t>
      </w:r>
      <w:r w:rsidR="00A3521F">
        <w:rPr>
          <w:rFonts w:ascii="Times New Roman" w:eastAsia="Times New Roman" w:hAnsi="Times New Roman" w:cs="Times New Roman"/>
          <w:sz w:val="24"/>
          <w:szCs w:val="24"/>
          <w:lang w:val="en-ZW" w:eastAsia="en-ZW"/>
        </w:rPr>
        <w:t>ants argue that the above</w:t>
      </w:r>
      <w:r w:rsidR="003C212E" w:rsidRPr="003F4B60">
        <w:rPr>
          <w:rFonts w:ascii="Times New Roman" w:eastAsia="Times New Roman" w:hAnsi="Times New Roman" w:cs="Times New Roman"/>
          <w:sz w:val="24"/>
          <w:szCs w:val="24"/>
          <w:lang w:val="en-ZW" w:eastAsia="en-ZW"/>
        </w:rPr>
        <w:t xml:space="preserve"> section </w:t>
      </w:r>
      <w:r w:rsidR="002B552E" w:rsidRPr="003F4B60">
        <w:rPr>
          <w:rFonts w:ascii="Times New Roman" w:eastAsia="Times New Roman" w:hAnsi="Times New Roman" w:cs="Times New Roman"/>
          <w:sz w:val="24"/>
          <w:szCs w:val="24"/>
          <w:lang w:val="en-ZW" w:eastAsia="en-ZW"/>
        </w:rPr>
        <w:t>protects</w:t>
      </w:r>
      <w:r w:rsidR="00AA59C1" w:rsidRPr="003F4B60">
        <w:rPr>
          <w:rFonts w:ascii="Times New Roman" w:eastAsia="Times New Roman" w:hAnsi="Times New Roman" w:cs="Times New Roman"/>
          <w:sz w:val="24"/>
          <w:szCs w:val="24"/>
          <w:lang w:val="en-ZW" w:eastAsia="en-ZW"/>
        </w:rPr>
        <w:t>,</w:t>
      </w:r>
      <w:r w:rsidR="002B552E" w:rsidRPr="003F4B60">
        <w:rPr>
          <w:rFonts w:ascii="Times New Roman" w:eastAsia="Times New Roman" w:hAnsi="Times New Roman" w:cs="Times New Roman"/>
          <w:sz w:val="24"/>
          <w:szCs w:val="24"/>
          <w:lang w:val="en-ZW" w:eastAsia="en-ZW"/>
        </w:rPr>
        <w:t xml:space="preserve"> in unequivocal terms</w:t>
      </w:r>
      <w:r w:rsidR="00AA59C1" w:rsidRPr="003F4B60">
        <w:rPr>
          <w:rFonts w:ascii="Times New Roman" w:eastAsia="Times New Roman" w:hAnsi="Times New Roman" w:cs="Times New Roman"/>
          <w:sz w:val="24"/>
          <w:szCs w:val="24"/>
          <w:lang w:val="en-ZW" w:eastAsia="en-ZW"/>
        </w:rPr>
        <w:t>,</w:t>
      </w:r>
      <w:r w:rsidR="002B552E" w:rsidRPr="003F4B60">
        <w:rPr>
          <w:rFonts w:ascii="Times New Roman" w:eastAsia="Times New Roman" w:hAnsi="Times New Roman" w:cs="Times New Roman"/>
          <w:sz w:val="24"/>
          <w:szCs w:val="24"/>
          <w:lang w:val="en-ZW" w:eastAsia="en-ZW"/>
        </w:rPr>
        <w:t xml:space="preserve"> the actions of an employee in pursuit of the rights of the employees where such employee commits acts of misconduct </w:t>
      </w:r>
      <w:r w:rsidR="002B552E" w:rsidRPr="003F4B60">
        <w:rPr>
          <w:rFonts w:ascii="Times New Roman" w:eastAsia="Times New Roman" w:hAnsi="Times New Roman" w:cs="Times New Roman"/>
          <w:i/>
          <w:sz w:val="24"/>
          <w:szCs w:val="24"/>
          <w:lang w:val="en-ZW" w:eastAsia="en-ZW"/>
        </w:rPr>
        <w:t>bona fide</w:t>
      </w:r>
      <w:r w:rsidR="002B552E" w:rsidRPr="003F4B60">
        <w:rPr>
          <w:rFonts w:ascii="Times New Roman" w:eastAsia="Times New Roman" w:hAnsi="Times New Roman" w:cs="Times New Roman"/>
          <w:sz w:val="24"/>
          <w:szCs w:val="24"/>
          <w:lang w:val="en-ZW" w:eastAsia="en-ZW"/>
        </w:rPr>
        <w:t xml:space="preserve"> in the pursuit of the rights of those he represents in the workplace. Therefore, so goes the argument, any law contained in codes of conduct </w:t>
      </w:r>
      <w:r w:rsidR="009B53F4" w:rsidRPr="003F4B60">
        <w:rPr>
          <w:rFonts w:ascii="Times New Roman" w:eastAsia="Times New Roman" w:hAnsi="Times New Roman" w:cs="Times New Roman"/>
          <w:sz w:val="24"/>
          <w:szCs w:val="24"/>
          <w:lang w:val="en-ZW" w:eastAsia="en-ZW"/>
        </w:rPr>
        <w:t>that</w:t>
      </w:r>
      <w:r w:rsidR="002B552E" w:rsidRPr="003F4B60">
        <w:rPr>
          <w:rFonts w:ascii="Times New Roman" w:eastAsia="Times New Roman" w:hAnsi="Times New Roman" w:cs="Times New Roman"/>
          <w:sz w:val="24"/>
          <w:szCs w:val="24"/>
          <w:lang w:val="en-ZW" w:eastAsia="en-ZW"/>
        </w:rPr>
        <w:t xml:space="preserve"> permits an employer to discipline an employee who acts </w:t>
      </w:r>
      <w:r w:rsidR="002B552E" w:rsidRPr="003F4B60">
        <w:rPr>
          <w:rFonts w:ascii="Times New Roman" w:eastAsia="Times New Roman" w:hAnsi="Times New Roman" w:cs="Times New Roman"/>
          <w:i/>
          <w:sz w:val="24"/>
          <w:szCs w:val="24"/>
          <w:lang w:val="en-ZW" w:eastAsia="en-ZW"/>
        </w:rPr>
        <w:t>bona fide</w:t>
      </w:r>
      <w:r w:rsidR="002B552E" w:rsidRPr="003F4B60">
        <w:rPr>
          <w:rFonts w:ascii="Times New Roman" w:eastAsia="Times New Roman" w:hAnsi="Times New Roman" w:cs="Times New Roman"/>
          <w:sz w:val="24"/>
          <w:szCs w:val="24"/>
          <w:lang w:val="en-ZW" w:eastAsia="en-ZW"/>
        </w:rPr>
        <w:t xml:space="preserve"> and contrary to his contract of employment is an infringement o</w:t>
      </w:r>
      <w:r w:rsidR="008A11A7" w:rsidRPr="003F4B60">
        <w:rPr>
          <w:rFonts w:ascii="Times New Roman" w:eastAsia="Times New Roman" w:hAnsi="Times New Roman" w:cs="Times New Roman"/>
          <w:sz w:val="24"/>
          <w:szCs w:val="24"/>
          <w:lang w:val="en-ZW" w:eastAsia="en-ZW"/>
        </w:rPr>
        <w:t>f the right contained in s</w:t>
      </w:r>
      <w:r w:rsidR="00911018">
        <w:rPr>
          <w:rFonts w:ascii="Times New Roman" w:eastAsia="Times New Roman" w:hAnsi="Times New Roman" w:cs="Times New Roman"/>
          <w:sz w:val="24"/>
          <w:szCs w:val="24"/>
          <w:lang w:val="en-ZW" w:eastAsia="en-ZW"/>
        </w:rPr>
        <w:t> </w:t>
      </w:r>
      <w:r w:rsidR="002B552E" w:rsidRPr="003F4B60">
        <w:rPr>
          <w:rFonts w:ascii="Times New Roman" w:eastAsia="Times New Roman" w:hAnsi="Times New Roman" w:cs="Times New Roman"/>
          <w:sz w:val="24"/>
          <w:szCs w:val="24"/>
          <w:lang w:val="en-ZW" w:eastAsia="en-ZW"/>
        </w:rPr>
        <w:t>65(2) above.</w:t>
      </w:r>
    </w:p>
    <w:p w:rsidR="00FC70C1" w:rsidRPr="003F4B60" w:rsidRDefault="00FC70C1" w:rsidP="003619E2">
      <w:pPr>
        <w:spacing w:after="0" w:line="480" w:lineRule="auto"/>
        <w:jc w:val="both"/>
        <w:rPr>
          <w:rFonts w:ascii="Times New Roman" w:eastAsia="Times New Roman" w:hAnsi="Times New Roman" w:cs="Times New Roman"/>
          <w:sz w:val="24"/>
          <w:szCs w:val="24"/>
          <w:lang w:val="en-ZW" w:eastAsia="en-ZW"/>
        </w:rPr>
      </w:pPr>
    </w:p>
    <w:p w:rsidR="00E26E4C" w:rsidRPr="003F4B60" w:rsidRDefault="006C29E0" w:rsidP="0040300A">
      <w:pPr>
        <w:spacing w:after="0" w:line="480" w:lineRule="auto"/>
        <w:ind w:left="851" w:hanging="851"/>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[24]</w:t>
      </w:r>
      <w:r w:rsidRPr="003F4B60">
        <w:rPr>
          <w:rFonts w:ascii="Times New Roman" w:eastAsia="Times New Roman" w:hAnsi="Times New Roman" w:cs="Times New Roman"/>
          <w:sz w:val="24"/>
          <w:szCs w:val="24"/>
          <w:lang w:val="en-ZW" w:eastAsia="en-ZW"/>
        </w:rPr>
        <w:tab/>
      </w:r>
      <w:r w:rsidR="00E26E4C" w:rsidRPr="003F4B60">
        <w:rPr>
          <w:rFonts w:ascii="Times New Roman" w:eastAsia="Times New Roman" w:hAnsi="Times New Roman" w:cs="Times New Roman"/>
          <w:sz w:val="24"/>
          <w:szCs w:val="24"/>
          <w:lang w:val="en-ZW" w:eastAsia="en-ZW"/>
        </w:rPr>
        <w:t>The applicants have not identified</w:t>
      </w:r>
      <w:r w:rsidR="00DC2148" w:rsidRPr="003F4B60">
        <w:rPr>
          <w:rFonts w:ascii="Times New Roman" w:eastAsia="Times New Roman" w:hAnsi="Times New Roman" w:cs="Times New Roman"/>
          <w:sz w:val="24"/>
          <w:szCs w:val="24"/>
          <w:lang w:val="en-ZW" w:eastAsia="en-ZW"/>
        </w:rPr>
        <w:t>,</w:t>
      </w:r>
      <w:r w:rsidR="00E26E4C" w:rsidRPr="003F4B60">
        <w:rPr>
          <w:rFonts w:ascii="Times New Roman" w:eastAsia="Times New Roman" w:hAnsi="Times New Roman" w:cs="Times New Roman"/>
          <w:sz w:val="24"/>
          <w:szCs w:val="24"/>
          <w:lang w:val="en-ZW" w:eastAsia="en-ZW"/>
        </w:rPr>
        <w:t xml:space="preserve"> with any specificity, the law that they intend to challenge. In one breath they aver that they allege an infringement of s 65(2) by the law emerging from the interpretation by the Supreme Court of s 101 of the Act. They contend that</w:t>
      </w:r>
      <w:r w:rsidR="003D6618" w:rsidRPr="003F4B60">
        <w:rPr>
          <w:rFonts w:ascii="Times New Roman" w:eastAsia="Times New Roman" w:hAnsi="Times New Roman" w:cs="Times New Roman"/>
          <w:sz w:val="24"/>
          <w:szCs w:val="24"/>
          <w:lang w:val="en-ZW" w:eastAsia="en-ZW"/>
        </w:rPr>
        <w:t>,</w:t>
      </w:r>
      <w:r w:rsidR="00E26E4C" w:rsidRPr="003F4B60">
        <w:rPr>
          <w:rFonts w:ascii="Times New Roman" w:eastAsia="Times New Roman" w:hAnsi="Times New Roman" w:cs="Times New Roman"/>
          <w:sz w:val="24"/>
          <w:szCs w:val="24"/>
          <w:lang w:val="en-ZW" w:eastAsia="en-ZW"/>
        </w:rPr>
        <w:t xml:space="preserve"> at the stage of the application for access to the court, the merits of the intended application are irrelevant</w:t>
      </w:r>
      <w:r w:rsidR="00E12CA8" w:rsidRPr="003F4B60">
        <w:rPr>
          <w:rFonts w:ascii="Times New Roman" w:eastAsia="Times New Roman" w:hAnsi="Times New Roman" w:cs="Times New Roman"/>
          <w:sz w:val="24"/>
          <w:szCs w:val="24"/>
          <w:lang w:val="en-ZW" w:eastAsia="en-ZW"/>
        </w:rPr>
        <w:t>.</w:t>
      </w:r>
      <w:r w:rsidR="00E26E4C" w:rsidRPr="003F4B60">
        <w:rPr>
          <w:rFonts w:ascii="Times New Roman" w:eastAsia="Times New Roman" w:hAnsi="Times New Roman" w:cs="Times New Roman"/>
          <w:sz w:val="24"/>
          <w:szCs w:val="24"/>
          <w:lang w:val="en-ZW" w:eastAsia="en-ZW"/>
        </w:rPr>
        <w:t xml:space="preserve"> They contend that</w:t>
      </w:r>
      <w:r w:rsidR="003D6618" w:rsidRPr="003F4B60">
        <w:rPr>
          <w:rFonts w:ascii="Times New Roman" w:eastAsia="Times New Roman" w:hAnsi="Times New Roman" w:cs="Times New Roman"/>
          <w:sz w:val="24"/>
          <w:szCs w:val="24"/>
          <w:lang w:val="en-ZW" w:eastAsia="en-ZW"/>
        </w:rPr>
        <w:t>,</w:t>
      </w:r>
      <w:r w:rsidR="00E26E4C" w:rsidRPr="003F4B60">
        <w:rPr>
          <w:rFonts w:ascii="Times New Roman" w:eastAsia="Times New Roman" w:hAnsi="Times New Roman" w:cs="Times New Roman"/>
          <w:sz w:val="24"/>
          <w:szCs w:val="24"/>
          <w:lang w:val="en-ZW" w:eastAsia="en-ZW"/>
        </w:rPr>
        <w:t xml:space="preserve"> by merely alleging an infringement of a constitutional right, they have shown that they are raising a constitutional </w:t>
      </w:r>
      <w:r w:rsidR="00E12CA8" w:rsidRPr="003F4B60">
        <w:rPr>
          <w:rFonts w:ascii="Times New Roman" w:eastAsia="Times New Roman" w:hAnsi="Times New Roman" w:cs="Times New Roman"/>
          <w:sz w:val="24"/>
          <w:szCs w:val="24"/>
          <w:lang w:val="en-ZW" w:eastAsia="en-ZW"/>
        </w:rPr>
        <w:t>matter</w:t>
      </w:r>
      <w:r w:rsidR="00E26E4C" w:rsidRPr="003F4B60">
        <w:rPr>
          <w:rFonts w:ascii="Times New Roman" w:eastAsia="Times New Roman" w:hAnsi="Times New Roman" w:cs="Times New Roman"/>
          <w:sz w:val="24"/>
          <w:szCs w:val="24"/>
          <w:lang w:val="en-ZW" w:eastAsia="en-ZW"/>
        </w:rPr>
        <w:t xml:space="preserve"> for jurisdictional purposes.</w:t>
      </w:r>
      <w:r w:rsidR="00E12CA8" w:rsidRPr="003F4B60">
        <w:rPr>
          <w:rFonts w:ascii="Times New Roman" w:eastAsia="Times New Roman" w:hAnsi="Times New Roman" w:cs="Times New Roman"/>
          <w:sz w:val="24"/>
          <w:szCs w:val="24"/>
          <w:lang w:val="en-ZW" w:eastAsia="en-ZW"/>
        </w:rPr>
        <w:t xml:space="preserve"> They are mistaken.  </w:t>
      </w:r>
    </w:p>
    <w:p w:rsidR="00E26E4C" w:rsidRPr="003F4B60" w:rsidRDefault="00E26E4C" w:rsidP="003619E2">
      <w:pPr>
        <w:spacing w:after="0" w:line="480" w:lineRule="auto"/>
        <w:jc w:val="both"/>
        <w:rPr>
          <w:rFonts w:ascii="Times New Roman" w:eastAsia="Times New Roman" w:hAnsi="Times New Roman" w:cs="Times New Roman"/>
          <w:sz w:val="24"/>
          <w:szCs w:val="24"/>
          <w:lang w:val="en-ZW" w:eastAsia="en-ZW"/>
        </w:rPr>
      </w:pPr>
    </w:p>
    <w:p w:rsidR="00B101FB" w:rsidRPr="003F4B60" w:rsidRDefault="006C29E0" w:rsidP="0040300A">
      <w:pPr>
        <w:spacing w:after="0" w:line="480" w:lineRule="auto"/>
        <w:ind w:left="851" w:hanging="851"/>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[25]</w:t>
      </w:r>
      <w:r w:rsidRPr="003F4B60">
        <w:rPr>
          <w:rFonts w:ascii="Times New Roman" w:eastAsia="Times New Roman" w:hAnsi="Times New Roman" w:cs="Times New Roman"/>
          <w:sz w:val="24"/>
          <w:szCs w:val="24"/>
          <w:lang w:val="en-ZW" w:eastAsia="en-ZW"/>
        </w:rPr>
        <w:tab/>
      </w:r>
      <w:r w:rsidR="00E26E4C" w:rsidRPr="003F4B60">
        <w:rPr>
          <w:rFonts w:ascii="Times New Roman" w:eastAsia="Times New Roman" w:hAnsi="Times New Roman" w:cs="Times New Roman"/>
          <w:sz w:val="24"/>
          <w:szCs w:val="24"/>
          <w:lang w:val="en-ZW" w:eastAsia="en-ZW"/>
        </w:rPr>
        <w:t>It is now settled in this jurisdiction that</w:t>
      </w:r>
      <w:r w:rsidR="003D6618" w:rsidRPr="003F4B60">
        <w:rPr>
          <w:rFonts w:ascii="Times New Roman" w:eastAsia="Times New Roman" w:hAnsi="Times New Roman" w:cs="Times New Roman"/>
          <w:sz w:val="24"/>
          <w:szCs w:val="24"/>
          <w:lang w:val="en-ZW" w:eastAsia="en-ZW"/>
        </w:rPr>
        <w:t>,</w:t>
      </w:r>
      <w:r w:rsidR="00E26E4C" w:rsidRPr="003F4B60">
        <w:rPr>
          <w:rFonts w:ascii="Times New Roman" w:eastAsia="Times New Roman" w:hAnsi="Times New Roman" w:cs="Times New Roman"/>
          <w:sz w:val="24"/>
          <w:szCs w:val="24"/>
          <w:lang w:val="en-ZW" w:eastAsia="en-ZW"/>
        </w:rPr>
        <w:t xml:space="preserve"> </w:t>
      </w:r>
      <w:r w:rsidR="003D6618" w:rsidRPr="003F4B60">
        <w:rPr>
          <w:rFonts w:ascii="Times New Roman" w:eastAsia="Times New Roman" w:hAnsi="Times New Roman" w:cs="Times New Roman"/>
          <w:sz w:val="24"/>
          <w:szCs w:val="24"/>
          <w:lang w:val="en-ZW" w:eastAsia="en-ZW"/>
        </w:rPr>
        <w:t>in view of the position of the C</w:t>
      </w:r>
      <w:r w:rsidR="00E26E4C" w:rsidRPr="003F4B60">
        <w:rPr>
          <w:rFonts w:ascii="Times New Roman" w:eastAsia="Times New Roman" w:hAnsi="Times New Roman" w:cs="Times New Roman"/>
          <w:sz w:val="24"/>
          <w:szCs w:val="24"/>
          <w:lang w:val="en-ZW" w:eastAsia="en-ZW"/>
        </w:rPr>
        <w:t>ourt as a specialised court, an applicant must show that it is in the interests of justice that access to the court be granted</w:t>
      </w:r>
      <w:r w:rsidR="00A670AF">
        <w:rPr>
          <w:rFonts w:ascii="Times New Roman" w:eastAsia="Times New Roman" w:hAnsi="Times New Roman" w:cs="Times New Roman"/>
          <w:sz w:val="24"/>
          <w:szCs w:val="24"/>
          <w:lang w:val="en-ZW" w:eastAsia="en-ZW"/>
        </w:rPr>
        <w:t xml:space="preserve">. </w:t>
      </w:r>
      <w:r w:rsidR="00E26E4C" w:rsidRPr="003F4B60">
        <w:rPr>
          <w:rFonts w:ascii="Times New Roman" w:eastAsia="Times New Roman" w:hAnsi="Times New Roman" w:cs="Times New Roman"/>
          <w:sz w:val="24"/>
          <w:szCs w:val="24"/>
          <w:lang w:val="en-ZW" w:eastAsia="en-ZW"/>
        </w:rPr>
        <w:t xml:space="preserve"> </w:t>
      </w:r>
      <w:r w:rsidR="00A670AF">
        <w:rPr>
          <w:rFonts w:ascii="Times New Roman" w:eastAsia="Times New Roman" w:hAnsi="Times New Roman" w:cs="Times New Roman"/>
          <w:sz w:val="24"/>
          <w:szCs w:val="24"/>
          <w:lang w:val="en-ZW" w:eastAsia="en-ZW"/>
        </w:rPr>
        <w:t>O</w:t>
      </w:r>
      <w:r w:rsidR="00E26E4C" w:rsidRPr="003F4B60">
        <w:rPr>
          <w:rFonts w:ascii="Times New Roman" w:eastAsia="Times New Roman" w:hAnsi="Times New Roman" w:cs="Times New Roman"/>
          <w:sz w:val="24"/>
          <w:szCs w:val="24"/>
          <w:lang w:val="en-ZW" w:eastAsia="en-ZW"/>
        </w:rPr>
        <w:t>ne of the factors that a court may take into account is whether or not the application has prospects of success</w:t>
      </w:r>
      <w:r w:rsidR="00632071" w:rsidRPr="003F4B60">
        <w:rPr>
          <w:rFonts w:ascii="Times New Roman" w:eastAsia="Times New Roman" w:hAnsi="Times New Roman" w:cs="Times New Roman"/>
          <w:sz w:val="24"/>
          <w:szCs w:val="24"/>
          <w:lang w:val="en-ZW" w:eastAsia="en-ZW"/>
        </w:rPr>
        <w:t xml:space="preserve">. The </w:t>
      </w:r>
      <w:r w:rsidR="00632071" w:rsidRPr="003F4B60">
        <w:rPr>
          <w:rFonts w:ascii="Times New Roman" w:eastAsia="Times New Roman" w:hAnsi="Times New Roman" w:cs="Times New Roman"/>
          <w:i/>
          <w:sz w:val="24"/>
          <w:szCs w:val="24"/>
          <w:lang w:val="en-ZW" w:eastAsia="en-ZW"/>
        </w:rPr>
        <w:t>locus classicus</w:t>
      </w:r>
      <w:r w:rsidR="00632071" w:rsidRPr="003F4B60">
        <w:rPr>
          <w:rFonts w:ascii="Times New Roman" w:eastAsia="Times New Roman" w:hAnsi="Times New Roman" w:cs="Times New Roman"/>
          <w:sz w:val="24"/>
          <w:szCs w:val="24"/>
          <w:lang w:val="en-ZW" w:eastAsia="en-ZW"/>
        </w:rPr>
        <w:t xml:space="preserve"> is </w:t>
      </w:r>
      <w:r w:rsidR="00B101FB" w:rsidRPr="003F4B60">
        <w:rPr>
          <w:rFonts w:ascii="Times New Roman" w:eastAsia="Times New Roman" w:hAnsi="Times New Roman" w:cs="Times New Roman"/>
          <w:i/>
          <w:sz w:val="24"/>
          <w:szCs w:val="24"/>
          <w:lang w:val="en-ZW" w:eastAsia="en-ZW"/>
        </w:rPr>
        <w:t>Lytton Investments (Pvt) Ltd v Standard Chartered Bank Limited and Another</w:t>
      </w:r>
      <w:r w:rsidR="00B101FB" w:rsidRPr="003F4B60">
        <w:rPr>
          <w:rFonts w:ascii="Times New Roman" w:eastAsia="Times New Roman" w:hAnsi="Times New Roman" w:cs="Times New Roman"/>
          <w:sz w:val="24"/>
          <w:szCs w:val="24"/>
          <w:lang w:val="en-ZW" w:eastAsia="en-ZW"/>
        </w:rPr>
        <w:t xml:space="preserve"> CCZ 11/18, where the court stated:</w:t>
      </w:r>
    </w:p>
    <w:p w:rsidR="004F3637" w:rsidRPr="003F4B60" w:rsidRDefault="00B101FB" w:rsidP="00341AB6">
      <w:pPr>
        <w:pStyle w:val="NoSpacing"/>
        <w:ind w:left="1134"/>
        <w:jc w:val="both"/>
        <w:rPr>
          <w:rFonts w:ascii="Times New Roman" w:hAnsi="Times New Roman" w:cs="Times New Roman"/>
          <w:sz w:val="24"/>
          <w:szCs w:val="24"/>
        </w:rPr>
      </w:pPr>
      <w:r w:rsidRPr="003F4B60">
        <w:rPr>
          <w:rFonts w:ascii="Times New Roman" w:eastAsia="Times New Roman" w:hAnsi="Times New Roman" w:cs="Times New Roman"/>
          <w:sz w:val="24"/>
          <w:szCs w:val="24"/>
          <w:lang w:val="en-ZW" w:eastAsia="en-ZW"/>
        </w:rPr>
        <w:lastRenderedPageBreak/>
        <w:t>“</w:t>
      </w:r>
      <w:r w:rsidR="004F3637" w:rsidRPr="003F4B60">
        <w:rPr>
          <w:rFonts w:ascii="Times New Roman" w:hAnsi="Times New Roman" w:cs="Times New Roman"/>
          <w:sz w:val="24"/>
          <w:szCs w:val="24"/>
        </w:rPr>
        <w:t>The Court turns to determine the question whether the applicant has shown that direct access to it is in the interests of justice. Two factors have to be satisfied. The first is that the applicant must state facts or grounds in the founding affidavit, the consideration of which would lead to the finding that it is in the interests of justice to have the constitutional matter placed before the Court directly, instead of it being heard and determined by a lower court with concurrent jurisdiction. The second factor is that the applicant must set out in the founding affidavit facts or grounds that show that the main application has prospects of success should direct access be granted.</w:t>
      </w:r>
      <w:r w:rsidR="002B67E0" w:rsidRPr="003F4B60">
        <w:rPr>
          <w:rFonts w:ascii="Times New Roman" w:hAnsi="Times New Roman" w:cs="Times New Roman"/>
          <w:sz w:val="24"/>
          <w:szCs w:val="24"/>
        </w:rPr>
        <w:t>”</w:t>
      </w:r>
      <w:r w:rsidR="004F3637" w:rsidRPr="003F4B60">
        <w:rPr>
          <w:rFonts w:ascii="Times New Roman" w:hAnsi="Times New Roman" w:cs="Times New Roman"/>
          <w:sz w:val="24"/>
          <w:szCs w:val="24"/>
        </w:rPr>
        <w:t xml:space="preserve"> </w:t>
      </w:r>
    </w:p>
    <w:p w:rsidR="00AE1652" w:rsidRDefault="00B101FB" w:rsidP="003619E2">
      <w:pPr>
        <w:spacing w:after="0" w:line="480" w:lineRule="auto"/>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 xml:space="preserve">  </w:t>
      </w:r>
      <w:r w:rsidR="00AE1652" w:rsidRPr="003F4B60">
        <w:rPr>
          <w:rFonts w:ascii="Times New Roman" w:eastAsia="Times New Roman" w:hAnsi="Times New Roman" w:cs="Times New Roman"/>
          <w:sz w:val="24"/>
          <w:szCs w:val="24"/>
          <w:lang w:val="en-ZW" w:eastAsia="en-ZW"/>
        </w:rPr>
        <w:t xml:space="preserve"> </w:t>
      </w:r>
    </w:p>
    <w:p w:rsidR="009846C0" w:rsidRPr="003F4B60" w:rsidRDefault="009846C0" w:rsidP="009846C0">
      <w:pPr>
        <w:spacing w:after="0" w:line="240" w:lineRule="auto"/>
        <w:jc w:val="both"/>
        <w:rPr>
          <w:rFonts w:ascii="Times New Roman" w:eastAsia="Times New Roman" w:hAnsi="Times New Roman" w:cs="Times New Roman"/>
          <w:sz w:val="24"/>
          <w:szCs w:val="24"/>
          <w:lang w:val="en-ZW" w:eastAsia="en-ZW"/>
        </w:rPr>
      </w:pPr>
    </w:p>
    <w:p w:rsidR="00AE1652" w:rsidRPr="003F4B60" w:rsidRDefault="00A670AF" w:rsidP="0040300A">
      <w:pPr>
        <w:spacing w:after="0" w:line="480" w:lineRule="auto"/>
        <w:ind w:left="851" w:hanging="851"/>
        <w:jc w:val="both"/>
        <w:rPr>
          <w:rFonts w:ascii="Times New Roman" w:eastAsia="Times New Roman" w:hAnsi="Times New Roman" w:cs="Times New Roman"/>
          <w:sz w:val="24"/>
          <w:szCs w:val="24"/>
          <w:lang w:val="en-ZW" w:eastAsia="en-ZW"/>
        </w:rPr>
      </w:pPr>
      <w:r>
        <w:rPr>
          <w:rFonts w:ascii="Times New Roman" w:eastAsia="Times New Roman" w:hAnsi="Times New Roman" w:cs="Times New Roman"/>
          <w:sz w:val="24"/>
          <w:szCs w:val="24"/>
          <w:lang w:val="en-ZW" w:eastAsia="en-ZW"/>
        </w:rPr>
        <w:t>[26</w:t>
      </w:r>
      <w:r w:rsidR="006C29E0" w:rsidRPr="003F4B60">
        <w:rPr>
          <w:rFonts w:ascii="Times New Roman" w:eastAsia="Times New Roman" w:hAnsi="Times New Roman" w:cs="Times New Roman"/>
          <w:sz w:val="24"/>
          <w:szCs w:val="24"/>
          <w:lang w:val="en-ZW" w:eastAsia="en-ZW"/>
        </w:rPr>
        <w:t>]</w:t>
      </w:r>
      <w:r w:rsidR="006C29E0" w:rsidRPr="003F4B60">
        <w:rPr>
          <w:rFonts w:ascii="Times New Roman" w:eastAsia="Times New Roman" w:hAnsi="Times New Roman" w:cs="Times New Roman"/>
          <w:sz w:val="24"/>
          <w:szCs w:val="24"/>
          <w:lang w:val="en-ZW" w:eastAsia="en-ZW"/>
        </w:rPr>
        <w:tab/>
      </w:r>
      <w:r w:rsidR="00AE1652" w:rsidRPr="003F4B60">
        <w:rPr>
          <w:rFonts w:ascii="Times New Roman" w:eastAsia="Times New Roman" w:hAnsi="Times New Roman" w:cs="Times New Roman"/>
          <w:sz w:val="24"/>
          <w:szCs w:val="24"/>
          <w:lang w:val="en-ZW" w:eastAsia="en-ZW"/>
        </w:rPr>
        <w:t xml:space="preserve">The court holds that the </w:t>
      </w:r>
      <w:r w:rsidR="00E12CA8" w:rsidRPr="003F4B60">
        <w:rPr>
          <w:rFonts w:ascii="Times New Roman" w:eastAsia="Times New Roman" w:hAnsi="Times New Roman" w:cs="Times New Roman"/>
          <w:sz w:val="24"/>
          <w:szCs w:val="24"/>
          <w:lang w:val="en-ZW" w:eastAsia="en-ZW"/>
        </w:rPr>
        <w:t xml:space="preserve">applicants have failed to show that the </w:t>
      </w:r>
      <w:r w:rsidR="00AE1652" w:rsidRPr="003F4B60">
        <w:rPr>
          <w:rFonts w:ascii="Times New Roman" w:eastAsia="Times New Roman" w:hAnsi="Times New Roman" w:cs="Times New Roman"/>
          <w:sz w:val="24"/>
          <w:szCs w:val="24"/>
          <w:lang w:val="en-ZW" w:eastAsia="en-ZW"/>
        </w:rPr>
        <w:t>application has prospects of success.  The reasons f</w:t>
      </w:r>
      <w:r w:rsidR="00CF7CA2" w:rsidRPr="003F4B60">
        <w:rPr>
          <w:rFonts w:ascii="Times New Roman" w:eastAsia="Times New Roman" w:hAnsi="Times New Roman" w:cs="Times New Roman"/>
          <w:sz w:val="24"/>
          <w:szCs w:val="24"/>
          <w:lang w:val="en-ZW" w:eastAsia="en-ZW"/>
        </w:rPr>
        <w:t>or so holding are the following.</w:t>
      </w:r>
    </w:p>
    <w:p w:rsidR="006C29E0" w:rsidRPr="003F4B60" w:rsidRDefault="006C29E0" w:rsidP="003619E2">
      <w:pPr>
        <w:spacing w:after="0" w:line="480" w:lineRule="auto"/>
        <w:jc w:val="both"/>
        <w:rPr>
          <w:rFonts w:ascii="Times New Roman" w:eastAsia="Times New Roman" w:hAnsi="Times New Roman" w:cs="Times New Roman"/>
          <w:sz w:val="24"/>
          <w:szCs w:val="24"/>
          <w:lang w:val="en-ZW" w:eastAsia="en-ZW"/>
        </w:rPr>
      </w:pPr>
    </w:p>
    <w:p w:rsidR="00E26E4C" w:rsidRPr="003F4B60" w:rsidRDefault="00A670AF" w:rsidP="0040300A">
      <w:pPr>
        <w:spacing w:after="0" w:line="480" w:lineRule="auto"/>
        <w:ind w:left="851" w:hanging="851"/>
        <w:jc w:val="both"/>
        <w:rPr>
          <w:rFonts w:ascii="Times New Roman" w:eastAsia="Times New Roman" w:hAnsi="Times New Roman" w:cs="Times New Roman"/>
          <w:sz w:val="24"/>
          <w:szCs w:val="24"/>
          <w:lang w:val="en-ZW" w:eastAsia="en-ZW"/>
        </w:rPr>
      </w:pPr>
      <w:r>
        <w:rPr>
          <w:rFonts w:ascii="Times New Roman" w:eastAsia="Times New Roman" w:hAnsi="Times New Roman" w:cs="Times New Roman"/>
          <w:sz w:val="24"/>
          <w:szCs w:val="24"/>
          <w:lang w:val="en-ZW" w:eastAsia="en-ZW"/>
        </w:rPr>
        <w:t>[27</w:t>
      </w:r>
      <w:r w:rsidR="006C29E0" w:rsidRPr="003F4B60">
        <w:rPr>
          <w:rFonts w:ascii="Times New Roman" w:eastAsia="Times New Roman" w:hAnsi="Times New Roman" w:cs="Times New Roman"/>
          <w:sz w:val="24"/>
          <w:szCs w:val="24"/>
          <w:lang w:val="en-ZW" w:eastAsia="en-ZW"/>
        </w:rPr>
        <w:t>]</w:t>
      </w:r>
      <w:r w:rsidR="006C29E0" w:rsidRPr="003F4B60">
        <w:rPr>
          <w:rFonts w:ascii="Times New Roman" w:eastAsia="Times New Roman" w:hAnsi="Times New Roman" w:cs="Times New Roman"/>
          <w:sz w:val="24"/>
          <w:szCs w:val="24"/>
          <w:lang w:val="en-ZW" w:eastAsia="en-ZW"/>
        </w:rPr>
        <w:tab/>
      </w:r>
      <w:r w:rsidR="00AE1652" w:rsidRPr="003F4B60">
        <w:rPr>
          <w:rFonts w:ascii="Times New Roman" w:eastAsia="Times New Roman" w:hAnsi="Times New Roman" w:cs="Times New Roman"/>
          <w:sz w:val="24"/>
          <w:szCs w:val="24"/>
          <w:lang w:val="en-ZW" w:eastAsia="en-ZW"/>
        </w:rPr>
        <w:t>The application does not raise a constitutional matter for determination by th</w:t>
      </w:r>
      <w:r w:rsidR="003D6618" w:rsidRPr="003F4B60">
        <w:rPr>
          <w:rFonts w:ascii="Times New Roman" w:eastAsia="Times New Roman" w:hAnsi="Times New Roman" w:cs="Times New Roman"/>
          <w:sz w:val="24"/>
          <w:szCs w:val="24"/>
          <w:lang w:val="en-ZW" w:eastAsia="en-ZW"/>
        </w:rPr>
        <w:t>e</w:t>
      </w:r>
      <w:r w:rsidR="00AE1652" w:rsidRPr="003F4B60">
        <w:rPr>
          <w:rFonts w:ascii="Times New Roman" w:eastAsia="Times New Roman" w:hAnsi="Times New Roman" w:cs="Times New Roman"/>
          <w:sz w:val="24"/>
          <w:szCs w:val="24"/>
          <w:lang w:val="en-ZW" w:eastAsia="en-ZW"/>
        </w:rPr>
        <w:t xml:space="preserve"> Court.  The relief being sought in the draft order is set out to be the following:</w:t>
      </w:r>
      <w:r w:rsidR="00E26E4C" w:rsidRPr="003F4B60">
        <w:rPr>
          <w:rFonts w:ascii="Times New Roman" w:eastAsia="Times New Roman" w:hAnsi="Times New Roman" w:cs="Times New Roman"/>
          <w:sz w:val="24"/>
          <w:szCs w:val="24"/>
          <w:lang w:val="en-ZW" w:eastAsia="en-ZW"/>
        </w:rPr>
        <w:t xml:space="preserve">  </w:t>
      </w:r>
    </w:p>
    <w:p w:rsidR="00542827" w:rsidRPr="003F4B60" w:rsidRDefault="00CF7CA2" w:rsidP="00341AB6">
      <w:pPr>
        <w:pStyle w:val="ListParagraph"/>
        <w:numPr>
          <w:ilvl w:val="0"/>
          <w:numId w:val="6"/>
        </w:numPr>
        <w:spacing w:after="0" w:line="480" w:lineRule="auto"/>
        <w:ind w:left="1418" w:hanging="567"/>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That it be and is hereby declared that it is an infringement of the fundamenta</w:t>
      </w:r>
      <w:r w:rsidR="00341AB6" w:rsidRPr="003F4B60">
        <w:rPr>
          <w:rFonts w:ascii="Times New Roman" w:eastAsia="Times New Roman" w:hAnsi="Times New Roman" w:cs="Times New Roman"/>
          <w:sz w:val="24"/>
          <w:szCs w:val="24"/>
          <w:lang w:val="en-ZW" w:eastAsia="en-ZW"/>
        </w:rPr>
        <w:t>l right protected by s </w:t>
      </w:r>
      <w:r w:rsidRPr="003F4B60">
        <w:rPr>
          <w:rFonts w:ascii="Times New Roman" w:eastAsia="Times New Roman" w:hAnsi="Times New Roman" w:cs="Times New Roman"/>
          <w:sz w:val="24"/>
          <w:szCs w:val="24"/>
          <w:lang w:val="en-ZW" w:eastAsia="en-ZW"/>
        </w:rPr>
        <w:t>65(2) of the Constitution of Zimbabwe, 2013, for an employment code of conduc</w:t>
      </w:r>
      <w:r w:rsidR="00341AB6" w:rsidRPr="003F4B60">
        <w:rPr>
          <w:rFonts w:ascii="Times New Roman" w:eastAsia="Times New Roman" w:hAnsi="Times New Roman" w:cs="Times New Roman"/>
          <w:sz w:val="24"/>
          <w:szCs w:val="24"/>
          <w:lang w:val="en-ZW" w:eastAsia="en-ZW"/>
        </w:rPr>
        <w:t>t registered in terms of s </w:t>
      </w:r>
      <w:r w:rsidRPr="003F4B60">
        <w:rPr>
          <w:rFonts w:ascii="Times New Roman" w:eastAsia="Times New Roman" w:hAnsi="Times New Roman" w:cs="Times New Roman"/>
          <w:sz w:val="24"/>
          <w:szCs w:val="24"/>
          <w:lang w:val="en-ZW" w:eastAsia="en-ZW"/>
        </w:rPr>
        <w:t>101 of the Labour Act [</w:t>
      </w:r>
      <w:r w:rsidRPr="003F4B60">
        <w:rPr>
          <w:rFonts w:ascii="Times New Roman" w:eastAsia="Times New Roman" w:hAnsi="Times New Roman" w:cs="Times New Roman"/>
          <w:i/>
          <w:sz w:val="24"/>
          <w:szCs w:val="24"/>
          <w:lang w:val="en-ZW" w:eastAsia="en-ZW"/>
        </w:rPr>
        <w:t>Chapter 28:01</w:t>
      </w:r>
      <w:r w:rsidRPr="003F4B60">
        <w:rPr>
          <w:rFonts w:ascii="Times New Roman" w:eastAsia="Times New Roman" w:hAnsi="Times New Roman" w:cs="Times New Roman"/>
          <w:sz w:val="24"/>
          <w:szCs w:val="24"/>
          <w:lang w:val="en-ZW" w:eastAsia="en-ZW"/>
        </w:rPr>
        <w:t>] to permit an employer to dismiss from employment an employee for acts performed</w:t>
      </w:r>
      <w:r w:rsidR="00542827" w:rsidRPr="003F4B60">
        <w:rPr>
          <w:rFonts w:ascii="Times New Roman" w:eastAsia="Times New Roman" w:hAnsi="Times New Roman" w:cs="Times New Roman"/>
          <w:sz w:val="24"/>
          <w:szCs w:val="24"/>
          <w:lang w:val="en-ZW" w:eastAsia="en-ZW"/>
        </w:rPr>
        <w:t xml:space="preserve"> </w:t>
      </w:r>
      <w:r w:rsidR="00542827" w:rsidRPr="003F4B60">
        <w:rPr>
          <w:rFonts w:ascii="Times New Roman" w:eastAsia="Times New Roman" w:hAnsi="Times New Roman" w:cs="Times New Roman"/>
          <w:i/>
          <w:sz w:val="24"/>
          <w:szCs w:val="24"/>
          <w:lang w:val="en-ZW" w:eastAsia="en-ZW"/>
        </w:rPr>
        <w:t>bona fide</w:t>
      </w:r>
      <w:r w:rsidR="00542827" w:rsidRPr="003F4B60">
        <w:rPr>
          <w:rFonts w:ascii="Times New Roman" w:eastAsia="Times New Roman" w:hAnsi="Times New Roman" w:cs="Times New Roman"/>
          <w:sz w:val="24"/>
          <w:szCs w:val="24"/>
          <w:lang w:val="en-ZW" w:eastAsia="en-ZW"/>
        </w:rPr>
        <w:t xml:space="preserve"> and exclusively as that employee’s duties and responsibilities as a duly elected or appointed workers’ representative and trade union leader.</w:t>
      </w:r>
    </w:p>
    <w:p w:rsidR="001E10E5" w:rsidRPr="003F4B60" w:rsidRDefault="00542827" w:rsidP="00341AB6">
      <w:pPr>
        <w:pStyle w:val="ListParagraph"/>
        <w:numPr>
          <w:ilvl w:val="0"/>
          <w:numId w:val="6"/>
        </w:numPr>
        <w:spacing w:after="0" w:line="480" w:lineRule="auto"/>
        <w:ind w:left="1418" w:hanging="567"/>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That, for the avoidance of doubt, and arising f</w:t>
      </w:r>
      <w:r w:rsidR="00AA13A2" w:rsidRPr="003F4B60">
        <w:rPr>
          <w:rFonts w:ascii="Times New Roman" w:eastAsia="Times New Roman" w:hAnsi="Times New Roman" w:cs="Times New Roman"/>
          <w:sz w:val="24"/>
          <w:szCs w:val="24"/>
          <w:lang w:val="en-ZW" w:eastAsia="en-ZW"/>
        </w:rPr>
        <w:t>rom the order in para</w:t>
      </w:r>
      <w:r w:rsidRPr="003F4B60">
        <w:rPr>
          <w:rFonts w:ascii="Times New Roman" w:eastAsia="Times New Roman" w:hAnsi="Times New Roman" w:cs="Times New Roman"/>
          <w:sz w:val="24"/>
          <w:szCs w:val="24"/>
          <w:lang w:val="en-ZW" w:eastAsia="en-ZW"/>
        </w:rPr>
        <w:t xml:space="preserve"> 1</w:t>
      </w:r>
      <w:r w:rsidR="00AA13A2" w:rsidRPr="003F4B60">
        <w:rPr>
          <w:rFonts w:ascii="Times New Roman" w:eastAsia="Times New Roman" w:hAnsi="Times New Roman" w:cs="Times New Roman"/>
          <w:sz w:val="24"/>
          <w:szCs w:val="24"/>
          <w:lang w:val="en-ZW" w:eastAsia="en-ZW"/>
        </w:rPr>
        <w:t>, it is declared that the current labour law of Zimbabwe contained in s 101 of the Labour Act [</w:t>
      </w:r>
      <w:r w:rsidR="00AA13A2" w:rsidRPr="003F4B60">
        <w:rPr>
          <w:rFonts w:ascii="Times New Roman" w:eastAsia="Times New Roman" w:hAnsi="Times New Roman" w:cs="Times New Roman"/>
          <w:i/>
          <w:sz w:val="24"/>
          <w:szCs w:val="24"/>
          <w:lang w:val="en-ZW" w:eastAsia="en-ZW"/>
        </w:rPr>
        <w:t>Chapter 28:01</w:t>
      </w:r>
      <w:r w:rsidR="00AA13A2" w:rsidRPr="003F4B60">
        <w:rPr>
          <w:rFonts w:ascii="Times New Roman" w:eastAsia="Times New Roman" w:hAnsi="Times New Roman" w:cs="Times New Roman"/>
          <w:sz w:val="24"/>
          <w:szCs w:val="24"/>
          <w:lang w:val="en-ZW" w:eastAsia="en-ZW"/>
        </w:rPr>
        <w:t xml:space="preserve">] and as interpreted by the Supreme Court of Zimbabwe in judgments such as </w:t>
      </w:r>
      <w:r w:rsidR="00AA13A2" w:rsidRPr="003F4B60">
        <w:rPr>
          <w:rFonts w:ascii="Times New Roman" w:eastAsia="Times New Roman" w:hAnsi="Times New Roman" w:cs="Times New Roman"/>
          <w:i/>
          <w:sz w:val="24"/>
          <w:szCs w:val="24"/>
          <w:lang w:val="en-ZW" w:eastAsia="en-ZW"/>
        </w:rPr>
        <w:t>ZB Bank Limited v Tirivanhu Marimo</w:t>
      </w:r>
      <w:r w:rsidR="00AA13A2" w:rsidRPr="003F4B60">
        <w:rPr>
          <w:rFonts w:ascii="Times New Roman" w:eastAsia="Times New Roman" w:hAnsi="Times New Roman" w:cs="Times New Roman"/>
          <w:sz w:val="24"/>
          <w:szCs w:val="24"/>
          <w:lang w:val="en-ZW" w:eastAsia="en-ZW"/>
        </w:rPr>
        <w:t xml:space="preserve"> (Judgment No. SC 21/20), namely that an employer may be permitted by a registered code of conduct to dismiss from employment an employee for acts performed </w:t>
      </w:r>
      <w:r w:rsidR="00AA13A2" w:rsidRPr="003F4B60">
        <w:rPr>
          <w:rFonts w:ascii="Times New Roman" w:eastAsia="Times New Roman" w:hAnsi="Times New Roman" w:cs="Times New Roman"/>
          <w:i/>
          <w:sz w:val="24"/>
          <w:szCs w:val="24"/>
          <w:lang w:val="en-ZW" w:eastAsia="en-ZW"/>
        </w:rPr>
        <w:t>bona fide</w:t>
      </w:r>
      <w:r w:rsidR="00AA13A2" w:rsidRPr="003F4B60">
        <w:rPr>
          <w:rFonts w:ascii="Times New Roman" w:eastAsia="Times New Roman" w:hAnsi="Times New Roman" w:cs="Times New Roman"/>
          <w:sz w:val="24"/>
          <w:szCs w:val="24"/>
          <w:lang w:val="en-ZW" w:eastAsia="en-ZW"/>
        </w:rPr>
        <w:t xml:space="preserve"> and exclusively as that employee’s duties and </w:t>
      </w:r>
      <w:r w:rsidR="00AA13A2" w:rsidRPr="003F4B60">
        <w:rPr>
          <w:rFonts w:ascii="Times New Roman" w:eastAsia="Times New Roman" w:hAnsi="Times New Roman" w:cs="Times New Roman"/>
          <w:sz w:val="24"/>
          <w:szCs w:val="24"/>
          <w:lang w:val="en-ZW" w:eastAsia="en-ZW"/>
        </w:rPr>
        <w:lastRenderedPageBreak/>
        <w:t>responsibilities as a duly elected or appointed workers’ representative and trade union leader, is in</w:t>
      </w:r>
      <w:r w:rsidR="00341AB6" w:rsidRPr="003F4B60">
        <w:rPr>
          <w:rFonts w:ascii="Times New Roman" w:eastAsia="Times New Roman" w:hAnsi="Times New Roman" w:cs="Times New Roman"/>
          <w:sz w:val="24"/>
          <w:szCs w:val="24"/>
          <w:lang w:val="en-ZW" w:eastAsia="en-ZW"/>
        </w:rPr>
        <w:t>consistent with the aforesaid s </w:t>
      </w:r>
      <w:r w:rsidR="00AA13A2" w:rsidRPr="003F4B60">
        <w:rPr>
          <w:rFonts w:ascii="Times New Roman" w:eastAsia="Times New Roman" w:hAnsi="Times New Roman" w:cs="Times New Roman"/>
          <w:sz w:val="24"/>
          <w:szCs w:val="24"/>
          <w:lang w:val="en-ZW" w:eastAsia="en-ZW"/>
        </w:rPr>
        <w:t>65(2) of the Constitution and therefore</w:t>
      </w:r>
      <w:r w:rsidR="001E10E5" w:rsidRPr="003F4B60">
        <w:rPr>
          <w:rFonts w:ascii="Times New Roman" w:eastAsia="Times New Roman" w:hAnsi="Times New Roman" w:cs="Times New Roman"/>
          <w:sz w:val="24"/>
          <w:szCs w:val="24"/>
          <w:lang w:val="en-ZW" w:eastAsia="en-ZW"/>
        </w:rPr>
        <w:t xml:space="preserve"> invalid, null and void and of no force or effect.</w:t>
      </w:r>
    </w:p>
    <w:p w:rsidR="001E10E5" w:rsidRPr="003F4B60" w:rsidRDefault="001E10E5" w:rsidP="001E10E5">
      <w:pPr>
        <w:pStyle w:val="ListParagraph"/>
        <w:spacing w:after="0" w:line="480" w:lineRule="auto"/>
        <w:jc w:val="both"/>
        <w:rPr>
          <w:rFonts w:ascii="Times New Roman" w:eastAsia="Times New Roman" w:hAnsi="Times New Roman" w:cs="Times New Roman"/>
          <w:sz w:val="24"/>
          <w:szCs w:val="24"/>
          <w:lang w:val="en-ZW" w:eastAsia="en-ZW"/>
        </w:rPr>
      </w:pPr>
    </w:p>
    <w:p w:rsidR="001E10E5" w:rsidRPr="003F4B60" w:rsidRDefault="001E10E5" w:rsidP="001E10E5">
      <w:pPr>
        <w:pStyle w:val="ListParagraph"/>
        <w:spacing w:after="0" w:line="480" w:lineRule="auto"/>
        <w:jc w:val="both"/>
        <w:rPr>
          <w:rFonts w:ascii="Times New Roman" w:eastAsia="Times New Roman" w:hAnsi="Times New Roman" w:cs="Times New Roman"/>
          <w:b/>
          <w:sz w:val="24"/>
          <w:szCs w:val="24"/>
          <w:lang w:val="en-ZW" w:eastAsia="en-ZW"/>
        </w:rPr>
      </w:pPr>
      <w:r w:rsidRPr="003F4B60">
        <w:rPr>
          <w:rFonts w:ascii="Times New Roman" w:eastAsia="Times New Roman" w:hAnsi="Times New Roman" w:cs="Times New Roman"/>
          <w:b/>
          <w:sz w:val="24"/>
          <w:szCs w:val="24"/>
          <w:lang w:val="en-ZW" w:eastAsia="en-ZW"/>
        </w:rPr>
        <w:t>ACCORDINGLY, IT IS ORDERED:</w:t>
      </w:r>
    </w:p>
    <w:p w:rsidR="001E10E5" w:rsidRPr="003F4B60" w:rsidRDefault="001E10E5" w:rsidP="00341AB6">
      <w:pPr>
        <w:pStyle w:val="ListParagraph"/>
        <w:numPr>
          <w:ilvl w:val="0"/>
          <w:numId w:val="6"/>
        </w:numPr>
        <w:spacing w:after="0" w:line="480" w:lineRule="auto"/>
        <w:ind w:left="1276" w:hanging="425"/>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That s 101 of the Labour Act [</w:t>
      </w:r>
      <w:r w:rsidRPr="003F4B60">
        <w:rPr>
          <w:rFonts w:ascii="Times New Roman" w:eastAsia="Times New Roman" w:hAnsi="Times New Roman" w:cs="Times New Roman"/>
          <w:i/>
          <w:sz w:val="24"/>
          <w:szCs w:val="24"/>
          <w:lang w:val="en-ZW" w:eastAsia="en-ZW"/>
        </w:rPr>
        <w:t>Chapter 28:01</w:t>
      </w:r>
      <w:r w:rsidRPr="003F4B60">
        <w:rPr>
          <w:rFonts w:ascii="Times New Roman" w:eastAsia="Times New Roman" w:hAnsi="Times New Roman" w:cs="Times New Roman"/>
          <w:sz w:val="24"/>
          <w:szCs w:val="24"/>
          <w:lang w:val="en-ZW" w:eastAsia="en-ZW"/>
        </w:rPr>
        <w:t xml:space="preserve">] </w:t>
      </w:r>
      <w:r w:rsidRPr="003F4B60">
        <w:rPr>
          <w:rFonts w:ascii="Times New Roman" w:eastAsia="Times New Roman" w:hAnsi="Times New Roman" w:cs="Times New Roman"/>
          <w:b/>
          <w:sz w:val="24"/>
          <w:szCs w:val="24"/>
          <w:lang w:val="en-ZW" w:eastAsia="en-ZW"/>
        </w:rPr>
        <w:t>must be</w:t>
      </w:r>
      <w:r w:rsidRPr="003F4B60">
        <w:rPr>
          <w:rFonts w:ascii="Times New Roman" w:eastAsia="Times New Roman" w:hAnsi="Times New Roman" w:cs="Times New Roman"/>
          <w:sz w:val="24"/>
          <w:szCs w:val="24"/>
          <w:lang w:val="en-ZW" w:eastAsia="en-ZW"/>
        </w:rPr>
        <w:t xml:space="preserve"> </w:t>
      </w:r>
      <w:r w:rsidRPr="003F4B60">
        <w:rPr>
          <w:rFonts w:ascii="Times New Roman" w:eastAsia="Times New Roman" w:hAnsi="Times New Roman" w:cs="Times New Roman"/>
          <w:b/>
          <w:sz w:val="24"/>
          <w:szCs w:val="24"/>
          <w:lang w:val="en-ZW" w:eastAsia="en-ZW"/>
        </w:rPr>
        <w:t>interpreted</w:t>
      </w:r>
      <w:r w:rsidRPr="003F4B60">
        <w:rPr>
          <w:rFonts w:ascii="Times New Roman" w:eastAsia="Times New Roman" w:hAnsi="Times New Roman" w:cs="Times New Roman"/>
          <w:sz w:val="24"/>
          <w:szCs w:val="24"/>
          <w:lang w:val="en-ZW" w:eastAsia="en-ZW"/>
        </w:rPr>
        <w:t xml:space="preserve"> in a way that makes it not contemplate</w:t>
      </w:r>
      <w:r w:rsidR="00632071" w:rsidRPr="003F4B60">
        <w:rPr>
          <w:rFonts w:ascii="Times New Roman" w:eastAsia="Times New Roman" w:hAnsi="Times New Roman" w:cs="Times New Roman"/>
          <w:sz w:val="24"/>
          <w:szCs w:val="24"/>
          <w:lang w:val="en-ZW" w:eastAsia="en-ZW"/>
        </w:rPr>
        <w:t xml:space="preserve"> </w:t>
      </w:r>
      <w:r w:rsidR="003D6618" w:rsidRPr="003F4B60">
        <w:rPr>
          <w:rFonts w:ascii="Times New Roman" w:eastAsia="Times New Roman" w:hAnsi="Times New Roman" w:cs="Times New Roman"/>
          <w:sz w:val="24"/>
          <w:szCs w:val="24"/>
          <w:lang w:val="en-ZW" w:eastAsia="en-ZW"/>
        </w:rPr>
        <w:t>(</w:t>
      </w:r>
      <w:r w:rsidR="003D6618" w:rsidRPr="003F4B60">
        <w:rPr>
          <w:rFonts w:ascii="Times New Roman" w:eastAsia="Times New Roman" w:hAnsi="Times New Roman" w:cs="Times New Roman"/>
          <w:i/>
          <w:sz w:val="24"/>
          <w:szCs w:val="24"/>
          <w:lang w:val="en-ZW" w:eastAsia="en-ZW"/>
        </w:rPr>
        <w:t>sic)</w:t>
      </w:r>
      <w:r w:rsidRPr="003F4B60">
        <w:rPr>
          <w:rFonts w:ascii="Times New Roman" w:eastAsia="Times New Roman" w:hAnsi="Times New Roman" w:cs="Times New Roman"/>
          <w:sz w:val="24"/>
          <w:szCs w:val="24"/>
          <w:lang w:val="en-ZW" w:eastAsia="en-ZW"/>
        </w:rPr>
        <w:t xml:space="preserve"> a registered code of conduct that permits an employer to dismiss from employment an employee for acts performed bona fide and exclusively as that employee’s duties and responsibilities as a duly elected or appointed workers’ representative and trade union leader.</w:t>
      </w:r>
      <w:r w:rsidR="00DC2148" w:rsidRPr="003F4B60">
        <w:rPr>
          <w:rFonts w:ascii="Times New Roman" w:eastAsia="Times New Roman" w:hAnsi="Times New Roman" w:cs="Times New Roman"/>
          <w:sz w:val="24"/>
          <w:szCs w:val="24"/>
          <w:lang w:val="en-ZW" w:eastAsia="en-ZW"/>
        </w:rPr>
        <w:t>(my emphasis)</w:t>
      </w:r>
    </w:p>
    <w:p w:rsidR="00CF7CA2" w:rsidRPr="003F4B60" w:rsidRDefault="001E10E5" w:rsidP="00341AB6">
      <w:pPr>
        <w:pStyle w:val="ListParagraph"/>
        <w:numPr>
          <w:ilvl w:val="0"/>
          <w:numId w:val="6"/>
        </w:numPr>
        <w:spacing w:after="0" w:line="480" w:lineRule="auto"/>
        <w:ind w:left="1276" w:hanging="425"/>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There shall be no order as to costs.</w:t>
      </w:r>
      <w:r w:rsidR="00CF7CA2" w:rsidRPr="003F4B60">
        <w:rPr>
          <w:rFonts w:ascii="Times New Roman" w:eastAsia="Times New Roman" w:hAnsi="Times New Roman" w:cs="Times New Roman"/>
          <w:sz w:val="24"/>
          <w:szCs w:val="24"/>
          <w:lang w:val="en-ZW" w:eastAsia="en-ZW"/>
        </w:rPr>
        <w:t xml:space="preserve">   </w:t>
      </w:r>
    </w:p>
    <w:p w:rsidR="001D09BF" w:rsidRPr="003F4B60" w:rsidRDefault="001D09BF" w:rsidP="003619E2">
      <w:pPr>
        <w:spacing w:after="0" w:line="480" w:lineRule="auto"/>
        <w:jc w:val="both"/>
        <w:rPr>
          <w:rFonts w:ascii="Times New Roman" w:eastAsia="Times New Roman" w:hAnsi="Times New Roman" w:cs="Times New Roman"/>
          <w:sz w:val="24"/>
          <w:szCs w:val="24"/>
          <w:lang w:val="en-ZW" w:eastAsia="en-ZW"/>
        </w:rPr>
      </w:pPr>
    </w:p>
    <w:p w:rsidR="00AE1652" w:rsidRPr="003F4B60" w:rsidRDefault="00A670AF" w:rsidP="0040300A">
      <w:pPr>
        <w:spacing w:after="0" w:line="480" w:lineRule="auto"/>
        <w:ind w:left="851" w:hanging="851"/>
        <w:jc w:val="both"/>
        <w:rPr>
          <w:rFonts w:ascii="Times New Roman" w:eastAsia="Times New Roman" w:hAnsi="Times New Roman" w:cs="Times New Roman"/>
          <w:sz w:val="24"/>
          <w:szCs w:val="24"/>
          <w:lang w:val="en-ZW" w:eastAsia="en-ZW"/>
        </w:rPr>
      </w:pPr>
      <w:r>
        <w:rPr>
          <w:rFonts w:ascii="Times New Roman" w:eastAsia="Times New Roman" w:hAnsi="Times New Roman" w:cs="Times New Roman"/>
          <w:sz w:val="24"/>
          <w:szCs w:val="24"/>
          <w:lang w:val="en-ZW" w:eastAsia="en-ZW"/>
        </w:rPr>
        <w:t>[28</w:t>
      </w:r>
      <w:r w:rsidR="006C29E0" w:rsidRPr="003F4B60">
        <w:rPr>
          <w:rFonts w:ascii="Times New Roman" w:eastAsia="Times New Roman" w:hAnsi="Times New Roman" w:cs="Times New Roman"/>
          <w:sz w:val="24"/>
          <w:szCs w:val="24"/>
          <w:lang w:val="en-ZW" w:eastAsia="en-ZW"/>
        </w:rPr>
        <w:t>]</w:t>
      </w:r>
      <w:r w:rsidR="006C29E0" w:rsidRPr="003F4B60">
        <w:rPr>
          <w:rFonts w:ascii="Times New Roman" w:eastAsia="Times New Roman" w:hAnsi="Times New Roman" w:cs="Times New Roman"/>
          <w:sz w:val="24"/>
          <w:szCs w:val="24"/>
          <w:lang w:val="en-ZW" w:eastAsia="en-ZW"/>
        </w:rPr>
        <w:tab/>
      </w:r>
      <w:r w:rsidR="00AE1652" w:rsidRPr="003F4B60">
        <w:rPr>
          <w:rFonts w:ascii="Times New Roman" w:eastAsia="Times New Roman" w:hAnsi="Times New Roman" w:cs="Times New Roman"/>
          <w:sz w:val="24"/>
          <w:szCs w:val="24"/>
          <w:lang w:val="en-ZW" w:eastAsia="en-ZW"/>
        </w:rPr>
        <w:t xml:space="preserve">An analysis of the draft order does not lead to an order invalidating any law.  The order sought seeks to create immunity for employees from disciplinary action within the </w:t>
      </w:r>
      <w:r w:rsidR="001C626B" w:rsidRPr="003F4B60">
        <w:rPr>
          <w:rFonts w:ascii="Times New Roman" w:eastAsia="Times New Roman" w:hAnsi="Times New Roman" w:cs="Times New Roman"/>
          <w:sz w:val="24"/>
          <w:szCs w:val="24"/>
          <w:lang w:val="en-ZW" w:eastAsia="en-ZW"/>
        </w:rPr>
        <w:t>workplace.  The code of conduct which</w:t>
      </w:r>
      <w:r w:rsidR="003D6618" w:rsidRPr="003F4B60">
        <w:rPr>
          <w:rFonts w:ascii="Times New Roman" w:eastAsia="Times New Roman" w:hAnsi="Times New Roman" w:cs="Times New Roman"/>
          <w:sz w:val="24"/>
          <w:szCs w:val="24"/>
          <w:lang w:val="en-ZW" w:eastAsia="en-ZW"/>
        </w:rPr>
        <w:t>,</w:t>
      </w:r>
      <w:r w:rsidR="001C626B" w:rsidRPr="003F4B60">
        <w:rPr>
          <w:rFonts w:ascii="Times New Roman" w:eastAsia="Times New Roman" w:hAnsi="Times New Roman" w:cs="Times New Roman"/>
          <w:sz w:val="24"/>
          <w:szCs w:val="24"/>
          <w:lang w:val="en-ZW" w:eastAsia="en-ZW"/>
        </w:rPr>
        <w:t xml:space="preserve"> in this case, would be the offending law</w:t>
      </w:r>
      <w:r w:rsidR="003D6618" w:rsidRPr="003F4B60">
        <w:rPr>
          <w:rFonts w:ascii="Times New Roman" w:eastAsia="Times New Roman" w:hAnsi="Times New Roman" w:cs="Times New Roman"/>
          <w:sz w:val="24"/>
          <w:szCs w:val="24"/>
          <w:lang w:val="en-ZW" w:eastAsia="en-ZW"/>
        </w:rPr>
        <w:t>,</w:t>
      </w:r>
      <w:r w:rsidR="001C626B" w:rsidRPr="003F4B60">
        <w:rPr>
          <w:rFonts w:ascii="Times New Roman" w:eastAsia="Times New Roman" w:hAnsi="Times New Roman" w:cs="Times New Roman"/>
          <w:sz w:val="24"/>
          <w:szCs w:val="24"/>
          <w:lang w:val="en-ZW" w:eastAsia="en-ZW"/>
        </w:rPr>
        <w:t xml:space="preserve"> has not been challenged. It was conceded by the applicants</w:t>
      </w:r>
      <w:r w:rsidR="009B53F4" w:rsidRPr="003F4B60">
        <w:rPr>
          <w:rFonts w:ascii="Times New Roman" w:eastAsia="Times New Roman" w:hAnsi="Times New Roman" w:cs="Times New Roman"/>
          <w:sz w:val="24"/>
          <w:szCs w:val="24"/>
          <w:lang w:val="en-ZW" w:eastAsia="en-ZW"/>
        </w:rPr>
        <w:t>'</w:t>
      </w:r>
      <w:r w:rsidR="001C626B" w:rsidRPr="003F4B60">
        <w:rPr>
          <w:rFonts w:ascii="Times New Roman" w:eastAsia="Times New Roman" w:hAnsi="Times New Roman" w:cs="Times New Roman"/>
          <w:sz w:val="24"/>
          <w:szCs w:val="24"/>
          <w:lang w:val="en-ZW" w:eastAsia="en-ZW"/>
        </w:rPr>
        <w:t xml:space="preserve"> counsel that the majority of codes of conduct are the product of </w:t>
      </w:r>
      <w:r w:rsidR="00C92233" w:rsidRPr="003F4B60">
        <w:rPr>
          <w:rFonts w:ascii="Times New Roman" w:eastAsia="Times New Roman" w:hAnsi="Times New Roman" w:cs="Times New Roman"/>
          <w:sz w:val="24"/>
          <w:szCs w:val="24"/>
          <w:lang w:val="en-ZW" w:eastAsia="en-ZW"/>
        </w:rPr>
        <w:t xml:space="preserve">negotiated </w:t>
      </w:r>
      <w:r w:rsidR="001C626B" w:rsidRPr="003F4B60">
        <w:rPr>
          <w:rFonts w:ascii="Times New Roman" w:eastAsia="Times New Roman" w:hAnsi="Times New Roman" w:cs="Times New Roman"/>
          <w:sz w:val="24"/>
          <w:szCs w:val="24"/>
          <w:lang w:val="en-ZW" w:eastAsia="en-ZW"/>
        </w:rPr>
        <w:t>collective bargaining agreements drawn up by the employers</w:t>
      </w:r>
      <w:r w:rsidR="009B53F4" w:rsidRPr="003F4B60">
        <w:rPr>
          <w:rFonts w:ascii="Times New Roman" w:eastAsia="Times New Roman" w:hAnsi="Times New Roman" w:cs="Times New Roman"/>
          <w:sz w:val="24"/>
          <w:szCs w:val="24"/>
          <w:lang w:val="en-ZW" w:eastAsia="en-ZW"/>
        </w:rPr>
        <w:t>'</w:t>
      </w:r>
      <w:r w:rsidR="001C626B" w:rsidRPr="003F4B60">
        <w:rPr>
          <w:rFonts w:ascii="Times New Roman" w:eastAsia="Times New Roman" w:hAnsi="Times New Roman" w:cs="Times New Roman"/>
          <w:sz w:val="24"/>
          <w:szCs w:val="24"/>
          <w:lang w:val="en-ZW" w:eastAsia="en-ZW"/>
        </w:rPr>
        <w:t xml:space="preserve"> organisations and the employee organisations of the secto</w:t>
      </w:r>
      <w:r w:rsidR="001D09BF" w:rsidRPr="003F4B60">
        <w:rPr>
          <w:rFonts w:ascii="Times New Roman" w:eastAsia="Times New Roman" w:hAnsi="Times New Roman" w:cs="Times New Roman"/>
          <w:sz w:val="24"/>
          <w:szCs w:val="24"/>
          <w:lang w:val="en-ZW" w:eastAsia="en-ZW"/>
        </w:rPr>
        <w:t>r</w:t>
      </w:r>
      <w:r w:rsidR="001C626B" w:rsidRPr="003F4B60">
        <w:rPr>
          <w:rFonts w:ascii="Times New Roman" w:eastAsia="Times New Roman" w:hAnsi="Times New Roman" w:cs="Times New Roman"/>
          <w:sz w:val="24"/>
          <w:szCs w:val="24"/>
          <w:lang w:val="en-ZW" w:eastAsia="en-ZW"/>
        </w:rPr>
        <w:t xml:space="preserve"> in respect of which the collective bargaining agreement relates to.  In my view, it is in the collective bargaining agreement that any immunity, if it is to be granted, must be provided for.</w:t>
      </w:r>
    </w:p>
    <w:p w:rsidR="001C626B" w:rsidRPr="003F4B60" w:rsidRDefault="001C626B" w:rsidP="003619E2">
      <w:pPr>
        <w:spacing w:after="0" w:line="480" w:lineRule="auto"/>
        <w:jc w:val="both"/>
        <w:rPr>
          <w:rFonts w:ascii="Times New Roman" w:eastAsia="Times New Roman" w:hAnsi="Times New Roman" w:cs="Times New Roman"/>
          <w:sz w:val="24"/>
          <w:szCs w:val="24"/>
          <w:lang w:val="en-ZW" w:eastAsia="en-ZW"/>
        </w:rPr>
      </w:pPr>
    </w:p>
    <w:p w:rsidR="001D09BF" w:rsidRPr="003F4B60" w:rsidRDefault="00A670AF" w:rsidP="0040300A">
      <w:pPr>
        <w:spacing w:after="0" w:line="480" w:lineRule="auto"/>
        <w:ind w:left="851" w:hanging="851"/>
        <w:jc w:val="both"/>
        <w:rPr>
          <w:rFonts w:ascii="Times New Roman" w:eastAsia="Times New Roman" w:hAnsi="Times New Roman" w:cs="Times New Roman"/>
          <w:sz w:val="24"/>
          <w:szCs w:val="24"/>
          <w:lang w:val="en-ZW" w:eastAsia="en-ZW"/>
        </w:rPr>
      </w:pPr>
      <w:r>
        <w:rPr>
          <w:rFonts w:ascii="Times New Roman" w:eastAsia="Times New Roman" w:hAnsi="Times New Roman" w:cs="Times New Roman"/>
          <w:sz w:val="24"/>
          <w:szCs w:val="24"/>
          <w:lang w:val="en-ZW" w:eastAsia="en-ZW"/>
        </w:rPr>
        <w:t>[29</w:t>
      </w:r>
      <w:r w:rsidR="006C29E0" w:rsidRPr="003F4B60">
        <w:rPr>
          <w:rFonts w:ascii="Times New Roman" w:eastAsia="Times New Roman" w:hAnsi="Times New Roman" w:cs="Times New Roman"/>
          <w:sz w:val="24"/>
          <w:szCs w:val="24"/>
          <w:lang w:val="en-ZW" w:eastAsia="en-ZW"/>
        </w:rPr>
        <w:t>]</w:t>
      </w:r>
      <w:r w:rsidR="006C29E0" w:rsidRPr="003F4B60">
        <w:rPr>
          <w:rFonts w:ascii="Times New Roman" w:eastAsia="Times New Roman" w:hAnsi="Times New Roman" w:cs="Times New Roman"/>
          <w:sz w:val="24"/>
          <w:szCs w:val="24"/>
          <w:lang w:val="en-ZW" w:eastAsia="en-ZW"/>
        </w:rPr>
        <w:tab/>
      </w:r>
      <w:r w:rsidR="001C626B" w:rsidRPr="003F4B60">
        <w:rPr>
          <w:rFonts w:ascii="Times New Roman" w:eastAsia="Times New Roman" w:hAnsi="Times New Roman" w:cs="Times New Roman"/>
          <w:sz w:val="24"/>
          <w:szCs w:val="24"/>
          <w:lang w:val="en-ZW" w:eastAsia="en-ZW"/>
        </w:rPr>
        <w:t>The contention by the applicants is t</w:t>
      </w:r>
      <w:r w:rsidR="001D09BF" w:rsidRPr="003F4B60">
        <w:rPr>
          <w:rFonts w:ascii="Times New Roman" w:eastAsia="Times New Roman" w:hAnsi="Times New Roman" w:cs="Times New Roman"/>
          <w:sz w:val="24"/>
          <w:szCs w:val="24"/>
          <w:lang w:val="en-ZW" w:eastAsia="en-ZW"/>
        </w:rPr>
        <w:t>h</w:t>
      </w:r>
      <w:r w:rsidR="001C626B" w:rsidRPr="003F4B60">
        <w:rPr>
          <w:rFonts w:ascii="Times New Roman" w:eastAsia="Times New Roman" w:hAnsi="Times New Roman" w:cs="Times New Roman"/>
          <w:sz w:val="24"/>
          <w:szCs w:val="24"/>
          <w:lang w:val="en-ZW" w:eastAsia="en-ZW"/>
        </w:rPr>
        <w:t xml:space="preserve">at in a series of judgments, the last of </w:t>
      </w:r>
      <w:r w:rsidR="001D09BF" w:rsidRPr="003F4B60">
        <w:rPr>
          <w:rFonts w:ascii="Times New Roman" w:eastAsia="Times New Roman" w:hAnsi="Times New Roman" w:cs="Times New Roman"/>
          <w:sz w:val="24"/>
          <w:szCs w:val="24"/>
          <w:lang w:val="en-ZW" w:eastAsia="en-ZW"/>
        </w:rPr>
        <w:t xml:space="preserve">which is </w:t>
      </w:r>
      <w:r w:rsidR="001D09BF" w:rsidRPr="003F4B60">
        <w:rPr>
          <w:rFonts w:ascii="Times New Roman" w:eastAsia="Times New Roman" w:hAnsi="Times New Roman" w:cs="Times New Roman"/>
          <w:i/>
          <w:sz w:val="24"/>
          <w:szCs w:val="24"/>
          <w:lang w:val="en-ZW" w:eastAsia="en-ZW"/>
        </w:rPr>
        <w:t>ZB Bank Ltd and Marimo</w:t>
      </w:r>
      <w:r w:rsidR="00F754AA" w:rsidRPr="003F4B60">
        <w:rPr>
          <w:rFonts w:ascii="Times New Roman" w:eastAsia="Times New Roman" w:hAnsi="Times New Roman" w:cs="Times New Roman"/>
          <w:sz w:val="24"/>
          <w:szCs w:val="24"/>
          <w:lang w:val="en-ZW" w:eastAsia="en-ZW"/>
        </w:rPr>
        <w:t>,</w:t>
      </w:r>
      <w:r w:rsidR="001D09BF" w:rsidRPr="003F4B60">
        <w:rPr>
          <w:rFonts w:ascii="Times New Roman" w:eastAsia="Times New Roman" w:hAnsi="Times New Roman" w:cs="Times New Roman"/>
          <w:sz w:val="24"/>
          <w:szCs w:val="24"/>
          <w:lang w:val="en-ZW" w:eastAsia="en-ZW"/>
        </w:rPr>
        <w:t>(supra),</w:t>
      </w:r>
      <w:r w:rsidR="00F754AA" w:rsidRPr="003F4B60">
        <w:rPr>
          <w:rFonts w:ascii="Times New Roman" w:eastAsia="Times New Roman" w:hAnsi="Times New Roman" w:cs="Times New Roman"/>
          <w:sz w:val="24"/>
          <w:szCs w:val="24"/>
          <w:lang w:val="en-ZW" w:eastAsia="en-ZW"/>
        </w:rPr>
        <w:t xml:space="preserve"> the Supreme Court has found that a </w:t>
      </w:r>
      <w:r w:rsidR="00C92233" w:rsidRPr="003F4B60">
        <w:rPr>
          <w:rFonts w:ascii="Times New Roman" w:eastAsia="Times New Roman" w:hAnsi="Times New Roman" w:cs="Times New Roman"/>
          <w:sz w:val="24"/>
          <w:szCs w:val="24"/>
          <w:lang w:val="en-ZW" w:eastAsia="en-ZW"/>
        </w:rPr>
        <w:t xml:space="preserve">union </w:t>
      </w:r>
      <w:r w:rsidR="00F754AA" w:rsidRPr="003F4B60">
        <w:rPr>
          <w:rFonts w:ascii="Times New Roman" w:eastAsia="Times New Roman" w:hAnsi="Times New Roman" w:cs="Times New Roman"/>
          <w:sz w:val="24"/>
          <w:szCs w:val="24"/>
          <w:lang w:val="en-ZW" w:eastAsia="en-ZW"/>
        </w:rPr>
        <w:t xml:space="preserve"> representative who commits an act of misconduct at his workplace in an endeavour to </w:t>
      </w:r>
      <w:r w:rsidR="00F754AA" w:rsidRPr="003F4B60">
        <w:rPr>
          <w:rFonts w:ascii="Times New Roman" w:eastAsia="Times New Roman" w:hAnsi="Times New Roman" w:cs="Times New Roman"/>
          <w:sz w:val="24"/>
          <w:szCs w:val="24"/>
          <w:lang w:val="en-ZW" w:eastAsia="en-ZW"/>
        </w:rPr>
        <w:lastRenderedPageBreak/>
        <w:t>further the interests of the membership of the union is not immune from discipli</w:t>
      </w:r>
      <w:r w:rsidR="009B53F4" w:rsidRPr="003F4B60">
        <w:rPr>
          <w:rFonts w:ascii="Times New Roman" w:eastAsia="Times New Roman" w:hAnsi="Times New Roman" w:cs="Times New Roman"/>
          <w:sz w:val="24"/>
          <w:szCs w:val="24"/>
          <w:lang w:val="en-ZW" w:eastAsia="en-ZW"/>
        </w:rPr>
        <w:t>n</w:t>
      </w:r>
      <w:r w:rsidR="00F754AA" w:rsidRPr="003F4B60">
        <w:rPr>
          <w:rFonts w:ascii="Times New Roman" w:eastAsia="Times New Roman" w:hAnsi="Times New Roman" w:cs="Times New Roman"/>
          <w:sz w:val="24"/>
          <w:szCs w:val="24"/>
          <w:lang w:val="en-ZW" w:eastAsia="en-ZW"/>
        </w:rPr>
        <w:t xml:space="preserve">ary proceedings.  The applicants further contend that this position </w:t>
      </w:r>
      <w:r w:rsidR="001D09BF" w:rsidRPr="003F4B60">
        <w:rPr>
          <w:rFonts w:ascii="Times New Roman" w:eastAsia="Times New Roman" w:hAnsi="Times New Roman" w:cs="Times New Roman"/>
          <w:sz w:val="24"/>
          <w:szCs w:val="24"/>
          <w:lang w:val="en-ZW" w:eastAsia="en-ZW"/>
        </w:rPr>
        <w:t>vi</w:t>
      </w:r>
      <w:r w:rsidR="00F754AA" w:rsidRPr="003F4B60">
        <w:rPr>
          <w:rFonts w:ascii="Times New Roman" w:eastAsia="Times New Roman" w:hAnsi="Times New Roman" w:cs="Times New Roman"/>
          <w:sz w:val="24"/>
          <w:szCs w:val="24"/>
          <w:lang w:val="en-ZW" w:eastAsia="en-ZW"/>
        </w:rPr>
        <w:t xml:space="preserve">olates the right provided for in s 65(2) of the Constitution.  The right in the section is </w:t>
      </w:r>
      <w:r w:rsidR="00C92233" w:rsidRPr="003F4B60">
        <w:rPr>
          <w:rFonts w:ascii="Times New Roman" w:eastAsia="Times New Roman" w:hAnsi="Times New Roman" w:cs="Times New Roman"/>
          <w:sz w:val="24"/>
          <w:szCs w:val="24"/>
          <w:lang w:val="en-ZW" w:eastAsia="en-ZW"/>
        </w:rPr>
        <w:t xml:space="preserve">available </w:t>
      </w:r>
      <w:r w:rsidR="00F754AA" w:rsidRPr="003F4B60">
        <w:rPr>
          <w:rFonts w:ascii="Times New Roman" w:eastAsia="Times New Roman" w:hAnsi="Times New Roman" w:cs="Times New Roman"/>
          <w:sz w:val="24"/>
          <w:szCs w:val="24"/>
          <w:lang w:val="en-ZW" w:eastAsia="en-ZW"/>
        </w:rPr>
        <w:t xml:space="preserve">to a person to participate </w:t>
      </w:r>
      <w:r w:rsidR="001D09BF" w:rsidRPr="003F4B60">
        <w:rPr>
          <w:rFonts w:ascii="Times New Roman" w:eastAsia="Times New Roman" w:hAnsi="Times New Roman" w:cs="Times New Roman"/>
          <w:sz w:val="24"/>
          <w:szCs w:val="24"/>
          <w:lang w:val="en-ZW" w:eastAsia="en-ZW"/>
        </w:rPr>
        <w:t>in the lawf</w:t>
      </w:r>
      <w:r w:rsidR="00F754AA" w:rsidRPr="003F4B60">
        <w:rPr>
          <w:rFonts w:ascii="Times New Roman" w:eastAsia="Times New Roman" w:hAnsi="Times New Roman" w:cs="Times New Roman"/>
          <w:sz w:val="24"/>
          <w:szCs w:val="24"/>
          <w:lang w:val="en-ZW" w:eastAsia="en-ZW"/>
        </w:rPr>
        <w:t>u</w:t>
      </w:r>
      <w:r w:rsidR="001D09BF" w:rsidRPr="003F4B60">
        <w:rPr>
          <w:rFonts w:ascii="Times New Roman" w:eastAsia="Times New Roman" w:hAnsi="Times New Roman" w:cs="Times New Roman"/>
          <w:sz w:val="24"/>
          <w:szCs w:val="24"/>
          <w:lang w:val="en-ZW" w:eastAsia="en-ZW"/>
        </w:rPr>
        <w:t>l</w:t>
      </w:r>
      <w:r w:rsidR="00F754AA" w:rsidRPr="003F4B60">
        <w:rPr>
          <w:rFonts w:ascii="Times New Roman" w:eastAsia="Times New Roman" w:hAnsi="Times New Roman" w:cs="Times New Roman"/>
          <w:sz w:val="24"/>
          <w:szCs w:val="24"/>
          <w:lang w:val="en-ZW" w:eastAsia="en-ZW"/>
        </w:rPr>
        <w:t xml:space="preserve"> activities of a union.  </w:t>
      </w:r>
    </w:p>
    <w:p w:rsidR="006C29E0" w:rsidRPr="003F4B60" w:rsidRDefault="006C29E0" w:rsidP="003619E2">
      <w:pPr>
        <w:spacing w:after="0" w:line="480" w:lineRule="auto"/>
        <w:jc w:val="both"/>
        <w:rPr>
          <w:rFonts w:ascii="Times New Roman" w:eastAsia="Times New Roman" w:hAnsi="Times New Roman" w:cs="Times New Roman"/>
          <w:sz w:val="24"/>
          <w:szCs w:val="24"/>
          <w:lang w:val="en-ZW" w:eastAsia="en-ZW"/>
        </w:rPr>
      </w:pPr>
    </w:p>
    <w:p w:rsidR="001C626B" w:rsidRPr="003F4B60" w:rsidRDefault="00A670AF" w:rsidP="0040300A">
      <w:pPr>
        <w:spacing w:after="0" w:line="480" w:lineRule="auto"/>
        <w:ind w:left="851" w:hanging="851"/>
        <w:jc w:val="both"/>
        <w:rPr>
          <w:rFonts w:ascii="Times New Roman" w:eastAsia="Times New Roman" w:hAnsi="Times New Roman" w:cs="Times New Roman"/>
          <w:sz w:val="24"/>
          <w:szCs w:val="24"/>
          <w:lang w:val="en-ZW" w:eastAsia="en-ZW"/>
        </w:rPr>
      </w:pPr>
      <w:r>
        <w:rPr>
          <w:rFonts w:ascii="Times New Roman" w:eastAsia="Times New Roman" w:hAnsi="Times New Roman" w:cs="Times New Roman"/>
          <w:sz w:val="24"/>
          <w:szCs w:val="24"/>
          <w:lang w:val="en-ZW" w:eastAsia="en-ZW"/>
        </w:rPr>
        <w:t>[30</w:t>
      </w:r>
      <w:r w:rsidR="006C29E0" w:rsidRPr="003F4B60">
        <w:rPr>
          <w:rFonts w:ascii="Times New Roman" w:eastAsia="Times New Roman" w:hAnsi="Times New Roman" w:cs="Times New Roman"/>
          <w:sz w:val="24"/>
          <w:szCs w:val="24"/>
          <w:lang w:val="en-ZW" w:eastAsia="en-ZW"/>
        </w:rPr>
        <w:t>]</w:t>
      </w:r>
      <w:r w:rsidR="006C29E0" w:rsidRPr="003F4B60">
        <w:rPr>
          <w:rFonts w:ascii="Times New Roman" w:eastAsia="Times New Roman" w:hAnsi="Times New Roman" w:cs="Times New Roman"/>
          <w:sz w:val="24"/>
          <w:szCs w:val="24"/>
          <w:lang w:val="en-ZW" w:eastAsia="en-ZW"/>
        </w:rPr>
        <w:tab/>
      </w:r>
      <w:r w:rsidR="00F754AA" w:rsidRPr="003F4B60">
        <w:rPr>
          <w:rFonts w:ascii="Times New Roman" w:eastAsia="Times New Roman" w:hAnsi="Times New Roman" w:cs="Times New Roman"/>
          <w:sz w:val="24"/>
          <w:szCs w:val="24"/>
          <w:lang w:val="en-ZW" w:eastAsia="en-ZW"/>
        </w:rPr>
        <w:t>My reading of the subsection does not suggest</w:t>
      </w:r>
      <w:r w:rsidR="00C92233" w:rsidRPr="003F4B60">
        <w:rPr>
          <w:rFonts w:ascii="Times New Roman" w:eastAsia="Times New Roman" w:hAnsi="Times New Roman" w:cs="Times New Roman"/>
          <w:sz w:val="24"/>
          <w:szCs w:val="24"/>
          <w:lang w:val="en-ZW" w:eastAsia="en-ZW"/>
        </w:rPr>
        <w:t>,</w:t>
      </w:r>
      <w:r w:rsidR="00F754AA" w:rsidRPr="003F4B60">
        <w:rPr>
          <w:rFonts w:ascii="Times New Roman" w:eastAsia="Times New Roman" w:hAnsi="Times New Roman" w:cs="Times New Roman"/>
          <w:sz w:val="24"/>
          <w:szCs w:val="24"/>
          <w:lang w:val="en-ZW" w:eastAsia="en-ZW"/>
        </w:rPr>
        <w:t xml:space="preserve"> by any stretch of the imagination</w:t>
      </w:r>
      <w:r w:rsidR="00C92233" w:rsidRPr="003F4B60">
        <w:rPr>
          <w:rFonts w:ascii="Times New Roman" w:eastAsia="Times New Roman" w:hAnsi="Times New Roman" w:cs="Times New Roman"/>
          <w:sz w:val="24"/>
          <w:szCs w:val="24"/>
          <w:lang w:val="en-ZW" w:eastAsia="en-ZW"/>
        </w:rPr>
        <w:t>,</w:t>
      </w:r>
      <w:r w:rsidR="00F754AA" w:rsidRPr="003F4B60">
        <w:rPr>
          <w:rFonts w:ascii="Times New Roman" w:eastAsia="Times New Roman" w:hAnsi="Times New Roman" w:cs="Times New Roman"/>
          <w:sz w:val="24"/>
          <w:szCs w:val="24"/>
          <w:lang w:val="en-ZW" w:eastAsia="en-ZW"/>
        </w:rPr>
        <w:t xml:space="preserve"> tha</w:t>
      </w:r>
      <w:r w:rsidR="001D09BF" w:rsidRPr="003F4B60">
        <w:rPr>
          <w:rFonts w:ascii="Times New Roman" w:eastAsia="Times New Roman" w:hAnsi="Times New Roman" w:cs="Times New Roman"/>
          <w:sz w:val="24"/>
          <w:szCs w:val="24"/>
          <w:lang w:val="en-ZW" w:eastAsia="en-ZW"/>
        </w:rPr>
        <w:t xml:space="preserve">t employees are given </w:t>
      </w:r>
      <w:r w:rsidR="001D09BF" w:rsidRPr="003F4B60">
        <w:rPr>
          <w:rFonts w:ascii="Times New Roman" w:eastAsia="Times New Roman" w:hAnsi="Times New Roman" w:cs="Times New Roman"/>
          <w:i/>
          <w:sz w:val="24"/>
          <w:szCs w:val="24"/>
          <w:lang w:val="en-ZW" w:eastAsia="en-ZW"/>
        </w:rPr>
        <w:t>carte</w:t>
      </w:r>
      <w:r w:rsidR="001D09BF" w:rsidRPr="003F4B60">
        <w:rPr>
          <w:rFonts w:ascii="Times New Roman" w:eastAsia="Times New Roman" w:hAnsi="Times New Roman" w:cs="Times New Roman"/>
          <w:sz w:val="24"/>
          <w:szCs w:val="24"/>
          <w:lang w:val="en-ZW" w:eastAsia="en-ZW"/>
        </w:rPr>
        <w:t xml:space="preserve"> </w:t>
      </w:r>
      <w:r w:rsidR="001D09BF" w:rsidRPr="003F4B60">
        <w:rPr>
          <w:rFonts w:ascii="Times New Roman" w:eastAsia="Times New Roman" w:hAnsi="Times New Roman" w:cs="Times New Roman"/>
          <w:i/>
          <w:sz w:val="24"/>
          <w:szCs w:val="24"/>
          <w:lang w:val="en-ZW" w:eastAsia="en-ZW"/>
        </w:rPr>
        <w:t>bla</w:t>
      </w:r>
      <w:r w:rsidR="00F754AA" w:rsidRPr="003F4B60">
        <w:rPr>
          <w:rFonts w:ascii="Times New Roman" w:eastAsia="Times New Roman" w:hAnsi="Times New Roman" w:cs="Times New Roman"/>
          <w:i/>
          <w:sz w:val="24"/>
          <w:szCs w:val="24"/>
          <w:lang w:val="en-ZW" w:eastAsia="en-ZW"/>
        </w:rPr>
        <w:t>nch</w:t>
      </w:r>
      <w:r w:rsidR="001D09BF" w:rsidRPr="003F4B60">
        <w:rPr>
          <w:rFonts w:ascii="Times New Roman" w:eastAsia="Times New Roman" w:hAnsi="Times New Roman" w:cs="Times New Roman"/>
          <w:i/>
          <w:sz w:val="24"/>
          <w:szCs w:val="24"/>
          <w:lang w:val="en-ZW" w:eastAsia="en-ZW"/>
        </w:rPr>
        <w:t>e</w:t>
      </w:r>
      <w:r w:rsidR="00C92233" w:rsidRPr="003F4B60">
        <w:rPr>
          <w:rFonts w:ascii="Times New Roman" w:eastAsia="Times New Roman" w:hAnsi="Times New Roman" w:cs="Times New Roman"/>
          <w:sz w:val="24"/>
          <w:szCs w:val="24"/>
          <w:lang w:val="en-ZW" w:eastAsia="en-ZW"/>
        </w:rPr>
        <w:t xml:space="preserve"> by the C</w:t>
      </w:r>
      <w:r w:rsidR="00F754AA" w:rsidRPr="003F4B60">
        <w:rPr>
          <w:rFonts w:ascii="Times New Roman" w:eastAsia="Times New Roman" w:hAnsi="Times New Roman" w:cs="Times New Roman"/>
          <w:sz w:val="24"/>
          <w:szCs w:val="24"/>
          <w:lang w:val="en-ZW" w:eastAsia="en-ZW"/>
        </w:rPr>
        <w:t xml:space="preserve">onstitution to breach their contracts of employment and </w:t>
      </w:r>
      <w:r w:rsidR="00C92233" w:rsidRPr="003F4B60">
        <w:rPr>
          <w:rFonts w:ascii="Times New Roman" w:eastAsia="Times New Roman" w:hAnsi="Times New Roman" w:cs="Times New Roman"/>
          <w:sz w:val="24"/>
          <w:szCs w:val="24"/>
          <w:lang w:val="en-ZW" w:eastAsia="en-ZW"/>
        </w:rPr>
        <w:t xml:space="preserve">provisions contained in codes of conduct and thus </w:t>
      </w:r>
      <w:r w:rsidR="00F754AA" w:rsidRPr="003F4B60">
        <w:rPr>
          <w:rFonts w:ascii="Times New Roman" w:eastAsia="Times New Roman" w:hAnsi="Times New Roman" w:cs="Times New Roman"/>
          <w:sz w:val="24"/>
          <w:szCs w:val="24"/>
          <w:lang w:val="en-ZW" w:eastAsia="en-ZW"/>
        </w:rPr>
        <w:t xml:space="preserve">create havoc </w:t>
      </w:r>
      <w:r w:rsidR="00CF2B6C" w:rsidRPr="003F4B60">
        <w:rPr>
          <w:rFonts w:ascii="Times New Roman" w:eastAsia="Times New Roman" w:hAnsi="Times New Roman" w:cs="Times New Roman"/>
          <w:sz w:val="24"/>
          <w:szCs w:val="24"/>
          <w:lang w:val="en-ZW" w:eastAsia="en-ZW"/>
        </w:rPr>
        <w:t xml:space="preserve">or </w:t>
      </w:r>
      <w:r w:rsidR="001D09BF" w:rsidRPr="003F4B60">
        <w:rPr>
          <w:rFonts w:ascii="Times New Roman" w:eastAsia="Times New Roman" w:hAnsi="Times New Roman" w:cs="Times New Roman"/>
          <w:sz w:val="24"/>
          <w:szCs w:val="24"/>
          <w:lang w:val="en-ZW" w:eastAsia="en-ZW"/>
        </w:rPr>
        <w:t xml:space="preserve">anarchy </w:t>
      </w:r>
      <w:r w:rsidR="00F754AA" w:rsidRPr="003F4B60">
        <w:rPr>
          <w:rFonts w:ascii="Times New Roman" w:eastAsia="Times New Roman" w:hAnsi="Times New Roman" w:cs="Times New Roman"/>
          <w:sz w:val="24"/>
          <w:szCs w:val="24"/>
          <w:lang w:val="en-ZW" w:eastAsia="en-ZW"/>
        </w:rPr>
        <w:t xml:space="preserve">within the workplace </w:t>
      </w:r>
      <w:r w:rsidR="001D09BF" w:rsidRPr="003F4B60">
        <w:rPr>
          <w:rFonts w:ascii="Times New Roman" w:eastAsia="Times New Roman" w:hAnsi="Times New Roman" w:cs="Times New Roman"/>
          <w:sz w:val="24"/>
          <w:szCs w:val="24"/>
          <w:lang w:val="en-ZW" w:eastAsia="en-ZW"/>
        </w:rPr>
        <w:t>u</w:t>
      </w:r>
      <w:r w:rsidR="00F754AA" w:rsidRPr="003F4B60">
        <w:rPr>
          <w:rFonts w:ascii="Times New Roman" w:eastAsia="Times New Roman" w:hAnsi="Times New Roman" w:cs="Times New Roman"/>
          <w:sz w:val="24"/>
          <w:szCs w:val="24"/>
          <w:lang w:val="en-ZW" w:eastAsia="en-ZW"/>
        </w:rPr>
        <w:t>n</w:t>
      </w:r>
      <w:r w:rsidR="001D09BF" w:rsidRPr="003F4B60">
        <w:rPr>
          <w:rFonts w:ascii="Times New Roman" w:eastAsia="Times New Roman" w:hAnsi="Times New Roman" w:cs="Times New Roman"/>
          <w:sz w:val="24"/>
          <w:szCs w:val="24"/>
          <w:lang w:val="en-ZW" w:eastAsia="en-ZW"/>
        </w:rPr>
        <w:t>der</w:t>
      </w:r>
      <w:r w:rsidR="00F754AA" w:rsidRPr="003F4B60">
        <w:rPr>
          <w:rFonts w:ascii="Times New Roman" w:eastAsia="Times New Roman" w:hAnsi="Times New Roman" w:cs="Times New Roman"/>
          <w:sz w:val="24"/>
          <w:szCs w:val="24"/>
          <w:lang w:val="en-ZW" w:eastAsia="en-ZW"/>
        </w:rPr>
        <w:t xml:space="preserve"> the guise of furthering the interests of workers and the union.  The contention that the Supreme</w:t>
      </w:r>
      <w:r w:rsidR="00341AB6" w:rsidRPr="003F4B60">
        <w:rPr>
          <w:rFonts w:ascii="Times New Roman" w:eastAsia="Times New Roman" w:hAnsi="Times New Roman" w:cs="Times New Roman"/>
          <w:sz w:val="24"/>
          <w:szCs w:val="24"/>
          <w:lang w:val="en-ZW" w:eastAsia="en-ZW"/>
        </w:rPr>
        <w:t> </w:t>
      </w:r>
      <w:r w:rsidR="00F754AA" w:rsidRPr="003F4B60">
        <w:rPr>
          <w:rFonts w:ascii="Times New Roman" w:eastAsia="Times New Roman" w:hAnsi="Times New Roman" w:cs="Times New Roman"/>
          <w:sz w:val="24"/>
          <w:szCs w:val="24"/>
          <w:lang w:val="en-ZW" w:eastAsia="en-ZW"/>
        </w:rPr>
        <w:t>Court judgment cannot be subjected to scrutiny by the High</w:t>
      </w:r>
      <w:r w:rsidR="003A386E">
        <w:rPr>
          <w:rFonts w:ascii="Times New Roman" w:eastAsia="Times New Roman" w:hAnsi="Times New Roman" w:cs="Times New Roman"/>
          <w:sz w:val="24"/>
          <w:szCs w:val="24"/>
          <w:lang w:val="en-ZW" w:eastAsia="en-ZW"/>
        </w:rPr>
        <w:t xml:space="preserve"> Court is evidence</w:t>
      </w:r>
      <w:r w:rsidR="00F754AA" w:rsidRPr="003F4B60">
        <w:rPr>
          <w:rFonts w:ascii="Times New Roman" w:eastAsia="Times New Roman" w:hAnsi="Times New Roman" w:cs="Times New Roman"/>
          <w:sz w:val="24"/>
          <w:szCs w:val="24"/>
          <w:lang w:val="en-ZW" w:eastAsia="en-ZW"/>
        </w:rPr>
        <w:t xml:space="preserve"> of the argument by the third respondent that the intended application does not raise any constitutional issues and is in point of fact a disguised appeal.</w:t>
      </w:r>
    </w:p>
    <w:p w:rsidR="00F754AA" w:rsidRPr="003F4B60" w:rsidRDefault="00F754AA" w:rsidP="003619E2">
      <w:pPr>
        <w:spacing w:after="0" w:line="480" w:lineRule="auto"/>
        <w:jc w:val="both"/>
        <w:rPr>
          <w:rFonts w:ascii="Times New Roman" w:eastAsia="Times New Roman" w:hAnsi="Times New Roman" w:cs="Times New Roman"/>
          <w:sz w:val="24"/>
          <w:szCs w:val="24"/>
          <w:lang w:val="en-ZW" w:eastAsia="en-ZW"/>
        </w:rPr>
      </w:pPr>
    </w:p>
    <w:p w:rsidR="00B309F6" w:rsidRPr="003F4B60" w:rsidRDefault="00A670AF" w:rsidP="0040300A">
      <w:pPr>
        <w:spacing w:after="0" w:line="480" w:lineRule="auto"/>
        <w:ind w:left="851" w:hanging="851"/>
        <w:jc w:val="both"/>
        <w:rPr>
          <w:rFonts w:ascii="Times New Roman" w:eastAsia="Times New Roman" w:hAnsi="Times New Roman" w:cs="Times New Roman"/>
          <w:sz w:val="24"/>
          <w:szCs w:val="24"/>
          <w:lang w:val="en-ZW" w:eastAsia="en-ZW"/>
        </w:rPr>
      </w:pPr>
      <w:r>
        <w:rPr>
          <w:rFonts w:ascii="Times New Roman" w:eastAsia="Times New Roman" w:hAnsi="Times New Roman" w:cs="Times New Roman"/>
          <w:sz w:val="24"/>
          <w:szCs w:val="24"/>
          <w:lang w:val="en-ZW" w:eastAsia="en-ZW"/>
        </w:rPr>
        <w:t>[31</w:t>
      </w:r>
      <w:r w:rsidR="0040300A" w:rsidRPr="003F4B60">
        <w:rPr>
          <w:rFonts w:ascii="Times New Roman" w:eastAsia="Times New Roman" w:hAnsi="Times New Roman" w:cs="Times New Roman"/>
          <w:sz w:val="24"/>
          <w:szCs w:val="24"/>
          <w:lang w:val="en-ZW" w:eastAsia="en-ZW"/>
        </w:rPr>
        <w:t>]</w:t>
      </w:r>
      <w:r w:rsidR="0040300A" w:rsidRPr="003F4B60">
        <w:rPr>
          <w:rFonts w:ascii="Times New Roman" w:eastAsia="Times New Roman" w:hAnsi="Times New Roman" w:cs="Times New Roman"/>
          <w:sz w:val="24"/>
          <w:szCs w:val="24"/>
          <w:lang w:val="en-ZW" w:eastAsia="en-ZW"/>
        </w:rPr>
        <w:tab/>
      </w:r>
      <w:r w:rsidR="00B309F6" w:rsidRPr="003F4B60">
        <w:rPr>
          <w:rFonts w:ascii="Times New Roman" w:eastAsia="Times New Roman" w:hAnsi="Times New Roman" w:cs="Times New Roman"/>
          <w:sz w:val="24"/>
          <w:szCs w:val="24"/>
          <w:lang w:val="en-ZW" w:eastAsia="en-ZW"/>
        </w:rPr>
        <w:t>In order to participate in the activities of a union</w:t>
      </w:r>
      <w:r w:rsidR="009B53F4" w:rsidRPr="003F4B60">
        <w:rPr>
          <w:rFonts w:ascii="Times New Roman" w:eastAsia="Times New Roman" w:hAnsi="Times New Roman" w:cs="Times New Roman"/>
          <w:sz w:val="24"/>
          <w:szCs w:val="24"/>
          <w:lang w:val="en-ZW" w:eastAsia="en-ZW"/>
        </w:rPr>
        <w:t>,</w:t>
      </w:r>
      <w:r w:rsidR="00B309F6" w:rsidRPr="003F4B60">
        <w:rPr>
          <w:rFonts w:ascii="Times New Roman" w:eastAsia="Times New Roman" w:hAnsi="Times New Roman" w:cs="Times New Roman"/>
          <w:sz w:val="24"/>
          <w:szCs w:val="24"/>
          <w:lang w:val="en-ZW" w:eastAsia="en-ZW"/>
        </w:rPr>
        <w:t xml:space="preserve"> a person must be a member of such union. The cons</w:t>
      </w:r>
      <w:r w:rsidR="009B53F4" w:rsidRPr="003F4B60">
        <w:rPr>
          <w:rFonts w:ascii="Times New Roman" w:eastAsia="Times New Roman" w:hAnsi="Times New Roman" w:cs="Times New Roman"/>
          <w:sz w:val="24"/>
          <w:szCs w:val="24"/>
          <w:lang w:val="en-ZW" w:eastAsia="en-ZW"/>
        </w:rPr>
        <w:t>titut</w:t>
      </w:r>
      <w:r w:rsidR="00B309F6" w:rsidRPr="003F4B60">
        <w:rPr>
          <w:rFonts w:ascii="Times New Roman" w:eastAsia="Times New Roman" w:hAnsi="Times New Roman" w:cs="Times New Roman"/>
          <w:sz w:val="24"/>
          <w:szCs w:val="24"/>
          <w:lang w:val="en-ZW" w:eastAsia="en-ZW"/>
        </w:rPr>
        <w:t>ion of the first applicant provides that “membership of the union shall be open to all employees in the financial services industry”. It stands to reason</w:t>
      </w:r>
      <w:r w:rsidR="00A56847" w:rsidRPr="003F4B60">
        <w:rPr>
          <w:rFonts w:ascii="Times New Roman" w:eastAsia="Times New Roman" w:hAnsi="Times New Roman" w:cs="Times New Roman"/>
          <w:sz w:val="24"/>
          <w:szCs w:val="24"/>
          <w:lang w:val="en-ZW" w:eastAsia="en-ZW"/>
        </w:rPr>
        <w:t>,</w:t>
      </w:r>
      <w:r w:rsidR="00B309F6" w:rsidRPr="003F4B60">
        <w:rPr>
          <w:rFonts w:ascii="Times New Roman" w:eastAsia="Times New Roman" w:hAnsi="Times New Roman" w:cs="Times New Roman"/>
          <w:sz w:val="24"/>
          <w:szCs w:val="24"/>
          <w:lang w:val="en-ZW" w:eastAsia="en-ZW"/>
        </w:rPr>
        <w:t xml:space="preserve"> therefore</w:t>
      </w:r>
      <w:r w:rsidR="00A56847" w:rsidRPr="003F4B60">
        <w:rPr>
          <w:rFonts w:ascii="Times New Roman" w:eastAsia="Times New Roman" w:hAnsi="Times New Roman" w:cs="Times New Roman"/>
          <w:sz w:val="24"/>
          <w:szCs w:val="24"/>
          <w:lang w:val="en-ZW" w:eastAsia="en-ZW"/>
        </w:rPr>
        <w:t>,</w:t>
      </w:r>
      <w:r w:rsidR="00B309F6" w:rsidRPr="003F4B60">
        <w:rPr>
          <w:rFonts w:ascii="Times New Roman" w:eastAsia="Times New Roman" w:hAnsi="Times New Roman" w:cs="Times New Roman"/>
          <w:sz w:val="24"/>
          <w:szCs w:val="24"/>
          <w:lang w:val="en-ZW" w:eastAsia="en-ZW"/>
        </w:rPr>
        <w:t xml:space="preserve"> that one’s route to union membership is firmly hinged</w:t>
      </w:r>
      <w:r w:rsidR="00F5752B" w:rsidRPr="003F4B60">
        <w:rPr>
          <w:rFonts w:ascii="Times New Roman" w:eastAsia="Times New Roman" w:hAnsi="Times New Roman" w:cs="Times New Roman"/>
          <w:sz w:val="24"/>
          <w:szCs w:val="24"/>
          <w:lang w:val="en-ZW" w:eastAsia="en-ZW"/>
        </w:rPr>
        <w:t xml:space="preserve"> on one’s employment status. One</w:t>
      </w:r>
      <w:r w:rsidR="00B309F6" w:rsidRPr="003F4B60">
        <w:rPr>
          <w:rFonts w:ascii="Times New Roman" w:eastAsia="Times New Roman" w:hAnsi="Times New Roman" w:cs="Times New Roman"/>
          <w:sz w:val="24"/>
          <w:szCs w:val="24"/>
          <w:lang w:val="en-ZW" w:eastAsia="en-ZW"/>
        </w:rPr>
        <w:t xml:space="preserve"> must be an employee, but </w:t>
      </w:r>
      <w:r w:rsidR="00F5752B" w:rsidRPr="003F4B60">
        <w:rPr>
          <w:rFonts w:ascii="Times New Roman" w:eastAsia="Times New Roman" w:hAnsi="Times New Roman" w:cs="Times New Roman"/>
          <w:sz w:val="24"/>
          <w:szCs w:val="24"/>
          <w:lang w:val="en-ZW" w:eastAsia="en-ZW"/>
        </w:rPr>
        <w:t>one</w:t>
      </w:r>
      <w:r w:rsidR="00B309F6" w:rsidRPr="003F4B60">
        <w:rPr>
          <w:rFonts w:ascii="Times New Roman" w:eastAsia="Times New Roman" w:hAnsi="Times New Roman" w:cs="Times New Roman"/>
          <w:sz w:val="24"/>
          <w:szCs w:val="24"/>
          <w:lang w:val="en-ZW" w:eastAsia="en-ZW"/>
        </w:rPr>
        <w:t xml:space="preserve"> must also be an employee in the </w:t>
      </w:r>
      <w:r w:rsidR="00F5752B" w:rsidRPr="003F4B60">
        <w:rPr>
          <w:rFonts w:ascii="Times New Roman" w:eastAsia="Times New Roman" w:hAnsi="Times New Roman" w:cs="Times New Roman"/>
          <w:sz w:val="24"/>
          <w:szCs w:val="24"/>
          <w:lang w:val="en-ZW" w:eastAsia="en-ZW"/>
        </w:rPr>
        <w:t xml:space="preserve">relevant or appropriate employment </w:t>
      </w:r>
      <w:r w:rsidR="00B309F6" w:rsidRPr="003F4B60">
        <w:rPr>
          <w:rFonts w:ascii="Times New Roman" w:eastAsia="Times New Roman" w:hAnsi="Times New Roman" w:cs="Times New Roman"/>
          <w:sz w:val="24"/>
          <w:szCs w:val="24"/>
          <w:lang w:val="en-ZW" w:eastAsia="en-ZW"/>
        </w:rPr>
        <w:t>sector. If one is not an employee one cannot be involved in union duties nor can one lawfully repr</w:t>
      </w:r>
      <w:r w:rsidR="009B53F4" w:rsidRPr="003F4B60">
        <w:rPr>
          <w:rFonts w:ascii="Times New Roman" w:eastAsia="Times New Roman" w:hAnsi="Times New Roman" w:cs="Times New Roman"/>
          <w:sz w:val="24"/>
          <w:szCs w:val="24"/>
          <w:lang w:val="en-ZW" w:eastAsia="en-ZW"/>
        </w:rPr>
        <w:t>e</w:t>
      </w:r>
      <w:r w:rsidR="00B309F6" w:rsidRPr="003F4B60">
        <w:rPr>
          <w:rFonts w:ascii="Times New Roman" w:eastAsia="Times New Roman" w:hAnsi="Times New Roman" w:cs="Times New Roman"/>
          <w:sz w:val="24"/>
          <w:szCs w:val="24"/>
          <w:lang w:val="en-ZW" w:eastAsia="en-ZW"/>
        </w:rPr>
        <w:t>sent other employees in relation to labour rights.</w:t>
      </w:r>
    </w:p>
    <w:p w:rsidR="0040300A" w:rsidRPr="003F4B60" w:rsidRDefault="0040300A" w:rsidP="003619E2">
      <w:pPr>
        <w:spacing w:after="0" w:line="480" w:lineRule="auto"/>
        <w:jc w:val="both"/>
        <w:rPr>
          <w:rFonts w:ascii="Times New Roman" w:eastAsia="Times New Roman" w:hAnsi="Times New Roman" w:cs="Times New Roman"/>
          <w:sz w:val="24"/>
          <w:szCs w:val="24"/>
          <w:lang w:val="en-ZW" w:eastAsia="en-ZW"/>
        </w:rPr>
      </w:pPr>
    </w:p>
    <w:p w:rsidR="0028564F" w:rsidRDefault="00A670AF" w:rsidP="0040300A">
      <w:pPr>
        <w:spacing w:after="0" w:line="480" w:lineRule="auto"/>
        <w:ind w:left="851" w:hanging="851"/>
        <w:jc w:val="both"/>
        <w:rPr>
          <w:rFonts w:ascii="Times New Roman" w:eastAsia="Times New Roman" w:hAnsi="Times New Roman" w:cs="Times New Roman"/>
          <w:sz w:val="24"/>
          <w:szCs w:val="24"/>
          <w:lang w:val="en-ZW" w:eastAsia="en-ZW"/>
        </w:rPr>
      </w:pPr>
      <w:r>
        <w:rPr>
          <w:rFonts w:ascii="Times New Roman" w:eastAsia="Times New Roman" w:hAnsi="Times New Roman" w:cs="Times New Roman"/>
          <w:sz w:val="24"/>
          <w:szCs w:val="24"/>
          <w:lang w:val="en-ZW" w:eastAsia="en-ZW"/>
        </w:rPr>
        <w:t>[32</w:t>
      </w:r>
      <w:r w:rsidR="0040300A" w:rsidRPr="003F4B60">
        <w:rPr>
          <w:rFonts w:ascii="Times New Roman" w:eastAsia="Times New Roman" w:hAnsi="Times New Roman" w:cs="Times New Roman"/>
          <w:sz w:val="24"/>
          <w:szCs w:val="24"/>
          <w:lang w:val="en-ZW" w:eastAsia="en-ZW"/>
        </w:rPr>
        <w:t>]</w:t>
      </w:r>
      <w:r w:rsidR="0040300A" w:rsidRPr="003F4B60">
        <w:rPr>
          <w:rFonts w:ascii="Times New Roman" w:eastAsia="Times New Roman" w:hAnsi="Times New Roman" w:cs="Times New Roman"/>
          <w:sz w:val="24"/>
          <w:szCs w:val="24"/>
          <w:lang w:val="en-ZW" w:eastAsia="en-ZW"/>
        </w:rPr>
        <w:tab/>
      </w:r>
      <w:r w:rsidR="00B309F6" w:rsidRPr="003F4B60">
        <w:rPr>
          <w:rFonts w:ascii="Times New Roman" w:eastAsia="Times New Roman" w:hAnsi="Times New Roman" w:cs="Times New Roman"/>
          <w:sz w:val="24"/>
          <w:szCs w:val="24"/>
          <w:lang w:val="en-ZW" w:eastAsia="en-ZW"/>
        </w:rPr>
        <w:t>Thus, the employer</w:t>
      </w:r>
      <w:r w:rsidR="009B53F4" w:rsidRPr="003F4B60">
        <w:rPr>
          <w:rFonts w:ascii="Times New Roman" w:eastAsia="Times New Roman" w:hAnsi="Times New Roman" w:cs="Times New Roman"/>
          <w:sz w:val="24"/>
          <w:szCs w:val="24"/>
          <w:lang w:val="en-ZW" w:eastAsia="en-ZW"/>
        </w:rPr>
        <w:t>-</w:t>
      </w:r>
      <w:r w:rsidR="00B309F6" w:rsidRPr="003F4B60">
        <w:rPr>
          <w:rFonts w:ascii="Times New Roman" w:eastAsia="Times New Roman" w:hAnsi="Times New Roman" w:cs="Times New Roman"/>
          <w:sz w:val="24"/>
          <w:szCs w:val="24"/>
          <w:lang w:val="en-ZW" w:eastAsia="en-ZW"/>
        </w:rPr>
        <w:t>employee relationship is the glue that connects an employee on the one hand and his capacity to act for a union within the industry</w:t>
      </w:r>
      <w:r w:rsidR="003A386E">
        <w:rPr>
          <w:rFonts w:ascii="Times New Roman" w:eastAsia="Times New Roman" w:hAnsi="Times New Roman" w:cs="Times New Roman"/>
          <w:sz w:val="24"/>
          <w:szCs w:val="24"/>
          <w:lang w:val="en-ZW" w:eastAsia="en-ZW"/>
        </w:rPr>
        <w:t>,</w:t>
      </w:r>
      <w:r w:rsidR="00F5752B" w:rsidRPr="003F4B60">
        <w:rPr>
          <w:rFonts w:ascii="Times New Roman" w:eastAsia="Times New Roman" w:hAnsi="Times New Roman" w:cs="Times New Roman"/>
          <w:sz w:val="24"/>
          <w:szCs w:val="24"/>
          <w:lang w:val="en-ZW" w:eastAsia="en-ZW"/>
        </w:rPr>
        <w:t xml:space="preserve"> on the other</w:t>
      </w:r>
      <w:r w:rsidR="00B309F6" w:rsidRPr="003F4B60">
        <w:rPr>
          <w:rFonts w:ascii="Times New Roman" w:eastAsia="Times New Roman" w:hAnsi="Times New Roman" w:cs="Times New Roman"/>
          <w:sz w:val="24"/>
          <w:szCs w:val="24"/>
          <w:lang w:val="en-ZW" w:eastAsia="en-ZW"/>
        </w:rPr>
        <w:t xml:space="preserve">. </w:t>
      </w:r>
    </w:p>
    <w:p w:rsidR="00956F71" w:rsidRPr="003F4B60" w:rsidRDefault="00B309F6" w:rsidP="0028564F">
      <w:pPr>
        <w:spacing w:after="0" w:line="480" w:lineRule="auto"/>
        <w:ind w:left="851"/>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lastRenderedPageBreak/>
        <w:t>The employer</w:t>
      </w:r>
      <w:r w:rsidR="009B53F4" w:rsidRPr="003F4B60">
        <w:rPr>
          <w:rFonts w:ascii="Times New Roman" w:eastAsia="Times New Roman" w:hAnsi="Times New Roman" w:cs="Times New Roman"/>
          <w:sz w:val="24"/>
          <w:szCs w:val="24"/>
          <w:lang w:val="en-ZW" w:eastAsia="en-ZW"/>
        </w:rPr>
        <w:t>-</w:t>
      </w:r>
      <w:r w:rsidRPr="003F4B60">
        <w:rPr>
          <w:rFonts w:ascii="Times New Roman" w:eastAsia="Times New Roman" w:hAnsi="Times New Roman" w:cs="Times New Roman"/>
          <w:sz w:val="24"/>
          <w:szCs w:val="24"/>
          <w:lang w:val="en-ZW" w:eastAsia="en-ZW"/>
        </w:rPr>
        <w:t>employee relationship is sacrosanct and based on trust. The employee is therefore obliged to act in good faith and in a ma</w:t>
      </w:r>
      <w:r w:rsidR="00CF2B6C" w:rsidRPr="003F4B60">
        <w:rPr>
          <w:rFonts w:ascii="Times New Roman" w:eastAsia="Times New Roman" w:hAnsi="Times New Roman" w:cs="Times New Roman"/>
          <w:sz w:val="24"/>
          <w:szCs w:val="24"/>
          <w:lang w:val="en-ZW" w:eastAsia="en-ZW"/>
        </w:rPr>
        <w:t>n</w:t>
      </w:r>
      <w:r w:rsidRPr="003F4B60">
        <w:rPr>
          <w:rFonts w:ascii="Times New Roman" w:eastAsia="Times New Roman" w:hAnsi="Times New Roman" w:cs="Times New Roman"/>
          <w:sz w:val="24"/>
          <w:szCs w:val="24"/>
          <w:lang w:val="en-ZW" w:eastAsia="en-ZW"/>
        </w:rPr>
        <w:t>ner that is consistent with the interests of his or her employer.</w:t>
      </w:r>
      <w:r w:rsidR="00063A4F" w:rsidRPr="003F4B60">
        <w:rPr>
          <w:rFonts w:ascii="Times New Roman" w:eastAsia="Times New Roman" w:hAnsi="Times New Roman" w:cs="Times New Roman"/>
          <w:sz w:val="24"/>
          <w:szCs w:val="24"/>
          <w:lang w:val="en-ZW" w:eastAsia="en-ZW"/>
        </w:rPr>
        <w:t xml:space="preserve"> The fact that an employee is a member of a trade union or is a workers’ representative does not server the employment relationship. It does not qualify any of the obligations and duties that each owes the other under the contract of employment. The terms of the contract of employment define the ambit of the parties’ relationship. To place the employee’s status as a union member or workers’ representative </w:t>
      </w:r>
      <w:r w:rsidR="00CF2B6C" w:rsidRPr="003F4B60">
        <w:rPr>
          <w:rFonts w:ascii="Times New Roman" w:eastAsia="Times New Roman" w:hAnsi="Times New Roman" w:cs="Times New Roman"/>
          <w:sz w:val="24"/>
          <w:szCs w:val="24"/>
          <w:lang w:val="en-ZW" w:eastAsia="en-ZW"/>
        </w:rPr>
        <w:t xml:space="preserve">above that of the employment contract </w:t>
      </w:r>
      <w:r w:rsidR="00063A4F" w:rsidRPr="003F4B60">
        <w:rPr>
          <w:rFonts w:ascii="Times New Roman" w:eastAsia="Times New Roman" w:hAnsi="Times New Roman" w:cs="Times New Roman"/>
          <w:sz w:val="24"/>
          <w:szCs w:val="24"/>
          <w:lang w:val="en-ZW" w:eastAsia="en-ZW"/>
        </w:rPr>
        <w:t xml:space="preserve">would be to subsume the contract of employment under such membership. That cannot be a correct </w:t>
      </w:r>
      <w:r w:rsidR="00956F71" w:rsidRPr="003F4B60">
        <w:rPr>
          <w:rFonts w:ascii="Times New Roman" w:eastAsia="Times New Roman" w:hAnsi="Times New Roman" w:cs="Times New Roman"/>
          <w:sz w:val="24"/>
          <w:szCs w:val="24"/>
          <w:lang w:val="en-ZW" w:eastAsia="en-ZW"/>
        </w:rPr>
        <w:t xml:space="preserve">position of the </w:t>
      </w:r>
      <w:r w:rsidR="00CF2B6C" w:rsidRPr="003F4B60">
        <w:rPr>
          <w:rFonts w:ascii="Times New Roman" w:eastAsia="Times New Roman" w:hAnsi="Times New Roman" w:cs="Times New Roman"/>
          <w:sz w:val="24"/>
          <w:szCs w:val="24"/>
          <w:lang w:val="en-ZW" w:eastAsia="en-ZW"/>
        </w:rPr>
        <w:t xml:space="preserve">law as it pertains to </w:t>
      </w:r>
      <w:r w:rsidR="00956F71" w:rsidRPr="003F4B60">
        <w:rPr>
          <w:rFonts w:ascii="Times New Roman" w:eastAsia="Times New Roman" w:hAnsi="Times New Roman" w:cs="Times New Roman"/>
          <w:sz w:val="24"/>
          <w:szCs w:val="24"/>
          <w:lang w:val="en-ZW" w:eastAsia="en-ZW"/>
        </w:rPr>
        <w:t>employment contracts.</w:t>
      </w:r>
    </w:p>
    <w:p w:rsidR="00956F71" w:rsidRPr="003F4B60" w:rsidRDefault="00956F71" w:rsidP="003619E2">
      <w:pPr>
        <w:spacing w:after="0" w:line="480" w:lineRule="auto"/>
        <w:jc w:val="both"/>
        <w:rPr>
          <w:rFonts w:ascii="Times New Roman" w:eastAsia="Times New Roman" w:hAnsi="Times New Roman" w:cs="Times New Roman"/>
          <w:sz w:val="24"/>
          <w:szCs w:val="24"/>
          <w:lang w:val="en-ZW" w:eastAsia="en-ZW"/>
        </w:rPr>
      </w:pPr>
    </w:p>
    <w:p w:rsidR="005B4477" w:rsidRPr="003F4B60" w:rsidRDefault="00A670AF" w:rsidP="0040300A">
      <w:pPr>
        <w:spacing w:after="0" w:line="480" w:lineRule="auto"/>
        <w:ind w:left="851" w:hanging="851"/>
        <w:jc w:val="both"/>
        <w:rPr>
          <w:rFonts w:ascii="Times New Roman" w:eastAsia="Times New Roman" w:hAnsi="Times New Roman" w:cs="Times New Roman"/>
          <w:sz w:val="24"/>
          <w:szCs w:val="24"/>
          <w:lang w:val="en-ZW" w:eastAsia="en-ZW"/>
        </w:rPr>
      </w:pPr>
      <w:r>
        <w:rPr>
          <w:rFonts w:ascii="Times New Roman" w:eastAsia="Times New Roman" w:hAnsi="Times New Roman" w:cs="Times New Roman"/>
          <w:sz w:val="24"/>
          <w:szCs w:val="24"/>
          <w:lang w:val="en-ZW" w:eastAsia="en-ZW"/>
        </w:rPr>
        <w:t>[33</w:t>
      </w:r>
      <w:r w:rsidR="0040300A" w:rsidRPr="003F4B60">
        <w:rPr>
          <w:rFonts w:ascii="Times New Roman" w:eastAsia="Times New Roman" w:hAnsi="Times New Roman" w:cs="Times New Roman"/>
          <w:sz w:val="24"/>
          <w:szCs w:val="24"/>
          <w:lang w:val="en-ZW" w:eastAsia="en-ZW"/>
        </w:rPr>
        <w:t>]</w:t>
      </w:r>
      <w:r w:rsidR="0040300A" w:rsidRPr="003F4B60">
        <w:rPr>
          <w:rFonts w:ascii="Times New Roman" w:eastAsia="Times New Roman" w:hAnsi="Times New Roman" w:cs="Times New Roman"/>
          <w:sz w:val="24"/>
          <w:szCs w:val="24"/>
          <w:lang w:val="en-ZW" w:eastAsia="en-ZW"/>
        </w:rPr>
        <w:tab/>
      </w:r>
      <w:r w:rsidR="005B4477" w:rsidRPr="003F4B60">
        <w:rPr>
          <w:rFonts w:ascii="Times New Roman" w:eastAsia="Times New Roman" w:hAnsi="Times New Roman" w:cs="Times New Roman"/>
          <w:sz w:val="24"/>
          <w:szCs w:val="24"/>
          <w:lang w:val="en-ZW" w:eastAsia="en-ZW"/>
        </w:rPr>
        <w:t xml:space="preserve">Section 65 (2) upon which the applicants seek reliance for the alleged violation of the fundamental rights of employees in the workplace does indeed </w:t>
      </w:r>
      <w:r w:rsidR="00966337" w:rsidRPr="003F4B60">
        <w:rPr>
          <w:rFonts w:ascii="Times New Roman" w:eastAsia="Times New Roman" w:hAnsi="Times New Roman" w:cs="Times New Roman"/>
          <w:sz w:val="24"/>
          <w:szCs w:val="24"/>
          <w:lang w:val="en-ZW" w:eastAsia="en-ZW"/>
        </w:rPr>
        <w:t>protect the right of every person to form, join and participate in the activities of a trade unions or employer organisations. The rider to the right is that such participation must be clothed with legality. The applicants’ counsel was pressed on this issue and was constrained to concede that the activities protected under section 65 (2) must be lawful. It was pertinent to note that applicants’ counsel admitted that the participation of the second applicant or his colleagues in an illegal strike would not be the lawful activities contemplated by the s</w:t>
      </w:r>
      <w:r w:rsidR="00BE315A" w:rsidRPr="003F4B60">
        <w:rPr>
          <w:rFonts w:ascii="Times New Roman" w:eastAsia="Times New Roman" w:hAnsi="Times New Roman" w:cs="Times New Roman"/>
          <w:sz w:val="24"/>
          <w:szCs w:val="24"/>
          <w:lang w:val="en-ZW" w:eastAsia="en-ZW"/>
        </w:rPr>
        <w:t xml:space="preserve">ection for protection. In my view the concessions from counsel establish that the application does not </w:t>
      </w:r>
      <w:r w:rsidR="00DC2148" w:rsidRPr="003F4B60">
        <w:rPr>
          <w:rFonts w:ascii="Times New Roman" w:eastAsia="Times New Roman" w:hAnsi="Times New Roman" w:cs="Times New Roman"/>
          <w:sz w:val="24"/>
          <w:szCs w:val="24"/>
          <w:lang w:val="en-ZW" w:eastAsia="en-ZW"/>
        </w:rPr>
        <w:t xml:space="preserve">enjoy </w:t>
      </w:r>
      <w:r w:rsidR="00BE315A" w:rsidRPr="003F4B60">
        <w:rPr>
          <w:rFonts w:ascii="Times New Roman" w:eastAsia="Times New Roman" w:hAnsi="Times New Roman" w:cs="Times New Roman"/>
          <w:sz w:val="24"/>
          <w:szCs w:val="24"/>
          <w:lang w:val="en-ZW" w:eastAsia="en-ZW"/>
        </w:rPr>
        <w:t xml:space="preserve">prospects of success. </w:t>
      </w:r>
      <w:r w:rsidR="00966337" w:rsidRPr="003F4B60">
        <w:rPr>
          <w:rFonts w:ascii="Times New Roman" w:eastAsia="Times New Roman" w:hAnsi="Times New Roman" w:cs="Times New Roman"/>
          <w:sz w:val="24"/>
          <w:szCs w:val="24"/>
          <w:lang w:val="en-ZW" w:eastAsia="en-ZW"/>
        </w:rPr>
        <w:t xml:space="preserve">   </w:t>
      </w:r>
      <w:r w:rsidR="005B4477" w:rsidRPr="003F4B60">
        <w:rPr>
          <w:rFonts w:ascii="Times New Roman" w:eastAsia="Times New Roman" w:hAnsi="Times New Roman" w:cs="Times New Roman"/>
          <w:sz w:val="24"/>
          <w:szCs w:val="24"/>
          <w:lang w:val="en-ZW" w:eastAsia="en-ZW"/>
        </w:rPr>
        <w:t xml:space="preserve">  </w:t>
      </w:r>
    </w:p>
    <w:p w:rsidR="00BE315A" w:rsidRPr="003F4B60" w:rsidRDefault="00BE315A" w:rsidP="0040300A">
      <w:pPr>
        <w:spacing w:after="0" w:line="480" w:lineRule="auto"/>
        <w:ind w:left="851" w:hanging="851"/>
        <w:jc w:val="both"/>
        <w:rPr>
          <w:rFonts w:ascii="Times New Roman" w:eastAsia="Times New Roman" w:hAnsi="Times New Roman" w:cs="Times New Roman"/>
          <w:sz w:val="24"/>
          <w:szCs w:val="24"/>
          <w:lang w:val="en-ZW" w:eastAsia="en-ZW"/>
        </w:rPr>
      </w:pPr>
    </w:p>
    <w:p w:rsidR="008979E1" w:rsidRPr="003F4B60" w:rsidRDefault="00A670AF" w:rsidP="00BE315A">
      <w:pPr>
        <w:spacing w:after="0" w:line="480" w:lineRule="auto"/>
        <w:ind w:left="851" w:hanging="851"/>
        <w:jc w:val="both"/>
        <w:rPr>
          <w:rFonts w:ascii="Times New Roman" w:eastAsia="Times New Roman" w:hAnsi="Times New Roman" w:cs="Times New Roman"/>
          <w:sz w:val="24"/>
          <w:szCs w:val="24"/>
          <w:lang w:val="en-ZW" w:eastAsia="en-ZW"/>
        </w:rPr>
      </w:pPr>
      <w:r>
        <w:rPr>
          <w:rFonts w:ascii="Times New Roman" w:eastAsia="Times New Roman" w:hAnsi="Times New Roman" w:cs="Times New Roman"/>
          <w:sz w:val="24"/>
          <w:szCs w:val="24"/>
          <w:lang w:val="en-ZW" w:eastAsia="en-ZW"/>
        </w:rPr>
        <w:t>[34</w:t>
      </w:r>
      <w:r w:rsidR="00BE315A" w:rsidRPr="003F4B60">
        <w:rPr>
          <w:rFonts w:ascii="Times New Roman" w:eastAsia="Times New Roman" w:hAnsi="Times New Roman" w:cs="Times New Roman"/>
          <w:sz w:val="24"/>
          <w:szCs w:val="24"/>
          <w:lang w:val="en-ZW" w:eastAsia="en-ZW"/>
        </w:rPr>
        <w:t>]</w:t>
      </w:r>
      <w:r w:rsidR="00BE315A" w:rsidRPr="003F4B60">
        <w:rPr>
          <w:rFonts w:ascii="Times New Roman" w:eastAsia="Times New Roman" w:hAnsi="Times New Roman" w:cs="Times New Roman"/>
          <w:sz w:val="24"/>
          <w:szCs w:val="24"/>
          <w:lang w:val="en-ZW" w:eastAsia="en-ZW"/>
        </w:rPr>
        <w:tab/>
      </w:r>
      <w:r w:rsidR="00956F71" w:rsidRPr="003F4B60">
        <w:rPr>
          <w:rFonts w:ascii="Times New Roman" w:eastAsia="Times New Roman" w:hAnsi="Times New Roman" w:cs="Times New Roman"/>
          <w:sz w:val="24"/>
          <w:szCs w:val="24"/>
          <w:lang w:val="en-ZW" w:eastAsia="en-ZW"/>
        </w:rPr>
        <w:t>The employment relationship is a voluntary one and the employee is duty bound to honour it if he or she wishes to re</w:t>
      </w:r>
      <w:r w:rsidR="009B53F4" w:rsidRPr="003F4B60">
        <w:rPr>
          <w:rFonts w:ascii="Times New Roman" w:eastAsia="Times New Roman" w:hAnsi="Times New Roman" w:cs="Times New Roman"/>
          <w:sz w:val="24"/>
          <w:szCs w:val="24"/>
          <w:lang w:val="en-ZW" w:eastAsia="en-ZW"/>
        </w:rPr>
        <w:t>mai</w:t>
      </w:r>
      <w:r w:rsidR="00956F71" w:rsidRPr="003F4B60">
        <w:rPr>
          <w:rFonts w:ascii="Times New Roman" w:eastAsia="Times New Roman" w:hAnsi="Times New Roman" w:cs="Times New Roman"/>
          <w:sz w:val="24"/>
          <w:szCs w:val="24"/>
          <w:lang w:val="en-ZW" w:eastAsia="en-ZW"/>
        </w:rPr>
        <w:t xml:space="preserve">n in the relationship. Inherent in the contract of employment is the employer’s right to discipline an employee for perceived acts of </w:t>
      </w:r>
      <w:r w:rsidR="00956F71" w:rsidRPr="003F4B60">
        <w:rPr>
          <w:rFonts w:ascii="Times New Roman" w:eastAsia="Times New Roman" w:hAnsi="Times New Roman" w:cs="Times New Roman"/>
          <w:sz w:val="24"/>
          <w:szCs w:val="24"/>
          <w:lang w:val="en-ZW" w:eastAsia="en-ZW"/>
        </w:rPr>
        <w:lastRenderedPageBreak/>
        <w:t xml:space="preserve">misconduct. </w:t>
      </w:r>
      <w:r w:rsidR="00BA519B" w:rsidRPr="003F4B60">
        <w:rPr>
          <w:rFonts w:ascii="Times New Roman" w:eastAsia="Times New Roman" w:hAnsi="Times New Roman" w:cs="Times New Roman"/>
          <w:sz w:val="24"/>
          <w:szCs w:val="24"/>
          <w:lang w:val="en-ZW" w:eastAsia="en-ZW"/>
        </w:rPr>
        <w:t xml:space="preserve">The applicants accept that codes of conduct </w:t>
      </w:r>
      <w:r w:rsidR="009B53F4" w:rsidRPr="003F4B60">
        <w:rPr>
          <w:rFonts w:ascii="Times New Roman" w:eastAsia="Times New Roman" w:hAnsi="Times New Roman" w:cs="Times New Roman"/>
          <w:sz w:val="24"/>
          <w:szCs w:val="24"/>
          <w:lang w:val="en-ZW" w:eastAsia="en-ZW"/>
        </w:rPr>
        <w:t>that</w:t>
      </w:r>
      <w:r w:rsidR="00BA519B" w:rsidRPr="003F4B60">
        <w:rPr>
          <w:rFonts w:ascii="Times New Roman" w:eastAsia="Times New Roman" w:hAnsi="Times New Roman" w:cs="Times New Roman"/>
          <w:sz w:val="24"/>
          <w:szCs w:val="24"/>
          <w:lang w:val="en-ZW" w:eastAsia="en-ZW"/>
        </w:rPr>
        <w:t xml:space="preserve"> are registrable unde</w:t>
      </w:r>
      <w:r w:rsidR="0015793A">
        <w:rPr>
          <w:rFonts w:ascii="Times New Roman" w:eastAsia="Times New Roman" w:hAnsi="Times New Roman" w:cs="Times New Roman"/>
          <w:sz w:val="24"/>
          <w:szCs w:val="24"/>
          <w:lang w:val="en-ZW" w:eastAsia="en-ZW"/>
        </w:rPr>
        <w:t>r s </w:t>
      </w:r>
      <w:r w:rsidR="00BA519B" w:rsidRPr="003F4B60">
        <w:rPr>
          <w:rFonts w:ascii="Times New Roman" w:eastAsia="Times New Roman" w:hAnsi="Times New Roman" w:cs="Times New Roman"/>
          <w:sz w:val="24"/>
          <w:szCs w:val="24"/>
          <w:lang w:val="en-ZW" w:eastAsia="en-ZW"/>
        </w:rPr>
        <w:t>101 of the Act provide for disciplinary measures for misconduct in the workplace. Thus, the Act its</w:t>
      </w:r>
      <w:r w:rsidR="009B53F4" w:rsidRPr="003F4B60">
        <w:rPr>
          <w:rFonts w:ascii="Times New Roman" w:eastAsia="Times New Roman" w:hAnsi="Times New Roman" w:cs="Times New Roman"/>
          <w:sz w:val="24"/>
          <w:szCs w:val="24"/>
          <w:lang w:val="en-ZW" w:eastAsia="en-ZW"/>
        </w:rPr>
        <w:t>e</w:t>
      </w:r>
      <w:r w:rsidR="00BA519B" w:rsidRPr="003F4B60">
        <w:rPr>
          <w:rFonts w:ascii="Times New Roman" w:eastAsia="Times New Roman" w:hAnsi="Times New Roman" w:cs="Times New Roman"/>
          <w:sz w:val="24"/>
          <w:szCs w:val="24"/>
          <w:lang w:val="en-ZW" w:eastAsia="en-ZW"/>
        </w:rPr>
        <w:t>lf limits the right to engage in trade union activities unless such acti</w:t>
      </w:r>
      <w:r w:rsidR="009B53F4" w:rsidRPr="003F4B60">
        <w:rPr>
          <w:rFonts w:ascii="Times New Roman" w:eastAsia="Times New Roman" w:hAnsi="Times New Roman" w:cs="Times New Roman"/>
          <w:sz w:val="24"/>
          <w:szCs w:val="24"/>
          <w:lang w:val="en-ZW" w:eastAsia="en-ZW"/>
        </w:rPr>
        <w:t>viti</w:t>
      </w:r>
      <w:r w:rsidR="00BA519B" w:rsidRPr="003F4B60">
        <w:rPr>
          <w:rFonts w:ascii="Times New Roman" w:eastAsia="Times New Roman" w:hAnsi="Times New Roman" w:cs="Times New Roman"/>
          <w:sz w:val="24"/>
          <w:szCs w:val="24"/>
          <w:lang w:val="en-ZW" w:eastAsia="en-ZW"/>
        </w:rPr>
        <w:t xml:space="preserve">es are lawful. The activities must be consistent with the law and the employer’s interests. </w:t>
      </w:r>
    </w:p>
    <w:p w:rsidR="0040300A" w:rsidRPr="003F4B60" w:rsidRDefault="0040300A" w:rsidP="00C4440F">
      <w:pPr>
        <w:spacing w:after="0" w:line="480" w:lineRule="auto"/>
        <w:jc w:val="both"/>
        <w:rPr>
          <w:rFonts w:ascii="Times New Roman" w:eastAsia="Times New Roman" w:hAnsi="Times New Roman" w:cs="Times New Roman"/>
          <w:sz w:val="24"/>
          <w:szCs w:val="24"/>
          <w:lang w:val="en-ZW" w:eastAsia="en-ZW"/>
        </w:rPr>
      </w:pPr>
    </w:p>
    <w:p w:rsidR="00C4440F" w:rsidRPr="003F4B60" w:rsidRDefault="00A670AF" w:rsidP="0040300A">
      <w:pPr>
        <w:spacing w:after="0" w:line="480" w:lineRule="auto"/>
        <w:ind w:left="851" w:hanging="851"/>
        <w:jc w:val="both"/>
        <w:rPr>
          <w:rFonts w:ascii="Times New Roman" w:eastAsia="Times New Roman" w:hAnsi="Times New Roman" w:cs="Times New Roman"/>
          <w:sz w:val="24"/>
          <w:szCs w:val="24"/>
          <w:lang w:val="en-ZW" w:eastAsia="en-ZW"/>
        </w:rPr>
      </w:pPr>
      <w:r>
        <w:rPr>
          <w:rFonts w:ascii="Times New Roman" w:eastAsia="Times New Roman" w:hAnsi="Times New Roman" w:cs="Times New Roman"/>
          <w:sz w:val="24"/>
          <w:szCs w:val="24"/>
          <w:lang w:val="en-ZW" w:eastAsia="en-ZW"/>
        </w:rPr>
        <w:t>[35</w:t>
      </w:r>
      <w:r w:rsidR="0040300A" w:rsidRPr="003F4B60">
        <w:rPr>
          <w:rFonts w:ascii="Times New Roman" w:eastAsia="Times New Roman" w:hAnsi="Times New Roman" w:cs="Times New Roman"/>
          <w:sz w:val="24"/>
          <w:szCs w:val="24"/>
          <w:lang w:val="en-ZW" w:eastAsia="en-ZW"/>
        </w:rPr>
        <w:t>]</w:t>
      </w:r>
      <w:r w:rsidR="0040300A" w:rsidRPr="003F4B60">
        <w:rPr>
          <w:rFonts w:ascii="Times New Roman" w:eastAsia="Times New Roman" w:hAnsi="Times New Roman" w:cs="Times New Roman"/>
          <w:sz w:val="24"/>
          <w:szCs w:val="24"/>
          <w:lang w:val="en-ZW" w:eastAsia="en-ZW"/>
        </w:rPr>
        <w:tab/>
      </w:r>
      <w:r w:rsidR="008979E1" w:rsidRPr="003F4B60">
        <w:rPr>
          <w:rFonts w:ascii="Times New Roman" w:eastAsia="Times New Roman" w:hAnsi="Times New Roman" w:cs="Times New Roman"/>
          <w:sz w:val="24"/>
          <w:szCs w:val="24"/>
          <w:lang w:val="en-ZW" w:eastAsia="en-ZW"/>
        </w:rPr>
        <w:t>The contention by the respondents, which contention finds favour with me, is that the applicants have not identified which law they seek to challenge. They accept that disciplinary measures in the workplace are permitted in terms of s 101 which not only provides for the registration of codes of conduct but sets out what a code of conduct may provide for. They are not seeking to impugn this section. What they suggest is that the proposition by the Supreme Court to hold that an employee may be disciplined for those acts of misconduct done by an employee as a worker re</w:t>
      </w:r>
      <w:r w:rsidR="009B53F4" w:rsidRPr="003F4B60">
        <w:rPr>
          <w:rFonts w:ascii="Times New Roman" w:eastAsia="Times New Roman" w:hAnsi="Times New Roman" w:cs="Times New Roman"/>
          <w:sz w:val="24"/>
          <w:szCs w:val="24"/>
          <w:lang w:val="en-ZW" w:eastAsia="en-ZW"/>
        </w:rPr>
        <w:t>presentativ</w:t>
      </w:r>
      <w:r w:rsidR="008979E1" w:rsidRPr="003F4B60">
        <w:rPr>
          <w:rFonts w:ascii="Times New Roman" w:eastAsia="Times New Roman" w:hAnsi="Times New Roman" w:cs="Times New Roman"/>
          <w:sz w:val="24"/>
          <w:szCs w:val="24"/>
          <w:lang w:val="en-ZW" w:eastAsia="en-ZW"/>
        </w:rPr>
        <w:t xml:space="preserve">e is in violation of s 65(2) of the Constitution. The Constitution gives every person the right to participate in the “lawful activities” of a trade union. It does not give licence to members to breach the law. The right does not exist in a vacuum </w:t>
      </w:r>
      <w:r w:rsidR="002940AB" w:rsidRPr="003F4B60">
        <w:rPr>
          <w:rFonts w:ascii="Times New Roman" w:eastAsia="Times New Roman" w:hAnsi="Times New Roman" w:cs="Times New Roman"/>
          <w:sz w:val="24"/>
          <w:szCs w:val="24"/>
          <w:lang w:val="en-ZW" w:eastAsia="en-ZW"/>
        </w:rPr>
        <w:t xml:space="preserve">and the right must be balanced against the interests of the employer and taking into consideration the obligations that an employee owes his or her employer. </w:t>
      </w:r>
      <w:r w:rsidR="008979E1" w:rsidRPr="003F4B60">
        <w:rPr>
          <w:rFonts w:ascii="Times New Roman" w:eastAsia="Times New Roman" w:hAnsi="Times New Roman" w:cs="Times New Roman"/>
          <w:sz w:val="24"/>
          <w:szCs w:val="24"/>
          <w:lang w:val="en-ZW" w:eastAsia="en-ZW"/>
        </w:rPr>
        <w:t xml:space="preserve">  </w:t>
      </w:r>
      <w:r w:rsidR="00BA519B" w:rsidRPr="003F4B60">
        <w:rPr>
          <w:rFonts w:ascii="Times New Roman" w:eastAsia="Times New Roman" w:hAnsi="Times New Roman" w:cs="Times New Roman"/>
          <w:sz w:val="24"/>
          <w:szCs w:val="24"/>
          <w:lang w:val="en-ZW" w:eastAsia="en-ZW"/>
        </w:rPr>
        <w:t xml:space="preserve">  </w:t>
      </w:r>
      <w:r w:rsidR="00956F71" w:rsidRPr="003F4B60">
        <w:rPr>
          <w:rFonts w:ascii="Times New Roman" w:eastAsia="Times New Roman" w:hAnsi="Times New Roman" w:cs="Times New Roman"/>
          <w:sz w:val="24"/>
          <w:szCs w:val="24"/>
          <w:lang w:val="en-ZW" w:eastAsia="en-ZW"/>
        </w:rPr>
        <w:t xml:space="preserve"> </w:t>
      </w:r>
      <w:r w:rsidR="00B309F6" w:rsidRPr="003F4B60">
        <w:rPr>
          <w:rFonts w:ascii="Times New Roman" w:eastAsia="Times New Roman" w:hAnsi="Times New Roman" w:cs="Times New Roman"/>
          <w:sz w:val="24"/>
          <w:szCs w:val="24"/>
          <w:lang w:val="en-ZW" w:eastAsia="en-ZW"/>
        </w:rPr>
        <w:t xml:space="preserve">  </w:t>
      </w:r>
    </w:p>
    <w:p w:rsidR="00C4440F" w:rsidRPr="003F4B60" w:rsidRDefault="00C4440F" w:rsidP="00C4440F">
      <w:pPr>
        <w:spacing w:after="0" w:line="480" w:lineRule="auto"/>
        <w:jc w:val="both"/>
        <w:rPr>
          <w:rFonts w:ascii="Times New Roman" w:eastAsia="Times New Roman" w:hAnsi="Times New Roman" w:cs="Times New Roman"/>
          <w:sz w:val="24"/>
          <w:szCs w:val="24"/>
          <w:lang w:val="en-ZW" w:eastAsia="en-ZW"/>
        </w:rPr>
      </w:pPr>
    </w:p>
    <w:p w:rsidR="00BE315A" w:rsidRPr="003F4B60" w:rsidRDefault="00A670AF" w:rsidP="0040300A">
      <w:pPr>
        <w:spacing w:after="0" w:line="480" w:lineRule="auto"/>
        <w:ind w:left="851" w:hanging="851"/>
        <w:jc w:val="both"/>
        <w:rPr>
          <w:rFonts w:ascii="Times New Roman" w:hAnsi="Times New Roman" w:cs="Times New Roman"/>
          <w:sz w:val="24"/>
          <w:szCs w:val="24"/>
          <w:lang w:val="en-ZA"/>
        </w:rPr>
      </w:pPr>
      <w:r>
        <w:rPr>
          <w:rFonts w:ascii="Times New Roman" w:hAnsi="Times New Roman" w:cs="Times New Roman"/>
          <w:sz w:val="24"/>
          <w:szCs w:val="24"/>
          <w:lang w:val="en-ZA"/>
        </w:rPr>
        <w:t>[36</w:t>
      </w:r>
      <w:r w:rsidR="0040300A" w:rsidRPr="003F4B60">
        <w:rPr>
          <w:rFonts w:ascii="Times New Roman" w:hAnsi="Times New Roman" w:cs="Times New Roman"/>
          <w:sz w:val="24"/>
          <w:szCs w:val="24"/>
          <w:lang w:val="en-ZA"/>
        </w:rPr>
        <w:t>]</w:t>
      </w:r>
      <w:r w:rsidR="0040300A" w:rsidRPr="003F4B60">
        <w:rPr>
          <w:rFonts w:ascii="Times New Roman" w:hAnsi="Times New Roman" w:cs="Times New Roman"/>
          <w:sz w:val="24"/>
          <w:szCs w:val="24"/>
          <w:lang w:val="en-ZA"/>
        </w:rPr>
        <w:tab/>
      </w:r>
      <w:r w:rsidR="00BE315A" w:rsidRPr="003F4B60">
        <w:rPr>
          <w:rFonts w:ascii="Times New Roman" w:hAnsi="Times New Roman" w:cs="Times New Roman"/>
          <w:sz w:val="24"/>
          <w:szCs w:val="24"/>
          <w:lang w:val="en-ZA"/>
        </w:rPr>
        <w:t xml:space="preserve">An argument raised by the </w:t>
      </w:r>
      <w:r w:rsidR="00AD0A0E" w:rsidRPr="003F4B60">
        <w:rPr>
          <w:rFonts w:ascii="Times New Roman" w:hAnsi="Times New Roman" w:cs="Times New Roman"/>
          <w:sz w:val="24"/>
          <w:szCs w:val="24"/>
          <w:lang w:val="en-ZA"/>
        </w:rPr>
        <w:t>third respondent</w:t>
      </w:r>
      <w:r w:rsidR="00BE315A" w:rsidRPr="003F4B60">
        <w:rPr>
          <w:rFonts w:ascii="Times New Roman" w:hAnsi="Times New Roman" w:cs="Times New Roman"/>
          <w:sz w:val="24"/>
          <w:szCs w:val="24"/>
          <w:lang w:val="en-ZA"/>
        </w:rPr>
        <w:t xml:space="preserve"> as a preliminary point was to the effect that the </w:t>
      </w:r>
      <w:r w:rsidR="003A386E">
        <w:rPr>
          <w:rFonts w:ascii="Times New Roman" w:hAnsi="Times New Roman" w:cs="Times New Roman"/>
          <w:sz w:val="24"/>
          <w:szCs w:val="24"/>
          <w:lang w:val="en-ZA"/>
        </w:rPr>
        <w:t xml:space="preserve">intended </w:t>
      </w:r>
      <w:r w:rsidR="00BE315A" w:rsidRPr="003F4B60">
        <w:rPr>
          <w:rFonts w:ascii="Times New Roman" w:hAnsi="Times New Roman" w:cs="Times New Roman"/>
          <w:sz w:val="24"/>
          <w:szCs w:val="24"/>
          <w:lang w:val="en-ZA"/>
        </w:rPr>
        <w:t>application is a disguised appeal against the judgment of the Supreme Court and that for that reason the application was not properly before the Court.</w:t>
      </w:r>
      <w:r w:rsidR="000450D7" w:rsidRPr="003F4B60">
        <w:rPr>
          <w:rFonts w:ascii="Times New Roman" w:hAnsi="Times New Roman" w:cs="Times New Roman"/>
          <w:sz w:val="24"/>
          <w:szCs w:val="24"/>
          <w:lang w:val="en-ZA"/>
        </w:rPr>
        <w:t xml:space="preserve"> </w:t>
      </w:r>
      <w:r w:rsidR="00BE315A" w:rsidRPr="003F4B60">
        <w:rPr>
          <w:rFonts w:ascii="Times New Roman" w:hAnsi="Times New Roman" w:cs="Times New Roman"/>
          <w:sz w:val="24"/>
          <w:szCs w:val="24"/>
          <w:lang w:val="en-ZA"/>
        </w:rPr>
        <w:t xml:space="preserve"> The argument by the applicants is that the Supreme Court is the highest court in relation to matters that do not raise a constitutional issue and no appeal lies against a decision </w:t>
      </w:r>
      <w:r w:rsidR="00BE315A" w:rsidRPr="003F4B60">
        <w:rPr>
          <w:rFonts w:ascii="Times New Roman" w:hAnsi="Times New Roman" w:cs="Times New Roman"/>
          <w:sz w:val="24"/>
          <w:szCs w:val="24"/>
          <w:lang w:val="en-ZA"/>
        </w:rPr>
        <w:lastRenderedPageBreak/>
        <w:t xml:space="preserve">of that court. </w:t>
      </w:r>
      <w:r w:rsidR="00046D29" w:rsidRPr="003F4B60">
        <w:rPr>
          <w:rFonts w:ascii="Times New Roman" w:hAnsi="Times New Roman" w:cs="Times New Roman"/>
          <w:sz w:val="24"/>
          <w:szCs w:val="24"/>
          <w:lang w:val="en-ZA"/>
        </w:rPr>
        <w:t xml:space="preserve">The additional argument made is that the order being sought is evidence of the nature of the application that they seek to bring.   </w:t>
      </w:r>
      <w:r w:rsidR="00BE315A" w:rsidRPr="003F4B60">
        <w:rPr>
          <w:rFonts w:ascii="Times New Roman" w:hAnsi="Times New Roman" w:cs="Times New Roman"/>
          <w:sz w:val="24"/>
          <w:szCs w:val="24"/>
          <w:lang w:val="en-ZA"/>
        </w:rPr>
        <w:t xml:space="preserve">  </w:t>
      </w:r>
    </w:p>
    <w:p w:rsidR="00046D29" w:rsidRPr="003F4B60" w:rsidRDefault="00046D29" w:rsidP="0040300A">
      <w:pPr>
        <w:spacing w:after="0" w:line="480" w:lineRule="auto"/>
        <w:ind w:left="851" w:hanging="851"/>
        <w:jc w:val="both"/>
        <w:rPr>
          <w:rFonts w:ascii="Times New Roman" w:hAnsi="Times New Roman" w:cs="Times New Roman"/>
          <w:sz w:val="24"/>
          <w:szCs w:val="24"/>
          <w:lang w:val="en-ZA"/>
        </w:rPr>
      </w:pPr>
    </w:p>
    <w:p w:rsidR="00621443" w:rsidRPr="003F4B60" w:rsidRDefault="00A670AF" w:rsidP="0040300A">
      <w:pPr>
        <w:spacing w:after="0" w:line="480" w:lineRule="auto"/>
        <w:ind w:left="851" w:hanging="851"/>
        <w:jc w:val="both"/>
        <w:rPr>
          <w:rFonts w:ascii="Times New Roman" w:hAnsi="Times New Roman" w:cs="Times New Roman"/>
          <w:sz w:val="24"/>
          <w:szCs w:val="24"/>
          <w:lang w:val="en-ZA"/>
        </w:rPr>
      </w:pPr>
      <w:r>
        <w:rPr>
          <w:rFonts w:ascii="Times New Roman" w:hAnsi="Times New Roman" w:cs="Times New Roman"/>
          <w:sz w:val="24"/>
          <w:szCs w:val="24"/>
          <w:lang w:val="en-ZA"/>
        </w:rPr>
        <w:t>[37</w:t>
      </w:r>
      <w:r w:rsidR="00046D29" w:rsidRPr="003F4B60">
        <w:rPr>
          <w:rFonts w:ascii="Times New Roman" w:hAnsi="Times New Roman" w:cs="Times New Roman"/>
          <w:sz w:val="24"/>
          <w:szCs w:val="24"/>
          <w:lang w:val="en-ZA"/>
        </w:rPr>
        <w:t>]</w:t>
      </w:r>
      <w:r w:rsidR="00046D29" w:rsidRPr="003F4B60">
        <w:rPr>
          <w:rFonts w:ascii="Times New Roman" w:hAnsi="Times New Roman" w:cs="Times New Roman"/>
          <w:sz w:val="24"/>
          <w:szCs w:val="24"/>
          <w:lang w:val="en-ZA"/>
        </w:rPr>
        <w:tab/>
        <w:t>It is correct</w:t>
      </w:r>
      <w:r w:rsidR="00632071" w:rsidRPr="003F4B60">
        <w:rPr>
          <w:rFonts w:ascii="Times New Roman" w:hAnsi="Times New Roman" w:cs="Times New Roman"/>
          <w:sz w:val="24"/>
          <w:szCs w:val="24"/>
          <w:lang w:val="en-ZA"/>
        </w:rPr>
        <w:t>,</w:t>
      </w:r>
      <w:r w:rsidR="00046D29" w:rsidRPr="003F4B60">
        <w:rPr>
          <w:rFonts w:ascii="Times New Roman" w:hAnsi="Times New Roman" w:cs="Times New Roman"/>
          <w:sz w:val="24"/>
          <w:szCs w:val="24"/>
          <w:lang w:val="en-ZA"/>
        </w:rPr>
        <w:t xml:space="preserve"> as contended by the third respondent</w:t>
      </w:r>
      <w:r w:rsidR="00632071" w:rsidRPr="003F4B60">
        <w:rPr>
          <w:rFonts w:ascii="Times New Roman" w:hAnsi="Times New Roman" w:cs="Times New Roman"/>
          <w:sz w:val="24"/>
          <w:szCs w:val="24"/>
          <w:lang w:val="en-ZA"/>
        </w:rPr>
        <w:t>,</w:t>
      </w:r>
      <w:r w:rsidR="00046D29" w:rsidRPr="003F4B60">
        <w:rPr>
          <w:rFonts w:ascii="Times New Roman" w:hAnsi="Times New Roman" w:cs="Times New Roman"/>
          <w:sz w:val="24"/>
          <w:szCs w:val="24"/>
          <w:lang w:val="en-ZA"/>
        </w:rPr>
        <w:t xml:space="preserve"> that the Supreme Court is the highest court in th</w:t>
      </w:r>
      <w:r w:rsidR="000450D7" w:rsidRPr="003F4B60">
        <w:rPr>
          <w:rFonts w:ascii="Times New Roman" w:hAnsi="Times New Roman" w:cs="Times New Roman"/>
          <w:sz w:val="24"/>
          <w:szCs w:val="24"/>
          <w:lang w:val="en-ZA"/>
        </w:rPr>
        <w:t>is</w:t>
      </w:r>
      <w:r w:rsidR="00046D29" w:rsidRPr="003F4B60">
        <w:rPr>
          <w:rFonts w:ascii="Times New Roman" w:hAnsi="Times New Roman" w:cs="Times New Roman"/>
          <w:sz w:val="24"/>
          <w:szCs w:val="24"/>
          <w:lang w:val="en-ZA"/>
        </w:rPr>
        <w:t xml:space="preserve"> jurisdiction and that no appeal lies against its decisions unless the decision is on a constitutional matter. However, it is settled that the law allows an attack against a judgment of the Supreme Court where certain requisites have been met on the premise of the attack. </w:t>
      </w:r>
      <w:r w:rsidR="006C6171" w:rsidRPr="003F4B60">
        <w:rPr>
          <w:rFonts w:ascii="Times New Roman" w:hAnsi="Times New Roman" w:cs="Times New Roman"/>
          <w:sz w:val="24"/>
          <w:szCs w:val="24"/>
          <w:lang w:val="en-ZA"/>
        </w:rPr>
        <w:t xml:space="preserve">In </w:t>
      </w:r>
      <w:r w:rsidR="006C6171" w:rsidRPr="003F4B60">
        <w:rPr>
          <w:rFonts w:ascii="Times New Roman" w:hAnsi="Times New Roman" w:cs="Times New Roman"/>
          <w:i/>
          <w:sz w:val="24"/>
          <w:szCs w:val="24"/>
          <w:lang w:val="en-ZA"/>
        </w:rPr>
        <w:t>Denhere v Denhere</w:t>
      </w:r>
      <w:r w:rsidR="006C6171" w:rsidRPr="003F4B60">
        <w:rPr>
          <w:rFonts w:ascii="Times New Roman" w:hAnsi="Times New Roman" w:cs="Times New Roman"/>
          <w:sz w:val="24"/>
          <w:szCs w:val="24"/>
          <w:lang w:val="en-ZA"/>
        </w:rPr>
        <w:t xml:space="preserve"> CCZ </w:t>
      </w:r>
      <w:r w:rsidR="00FA1F65" w:rsidRPr="003F4B60">
        <w:rPr>
          <w:rFonts w:ascii="Times New Roman" w:hAnsi="Times New Roman" w:cs="Times New Roman"/>
          <w:sz w:val="24"/>
          <w:szCs w:val="24"/>
          <w:lang w:val="en-ZA"/>
        </w:rPr>
        <w:t>9/2019, the Court set out the principle for an attack on a Supreme Court judgment in the following terms:</w:t>
      </w:r>
    </w:p>
    <w:p w:rsidR="008512B1" w:rsidRDefault="008512B1" w:rsidP="00594CF9">
      <w:pPr>
        <w:pStyle w:val="FootnoteText"/>
        <w:ind w:left="851" w:firstLine="283"/>
        <w:jc w:val="both"/>
        <w:rPr>
          <w:rFonts w:ascii="Times New Roman" w:hAnsi="Times New Roman" w:cs="Times New Roman"/>
          <w:sz w:val="24"/>
          <w:szCs w:val="24"/>
          <w:lang w:val="en-ZA"/>
        </w:rPr>
      </w:pPr>
    </w:p>
    <w:p w:rsidR="00621443" w:rsidRPr="003F4B60" w:rsidRDefault="00621443" w:rsidP="008512B1">
      <w:pPr>
        <w:pStyle w:val="FootnoteText"/>
        <w:spacing w:line="480" w:lineRule="auto"/>
        <w:ind w:left="851"/>
        <w:jc w:val="both"/>
        <w:rPr>
          <w:rFonts w:ascii="Times New Roman" w:hAnsi="Times New Roman" w:cs="Times New Roman"/>
          <w:sz w:val="24"/>
          <w:szCs w:val="24"/>
          <w:lang w:val="en-ZW"/>
        </w:rPr>
      </w:pPr>
      <w:r w:rsidRPr="003F4B60">
        <w:rPr>
          <w:rFonts w:ascii="Times New Roman" w:hAnsi="Times New Roman" w:cs="Times New Roman"/>
          <w:sz w:val="24"/>
          <w:szCs w:val="24"/>
          <w:lang w:val="en-ZA"/>
        </w:rPr>
        <w:t>“</w:t>
      </w:r>
      <w:r w:rsidRPr="003F4B60">
        <w:rPr>
          <w:rFonts w:ascii="Times New Roman" w:hAnsi="Times New Roman" w:cs="Times New Roman"/>
          <w:sz w:val="24"/>
          <w:szCs w:val="24"/>
          <w:lang w:val="en-ZW"/>
        </w:rPr>
        <w:t xml:space="preserve">In </w:t>
      </w:r>
      <w:r w:rsidRPr="003F4B60">
        <w:rPr>
          <w:rFonts w:ascii="Times New Roman" w:hAnsi="Times New Roman" w:cs="Times New Roman"/>
          <w:i/>
          <w:sz w:val="24"/>
          <w:szCs w:val="24"/>
          <w:lang w:val="en-ZW"/>
        </w:rPr>
        <w:t>Lytton Investments (Private) Limited</w:t>
      </w:r>
      <w:r w:rsidRPr="003F4B60">
        <w:rPr>
          <w:rFonts w:ascii="Times New Roman" w:hAnsi="Times New Roman" w:cs="Times New Roman"/>
          <w:sz w:val="24"/>
          <w:szCs w:val="24"/>
          <w:lang w:val="en-ZW"/>
        </w:rPr>
        <w:t xml:space="preserve"> </w:t>
      </w:r>
      <w:r w:rsidRPr="003F4B60">
        <w:rPr>
          <w:rFonts w:ascii="Times New Roman" w:hAnsi="Times New Roman" w:cs="Times New Roman"/>
          <w:i/>
          <w:sz w:val="24"/>
          <w:szCs w:val="24"/>
          <w:lang w:val="en-ZW"/>
        </w:rPr>
        <w:t xml:space="preserve">v Standard Chartered Bank Zimbabwe Limited &amp; Anor </w:t>
      </w:r>
      <w:r w:rsidRPr="003F4B60">
        <w:rPr>
          <w:rFonts w:ascii="Times New Roman" w:hAnsi="Times New Roman" w:cs="Times New Roman"/>
          <w:bCs/>
          <w:sz w:val="24"/>
          <w:szCs w:val="24"/>
        </w:rPr>
        <w:t>CCZ 11/18</w:t>
      </w:r>
      <w:r w:rsidRPr="003F4B60">
        <w:rPr>
          <w:rFonts w:ascii="Times New Roman" w:hAnsi="Times New Roman" w:cs="Times New Roman"/>
          <w:i/>
          <w:sz w:val="24"/>
          <w:szCs w:val="24"/>
          <w:lang w:val="en-ZW"/>
        </w:rPr>
        <w:t>,</w:t>
      </w:r>
      <w:r w:rsidRPr="003F4B60">
        <w:rPr>
          <w:rFonts w:ascii="Times New Roman" w:hAnsi="Times New Roman" w:cs="Times New Roman"/>
          <w:sz w:val="24"/>
          <w:szCs w:val="24"/>
          <w:lang w:val="en-ZW"/>
        </w:rPr>
        <w:t xml:space="preserve"> the Court noted at pp 6-11 of the cyclostyled judgment</w:t>
      </w:r>
      <w:r w:rsidRPr="003F4B60">
        <w:rPr>
          <w:rFonts w:ascii="Times New Roman" w:hAnsi="Times New Roman" w:cs="Times New Roman"/>
          <w:color w:val="FF0000"/>
          <w:sz w:val="24"/>
          <w:szCs w:val="24"/>
          <w:lang w:val="en-ZW"/>
        </w:rPr>
        <w:t xml:space="preserve"> </w:t>
      </w:r>
      <w:r w:rsidRPr="003F4B60">
        <w:rPr>
          <w:rFonts w:ascii="Times New Roman" w:hAnsi="Times New Roman" w:cs="Times New Roman"/>
          <w:sz w:val="24"/>
          <w:szCs w:val="24"/>
          <w:lang w:val="en-ZW"/>
        </w:rPr>
        <w:t>that:</w:t>
      </w:r>
    </w:p>
    <w:p w:rsidR="00621443" w:rsidRPr="003F4B60" w:rsidRDefault="00621443" w:rsidP="00FA1F65">
      <w:pPr>
        <w:pStyle w:val="FootnoteText"/>
        <w:ind w:left="1440"/>
        <w:jc w:val="both"/>
        <w:rPr>
          <w:rFonts w:ascii="Times New Roman" w:hAnsi="Times New Roman" w:cs="Times New Roman"/>
          <w:sz w:val="24"/>
          <w:szCs w:val="24"/>
          <w:lang w:val="en-ZW"/>
        </w:rPr>
      </w:pPr>
      <w:r w:rsidRPr="003F4B60">
        <w:rPr>
          <w:rFonts w:ascii="Times New Roman" w:hAnsi="Times New Roman" w:cs="Times New Roman"/>
          <w:sz w:val="24"/>
          <w:szCs w:val="24"/>
          <w:lang w:val="en-ZW"/>
        </w:rPr>
        <w:t xml:space="preserve">“Consideration of the relevant constitutional provisions supports the view that the validity of a decision of the Supreme Court in proceedings involving non-constitutional matters may be challenged on the ground that it has infringed a fundamental right or freedom enshrined in </w:t>
      </w:r>
      <w:r w:rsidRPr="003F4B60">
        <w:rPr>
          <w:rFonts w:ascii="Times New Roman" w:hAnsi="Times New Roman" w:cs="Times New Roman"/>
          <w:i/>
          <w:sz w:val="24"/>
          <w:szCs w:val="24"/>
          <w:lang w:val="en-ZW"/>
        </w:rPr>
        <w:t>Chapter 4</w:t>
      </w:r>
      <w:r w:rsidRPr="003F4B60">
        <w:rPr>
          <w:rFonts w:ascii="Times New Roman" w:hAnsi="Times New Roman" w:cs="Times New Roman"/>
          <w:sz w:val="24"/>
          <w:szCs w:val="24"/>
          <w:lang w:val="en-ZW"/>
        </w:rPr>
        <w:t xml:space="preserve"> of the Constitution. The basis of the right of a party to the proceedings to challenge the validity of a decision of the Supreme Court in the circumstances is the Constitution itself. The right given to a litigant under s 85(1) of the Constitution to approach the Court for appropriate relief on the allegation stated is correlative to the constitutional obligation imposed on the Supreme Court as a body exercising public authority. … </w:t>
      </w:r>
    </w:p>
    <w:p w:rsidR="00621443" w:rsidRPr="003F4B60" w:rsidRDefault="00621443" w:rsidP="00621443">
      <w:pPr>
        <w:pStyle w:val="FootnoteText"/>
        <w:ind w:left="720" w:firstLine="720"/>
        <w:jc w:val="both"/>
        <w:rPr>
          <w:rFonts w:ascii="Times New Roman" w:hAnsi="Times New Roman" w:cs="Times New Roman"/>
          <w:sz w:val="24"/>
          <w:szCs w:val="24"/>
          <w:lang w:val="en-ZW"/>
        </w:rPr>
      </w:pPr>
    </w:p>
    <w:p w:rsidR="00621443" w:rsidRPr="003F4B60" w:rsidRDefault="00621443" w:rsidP="00FA1F65">
      <w:pPr>
        <w:pStyle w:val="FootnoteText"/>
        <w:ind w:left="1440"/>
        <w:jc w:val="both"/>
        <w:rPr>
          <w:rFonts w:ascii="Times New Roman" w:hAnsi="Times New Roman" w:cs="Times New Roman"/>
          <w:sz w:val="24"/>
          <w:szCs w:val="24"/>
          <w:lang w:val="en-ZW"/>
        </w:rPr>
      </w:pPr>
      <w:r w:rsidRPr="003F4B60">
        <w:rPr>
          <w:rFonts w:ascii="Times New Roman" w:hAnsi="Times New Roman" w:cs="Times New Roman"/>
          <w:sz w:val="24"/>
          <w:szCs w:val="24"/>
          <w:lang w:val="en-ZW"/>
        </w:rPr>
        <w:t xml:space="preserve">The scope of the right to approach the Court for appropriate relief under s 85(1) of the Constitution is not limited by specific objects against which the allegations of infringement of a fundamental right or freedom can be made. A constitutional complaint provided for under s 85(1) of the Constitution can be lodged against any act of public authority. A decision of the Supreme Court in a case involving a non-constitutional issue would fall within the category of acts, the constitutional validity of which may be challenged on the grounds prescribed under s 85(1) of the Constitution.”  </w:t>
      </w:r>
    </w:p>
    <w:p w:rsidR="00621443" w:rsidRPr="003F4B60" w:rsidRDefault="00621443" w:rsidP="00621443">
      <w:pPr>
        <w:pStyle w:val="FootnoteText"/>
        <w:spacing w:line="480" w:lineRule="auto"/>
        <w:jc w:val="both"/>
        <w:rPr>
          <w:rFonts w:ascii="Times New Roman" w:hAnsi="Times New Roman" w:cs="Times New Roman"/>
          <w:sz w:val="24"/>
          <w:szCs w:val="24"/>
          <w:lang w:val="en-ZW"/>
        </w:rPr>
      </w:pPr>
    </w:p>
    <w:p w:rsidR="003C23ED" w:rsidRPr="003F4B60" w:rsidRDefault="00A670AF" w:rsidP="0040300A">
      <w:pPr>
        <w:spacing w:after="0" w:line="480" w:lineRule="auto"/>
        <w:ind w:left="851" w:hanging="851"/>
        <w:jc w:val="both"/>
        <w:rPr>
          <w:rFonts w:ascii="Times New Roman" w:hAnsi="Times New Roman" w:cs="Times New Roman"/>
          <w:sz w:val="24"/>
          <w:szCs w:val="24"/>
          <w:lang w:val="en-ZA"/>
        </w:rPr>
      </w:pPr>
      <w:r>
        <w:rPr>
          <w:rFonts w:ascii="Times New Roman" w:hAnsi="Times New Roman" w:cs="Times New Roman"/>
          <w:sz w:val="24"/>
          <w:szCs w:val="24"/>
          <w:lang w:val="en-ZA"/>
        </w:rPr>
        <w:lastRenderedPageBreak/>
        <w:t>[38</w:t>
      </w:r>
      <w:r w:rsidR="00FA1F65" w:rsidRPr="003F4B60">
        <w:rPr>
          <w:rFonts w:ascii="Times New Roman" w:hAnsi="Times New Roman" w:cs="Times New Roman"/>
          <w:sz w:val="24"/>
          <w:szCs w:val="24"/>
          <w:lang w:val="en-ZA"/>
        </w:rPr>
        <w:t>]</w:t>
      </w:r>
      <w:r w:rsidR="00FA1F65" w:rsidRPr="003F4B60">
        <w:rPr>
          <w:rFonts w:ascii="Times New Roman" w:hAnsi="Times New Roman" w:cs="Times New Roman"/>
          <w:sz w:val="24"/>
          <w:szCs w:val="24"/>
          <w:lang w:val="en-ZA"/>
        </w:rPr>
        <w:tab/>
        <w:t>That the applicants enjoy the right described above is not in doubt</w:t>
      </w:r>
      <w:r w:rsidR="00DD3C6A" w:rsidRPr="003F4B60">
        <w:rPr>
          <w:rFonts w:ascii="Times New Roman" w:hAnsi="Times New Roman" w:cs="Times New Roman"/>
          <w:sz w:val="24"/>
          <w:szCs w:val="24"/>
          <w:lang w:val="en-ZA"/>
        </w:rPr>
        <w:t>.</w:t>
      </w:r>
      <w:r w:rsidR="003C23ED" w:rsidRPr="003F4B60">
        <w:rPr>
          <w:rFonts w:ascii="Times New Roman" w:hAnsi="Times New Roman" w:cs="Times New Roman"/>
          <w:sz w:val="24"/>
          <w:szCs w:val="24"/>
          <w:lang w:val="en-ZA"/>
        </w:rPr>
        <w:t xml:space="preserve"> The test for challenging a judgment of the Supreme Court was established in the case of </w:t>
      </w:r>
      <w:r w:rsidR="003C23ED" w:rsidRPr="003F4B60">
        <w:rPr>
          <w:rFonts w:ascii="Times New Roman" w:hAnsi="Times New Roman" w:cs="Times New Roman"/>
          <w:i/>
          <w:sz w:val="24"/>
          <w:szCs w:val="24"/>
          <w:lang w:val="en-ZA"/>
        </w:rPr>
        <w:t xml:space="preserve">Lytton Investments </w:t>
      </w:r>
      <w:r w:rsidR="00632071" w:rsidRPr="003F4B60">
        <w:rPr>
          <w:rFonts w:ascii="Times New Roman" w:hAnsi="Times New Roman" w:cs="Times New Roman"/>
          <w:i/>
          <w:sz w:val="24"/>
          <w:szCs w:val="24"/>
          <w:lang w:val="en-ZA"/>
        </w:rPr>
        <w:t>P/L v Standard Chartered Bank, (supra</w:t>
      </w:r>
      <w:r w:rsidR="00632071" w:rsidRPr="003F4B60">
        <w:rPr>
          <w:rFonts w:ascii="Times New Roman" w:hAnsi="Times New Roman" w:cs="Times New Roman"/>
          <w:sz w:val="24"/>
          <w:szCs w:val="24"/>
          <w:lang w:val="en-ZA"/>
        </w:rPr>
        <w:t>)</w:t>
      </w:r>
      <w:r w:rsidR="00121A39" w:rsidRPr="003F4B60">
        <w:rPr>
          <w:rFonts w:ascii="Times New Roman" w:hAnsi="Times New Roman" w:cs="Times New Roman"/>
          <w:sz w:val="24"/>
          <w:szCs w:val="24"/>
          <w:lang w:val="en-ZA"/>
        </w:rPr>
        <w:t xml:space="preserve"> </w:t>
      </w:r>
      <w:r w:rsidR="003C23ED" w:rsidRPr="003F4B60">
        <w:rPr>
          <w:rFonts w:ascii="Times New Roman" w:hAnsi="Times New Roman" w:cs="Times New Roman"/>
          <w:sz w:val="24"/>
          <w:szCs w:val="24"/>
          <w:lang w:val="en-ZA"/>
        </w:rPr>
        <w:t>as follows:</w:t>
      </w:r>
    </w:p>
    <w:p w:rsidR="003C23ED" w:rsidRPr="003F4B60" w:rsidRDefault="003C23ED" w:rsidP="002A7C75">
      <w:pPr>
        <w:pStyle w:val="NoSpacing"/>
        <w:ind w:left="1440"/>
        <w:jc w:val="both"/>
        <w:rPr>
          <w:rFonts w:ascii="Times New Roman" w:hAnsi="Times New Roman" w:cs="Times New Roman"/>
          <w:sz w:val="24"/>
          <w:szCs w:val="24"/>
        </w:rPr>
      </w:pPr>
      <w:r w:rsidRPr="003F4B60">
        <w:rPr>
          <w:rFonts w:ascii="Times New Roman" w:hAnsi="Times New Roman" w:cs="Times New Roman"/>
          <w:sz w:val="24"/>
          <w:szCs w:val="24"/>
          <w:lang w:val="en-ZA"/>
        </w:rPr>
        <w:t>“</w:t>
      </w:r>
      <w:r w:rsidRPr="003F4B60">
        <w:rPr>
          <w:rFonts w:ascii="Times New Roman" w:hAnsi="Times New Roman" w:cs="Times New Roman"/>
          <w:sz w:val="24"/>
          <w:szCs w:val="24"/>
        </w:rPr>
        <w:t>The facts must show that there is a real likelihood of the Court finding that the Supreme Court infringed the applicant’s right to judicial protection. The Supreme Court must</w:t>
      </w:r>
      <w:r w:rsidRPr="003F4B60">
        <w:rPr>
          <w:rFonts w:ascii="Times New Roman" w:hAnsi="Times New Roman" w:cs="Times New Roman"/>
          <w:color w:val="FF0000"/>
          <w:sz w:val="24"/>
          <w:szCs w:val="24"/>
        </w:rPr>
        <w:t xml:space="preserve"> </w:t>
      </w:r>
      <w:r w:rsidRPr="003F4B60">
        <w:rPr>
          <w:rFonts w:ascii="Times New Roman" w:hAnsi="Times New Roman" w:cs="Times New Roman"/>
          <w:sz w:val="24"/>
          <w:szCs w:val="24"/>
        </w:rPr>
        <w:t xml:space="preserve">have failed to act in accordance with the requirements of the law governing the proceedings or prescribing the rights and obligations subject to determination. The failure to act lawfully would have to be shown to have disabled the court from making a decision on the non-constitutional issue. </w:t>
      </w:r>
    </w:p>
    <w:p w:rsidR="003C23ED" w:rsidRPr="003F4B60" w:rsidRDefault="003C23ED" w:rsidP="003C23ED">
      <w:pPr>
        <w:pStyle w:val="NoSpacing"/>
        <w:ind w:left="720"/>
        <w:jc w:val="both"/>
        <w:rPr>
          <w:rFonts w:ascii="Times New Roman" w:hAnsi="Times New Roman" w:cs="Times New Roman"/>
          <w:sz w:val="24"/>
          <w:szCs w:val="24"/>
        </w:rPr>
      </w:pPr>
    </w:p>
    <w:p w:rsidR="003C23ED" w:rsidRPr="003F4B60" w:rsidRDefault="003C23ED" w:rsidP="002A7C75">
      <w:pPr>
        <w:pStyle w:val="NoSpacing"/>
        <w:ind w:left="1440"/>
        <w:jc w:val="both"/>
        <w:rPr>
          <w:rFonts w:ascii="Times New Roman" w:hAnsi="Times New Roman" w:cs="Times New Roman"/>
          <w:sz w:val="24"/>
          <w:szCs w:val="24"/>
        </w:rPr>
      </w:pPr>
      <w:r w:rsidRPr="003F4B60">
        <w:rPr>
          <w:rFonts w:ascii="Times New Roman" w:hAnsi="Times New Roman" w:cs="Times New Roman"/>
          <w:sz w:val="24"/>
          <w:szCs w:val="24"/>
        </w:rPr>
        <w:t xml:space="preserve">The theory of constitutional review of a decision of the Supreme Court in a case involving a non-constitutional matter is based on the principle of loss of rights in such proceedings because of the court’s failure to act in terms of the law, thereby producing an irrational decision. There must, therefore, be proof of the failure to comply with the law. The failure must be shown to have produced an arbitrary decision. </w:t>
      </w:r>
    </w:p>
    <w:p w:rsidR="003C23ED" w:rsidRPr="003F4B60" w:rsidRDefault="003C23ED" w:rsidP="003C23ED">
      <w:pPr>
        <w:pStyle w:val="NoSpacing"/>
        <w:ind w:left="720"/>
        <w:rPr>
          <w:rFonts w:ascii="Times New Roman" w:hAnsi="Times New Roman" w:cs="Times New Roman"/>
          <w:sz w:val="24"/>
          <w:szCs w:val="24"/>
        </w:rPr>
      </w:pPr>
    </w:p>
    <w:p w:rsidR="003C23ED" w:rsidRPr="003F4B60" w:rsidRDefault="003C23ED" w:rsidP="002A7C75">
      <w:pPr>
        <w:pStyle w:val="NoSpacing"/>
        <w:ind w:left="1440"/>
        <w:jc w:val="both"/>
        <w:rPr>
          <w:rFonts w:ascii="Times New Roman" w:hAnsi="Times New Roman" w:cs="Times New Roman"/>
          <w:sz w:val="24"/>
          <w:szCs w:val="24"/>
        </w:rPr>
      </w:pPr>
      <w:r w:rsidRPr="003F4B60">
        <w:rPr>
          <w:rFonts w:ascii="Times New Roman" w:hAnsi="Times New Roman" w:cs="Times New Roman"/>
          <w:sz w:val="24"/>
          <w:szCs w:val="24"/>
        </w:rPr>
        <w:t>Arbitrariness and inconsistencies threaten the claim to judicial authority. The remedy under s 85(1) of the Constitution is not for the protection of fundamental rights and freedoms in the abstract. Concrete review requires that there be clear and sufficient evidence of the facts on the basis of which allegations of infringements of fundamental rights or freedoms are made.”</w:t>
      </w:r>
    </w:p>
    <w:p w:rsidR="002A7C75" w:rsidRPr="003F4B60" w:rsidRDefault="002A7C75" w:rsidP="0040300A">
      <w:pPr>
        <w:spacing w:after="0" w:line="480" w:lineRule="auto"/>
        <w:ind w:left="851" w:hanging="851"/>
        <w:jc w:val="both"/>
        <w:rPr>
          <w:rFonts w:ascii="Times New Roman" w:hAnsi="Times New Roman" w:cs="Times New Roman"/>
          <w:sz w:val="24"/>
          <w:szCs w:val="24"/>
          <w:lang w:val="en-ZA"/>
        </w:rPr>
      </w:pPr>
    </w:p>
    <w:p w:rsidR="002A7C75" w:rsidRPr="003F4B60" w:rsidRDefault="002A7C75" w:rsidP="00207B35">
      <w:pPr>
        <w:spacing w:after="0" w:line="240" w:lineRule="auto"/>
        <w:ind w:left="851" w:hanging="851"/>
        <w:jc w:val="both"/>
        <w:rPr>
          <w:rFonts w:ascii="Times New Roman" w:hAnsi="Times New Roman" w:cs="Times New Roman"/>
          <w:sz w:val="24"/>
          <w:szCs w:val="24"/>
          <w:lang w:val="en-ZA"/>
        </w:rPr>
      </w:pPr>
    </w:p>
    <w:p w:rsidR="00DF6FA2" w:rsidRPr="003F4B60" w:rsidRDefault="002A7C75" w:rsidP="007F402E">
      <w:pPr>
        <w:spacing w:after="0" w:line="480" w:lineRule="auto"/>
        <w:ind w:left="1134" w:hanging="992"/>
        <w:jc w:val="both"/>
        <w:rPr>
          <w:rFonts w:ascii="Times New Roman" w:hAnsi="Times New Roman" w:cs="Times New Roman"/>
          <w:i/>
          <w:sz w:val="24"/>
          <w:szCs w:val="24"/>
          <w:lang w:val="en-ZA"/>
        </w:rPr>
      </w:pPr>
      <w:r w:rsidRPr="003F4B60">
        <w:rPr>
          <w:rFonts w:ascii="Times New Roman" w:hAnsi="Times New Roman" w:cs="Times New Roman"/>
          <w:sz w:val="24"/>
          <w:szCs w:val="24"/>
          <w:lang w:val="en-ZA"/>
        </w:rPr>
        <w:t>[3</w:t>
      </w:r>
      <w:r w:rsidR="00C613B1">
        <w:rPr>
          <w:rFonts w:ascii="Times New Roman" w:hAnsi="Times New Roman" w:cs="Times New Roman"/>
          <w:sz w:val="24"/>
          <w:szCs w:val="24"/>
          <w:lang w:val="en-ZA"/>
        </w:rPr>
        <w:t>9</w:t>
      </w:r>
      <w:r w:rsidRPr="003F4B60">
        <w:rPr>
          <w:rFonts w:ascii="Times New Roman" w:hAnsi="Times New Roman" w:cs="Times New Roman"/>
          <w:sz w:val="24"/>
          <w:szCs w:val="24"/>
          <w:lang w:val="en-ZA"/>
        </w:rPr>
        <w:t>]</w:t>
      </w:r>
      <w:r w:rsidR="003C23ED" w:rsidRPr="003F4B60">
        <w:rPr>
          <w:rFonts w:ascii="Times New Roman" w:hAnsi="Times New Roman" w:cs="Times New Roman"/>
          <w:sz w:val="24"/>
          <w:szCs w:val="24"/>
          <w:lang w:val="en-ZA"/>
        </w:rPr>
        <w:t xml:space="preserve"> </w:t>
      </w:r>
      <w:r w:rsidR="007F402E">
        <w:rPr>
          <w:rFonts w:ascii="Times New Roman" w:hAnsi="Times New Roman" w:cs="Times New Roman"/>
          <w:sz w:val="24"/>
          <w:szCs w:val="24"/>
          <w:lang w:val="en-ZA"/>
        </w:rPr>
        <w:tab/>
      </w:r>
      <w:r w:rsidRPr="003F4B60">
        <w:rPr>
          <w:rFonts w:ascii="Times New Roman" w:hAnsi="Times New Roman" w:cs="Times New Roman"/>
          <w:sz w:val="24"/>
          <w:szCs w:val="24"/>
          <w:lang w:val="en-ZA"/>
        </w:rPr>
        <w:t xml:space="preserve">In the averments made by the applicants in this matter there is no allegation that the Supreme Court failed to comply with the law. </w:t>
      </w:r>
      <w:r w:rsidR="00121A39" w:rsidRPr="003F4B60">
        <w:rPr>
          <w:rFonts w:ascii="Times New Roman" w:hAnsi="Times New Roman" w:cs="Times New Roman"/>
          <w:sz w:val="24"/>
          <w:szCs w:val="24"/>
          <w:lang w:val="en-ZA"/>
        </w:rPr>
        <w:t>I</w:t>
      </w:r>
      <w:r w:rsidRPr="003F4B60">
        <w:rPr>
          <w:rFonts w:ascii="Times New Roman" w:hAnsi="Times New Roman" w:cs="Times New Roman"/>
          <w:sz w:val="24"/>
          <w:szCs w:val="24"/>
          <w:lang w:val="en-ZA"/>
        </w:rPr>
        <w:t>ts compliance with the law is not only conceded</w:t>
      </w:r>
      <w:r w:rsidR="00711887" w:rsidRPr="003F4B60">
        <w:rPr>
          <w:rFonts w:ascii="Times New Roman" w:hAnsi="Times New Roman" w:cs="Times New Roman"/>
          <w:sz w:val="24"/>
          <w:szCs w:val="24"/>
          <w:lang w:val="en-ZA"/>
        </w:rPr>
        <w:t>,</w:t>
      </w:r>
      <w:r w:rsidRPr="003F4B60">
        <w:rPr>
          <w:rFonts w:ascii="Times New Roman" w:hAnsi="Times New Roman" w:cs="Times New Roman"/>
          <w:sz w:val="24"/>
          <w:szCs w:val="24"/>
          <w:lang w:val="en-ZA"/>
        </w:rPr>
        <w:t xml:space="preserve"> it is accepted. It is in fact accused of complying with and upholding the provisions of codes of conduct in the workplace. There is thus no suggestion of arbitrariness on the part of the Supreme Court. Further, there is no suggestion in the application itself that the decision of the Supreme Court is in any way inconsistent with the law thus justifying an attack o</w:t>
      </w:r>
      <w:r w:rsidR="00711887" w:rsidRPr="003F4B60">
        <w:rPr>
          <w:rFonts w:ascii="Times New Roman" w:hAnsi="Times New Roman" w:cs="Times New Roman"/>
          <w:sz w:val="24"/>
          <w:szCs w:val="24"/>
          <w:lang w:val="en-ZA"/>
        </w:rPr>
        <w:t>n</w:t>
      </w:r>
      <w:r w:rsidRPr="003F4B60">
        <w:rPr>
          <w:rFonts w:ascii="Times New Roman" w:hAnsi="Times New Roman" w:cs="Times New Roman"/>
          <w:sz w:val="24"/>
          <w:szCs w:val="24"/>
          <w:lang w:val="en-ZA"/>
        </w:rPr>
        <w:t xml:space="preserve"> the decision on the basis that it has violated a fundamental right. </w:t>
      </w:r>
      <w:r w:rsidR="00DF6FA2" w:rsidRPr="003F4B60">
        <w:rPr>
          <w:rFonts w:ascii="Times New Roman" w:hAnsi="Times New Roman" w:cs="Times New Roman"/>
          <w:sz w:val="24"/>
          <w:szCs w:val="24"/>
          <w:lang w:val="en-ZA"/>
        </w:rPr>
        <w:t xml:space="preserve">As stated by the Court in </w:t>
      </w:r>
      <w:r w:rsidR="00DF6FA2" w:rsidRPr="003F4B60">
        <w:rPr>
          <w:rFonts w:ascii="Times New Roman" w:hAnsi="Times New Roman" w:cs="Times New Roman"/>
          <w:i/>
          <w:sz w:val="24"/>
          <w:szCs w:val="24"/>
          <w:lang w:val="en-ZA"/>
        </w:rPr>
        <w:t>Lytton</w:t>
      </w:r>
      <w:r w:rsidR="00711887" w:rsidRPr="003F4B60">
        <w:rPr>
          <w:rFonts w:ascii="Times New Roman" w:hAnsi="Times New Roman" w:cs="Times New Roman"/>
          <w:i/>
          <w:sz w:val="24"/>
          <w:szCs w:val="24"/>
          <w:lang w:val="en-ZA"/>
        </w:rPr>
        <w:t>, (supra),</w:t>
      </w:r>
      <w:r w:rsidR="00DF6FA2" w:rsidRPr="003F4B60">
        <w:rPr>
          <w:rFonts w:ascii="Times New Roman" w:hAnsi="Times New Roman" w:cs="Times New Roman"/>
          <w:sz w:val="24"/>
          <w:szCs w:val="24"/>
          <w:lang w:val="en-ZA"/>
        </w:rPr>
        <w:t xml:space="preserve"> the remedy under s 85 is not for the protection of fundamental rights in the abstract. An applicant must show the breach of the fundamental right. As contended by the third respondent, correctly in my view, th</w:t>
      </w:r>
      <w:r w:rsidR="00BB17C0" w:rsidRPr="003F4B60">
        <w:rPr>
          <w:rFonts w:ascii="Times New Roman" w:hAnsi="Times New Roman" w:cs="Times New Roman"/>
          <w:sz w:val="24"/>
          <w:szCs w:val="24"/>
          <w:lang w:val="en-ZA"/>
        </w:rPr>
        <w:t>e</w:t>
      </w:r>
      <w:r w:rsidR="00DF6FA2" w:rsidRPr="003F4B60">
        <w:rPr>
          <w:rFonts w:ascii="Times New Roman" w:hAnsi="Times New Roman" w:cs="Times New Roman"/>
          <w:sz w:val="24"/>
          <w:szCs w:val="24"/>
          <w:lang w:val="en-ZA"/>
        </w:rPr>
        <w:t xml:space="preserve"> applicants have brought to the </w:t>
      </w:r>
      <w:r w:rsidR="00121A39" w:rsidRPr="003F4B60">
        <w:rPr>
          <w:rFonts w:ascii="Times New Roman" w:hAnsi="Times New Roman" w:cs="Times New Roman"/>
          <w:sz w:val="24"/>
          <w:szCs w:val="24"/>
          <w:lang w:val="en-ZA"/>
        </w:rPr>
        <w:t>C</w:t>
      </w:r>
      <w:r w:rsidR="00DF6FA2" w:rsidRPr="003F4B60">
        <w:rPr>
          <w:rFonts w:ascii="Times New Roman" w:hAnsi="Times New Roman" w:cs="Times New Roman"/>
          <w:sz w:val="24"/>
          <w:szCs w:val="24"/>
          <w:lang w:val="en-ZA"/>
        </w:rPr>
        <w:t xml:space="preserve">ourt an </w:t>
      </w:r>
      <w:r w:rsidR="00DF6FA2" w:rsidRPr="003F4B60">
        <w:rPr>
          <w:rFonts w:ascii="Times New Roman" w:hAnsi="Times New Roman" w:cs="Times New Roman"/>
          <w:sz w:val="24"/>
          <w:szCs w:val="24"/>
          <w:lang w:val="en-ZA"/>
        </w:rPr>
        <w:lastRenderedPageBreak/>
        <w:t xml:space="preserve">application that is to all intent and purposes a disguised appeal against the judgment of the Supreme Court in </w:t>
      </w:r>
      <w:r w:rsidR="00DF6FA2" w:rsidRPr="003F4B60">
        <w:rPr>
          <w:rFonts w:ascii="Times New Roman" w:hAnsi="Times New Roman" w:cs="Times New Roman"/>
          <w:i/>
          <w:sz w:val="24"/>
          <w:szCs w:val="24"/>
          <w:lang w:val="en-ZA"/>
        </w:rPr>
        <w:t xml:space="preserve">ZB Bank v Marimo (supra).  </w:t>
      </w:r>
      <w:r w:rsidRPr="003F4B60">
        <w:rPr>
          <w:rFonts w:ascii="Times New Roman" w:hAnsi="Times New Roman" w:cs="Times New Roman"/>
          <w:i/>
          <w:sz w:val="24"/>
          <w:szCs w:val="24"/>
          <w:lang w:val="en-ZA"/>
        </w:rPr>
        <w:t xml:space="preserve">   </w:t>
      </w:r>
    </w:p>
    <w:p w:rsidR="00DF6FA2" w:rsidRPr="003F4B60" w:rsidRDefault="00DF6FA2" w:rsidP="0040300A">
      <w:pPr>
        <w:spacing w:after="0" w:line="480" w:lineRule="auto"/>
        <w:ind w:left="851" w:hanging="851"/>
        <w:jc w:val="both"/>
        <w:rPr>
          <w:rFonts w:ascii="Times New Roman" w:hAnsi="Times New Roman" w:cs="Times New Roman"/>
          <w:sz w:val="24"/>
          <w:szCs w:val="24"/>
          <w:lang w:val="en-ZA"/>
        </w:rPr>
      </w:pPr>
    </w:p>
    <w:p w:rsidR="00C4440F" w:rsidRPr="003F4B60" w:rsidRDefault="00C613B1" w:rsidP="00DF6FA2">
      <w:pPr>
        <w:spacing w:after="0" w:line="480" w:lineRule="auto"/>
        <w:ind w:left="851" w:hanging="851"/>
        <w:jc w:val="both"/>
        <w:rPr>
          <w:rFonts w:ascii="Times New Roman" w:eastAsia="Times New Roman" w:hAnsi="Times New Roman" w:cs="Times New Roman"/>
          <w:sz w:val="24"/>
          <w:szCs w:val="24"/>
          <w:lang w:val="en-ZW" w:eastAsia="en-ZW"/>
        </w:rPr>
      </w:pPr>
      <w:r>
        <w:rPr>
          <w:rFonts w:ascii="Times New Roman" w:hAnsi="Times New Roman" w:cs="Times New Roman"/>
          <w:sz w:val="24"/>
          <w:szCs w:val="24"/>
          <w:lang w:val="en-ZA"/>
        </w:rPr>
        <w:t>[40]</w:t>
      </w:r>
      <w:r w:rsidR="00DF6FA2" w:rsidRPr="003F4B60">
        <w:rPr>
          <w:rFonts w:ascii="Times New Roman" w:hAnsi="Times New Roman" w:cs="Times New Roman"/>
          <w:sz w:val="24"/>
          <w:szCs w:val="24"/>
          <w:lang w:val="en-ZA"/>
        </w:rPr>
        <w:tab/>
      </w:r>
      <w:r w:rsidR="009B53F4" w:rsidRPr="003F4B60">
        <w:rPr>
          <w:rFonts w:ascii="Times New Roman" w:hAnsi="Times New Roman" w:cs="Times New Roman"/>
          <w:sz w:val="24"/>
          <w:szCs w:val="24"/>
          <w:lang w:val="en-ZA"/>
        </w:rPr>
        <w:t>A s</w:t>
      </w:r>
      <w:r w:rsidR="00C4440F" w:rsidRPr="003F4B60">
        <w:rPr>
          <w:rFonts w:ascii="Times New Roman" w:hAnsi="Times New Roman" w:cs="Times New Roman"/>
          <w:sz w:val="24"/>
          <w:szCs w:val="24"/>
          <w:lang w:val="en-ZA"/>
        </w:rPr>
        <w:t xml:space="preserve">elective comparison may be drawn from South Africa where </w:t>
      </w:r>
      <w:r w:rsidR="00C4440F" w:rsidRPr="003F4B60">
        <w:rPr>
          <w:rFonts w:ascii="Times New Roman" w:hAnsi="Times New Roman" w:cs="Times New Roman"/>
          <w:sz w:val="24"/>
          <w:szCs w:val="24"/>
        </w:rPr>
        <w:t xml:space="preserve">s 14 (4) of the Labour Relations Act, 66 of 1995, provides that a trade union representative has the right to perform various functions at the request of an employee in the workplace. Furthermore, item 4(2) of Schedule 8 of the Labour Relations Act, 66 of 1995, as amended also provides that discipline against a trade union representative or an employee who is an office-bearer or official of a trade union should not be instituted without first informing and consulting the trade union. In that context, the Labour Appeal Court said the following in </w:t>
      </w:r>
      <w:r w:rsidR="00C4440F" w:rsidRPr="003F4B60">
        <w:rPr>
          <w:rFonts w:ascii="Times New Roman" w:hAnsi="Times New Roman" w:cs="Times New Roman"/>
          <w:i/>
          <w:iCs/>
          <w:sz w:val="24"/>
          <w:szCs w:val="24"/>
        </w:rPr>
        <w:t xml:space="preserve">BIFAWU &amp; Another v Mutual &amp; Federal Insurance Co Ltd </w:t>
      </w:r>
      <w:r w:rsidR="00C4440F" w:rsidRPr="003F4B60">
        <w:rPr>
          <w:rFonts w:ascii="Times New Roman" w:hAnsi="Times New Roman" w:cs="Times New Roman"/>
          <w:sz w:val="24"/>
          <w:szCs w:val="24"/>
        </w:rPr>
        <w:t>(2006) 27 ILJ 600 (LAC) at paras [19] and [21]:</w:t>
      </w:r>
    </w:p>
    <w:p w:rsidR="00C4440F" w:rsidRPr="003F4B60" w:rsidRDefault="00C4440F" w:rsidP="00341AB6">
      <w:pPr>
        <w:spacing w:after="0" w:line="240" w:lineRule="auto"/>
        <w:ind w:left="1134"/>
        <w:jc w:val="both"/>
        <w:rPr>
          <w:rFonts w:ascii="Times New Roman" w:hAnsi="Times New Roman" w:cs="Times New Roman"/>
          <w:sz w:val="24"/>
          <w:szCs w:val="24"/>
          <w:u w:val="single"/>
        </w:rPr>
      </w:pPr>
      <w:r w:rsidRPr="003F4B60">
        <w:rPr>
          <w:rFonts w:ascii="Times New Roman" w:hAnsi="Times New Roman" w:cs="Times New Roman"/>
          <w:sz w:val="24"/>
          <w:szCs w:val="24"/>
        </w:rPr>
        <w:t xml:space="preserve">“That an employee, even when he or she is representing a fellow employee at a disciplinary enquiry or arbitration hearing, owes certain duties to an employer cannot be doubted. Among these is the duty to act honestly. … After all, when an employee represents a fellow employee at a disciplinary enquiry or arbitration hearing, he or she does so precisely in that capacity of being a fellow employee. </w:t>
      </w:r>
      <w:r w:rsidRPr="003F4B60">
        <w:rPr>
          <w:rFonts w:ascii="Times New Roman" w:hAnsi="Times New Roman" w:cs="Times New Roman"/>
          <w:sz w:val="24"/>
          <w:szCs w:val="24"/>
          <w:u w:val="single"/>
        </w:rPr>
        <w:t>The fellowship does not transubstantiate the continuing employment relationship between the employer and the representing employee.</w:t>
      </w:r>
    </w:p>
    <w:p w:rsidR="00341AB6" w:rsidRPr="003F4B60" w:rsidRDefault="00341AB6" w:rsidP="00341AB6">
      <w:pPr>
        <w:spacing w:after="0" w:line="240" w:lineRule="auto"/>
        <w:ind w:left="1134"/>
        <w:jc w:val="both"/>
        <w:rPr>
          <w:rFonts w:ascii="Times New Roman" w:hAnsi="Times New Roman" w:cs="Times New Roman"/>
          <w:sz w:val="24"/>
          <w:szCs w:val="24"/>
          <w:u w:val="single"/>
        </w:rPr>
      </w:pPr>
    </w:p>
    <w:p w:rsidR="00C4440F" w:rsidRPr="003F4B60" w:rsidRDefault="00C4440F" w:rsidP="00341AB6">
      <w:pPr>
        <w:spacing w:after="0" w:line="240" w:lineRule="auto"/>
        <w:ind w:left="1134"/>
        <w:jc w:val="both"/>
        <w:rPr>
          <w:rFonts w:ascii="Times New Roman" w:hAnsi="Times New Roman" w:cs="Times New Roman"/>
          <w:sz w:val="24"/>
          <w:szCs w:val="24"/>
        </w:rPr>
      </w:pPr>
      <w:r w:rsidRPr="003F4B60">
        <w:rPr>
          <w:rFonts w:ascii="Times New Roman" w:hAnsi="Times New Roman" w:cs="Times New Roman"/>
          <w:sz w:val="24"/>
          <w:szCs w:val="24"/>
        </w:rPr>
        <w:t>… the right and duty to represent a fellow employee to the best of one’s ability is not an unbridled licence; it is constrained by the duty to do so honestly. Without honesty on the part of the representatives of the parties, the system would be unviable.”</w:t>
      </w:r>
    </w:p>
    <w:p w:rsidR="00C4440F" w:rsidRPr="003F4B60" w:rsidRDefault="00C4440F" w:rsidP="00C4440F">
      <w:pPr>
        <w:spacing w:after="0" w:line="240" w:lineRule="auto"/>
        <w:ind w:left="1440" w:hanging="720"/>
        <w:jc w:val="both"/>
        <w:rPr>
          <w:rFonts w:ascii="Times New Roman" w:hAnsi="Times New Roman" w:cs="Times New Roman"/>
          <w:sz w:val="24"/>
          <w:szCs w:val="24"/>
        </w:rPr>
      </w:pPr>
    </w:p>
    <w:p w:rsidR="00C4440F" w:rsidRPr="003F4B60" w:rsidRDefault="00C4440F" w:rsidP="00C4440F">
      <w:pPr>
        <w:spacing w:after="0" w:line="240" w:lineRule="auto"/>
        <w:ind w:left="1440" w:hanging="720"/>
        <w:jc w:val="both"/>
        <w:rPr>
          <w:rFonts w:ascii="Times New Roman" w:hAnsi="Times New Roman" w:cs="Times New Roman"/>
          <w:sz w:val="24"/>
          <w:szCs w:val="24"/>
        </w:rPr>
      </w:pPr>
    </w:p>
    <w:p w:rsidR="00C4440F" w:rsidRPr="003F4B60" w:rsidRDefault="00C613B1" w:rsidP="00DF6FA2">
      <w:pPr>
        <w:spacing w:after="0" w:line="480" w:lineRule="auto"/>
        <w:ind w:left="851" w:hanging="851"/>
        <w:jc w:val="both"/>
        <w:rPr>
          <w:rFonts w:ascii="Times New Roman" w:hAnsi="Times New Roman" w:cs="Times New Roman"/>
          <w:sz w:val="24"/>
          <w:szCs w:val="24"/>
          <w:lang w:val="en-ZA"/>
        </w:rPr>
      </w:pPr>
      <w:r>
        <w:rPr>
          <w:rFonts w:ascii="Times New Roman" w:hAnsi="Times New Roman" w:cs="Times New Roman"/>
          <w:sz w:val="24"/>
          <w:szCs w:val="24"/>
          <w:lang w:val="en-ZA"/>
        </w:rPr>
        <w:t>[41</w:t>
      </w:r>
      <w:r w:rsidR="0040300A" w:rsidRPr="003F4B60">
        <w:rPr>
          <w:rFonts w:ascii="Times New Roman" w:hAnsi="Times New Roman" w:cs="Times New Roman"/>
          <w:sz w:val="24"/>
          <w:szCs w:val="24"/>
          <w:lang w:val="en-ZA"/>
        </w:rPr>
        <w:t>]</w:t>
      </w:r>
      <w:r w:rsidR="0040300A" w:rsidRPr="003F4B60">
        <w:rPr>
          <w:rFonts w:ascii="Times New Roman" w:hAnsi="Times New Roman" w:cs="Times New Roman"/>
          <w:sz w:val="24"/>
          <w:szCs w:val="24"/>
          <w:lang w:val="en-ZA"/>
        </w:rPr>
        <w:tab/>
      </w:r>
      <w:r w:rsidR="00DF6FA2" w:rsidRPr="003F4B60">
        <w:rPr>
          <w:rFonts w:ascii="Times New Roman" w:hAnsi="Times New Roman" w:cs="Times New Roman"/>
          <w:sz w:val="24"/>
          <w:szCs w:val="24"/>
          <w:lang w:val="en-ZA"/>
        </w:rPr>
        <w:t>I</w:t>
      </w:r>
      <w:r w:rsidR="00C4440F" w:rsidRPr="003F4B60">
        <w:rPr>
          <w:rFonts w:ascii="Times New Roman" w:hAnsi="Times New Roman" w:cs="Times New Roman"/>
          <w:sz w:val="24"/>
          <w:szCs w:val="24"/>
          <w:lang w:val="en-ZA"/>
        </w:rPr>
        <w:t>t is the Court’s view that a</w:t>
      </w:r>
      <w:r w:rsidR="00BB17C0" w:rsidRPr="003F4B60">
        <w:rPr>
          <w:rFonts w:ascii="Times New Roman" w:hAnsi="Times New Roman" w:cs="Times New Roman"/>
          <w:sz w:val="24"/>
          <w:szCs w:val="24"/>
          <w:lang w:val="en-ZA"/>
        </w:rPr>
        <w:t xml:space="preserve"> </w:t>
      </w:r>
      <w:r w:rsidR="00C4440F" w:rsidRPr="003F4B60">
        <w:rPr>
          <w:rFonts w:ascii="Times New Roman" w:hAnsi="Times New Roman" w:cs="Times New Roman"/>
          <w:sz w:val="24"/>
          <w:szCs w:val="24"/>
          <w:lang w:val="en-ZA"/>
        </w:rPr>
        <w:t xml:space="preserve">workers` representative`s actions, </w:t>
      </w:r>
      <w:r w:rsidR="00C4440F" w:rsidRPr="003F4B60">
        <w:rPr>
          <w:rFonts w:ascii="Times New Roman" w:hAnsi="Times New Roman" w:cs="Times New Roman"/>
          <w:i/>
          <w:sz w:val="24"/>
          <w:szCs w:val="24"/>
          <w:lang w:val="en-ZA"/>
        </w:rPr>
        <w:t>bona fide</w:t>
      </w:r>
      <w:r w:rsidR="00C4440F" w:rsidRPr="003F4B60">
        <w:rPr>
          <w:rFonts w:ascii="Times New Roman" w:hAnsi="Times New Roman" w:cs="Times New Roman"/>
          <w:sz w:val="24"/>
          <w:szCs w:val="24"/>
          <w:lang w:val="en-ZA"/>
        </w:rPr>
        <w:t xml:space="preserve"> or </w:t>
      </w:r>
      <w:r w:rsidR="00C4440F" w:rsidRPr="003F4B60">
        <w:rPr>
          <w:rFonts w:ascii="Times New Roman" w:hAnsi="Times New Roman" w:cs="Times New Roman"/>
          <w:i/>
          <w:sz w:val="24"/>
          <w:szCs w:val="24"/>
          <w:lang w:val="en-ZA"/>
        </w:rPr>
        <w:t>mala fide</w:t>
      </w:r>
      <w:r w:rsidR="00C4440F" w:rsidRPr="003F4B60">
        <w:rPr>
          <w:rFonts w:ascii="Times New Roman" w:hAnsi="Times New Roman" w:cs="Times New Roman"/>
          <w:sz w:val="24"/>
          <w:szCs w:val="24"/>
          <w:lang w:val="en-ZA"/>
        </w:rPr>
        <w:t xml:space="preserve">, and whether carried out in furtherance of his or her duties as a trade unionist or employees` representative, ought not to undermine the employer/employee relationship. This is because </w:t>
      </w:r>
      <w:r w:rsidR="00C4440F" w:rsidRPr="003F4B60">
        <w:rPr>
          <w:rFonts w:ascii="Times New Roman" w:hAnsi="Times New Roman" w:cs="Times New Roman"/>
          <w:sz w:val="24"/>
          <w:szCs w:val="24"/>
        </w:rPr>
        <w:t xml:space="preserve">the employment relationship is intrinsically both cooperative and antagonistic. It is cooperative in as much as employers and employees </w:t>
      </w:r>
      <w:r w:rsidR="00C4440F" w:rsidRPr="003F4B60">
        <w:rPr>
          <w:rFonts w:ascii="Times New Roman" w:hAnsi="Times New Roman" w:cs="Times New Roman"/>
          <w:sz w:val="24"/>
          <w:szCs w:val="24"/>
        </w:rPr>
        <w:lastRenderedPageBreak/>
        <w:t>are mutually dependent on one another to secure their goals. At the same time, it is antagonistic because of the</w:t>
      </w:r>
      <w:r w:rsidR="00C4440F" w:rsidRPr="003F4B60">
        <w:rPr>
          <w:rFonts w:ascii="Times New Roman" w:hAnsi="Times New Roman" w:cs="Times New Roman"/>
          <w:b/>
          <w:sz w:val="24"/>
          <w:szCs w:val="24"/>
          <w:lang w:val="en-ZA"/>
        </w:rPr>
        <w:t xml:space="preserve"> </w:t>
      </w:r>
      <w:r w:rsidR="00C4440F" w:rsidRPr="003F4B60">
        <w:rPr>
          <w:rFonts w:ascii="Times New Roman" w:hAnsi="Times New Roman" w:cs="Times New Roman"/>
          <w:sz w:val="24"/>
          <w:szCs w:val="24"/>
          <w:lang w:val="en-ZA"/>
        </w:rPr>
        <w:t xml:space="preserve">different interests that the parties may hold. </w:t>
      </w:r>
    </w:p>
    <w:p w:rsidR="00C4440F" w:rsidRPr="003F4B60" w:rsidRDefault="00C4440F" w:rsidP="00C4440F">
      <w:pPr>
        <w:spacing w:after="0" w:line="480" w:lineRule="auto"/>
        <w:jc w:val="both"/>
        <w:rPr>
          <w:rFonts w:ascii="Times New Roman" w:hAnsi="Times New Roman" w:cs="Times New Roman"/>
          <w:sz w:val="24"/>
          <w:szCs w:val="24"/>
          <w:lang w:val="en-ZA"/>
        </w:rPr>
      </w:pPr>
    </w:p>
    <w:p w:rsidR="00AD0A0E" w:rsidRPr="003F4B60" w:rsidRDefault="0040300A" w:rsidP="00AD0A0E">
      <w:pPr>
        <w:spacing w:after="0" w:line="480" w:lineRule="auto"/>
        <w:ind w:left="851" w:hanging="851"/>
        <w:jc w:val="both"/>
        <w:rPr>
          <w:rFonts w:ascii="Times New Roman" w:eastAsia="Times New Roman" w:hAnsi="Times New Roman" w:cs="Times New Roman"/>
          <w:sz w:val="24"/>
          <w:szCs w:val="24"/>
          <w:lang w:val="en-ZW" w:eastAsia="en-ZW"/>
        </w:rPr>
      </w:pPr>
      <w:r w:rsidRPr="003F4B60">
        <w:rPr>
          <w:rFonts w:ascii="Times New Roman" w:hAnsi="Times New Roman" w:cs="Times New Roman"/>
          <w:sz w:val="24"/>
          <w:szCs w:val="24"/>
          <w:lang w:val="en-ZA"/>
        </w:rPr>
        <w:t>[</w:t>
      </w:r>
      <w:r w:rsidR="00C613B1">
        <w:rPr>
          <w:rFonts w:ascii="Times New Roman" w:hAnsi="Times New Roman" w:cs="Times New Roman"/>
          <w:sz w:val="24"/>
          <w:szCs w:val="24"/>
          <w:lang w:val="en-ZA"/>
        </w:rPr>
        <w:t>42</w:t>
      </w:r>
      <w:r w:rsidRPr="003F4B60">
        <w:rPr>
          <w:rFonts w:ascii="Times New Roman" w:hAnsi="Times New Roman" w:cs="Times New Roman"/>
          <w:sz w:val="24"/>
          <w:szCs w:val="24"/>
          <w:lang w:val="en-ZA"/>
        </w:rPr>
        <w:t>]</w:t>
      </w:r>
      <w:r w:rsidRPr="003F4B60">
        <w:rPr>
          <w:rFonts w:ascii="Times New Roman" w:hAnsi="Times New Roman" w:cs="Times New Roman"/>
          <w:sz w:val="24"/>
          <w:szCs w:val="24"/>
          <w:lang w:val="en-ZA"/>
        </w:rPr>
        <w:tab/>
      </w:r>
      <w:r w:rsidR="00AD0A0E" w:rsidRPr="003F4B60">
        <w:rPr>
          <w:rFonts w:ascii="Times New Roman" w:hAnsi="Times New Roman" w:cs="Times New Roman"/>
          <w:sz w:val="24"/>
          <w:szCs w:val="24"/>
          <w:lang w:val="en-ZA"/>
        </w:rPr>
        <w:t xml:space="preserve">The final issue for consideration is whether or not the application is out of time. </w:t>
      </w:r>
      <w:r w:rsidR="00AD0A0E" w:rsidRPr="003F4B60">
        <w:rPr>
          <w:rFonts w:ascii="Times New Roman" w:eastAsia="Times New Roman" w:hAnsi="Times New Roman" w:cs="Times New Roman"/>
          <w:sz w:val="24"/>
          <w:szCs w:val="24"/>
          <w:lang w:val="en-ZW" w:eastAsia="en-ZW"/>
        </w:rPr>
        <w:t xml:space="preserve">The Constitution does not prescribe a time frame within which an application premised on s 85 must be brought to court. In turn, the rules do not provide for a time limit within which such application should be brought to court. </w:t>
      </w:r>
      <w:r w:rsidR="001F142B">
        <w:rPr>
          <w:rFonts w:ascii="Times New Roman" w:eastAsia="Times New Roman" w:hAnsi="Times New Roman" w:cs="Times New Roman"/>
          <w:sz w:val="24"/>
          <w:szCs w:val="24"/>
          <w:lang w:val="en-ZW" w:eastAsia="en-ZW"/>
        </w:rPr>
        <w:t xml:space="preserve">There is no suggestion on the part of the third respondent that the time frame as to when an application should b mounted is an issue for consideration by the Court. It is not one of the factors for consideration in the assessment of prospects of success vis-a vis the application for direct access. In any event, apart from a bald statement that the application was out of time, the third respondent did not attempt to provide the Court with a proper argument on the substance for the submission. </w:t>
      </w:r>
      <w:r w:rsidR="00AD0A0E" w:rsidRPr="003F4B60">
        <w:rPr>
          <w:rFonts w:ascii="Times New Roman" w:eastAsia="Times New Roman" w:hAnsi="Times New Roman" w:cs="Times New Roman"/>
          <w:sz w:val="24"/>
          <w:szCs w:val="24"/>
          <w:lang w:val="en-ZW" w:eastAsia="en-ZW"/>
        </w:rPr>
        <w:t xml:space="preserve">The argument on this point is dismissed as having no merit.  </w:t>
      </w:r>
    </w:p>
    <w:p w:rsidR="00AD0A0E" w:rsidRPr="003F4B60" w:rsidRDefault="00AD0A0E" w:rsidP="00AD0A0E">
      <w:pPr>
        <w:spacing w:after="0" w:line="480" w:lineRule="auto"/>
        <w:ind w:left="720" w:hanging="720"/>
        <w:jc w:val="both"/>
        <w:rPr>
          <w:rFonts w:ascii="Times New Roman" w:eastAsia="Times New Roman" w:hAnsi="Times New Roman" w:cs="Times New Roman"/>
          <w:sz w:val="24"/>
          <w:szCs w:val="24"/>
          <w:lang w:val="en-ZW" w:eastAsia="en-ZW"/>
        </w:rPr>
      </w:pPr>
    </w:p>
    <w:p w:rsidR="00C4440F" w:rsidRPr="003F4B60" w:rsidRDefault="00C613B1" w:rsidP="00AD0A0E">
      <w:pPr>
        <w:spacing w:after="0" w:line="480" w:lineRule="auto"/>
        <w:ind w:left="720" w:hanging="720"/>
        <w:jc w:val="both"/>
        <w:rPr>
          <w:rFonts w:ascii="Times New Roman" w:hAnsi="Times New Roman" w:cs="Times New Roman"/>
          <w:sz w:val="24"/>
          <w:szCs w:val="24"/>
          <w:lang w:val="en-ZA"/>
        </w:rPr>
      </w:pPr>
      <w:r>
        <w:rPr>
          <w:rFonts w:ascii="Times New Roman" w:eastAsia="Times New Roman" w:hAnsi="Times New Roman" w:cs="Times New Roman"/>
          <w:sz w:val="24"/>
          <w:szCs w:val="24"/>
          <w:lang w:val="en-ZW" w:eastAsia="en-ZW"/>
        </w:rPr>
        <w:t>[43</w:t>
      </w:r>
      <w:r w:rsidR="00AD0A0E" w:rsidRPr="003F4B60">
        <w:rPr>
          <w:rFonts w:ascii="Times New Roman" w:eastAsia="Times New Roman" w:hAnsi="Times New Roman" w:cs="Times New Roman"/>
          <w:sz w:val="24"/>
          <w:szCs w:val="24"/>
          <w:lang w:val="en-ZW" w:eastAsia="en-ZW"/>
        </w:rPr>
        <w:t>]</w:t>
      </w:r>
      <w:r w:rsidR="00AD0A0E" w:rsidRPr="003F4B60">
        <w:rPr>
          <w:rFonts w:ascii="Times New Roman" w:eastAsia="Times New Roman" w:hAnsi="Times New Roman" w:cs="Times New Roman"/>
          <w:sz w:val="24"/>
          <w:szCs w:val="24"/>
          <w:lang w:val="en-ZW" w:eastAsia="en-ZW"/>
        </w:rPr>
        <w:tab/>
      </w:r>
      <w:r w:rsidR="00CF7CA2" w:rsidRPr="003F4B60">
        <w:rPr>
          <w:rFonts w:ascii="Times New Roman" w:hAnsi="Times New Roman" w:cs="Times New Roman"/>
          <w:sz w:val="24"/>
          <w:szCs w:val="24"/>
          <w:lang w:val="en-ZA"/>
        </w:rPr>
        <w:t>T</w:t>
      </w:r>
      <w:r w:rsidR="00C4440F" w:rsidRPr="003F4B60">
        <w:rPr>
          <w:rFonts w:ascii="Times New Roman" w:hAnsi="Times New Roman" w:cs="Times New Roman"/>
          <w:sz w:val="24"/>
          <w:szCs w:val="24"/>
          <w:lang w:val="en-ZA"/>
        </w:rPr>
        <w:t>he Court holds that the applicant</w:t>
      </w:r>
      <w:r w:rsidR="00FC34B7" w:rsidRPr="003F4B60">
        <w:rPr>
          <w:rFonts w:ascii="Times New Roman" w:hAnsi="Times New Roman" w:cs="Times New Roman"/>
          <w:sz w:val="24"/>
          <w:szCs w:val="24"/>
          <w:lang w:val="en-ZA"/>
        </w:rPr>
        <w:t>s</w:t>
      </w:r>
      <w:r w:rsidR="00C4440F" w:rsidRPr="003F4B60">
        <w:rPr>
          <w:rFonts w:ascii="Times New Roman" w:hAnsi="Times New Roman" w:cs="Times New Roman"/>
          <w:sz w:val="24"/>
          <w:szCs w:val="24"/>
          <w:lang w:val="en-ZA"/>
        </w:rPr>
        <w:t xml:space="preserve"> ha</w:t>
      </w:r>
      <w:r w:rsidR="00FC34B7" w:rsidRPr="003F4B60">
        <w:rPr>
          <w:rFonts w:ascii="Times New Roman" w:hAnsi="Times New Roman" w:cs="Times New Roman"/>
          <w:sz w:val="24"/>
          <w:szCs w:val="24"/>
          <w:lang w:val="en-ZA"/>
        </w:rPr>
        <w:t xml:space="preserve">ve </w:t>
      </w:r>
      <w:r w:rsidR="00C4440F" w:rsidRPr="003F4B60">
        <w:rPr>
          <w:rFonts w:ascii="Times New Roman" w:hAnsi="Times New Roman" w:cs="Times New Roman"/>
          <w:sz w:val="24"/>
          <w:szCs w:val="24"/>
          <w:lang w:val="en-ZA"/>
        </w:rPr>
        <w:t>failed to demonstrate that it is in the interests of justice to grant leave for direct access. This is because the right to participate in the activities of a trade union or act as a workers</w:t>
      </w:r>
      <w:r w:rsidR="00BB17C0" w:rsidRPr="003F4B60">
        <w:rPr>
          <w:rFonts w:ascii="Times New Roman" w:hAnsi="Times New Roman" w:cs="Times New Roman"/>
          <w:sz w:val="24"/>
          <w:szCs w:val="24"/>
          <w:lang w:val="en-ZA"/>
        </w:rPr>
        <w:t>’</w:t>
      </w:r>
      <w:r w:rsidR="00C4440F" w:rsidRPr="003F4B60">
        <w:rPr>
          <w:rFonts w:ascii="Times New Roman" w:hAnsi="Times New Roman" w:cs="Times New Roman"/>
          <w:sz w:val="24"/>
          <w:szCs w:val="24"/>
          <w:lang w:val="en-ZA"/>
        </w:rPr>
        <w:t xml:space="preserve"> representative cannot be exercised to undermine the employer/employee relationship.</w:t>
      </w:r>
    </w:p>
    <w:p w:rsidR="00C4440F" w:rsidRPr="003F4B60" w:rsidRDefault="00C4440F" w:rsidP="00C4440F">
      <w:pPr>
        <w:spacing w:after="0" w:line="480" w:lineRule="auto"/>
        <w:jc w:val="both"/>
        <w:rPr>
          <w:rFonts w:ascii="Times New Roman" w:hAnsi="Times New Roman" w:cs="Times New Roman"/>
          <w:sz w:val="24"/>
          <w:szCs w:val="24"/>
          <w:lang w:val="en-ZW"/>
        </w:rPr>
      </w:pPr>
    </w:p>
    <w:p w:rsidR="00C4440F" w:rsidRPr="003F4B60" w:rsidRDefault="00C4440F" w:rsidP="00C4440F">
      <w:pPr>
        <w:tabs>
          <w:tab w:val="left" w:pos="1091"/>
        </w:tabs>
        <w:spacing w:after="0" w:line="480" w:lineRule="auto"/>
        <w:jc w:val="both"/>
        <w:rPr>
          <w:rFonts w:ascii="Times New Roman" w:hAnsi="Times New Roman" w:cs="Times New Roman"/>
          <w:i/>
          <w:sz w:val="24"/>
          <w:szCs w:val="24"/>
        </w:rPr>
      </w:pPr>
      <w:r w:rsidRPr="003F4B60">
        <w:rPr>
          <w:rFonts w:ascii="Times New Roman" w:hAnsi="Times New Roman" w:cs="Times New Roman"/>
          <w:i/>
          <w:sz w:val="24"/>
          <w:szCs w:val="24"/>
        </w:rPr>
        <w:t>DISPOSITION</w:t>
      </w:r>
      <w:r w:rsidRPr="003F4B60">
        <w:rPr>
          <w:rFonts w:ascii="Times New Roman" w:hAnsi="Times New Roman" w:cs="Times New Roman"/>
          <w:i/>
          <w:sz w:val="24"/>
          <w:szCs w:val="24"/>
        </w:rPr>
        <w:tab/>
      </w:r>
    </w:p>
    <w:p w:rsidR="00C4440F" w:rsidRPr="003F4B60" w:rsidRDefault="0040300A" w:rsidP="00C4440F">
      <w:pPr>
        <w:spacing w:after="0" w:line="480" w:lineRule="auto"/>
        <w:ind w:left="993" w:hanging="993"/>
        <w:jc w:val="both"/>
        <w:rPr>
          <w:rFonts w:ascii="Times New Roman" w:hAnsi="Times New Roman" w:cs="Times New Roman"/>
          <w:sz w:val="24"/>
          <w:szCs w:val="24"/>
        </w:rPr>
      </w:pPr>
      <w:r w:rsidRPr="003F4B60">
        <w:rPr>
          <w:rFonts w:ascii="Times New Roman" w:hAnsi="Times New Roman" w:cs="Times New Roman"/>
          <w:sz w:val="24"/>
          <w:szCs w:val="24"/>
        </w:rPr>
        <w:t>[</w:t>
      </w:r>
      <w:r w:rsidR="00C613B1">
        <w:rPr>
          <w:rFonts w:ascii="Times New Roman" w:hAnsi="Times New Roman" w:cs="Times New Roman"/>
          <w:sz w:val="24"/>
          <w:szCs w:val="24"/>
        </w:rPr>
        <w:t>44</w:t>
      </w:r>
      <w:r w:rsidR="00C4440F" w:rsidRPr="003F4B60">
        <w:rPr>
          <w:rFonts w:ascii="Times New Roman" w:hAnsi="Times New Roman" w:cs="Times New Roman"/>
          <w:sz w:val="24"/>
          <w:szCs w:val="24"/>
        </w:rPr>
        <w:t>]   In the result, the application be and is hereby dismissed with no order as to costs</w:t>
      </w:r>
      <w:r w:rsidR="00341AB6" w:rsidRPr="003F4B60">
        <w:rPr>
          <w:rFonts w:ascii="Times New Roman" w:hAnsi="Times New Roman" w:cs="Times New Roman"/>
          <w:sz w:val="24"/>
          <w:szCs w:val="24"/>
        </w:rPr>
        <w:t>.</w:t>
      </w:r>
    </w:p>
    <w:p w:rsidR="001E2037" w:rsidRPr="003F4B60" w:rsidRDefault="003C0684" w:rsidP="007E7789">
      <w:pPr>
        <w:spacing w:after="0" w:line="480" w:lineRule="auto"/>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 xml:space="preserve"> </w:t>
      </w:r>
    </w:p>
    <w:p w:rsidR="00792C39" w:rsidRDefault="00542482" w:rsidP="007E7789">
      <w:pPr>
        <w:spacing w:after="0" w:line="480" w:lineRule="auto"/>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sz w:val="24"/>
          <w:szCs w:val="24"/>
          <w:lang w:val="en-ZW" w:eastAsia="en-ZW"/>
        </w:rPr>
        <w:t xml:space="preserve"> </w:t>
      </w:r>
      <w:r w:rsidR="001E2037" w:rsidRPr="003F4B60">
        <w:rPr>
          <w:rFonts w:ascii="Times New Roman" w:eastAsia="Times New Roman" w:hAnsi="Times New Roman" w:cs="Times New Roman"/>
          <w:sz w:val="24"/>
          <w:szCs w:val="24"/>
          <w:lang w:val="en-ZW" w:eastAsia="en-ZW"/>
        </w:rPr>
        <w:t xml:space="preserve"> </w:t>
      </w:r>
    </w:p>
    <w:p w:rsidR="006532EC" w:rsidRPr="003F4B60" w:rsidRDefault="006532EC" w:rsidP="007E7789">
      <w:pPr>
        <w:spacing w:after="0" w:line="480" w:lineRule="auto"/>
        <w:jc w:val="both"/>
        <w:rPr>
          <w:rFonts w:ascii="Times New Roman" w:eastAsia="Times New Roman" w:hAnsi="Times New Roman" w:cs="Times New Roman"/>
          <w:sz w:val="24"/>
          <w:szCs w:val="24"/>
          <w:lang w:val="en-ZW" w:eastAsia="en-ZW"/>
        </w:rPr>
      </w:pPr>
    </w:p>
    <w:p w:rsidR="0047509E" w:rsidRPr="003F4B60" w:rsidRDefault="00792C39" w:rsidP="007E7789">
      <w:pPr>
        <w:spacing w:after="0" w:line="480" w:lineRule="auto"/>
        <w:ind w:left="414" w:firstLine="720"/>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b/>
          <w:sz w:val="24"/>
          <w:szCs w:val="24"/>
          <w:lang w:val="en-ZW" w:eastAsia="en-ZW"/>
        </w:rPr>
        <w:lastRenderedPageBreak/>
        <w:t xml:space="preserve">GARWE </w:t>
      </w:r>
      <w:r w:rsidR="00C4440F" w:rsidRPr="003F4B60">
        <w:rPr>
          <w:rFonts w:ascii="Times New Roman" w:eastAsia="Times New Roman" w:hAnsi="Times New Roman" w:cs="Times New Roman"/>
          <w:b/>
          <w:sz w:val="24"/>
          <w:szCs w:val="24"/>
          <w:lang w:val="en-ZW" w:eastAsia="en-ZW"/>
        </w:rPr>
        <w:t>A</w:t>
      </w:r>
      <w:r w:rsidR="000359FF" w:rsidRPr="003F4B60">
        <w:rPr>
          <w:rFonts w:ascii="Times New Roman" w:eastAsia="Times New Roman" w:hAnsi="Times New Roman" w:cs="Times New Roman"/>
          <w:b/>
          <w:sz w:val="24"/>
          <w:szCs w:val="24"/>
          <w:lang w:val="en-ZW" w:eastAsia="en-ZW"/>
        </w:rPr>
        <w:t>JCC</w:t>
      </w:r>
      <w:r w:rsidR="0014619E" w:rsidRPr="003F4B60">
        <w:rPr>
          <w:rFonts w:ascii="Times New Roman" w:eastAsia="Times New Roman" w:hAnsi="Times New Roman" w:cs="Times New Roman"/>
          <w:b/>
          <w:sz w:val="24"/>
          <w:szCs w:val="24"/>
          <w:lang w:val="en-ZW" w:eastAsia="en-ZW"/>
        </w:rPr>
        <w:tab/>
      </w:r>
      <w:r w:rsidR="0014619E" w:rsidRPr="003F4B60">
        <w:rPr>
          <w:rFonts w:ascii="Times New Roman" w:eastAsia="Times New Roman" w:hAnsi="Times New Roman" w:cs="Times New Roman"/>
          <w:b/>
          <w:sz w:val="24"/>
          <w:szCs w:val="24"/>
          <w:lang w:val="en-ZW" w:eastAsia="en-ZW"/>
        </w:rPr>
        <w:tab/>
      </w:r>
      <w:r w:rsidR="006532EC">
        <w:rPr>
          <w:rFonts w:ascii="Times New Roman" w:eastAsia="Times New Roman" w:hAnsi="Times New Roman" w:cs="Times New Roman"/>
          <w:b/>
          <w:sz w:val="24"/>
          <w:szCs w:val="24"/>
          <w:lang w:val="en-ZW" w:eastAsia="en-ZW"/>
        </w:rPr>
        <w:tab/>
      </w:r>
      <w:r w:rsidRPr="003F4B60">
        <w:rPr>
          <w:rFonts w:ascii="Times New Roman" w:eastAsia="Times New Roman" w:hAnsi="Times New Roman" w:cs="Times New Roman"/>
          <w:b/>
          <w:sz w:val="24"/>
          <w:szCs w:val="24"/>
          <w:lang w:val="en-ZW" w:eastAsia="en-ZW"/>
        </w:rPr>
        <w:tab/>
      </w:r>
      <w:r w:rsidR="00F669C8" w:rsidRPr="003F4B60">
        <w:rPr>
          <w:rFonts w:ascii="Times New Roman" w:eastAsia="Times New Roman" w:hAnsi="Times New Roman" w:cs="Times New Roman"/>
          <w:b/>
          <w:sz w:val="24"/>
          <w:szCs w:val="24"/>
          <w:lang w:val="en-ZW" w:eastAsia="en-ZW"/>
        </w:rPr>
        <w:t>:</w:t>
      </w:r>
      <w:r w:rsidR="00F669C8" w:rsidRPr="003F4B60">
        <w:rPr>
          <w:rFonts w:ascii="Times New Roman" w:eastAsia="Times New Roman" w:hAnsi="Times New Roman" w:cs="Times New Roman"/>
          <w:sz w:val="24"/>
          <w:szCs w:val="24"/>
          <w:lang w:val="en-ZW" w:eastAsia="en-ZW"/>
        </w:rPr>
        <w:tab/>
      </w:r>
      <w:r w:rsidR="00F669C8" w:rsidRPr="003F4B60">
        <w:rPr>
          <w:rFonts w:ascii="Times New Roman" w:eastAsia="Times New Roman" w:hAnsi="Times New Roman" w:cs="Times New Roman"/>
          <w:sz w:val="24"/>
          <w:szCs w:val="24"/>
          <w:lang w:val="en-ZW" w:eastAsia="en-ZW"/>
        </w:rPr>
        <w:tab/>
      </w:r>
      <w:r w:rsidR="000359FF" w:rsidRPr="003F4B60">
        <w:rPr>
          <w:rFonts w:ascii="Times New Roman" w:eastAsia="Times New Roman" w:hAnsi="Times New Roman" w:cs="Times New Roman"/>
          <w:sz w:val="24"/>
          <w:szCs w:val="24"/>
          <w:lang w:val="en-ZW" w:eastAsia="en-ZW"/>
        </w:rPr>
        <w:t>I agree</w:t>
      </w:r>
    </w:p>
    <w:p w:rsidR="00F669C8" w:rsidRPr="003F4B60" w:rsidRDefault="00F669C8" w:rsidP="007E7789">
      <w:pPr>
        <w:spacing w:after="0" w:line="480" w:lineRule="auto"/>
        <w:ind w:left="414" w:firstLine="720"/>
        <w:jc w:val="both"/>
        <w:rPr>
          <w:rFonts w:ascii="Times New Roman" w:eastAsia="Times New Roman" w:hAnsi="Times New Roman" w:cs="Times New Roman"/>
          <w:b/>
          <w:sz w:val="24"/>
          <w:szCs w:val="24"/>
          <w:lang w:val="en-ZW" w:eastAsia="en-ZW"/>
        </w:rPr>
      </w:pPr>
    </w:p>
    <w:p w:rsidR="000359FF" w:rsidRPr="003F4B60" w:rsidRDefault="00792C39" w:rsidP="007E7789">
      <w:pPr>
        <w:spacing w:after="0" w:line="480" w:lineRule="auto"/>
        <w:ind w:left="414" w:firstLine="720"/>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b/>
          <w:sz w:val="24"/>
          <w:szCs w:val="24"/>
          <w:lang w:val="en-ZW" w:eastAsia="en-ZW"/>
        </w:rPr>
        <w:t xml:space="preserve">HLATSHWAYO </w:t>
      </w:r>
      <w:r w:rsidR="00C4440F" w:rsidRPr="003F4B60">
        <w:rPr>
          <w:rFonts w:ascii="Times New Roman" w:eastAsia="Times New Roman" w:hAnsi="Times New Roman" w:cs="Times New Roman"/>
          <w:b/>
          <w:sz w:val="24"/>
          <w:szCs w:val="24"/>
          <w:lang w:val="en-ZW" w:eastAsia="en-ZW"/>
        </w:rPr>
        <w:t>A</w:t>
      </w:r>
      <w:r w:rsidR="000359FF" w:rsidRPr="003F4B60">
        <w:rPr>
          <w:rFonts w:ascii="Times New Roman" w:eastAsia="Times New Roman" w:hAnsi="Times New Roman" w:cs="Times New Roman"/>
          <w:b/>
          <w:sz w:val="24"/>
          <w:szCs w:val="24"/>
          <w:lang w:val="en-ZW" w:eastAsia="en-ZW"/>
        </w:rPr>
        <w:t>JCC</w:t>
      </w:r>
      <w:r w:rsidR="0014619E" w:rsidRPr="003F4B60">
        <w:rPr>
          <w:rFonts w:ascii="Times New Roman" w:eastAsia="Times New Roman" w:hAnsi="Times New Roman" w:cs="Times New Roman"/>
          <w:b/>
          <w:sz w:val="24"/>
          <w:szCs w:val="24"/>
          <w:lang w:val="en-ZW" w:eastAsia="en-ZW"/>
        </w:rPr>
        <w:tab/>
      </w:r>
      <w:r w:rsidR="0014619E" w:rsidRPr="003F4B60">
        <w:rPr>
          <w:rFonts w:ascii="Times New Roman" w:eastAsia="Times New Roman" w:hAnsi="Times New Roman" w:cs="Times New Roman"/>
          <w:b/>
          <w:sz w:val="24"/>
          <w:szCs w:val="24"/>
          <w:lang w:val="en-ZW" w:eastAsia="en-ZW"/>
        </w:rPr>
        <w:tab/>
      </w:r>
      <w:r w:rsidR="00F669C8" w:rsidRPr="003F4B60">
        <w:rPr>
          <w:rFonts w:ascii="Times New Roman" w:eastAsia="Times New Roman" w:hAnsi="Times New Roman" w:cs="Times New Roman"/>
          <w:b/>
          <w:sz w:val="24"/>
          <w:szCs w:val="24"/>
          <w:lang w:val="en-ZW" w:eastAsia="en-ZW"/>
        </w:rPr>
        <w:t>:</w:t>
      </w:r>
      <w:r w:rsidR="00F669C8" w:rsidRPr="003F4B60">
        <w:rPr>
          <w:rFonts w:ascii="Times New Roman" w:eastAsia="Times New Roman" w:hAnsi="Times New Roman" w:cs="Times New Roman"/>
          <w:sz w:val="24"/>
          <w:szCs w:val="24"/>
          <w:lang w:val="en-ZW" w:eastAsia="en-ZW"/>
        </w:rPr>
        <w:tab/>
      </w:r>
      <w:r w:rsidR="00F669C8" w:rsidRPr="003F4B60">
        <w:rPr>
          <w:rFonts w:ascii="Times New Roman" w:eastAsia="Times New Roman" w:hAnsi="Times New Roman" w:cs="Times New Roman"/>
          <w:sz w:val="24"/>
          <w:szCs w:val="24"/>
          <w:lang w:val="en-ZW" w:eastAsia="en-ZW"/>
        </w:rPr>
        <w:tab/>
      </w:r>
      <w:r w:rsidR="000359FF" w:rsidRPr="003F4B60">
        <w:rPr>
          <w:rFonts w:ascii="Times New Roman" w:eastAsia="Times New Roman" w:hAnsi="Times New Roman" w:cs="Times New Roman"/>
          <w:sz w:val="24"/>
          <w:szCs w:val="24"/>
          <w:lang w:val="en-ZW" w:eastAsia="en-ZW"/>
        </w:rPr>
        <w:t>I agree</w:t>
      </w:r>
    </w:p>
    <w:p w:rsidR="000359FF" w:rsidRPr="003F4B60" w:rsidRDefault="000359FF" w:rsidP="007E7789">
      <w:pPr>
        <w:spacing w:after="0" w:line="480" w:lineRule="auto"/>
        <w:jc w:val="both"/>
        <w:rPr>
          <w:rFonts w:ascii="Times New Roman" w:eastAsia="Times New Roman" w:hAnsi="Times New Roman" w:cs="Times New Roman"/>
          <w:i/>
          <w:sz w:val="24"/>
          <w:szCs w:val="24"/>
          <w:lang w:val="en-ZW" w:eastAsia="en-ZW"/>
        </w:rPr>
      </w:pPr>
    </w:p>
    <w:p w:rsidR="00792C39" w:rsidRPr="003F4B60" w:rsidRDefault="00792C39" w:rsidP="007E7789">
      <w:pPr>
        <w:spacing w:after="0" w:line="480" w:lineRule="auto"/>
        <w:jc w:val="both"/>
        <w:rPr>
          <w:rFonts w:ascii="Times New Roman" w:eastAsia="Times New Roman" w:hAnsi="Times New Roman" w:cs="Times New Roman"/>
          <w:i/>
          <w:sz w:val="24"/>
          <w:szCs w:val="24"/>
          <w:lang w:val="en-ZW" w:eastAsia="en-ZW"/>
        </w:rPr>
      </w:pPr>
    </w:p>
    <w:p w:rsidR="000359FF" w:rsidRPr="003F4B60" w:rsidRDefault="00792C39" w:rsidP="007E7789">
      <w:pPr>
        <w:spacing w:after="0" w:line="480" w:lineRule="auto"/>
        <w:jc w:val="both"/>
        <w:rPr>
          <w:rFonts w:ascii="Times New Roman" w:eastAsia="Times New Roman" w:hAnsi="Times New Roman" w:cs="Times New Roman"/>
          <w:i/>
          <w:sz w:val="24"/>
          <w:szCs w:val="24"/>
          <w:lang w:val="en-ZW" w:eastAsia="en-ZW"/>
        </w:rPr>
      </w:pPr>
      <w:r w:rsidRPr="003F4B60">
        <w:rPr>
          <w:rFonts w:ascii="Times New Roman" w:eastAsia="Times New Roman" w:hAnsi="Times New Roman" w:cs="Times New Roman"/>
          <w:i/>
          <w:sz w:val="24"/>
          <w:szCs w:val="24"/>
          <w:lang w:val="en-ZW" w:eastAsia="en-ZW"/>
        </w:rPr>
        <w:t xml:space="preserve">Lovemore Madhuku Lawyers, </w:t>
      </w:r>
      <w:r w:rsidRPr="00F3632B">
        <w:rPr>
          <w:rFonts w:ascii="Times New Roman" w:eastAsia="Times New Roman" w:hAnsi="Times New Roman" w:cs="Times New Roman"/>
          <w:sz w:val="24"/>
          <w:szCs w:val="24"/>
          <w:lang w:val="en-ZW" w:eastAsia="en-ZW"/>
        </w:rPr>
        <w:t>applicant’s legal practitioners</w:t>
      </w:r>
    </w:p>
    <w:p w:rsidR="00E6515C" w:rsidRPr="003F4B60" w:rsidRDefault="0047509E" w:rsidP="007E7789">
      <w:pPr>
        <w:spacing w:after="0" w:line="480" w:lineRule="auto"/>
        <w:jc w:val="both"/>
        <w:rPr>
          <w:rFonts w:ascii="Times New Roman" w:eastAsia="Times New Roman" w:hAnsi="Times New Roman" w:cs="Times New Roman"/>
          <w:sz w:val="24"/>
          <w:szCs w:val="24"/>
          <w:lang w:val="en-ZW" w:eastAsia="en-ZW"/>
        </w:rPr>
      </w:pPr>
      <w:r w:rsidRPr="003F4B60">
        <w:rPr>
          <w:rFonts w:ascii="Times New Roman" w:eastAsia="Times New Roman" w:hAnsi="Times New Roman" w:cs="Times New Roman"/>
          <w:i/>
          <w:sz w:val="24"/>
          <w:szCs w:val="24"/>
          <w:lang w:val="en-ZW" w:eastAsia="en-ZW"/>
        </w:rPr>
        <w:t>Gill, Godlonton &amp; Gerrans</w:t>
      </w:r>
      <w:r w:rsidRPr="003F4B60">
        <w:rPr>
          <w:rFonts w:ascii="Times New Roman" w:eastAsia="Times New Roman" w:hAnsi="Times New Roman" w:cs="Times New Roman"/>
          <w:sz w:val="24"/>
          <w:szCs w:val="24"/>
          <w:lang w:val="en-ZW" w:eastAsia="en-ZW"/>
        </w:rPr>
        <w:t xml:space="preserve">, legal practitioners for the </w:t>
      </w:r>
      <w:r w:rsidR="00F5086E" w:rsidRPr="003F4B60">
        <w:rPr>
          <w:rFonts w:ascii="Times New Roman" w:eastAsia="Times New Roman" w:hAnsi="Times New Roman" w:cs="Times New Roman"/>
          <w:sz w:val="24"/>
          <w:szCs w:val="24"/>
          <w:lang w:val="en-ZW" w:eastAsia="en-ZW"/>
        </w:rPr>
        <w:t>third respondent</w:t>
      </w:r>
      <w:r w:rsidR="00E6515C" w:rsidRPr="003F4B60">
        <w:rPr>
          <w:rFonts w:ascii="Times New Roman" w:hAnsi="Times New Roman" w:cs="Times New Roman"/>
          <w:sz w:val="24"/>
          <w:szCs w:val="24"/>
        </w:rPr>
        <w:t xml:space="preserve">  </w:t>
      </w:r>
    </w:p>
    <w:sectPr w:rsidR="00E6515C" w:rsidRPr="003F4B6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E26" w:rsidRDefault="002C1E26" w:rsidP="00D750E2">
      <w:pPr>
        <w:spacing w:after="0" w:line="240" w:lineRule="auto"/>
      </w:pPr>
      <w:r>
        <w:separator/>
      </w:r>
    </w:p>
  </w:endnote>
  <w:endnote w:type="continuationSeparator" w:id="0">
    <w:p w:rsidR="002C1E26" w:rsidRDefault="002C1E26" w:rsidP="00D75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E26" w:rsidRDefault="002C1E26" w:rsidP="00D750E2">
      <w:pPr>
        <w:spacing w:after="0" w:line="240" w:lineRule="auto"/>
      </w:pPr>
      <w:r>
        <w:separator/>
      </w:r>
    </w:p>
  </w:footnote>
  <w:footnote w:type="continuationSeparator" w:id="0">
    <w:p w:rsidR="002C1E26" w:rsidRDefault="002C1E26" w:rsidP="00D750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0E2" w:rsidRDefault="00D750E2">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50E2" w:rsidRPr="0076088A" w:rsidRDefault="00D750E2">
                          <w:pPr>
                            <w:spacing w:after="0" w:line="240" w:lineRule="auto"/>
                            <w:jc w:val="right"/>
                            <w:rPr>
                              <w:rFonts w:ascii="Times New Roman" w:hAnsi="Times New Roman" w:cs="Times New Roman"/>
                              <w:b/>
                              <w:noProof/>
                              <w:sz w:val="24"/>
                              <w:szCs w:val="24"/>
                            </w:rPr>
                          </w:pPr>
                          <w:r w:rsidRPr="0076088A">
                            <w:rPr>
                              <w:rFonts w:ascii="Times New Roman" w:hAnsi="Times New Roman" w:cs="Times New Roman"/>
                              <w:b/>
                              <w:noProof/>
                              <w:sz w:val="24"/>
                              <w:szCs w:val="24"/>
                            </w:rPr>
                            <w:t xml:space="preserve">Judgment No. </w:t>
                          </w:r>
                          <w:r w:rsidR="000F7C06" w:rsidRPr="0076088A">
                            <w:rPr>
                              <w:rFonts w:ascii="Times New Roman" w:hAnsi="Times New Roman" w:cs="Times New Roman"/>
                              <w:b/>
                              <w:noProof/>
                              <w:sz w:val="24"/>
                              <w:szCs w:val="24"/>
                            </w:rPr>
                            <w:t>CCZ</w:t>
                          </w:r>
                          <w:r w:rsidRPr="0076088A">
                            <w:rPr>
                              <w:rFonts w:ascii="Times New Roman" w:hAnsi="Times New Roman" w:cs="Times New Roman"/>
                              <w:b/>
                              <w:noProof/>
                              <w:sz w:val="24"/>
                              <w:szCs w:val="24"/>
                            </w:rPr>
                            <w:t xml:space="preserve"> </w:t>
                          </w:r>
                          <w:r w:rsidR="009516BD" w:rsidRPr="0076088A">
                            <w:rPr>
                              <w:rFonts w:ascii="Times New Roman" w:hAnsi="Times New Roman" w:cs="Times New Roman"/>
                              <w:b/>
                              <w:noProof/>
                              <w:sz w:val="24"/>
                              <w:szCs w:val="24"/>
                            </w:rPr>
                            <w:t>8</w:t>
                          </w:r>
                          <w:r w:rsidRPr="0076088A">
                            <w:rPr>
                              <w:rFonts w:ascii="Times New Roman" w:hAnsi="Times New Roman" w:cs="Times New Roman"/>
                              <w:b/>
                              <w:noProof/>
                              <w:sz w:val="24"/>
                              <w:szCs w:val="24"/>
                            </w:rPr>
                            <w:t>/21</w:t>
                          </w:r>
                        </w:p>
                        <w:p w:rsidR="00D750E2" w:rsidRPr="0076088A" w:rsidRDefault="00C02FFC">
                          <w:pPr>
                            <w:spacing w:after="0" w:line="240" w:lineRule="auto"/>
                            <w:jc w:val="right"/>
                            <w:rPr>
                              <w:rFonts w:ascii="Times New Roman" w:hAnsi="Times New Roman" w:cs="Times New Roman"/>
                              <w:b/>
                              <w:noProof/>
                              <w:sz w:val="24"/>
                              <w:szCs w:val="24"/>
                            </w:rPr>
                          </w:pPr>
                          <w:r w:rsidRPr="0076088A">
                            <w:rPr>
                              <w:rFonts w:ascii="Times New Roman" w:hAnsi="Times New Roman" w:cs="Times New Roman"/>
                              <w:b/>
                              <w:noProof/>
                              <w:sz w:val="24"/>
                              <w:szCs w:val="24"/>
                            </w:rPr>
                            <w:t xml:space="preserve">Court Application </w:t>
                          </w:r>
                          <w:r w:rsidR="00D750E2" w:rsidRPr="0076088A">
                            <w:rPr>
                              <w:rFonts w:ascii="Times New Roman" w:hAnsi="Times New Roman" w:cs="Times New Roman"/>
                              <w:b/>
                              <w:noProof/>
                              <w:sz w:val="24"/>
                              <w:szCs w:val="24"/>
                            </w:rPr>
                            <w:t xml:space="preserve">No. </w:t>
                          </w:r>
                          <w:r w:rsidR="000F7C06" w:rsidRPr="0076088A">
                            <w:rPr>
                              <w:rFonts w:ascii="Times New Roman" w:hAnsi="Times New Roman" w:cs="Times New Roman"/>
                              <w:b/>
                              <w:noProof/>
                              <w:sz w:val="24"/>
                              <w:szCs w:val="24"/>
                            </w:rPr>
                            <w:t>CCZ</w:t>
                          </w:r>
                          <w:r w:rsidR="00D750E2" w:rsidRPr="0076088A">
                            <w:rPr>
                              <w:rFonts w:ascii="Times New Roman" w:hAnsi="Times New Roman" w:cs="Times New Roman"/>
                              <w:b/>
                              <w:noProof/>
                              <w:sz w:val="24"/>
                              <w:szCs w:val="24"/>
                            </w:rPr>
                            <w:t xml:space="preserve"> </w:t>
                          </w:r>
                          <w:r w:rsidR="00CF37A3" w:rsidRPr="0076088A">
                            <w:rPr>
                              <w:rFonts w:ascii="Times New Roman" w:hAnsi="Times New Roman" w:cs="Times New Roman"/>
                              <w:b/>
                              <w:noProof/>
                              <w:sz w:val="24"/>
                              <w:szCs w:val="24"/>
                            </w:rPr>
                            <w:t>3</w:t>
                          </w:r>
                          <w:r w:rsidR="00D750E2" w:rsidRPr="0076088A">
                            <w:rPr>
                              <w:rFonts w:ascii="Times New Roman" w:hAnsi="Times New Roman" w:cs="Times New Roman"/>
                              <w:b/>
                              <w:noProof/>
                              <w:sz w:val="24"/>
                              <w:szCs w:val="24"/>
                            </w:rPr>
                            <w:t>/</w:t>
                          </w:r>
                          <w:r w:rsidR="004E27D6" w:rsidRPr="0076088A">
                            <w:rPr>
                              <w:rFonts w:ascii="Times New Roman" w:hAnsi="Times New Roman" w:cs="Times New Roman"/>
                              <w:b/>
                              <w:noProof/>
                              <w:sz w:val="24"/>
                              <w:szCs w:val="24"/>
                            </w:rPr>
                            <w:t>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D750E2" w:rsidRPr="0076088A" w:rsidRDefault="00D750E2">
                    <w:pPr>
                      <w:spacing w:after="0" w:line="240" w:lineRule="auto"/>
                      <w:jc w:val="right"/>
                      <w:rPr>
                        <w:rFonts w:ascii="Times New Roman" w:hAnsi="Times New Roman" w:cs="Times New Roman"/>
                        <w:b/>
                        <w:noProof/>
                        <w:sz w:val="24"/>
                        <w:szCs w:val="24"/>
                      </w:rPr>
                    </w:pPr>
                    <w:r w:rsidRPr="0076088A">
                      <w:rPr>
                        <w:rFonts w:ascii="Times New Roman" w:hAnsi="Times New Roman" w:cs="Times New Roman"/>
                        <w:b/>
                        <w:noProof/>
                        <w:sz w:val="24"/>
                        <w:szCs w:val="24"/>
                      </w:rPr>
                      <w:t xml:space="preserve">Judgment No. </w:t>
                    </w:r>
                    <w:r w:rsidR="000F7C06" w:rsidRPr="0076088A">
                      <w:rPr>
                        <w:rFonts w:ascii="Times New Roman" w:hAnsi="Times New Roman" w:cs="Times New Roman"/>
                        <w:b/>
                        <w:noProof/>
                        <w:sz w:val="24"/>
                        <w:szCs w:val="24"/>
                      </w:rPr>
                      <w:t>CCZ</w:t>
                    </w:r>
                    <w:r w:rsidRPr="0076088A">
                      <w:rPr>
                        <w:rFonts w:ascii="Times New Roman" w:hAnsi="Times New Roman" w:cs="Times New Roman"/>
                        <w:b/>
                        <w:noProof/>
                        <w:sz w:val="24"/>
                        <w:szCs w:val="24"/>
                      </w:rPr>
                      <w:t xml:space="preserve"> </w:t>
                    </w:r>
                    <w:r w:rsidR="009516BD" w:rsidRPr="0076088A">
                      <w:rPr>
                        <w:rFonts w:ascii="Times New Roman" w:hAnsi="Times New Roman" w:cs="Times New Roman"/>
                        <w:b/>
                        <w:noProof/>
                        <w:sz w:val="24"/>
                        <w:szCs w:val="24"/>
                      </w:rPr>
                      <w:t>8</w:t>
                    </w:r>
                    <w:r w:rsidRPr="0076088A">
                      <w:rPr>
                        <w:rFonts w:ascii="Times New Roman" w:hAnsi="Times New Roman" w:cs="Times New Roman"/>
                        <w:b/>
                        <w:noProof/>
                        <w:sz w:val="24"/>
                        <w:szCs w:val="24"/>
                      </w:rPr>
                      <w:t>/21</w:t>
                    </w:r>
                  </w:p>
                  <w:p w:rsidR="00D750E2" w:rsidRPr="0076088A" w:rsidRDefault="00C02FFC">
                    <w:pPr>
                      <w:spacing w:after="0" w:line="240" w:lineRule="auto"/>
                      <w:jc w:val="right"/>
                      <w:rPr>
                        <w:rFonts w:ascii="Times New Roman" w:hAnsi="Times New Roman" w:cs="Times New Roman"/>
                        <w:b/>
                        <w:noProof/>
                        <w:sz w:val="24"/>
                        <w:szCs w:val="24"/>
                      </w:rPr>
                    </w:pPr>
                    <w:r w:rsidRPr="0076088A">
                      <w:rPr>
                        <w:rFonts w:ascii="Times New Roman" w:hAnsi="Times New Roman" w:cs="Times New Roman"/>
                        <w:b/>
                        <w:noProof/>
                        <w:sz w:val="24"/>
                        <w:szCs w:val="24"/>
                      </w:rPr>
                      <w:t xml:space="preserve">Court Application </w:t>
                    </w:r>
                    <w:r w:rsidR="00D750E2" w:rsidRPr="0076088A">
                      <w:rPr>
                        <w:rFonts w:ascii="Times New Roman" w:hAnsi="Times New Roman" w:cs="Times New Roman"/>
                        <w:b/>
                        <w:noProof/>
                        <w:sz w:val="24"/>
                        <w:szCs w:val="24"/>
                      </w:rPr>
                      <w:t xml:space="preserve">No. </w:t>
                    </w:r>
                    <w:r w:rsidR="000F7C06" w:rsidRPr="0076088A">
                      <w:rPr>
                        <w:rFonts w:ascii="Times New Roman" w:hAnsi="Times New Roman" w:cs="Times New Roman"/>
                        <w:b/>
                        <w:noProof/>
                        <w:sz w:val="24"/>
                        <w:szCs w:val="24"/>
                      </w:rPr>
                      <w:t>CCZ</w:t>
                    </w:r>
                    <w:r w:rsidR="00D750E2" w:rsidRPr="0076088A">
                      <w:rPr>
                        <w:rFonts w:ascii="Times New Roman" w:hAnsi="Times New Roman" w:cs="Times New Roman"/>
                        <w:b/>
                        <w:noProof/>
                        <w:sz w:val="24"/>
                        <w:szCs w:val="24"/>
                      </w:rPr>
                      <w:t xml:space="preserve"> </w:t>
                    </w:r>
                    <w:r w:rsidR="00CF37A3" w:rsidRPr="0076088A">
                      <w:rPr>
                        <w:rFonts w:ascii="Times New Roman" w:hAnsi="Times New Roman" w:cs="Times New Roman"/>
                        <w:b/>
                        <w:noProof/>
                        <w:sz w:val="24"/>
                        <w:szCs w:val="24"/>
                      </w:rPr>
                      <w:t>3</w:t>
                    </w:r>
                    <w:r w:rsidR="00D750E2" w:rsidRPr="0076088A">
                      <w:rPr>
                        <w:rFonts w:ascii="Times New Roman" w:hAnsi="Times New Roman" w:cs="Times New Roman"/>
                        <w:b/>
                        <w:noProof/>
                        <w:sz w:val="24"/>
                        <w:szCs w:val="24"/>
                      </w:rPr>
                      <w:t>/</w:t>
                    </w:r>
                    <w:r w:rsidR="004E27D6" w:rsidRPr="0076088A">
                      <w:rPr>
                        <w:rFonts w:ascii="Times New Roman" w:hAnsi="Times New Roman" w:cs="Times New Roman"/>
                        <w:b/>
                        <w:noProof/>
                        <w:sz w:val="24"/>
                        <w:szCs w:val="24"/>
                      </w:rPr>
                      <w:t>21</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D750E2" w:rsidRDefault="00D750E2">
                          <w:pPr>
                            <w:spacing w:after="0" w:line="240" w:lineRule="auto"/>
                            <w:rPr>
                              <w:color w:val="FFFFFF" w:themeColor="background1"/>
                            </w:rPr>
                          </w:pPr>
                          <w:r>
                            <w:fldChar w:fldCharType="begin"/>
                          </w:r>
                          <w:r>
                            <w:instrText xml:space="preserve"> PAGE   \* MERGEFORMAT </w:instrText>
                          </w:r>
                          <w:r>
                            <w:fldChar w:fldCharType="separate"/>
                          </w:r>
                          <w:r w:rsidR="00E80937" w:rsidRPr="00E80937">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D750E2" w:rsidRDefault="00D750E2">
                    <w:pPr>
                      <w:spacing w:after="0" w:line="240" w:lineRule="auto"/>
                      <w:rPr>
                        <w:color w:val="FFFFFF" w:themeColor="background1"/>
                      </w:rPr>
                    </w:pPr>
                    <w:r>
                      <w:fldChar w:fldCharType="begin"/>
                    </w:r>
                    <w:r>
                      <w:instrText xml:space="preserve"> PAGE   \* MERGEFORMAT </w:instrText>
                    </w:r>
                    <w:r>
                      <w:fldChar w:fldCharType="separate"/>
                    </w:r>
                    <w:r w:rsidR="00E80937" w:rsidRPr="00E80937">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94166"/>
    <w:multiLevelType w:val="hybridMultilevel"/>
    <w:tmpl w:val="0A5E2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5185B"/>
    <w:multiLevelType w:val="hybridMultilevel"/>
    <w:tmpl w:val="B280770E"/>
    <w:lvl w:ilvl="0" w:tplc="713A33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014F5D"/>
    <w:multiLevelType w:val="hybridMultilevel"/>
    <w:tmpl w:val="B3F2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2573C"/>
    <w:multiLevelType w:val="hybridMultilevel"/>
    <w:tmpl w:val="FD483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E641F2"/>
    <w:multiLevelType w:val="hybridMultilevel"/>
    <w:tmpl w:val="C9182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01339"/>
    <w:multiLevelType w:val="hybridMultilevel"/>
    <w:tmpl w:val="36188812"/>
    <w:lvl w:ilvl="0" w:tplc="A154AA06">
      <w:start w:val="1"/>
      <w:numFmt w:val="decimal"/>
      <w:lvlText w:val="(%1)"/>
      <w:lvlJc w:val="left"/>
      <w:pPr>
        <w:ind w:left="720" w:hanging="72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2MzEwMDOxNDQxNTdS0lEKTi0uzszPAykwMqsFAPTI9TgtAAAA"/>
  </w:docVars>
  <w:rsids>
    <w:rsidRoot w:val="00D750E2"/>
    <w:rsid w:val="000330AB"/>
    <w:rsid w:val="00034E54"/>
    <w:rsid w:val="000359FF"/>
    <w:rsid w:val="000447B2"/>
    <w:rsid w:val="000450D7"/>
    <w:rsid w:val="00046D29"/>
    <w:rsid w:val="0005198E"/>
    <w:rsid w:val="0005294D"/>
    <w:rsid w:val="000630EA"/>
    <w:rsid w:val="00063A4F"/>
    <w:rsid w:val="000641AE"/>
    <w:rsid w:val="00075257"/>
    <w:rsid w:val="00081DA3"/>
    <w:rsid w:val="00083729"/>
    <w:rsid w:val="00096A32"/>
    <w:rsid w:val="000B0D28"/>
    <w:rsid w:val="000B172B"/>
    <w:rsid w:val="000C6724"/>
    <w:rsid w:val="000D533A"/>
    <w:rsid w:val="000E71D6"/>
    <w:rsid w:val="000F26A2"/>
    <w:rsid w:val="000F7C06"/>
    <w:rsid w:val="00111617"/>
    <w:rsid w:val="001118C9"/>
    <w:rsid w:val="00116F86"/>
    <w:rsid w:val="001172FD"/>
    <w:rsid w:val="0012163E"/>
    <w:rsid w:val="00121A39"/>
    <w:rsid w:val="00124B99"/>
    <w:rsid w:val="00134D45"/>
    <w:rsid w:val="0014619E"/>
    <w:rsid w:val="001516E2"/>
    <w:rsid w:val="0015793A"/>
    <w:rsid w:val="00157E20"/>
    <w:rsid w:val="00164BA8"/>
    <w:rsid w:val="00166A44"/>
    <w:rsid w:val="00167424"/>
    <w:rsid w:val="00180B7C"/>
    <w:rsid w:val="0018221B"/>
    <w:rsid w:val="00186AC2"/>
    <w:rsid w:val="00190DB4"/>
    <w:rsid w:val="001A4F2B"/>
    <w:rsid w:val="001B0EF7"/>
    <w:rsid w:val="001B40C2"/>
    <w:rsid w:val="001C0243"/>
    <w:rsid w:val="001C626B"/>
    <w:rsid w:val="001C75A6"/>
    <w:rsid w:val="001D09BF"/>
    <w:rsid w:val="001E10E5"/>
    <w:rsid w:val="001E2037"/>
    <w:rsid w:val="001F142B"/>
    <w:rsid w:val="00204E3F"/>
    <w:rsid w:val="00207B35"/>
    <w:rsid w:val="00207C7B"/>
    <w:rsid w:val="00232881"/>
    <w:rsid w:val="0024034B"/>
    <w:rsid w:val="002531A1"/>
    <w:rsid w:val="002675D5"/>
    <w:rsid w:val="0027592E"/>
    <w:rsid w:val="00283B24"/>
    <w:rsid w:val="0028564F"/>
    <w:rsid w:val="002940AB"/>
    <w:rsid w:val="002A3E42"/>
    <w:rsid w:val="002A644D"/>
    <w:rsid w:val="002A7C75"/>
    <w:rsid w:val="002B2539"/>
    <w:rsid w:val="002B552E"/>
    <w:rsid w:val="002B67E0"/>
    <w:rsid w:val="002C1E26"/>
    <w:rsid w:val="002C310E"/>
    <w:rsid w:val="002C5022"/>
    <w:rsid w:val="002D273F"/>
    <w:rsid w:val="002D3375"/>
    <w:rsid w:val="002D4967"/>
    <w:rsid w:val="002D6366"/>
    <w:rsid w:val="002D7618"/>
    <w:rsid w:val="002F139A"/>
    <w:rsid w:val="002F19F5"/>
    <w:rsid w:val="002F295D"/>
    <w:rsid w:val="002F2D30"/>
    <w:rsid w:val="002F5234"/>
    <w:rsid w:val="00313E40"/>
    <w:rsid w:val="003230BB"/>
    <w:rsid w:val="00336F7B"/>
    <w:rsid w:val="00340879"/>
    <w:rsid w:val="00341AB6"/>
    <w:rsid w:val="0035254A"/>
    <w:rsid w:val="003619E2"/>
    <w:rsid w:val="003629DC"/>
    <w:rsid w:val="00364A6E"/>
    <w:rsid w:val="00365177"/>
    <w:rsid w:val="00365351"/>
    <w:rsid w:val="0036739D"/>
    <w:rsid w:val="00371734"/>
    <w:rsid w:val="00373F16"/>
    <w:rsid w:val="00375951"/>
    <w:rsid w:val="00376789"/>
    <w:rsid w:val="00377168"/>
    <w:rsid w:val="00382EA8"/>
    <w:rsid w:val="003837B9"/>
    <w:rsid w:val="00396114"/>
    <w:rsid w:val="003A386E"/>
    <w:rsid w:val="003A7DB8"/>
    <w:rsid w:val="003C0684"/>
    <w:rsid w:val="003C212E"/>
    <w:rsid w:val="003C23ED"/>
    <w:rsid w:val="003C3674"/>
    <w:rsid w:val="003D555E"/>
    <w:rsid w:val="003D60EE"/>
    <w:rsid w:val="003D6618"/>
    <w:rsid w:val="003D79ED"/>
    <w:rsid w:val="003E33E3"/>
    <w:rsid w:val="003F396E"/>
    <w:rsid w:val="003F4B60"/>
    <w:rsid w:val="00402256"/>
    <w:rsid w:val="0040300A"/>
    <w:rsid w:val="00407253"/>
    <w:rsid w:val="00417476"/>
    <w:rsid w:val="004315BA"/>
    <w:rsid w:val="00433687"/>
    <w:rsid w:val="0043774B"/>
    <w:rsid w:val="004537E3"/>
    <w:rsid w:val="004551E8"/>
    <w:rsid w:val="0046649D"/>
    <w:rsid w:val="0047509E"/>
    <w:rsid w:val="00480284"/>
    <w:rsid w:val="004864FE"/>
    <w:rsid w:val="00491BDC"/>
    <w:rsid w:val="004A2691"/>
    <w:rsid w:val="004B21EF"/>
    <w:rsid w:val="004C02CD"/>
    <w:rsid w:val="004C7BA4"/>
    <w:rsid w:val="004E1DBE"/>
    <w:rsid w:val="004E27D6"/>
    <w:rsid w:val="004E2F17"/>
    <w:rsid w:val="004F3637"/>
    <w:rsid w:val="00500E77"/>
    <w:rsid w:val="00506F7D"/>
    <w:rsid w:val="00516BF7"/>
    <w:rsid w:val="00517EE5"/>
    <w:rsid w:val="00524EA8"/>
    <w:rsid w:val="005411A5"/>
    <w:rsid w:val="00542482"/>
    <w:rsid w:val="00542827"/>
    <w:rsid w:val="00553A2F"/>
    <w:rsid w:val="00561E35"/>
    <w:rsid w:val="00566D52"/>
    <w:rsid w:val="00567925"/>
    <w:rsid w:val="00570DF8"/>
    <w:rsid w:val="005801A0"/>
    <w:rsid w:val="00582B38"/>
    <w:rsid w:val="00585746"/>
    <w:rsid w:val="00594203"/>
    <w:rsid w:val="00594CF9"/>
    <w:rsid w:val="00597965"/>
    <w:rsid w:val="005A5EEA"/>
    <w:rsid w:val="005B4442"/>
    <w:rsid w:val="005B4477"/>
    <w:rsid w:val="005B5EE7"/>
    <w:rsid w:val="005B7F61"/>
    <w:rsid w:val="005C7BBE"/>
    <w:rsid w:val="005F3AD2"/>
    <w:rsid w:val="005F6C0C"/>
    <w:rsid w:val="005F7A99"/>
    <w:rsid w:val="00604DE8"/>
    <w:rsid w:val="00617B72"/>
    <w:rsid w:val="00621443"/>
    <w:rsid w:val="0063193A"/>
    <w:rsid w:val="00632071"/>
    <w:rsid w:val="00634A47"/>
    <w:rsid w:val="00636D35"/>
    <w:rsid w:val="00645CC7"/>
    <w:rsid w:val="006532EC"/>
    <w:rsid w:val="00653B2F"/>
    <w:rsid w:val="00655386"/>
    <w:rsid w:val="00671277"/>
    <w:rsid w:val="00682381"/>
    <w:rsid w:val="006825AA"/>
    <w:rsid w:val="00682746"/>
    <w:rsid w:val="006873E2"/>
    <w:rsid w:val="006908BA"/>
    <w:rsid w:val="00691B56"/>
    <w:rsid w:val="00693F1B"/>
    <w:rsid w:val="006A17A8"/>
    <w:rsid w:val="006A2B01"/>
    <w:rsid w:val="006A559C"/>
    <w:rsid w:val="006C29E0"/>
    <w:rsid w:val="006C6171"/>
    <w:rsid w:val="006F2B08"/>
    <w:rsid w:val="006F584A"/>
    <w:rsid w:val="006F5E22"/>
    <w:rsid w:val="00700133"/>
    <w:rsid w:val="00711887"/>
    <w:rsid w:val="00720221"/>
    <w:rsid w:val="00723394"/>
    <w:rsid w:val="007438AD"/>
    <w:rsid w:val="0075107A"/>
    <w:rsid w:val="00751ECD"/>
    <w:rsid w:val="00755E5A"/>
    <w:rsid w:val="0076088A"/>
    <w:rsid w:val="00773AEC"/>
    <w:rsid w:val="00792C39"/>
    <w:rsid w:val="007A5B4C"/>
    <w:rsid w:val="007E7789"/>
    <w:rsid w:val="007F1CBD"/>
    <w:rsid w:val="007F2280"/>
    <w:rsid w:val="007F402E"/>
    <w:rsid w:val="007F722C"/>
    <w:rsid w:val="008065A2"/>
    <w:rsid w:val="008111CC"/>
    <w:rsid w:val="00814BBC"/>
    <w:rsid w:val="008207DE"/>
    <w:rsid w:val="00830649"/>
    <w:rsid w:val="008343B7"/>
    <w:rsid w:val="00836F6E"/>
    <w:rsid w:val="0084433B"/>
    <w:rsid w:val="0085079A"/>
    <w:rsid w:val="008512B1"/>
    <w:rsid w:val="00851F55"/>
    <w:rsid w:val="00865874"/>
    <w:rsid w:val="008677B4"/>
    <w:rsid w:val="00870345"/>
    <w:rsid w:val="00873618"/>
    <w:rsid w:val="0087478F"/>
    <w:rsid w:val="00891708"/>
    <w:rsid w:val="008979E1"/>
    <w:rsid w:val="008A11A7"/>
    <w:rsid w:val="008A75C6"/>
    <w:rsid w:val="008B25DE"/>
    <w:rsid w:val="008C53C3"/>
    <w:rsid w:val="008C6989"/>
    <w:rsid w:val="008E30B9"/>
    <w:rsid w:val="008F0C3E"/>
    <w:rsid w:val="008F2AC1"/>
    <w:rsid w:val="008F5BBF"/>
    <w:rsid w:val="009037FF"/>
    <w:rsid w:val="00911018"/>
    <w:rsid w:val="009140BE"/>
    <w:rsid w:val="00930154"/>
    <w:rsid w:val="00932801"/>
    <w:rsid w:val="009366E1"/>
    <w:rsid w:val="0094096B"/>
    <w:rsid w:val="009516BD"/>
    <w:rsid w:val="009547CC"/>
    <w:rsid w:val="00956F71"/>
    <w:rsid w:val="009634AE"/>
    <w:rsid w:val="00966337"/>
    <w:rsid w:val="009672DB"/>
    <w:rsid w:val="00977733"/>
    <w:rsid w:val="00977B73"/>
    <w:rsid w:val="00980C8F"/>
    <w:rsid w:val="0098132C"/>
    <w:rsid w:val="00984416"/>
    <w:rsid w:val="009846C0"/>
    <w:rsid w:val="009A166F"/>
    <w:rsid w:val="009A59B1"/>
    <w:rsid w:val="009B53F4"/>
    <w:rsid w:val="009B65A3"/>
    <w:rsid w:val="009C3137"/>
    <w:rsid w:val="009C63D1"/>
    <w:rsid w:val="009E221E"/>
    <w:rsid w:val="009E2ABF"/>
    <w:rsid w:val="00A21E8F"/>
    <w:rsid w:val="00A33878"/>
    <w:rsid w:val="00A33FFE"/>
    <w:rsid w:val="00A3521F"/>
    <w:rsid w:val="00A55057"/>
    <w:rsid w:val="00A56847"/>
    <w:rsid w:val="00A62A4C"/>
    <w:rsid w:val="00A670AF"/>
    <w:rsid w:val="00AA13A2"/>
    <w:rsid w:val="00AA352B"/>
    <w:rsid w:val="00AA59C1"/>
    <w:rsid w:val="00AB29AF"/>
    <w:rsid w:val="00AB79F9"/>
    <w:rsid w:val="00AD0A0E"/>
    <w:rsid w:val="00AD6AC4"/>
    <w:rsid w:val="00AE06C5"/>
    <w:rsid w:val="00AE1652"/>
    <w:rsid w:val="00AE19B7"/>
    <w:rsid w:val="00AF037A"/>
    <w:rsid w:val="00AF06B7"/>
    <w:rsid w:val="00AF64A8"/>
    <w:rsid w:val="00B070B7"/>
    <w:rsid w:val="00B101FB"/>
    <w:rsid w:val="00B22439"/>
    <w:rsid w:val="00B309F6"/>
    <w:rsid w:val="00B34B72"/>
    <w:rsid w:val="00B45F42"/>
    <w:rsid w:val="00B542ED"/>
    <w:rsid w:val="00B57A96"/>
    <w:rsid w:val="00B7181C"/>
    <w:rsid w:val="00B82891"/>
    <w:rsid w:val="00B93C43"/>
    <w:rsid w:val="00BA519B"/>
    <w:rsid w:val="00BA7911"/>
    <w:rsid w:val="00BB0664"/>
    <w:rsid w:val="00BB17C0"/>
    <w:rsid w:val="00BC204A"/>
    <w:rsid w:val="00BE315A"/>
    <w:rsid w:val="00BE74D5"/>
    <w:rsid w:val="00BF14FC"/>
    <w:rsid w:val="00BF6289"/>
    <w:rsid w:val="00BF744D"/>
    <w:rsid w:val="00C02F30"/>
    <w:rsid w:val="00C02FFC"/>
    <w:rsid w:val="00C032A7"/>
    <w:rsid w:val="00C06A66"/>
    <w:rsid w:val="00C07E02"/>
    <w:rsid w:val="00C11AD4"/>
    <w:rsid w:val="00C130A9"/>
    <w:rsid w:val="00C13669"/>
    <w:rsid w:val="00C22926"/>
    <w:rsid w:val="00C27310"/>
    <w:rsid w:val="00C40B99"/>
    <w:rsid w:val="00C4440F"/>
    <w:rsid w:val="00C53EBA"/>
    <w:rsid w:val="00C613B1"/>
    <w:rsid w:val="00C62EE3"/>
    <w:rsid w:val="00C7534D"/>
    <w:rsid w:val="00C8434A"/>
    <w:rsid w:val="00C91FA8"/>
    <w:rsid w:val="00C92233"/>
    <w:rsid w:val="00C93695"/>
    <w:rsid w:val="00CC60F2"/>
    <w:rsid w:val="00CD31E8"/>
    <w:rsid w:val="00CD34B1"/>
    <w:rsid w:val="00CD48D4"/>
    <w:rsid w:val="00CE4421"/>
    <w:rsid w:val="00CF2B6C"/>
    <w:rsid w:val="00CF37A3"/>
    <w:rsid w:val="00CF7CA2"/>
    <w:rsid w:val="00D03315"/>
    <w:rsid w:val="00D14DE7"/>
    <w:rsid w:val="00D14ED3"/>
    <w:rsid w:val="00D17DBC"/>
    <w:rsid w:val="00D24273"/>
    <w:rsid w:val="00D67ED4"/>
    <w:rsid w:val="00D73B9E"/>
    <w:rsid w:val="00D750E2"/>
    <w:rsid w:val="00D87959"/>
    <w:rsid w:val="00D87FDE"/>
    <w:rsid w:val="00DA3E14"/>
    <w:rsid w:val="00DA4245"/>
    <w:rsid w:val="00DC2148"/>
    <w:rsid w:val="00DC3738"/>
    <w:rsid w:val="00DD09A5"/>
    <w:rsid w:val="00DD3C6A"/>
    <w:rsid w:val="00DE24F1"/>
    <w:rsid w:val="00DF049A"/>
    <w:rsid w:val="00DF1801"/>
    <w:rsid w:val="00DF2521"/>
    <w:rsid w:val="00DF4FAF"/>
    <w:rsid w:val="00DF6FA2"/>
    <w:rsid w:val="00E12CA8"/>
    <w:rsid w:val="00E2175C"/>
    <w:rsid w:val="00E218CD"/>
    <w:rsid w:val="00E26E4C"/>
    <w:rsid w:val="00E327E4"/>
    <w:rsid w:val="00E43584"/>
    <w:rsid w:val="00E51BAC"/>
    <w:rsid w:val="00E5461B"/>
    <w:rsid w:val="00E6515C"/>
    <w:rsid w:val="00E70667"/>
    <w:rsid w:val="00E7536F"/>
    <w:rsid w:val="00E80937"/>
    <w:rsid w:val="00E8493D"/>
    <w:rsid w:val="00EA0739"/>
    <w:rsid w:val="00EB2B54"/>
    <w:rsid w:val="00EC080C"/>
    <w:rsid w:val="00EC51BE"/>
    <w:rsid w:val="00EC7FA8"/>
    <w:rsid w:val="00ED22EF"/>
    <w:rsid w:val="00ED57A4"/>
    <w:rsid w:val="00EE7929"/>
    <w:rsid w:val="00EE7C05"/>
    <w:rsid w:val="00EF5127"/>
    <w:rsid w:val="00F005AD"/>
    <w:rsid w:val="00F017E3"/>
    <w:rsid w:val="00F22CE7"/>
    <w:rsid w:val="00F31757"/>
    <w:rsid w:val="00F3346A"/>
    <w:rsid w:val="00F3632B"/>
    <w:rsid w:val="00F5086E"/>
    <w:rsid w:val="00F53063"/>
    <w:rsid w:val="00F568EE"/>
    <w:rsid w:val="00F5752B"/>
    <w:rsid w:val="00F669C8"/>
    <w:rsid w:val="00F754AA"/>
    <w:rsid w:val="00F771C3"/>
    <w:rsid w:val="00F82051"/>
    <w:rsid w:val="00F8258A"/>
    <w:rsid w:val="00F95260"/>
    <w:rsid w:val="00FA11FB"/>
    <w:rsid w:val="00FA1F65"/>
    <w:rsid w:val="00FA5269"/>
    <w:rsid w:val="00FB439B"/>
    <w:rsid w:val="00FC34B7"/>
    <w:rsid w:val="00FC4737"/>
    <w:rsid w:val="00FC70C1"/>
    <w:rsid w:val="00FD3F55"/>
    <w:rsid w:val="00FE31B4"/>
    <w:rsid w:val="00FF3C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EC6EA6-78E5-444A-8468-5B217401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0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0E2"/>
  </w:style>
  <w:style w:type="paragraph" w:styleId="Footer">
    <w:name w:val="footer"/>
    <w:basedOn w:val="Normal"/>
    <w:link w:val="FooterChar"/>
    <w:uiPriority w:val="99"/>
    <w:unhideWhenUsed/>
    <w:rsid w:val="00D750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0E2"/>
  </w:style>
  <w:style w:type="paragraph" w:styleId="ListParagraph">
    <w:name w:val="List Paragraph"/>
    <w:basedOn w:val="Normal"/>
    <w:uiPriority w:val="34"/>
    <w:qFormat/>
    <w:rsid w:val="00D750E2"/>
    <w:pPr>
      <w:ind w:left="720"/>
      <w:contextualSpacing/>
    </w:pPr>
  </w:style>
  <w:style w:type="paragraph" w:styleId="NoSpacing">
    <w:name w:val="No Spacing"/>
    <w:uiPriority w:val="1"/>
    <w:qFormat/>
    <w:rsid w:val="00373F16"/>
    <w:pPr>
      <w:spacing w:after="0" w:line="240" w:lineRule="auto"/>
    </w:pPr>
    <w:rPr>
      <w:lang w:val="en-US"/>
    </w:rPr>
  </w:style>
  <w:style w:type="paragraph" w:styleId="BalloonText">
    <w:name w:val="Balloon Text"/>
    <w:basedOn w:val="Normal"/>
    <w:link w:val="BalloonTextChar"/>
    <w:uiPriority w:val="99"/>
    <w:semiHidden/>
    <w:unhideWhenUsed/>
    <w:rsid w:val="002F2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D30"/>
    <w:rPr>
      <w:rFonts w:ascii="Segoe UI" w:hAnsi="Segoe UI" w:cs="Segoe UI"/>
      <w:sz w:val="18"/>
      <w:szCs w:val="18"/>
    </w:rPr>
  </w:style>
  <w:style w:type="paragraph" w:styleId="FootnoteText">
    <w:name w:val="footnote text"/>
    <w:basedOn w:val="Normal"/>
    <w:link w:val="FootnoteTextChar"/>
    <w:uiPriority w:val="99"/>
    <w:unhideWhenUsed/>
    <w:rsid w:val="002F2D30"/>
    <w:pPr>
      <w:spacing w:after="0" w:line="240" w:lineRule="auto"/>
    </w:pPr>
    <w:rPr>
      <w:sz w:val="20"/>
      <w:szCs w:val="20"/>
    </w:rPr>
  </w:style>
  <w:style w:type="character" w:customStyle="1" w:styleId="FootnoteTextChar">
    <w:name w:val="Footnote Text Char"/>
    <w:basedOn w:val="DefaultParagraphFont"/>
    <w:link w:val="FootnoteText"/>
    <w:uiPriority w:val="99"/>
    <w:rsid w:val="002F2D30"/>
    <w:rPr>
      <w:sz w:val="20"/>
      <w:szCs w:val="20"/>
    </w:rPr>
  </w:style>
  <w:style w:type="character" w:styleId="FootnoteReference">
    <w:name w:val="footnote reference"/>
    <w:basedOn w:val="DefaultParagraphFont"/>
    <w:uiPriority w:val="99"/>
    <w:semiHidden/>
    <w:unhideWhenUsed/>
    <w:rsid w:val="002F2D30"/>
    <w:rPr>
      <w:vertAlign w:val="superscript"/>
    </w:rPr>
  </w:style>
  <w:style w:type="paragraph" w:customStyle="1" w:styleId="Default">
    <w:name w:val="Default"/>
    <w:rsid w:val="00691B56"/>
    <w:pPr>
      <w:autoSpaceDE w:val="0"/>
      <w:autoSpaceDN w:val="0"/>
      <w:adjustRightInd w:val="0"/>
      <w:spacing w:after="0" w:line="240" w:lineRule="auto"/>
    </w:pPr>
    <w:rPr>
      <w:rFonts w:ascii="Times New Roman" w:hAnsi="Times New Roman" w:cs="Times New Roman"/>
      <w:color w:val="000000"/>
      <w:sz w:val="24"/>
      <w:szCs w:val="24"/>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7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12569-FB8B-486A-9468-4C5DFE630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5486</Words>
  <Characters>31271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user</cp:lastModifiedBy>
  <cp:revision>2</cp:revision>
  <cp:lastPrinted>2021-09-30T10:10:00Z</cp:lastPrinted>
  <dcterms:created xsi:type="dcterms:W3CDTF">2021-10-11T07:30:00Z</dcterms:created>
  <dcterms:modified xsi:type="dcterms:W3CDTF">2021-10-11T07:30:00Z</dcterms:modified>
</cp:coreProperties>
</file>