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854E16" w14:textId="21B5920C" w:rsidR="00174C7D" w:rsidRPr="00DB1B6E" w:rsidRDefault="00DB1B6E" w:rsidP="00DB1B6E">
      <w:pPr>
        <w:spacing w:after="0" w:line="240" w:lineRule="auto"/>
        <w:rPr>
          <w:rFonts w:ascii="Times New Roman" w:hAnsi="Times New Roman" w:cs="Times New Roman"/>
          <w:b/>
          <w:sz w:val="24"/>
          <w:szCs w:val="24"/>
        </w:rPr>
      </w:pPr>
      <w:bookmarkStart w:id="0" w:name="_GoBack"/>
      <w:bookmarkEnd w:id="0"/>
      <w:r w:rsidRPr="00DB1B6E">
        <w:rPr>
          <w:rFonts w:ascii="Times New Roman" w:hAnsi="Times New Roman" w:cs="Times New Roman"/>
          <w:b/>
          <w:sz w:val="24"/>
          <w:szCs w:val="24"/>
          <w:u w:val="single"/>
        </w:rPr>
        <w:t>DISTRIBUTABLE</w:t>
      </w:r>
      <w:r w:rsidR="0055596F">
        <w:rPr>
          <w:rFonts w:ascii="Times New Roman" w:hAnsi="Times New Roman" w:cs="Times New Roman"/>
          <w:b/>
          <w:sz w:val="24"/>
          <w:szCs w:val="24"/>
          <w:u w:val="single"/>
        </w:rPr>
        <w:t>:</w:t>
      </w:r>
      <w:r w:rsidRPr="00DB1B6E">
        <w:rPr>
          <w:rFonts w:ascii="Times New Roman" w:hAnsi="Times New Roman" w:cs="Times New Roman"/>
          <w:b/>
          <w:sz w:val="24"/>
          <w:szCs w:val="24"/>
        </w:rPr>
        <w:tab/>
      </w:r>
      <w:r w:rsidR="0055596F">
        <w:rPr>
          <w:rFonts w:ascii="Times New Roman" w:hAnsi="Times New Roman" w:cs="Times New Roman"/>
          <w:b/>
          <w:sz w:val="24"/>
          <w:szCs w:val="24"/>
        </w:rPr>
        <w:tab/>
      </w:r>
      <w:r w:rsidRPr="00DB1B6E">
        <w:rPr>
          <w:rFonts w:ascii="Times New Roman" w:hAnsi="Times New Roman" w:cs="Times New Roman"/>
          <w:b/>
          <w:sz w:val="24"/>
          <w:szCs w:val="24"/>
        </w:rPr>
        <w:t>(</w:t>
      </w:r>
      <w:r w:rsidR="0055596F">
        <w:rPr>
          <w:rFonts w:ascii="Times New Roman" w:hAnsi="Times New Roman" w:cs="Times New Roman"/>
          <w:b/>
          <w:sz w:val="24"/>
          <w:szCs w:val="24"/>
        </w:rPr>
        <w:t>108</w:t>
      </w:r>
      <w:r w:rsidRPr="00DB1B6E">
        <w:rPr>
          <w:rFonts w:ascii="Times New Roman" w:hAnsi="Times New Roman" w:cs="Times New Roman"/>
          <w:b/>
          <w:sz w:val="24"/>
          <w:szCs w:val="24"/>
        </w:rPr>
        <w:t>)</w:t>
      </w:r>
    </w:p>
    <w:p w14:paraId="52117D41" w14:textId="77777777" w:rsidR="001412E2" w:rsidRDefault="001412E2" w:rsidP="007F1131">
      <w:pPr>
        <w:spacing w:after="0" w:line="240" w:lineRule="auto"/>
        <w:jc w:val="center"/>
        <w:rPr>
          <w:rFonts w:ascii="Times New Roman" w:hAnsi="Times New Roman" w:cs="Times New Roman"/>
          <w:sz w:val="24"/>
          <w:szCs w:val="24"/>
        </w:rPr>
      </w:pPr>
    </w:p>
    <w:p w14:paraId="03FF0999" w14:textId="77777777" w:rsidR="00381A28" w:rsidRPr="00A47FFB" w:rsidRDefault="00381A28" w:rsidP="007F1131">
      <w:pPr>
        <w:spacing w:after="0" w:line="240" w:lineRule="auto"/>
        <w:jc w:val="center"/>
        <w:rPr>
          <w:rFonts w:ascii="Times New Roman" w:hAnsi="Times New Roman" w:cs="Times New Roman"/>
          <w:sz w:val="24"/>
          <w:szCs w:val="24"/>
        </w:rPr>
      </w:pPr>
    </w:p>
    <w:p w14:paraId="6A1FE408" w14:textId="77777777" w:rsidR="00D33C8D" w:rsidRPr="00A47FFB" w:rsidRDefault="00DC01E2" w:rsidP="007F1131">
      <w:pPr>
        <w:spacing w:after="0" w:line="240" w:lineRule="auto"/>
        <w:jc w:val="center"/>
        <w:rPr>
          <w:rFonts w:ascii="Times New Roman" w:hAnsi="Times New Roman" w:cs="Times New Roman"/>
          <w:b/>
          <w:sz w:val="24"/>
          <w:szCs w:val="24"/>
        </w:rPr>
      </w:pPr>
      <w:r w:rsidRPr="00A47FFB">
        <w:rPr>
          <w:rFonts w:ascii="Times New Roman" w:hAnsi="Times New Roman" w:cs="Times New Roman"/>
          <w:b/>
          <w:sz w:val="24"/>
          <w:szCs w:val="24"/>
        </w:rPr>
        <w:t xml:space="preserve">OLIVER </w:t>
      </w:r>
      <w:r w:rsidR="00B9716D" w:rsidRPr="00A47FFB">
        <w:rPr>
          <w:rFonts w:ascii="Times New Roman" w:hAnsi="Times New Roman" w:cs="Times New Roman"/>
          <w:b/>
          <w:sz w:val="24"/>
          <w:szCs w:val="24"/>
        </w:rPr>
        <w:t xml:space="preserve">    </w:t>
      </w:r>
      <w:r w:rsidRPr="00A47FFB">
        <w:rPr>
          <w:rFonts w:ascii="Times New Roman" w:hAnsi="Times New Roman" w:cs="Times New Roman"/>
          <w:b/>
          <w:sz w:val="24"/>
          <w:szCs w:val="24"/>
        </w:rPr>
        <w:t>BWITITI</w:t>
      </w:r>
    </w:p>
    <w:p w14:paraId="647C029C" w14:textId="77777777" w:rsidR="00D33C8D" w:rsidRPr="00A47FFB" w:rsidRDefault="00D33C8D" w:rsidP="007F1131">
      <w:pPr>
        <w:spacing w:after="0" w:line="240" w:lineRule="auto"/>
        <w:jc w:val="center"/>
        <w:rPr>
          <w:rFonts w:ascii="Times New Roman" w:hAnsi="Times New Roman" w:cs="Times New Roman"/>
          <w:b/>
          <w:sz w:val="24"/>
          <w:szCs w:val="24"/>
        </w:rPr>
      </w:pPr>
      <w:r w:rsidRPr="00A47FFB">
        <w:rPr>
          <w:rFonts w:ascii="Times New Roman" w:hAnsi="Times New Roman" w:cs="Times New Roman"/>
          <w:b/>
          <w:sz w:val="24"/>
          <w:szCs w:val="24"/>
        </w:rPr>
        <w:t>v</w:t>
      </w:r>
    </w:p>
    <w:p w14:paraId="047D169B" w14:textId="77777777" w:rsidR="007F1131" w:rsidRPr="00A47FFB" w:rsidRDefault="00FA5BDA" w:rsidP="007F1131">
      <w:pPr>
        <w:pStyle w:val="NoSpacing"/>
        <w:jc w:val="center"/>
        <w:rPr>
          <w:rFonts w:ascii="Times New Roman" w:hAnsi="Times New Roman" w:cs="Times New Roman"/>
          <w:b/>
          <w:sz w:val="24"/>
          <w:szCs w:val="24"/>
        </w:rPr>
      </w:pPr>
      <w:r w:rsidRPr="00A47FFB">
        <w:rPr>
          <w:rFonts w:ascii="Times New Roman" w:hAnsi="Times New Roman" w:cs="Times New Roman"/>
          <w:b/>
          <w:sz w:val="24"/>
          <w:szCs w:val="24"/>
        </w:rPr>
        <w:t xml:space="preserve">(1)     STANLEY </w:t>
      </w:r>
      <w:r w:rsidR="00B9716D" w:rsidRPr="00A47FFB">
        <w:rPr>
          <w:rFonts w:ascii="Times New Roman" w:hAnsi="Times New Roman" w:cs="Times New Roman"/>
          <w:b/>
          <w:sz w:val="24"/>
          <w:szCs w:val="24"/>
        </w:rPr>
        <w:t xml:space="preserve">    </w:t>
      </w:r>
      <w:r w:rsidRPr="00A47FFB">
        <w:rPr>
          <w:rFonts w:ascii="Times New Roman" w:hAnsi="Times New Roman" w:cs="Times New Roman"/>
          <w:b/>
          <w:sz w:val="24"/>
          <w:szCs w:val="24"/>
        </w:rPr>
        <w:t xml:space="preserve">FARMS </w:t>
      </w:r>
      <w:r w:rsidR="00B9716D" w:rsidRPr="00A47FFB">
        <w:rPr>
          <w:rFonts w:ascii="Times New Roman" w:hAnsi="Times New Roman" w:cs="Times New Roman"/>
          <w:b/>
          <w:sz w:val="24"/>
          <w:szCs w:val="24"/>
        </w:rPr>
        <w:t xml:space="preserve">     (PRIVATE</w:t>
      </w:r>
      <w:r w:rsidR="007F1131" w:rsidRPr="00A47FFB">
        <w:rPr>
          <w:rFonts w:ascii="Times New Roman" w:hAnsi="Times New Roman" w:cs="Times New Roman"/>
          <w:b/>
          <w:sz w:val="24"/>
          <w:szCs w:val="24"/>
        </w:rPr>
        <w:t>)</w:t>
      </w:r>
      <w:r w:rsidR="00B9716D" w:rsidRPr="00A47FFB">
        <w:rPr>
          <w:rFonts w:ascii="Times New Roman" w:hAnsi="Times New Roman" w:cs="Times New Roman"/>
          <w:b/>
          <w:sz w:val="24"/>
          <w:szCs w:val="24"/>
        </w:rPr>
        <w:t xml:space="preserve"> </w:t>
      </w:r>
      <w:r w:rsidR="007F1131" w:rsidRPr="00A47FFB">
        <w:rPr>
          <w:rFonts w:ascii="Times New Roman" w:hAnsi="Times New Roman" w:cs="Times New Roman"/>
          <w:b/>
          <w:sz w:val="24"/>
          <w:szCs w:val="24"/>
        </w:rPr>
        <w:t xml:space="preserve">   (</w:t>
      </w:r>
      <w:r w:rsidR="00B9716D" w:rsidRPr="00A47FFB">
        <w:rPr>
          <w:rFonts w:ascii="Times New Roman" w:hAnsi="Times New Roman" w:cs="Times New Roman"/>
          <w:b/>
          <w:sz w:val="24"/>
          <w:szCs w:val="24"/>
        </w:rPr>
        <w:t>LIMITED</w:t>
      </w:r>
      <w:r w:rsidRPr="00A47FFB">
        <w:rPr>
          <w:rFonts w:ascii="Times New Roman" w:hAnsi="Times New Roman" w:cs="Times New Roman"/>
          <w:b/>
          <w:sz w:val="24"/>
          <w:szCs w:val="24"/>
        </w:rPr>
        <w:t xml:space="preserve">)     </w:t>
      </w:r>
    </w:p>
    <w:p w14:paraId="4DD8FC6B" w14:textId="77777777" w:rsidR="007F1131" w:rsidRPr="00A47FFB" w:rsidRDefault="00FA5BDA" w:rsidP="007F1131">
      <w:pPr>
        <w:pStyle w:val="NoSpacing"/>
        <w:jc w:val="center"/>
        <w:rPr>
          <w:rFonts w:ascii="Times New Roman" w:hAnsi="Times New Roman" w:cs="Times New Roman"/>
          <w:b/>
          <w:sz w:val="24"/>
          <w:szCs w:val="24"/>
        </w:rPr>
      </w:pPr>
      <w:r w:rsidRPr="00A47FFB">
        <w:rPr>
          <w:rFonts w:ascii="Times New Roman" w:hAnsi="Times New Roman" w:cs="Times New Roman"/>
          <w:b/>
          <w:sz w:val="24"/>
          <w:szCs w:val="24"/>
        </w:rPr>
        <w:t>(2)</w:t>
      </w:r>
      <w:r w:rsidR="00B9716D" w:rsidRPr="00A47FFB">
        <w:rPr>
          <w:rFonts w:ascii="Times New Roman" w:hAnsi="Times New Roman" w:cs="Times New Roman"/>
          <w:b/>
          <w:sz w:val="24"/>
          <w:szCs w:val="24"/>
        </w:rPr>
        <w:t xml:space="preserve">     MAVINGTON     CHIDONGO     (3)     AMON KUNJE     </w:t>
      </w:r>
    </w:p>
    <w:p w14:paraId="185872FC" w14:textId="77777777" w:rsidR="00A47FFB" w:rsidRDefault="00B9716D" w:rsidP="007F1131">
      <w:pPr>
        <w:pStyle w:val="NoSpacing"/>
        <w:jc w:val="center"/>
        <w:rPr>
          <w:rFonts w:ascii="Times New Roman" w:hAnsi="Times New Roman" w:cs="Times New Roman"/>
          <w:b/>
          <w:sz w:val="24"/>
          <w:szCs w:val="24"/>
        </w:rPr>
      </w:pPr>
      <w:r w:rsidRPr="00A47FFB">
        <w:rPr>
          <w:rFonts w:ascii="Times New Roman" w:hAnsi="Times New Roman" w:cs="Times New Roman"/>
          <w:b/>
          <w:sz w:val="24"/>
          <w:szCs w:val="24"/>
        </w:rPr>
        <w:t>(4)     GARIKAI     MAFA     (5)     COSMAS     SHUM</w:t>
      </w:r>
      <w:r w:rsidR="000965F5">
        <w:rPr>
          <w:rFonts w:ascii="Times New Roman" w:hAnsi="Times New Roman" w:cs="Times New Roman"/>
          <w:b/>
          <w:sz w:val="24"/>
          <w:szCs w:val="24"/>
        </w:rPr>
        <w:t>B</w:t>
      </w:r>
      <w:r w:rsidRPr="00A47FFB">
        <w:rPr>
          <w:rFonts w:ascii="Times New Roman" w:hAnsi="Times New Roman" w:cs="Times New Roman"/>
          <w:b/>
          <w:sz w:val="24"/>
          <w:szCs w:val="24"/>
        </w:rPr>
        <w:t xml:space="preserve">AIMWE     (6)     AMON     TARUONA     (7)     TAKESURE     CHIDONDO     (8)     NETSAI     MAKONYE    </w:t>
      </w:r>
    </w:p>
    <w:p w14:paraId="143FE66C" w14:textId="77777777" w:rsidR="007F1131" w:rsidRPr="00A47FFB" w:rsidRDefault="00B9716D" w:rsidP="007F1131">
      <w:pPr>
        <w:pStyle w:val="NoSpacing"/>
        <w:jc w:val="center"/>
        <w:rPr>
          <w:rFonts w:ascii="Times New Roman" w:hAnsi="Times New Roman" w:cs="Times New Roman"/>
          <w:b/>
          <w:sz w:val="24"/>
          <w:szCs w:val="24"/>
        </w:rPr>
      </w:pPr>
      <w:r w:rsidRPr="00A47FFB">
        <w:rPr>
          <w:rFonts w:ascii="Times New Roman" w:hAnsi="Times New Roman" w:cs="Times New Roman"/>
          <w:b/>
          <w:sz w:val="24"/>
          <w:szCs w:val="24"/>
        </w:rPr>
        <w:t xml:space="preserve"> (9)     MATHEW     MANDALELA     (10)     MOSES MUGARI     (11)     RAVIOUS     MUSHAYANGONI     (12)     TAVENGWA     NYIKA     (13)     NCELE     PAUL     (14)     PHILIMON     PAUL     (15)</w:t>
      </w:r>
      <w:r w:rsidR="007F1131" w:rsidRPr="00A47FFB">
        <w:rPr>
          <w:rFonts w:ascii="Times New Roman" w:hAnsi="Times New Roman" w:cs="Times New Roman"/>
          <w:b/>
          <w:sz w:val="24"/>
          <w:szCs w:val="24"/>
        </w:rPr>
        <w:t xml:space="preserve">     CLEOPAS     PHIRI     (16)     WALLAS     PHIRI     (17)     COLLEN      TAVENGWA     (18)     WASTINGTIME     MUSHAYANGONI     (19)     ANDREW   TSOKA     (20)     TARUVINGA     ZIVANAI     </w:t>
      </w:r>
    </w:p>
    <w:p w14:paraId="72776B8A" w14:textId="571F040F" w:rsidR="00D33C8D" w:rsidRPr="00A47FFB" w:rsidRDefault="007F1131" w:rsidP="007F1131">
      <w:pPr>
        <w:pStyle w:val="NoSpacing"/>
        <w:jc w:val="center"/>
        <w:rPr>
          <w:rFonts w:ascii="Times New Roman" w:hAnsi="Times New Roman" w:cs="Times New Roman"/>
          <w:b/>
          <w:sz w:val="24"/>
          <w:szCs w:val="24"/>
        </w:rPr>
      </w:pPr>
      <w:r w:rsidRPr="00A47FFB">
        <w:rPr>
          <w:rFonts w:ascii="Times New Roman" w:hAnsi="Times New Roman" w:cs="Times New Roman"/>
          <w:b/>
          <w:sz w:val="24"/>
          <w:szCs w:val="24"/>
        </w:rPr>
        <w:t>(21)     LIVINGSTONE     NYAMADZAWO</w:t>
      </w:r>
      <w:r w:rsidR="00281975">
        <w:rPr>
          <w:rFonts w:ascii="Times New Roman" w:hAnsi="Times New Roman" w:cs="Times New Roman"/>
          <w:b/>
          <w:sz w:val="24"/>
          <w:szCs w:val="24"/>
        </w:rPr>
        <w:t xml:space="preserve">      (22)</w:t>
      </w:r>
      <w:r w:rsidR="00ED0BD7">
        <w:rPr>
          <w:rFonts w:ascii="Times New Roman" w:hAnsi="Times New Roman" w:cs="Times New Roman"/>
          <w:b/>
          <w:sz w:val="24"/>
          <w:szCs w:val="24"/>
        </w:rPr>
        <w:t xml:space="preserve">     </w:t>
      </w:r>
      <w:r w:rsidR="00281975">
        <w:rPr>
          <w:rFonts w:ascii="Times New Roman" w:hAnsi="Times New Roman" w:cs="Times New Roman"/>
          <w:b/>
          <w:sz w:val="24"/>
          <w:szCs w:val="24"/>
        </w:rPr>
        <w:t xml:space="preserve">  THE     OFFICER     COMMANDING    ZIMBABWE</w:t>
      </w:r>
      <w:r w:rsidR="00ED0BD7">
        <w:rPr>
          <w:rFonts w:ascii="Times New Roman" w:hAnsi="Times New Roman" w:cs="Times New Roman"/>
          <w:b/>
          <w:sz w:val="24"/>
          <w:szCs w:val="24"/>
        </w:rPr>
        <w:t xml:space="preserve">  </w:t>
      </w:r>
      <w:r w:rsidR="00281975">
        <w:rPr>
          <w:rFonts w:ascii="Times New Roman" w:hAnsi="Times New Roman" w:cs="Times New Roman"/>
          <w:b/>
          <w:sz w:val="24"/>
          <w:szCs w:val="24"/>
        </w:rPr>
        <w:t xml:space="preserve">    REPUBLIC     POLICE</w:t>
      </w:r>
    </w:p>
    <w:p w14:paraId="6A6570B6" w14:textId="77777777" w:rsidR="00562210" w:rsidRPr="00A47FFB" w:rsidRDefault="00562210" w:rsidP="00D33C8D">
      <w:pPr>
        <w:pStyle w:val="NoSpacing"/>
        <w:rPr>
          <w:rFonts w:ascii="Times New Roman" w:hAnsi="Times New Roman" w:cs="Times New Roman"/>
          <w:b/>
          <w:sz w:val="24"/>
          <w:szCs w:val="24"/>
        </w:rPr>
      </w:pPr>
    </w:p>
    <w:p w14:paraId="50A1DF64" w14:textId="77777777" w:rsidR="007F1131" w:rsidRDefault="007F1131" w:rsidP="00D33C8D">
      <w:pPr>
        <w:pStyle w:val="NoSpacing"/>
        <w:rPr>
          <w:rFonts w:ascii="Times New Roman" w:hAnsi="Times New Roman" w:cs="Times New Roman"/>
          <w:b/>
          <w:sz w:val="24"/>
          <w:szCs w:val="24"/>
        </w:rPr>
      </w:pPr>
    </w:p>
    <w:p w14:paraId="6D3BB51D" w14:textId="77777777" w:rsidR="001567D7" w:rsidRPr="00A47FFB" w:rsidRDefault="001567D7" w:rsidP="00D33C8D">
      <w:pPr>
        <w:pStyle w:val="NoSpacing"/>
        <w:rPr>
          <w:rFonts w:ascii="Times New Roman" w:hAnsi="Times New Roman" w:cs="Times New Roman"/>
          <w:b/>
          <w:sz w:val="24"/>
          <w:szCs w:val="24"/>
        </w:rPr>
      </w:pPr>
    </w:p>
    <w:p w14:paraId="6D03E108" w14:textId="77777777" w:rsidR="00357D1F" w:rsidRPr="00A47FFB" w:rsidRDefault="00357D1F" w:rsidP="00D33C8D">
      <w:pPr>
        <w:pStyle w:val="NoSpacing"/>
        <w:rPr>
          <w:rFonts w:ascii="Times New Roman" w:hAnsi="Times New Roman" w:cs="Times New Roman"/>
          <w:b/>
          <w:sz w:val="24"/>
          <w:szCs w:val="24"/>
        </w:rPr>
      </w:pPr>
    </w:p>
    <w:p w14:paraId="48DCEAB7" w14:textId="77777777" w:rsidR="00D33C8D" w:rsidRPr="00A47FFB" w:rsidRDefault="00D33C8D" w:rsidP="00D33C8D">
      <w:pPr>
        <w:pStyle w:val="NoSpacing"/>
        <w:rPr>
          <w:rFonts w:ascii="Times New Roman" w:hAnsi="Times New Roman" w:cs="Times New Roman"/>
          <w:b/>
          <w:sz w:val="24"/>
          <w:szCs w:val="24"/>
        </w:rPr>
      </w:pPr>
      <w:r w:rsidRPr="00A47FFB">
        <w:rPr>
          <w:rFonts w:ascii="Times New Roman" w:hAnsi="Times New Roman" w:cs="Times New Roman"/>
          <w:b/>
          <w:sz w:val="24"/>
          <w:szCs w:val="24"/>
        </w:rPr>
        <w:t>SUPREME COURT OF ZIMBABWE</w:t>
      </w:r>
    </w:p>
    <w:p w14:paraId="5E253D3B" w14:textId="4D8BC0E6" w:rsidR="00D33C8D" w:rsidRPr="00A47FFB" w:rsidRDefault="00DC01E2" w:rsidP="00D33C8D">
      <w:pPr>
        <w:pStyle w:val="NoSpacing"/>
        <w:rPr>
          <w:rFonts w:ascii="Times New Roman" w:hAnsi="Times New Roman" w:cs="Times New Roman"/>
          <w:b/>
          <w:sz w:val="24"/>
          <w:szCs w:val="24"/>
        </w:rPr>
      </w:pPr>
      <w:r w:rsidRPr="00A47FFB">
        <w:rPr>
          <w:rFonts w:ascii="Times New Roman" w:hAnsi="Times New Roman" w:cs="Times New Roman"/>
          <w:b/>
          <w:sz w:val="24"/>
          <w:szCs w:val="24"/>
        </w:rPr>
        <w:t>HARARE</w:t>
      </w:r>
      <w:r w:rsidR="00D2525D" w:rsidRPr="00A47FFB">
        <w:rPr>
          <w:rFonts w:ascii="Times New Roman" w:hAnsi="Times New Roman" w:cs="Times New Roman"/>
          <w:b/>
          <w:sz w:val="24"/>
          <w:szCs w:val="24"/>
        </w:rPr>
        <w:t>:</w:t>
      </w:r>
      <w:r w:rsidR="00850436" w:rsidRPr="00A47FFB">
        <w:rPr>
          <w:rFonts w:ascii="Times New Roman" w:hAnsi="Times New Roman" w:cs="Times New Roman"/>
          <w:b/>
          <w:sz w:val="24"/>
          <w:szCs w:val="24"/>
        </w:rPr>
        <w:t xml:space="preserve"> </w:t>
      </w:r>
      <w:r w:rsidR="00D2525D" w:rsidRPr="00A47FFB">
        <w:rPr>
          <w:rFonts w:ascii="Times New Roman" w:hAnsi="Times New Roman" w:cs="Times New Roman"/>
          <w:b/>
          <w:sz w:val="24"/>
          <w:szCs w:val="24"/>
        </w:rPr>
        <w:t>30 JUNE</w:t>
      </w:r>
      <w:r w:rsidR="00850436" w:rsidRPr="00A47FFB">
        <w:rPr>
          <w:rFonts w:ascii="Times New Roman" w:hAnsi="Times New Roman" w:cs="Times New Roman"/>
          <w:b/>
          <w:sz w:val="24"/>
          <w:szCs w:val="24"/>
        </w:rPr>
        <w:t xml:space="preserve"> 202</w:t>
      </w:r>
      <w:r w:rsidRPr="00A47FFB">
        <w:rPr>
          <w:rFonts w:ascii="Times New Roman" w:hAnsi="Times New Roman" w:cs="Times New Roman"/>
          <w:b/>
          <w:sz w:val="24"/>
          <w:szCs w:val="24"/>
        </w:rPr>
        <w:t>1</w:t>
      </w:r>
      <w:r w:rsidR="00850436" w:rsidRPr="00A47FFB">
        <w:rPr>
          <w:rFonts w:ascii="Times New Roman" w:hAnsi="Times New Roman" w:cs="Times New Roman"/>
          <w:b/>
          <w:sz w:val="24"/>
          <w:szCs w:val="24"/>
        </w:rPr>
        <w:t xml:space="preserve"> &amp; </w:t>
      </w:r>
      <w:r w:rsidR="00B94E8F">
        <w:rPr>
          <w:rFonts w:ascii="Times New Roman" w:hAnsi="Times New Roman" w:cs="Times New Roman"/>
          <w:b/>
          <w:sz w:val="24"/>
          <w:szCs w:val="24"/>
        </w:rPr>
        <w:t xml:space="preserve">12 </w:t>
      </w:r>
      <w:r w:rsidR="001567D7">
        <w:rPr>
          <w:rFonts w:ascii="Times New Roman" w:hAnsi="Times New Roman" w:cs="Times New Roman"/>
          <w:b/>
          <w:sz w:val="24"/>
          <w:szCs w:val="24"/>
        </w:rPr>
        <w:t xml:space="preserve">OCTOBER </w:t>
      </w:r>
      <w:r w:rsidR="001567D7" w:rsidRPr="00A47FFB">
        <w:rPr>
          <w:rFonts w:ascii="Times New Roman" w:hAnsi="Times New Roman" w:cs="Times New Roman"/>
          <w:b/>
          <w:sz w:val="24"/>
          <w:szCs w:val="24"/>
        </w:rPr>
        <w:t>2021</w:t>
      </w:r>
    </w:p>
    <w:p w14:paraId="55AAD69A" w14:textId="77777777" w:rsidR="0068259D" w:rsidRPr="00A47FFB" w:rsidRDefault="0068259D" w:rsidP="00D33C8D">
      <w:pPr>
        <w:pStyle w:val="NoSpacing"/>
        <w:rPr>
          <w:rFonts w:ascii="Times New Roman" w:hAnsi="Times New Roman" w:cs="Times New Roman"/>
          <w:b/>
          <w:sz w:val="24"/>
          <w:szCs w:val="24"/>
        </w:rPr>
      </w:pPr>
    </w:p>
    <w:p w14:paraId="15F7A771" w14:textId="77777777" w:rsidR="006B10F5" w:rsidRPr="00A47FFB" w:rsidRDefault="006B10F5" w:rsidP="00D33C8D">
      <w:pPr>
        <w:pStyle w:val="NoSpacing"/>
        <w:rPr>
          <w:rFonts w:ascii="Times New Roman" w:hAnsi="Times New Roman" w:cs="Times New Roman"/>
          <w:b/>
          <w:sz w:val="24"/>
          <w:szCs w:val="24"/>
        </w:rPr>
      </w:pPr>
    </w:p>
    <w:p w14:paraId="58DF5731" w14:textId="77777777" w:rsidR="0068259D" w:rsidRDefault="0068259D" w:rsidP="00D33C8D">
      <w:pPr>
        <w:pStyle w:val="NoSpacing"/>
        <w:rPr>
          <w:rFonts w:ascii="Times New Roman" w:hAnsi="Times New Roman" w:cs="Times New Roman"/>
          <w:b/>
          <w:sz w:val="24"/>
          <w:szCs w:val="24"/>
        </w:rPr>
      </w:pPr>
    </w:p>
    <w:p w14:paraId="05742122" w14:textId="77777777" w:rsidR="001567D7" w:rsidRPr="00A47FFB" w:rsidRDefault="001567D7" w:rsidP="00D33C8D">
      <w:pPr>
        <w:pStyle w:val="NoSpacing"/>
        <w:rPr>
          <w:rFonts w:ascii="Times New Roman" w:hAnsi="Times New Roman" w:cs="Times New Roman"/>
          <w:b/>
          <w:sz w:val="24"/>
          <w:szCs w:val="24"/>
        </w:rPr>
      </w:pPr>
    </w:p>
    <w:p w14:paraId="0B20D509" w14:textId="77777777" w:rsidR="00D33C8D" w:rsidRPr="00A47FFB" w:rsidRDefault="00DC01E2" w:rsidP="001412E2">
      <w:pPr>
        <w:spacing w:line="480" w:lineRule="auto"/>
        <w:jc w:val="both"/>
        <w:rPr>
          <w:rFonts w:ascii="Times New Roman" w:hAnsi="Times New Roman" w:cs="Times New Roman"/>
          <w:sz w:val="24"/>
          <w:szCs w:val="24"/>
        </w:rPr>
      </w:pPr>
      <w:r w:rsidRPr="00A47FFB">
        <w:rPr>
          <w:rFonts w:ascii="Times New Roman" w:hAnsi="Times New Roman" w:cs="Times New Roman"/>
          <w:i/>
          <w:sz w:val="24"/>
          <w:szCs w:val="24"/>
        </w:rPr>
        <w:t>G. R. J</w:t>
      </w:r>
      <w:r w:rsidR="007F1131" w:rsidRPr="00A47FFB">
        <w:rPr>
          <w:rFonts w:ascii="Times New Roman" w:hAnsi="Times New Roman" w:cs="Times New Roman"/>
          <w:i/>
          <w:sz w:val="24"/>
          <w:szCs w:val="24"/>
        </w:rPr>
        <w:t>.</w:t>
      </w:r>
      <w:r w:rsidRPr="00A47FFB">
        <w:rPr>
          <w:rFonts w:ascii="Times New Roman" w:hAnsi="Times New Roman" w:cs="Times New Roman"/>
          <w:i/>
          <w:sz w:val="24"/>
          <w:szCs w:val="24"/>
        </w:rPr>
        <w:t xml:space="preserve"> Sithole</w:t>
      </w:r>
      <w:r w:rsidRPr="00A47FFB">
        <w:rPr>
          <w:rFonts w:ascii="Times New Roman" w:hAnsi="Times New Roman" w:cs="Times New Roman"/>
          <w:sz w:val="24"/>
          <w:szCs w:val="24"/>
        </w:rPr>
        <w:t xml:space="preserve">, for the applicant </w:t>
      </w:r>
    </w:p>
    <w:p w14:paraId="059972C5" w14:textId="77777777" w:rsidR="00D33C8D" w:rsidRPr="00A47FFB" w:rsidRDefault="00DC01E2" w:rsidP="001412E2">
      <w:pPr>
        <w:spacing w:line="480" w:lineRule="auto"/>
        <w:jc w:val="both"/>
        <w:rPr>
          <w:rFonts w:ascii="Times New Roman" w:hAnsi="Times New Roman" w:cs="Times New Roman"/>
          <w:sz w:val="24"/>
          <w:szCs w:val="24"/>
        </w:rPr>
      </w:pPr>
      <w:r w:rsidRPr="00A47FFB">
        <w:rPr>
          <w:rFonts w:ascii="Times New Roman" w:hAnsi="Times New Roman" w:cs="Times New Roman"/>
          <w:i/>
          <w:sz w:val="24"/>
          <w:szCs w:val="24"/>
        </w:rPr>
        <w:t>T. K</w:t>
      </w:r>
      <w:r w:rsidR="007F1131" w:rsidRPr="00A47FFB">
        <w:rPr>
          <w:rFonts w:ascii="Times New Roman" w:hAnsi="Times New Roman" w:cs="Times New Roman"/>
          <w:i/>
          <w:sz w:val="24"/>
          <w:szCs w:val="24"/>
        </w:rPr>
        <w:t>.</w:t>
      </w:r>
      <w:r w:rsidRPr="00A47FFB">
        <w:rPr>
          <w:rFonts w:ascii="Times New Roman" w:hAnsi="Times New Roman" w:cs="Times New Roman"/>
          <w:i/>
          <w:sz w:val="24"/>
          <w:szCs w:val="24"/>
        </w:rPr>
        <w:t xml:space="preserve"> Tundu</w:t>
      </w:r>
      <w:r w:rsidR="00AE59F5" w:rsidRPr="00A47FFB">
        <w:rPr>
          <w:rFonts w:ascii="Times New Roman" w:hAnsi="Times New Roman" w:cs="Times New Roman"/>
          <w:sz w:val="24"/>
          <w:szCs w:val="24"/>
        </w:rPr>
        <w:t xml:space="preserve">, for the </w:t>
      </w:r>
      <w:r w:rsidR="00F91EB6">
        <w:rPr>
          <w:rFonts w:ascii="Times New Roman" w:hAnsi="Times New Roman" w:cs="Times New Roman"/>
          <w:sz w:val="24"/>
          <w:szCs w:val="24"/>
        </w:rPr>
        <w:t>1</w:t>
      </w:r>
      <w:r w:rsidR="00F91EB6" w:rsidRPr="00F91EB6">
        <w:rPr>
          <w:rFonts w:ascii="Times New Roman" w:hAnsi="Times New Roman" w:cs="Times New Roman"/>
          <w:sz w:val="24"/>
          <w:szCs w:val="24"/>
          <w:vertAlign w:val="superscript"/>
        </w:rPr>
        <w:t>st</w:t>
      </w:r>
      <w:r w:rsidR="00F91EB6">
        <w:rPr>
          <w:rFonts w:ascii="Times New Roman" w:hAnsi="Times New Roman" w:cs="Times New Roman"/>
          <w:sz w:val="24"/>
          <w:szCs w:val="24"/>
        </w:rPr>
        <w:t xml:space="preserve"> </w:t>
      </w:r>
      <w:r w:rsidR="00AE59F5" w:rsidRPr="00A47FFB">
        <w:rPr>
          <w:rFonts w:ascii="Times New Roman" w:hAnsi="Times New Roman" w:cs="Times New Roman"/>
          <w:sz w:val="24"/>
          <w:szCs w:val="24"/>
        </w:rPr>
        <w:t>respondent</w:t>
      </w:r>
    </w:p>
    <w:p w14:paraId="6AD4A164" w14:textId="77777777" w:rsidR="00AE59F5" w:rsidRPr="00A47FFB" w:rsidRDefault="00AE59F5" w:rsidP="001412E2">
      <w:pPr>
        <w:spacing w:after="0" w:line="480" w:lineRule="auto"/>
        <w:jc w:val="both"/>
        <w:rPr>
          <w:rFonts w:ascii="Times New Roman" w:hAnsi="Times New Roman" w:cs="Times New Roman"/>
          <w:b/>
          <w:sz w:val="24"/>
          <w:szCs w:val="24"/>
        </w:rPr>
      </w:pPr>
    </w:p>
    <w:p w14:paraId="7A407183" w14:textId="77777777" w:rsidR="00FE7970" w:rsidRPr="00A47FFB" w:rsidRDefault="00FE7970" w:rsidP="001412E2">
      <w:pPr>
        <w:spacing w:after="0" w:line="480" w:lineRule="auto"/>
        <w:jc w:val="both"/>
        <w:rPr>
          <w:rFonts w:ascii="Times New Roman" w:hAnsi="Times New Roman" w:cs="Times New Roman"/>
          <w:b/>
          <w:sz w:val="24"/>
          <w:szCs w:val="24"/>
        </w:rPr>
      </w:pPr>
      <w:r w:rsidRPr="00A47FFB">
        <w:rPr>
          <w:rFonts w:ascii="Times New Roman" w:hAnsi="Times New Roman" w:cs="Times New Roman"/>
          <w:b/>
          <w:sz w:val="24"/>
          <w:szCs w:val="24"/>
        </w:rPr>
        <w:t>CHAMBER APPL</w:t>
      </w:r>
      <w:r w:rsidR="00B9716D" w:rsidRPr="00A47FFB">
        <w:rPr>
          <w:rFonts w:ascii="Times New Roman" w:hAnsi="Times New Roman" w:cs="Times New Roman"/>
          <w:b/>
          <w:sz w:val="24"/>
          <w:szCs w:val="24"/>
        </w:rPr>
        <w:t>IC</w:t>
      </w:r>
      <w:r w:rsidRPr="00A47FFB">
        <w:rPr>
          <w:rFonts w:ascii="Times New Roman" w:hAnsi="Times New Roman" w:cs="Times New Roman"/>
          <w:b/>
          <w:sz w:val="24"/>
          <w:szCs w:val="24"/>
        </w:rPr>
        <w:t xml:space="preserve">ATION </w:t>
      </w:r>
    </w:p>
    <w:p w14:paraId="154F95EB" w14:textId="77777777" w:rsidR="007F1131" w:rsidRPr="00A47FFB" w:rsidRDefault="007F1131" w:rsidP="00112DCE">
      <w:pPr>
        <w:spacing w:after="0" w:line="480" w:lineRule="auto"/>
        <w:jc w:val="both"/>
        <w:rPr>
          <w:rFonts w:ascii="Times New Roman" w:hAnsi="Times New Roman" w:cs="Times New Roman"/>
          <w:b/>
          <w:sz w:val="24"/>
          <w:szCs w:val="24"/>
        </w:rPr>
      </w:pPr>
    </w:p>
    <w:p w14:paraId="29371E6E" w14:textId="77777777" w:rsidR="00E54AD0" w:rsidRPr="00A47FFB" w:rsidRDefault="00FE7970" w:rsidP="00381A28">
      <w:pPr>
        <w:tabs>
          <w:tab w:val="left" w:pos="1134"/>
        </w:tabs>
        <w:spacing w:after="0" w:line="480" w:lineRule="auto"/>
        <w:jc w:val="both"/>
        <w:rPr>
          <w:rFonts w:ascii="Times New Roman" w:hAnsi="Times New Roman" w:cs="Times New Roman"/>
          <w:sz w:val="24"/>
          <w:szCs w:val="24"/>
        </w:rPr>
      </w:pPr>
      <w:r w:rsidRPr="00A47FFB">
        <w:rPr>
          <w:rFonts w:ascii="Times New Roman" w:hAnsi="Times New Roman" w:cs="Times New Roman"/>
          <w:b/>
          <w:sz w:val="24"/>
          <w:szCs w:val="24"/>
        </w:rPr>
        <w:t xml:space="preserve"> </w:t>
      </w:r>
      <w:r w:rsidR="00AE59F5" w:rsidRPr="00A47FFB">
        <w:rPr>
          <w:rFonts w:ascii="Times New Roman" w:hAnsi="Times New Roman" w:cs="Times New Roman"/>
          <w:sz w:val="24"/>
          <w:szCs w:val="24"/>
        </w:rPr>
        <w:tab/>
      </w:r>
      <w:r w:rsidR="00E54AD0" w:rsidRPr="00A47FFB">
        <w:rPr>
          <w:rFonts w:ascii="Times New Roman" w:hAnsi="Times New Roman" w:cs="Times New Roman"/>
          <w:b/>
          <w:sz w:val="24"/>
          <w:szCs w:val="24"/>
        </w:rPr>
        <w:t>MWAYERA JA:</w:t>
      </w:r>
      <w:r w:rsidR="00E54AD0" w:rsidRPr="00A47FFB">
        <w:rPr>
          <w:rFonts w:ascii="Times New Roman" w:hAnsi="Times New Roman" w:cs="Times New Roman"/>
          <w:sz w:val="24"/>
          <w:szCs w:val="24"/>
        </w:rPr>
        <w:t xml:space="preserve"> This is an opposed </w:t>
      </w:r>
      <w:r w:rsidR="006104C7">
        <w:rPr>
          <w:rFonts w:ascii="Times New Roman" w:hAnsi="Times New Roman" w:cs="Times New Roman"/>
          <w:sz w:val="24"/>
          <w:szCs w:val="24"/>
        </w:rPr>
        <w:t xml:space="preserve">chamber </w:t>
      </w:r>
      <w:r w:rsidR="00E54AD0" w:rsidRPr="00A47FFB">
        <w:rPr>
          <w:rFonts w:ascii="Times New Roman" w:hAnsi="Times New Roman" w:cs="Times New Roman"/>
          <w:sz w:val="24"/>
          <w:szCs w:val="24"/>
        </w:rPr>
        <w:t xml:space="preserve">application for condonation and extension of time within which to note an appeal in terms of r 43 of the Supreme Court Rules 2018. The applicant intends to appeal against the whole judgment </w:t>
      </w:r>
      <w:r w:rsidR="003507BC" w:rsidRPr="00A47FFB">
        <w:rPr>
          <w:rFonts w:ascii="Times New Roman" w:hAnsi="Times New Roman" w:cs="Times New Roman"/>
          <w:sz w:val="24"/>
          <w:szCs w:val="24"/>
        </w:rPr>
        <w:t>of the High Court handed down on</w:t>
      </w:r>
      <w:r w:rsidR="00A47FFB">
        <w:rPr>
          <w:rFonts w:ascii="Times New Roman" w:hAnsi="Times New Roman" w:cs="Times New Roman"/>
          <w:sz w:val="24"/>
          <w:szCs w:val="24"/>
        </w:rPr>
        <w:t xml:space="preserve"> 7 </w:t>
      </w:r>
      <w:r w:rsidR="00E54AD0" w:rsidRPr="00A47FFB">
        <w:rPr>
          <w:rFonts w:ascii="Times New Roman" w:hAnsi="Times New Roman" w:cs="Times New Roman"/>
          <w:sz w:val="24"/>
          <w:szCs w:val="24"/>
        </w:rPr>
        <w:t>July 2017.</w:t>
      </w:r>
    </w:p>
    <w:p w14:paraId="4297356E" w14:textId="77777777" w:rsidR="00851180" w:rsidRPr="00A47FFB" w:rsidRDefault="00851180" w:rsidP="00851180">
      <w:pPr>
        <w:spacing w:after="0" w:line="480" w:lineRule="auto"/>
        <w:jc w:val="both"/>
        <w:rPr>
          <w:rFonts w:ascii="Times New Roman" w:hAnsi="Times New Roman" w:cs="Times New Roman"/>
          <w:sz w:val="24"/>
          <w:szCs w:val="24"/>
        </w:rPr>
      </w:pPr>
    </w:p>
    <w:p w14:paraId="3DE9A423" w14:textId="77777777" w:rsidR="00E54AD0" w:rsidRPr="00A47FFB" w:rsidRDefault="00D75E8D" w:rsidP="00E54AD0">
      <w:pPr>
        <w:spacing w:line="480" w:lineRule="auto"/>
        <w:jc w:val="both"/>
        <w:rPr>
          <w:rFonts w:ascii="Times New Roman" w:hAnsi="Times New Roman" w:cs="Times New Roman"/>
          <w:b/>
          <w:sz w:val="24"/>
          <w:szCs w:val="24"/>
        </w:rPr>
      </w:pPr>
      <w:r w:rsidRPr="00A47FFB">
        <w:rPr>
          <w:rFonts w:ascii="Times New Roman" w:hAnsi="Times New Roman" w:cs="Times New Roman"/>
          <w:b/>
          <w:sz w:val="24"/>
          <w:szCs w:val="24"/>
        </w:rPr>
        <w:t xml:space="preserve">FACTUAL BACKGROUND </w:t>
      </w:r>
    </w:p>
    <w:p w14:paraId="474AB120" w14:textId="77777777" w:rsidR="00E54AD0" w:rsidRPr="00A47FFB" w:rsidRDefault="00E54AD0" w:rsidP="00381A28">
      <w:pPr>
        <w:tabs>
          <w:tab w:val="left" w:pos="1134"/>
        </w:tabs>
        <w:spacing w:after="0" w:line="480" w:lineRule="auto"/>
        <w:jc w:val="both"/>
        <w:rPr>
          <w:rFonts w:ascii="Times New Roman" w:hAnsi="Times New Roman" w:cs="Times New Roman"/>
          <w:sz w:val="24"/>
          <w:szCs w:val="24"/>
        </w:rPr>
      </w:pPr>
      <w:r w:rsidRPr="00A47FFB">
        <w:rPr>
          <w:rFonts w:ascii="Times New Roman" w:hAnsi="Times New Roman" w:cs="Times New Roman"/>
          <w:sz w:val="24"/>
          <w:szCs w:val="24"/>
        </w:rPr>
        <w:lastRenderedPageBreak/>
        <w:tab/>
        <w:t>The brief background of the matter has to be pu</w:t>
      </w:r>
      <w:r w:rsidR="00A47FFB">
        <w:rPr>
          <w:rFonts w:ascii="Times New Roman" w:hAnsi="Times New Roman" w:cs="Times New Roman"/>
          <w:sz w:val="24"/>
          <w:szCs w:val="24"/>
        </w:rPr>
        <w:t>t into perspective. In December </w:t>
      </w:r>
      <w:r w:rsidRPr="00A47FFB">
        <w:rPr>
          <w:rFonts w:ascii="Times New Roman" w:hAnsi="Times New Roman" w:cs="Times New Roman"/>
          <w:sz w:val="24"/>
          <w:szCs w:val="24"/>
        </w:rPr>
        <w:t xml:space="preserve">2015 the first respondent sought an order of ejectment and an interdict against the applicant and </w:t>
      </w:r>
      <w:r w:rsidR="006D14A6">
        <w:rPr>
          <w:rFonts w:ascii="Times New Roman" w:hAnsi="Times New Roman" w:cs="Times New Roman"/>
          <w:sz w:val="24"/>
          <w:szCs w:val="24"/>
        </w:rPr>
        <w:t xml:space="preserve">the </w:t>
      </w:r>
      <w:r w:rsidRPr="00A47FFB">
        <w:rPr>
          <w:rFonts w:ascii="Times New Roman" w:hAnsi="Times New Roman" w:cs="Times New Roman"/>
          <w:sz w:val="24"/>
          <w:szCs w:val="24"/>
        </w:rPr>
        <w:t xml:space="preserve">second to </w:t>
      </w:r>
      <w:r w:rsidR="006D14A6">
        <w:rPr>
          <w:rFonts w:ascii="Times New Roman" w:hAnsi="Times New Roman" w:cs="Times New Roman"/>
          <w:sz w:val="24"/>
          <w:szCs w:val="24"/>
        </w:rPr>
        <w:t xml:space="preserve">the </w:t>
      </w:r>
      <w:r w:rsidRPr="00A47FFB">
        <w:rPr>
          <w:rFonts w:ascii="Times New Roman" w:hAnsi="Times New Roman" w:cs="Times New Roman"/>
          <w:sz w:val="24"/>
          <w:szCs w:val="24"/>
        </w:rPr>
        <w:t xml:space="preserve">twenty-first respondents from Dorithmore and Stanley Farms. The </w:t>
      </w:r>
      <w:r w:rsidR="006D14A6">
        <w:rPr>
          <w:rFonts w:ascii="Times New Roman" w:hAnsi="Times New Roman" w:cs="Times New Roman"/>
          <w:sz w:val="24"/>
          <w:szCs w:val="24"/>
        </w:rPr>
        <w:t xml:space="preserve">applicant and second to twenty-first </w:t>
      </w:r>
      <w:r w:rsidRPr="00A47FFB">
        <w:rPr>
          <w:rFonts w:ascii="Times New Roman" w:hAnsi="Times New Roman" w:cs="Times New Roman"/>
          <w:sz w:val="24"/>
          <w:szCs w:val="24"/>
        </w:rPr>
        <w:t>respondent</w:t>
      </w:r>
      <w:r w:rsidR="0000294B">
        <w:rPr>
          <w:rFonts w:ascii="Times New Roman" w:hAnsi="Times New Roman" w:cs="Times New Roman"/>
          <w:sz w:val="24"/>
          <w:szCs w:val="24"/>
        </w:rPr>
        <w:t>s</w:t>
      </w:r>
      <w:r w:rsidRPr="00A47FFB">
        <w:rPr>
          <w:rFonts w:ascii="Times New Roman" w:hAnsi="Times New Roman" w:cs="Times New Roman"/>
          <w:sz w:val="24"/>
          <w:szCs w:val="24"/>
        </w:rPr>
        <w:t xml:space="preserve"> unsuccessfully opposed the application which was granted by the High Court.</w:t>
      </w:r>
    </w:p>
    <w:p w14:paraId="1779ED5F" w14:textId="77777777" w:rsidR="00D2525D" w:rsidRPr="00A47FFB" w:rsidRDefault="00D2525D" w:rsidP="00851180">
      <w:pPr>
        <w:tabs>
          <w:tab w:val="left" w:pos="1134"/>
        </w:tabs>
        <w:spacing w:after="0" w:line="480" w:lineRule="auto"/>
        <w:jc w:val="both"/>
        <w:rPr>
          <w:rFonts w:ascii="Times New Roman" w:hAnsi="Times New Roman" w:cs="Times New Roman"/>
          <w:sz w:val="24"/>
          <w:szCs w:val="24"/>
        </w:rPr>
      </w:pPr>
    </w:p>
    <w:p w14:paraId="3B9419B2" w14:textId="77777777" w:rsidR="00CD403E" w:rsidRDefault="00D2525D" w:rsidP="004A42F6">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ab/>
      </w:r>
      <w:r w:rsidR="00E54AD0" w:rsidRPr="00A47FFB">
        <w:rPr>
          <w:rFonts w:ascii="Times New Roman" w:hAnsi="Times New Roman" w:cs="Times New Roman"/>
          <w:sz w:val="24"/>
          <w:szCs w:val="24"/>
        </w:rPr>
        <w:t xml:space="preserve">The first respondent is by virtue of an offer letter from the relevant ministry, the </w:t>
      </w:r>
      <w:r w:rsidR="00575BB6" w:rsidRPr="00A47FFB">
        <w:rPr>
          <w:rFonts w:ascii="Times New Roman" w:hAnsi="Times New Roman" w:cs="Times New Roman"/>
          <w:sz w:val="24"/>
          <w:szCs w:val="24"/>
        </w:rPr>
        <w:t>lessee</w:t>
      </w:r>
      <w:r w:rsidR="00E54AD0" w:rsidRPr="00A47FFB">
        <w:rPr>
          <w:rFonts w:ascii="Times New Roman" w:hAnsi="Times New Roman" w:cs="Times New Roman"/>
          <w:sz w:val="24"/>
          <w:szCs w:val="24"/>
        </w:rPr>
        <w:t xml:space="preserve"> of Dorithmore</w:t>
      </w:r>
      <w:r w:rsidR="00994117">
        <w:rPr>
          <w:rFonts w:ascii="Times New Roman" w:hAnsi="Times New Roman" w:cs="Times New Roman"/>
          <w:sz w:val="24"/>
          <w:szCs w:val="24"/>
        </w:rPr>
        <w:t xml:space="preserve"> Farm measuring 3149.</w:t>
      </w:r>
      <w:r w:rsidR="00E54AD0" w:rsidRPr="00A47FFB">
        <w:rPr>
          <w:rFonts w:ascii="Times New Roman" w:hAnsi="Times New Roman" w:cs="Times New Roman"/>
          <w:sz w:val="24"/>
          <w:szCs w:val="24"/>
        </w:rPr>
        <w:t>506</w:t>
      </w:r>
      <w:r w:rsidR="00A47FFB">
        <w:rPr>
          <w:rFonts w:ascii="Times New Roman" w:hAnsi="Times New Roman" w:cs="Times New Roman"/>
          <w:sz w:val="24"/>
          <w:szCs w:val="24"/>
        </w:rPr>
        <w:t xml:space="preserve"> hectares in extent and Stanley </w:t>
      </w:r>
      <w:r w:rsidR="00994117">
        <w:rPr>
          <w:rFonts w:ascii="Times New Roman" w:hAnsi="Times New Roman" w:cs="Times New Roman"/>
          <w:sz w:val="24"/>
          <w:szCs w:val="24"/>
        </w:rPr>
        <w:t>Farm measuring 5631.</w:t>
      </w:r>
      <w:r w:rsidR="00E54AD0" w:rsidRPr="00A47FFB">
        <w:rPr>
          <w:rFonts w:ascii="Times New Roman" w:hAnsi="Times New Roman" w:cs="Times New Roman"/>
          <w:sz w:val="24"/>
          <w:szCs w:val="24"/>
        </w:rPr>
        <w:t>007 hectares in extent. The appli</w:t>
      </w:r>
      <w:r w:rsidR="00A47FFB">
        <w:rPr>
          <w:rFonts w:ascii="Times New Roman" w:hAnsi="Times New Roman" w:cs="Times New Roman"/>
          <w:sz w:val="24"/>
          <w:szCs w:val="24"/>
        </w:rPr>
        <w:t>cant and second to twenty first </w:t>
      </w:r>
      <w:r w:rsidR="00E54AD0" w:rsidRPr="00A47FFB">
        <w:rPr>
          <w:rFonts w:ascii="Times New Roman" w:hAnsi="Times New Roman" w:cs="Times New Roman"/>
          <w:sz w:val="24"/>
          <w:szCs w:val="24"/>
        </w:rPr>
        <w:t>respondent</w:t>
      </w:r>
      <w:r w:rsidR="00575BB6" w:rsidRPr="00A47FFB">
        <w:rPr>
          <w:rFonts w:ascii="Times New Roman" w:hAnsi="Times New Roman" w:cs="Times New Roman"/>
          <w:sz w:val="24"/>
          <w:szCs w:val="24"/>
        </w:rPr>
        <w:t xml:space="preserve">s </w:t>
      </w:r>
      <w:r w:rsidR="00E54AD0" w:rsidRPr="00A47FFB">
        <w:rPr>
          <w:rFonts w:ascii="Times New Roman" w:hAnsi="Times New Roman" w:cs="Times New Roman"/>
          <w:sz w:val="24"/>
          <w:szCs w:val="24"/>
        </w:rPr>
        <w:t>were held to be illegally occupying the first respondent’s farms since they did not have any offer letters, permits or lease agreements authorising them t</w:t>
      </w:r>
      <w:r w:rsidRPr="00A47FFB">
        <w:rPr>
          <w:rFonts w:ascii="Times New Roman" w:hAnsi="Times New Roman" w:cs="Times New Roman"/>
          <w:sz w:val="24"/>
          <w:szCs w:val="24"/>
        </w:rPr>
        <w:t>o occupy the land in question. Th</w:t>
      </w:r>
      <w:r w:rsidR="00E54AD0" w:rsidRPr="00A47FFB">
        <w:rPr>
          <w:rFonts w:ascii="Times New Roman" w:hAnsi="Times New Roman" w:cs="Times New Roman"/>
          <w:sz w:val="24"/>
          <w:szCs w:val="24"/>
        </w:rPr>
        <w:t xml:space="preserve">e twenty first respondent </w:t>
      </w:r>
      <w:r w:rsidR="00AA4E03">
        <w:rPr>
          <w:rFonts w:ascii="Times New Roman" w:hAnsi="Times New Roman" w:cs="Times New Roman"/>
          <w:sz w:val="24"/>
          <w:szCs w:val="24"/>
        </w:rPr>
        <w:t xml:space="preserve">Mr Livingston Nyamadzawo </w:t>
      </w:r>
      <w:r w:rsidR="00E54AD0" w:rsidRPr="00A47FFB">
        <w:rPr>
          <w:rFonts w:ascii="Times New Roman" w:hAnsi="Times New Roman" w:cs="Times New Roman"/>
          <w:sz w:val="24"/>
          <w:szCs w:val="24"/>
        </w:rPr>
        <w:t xml:space="preserve">was the only respondent with an offer letter. The offer letter however related to a different piece of land and not the first respondent’s farms. The </w:t>
      </w:r>
      <w:r w:rsidR="00AA4E03">
        <w:rPr>
          <w:rFonts w:ascii="Times New Roman" w:hAnsi="Times New Roman" w:cs="Times New Roman"/>
          <w:sz w:val="24"/>
          <w:szCs w:val="24"/>
        </w:rPr>
        <w:t xml:space="preserve">said </w:t>
      </w:r>
      <w:r w:rsidR="00E54AD0" w:rsidRPr="00A47FFB">
        <w:rPr>
          <w:rFonts w:ascii="Times New Roman" w:hAnsi="Times New Roman" w:cs="Times New Roman"/>
          <w:sz w:val="24"/>
          <w:szCs w:val="24"/>
        </w:rPr>
        <w:t xml:space="preserve">offer letter issued to the twenty first respondent </w:t>
      </w:r>
      <w:r w:rsidR="00AA4E03">
        <w:rPr>
          <w:rFonts w:ascii="Times New Roman" w:hAnsi="Times New Roman" w:cs="Times New Roman"/>
          <w:sz w:val="24"/>
          <w:szCs w:val="24"/>
        </w:rPr>
        <w:t>was in respect of subdivision 1 of Clinton F</w:t>
      </w:r>
      <w:r w:rsidR="00EB2094">
        <w:rPr>
          <w:rFonts w:ascii="Times New Roman" w:hAnsi="Times New Roman" w:cs="Times New Roman"/>
          <w:sz w:val="24"/>
          <w:szCs w:val="24"/>
        </w:rPr>
        <w:t xml:space="preserve">arm measuring 46.88 </w:t>
      </w:r>
      <w:r w:rsidR="00011D68">
        <w:rPr>
          <w:rFonts w:ascii="Times New Roman" w:hAnsi="Times New Roman" w:cs="Times New Roman"/>
          <w:sz w:val="24"/>
          <w:szCs w:val="24"/>
        </w:rPr>
        <w:t>hectares</w:t>
      </w:r>
      <w:r w:rsidR="00AA4E03">
        <w:rPr>
          <w:rFonts w:ascii="Times New Roman" w:hAnsi="Times New Roman" w:cs="Times New Roman"/>
          <w:sz w:val="24"/>
          <w:szCs w:val="24"/>
        </w:rPr>
        <w:t xml:space="preserve"> </w:t>
      </w:r>
      <w:r w:rsidR="00E54AD0" w:rsidRPr="00A47FFB">
        <w:rPr>
          <w:rFonts w:ascii="Times New Roman" w:hAnsi="Times New Roman" w:cs="Times New Roman"/>
          <w:sz w:val="24"/>
          <w:szCs w:val="24"/>
        </w:rPr>
        <w:t xml:space="preserve">and </w:t>
      </w:r>
      <w:r w:rsidR="00011D68">
        <w:rPr>
          <w:rFonts w:ascii="Times New Roman" w:hAnsi="Times New Roman" w:cs="Times New Roman"/>
          <w:sz w:val="24"/>
          <w:szCs w:val="24"/>
        </w:rPr>
        <w:t xml:space="preserve">was </w:t>
      </w:r>
      <w:r w:rsidR="00E54AD0" w:rsidRPr="00A47FFB">
        <w:rPr>
          <w:rFonts w:ascii="Times New Roman" w:hAnsi="Times New Roman" w:cs="Times New Roman"/>
          <w:sz w:val="24"/>
          <w:szCs w:val="24"/>
        </w:rPr>
        <w:t>subsequen</w:t>
      </w:r>
      <w:r w:rsidR="00A47FFB">
        <w:rPr>
          <w:rFonts w:ascii="Times New Roman" w:hAnsi="Times New Roman" w:cs="Times New Roman"/>
          <w:sz w:val="24"/>
          <w:szCs w:val="24"/>
        </w:rPr>
        <w:t>tly withdrawn</w:t>
      </w:r>
      <w:r w:rsidR="00AA4E03">
        <w:rPr>
          <w:rFonts w:ascii="Times New Roman" w:hAnsi="Times New Roman" w:cs="Times New Roman"/>
          <w:sz w:val="24"/>
          <w:szCs w:val="24"/>
        </w:rPr>
        <w:t>.</w:t>
      </w:r>
      <w:r w:rsidR="00A47FFB">
        <w:rPr>
          <w:rFonts w:ascii="Times New Roman" w:hAnsi="Times New Roman" w:cs="Times New Roman"/>
          <w:sz w:val="24"/>
          <w:szCs w:val="24"/>
        </w:rPr>
        <w:t xml:space="preserve"> </w:t>
      </w:r>
      <w:r w:rsidR="00E54AD0" w:rsidRPr="00A47FFB">
        <w:rPr>
          <w:rFonts w:ascii="Times New Roman" w:hAnsi="Times New Roman" w:cs="Times New Roman"/>
          <w:sz w:val="24"/>
          <w:szCs w:val="24"/>
        </w:rPr>
        <w:t xml:space="preserve">Thus nothing entitled </w:t>
      </w:r>
      <w:r w:rsidR="00AA4E03">
        <w:rPr>
          <w:rFonts w:ascii="Times New Roman" w:hAnsi="Times New Roman" w:cs="Times New Roman"/>
          <w:sz w:val="24"/>
          <w:szCs w:val="24"/>
        </w:rPr>
        <w:t>the applicant</w:t>
      </w:r>
      <w:r w:rsidR="00D5718B">
        <w:rPr>
          <w:rFonts w:ascii="Times New Roman" w:hAnsi="Times New Roman" w:cs="Times New Roman"/>
          <w:sz w:val="24"/>
          <w:szCs w:val="24"/>
        </w:rPr>
        <w:t>,</w:t>
      </w:r>
      <w:r w:rsidR="00AA4E03">
        <w:rPr>
          <w:rFonts w:ascii="Times New Roman" w:hAnsi="Times New Roman" w:cs="Times New Roman"/>
          <w:sz w:val="24"/>
          <w:szCs w:val="24"/>
        </w:rPr>
        <w:t xml:space="preserve"> </w:t>
      </w:r>
      <w:r w:rsidR="00E54AD0" w:rsidRPr="00A47FFB">
        <w:rPr>
          <w:rFonts w:ascii="Times New Roman" w:hAnsi="Times New Roman" w:cs="Times New Roman"/>
          <w:sz w:val="24"/>
          <w:szCs w:val="24"/>
        </w:rPr>
        <w:t xml:space="preserve">the twenty first respondent and the second to twentieth respondents to occupy the first respondent’s Farms. </w:t>
      </w:r>
    </w:p>
    <w:p w14:paraId="3BAAA6BE" w14:textId="77777777" w:rsidR="00CD403E" w:rsidRDefault="00CD403E" w:rsidP="00F7218F">
      <w:pPr>
        <w:tabs>
          <w:tab w:val="left" w:pos="1134"/>
        </w:tabs>
        <w:spacing w:after="0" w:line="480" w:lineRule="auto"/>
        <w:ind w:firstLine="720"/>
        <w:jc w:val="both"/>
        <w:rPr>
          <w:rFonts w:ascii="Times New Roman" w:hAnsi="Times New Roman" w:cs="Times New Roman"/>
          <w:sz w:val="24"/>
          <w:szCs w:val="24"/>
        </w:rPr>
      </w:pPr>
    </w:p>
    <w:p w14:paraId="1CCBA224" w14:textId="77777777" w:rsidR="00E54AD0" w:rsidRPr="00A47FFB" w:rsidRDefault="00E54AD0" w:rsidP="004A42F6">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 xml:space="preserve">The court </w:t>
      </w:r>
      <w:r w:rsidRPr="00A47FFB">
        <w:rPr>
          <w:rFonts w:ascii="Times New Roman" w:hAnsi="Times New Roman" w:cs="Times New Roman"/>
          <w:i/>
          <w:sz w:val="24"/>
          <w:szCs w:val="24"/>
        </w:rPr>
        <w:t>a quo</w:t>
      </w:r>
      <w:r w:rsidRPr="00A47FFB">
        <w:rPr>
          <w:rFonts w:ascii="Times New Roman" w:hAnsi="Times New Roman" w:cs="Times New Roman"/>
          <w:sz w:val="24"/>
          <w:szCs w:val="24"/>
        </w:rPr>
        <w:t xml:space="preserve"> made a finding that the reliance on the withdrawn offer letter which related to a different piece of land other than that of the first respondent was not tenable. The</w:t>
      </w:r>
      <w:r w:rsidR="00CD403E">
        <w:rPr>
          <w:rFonts w:ascii="Times New Roman" w:hAnsi="Times New Roman" w:cs="Times New Roman"/>
          <w:sz w:val="24"/>
          <w:szCs w:val="24"/>
        </w:rPr>
        <w:t xml:space="preserve"> applicant and</w:t>
      </w:r>
      <w:r w:rsidRPr="00A47FFB">
        <w:rPr>
          <w:rFonts w:ascii="Times New Roman" w:hAnsi="Times New Roman" w:cs="Times New Roman"/>
          <w:sz w:val="24"/>
          <w:szCs w:val="24"/>
        </w:rPr>
        <w:t xml:space="preserve"> second to twenty first respondent</w:t>
      </w:r>
      <w:r w:rsidR="00575BB6" w:rsidRPr="00A47FFB">
        <w:rPr>
          <w:rFonts w:ascii="Times New Roman" w:hAnsi="Times New Roman" w:cs="Times New Roman"/>
          <w:sz w:val="24"/>
          <w:szCs w:val="24"/>
        </w:rPr>
        <w:t>s</w:t>
      </w:r>
      <w:r w:rsidRPr="00A47FFB">
        <w:rPr>
          <w:rFonts w:ascii="Times New Roman" w:hAnsi="Times New Roman" w:cs="Times New Roman"/>
          <w:sz w:val="24"/>
          <w:szCs w:val="24"/>
        </w:rPr>
        <w:t xml:space="preserve"> had no offer letter</w:t>
      </w:r>
      <w:r w:rsidR="00575BB6" w:rsidRPr="00A47FFB">
        <w:rPr>
          <w:rFonts w:ascii="Times New Roman" w:hAnsi="Times New Roman" w:cs="Times New Roman"/>
          <w:sz w:val="24"/>
          <w:szCs w:val="24"/>
        </w:rPr>
        <w:t>s</w:t>
      </w:r>
      <w:r w:rsidRPr="00A47FFB">
        <w:rPr>
          <w:rFonts w:ascii="Times New Roman" w:hAnsi="Times New Roman" w:cs="Times New Roman"/>
          <w:sz w:val="24"/>
          <w:szCs w:val="24"/>
        </w:rPr>
        <w:t>, or permit</w:t>
      </w:r>
      <w:r w:rsidR="00575BB6" w:rsidRPr="00A47FFB">
        <w:rPr>
          <w:rFonts w:ascii="Times New Roman" w:hAnsi="Times New Roman" w:cs="Times New Roman"/>
          <w:sz w:val="24"/>
          <w:szCs w:val="24"/>
        </w:rPr>
        <w:t>s</w:t>
      </w:r>
      <w:r w:rsidRPr="00A47FFB">
        <w:rPr>
          <w:rFonts w:ascii="Times New Roman" w:hAnsi="Times New Roman" w:cs="Times New Roman"/>
          <w:sz w:val="24"/>
          <w:szCs w:val="24"/>
        </w:rPr>
        <w:t xml:space="preserve"> or lease agreement</w:t>
      </w:r>
      <w:r w:rsidR="00575BB6" w:rsidRPr="00A47FFB">
        <w:rPr>
          <w:rFonts w:ascii="Times New Roman" w:hAnsi="Times New Roman" w:cs="Times New Roman"/>
          <w:sz w:val="24"/>
          <w:szCs w:val="24"/>
        </w:rPr>
        <w:t>s</w:t>
      </w:r>
      <w:r w:rsidRPr="00A47FFB">
        <w:rPr>
          <w:rFonts w:ascii="Times New Roman" w:hAnsi="Times New Roman" w:cs="Times New Roman"/>
          <w:sz w:val="24"/>
          <w:szCs w:val="24"/>
        </w:rPr>
        <w:t xml:space="preserve"> entitling them to </w:t>
      </w:r>
      <w:r w:rsidR="00A47FFB">
        <w:rPr>
          <w:rFonts w:ascii="Times New Roman" w:hAnsi="Times New Roman" w:cs="Times New Roman"/>
          <w:sz w:val="24"/>
          <w:szCs w:val="24"/>
        </w:rPr>
        <w:t>remain in occupation of Stanley </w:t>
      </w:r>
      <w:r w:rsidRPr="00A47FFB">
        <w:rPr>
          <w:rFonts w:ascii="Times New Roman" w:hAnsi="Times New Roman" w:cs="Times New Roman"/>
          <w:sz w:val="24"/>
          <w:szCs w:val="24"/>
        </w:rPr>
        <w:t xml:space="preserve">Farm. The court </w:t>
      </w:r>
      <w:r w:rsidRPr="00A47FFB">
        <w:rPr>
          <w:rFonts w:ascii="Times New Roman" w:hAnsi="Times New Roman" w:cs="Times New Roman"/>
          <w:i/>
          <w:sz w:val="24"/>
          <w:szCs w:val="24"/>
        </w:rPr>
        <w:t>a quo</w:t>
      </w:r>
      <w:r w:rsidRPr="00A47FFB">
        <w:rPr>
          <w:rFonts w:ascii="Times New Roman" w:hAnsi="Times New Roman" w:cs="Times New Roman"/>
          <w:sz w:val="24"/>
          <w:szCs w:val="24"/>
        </w:rPr>
        <w:t xml:space="preserve"> thus held </w:t>
      </w:r>
      <w:r w:rsidR="00CD403E" w:rsidRPr="00A47FFB">
        <w:rPr>
          <w:rFonts w:ascii="Times New Roman" w:hAnsi="Times New Roman" w:cs="Times New Roman"/>
          <w:sz w:val="24"/>
          <w:szCs w:val="24"/>
        </w:rPr>
        <w:t>the</w:t>
      </w:r>
      <w:r w:rsidR="00CD403E">
        <w:rPr>
          <w:rFonts w:ascii="Times New Roman" w:hAnsi="Times New Roman" w:cs="Times New Roman"/>
          <w:sz w:val="24"/>
          <w:szCs w:val="24"/>
        </w:rPr>
        <w:t xml:space="preserve"> applicant and </w:t>
      </w:r>
      <w:r w:rsidRPr="00A47FFB">
        <w:rPr>
          <w:rFonts w:ascii="Times New Roman" w:hAnsi="Times New Roman" w:cs="Times New Roman"/>
          <w:sz w:val="24"/>
          <w:szCs w:val="24"/>
        </w:rPr>
        <w:t>second to twenty first respondent</w:t>
      </w:r>
      <w:r w:rsidR="00575BB6" w:rsidRPr="00A47FFB">
        <w:rPr>
          <w:rFonts w:ascii="Times New Roman" w:hAnsi="Times New Roman" w:cs="Times New Roman"/>
          <w:sz w:val="24"/>
          <w:szCs w:val="24"/>
        </w:rPr>
        <w:t>s</w:t>
      </w:r>
      <w:r w:rsidRPr="00A47FFB">
        <w:rPr>
          <w:rFonts w:ascii="Times New Roman" w:hAnsi="Times New Roman" w:cs="Times New Roman"/>
          <w:sz w:val="24"/>
          <w:szCs w:val="24"/>
        </w:rPr>
        <w:t xml:space="preserve"> to be unlawfully encroaching and occupying the first respondent’s property. The court </w:t>
      </w:r>
      <w:r w:rsidRPr="00A47FFB">
        <w:rPr>
          <w:rFonts w:ascii="Times New Roman" w:hAnsi="Times New Roman" w:cs="Times New Roman"/>
          <w:i/>
          <w:sz w:val="24"/>
          <w:szCs w:val="24"/>
        </w:rPr>
        <w:t>a quo</w:t>
      </w:r>
      <w:r w:rsidRPr="00A47FFB">
        <w:rPr>
          <w:rFonts w:ascii="Times New Roman" w:hAnsi="Times New Roman" w:cs="Times New Roman"/>
          <w:sz w:val="24"/>
          <w:szCs w:val="24"/>
        </w:rPr>
        <w:t xml:space="preserve"> on that premise granted the </w:t>
      </w:r>
      <w:r w:rsidRPr="00A47FFB">
        <w:rPr>
          <w:rFonts w:ascii="Times New Roman" w:hAnsi="Times New Roman" w:cs="Times New Roman"/>
          <w:sz w:val="24"/>
          <w:szCs w:val="24"/>
        </w:rPr>
        <w:lastRenderedPageBreak/>
        <w:t xml:space="preserve">application for ejectment and interdicted the </w:t>
      </w:r>
      <w:r w:rsidR="00CD403E">
        <w:rPr>
          <w:rFonts w:ascii="Times New Roman" w:hAnsi="Times New Roman" w:cs="Times New Roman"/>
          <w:sz w:val="24"/>
          <w:szCs w:val="24"/>
        </w:rPr>
        <w:t xml:space="preserve">applicant and </w:t>
      </w:r>
      <w:r w:rsidRPr="00A47FFB">
        <w:rPr>
          <w:rFonts w:ascii="Times New Roman" w:hAnsi="Times New Roman" w:cs="Times New Roman"/>
          <w:sz w:val="24"/>
          <w:szCs w:val="24"/>
        </w:rPr>
        <w:t xml:space="preserve">second to twenty first respondents and all those claiming </w:t>
      </w:r>
      <w:r w:rsidR="00CD403E">
        <w:rPr>
          <w:rFonts w:ascii="Times New Roman" w:hAnsi="Times New Roman" w:cs="Times New Roman"/>
          <w:sz w:val="24"/>
          <w:szCs w:val="24"/>
        </w:rPr>
        <w:t xml:space="preserve">occupation </w:t>
      </w:r>
      <w:r w:rsidRPr="00A47FFB">
        <w:rPr>
          <w:rFonts w:ascii="Times New Roman" w:hAnsi="Times New Roman" w:cs="Times New Roman"/>
          <w:sz w:val="24"/>
          <w:szCs w:val="24"/>
        </w:rPr>
        <w:t xml:space="preserve">through them from entering the first respondent’s farms. </w:t>
      </w:r>
    </w:p>
    <w:p w14:paraId="4B17EDC2" w14:textId="77777777" w:rsidR="0068242A" w:rsidRPr="00A47FFB" w:rsidRDefault="0068242A" w:rsidP="00F7218F">
      <w:pPr>
        <w:spacing w:after="0" w:line="480" w:lineRule="auto"/>
        <w:ind w:firstLine="720"/>
        <w:jc w:val="both"/>
        <w:rPr>
          <w:rFonts w:ascii="Times New Roman" w:hAnsi="Times New Roman" w:cs="Times New Roman"/>
          <w:sz w:val="24"/>
          <w:szCs w:val="24"/>
        </w:rPr>
      </w:pPr>
    </w:p>
    <w:p w14:paraId="70090B88" w14:textId="77777777" w:rsidR="00994117" w:rsidRDefault="000D3C96" w:rsidP="00851180">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ab/>
      </w:r>
      <w:r w:rsidR="00E54AD0" w:rsidRPr="00A47FFB">
        <w:rPr>
          <w:rFonts w:ascii="Times New Roman" w:hAnsi="Times New Roman" w:cs="Times New Roman"/>
          <w:sz w:val="24"/>
          <w:szCs w:val="24"/>
        </w:rPr>
        <w:t xml:space="preserve">The applicant was irked by the decision of the court </w:t>
      </w:r>
      <w:r w:rsidRPr="00A47FFB">
        <w:rPr>
          <w:rFonts w:ascii="Times New Roman" w:hAnsi="Times New Roman" w:cs="Times New Roman"/>
          <w:i/>
          <w:sz w:val="24"/>
          <w:szCs w:val="24"/>
        </w:rPr>
        <w:t>a </w:t>
      </w:r>
      <w:r w:rsidR="00E54AD0" w:rsidRPr="00A47FFB">
        <w:rPr>
          <w:rFonts w:ascii="Times New Roman" w:hAnsi="Times New Roman" w:cs="Times New Roman"/>
          <w:i/>
          <w:sz w:val="24"/>
          <w:szCs w:val="24"/>
        </w:rPr>
        <w:t>quo</w:t>
      </w:r>
      <w:r w:rsidR="00E54AD0" w:rsidRPr="00A47FFB">
        <w:rPr>
          <w:rFonts w:ascii="Times New Roman" w:hAnsi="Times New Roman" w:cs="Times New Roman"/>
          <w:sz w:val="24"/>
          <w:szCs w:val="24"/>
        </w:rPr>
        <w:t xml:space="preserve"> and thus instructed his erstwhile legal practitioners to note an appeal on his behalf. The appeal was not noted and upon realising the anomaly </w:t>
      </w:r>
      <w:r w:rsidR="009F574D">
        <w:rPr>
          <w:rFonts w:ascii="Times New Roman" w:hAnsi="Times New Roman" w:cs="Times New Roman"/>
          <w:sz w:val="24"/>
          <w:szCs w:val="24"/>
        </w:rPr>
        <w:t xml:space="preserve">that no appeal had been lodged timeously, </w:t>
      </w:r>
      <w:r w:rsidR="00E54AD0" w:rsidRPr="00A47FFB">
        <w:rPr>
          <w:rFonts w:ascii="Times New Roman" w:hAnsi="Times New Roman" w:cs="Times New Roman"/>
          <w:sz w:val="24"/>
          <w:szCs w:val="24"/>
        </w:rPr>
        <w:t>the applicant filed the present application for condonation of noncompliance with</w:t>
      </w:r>
      <w:r w:rsidR="002F263B">
        <w:rPr>
          <w:rFonts w:ascii="Times New Roman" w:hAnsi="Times New Roman" w:cs="Times New Roman"/>
          <w:sz w:val="24"/>
          <w:szCs w:val="24"/>
        </w:rPr>
        <w:t xml:space="preserve"> the</w:t>
      </w:r>
      <w:r w:rsidR="00E54AD0" w:rsidRPr="00A47FFB">
        <w:rPr>
          <w:rFonts w:ascii="Times New Roman" w:hAnsi="Times New Roman" w:cs="Times New Roman"/>
          <w:sz w:val="24"/>
          <w:szCs w:val="24"/>
        </w:rPr>
        <w:t xml:space="preserve"> rules and extension of time within which to note an appeal. </w:t>
      </w:r>
    </w:p>
    <w:p w14:paraId="28BE00AA" w14:textId="77777777" w:rsidR="00F7218F" w:rsidRDefault="00F7218F" w:rsidP="00851180">
      <w:pPr>
        <w:tabs>
          <w:tab w:val="left" w:pos="1134"/>
        </w:tabs>
        <w:spacing w:after="0" w:line="480" w:lineRule="auto"/>
        <w:ind w:firstLine="720"/>
        <w:jc w:val="both"/>
        <w:rPr>
          <w:rFonts w:ascii="Times New Roman" w:hAnsi="Times New Roman" w:cs="Times New Roman"/>
          <w:sz w:val="24"/>
          <w:szCs w:val="24"/>
        </w:rPr>
      </w:pPr>
    </w:p>
    <w:p w14:paraId="260C5B5E" w14:textId="77777777" w:rsidR="00B365FC" w:rsidRDefault="00E54AD0" w:rsidP="00851180">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On the date of hearing the</w:t>
      </w:r>
      <w:r w:rsidR="006B2B2C">
        <w:rPr>
          <w:rFonts w:ascii="Times New Roman" w:hAnsi="Times New Roman" w:cs="Times New Roman"/>
          <w:sz w:val="24"/>
          <w:szCs w:val="24"/>
        </w:rPr>
        <w:t xml:space="preserve"> first </w:t>
      </w:r>
      <w:r w:rsidRPr="00A47FFB">
        <w:rPr>
          <w:rFonts w:ascii="Times New Roman" w:hAnsi="Times New Roman" w:cs="Times New Roman"/>
          <w:sz w:val="24"/>
          <w:szCs w:val="24"/>
        </w:rPr>
        <w:t>respondent</w:t>
      </w:r>
      <w:r w:rsidR="00112DCE" w:rsidRPr="00A47FFB">
        <w:rPr>
          <w:rFonts w:ascii="Times New Roman" w:hAnsi="Times New Roman" w:cs="Times New Roman"/>
          <w:sz w:val="24"/>
          <w:szCs w:val="24"/>
        </w:rPr>
        <w:t>’</w:t>
      </w:r>
      <w:r w:rsidR="00834229" w:rsidRPr="00A47FFB">
        <w:rPr>
          <w:rFonts w:ascii="Times New Roman" w:hAnsi="Times New Roman" w:cs="Times New Roman"/>
          <w:sz w:val="24"/>
          <w:szCs w:val="24"/>
        </w:rPr>
        <w:t>s</w:t>
      </w:r>
      <w:r w:rsidRPr="00A47FFB">
        <w:rPr>
          <w:rFonts w:ascii="Times New Roman" w:hAnsi="Times New Roman" w:cs="Times New Roman"/>
          <w:sz w:val="24"/>
          <w:szCs w:val="24"/>
        </w:rPr>
        <w:t xml:space="preserve"> </w:t>
      </w:r>
      <w:r w:rsidR="00112DCE" w:rsidRPr="00A47FFB">
        <w:rPr>
          <w:rFonts w:ascii="Times New Roman" w:hAnsi="Times New Roman" w:cs="Times New Roman"/>
          <w:sz w:val="24"/>
          <w:szCs w:val="24"/>
        </w:rPr>
        <w:t>counsel</w:t>
      </w:r>
      <w:r w:rsidR="00994117">
        <w:rPr>
          <w:rFonts w:ascii="Times New Roman" w:hAnsi="Times New Roman" w:cs="Times New Roman"/>
          <w:sz w:val="24"/>
          <w:szCs w:val="24"/>
        </w:rPr>
        <w:t>,</w:t>
      </w:r>
      <w:r w:rsidRPr="00A47FFB">
        <w:rPr>
          <w:rFonts w:ascii="Times New Roman" w:hAnsi="Times New Roman" w:cs="Times New Roman"/>
          <w:sz w:val="24"/>
          <w:szCs w:val="24"/>
        </w:rPr>
        <w:t xml:space="preserve"> Mr </w:t>
      </w:r>
      <w:r w:rsidRPr="00A47FFB">
        <w:rPr>
          <w:rFonts w:ascii="Times New Roman" w:hAnsi="Times New Roman" w:cs="Times New Roman"/>
          <w:i/>
          <w:sz w:val="24"/>
          <w:szCs w:val="24"/>
        </w:rPr>
        <w:t>Tundu</w:t>
      </w:r>
      <w:r w:rsidRPr="00A47FFB">
        <w:rPr>
          <w:rFonts w:ascii="Times New Roman" w:hAnsi="Times New Roman" w:cs="Times New Roman"/>
          <w:sz w:val="24"/>
          <w:szCs w:val="24"/>
        </w:rPr>
        <w:t xml:space="preserve"> raised </w:t>
      </w:r>
      <w:r w:rsidR="006B2B2C">
        <w:rPr>
          <w:rFonts w:ascii="Times New Roman" w:hAnsi="Times New Roman" w:cs="Times New Roman"/>
          <w:sz w:val="24"/>
          <w:szCs w:val="24"/>
        </w:rPr>
        <w:t xml:space="preserve">the </w:t>
      </w:r>
      <w:r w:rsidRPr="00A47FFB">
        <w:rPr>
          <w:rFonts w:ascii="Times New Roman" w:hAnsi="Times New Roman" w:cs="Times New Roman"/>
          <w:sz w:val="24"/>
          <w:szCs w:val="24"/>
        </w:rPr>
        <w:t xml:space="preserve">issue about the delay in filing the answering affidavit by the applicant. Mr </w:t>
      </w:r>
      <w:r w:rsidRPr="00A47FFB">
        <w:rPr>
          <w:rFonts w:ascii="Times New Roman" w:hAnsi="Times New Roman" w:cs="Times New Roman"/>
          <w:i/>
          <w:sz w:val="24"/>
          <w:szCs w:val="24"/>
        </w:rPr>
        <w:t>Sithole</w:t>
      </w:r>
      <w:r w:rsidRPr="00A47FFB">
        <w:rPr>
          <w:rFonts w:ascii="Times New Roman" w:hAnsi="Times New Roman" w:cs="Times New Roman"/>
          <w:sz w:val="24"/>
          <w:szCs w:val="24"/>
        </w:rPr>
        <w:t xml:space="preserve"> for the applicant </w:t>
      </w:r>
      <w:r w:rsidR="006B2B2C">
        <w:rPr>
          <w:rFonts w:ascii="Times New Roman" w:hAnsi="Times New Roman" w:cs="Times New Roman"/>
          <w:sz w:val="24"/>
          <w:szCs w:val="24"/>
        </w:rPr>
        <w:t>conceded that</w:t>
      </w:r>
      <w:r w:rsidRPr="00A47FFB">
        <w:rPr>
          <w:rFonts w:ascii="Times New Roman" w:hAnsi="Times New Roman" w:cs="Times New Roman"/>
          <w:sz w:val="24"/>
          <w:szCs w:val="24"/>
        </w:rPr>
        <w:t xml:space="preserve"> the answering affidavit </w:t>
      </w:r>
      <w:r w:rsidR="00475461" w:rsidRPr="00A47FFB">
        <w:rPr>
          <w:rFonts w:ascii="Times New Roman" w:hAnsi="Times New Roman" w:cs="Times New Roman"/>
          <w:sz w:val="24"/>
          <w:szCs w:val="24"/>
        </w:rPr>
        <w:t>ha</w:t>
      </w:r>
      <w:r w:rsidR="006B2B2C">
        <w:rPr>
          <w:rFonts w:ascii="Times New Roman" w:hAnsi="Times New Roman" w:cs="Times New Roman"/>
          <w:sz w:val="24"/>
          <w:szCs w:val="24"/>
        </w:rPr>
        <w:t>d</w:t>
      </w:r>
      <w:r w:rsidR="00475461" w:rsidRPr="00A47FFB">
        <w:rPr>
          <w:rFonts w:ascii="Times New Roman" w:hAnsi="Times New Roman" w:cs="Times New Roman"/>
          <w:sz w:val="24"/>
          <w:szCs w:val="24"/>
        </w:rPr>
        <w:t xml:space="preserve"> been filed out of time </w:t>
      </w:r>
      <w:r w:rsidR="006B2B2C">
        <w:rPr>
          <w:rFonts w:ascii="Times New Roman" w:hAnsi="Times New Roman" w:cs="Times New Roman"/>
          <w:sz w:val="24"/>
          <w:szCs w:val="24"/>
        </w:rPr>
        <w:t>(</w:t>
      </w:r>
      <w:r w:rsidR="00475461" w:rsidRPr="00A47FFB">
        <w:rPr>
          <w:rFonts w:ascii="Times New Roman" w:hAnsi="Times New Roman" w:cs="Times New Roman"/>
          <w:sz w:val="24"/>
          <w:szCs w:val="24"/>
        </w:rPr>
        <w:t>4–</w:t>
      </w:r>
      <w:r w:rsidRPr="00A47FFB">
        <w:rPr>
          <w:rFonts w:ascii="Times New Roman" w:hAnsi="Times New Roman" w:cs="Times New Roman"/>
          <w:sz w:val="24"/>
          <w:szCs w:val="24"/>
        </w:rPr>
        <w:t>5 days late</w:t>
      </w:r>
      <w:r w:rsidR="006B2B2C">
        <w:rPr>
          <w:rFonts w:ascii="Times New Roman" w:hAnsi="Times New Roman" w:cs="Times New Roman"/>
          <w:sz w:val="24"/>
          <w:szCs w:val="24"/>
        </w:rPr>
        <w:t>)</w:t>
      </w:r>
      <w:r w:rsidRPr="00A47FFB">
        <w:rPr>
          <w:rFonts w:ascii="Times New Roman" w:hAnsi="Times New Roman" w:cs="Times New Roman"/>
          <w:sz w:val="24"/>
          <w:szCs w:val="24"/>
        </w:rPr>
        <w:t>. By consent the parties agreed t</w:t>
      </w:r>
      <w:r w:rsidR="003507BC" w:rsidRPr="00A47FFB">
        <w:rPr>
          <w:rFonts w:ascii="Times New Roman" w:hAnsi="Times New Roman" w:cs="Times New Roman"/>
          <w:sz w:val="24"/>
          <w:szCs w:val="24"/>
        </w:rPr>
        <w:t>hat condonation for the late fill</w:t>
      </w:r>
      <w:r w:rsidRPr="00A47FFB">
        <w:rPr>
          <w:rFonts w:ascii="Times New Roman" w:hAnsi="Times New Roman" w:cs="Times New Roman"/>
          <w:sz w:val="24"/>
          <w:szCs w:val="24"/>
        </w:rPr>
        <w:t xml:space="preserve">ing of the answering affidavit be granted. </w:t>
      </w:r>
      <w:r w:rsidR="00EF36F5">
        <w:rPr>
          <w:rFonts w:ascii="Times New Roman" w:hAnsi="Times New Roman" w:cs="Times New Roman"/>
          <w:sz w:val="24"/>
          <w:szCs w:val="24"/>
        </w:rPr>
        <w:t xml:space="preserve">In view of </w:t>
      </w:r>
      <w:r w:rsidR="00EA4FBA">
        <w:rPr>
          <w:rFonts w:ascii="Times New Roman" w:hAnsi="Times New Roman" w:cs="Times New Roman"/>
          <w:sz w:val="24"/>
          <w:szCs w:val="24"/>
        </w:rPr>
        <w:t xml:space="preserve">the </w:t>
      </w:r>
      <w:r w:rsidR="00EF36F5">
        <w:rPr>
          <w:rFonts w:ascii="Times New Roman" w:hAnsi="Times New Roman" w:cs="Times New Roman"/>
          <w:sz w:val="24"/>
          <w:szCs w:val="24"/>
        </w:rPr>
        <w:t xml:space="preserve">satisfactory </w:t>
      </w:r>
      <w:r w:rsidRPr="00A47FFB">
        <w:rPr>
          <w:rFonts w:ascii="Times New Roman" w:hAnsi="Times New Roman" w:cs="Times New Roman"/>
          <w:sz w:val="24"/>
          <w:szCs w:val="24"/>
        </w:rPr>
        <w:t xml:space="preserve">explanation for the delay </w:t>
      </w:r>
      <w:r w:rsidR="00EF36F5">
        <w:rPr>
          <w:rFonts w:ascii="Times New Roman" w:hAnsi="Times New Roman" w:cs="Times New Roman"/>
          <w:sz w:val="24"/>
          <w:szCs w:val="24"/>
        </w:rPr>
        <w:t xml:space="preserve">coupled with </w:t>
      </w:r>
      <w:r w:rsidRPr="00A47FFB">
        <w:rPr>
          <w:rFonts w:ascii="Times New Roman" w:hAnsi="Times New Roman" w:cs="Times New Roman"/>
          <w:sz w:val="24"/>
          <w:szCs w:val="24"/>
        </w:rPr>
        <w:t>the fac</w:t>
      </w:r>
      <w:r w:rsidR="00EF36F5">
        <w:rPr>
          <w:rFonts w:ascii="Times New Roman" w:hAnsi="Times New Roman" w:cs="Times New Roman"/>
          <w:sz w:val="24"/>
          <w:szCs w:val="24"/>
        </w:rPr>
        <w:t>t that the delay was just by a few</w:t>
      </w:r>
      <w:r w:rsidRPr="00A47FFB">
        <w:rPr>
          <w:rFonts w:ascii="Times New Roman" w:hAnsi="Times New Roman" w:cs="Times New Roman"/>
          <w:sz w:val="24"/>
          <w:szCs w:val="24"/>
        </w:rPr>
        <w:t xml:space="preserve"> days the court acceded and condoned the late filing of the answering affidavit. </w:t>
      </w:r>
    </w:p>
    <w:p w14:paraId="4319DB79" w14:textId="77777777" w:rsidR="00A47FFB" w:rsidRPr="00A47FFB" w:rsidRDefault="00A47FFB" w:rsidP="00851180">
      <w:pPr>
        <w:tabs>
          <w:tab w:val="left" w:pos="1134"/>
        </w:tabs>
        <w:spacing w:after="0" w:line="480" w:lineRule="auto"/>
        <w:ind w:firstLine="720"/>
        <w:jc w:val="both"/>
        <w:rPr>
          <w:rFonts w:ascii="Times New Roman" w:hAnsi="Times New Roman" w:cs="Times New Roman"/>
          <w:sz w:val="24"/>
          <w:szCs w:val="24"/>
        </w:rPr>
      </w:pPr>
    </w:p>
    <w:p w14:paraId="52057EE2" w14:textId="77777777" w:rsidR="00E54AD0" w:rsidRPr="00A47FFB" w:rsidRDefault="00D75E8D" w:rsidP="00A47FFB">
      <w:pPr>
        <w:spacing w:after="0" w:line="480" w:lineRule="auto"/>
        <w:jc w:val="both"/>
        <w:rPr>
          <w:rFonts w:ascii="Times New Roman" w:hAnsi="Times New Roman" w:cs="Times New Roman"/>
          <w:b/>
          <w:sz w:val="24"/>
          <w:szCs w:val="24"/>
        </w:rPr>
      </w:pPr>
      <w:r w:rsidRPr="00A47FFB">
        <w:rPr>
          <w:rFonts w:ascii="Times New Roman" w:hAnsi="Times New Roman" w:cs="Times New Roman"/>
          <w:b/>
          <w:sz w:val="24"/>
          <w:szCs w:val="24"/>
        </w:rPr>
        <w:t xml:space="preserve">APPLICANT’S SUBMISSIONS </w:t>
      </w:r>
    </w:p>
    <w:p w14:paraId="37E17A58" w14:textId="77777777" w:rsidR="00E54AD0" w:rsidRPr="00A47FFB" w:rsidRDefault="00E54AD0" w:rsidP="00475461">
      <w:pPr>
        <w:tabs>
          <w:tab w:val="left" w:pos="1134"/>
        </w:tabs>
        <w:spacing w:after="0" w:line="480" w:lineRule="auto"/>
        <w:jc w:val="both"/>
        <w:rPr>
          <w:rFonts w:ascii="Times New Roman" w:hAnsi="Times New Roman" w:cs="Times New Roman"/>
          <w:sz w:val="24"/>
          <w:szCs w:val="24"/>
        </w:rPr>
      </w:pPr>
      <w:r w:rsidRPr="00A47FFB">
        <w:rPr>
          <w:rFonts w:ascii="Times New Roman" w:hAnsi="Times New Roman" w:cs="Times New Roman"/>
          <w:sz w:val="24"/>
          <w:szCs w:val="24"/>
        </w:rPr>
        <w:tab/>
        <w:t xml:space="preserve">Mr </w:t>
      </w:r>
      <w:r w:rsidRPr="00A47FFB">
        <w:rPr>
          <w:rFonts w:ascii="Times New Roman" w:hAnsi="Times New Roman" w:cs="Times New Roman"/>
          <w:i/>
          <w:sz w:val="24"/>
          <w:szCs w:val="24"/>
        </w:rPr>
        <w:t>Sithole</w:t>
      </w:r>
      <w:r w:rsidRPr="00A47FFB">
        <w:rPr>
          <w:rFonts w:ascii="Times New Roman" w:hAnsi="Times New Roman" w:cs="Times New Roman"/>
          <w:sz w:val="24"/>
          <w:szCs w:val="24"/>
        </w:rPr>
        <w:t xml:space="preserve"> for the applicant submitted</w:t>
      </w:r>
      <w:r w:rsidR="003507BC" w:rsidRPr="00A47FFB">
        <w:rPr>
          <w:rFonts w:ascii="Times New Roman" w:hAnsi="Times New Roman" w:cs="Times New Roman"/>
          <w:sz w:val="24"/>
          <w:szCs w:val="24"/>
        </w:rPr>
        <w:t xml:space="preserve"> that although the applicant was</w:t>
      </w:r>
      <w:r w:rsidRPr="00A47FFB">
        <w:rPr>
          <w:rFonts w:ascii="Times New Roman" w:hAnsi="Times New Roman" w:cs="Times New Roman"/>
          <w:sz w:val="24"/>
          <w:szCs w:val="24"/>
        </w:rPr>
        <w:t xml:space="preserve"> about 4 years late in noting his appeal he should be condoned as </w:t>
      </w:r>
      <w:r w:rsidR="00825456">
        <w:rPr>
          <w:rFonts w:ascii="Times New Roman" w:hAnsi="Times New Roman" w:cs="Times New Roman"/>
          <w:sz w:val="24"/>
          <w:szCs w:val="24"/>
        </w:rPr>
        <w:t>he</w:t>
      </w:r>
      <w:r w:rsidRPr="00A47FFB">
        <w:rPr>
          <w:rFonts w:ascii="Times New Roman" w:hAnsi="Times New Roman" w:cs="Times New Roman"/>
          <w:sz w:val="24"/>
          <w:szCs w:val="24"/>
        </w:rPr>
        <w:t xml:space="preserve"> met all the requirements for condonation. Counsel argued that the delay was not deliberate but occasione</w:t>
      </w:r>
      <w:r w:rsidR="003507BC" w:rsidRPr="00A47FFB">
        <w:rPr>
          <w:rFonts w:ascii="Times New Roman" w:hAnsi="Times New Roman" w:cs="Times New Roman"/>
          <w:sz w:val="24"/>
          <w:szCs w:val="24"/>
        </w:rPr>
        <w:t xml:space="preserve">d by the fact that Mr </w:t>
      </w:r>
      <w:r w:rsidR="003507BC" w:rsidRPr="00746B0A">
        <w:rPr>
          <w:rFonts w:ascii="Times New Roman" w:hAnsi="Times New Roman" w:cs="Times New Roman"/>
          <w:i/>
          <w:sz w:val="24"/>
          <w:szCs w:val="24"/>
        </w:rPr>
        <w:t xml:space="preserve">Mutebere </w:t>
      </w:r>
      <w:r w:rsidRPr="00A47FFB">
        <w:rPr>
          <w:rFonts w:ascii="Times New Roman" w:hAnsi="Times New Roman" w:cs="Times New Roman"/>
          <w:sz w:val="24"/>
          <w:szCs w:val="24"/>
        </w:rPr>
        <w:t xml:space="preserve">the </w:t>
      </w:r>
      <w:r w:rsidR="000D3C96" w:rsidRPr="00A47FFB">
        <w:rPr>
          <w:rFonts w:ascii="Times New Roman" w:hAnsi="Times New Roman" w:cs="Times New Roman"/>
          <w:sz w:val="24"/>
          <w:szCs w:val="24"/>
        </w:rPr>
        <w:t xml:space="preserve">applicant’s </w:t>
      </w:r>
      <w:r w:rsidR="00DC771B">
        <w:rPr>
          <w:rFonts w:ascii="Times New Roman" w:hAnsi="Times New Roman" w:cs="Times New Roman"/>
          <w:sz w:val="24"/>
          <w:szCs w:val="24"/>
        </w:rPr>
        <w:t xml:space="preserve">erstwhile </w:t>
      </w:r>
      <w:r w:rsidRPr="00A47FFB">
        <w:rPr>
          <w:rFonts w:ascii="Times New Roman" w:hAnsi="Times New Roman" w:cs="Times New Roman"/>
          <w:sz w:val="24"/>
          <w:szCs w:val="24"/>
        </w:rPr>
        <w:t xml:space="preserve">legal practitioner </w:t>
      </w:r>
      <w:r w:rsidR="00DC771B">
        <w:rPr>
          <w:rFonts w:ascii="Times New Roman" w:hAnsi="Times New Roman" w:cs="Times New Roman"/>
          <w:sz w:val="24"/>
          <w:szCs w:val="24"/>
        </w:rPr>
        <w:t xml:space="preserve">who had been </w:t>
      </w:r>
      <w:r w:rsidRPr="00A47FFB">
        <w:rPr>
          <w:rFonts w:ascii="Times New Roman" w:hAnsi="Times New Roman" w:cs="Times New Roman"/>
          <w:sz w:val="24"/>
          <w:szCs w:val="24"/>
        </w:rPr>
        <w:t>instructed to note an appeal</w:t>
      </w:r>
      <w:r w:rsidR="00DC771B">
        <w:rPr>
          <w:rFonts w:ascii="Times New Roman" w:hAnsi="Times New Roman" w:cs="Times New Roman"/>
          <w:sz w:val="24"/>
          <w:szCs w:val="24"/>
        </w:rPr>
        <w:t>,</w:t>
      </w:r>
      <w:r w:rsidRPr="00A47FFB">
        <w:rPr>
          <w:rFonts w:ascii="Times New Roman" w:hAnsi="Times New Roman" w:cs="Times New Roman"/>
          <w:sz w:val="24"/>
          <w:szCs w:val="24"/>
        </w:rPr>
        <w:t xml:space="preserve"> </w:t>
      </w:r>
      <w:r w:rsidR="00DC771B">
        <w:rPr>
          <w:rFonts w:ascii="Times New Roman" w:hAnsi="Times New Roman" w:cs="Times New Roman"/>
          <w:sz w:val="24"/>
          <w:szCs w:val="24"/>
        </w:rPr>
        <w:t>did not do so</w:t>
      </w:r>
      <w:r w:rsidRPr="00A47FFB">
        <w:rPr>
          <w:rFonts w:ascii="Times New Roman" w:hAnsi="Times New Roman" w:cs="Times New Roman"/>
          <w:sz w:val="24"/>
          <w:szCs w:val="24"/>
        </w:rPr>
        <w:t xml:space="preserve">. The applicant </w:t>
      </w:r>
      <w:r w:rsidR="00DC771B">
        <w:rPr>
          <w:rFonts w:ascii="Times New Roman" w:hAnsi="Times New Roman" w:cs="Times New Roman"/>
          <w:sz w:val="24"/>
          <w:szCs w:val="24"/>
        </w:rPr>
        <w:t xml:space="preserve">subsequently </w:t>
      </w:r>
      <w:r w:rsidRPr="00A47FFB">
        <w:rPr>
          <w:rFonts w:ascii="Times New Roman" w:hAnsi="Times New Roman" w:cs="Times New Roman"/>
          <w:sz w:val="24"/>
          <w:szCs w:val="24"/>
        </w:rPr>
        <w:t xml:space="preserve">lodged a complaint to the Law Society of Zimbabwe registering </w:t>
      </w:r>
      <w:r w:rsidR="00DC771B">
        <w:rPr>
          <w:rFonts w:ascii="Times New Roman" w:hAnsi="Times New Roman" w:cs="Times New Roman"/>
          <w:sz w:val="24"/>
          <w:szCs w:val="24"/>
        </w:rPr>
        <w:t xml:space="preserve">his </w:t>
      </w:r>
      <w:r w:rsidRPr="00A47FFB">
        <w:rPr>
          <w:rFonts w:ascii="Times New Roman" w:hAnsi="Times New Roman" w:cs="Times New Roman"/>
          <w:sz w:val="24"/>
          <w:szCs w:val="24"/>
        </w:rPr>
        <w:t>concern</w:t>
      </w:r>
      <w:r w:rsidR="00DC771B">
        <w:rPr>
          <w:rFonts w:ascii="Times New Roman" w:hAnsi="Times New Roman" w:cs="Times New Roman"/>
          <w:sz w:val="24"/>
          <w:szCs w:val="24"/>
        </w:rPr>
        <w:t>s</w:t>
      </w:r>
      <w:r w:rsidRPr="00A47FFB">
        <w:rPr>
          <w:rFonts w:ascii="Times New Roman" w:hAnsi="Times New Roman" w:cs="Times New Roman"/>
          <w:sz w:val="24"/>
          <w:szCs w:val="24"/>
        </w:rPr>
        <w:t xml:space="preserve"> on Mr </w:t>
      </w:r>
      <w:r w:rsidRPr="00746B0A">
        <w:rPr>
          <w:rFonts w:ascii="Times New Roman" w:hAnsi="Times New Roman" w:cs="Times New Roman"/>
          <w:i/>
          <w:sz w:val="24"/>
          <w:szCs w:val="24"/>
        </w:rPr>
        <w:t>Mutebere</w:t>
      </w:r>
      <w:r w:rsidRPr="00A47FFB">
        <w:rPr>
          <w:rFonts w:ascii="Times New Roman" w:hAnsi="Times New Roman" w:cs="Times New Roman"/>
          <w:sz w:val="24"/>
          <w:szCs w:val="24"/>
        </w:rPr>
        <w:t xml:space="preserve">’s conduct. According to the applicant Mr </w:t>
      </w:r>
      <w:r w:rsidRPr="00746B0A">
        <w:rPr>
          <w:rFonts w:ascii="Times New Roman" w:hAnsi="Times New Roman" w:cs="Times New Roman"/>
          <w:i/>
          <w:sz w:val="24"/>
          <w:szCs w:val="24"/>
        </w:rPr>
        <w:t xml:space="preserve">Mutebere </w:t>
      </w:r>
      <w:r w:rsidRPr="00A47FFB">
        <w:rPr>
          <w:rFonts w:ascii="Times New Roman" w:hAnsi="Times New Roman" w:cs="Times New Roman"/>
          <w:sz w:val="24"/>
          <w:szCs w:val="24"/>
        </w:rPr>
        <w:t>had di</w:t>
      </w:r>
      <w:r w:rsidR="00834229" w:rsidRPr="00A47FFB">
        <w:rPr>
          <w:rFonts w:ascii="Times New Roman" w:hAnsi="Times New Roman" w:cs="Times New Roman"/>
          <w:sz w:val="24"/>
          <w:szCs w:val="24"/>
        </w:rPr>
        <w:t xml:space="preserve">tched </w:t>
      </w:r>
      <w:r w:rsidRPr="00A47FFB">
        <w:rPr>
          <w:rFonts w:ascii="Times New Roman" w:hAnsi="Times New Roman" w:cs="Times New Roman"/>
          <w:sz w:val="24"/>
          <w:szCs w:val="24"/>
        </w:rPr>
        <w:t>him</w:t>
      </w:r>
      <w:r w:rsidR="004474EA">
        <w:rPr>
          <w:rFonts w:ascii="Times New Roman" w:hAnsi="Times New Roman" w:cs="Times New Roman"/>
          <w:sz w:val="24"/>
          <w:szCs w:val="24"/>
        </w:rPr>
        <w:t xml:space="preserve"> at the </w:t>
      </w:r>
      <w:r w:rsidRPr="00A47FFB">
        <w:rPr>
          <w:rFonts w:ascii="Times New Roman" w:hAnsi="Times New Roman" w:cs="Times New Roman"/>
          <w:sz w:val="24"/>
          <w:szCs w:val="24"/>
        </w:rPr>
        <w:t xml:space="preserve">last minute resulting in proceedings </w:t>
      </w:r>
      <w:r w:rsidRPr="00A47FFB">
        <w:rPr>
          <w:rFonts w:ascii="Times New Roman" w:hAnsi="Times New Roman" w:cs="Times New Roman"/>
          <w:i/>
          <w:sz w:val="24"/>
          <w:szCs w:val="24"/>
        </w:rPr>
        <w:t>a quo</w:t>
      </w:r>
      <w:r w:rsidRPr="00A47FFB">
        <w:rPr>
          <w:rFonts w:ascii="Times New Roman" w:hAnsi="Times New Roman" w:cs="Times New Roman"/>
          <w:sz w:val="24"/>
          <w:szCs w:val="24"/>
        </w:rPr>
        <w:t xml:space="preserve"> being conducted with the applicant as a self-actor. The applicant upon losing the case instructed Mr</w:t>
      </w:r>
      <w:r w:rsidR="00A47FFB">
        <w:rPr>
          <w:rFonts w:ascii="Times New Roman" w:hAnsi="Times New Roman" w:cs="Times New Roman"/>
          <w:sz w:val="24"/>
          <w:szCs w:val="24"/>
        </w:rPr>
        <w:t> </w:t>
      </w:r>
      <w:r w:rsidRPr="00746B0A">
        <w:rPr>
          <w:rFonts w:ascii="Times New Roman" w:hAnsi="Times New Roman" w:cs="Times New Roman"/>
          <w:i/>
          <w:sz w:val="24"/>
          <w:szCs w:val="24"/>
        </w:rPr>
        <w:t>Mutebere</w:t>
      </w:r>
      <w:r w:rsidRPr="00A47FFB">
        <w:rPr>
          <w:rFonts w:ascii="Times New Roman" w:hAnsi="Times New Roman" w:cs="Times New Roman"/>
          <w:sz w:val="24"/>
          <w:szCs w:val="24"/>
        </w:rPr>
        <w:t xml:space="preserve"> to note an </w:t>
      </w:r>
      <w:r w:rsidRPr="00A47FFB">
        <w:rPr>
          <w:rFonts w:ascii="Times New Roman" w:hAnsi="Times New Roman" w:cs="Times New Roman"/>
          <w:sz w:val="24"/>
          <w:szCs w:val="24"/>
        </w:rPr>
        <w:lastRenderedPageBreak/>
        <w:t xml:space="preserve">appeal and was unaware that </w:t>
      </w:r>
      <w:r w:rsidR="001E33D9">
        <w:rPr>
          <w:rFonts w:ascii="Times New Roman" w:hAnsi="Times New Roman" w:cs="Times New Roman"/>
          <w:sz w:val="24"/>
          <w:szCs w:val="24"/>
        </w:rPr>
        <w:t xml:space="preserve">his </w:t>
      </w:r>
      <w:r w:rsidRPr="00A47FFB">
        <w:rPr>
          <w:rFonts w:ascii="Times New Roman" w:hAnsi="Times New Roman" w:cs="Times New Roman"/>
          <w:sz w:val="24"/>
          <w:szCs w:val="24"/>
        </w:rPr>
        <w:t xml:space="preserve">instructions </w:t>
      </w:r>
      <w:r w:rsidR="001E33D9">
        <w:rPr>
          <w:rFonts w:ascii="Times New Roman" w:hAnsi="Times New Roman" w:cs="Times New Roman"/>
          <w:sz w:val="24"/>
          <w:szCs w:val="24"/>
        </w:rPr>
        <w:t xml:space="preserve">for an appeal to be noted </w:t>
      </w:r>
      <w:r w:rsidRPr="00A47FFB">
        <w:rPr>
          <w:rFonts w:ascii="Times New Roman" w:hAnsi="Times New Roman" w:cs="Times New Roman"/>
          <w:sz w:val="24"/>
          <w:szCs w:val="24"/>
        </w:rPr>
        <w:t xml:space="preserve">had not been pursued </w:t>
      </w:r>
      <w:r w:rsidR="001E33D9">
        <w:rPr>
          <w:rFonts w:ascii="Times New Roman" w:hAnsi="Times New Roman" w:cs="Times New Roman"/>
          <w:sz w:val="24"/>
          <w:szCs w:val="24"/>
        </w:rPr>
        <w:t xml:space="preserve">and only became aware at </w:t>
      </w:r>
      <w:r w:rsidRPr="00A47FFB">
        <w:rPr>
          <w:rFonts w:ascii="Times New Roman" w:hAnsi="Times New Roman" w:cs="Times New Roman"/>
          <w:sz w:val="24"/>
          <w:szCs w:val="24"/>
        </w:rPr>
        <w:t>the time of eviction. Further</w:t>
      </w:r>
      <w:r w:rsidR="001E33D9">
        <w:rPr>
          <w:rFonts w:ascii="Times New Roman" w:hAnsi="Times New Roman" w:cs="Times New Roman"/>
          <w:sz w:val="24"/>
          <w:szCs w:val="24"/>
        </w:rPr>
        <w:t>,</w:t>
      </w:r>
      <w:r w:rsidRPr="00A47FFB">
        <w:rPr>
          <w:rFonts w:ascii="Times New Roman" w:hAnsi="Times New Roman" w:cs="Times New Roman"/>
          <w:sz w:val="24"/>
          <w:szCs w:val="24"/>
        </w:rPr>
        <w:t xml:space="preserve"> in argument the applicant</w:t>
      </w:r>
      <w:r w:rsidR="001E33D9">
        <w:rPr>
          <w:rFonts w:ascii="Times New Roman" w:hAnsi="Times New Roman" w:cs="Times New Roman"/>
          <w:sz w:val="24"/>
          <w:szCs w:val="24"/>
        </w:rPr>
        <w:t xml:space="preserve">’s counsel submitted that </w:t>
      </w:r>
      <w:r w:rsidRPr="00A47FFB">
        <w:rPr>
          <w:rFonts w:ascii="Times New Roman" w:hAnsi="Times New Roman" w:cs="Times New Roman"/>
          <w:sz w:val="24"/>
          <w:szCs w:val="24"/>
        </w:rPr>
        <w:t xml:space="preserve">the explanation for the delay was reasonable considering that it was not </w:t>
      </w:r>
      <w:r w:rsidR="001E33D9">
        <w:rPr>
          <w:rFonts w:ascii="Times New Roman" w:hAnsi="Times New Roman" w:cs="Times New Roman"/>
          <w:sz w:val="24"/>
          <w:szCs w:val="24"/>
        </w:rPr>
        <w:t xml:space="preserve">of the </w:t>
      </w:r>
      <w:r w:rsidRPr="00A47FFB">
        <w:rPr>
          <w:rFonts w:ascii="Times New Roman" w:hAnsi="Times New Roman" w:cs="Times New Roman"/>
          <w:sz w:val="24"/>
          <w:szCs w:val="24"/>
        </w:rPr>
        <w:t xml:space="preserve">applicant’s own making but </w:t>
      </w:r>
      <w:r w:rsidR="001E33D9">
        <w:rPr>
          <w:rFonts w:ascii="Times New Roman" w:hAnsi="Times New Roman" w:cs="Times New Roman"/>
          <w:sz w:val="24"/>
          <w:szCs w:val="24"/>
        </w:rPr>
        <w:t xml:space="preserve">rather </w:t>
      </w:r>
      <w:r w:rsidRPr="00A47FFB">
        <w:rPr>
          <w:rFonts w:ascii="Times New Roman" w:hAnsi="Times New Roman" w:cs="Times New Roman"/>
          <w:sz w:val="24"/>
          <w:szCs w:val="24"/>
        </w:rPr>
        <w:t xml:space="preserve">the negligence of his then legal practitioner. </w:t>
      </w:r>
      <w:r w:rsidR="00994117">
        <w:rPr>
          <w:rFonts w:ascii="Times New Roman" w:hAnsi="Times New Roman" w:cs="Times New Roman"/>
          <w:sz w:val="24"/>
          <w:szCs w:val="24"/>
        </w:rPr>
        <w:t>He</w:t>
      </w:r>
      <w:r w:rsidRPr="00A47FFB">
        <w:rPr>
          <w:rFonts w:ascii="Times New Roman" w:hAnsi="Times New Roman" w:cs="Times New Roman"/>
          <w:sz w:val="24"/>
          <w:szCs w:val="24"/>
        </w:rPr>
        <w:t xml:space="preserve"> </w:t>
      </w:r>
      <w:r w:rsidR="001E33D9">
        <w:rPr>
          <w:rFonts w:ascii="Times New Roman" w:hAnsi="Times New Roman" w:cs="Times New Roman"/>
          <w:sz w:val="24"/>
          <w:szCs w:val="24"/>
        </w:rPr>
        <w:t xml:space="preserve">also submitted </w:t>
      </w:r>
      <w:r w:rsidRPr="00A47FFB">
        <w:rPr>
          <w:rFonts w:ascii="Times New Roman" w:hAnsi="Times New Roman" w:cs="Times New Roman"/>
          <w:sz w:val="24"/>
          <w:szCs w:val="24"/>
        </w:rPr>
        <w:t xml:space="preserve">that the application should be granted </w:t>
      </w:r>
      <w:r w:rsidR="001E33D9">
        <w:rPr>
          <w:rFonts w:ascii="Times New Roman" w:hAnsi="Times New Roman" w:cs="Times New Roman"/>
          <w:sz w:val="24"/>
          <w:szCs w:val="24"/>
        </w:rPr>
        <w:t>as</w:t>
      </w:r>
      <w:r w:rsidRPr="00A47FFB">
        <w:rPr>
          <w:rFonts w:ascii="Times New Roman" w:hAnsi="Times New Roman" w:cs="Times New Roman"/>
          <w:sz w:val="24"/>
          <w:szCs w:val="24"/>
        </w:rPr>
        <w:t xml:space="preserve"> the applicant has prospects of success on appeal.</w:t>
      </w:r>
    </w:p>
    <w:p w14:paraId="601F5E6E" w14:textId="77777777" w:rsidR="0068242A" w:rsidRPr="00A47FFB" w:rsidRDefault="0068242A" w:rsidP="00475461">
      <w:pPr>
        <w:spacing w:after="0" w:line="480" w:lineRule="auto"/>
        <w:jc w:val="both"/>
        <w:rPr>
          <w:rFonts w:ascii="Times New Roman" w:hAnsi="Times New Roman" w:cs="Times New Roman"/>
          <w:sz w:val="24"/>
          <w:szCs w:val="24"/>
        </w:rPr>
      </w:pPr>
    </w:p>
    <w:p w14:paraId="2E768159" w14:textId="17341BC0" w:rsidR="0035534B" w:rsidRDefault="00E54AD0" w:rsidP="004A42F6">
      <w:pPr>
        <w:tabs>
          <w:tab w:val="left" w:pos="1134"/>
        </w:tabs>
        <w:spacing w:after="0" w:line="480" w:lineRule="auto"/>
        <w:jc w:val="both"/>
        <w:rPr>
          <w:rFonts w:ascii="Times New Roman" w:hAnsi="Times New Roman" w:cs="Times New Roman"/>
          <w:sz w:val="24"/>
          <w:szCs w:val="24"/>
        </w:rPr>
      </w:pPr>
      <w:r w:rsidRPr="00A47FFB">
        <w:rPr>
          <w:rFonts w:ascii="Times New Roman" w:hAnsi="Times New Roman" w:cs="Times New Roman"/>
          <w:sz w:val="24"/>
          <w:szCs w:val="24"/>
        </w:rPr>
        <w:tab/>
        <w:t xml:space="preserve">Mr </w:t>
      </w:r>
      <w:r w:rsidRPr="00A47FFB">
        <w:rPr>
          <w:rFonts w:ascii="Times New Roman" w:hAnsi="Times New Roman" w:cs="Times New Roman"/>
          <w:i/>
          <w:sz w:val="24"/>
          <w:szCs w:val="24"/>
        </w:rPr>
        <w:t>Tundu</w:t>
      </w:r>
      <w:r w:rsidRPr="00A47FFB">
        <w:rPr>
          <w:rFonts w:ascii="Times New Roman" w:hAnsi="Times New Roman" w:cs="Times New Roman"/>
          <w:sz w:val="24"/>
          <w:szCs w:val="24"/>
        </w:rPr>
        <w:t xml:space="preserve"> for the first respondent contended that the delay of 4 years was inordinate. He pointed out that the applicant’s explanation was not genuine. The applicant was aware of the decision of</w:t>
      </w:r>
      <w:r w:rsidR="000B6F18">
        <w:rPr>
          <w:rFonts w:ascii="Times New Roman" w:hAnsi="Times New Roman" w:cs="Times New Roman"/>
          <w:sz w:val="24"/>
          <w:szCs w:val="24"/>
        </w:rPr>
        <w:t xml:space="preserve"> the</w:t>
      </w:r>
      <w:r w:rsidRPr="00A47FFB">
        <w:rPr>
          <w:rFonts w:ascii="Times New Roman" w:hAnsi="Times New Roman" w:cs="Times New Roman"/>
          <w:sz w:val="24"/>
          <w:szCs w:val="24"/>
        </w:rPr>
        <w:t xml:space="preserve"> court </w:t>
      </w:r>
      <w:r w:rsidRPr="00A47FFB">
        <w:rPr>
          <w:rFonts w:ascii="Times New Roman" w:hAnsi="Times New Roman" w:cs="Times New Roman"/>
          <w:i/>
          <w:sz w:val="24"/>
          <w:szCs w:val="24"/>
        </w:rPr>
        <w:t>a quo</w:t>
      </w:r>
      <w:r w:rsidRPr="00A47FFB">
        <w:rPr>
          <w:rFonts w:ascii="Times New Roman" w:hAnsi="Times New Roman" w:cs="Times New Roman"/>
          <w:sz w:val="24"/>
          <w:szCs w:val="24"/>
        </w:rPr>
        <w:t xml:space="preserve"> but did not note an appeal. Even if he had instructed his erstwhile counsel to note </w:t>
      </w:r>
      <w:r w:rsidR="001952C3">
        <w:rPr>
          <w:rFonts w:ascii="Times New Roman" w:hAnsi="Times New Roman" w:cs="Times New Roman"/>
          <w:sz w:val="24"/>
          <w:szCs w:val="24"/>
        </w:rPr>
        <w:t>the</w:t>
      </w:r>
      <w:r w:rsidRPr="00A47FFB">
        <w:rPr>
          <w:rFonts w:ascii="Times New Roman" w:hAnsi="Times New Roman" w:cs="Times New Roman"/>
          <w:sz w:val="24"/>
          <w:szCs w:val="24"/>
        </w:rPr>
        <w:t xml:space="preserve"> appeal and same did not pursue the client’s instruction he </w:t>
      </w:r>
      <w:r w:rsidR="001952C3">
        <w:rPr>
          <w:rFonts w:ascii="Times New Roman" w:hAnsi="Times New Roman" w:cs="Times New Roman"/>
          <w:sz w:val="24"/>
          <w:szCs w:val="24"/>
        </w:rPr>
        <w:t>had thereafter become</w:t>
      </w:r>
      <w:r w:rsidRPr="00A47FFB">
        <w:rPr>
          <w:rFonts w:ascii="Times New Roman" w:hAnsi="Times New Roman" w:cs="Times New Roman"/>
          <w:sz w:val="24"/>
          <w:szCs w:val="24"/>
        </w:rPr>
        <w:t xml:space="preserve"> aware </w:t>
      </w:r>
      <w:r w:rsidR="001952C3">
        <w:rPr>
          <w:rFonts w:ascii="Times New Roman" w:hAnsi="Times New Roman" w:cs="Times New Roman"/>
          <w:sz w:val="24"/>
          <w:szCs w:val="24"/>
        </w:rPr>
        <w:t xml:space="preserve">that </w:t>
      </w:r>
      <w:r w:rsidRPr="00A47FFB">
        <w:rPr>
          <w:rFonts w:ascii="Times New Roman" w:hAnsi="Times New Roman" w:cs="Times New Roman"/>
          <w:sz w:val="24"/>
          <w:szCs w:val="24"/>
        </w:rPr>
        <w:t xml:space="preserve">no appeal had been noted as </w:t>
      </w:r>
      <w:r w:rsidR="001952C3">
        <w:rPr>
          <w:rFonts w:ascii="Times New Roman" w:hAnsi="Times New Roman" w:cs="Times New Roman"/>
          <w:sz w:val="24"/>
          <w:szCs w:val="24"/>
        </w:rPr>
        <w:t>far</w:t>
      </w:r>
      <w:r w:rsidRPr="00A47FFB">
        <w:rPr>
          <w:rFonts w:ascii="Times New Roman" w:hAnsi="Times New Roman" w:cs="Times New Roman"/>
          <w:sz w:val="24"/>
          <w:szCs w:val="24"/>
        </w:rPr>
        <w:t xml:space="preserve"> back</w:t>
      </w:r>
      <w:r w:rsidR="003507BC" w:rsidRPr="00A47FFB">
        <w:rPr>
          <w:rFonts w:ascii="Times New Roman" w:hAnsi="Times New Roman" w:cs="Times New Roman"/>
          <w:sz w:val="24"/>
          <w:szCs w:val="24"/>
        </w:rPr>
        <w:t xml:space="preserve"> as </w:t>
      </w:r>
      <w:r w:rsidR="0022245B" w:rsidRPr="00A47FFB">
        <w:rPr>
          <w:rFonts w:ascii="Times New Roman" w:hAnsi="Times New Roman" w:cs="Times New Roman"/>
          <w:sz w:val="24"/>
          <w:szCs w:val="24"/>
        </w:rPr>
        <w:t>June</w:t>
      </w:r>
      <w:r w:rsidR="003507BC" w:rsidRPr="00A47FFB">
        <w:rPr>
          <w:rFonts w:ascii="Times New Roman" w:hAnsi="Times New Roman" w:cs="Times New Roman"/>
          <w:sz w:val="24"/>
          <w:szCs w:val="24"/>
        </w:rPr>
        <w:t xml:space="preserve"> 2017 </w:t>
      </w:r>
      <w:r w:rsidRPr="00A47FFB">
        <w:rPr>
          <w:rFonts w:ascii="Times New Roman" w:hAnsi="Times New Roman" w:cs="Times New Roman"/>
          <w:sz w:val="24"/>
          <w:szCs w:val="24"/>
        </w:rPr>
        <w:t xml:space="preserve">when eviction was effected by the Sheriff. When the applicant and others reinvaded </w:t>
      </w:r>
      <w:r w:rsidR="00994117">
        <w:rPr>
          <w:rFonts w:ascii="Times New Roman" w:hAnsi="Times New Roman" w:cs="Times New Roman"/>
          <w:sz w:val="24"/>
          <w:szCs w:val="24"/>
        </w:rPr>
        <w:t>the</w:t>
      </w:r>
      <w:r w:rsidR="00136CD2">
        <w:rPr>
          <w:rFonts w:ascii="Times New Roman" w:hAnsi="Times New Roman" w:cs="Times New Roman"/>
          <w:sz w:val="24"/>
          <w:szCs w:val="24"/>
        </w:rPr>
        <w:t xml:space="preserve"> f</w:t>
      </w:r>
      <w:r w:rsidRPr="00A47FFB">
        <w:rPr>
          <w:rFonts w:ascii="Times New Roman" w:hAnsi="Times New Roman" w:cs="Times New Roman"/>
          <w:sz w:val="24"/>
          <w:szCs w:val="24"/>
        </w:rPr>
        <w:t>arms</w:t>
      </w:r>
      <w:r w:rsidR="00136CD2">
        <w:rPr>
          <w:rFonts w:ascii="Times New Roman" w:hAnsi="Times New Roman" w:cs="Times New Roman"/>
          <w:sz w:val="24"/>
          <w:szCs w:val="24"/>
        </w:rPr>
        <w:t>,</w:t>
      </w:r>
      <w:r w:rsidRPr="00A47FFB">
        <w:rPr>
          <w:rFonts w:ascii="Times New Roman" w:hAnsi="Times New Roman" w:cs="Times New Roman"/>
          <w:sz w:val="24"/>
          <w:szCs w:val="24"/>
        </w:rPr>
        <w:t xml:space="preserve"> contempt of court pr</w:t>
      </w:r>
      <w:r w:rsidR="003507BC" w:rsidRPr="00A47FFB">
        <w:rPr>
          <w:rFonts w:ascii="Times New Roman" w:hAnsi="Times New Roman" w:cs="Times New Roman"/>
          <w:sz w:val="24"/>
          <w:szCs w:val="24"/>
        </w:rPr>
        <w:t>oceedings were instituted and the applicant instructed</w:t>
      </w:r>
      <w:r w:rsidR="009217C8">
        <w:rPr>
          <w:rFonts w:ascii="Times New Roman" w:hAnsi="Times New Roman" w:cs="Times New Roman"/>
          <w:sz w:val="24"/>
          <w:szCs w:val="24"/>
        </w:rPr>
        <w:t xml:space="preserve"> new legal practitioners Messrs </w:t>
      </w:r>
      <w:r w:rsidR="003507BC" w:rsidRPr="009E69BE">
        <w:rPr>
          <w:rFonts w:ascii="Times New Roman" w:hAnsi="Times New Roman" w:cs="Times New Roman"/>
          <w:i/>
          <w:sz w:val="24"/>
          <w:szCs w:val="24"/>
        </w:rPr>
        <w:t>Chambati, Mataka and Makonese</w:t>
      </w:r>
      <w:r w:rsidRPr="009E69BE">
        <w:rPr>
          <w:rFonts w:ascii="Times New Roman" w:hAnsi="Times New Roman" w:cs="Times New Roman"/>
          <w:i/>
          <w:sz w:val="24"/>
          <w:szCs w:val="24"/>
        </w:rPr>
        <w:t>.</w:t>
      </w:r>
      <w:r w:rsidRPr="00A47FFB">
        <w:rPr>
          <w:rFonts w:ascii="Times New Roman" w:hAnsi="Times New Roman" w:cs="Times New Roman"/>
          <w:sz w:val="24"/>
          <w:szCs w:val="24"/>
        </w:rPr>
        <w:t xml:space="preserve"> All these events</w:t>
      </w:r>
      <w:r w:rsidR="00770D1D">
        <w:rPr>
          <w:rFonts w:ascii="Times New Roman" w:hAnsi="Times New Roman" w:cs="Times New Roman"/>
          <w:sz w:val="24"/>
          <w:szCs w:val="24"/>
        </w:rPr>
        <w:t xml:space="preserve">, he submitted </w:t>
      </w:r>
      <w:r w:rsidRPr="00A47FFB">
        <w:rPr>
          <w:rFonts w:ascii="Times New Roman" w:hAnsi="Times New Roman" w:cs="Times New Roman"/>
          <w:sz w:val="24"/>
          <w:szCs w:val="24"/>
        </w:rPr>
        <w:t xml:space="preserve">were a clear indication that no appeal had been lodged against the judgment </w:t>
      </w:r>
      <w:r w:rsidRPr="00A47FFB">
        <w:rPr>
          <w:rFonts w:ascii="Times New Roman" w:hAnsi="Times New Roman" w:cs="Times New Roman"/>
          <w:i/>
          <w:sz w:val="24"/>
          <w:szCs w:val="24"/>
        </w:rPr>
        <w:t>a quo</w:t>
      </w:r>
      <w:r w:rsidRPr="00A47FFB">
        <w:rPr>
          <w:rFonts w:ascii="Times New Roman" w:hAnsi="Times New Roman" w:cs="Times New Roman"/>
          <w:sz w:val="24"/>
          <w:szCs w:val="24"/>
        </w:rPr>
        <w:t xml:space="preserve"> </w:t>
      </w:r>
      <w:r w:rsidR="00A5546C">
        <w:rPr>
          <w:rFonts w:ascii="Times New Roman" w:hAnsi="Times New Roman" w:cs="Times New Roman"/>
          <w:sz w:val="24"/>
          <w:szCs w:val="24"/>
        </w:rPr>
        <w:t xml:space="preserve">and that </w:t>
      </w:r>
      <w:r w:rsidRPr="00A47FFB">
        <w:rPr>
          <w:rFonts w:ascii="Times New Roman" w:hAnsi="Times New Roman" w:cs="Times New Roman"/>
          <w:sz w:val="24"/>
          <w:szCs w:val="24"/>
        </w:rPr>
        <w:t xml:space="preserve">judgment was not suspended. The </w:t>
      </w:r>
      <w:r w:rsidR="00A5546C">
        <w:rPr>
          <w:rFonts w:ascii="Times New Roman" w:hAnsi="Times New Roman" w:cs="Times New Roman"/>
          <w:sz w:val="24"/>
          <w:szCs w:val="24"/>
        </w:rPr>
        <w:t xml:space="preserve">first </w:t>
      </w:r>
      <w:r w:rsidRPr="00A47FFB">
        <w:rPr>
          <w:rFonts w:ascii="Times New Roman" w:hAnsi="Times New Roman" w:cs="Times New Roman"/>
          <w:sz w:val="24"/>
          <w:szCs w:val="24"/>
        </w:rPr>
        <w:t>respon</w:t>
      </w:r>
      <w:r w:rsidR="003507BC" w:rsidRPr="00A47FFB">
        <w:rPr>
          <w:rFonts w:ascii="Times New Roman" w:hAnsi="Times New Roman" w:cs="Times New Roman"/>
          <w:sz w:val="24"/>
          <w:szCs w:val="24"/>
        </w:rPr>
        <w:t>dent</w:t>
      </w:r>
      <w:r w:rsidR="00A5546C">
        <w:rPr>
          <w:rFonts w:ascii="Times New Roman" w:hAnsi="Times New Roman" w:cs="Times New Roman"/>
          <w:sz w:val="24"/>
          <w:szCs w:val="24"/>
        </w:rPr>
        <w:t xml:space="preserve">’s counsel </w:t>
      </w:r>
      <w:r w:rsidR="003507BC" w:rsidRPr="00A47FFB">
        <w:rPr>
          <w:rFonts w:ascii="Times New Roman" w:hAnsi="Times New Roman" w:cs="Times New Roman"/>
          <w:sz w:val="24"/>
          <w:szCs w:val="24"/>
        </w:rPr>
        <w:t xml:space="preserve">in short </w:t>
      </w:r>
      <w:r w:rsidR="00A5546C">
        <w:rPr>
          <w:rFonts w:ascii="Times New Roman" w:hAnsi="Times New Roman" w:cs="Times New Roman"/>
          <w:sz w:val="24"/>
          <w:szCs w:val="24"/>
        </w:rPr>
        <w:t>submitted</w:t>
      </w:r>
      <w:r w:rsidR="003507BC" w:rsidRPr="00A47FFB">
        <w:rPr>
          <w:rFonts w:ascii="Times New Roman" w:hAnsi="Times New Roman" w:cs="Times New Roman"/>
          <w:sz w:val="24"/>
          <w:szCs w:val="24"/>
        </w:rPr>
        <w:t xml:space="preserve"> that it</w:t>
      </w:r>
      <w:r w:rsidR="00834229" w:rsidRPr="00A47FFB">
        <w:rPr>
          <w:rFonts w:ascii="Times New Roman" w:hAnsi="Times New Roman" w:cs="Times New Roman"/>
          <w:sz w:val="24"/>
          <w:szCs w:val="24"/>
        </w:rPr>
        <w:t xml:space="preserve"> fo</w:t>
      </w:r>
      <w:r w:rsidRPr="00A47FFB">
        <w:rPr>
          <w:rFonts w:ascii="Times New Roman" w:hAnsi="Times New Roman" w:cs="Times New Roman"/>
          <w:sz w:val="24"/>
          <w:szCs w:val="24"/>
        </w:rPr>
        <w:t xml:space="preserve">llows that the applicant was aware </w:t>
      </w:r>
      <w:r w:rsidR="00A5546C">
        <w:rPr>
          <w:rFonts w:ascii="Times New Roman" w:hAnsi="Times New Roman" w:cs="Times New Roman"/>
          <w:sz w:val="24"/>
          <w:szCs w:val="24"/>
        </w:rPr>
        <w:t xml:space="preserve">that </w:t>
      </w:r>
      <w:r w:rsidRPr="00A47FFB">
        <w:rPr>
          <w:rFonts w:ascii="Times New Roman" w:hAnsi="Times New Roman" w:cs="Times New Roman"/>
          <w:sz w:val="24"/>
          <w:szCs w:val="24"/>
        </w:rPr>
        <w:t>no appeal had been lodged</w:t>
      </w:r>
      <w:r w:rsidR="00FB0ADD">
        <w:rPr>
          <w:rFonts w:ascii="Times New Roman" w:hAnsi="Times New Roman" w:cs="Times New Roman"/>
          <w:sz w:val="24"/>
          <w:szCs w:val="24"/>
        </w:rPr>
        <w:t>. I</w:t>
      </w:r>
      <w:r w:rsidRPr="00A47FFB">
        <w:rPr>
          <w:rFonts w:ascii="Times New Roman" w:hAnsi="Times New Roman" w:cs="Times New Roman"/>
          <w:sz w:val="24"/>
          <w:szCs w:val="24"/>
        </w:rPr>
        <w:t xml:space="preserve">n the circumstance hiding behind the fact that Mr </w:t>
      </w:r>
      <w:r w:rsidRPr="004E07E0">
        <w:rPr>
          <w:rFonts w:ascii="Times New Roman" w:hAnsi="Times New Roman" w:cs="Times New Roman"/>
          <w:i/>
          <w:sz w:val="24"/>
          <w:szCs w:val="24"/>
        </w:rPr>
        <w:t xml:space="preserve">Mutebere </w:t>
      </w:r>
      <w:r w:rsidRPr="00A47FFB">
        <w:rPr>
          <w:rFonts w:ascii="Times New Roman" w:hAnsi="Times New Roman" w:cs="Times New Roman"/>
          <w:sz w:val="24"/>
          <w:szCs w:val="24"/>
        </w:rPr>
        <w:t xml:space="preserve">was later </w:t>
      </w:r>
      <w:r w:rsidR="00A47FFB">
        <w:rPr>
          <w:rFonts w:ascii="Times New Roman" w:hAnsi="Times New Roman" w:cs="Times New Roman"/>
          <w:sz w:val="24"/>
          <w:szCs w:val="24"/>
        </w:rPr>
        <w:t>deregistered by the Law </w:t>
      </w:r>
      <w:r w:rsidR="00834229" w:rsidRPr="00A47FFB">
        <w:rPr>
          <w:rFonts w:ascii="Times New Roman" w:hAnsi="Times New Roman" w:cs="Times New Roman"/>
          <w:sz w:val="24"/>
          <w:szCs w:val="24"/>
        </w:rPr>
        <w:t>S</w:t>
      </w:r>
      <w:r w:rsidRPr="00A47FFB">
        <w:rPr>
          <w:rFonts w:ascii="Times New Roman" w:hAnsi="Times New Roman" w:cs="Times New Roman"/>
          <w:sz w:val="24"/>
          <w:szCs w:val="24"/>
        </w:rPr>
        <w:t xml:space="preserve">ociety cannot be </w:t>
      </w:r>
      <w:r w:rsidR="00834229" w:rsidRPr="00A47FFB">
        <w:rPr>
          <w:rFonts w:ascii="Times New Roman" w:hAnsi="Times New Roman" w:cs="Times New Roman"/>
          <w:sz w:val="24"/>
          <w:szCs w:val="24"/>
        </w:rPr>
        <w:t xml:space="preserve">a </w:t>
      </w:r>
      <w:r w:rsidRPr="00A47FFB">
        <w:rPr>
          <w:rFonts w:ascii="Times New Roman" w:hAnsi="Times New Roman" w:cs="Times New Roman"/>
          <w:sz w:val="24"/>
          <w:szCs w:val="24"/>
        </w:rPr>
        <w:t>reasonable explanation for non-compliance with the rule</w:t>
      </w:r>
      <w:r w:rsidR="003507BC" w:rsidRPr="00A47FFB">
        <w:rPr>
          <w:rFonts w:ascii="Times New Roman" w:hAnsi="Times New Roman" w:cs="Times New Roman"/>
          <w:sz w:val="24"/>
          <w:szCs w:val="24"/>
        </w:rPr>
        <w:t>s</w:t>
      </w:r>
      <w:r w:rsidRPr="00A47FFB">
        <w:rPr>
          <w:rFonts w:ascii="Times New Roman" w:hAnsi="Times New Roman" w:cs="Times New Roman"/>
          <w:sz w:val="24"/>
          <w:szCs w:val="24"/>
        </w:rPr>
        <w:t xml:space="preserve">. Mr </w:t>
      </w:r>
      <w:r w:rsidRPr="00A47FFB">
        <w:rPr>
          <w:rFonts w:ascii="Times New Roman" w:hAnsi="Times New Roman" w:cs="Times New Roman"/>
          <w:i/>
          <w:sz w:val="24"/>
          <w:szCs w:val="24"/>
        </w:rPr>
        <w:t>Tundu</w:t>
      </w:r>
      <w:r w:rsidRPr="00A47FFB">
        <w:rPr>
          <w:rFonts w:ascii="Times New Roman" w:hAnsi="Times New Roman" w:cs="Times New Roman"/>
          <w:sz w:val="24"/>
          <w:szCs w:val="24"/>
        </w:rPr>
        <w:t xml:space="preserve"> further argued on behalf of the </w:t>
      </w:r>
      <w:r w:rsidR="00FB0ADD">
        <w:rPr>
          <w:rFonts w:ascii="Times New Roman" w:hAnsi="Times New Roman" w:cs="Times New Roman"/>
          <w:sz w:val="24"/>
          <w:szCs w:val="24"/>
        </w:rPr>
        <w:t xml:space="preserve">first </w:t>
      </w:r>
      <w:r w:rsidRPr="00A47FFB">
        <w:rPr>
          <w:rFonts w:ascii="Times New Roman" w:hAnsi="Times New Roman" w:cs="Times New Roman"/>
          <w:sz w:val="24"/>
          <w:szCs w:val="24"/>
        </w:rPr>
        <w:t xml:space="preserve">respondent that the applicant enjoyed no prospects of success at all on appeal. </w:t>
      </w:r>
      <w:r w:rsidR="00136CD2">
        <w:rPr>
          <w:rFonts w:ascii="Times New Roman" w:hAnsi="Times New Roman" w:cs="Times New Roman"/>
          <w:sz w:val="24"/>
          <w:szCs w:val="24"/>
        </w:rPr>
        <w:t xml:space="preserve">He </w:t>
      </w:r>
      <w:r w:rsidR="00FB0ADD">
        <w:rPr>
          <w:rFonts w:ascii="Times New Roman" w:hAnsi="Times New Roman" w:cs="Times New Roman"/>
          <w:sz w:val="24"/>
          <w:szCs w:val="24"/>
        </w:rPr>
        <w:t xml:space="preserve">further submitted that from the factual background, it is </w:t>
      </w:r>
      <w:r w:rsidRPr="00A47FFB">
        <w:rPr>
          <w:rFonts w:ascii="Times New Roman" w:hAnsi="Times New Roman" w:cs="Times New Roman"/>
          <w:sz w:val="24"/>
          <w:szCs w:val="24"/>
        </w:rPr>
        <w:t>clear that the applicant and second to twenty first respondent</w:t>
      </w:r>
      <w:r w:rsidR="00834229" w:rsidRPr="00A47FFB">
        <w:rPr>
          <w:rFonts w:ascii="Times New Roman" w:hAnsi="Times New Roman" w:cs="Times New Roman"/>
          <w:sz w:val="24"/>
          <w:szCs w:val="24"/>
        </w:rPr>
        <w:t>s</w:t>
      </w:r>
      <w:r w:rsidRPr="00A47FFB">
        <w:rPr>
          <w:rFonts w:ascii="Times New Roman" w:hAnsi="Times New Roman" w:cs="Times New Roman"/>
          <w:sz w:val="24"/>
          <w:szCs w:val="24"/>
        </w:rPr>
        <w:t xml:space="preserve"> have no legal basis to be on respondent’s farms or to interfere with the farms. The first respondent has an offer letter confirming </w:t>
      </w:r>
      <w:r w:rsidR="00FB0ADD">
        <w:rPr>
          <w:rFonts w:ascii="Times New Roman" w:hAnsi="Times New Roman" w:cs="Times New Roman"/>
          <w:sz w:val="24"/>
          <w:szCs w:val="24"/>
        </w:rPr>
        <w:t>entitlement to</w:t>
      </w:r>
      <w:r w:rsidRPr="00A47FFB">
        <w:rPr>
          <w:rFonts w:ascii="Times New Roman" w:hAnsi="Times New Roman" w:cs="Times New Roman"/>
          <w:sz w:val="24"/>
          <w:szCs w:val="24"/>
        </w:rPr>
        <w:t xml:space="preserve"> the farms in que</w:t>
      </w:r>
      <w:r w:rsidR="003507BC" w:rsidRPr="00A47FFB">
        <w:rPr>
          <w:rFonts w:ascii="Times New Roman" w:hAnsi="Times New Roman" w:cs="Times New Roman"/>
          <w:sz w:val="24"/>
          <w:szCs w:val="24"/>
        </w:rPr>
        <w:t xml:space="preserve">stion whereas the </w:t>
      </w:r>
      <w:r w:rsidR="003507BC" w:rsidRPr="00A47FFB">
        <w:rPr>
          <w:rFonts w:ascii="Times New Roman" w:hAnsi="Times New Roman" w:cs="Times New Roman"/>
          <w:sz w:val="24"/>
          <w:szCs w:val="24"/>
        </w:rPr>
        <w:lastRenderedPageBreak/>
        <w:t xml:space="preserve">applicant has </w:t>
      </w:r>
      <w:r w:rsidRPr="00A47FFB">
        <w:rPr>
          <w:rFonts w:ascii="Times New Roman" w:hAnsi="Times New Roman" w:cs="Times New Roman"/>
          <w:sz w:val="24"/>
          <w:szCs w:val="24"/>
        </w:rPr>
        <w:t xml:space="preserve">no offer letter, permit or lease agreement justifying occupation of the first respondent’s farm. </w:t>
      </w:r>
    </w:p>
    <w:p w14:paraId="134CEF94" w14:textId="77777777" w:rsidR="0035534B" w:rsidRDefault="0035534B" w:rsidP="004A42F6">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098FB5BE" w14:textId="77777777" w:rsidR="003507BC" w:rsidRDefault="0035534B" w:rsidP="004A42F6">
      <w:pPr>
        <w:tabs>
          <w:tab w:val="left" w:pos="1134"/>
        </w:tabs>
        <w:spacing w:after="0" w:line="480" w:lineRule="auto"/>
        <w:jc w:val="both"/>
        <w:rPr>
          <w:rFonts w:ascii="Times New Roman" w:hAnsi="Times New Roman" w:cs="Times New Roman"/>
          <w:sz w:val="24"/>
          <w:szCs w:val="24"/>
        </w:rPr>
      </w:pPr>
      <w:r>
        <w:rPr>
          <w:rFonts w:ascii="Times New Roman" w:hAnsi="Times New Roman" w:cs="Times New Roman"/>
          <w:sz w:val="24"/>
          <w:szCs w:val="24"/>
        </w:rPr>
        <w:tab/>
      </w:r>
      <w:r w:rsidR="00E54AD0" w:rsidRPr="00A47FFB">
        <w:rPr>
          <w:rFonts w:ascii="Times New Roman" w:hAnsi="Times New Roman" w:cs="Times New Roman"/>
          <w:sz w:val="24"/>
          <w:szCs w:val="24"/>
        </w:rPr>
        <w:t xml:space="preserve">The first respondent’s argument that the applicant enjoys no prospects of success on appeal was thus anchored on the factual background as chronicled by the court </w:t>
      </w:r>
      <w:r w:rsidR="00E54AD0" w:rsidRPr="00A47FFB">
        <w:rPr>
          <w:rFonts w:ascii="Times New Roman" w:hAnsi="Times New Roman" w:cs="Times New Roman"/>
          <w:i/>
          <w:sz w:val="24"/>
          <w:szCs w:val="24"/>
        </w:rPr>
        <w:t>a</w:t>
      </w:r>
      <w:r w:rsidR="00A47FFB">
        <w:rPr>
          <w:rFonts w:ascii="Times New Roman" w:hAnsi="Times New Roman" w:cs="Times New Roman"/>
          <w:i/>
          <w:sz w:val="24"/>
          <w:szCs w:val="24"/>
        </w:rPr>
        <w:t> </w:t>
      </w:r>
      <w:r w:rsidR="00E54AD0" w:rsidRPr="00A47FFB">
        <w:rPr>
          <w:rFonts w:ascii="Times New Roman" w:hAnsi="Times New Roman" w:cs="Times New Roman"/>
          <w:i/>
          <w:sz w:val="24"/>
          <w:szCs w:val="24"/>
        </w:rPr>
        <w:t>quo</w:t>
      </w:r>
      <w:r w:rsidR="00E54AD0" w:rsidRPr="00A47FFB">
        <w:rPr>
          <w:rFonts w:ascii="Times New Roman" w:hAnsi="Times New Roman" w:cs="Times New Roman"/>
          <w:sz w:val="24"/>
          <w:szCs w:val="24"/>
        </w:rPr>
        <w:t xml:space="preserve"> in its judgment ejecting the applicant, </w:t>
      </w:r>
      <w:r w:rsidR="00E945BC">
        <w:rPr>
          <w:rFonts w:ascii="Times New Roman" w:hAnsi="Times New Roman" w:cs="Times New Roman"/>
          <w:sz w:val="24"/>
          <w:szCs w:val="24"/>
        </w:rPr>
        <w:t xml:space="preserve">the second to twenty first respondents </w:t>
      </w:r>
      <w:r w:rsidR="00E54AD0" w:rsidRPr="00A47FFB">
        <w:rPr>
          <w:rFonts w:ascii="Times New Roman" w:hAnsi="Times New Roman" w:cs="Times New Roman"/>
          <w:sz w:val="24"/>
          <w:szCs w:val="24"/>
        </w:rPr>
        <w:t xml:space="preserve">and </w:t>
      </w:r>
      <w:r w:rsidR="006D25F1">
        <w:rPr>
          <w:rFonts w:ascii="Times New Roman" w:hAnsi="Times New Roman" w:cs="Times New Roman"/>
          <w:sz w:val="24"/>
          <w:szCs w:val="24"/>
        </w:rPr>
        <w:t>others</w:t>
      </w:r>
      <w:r w:rsidR="00E54AD0" w:rsidRPr="00A47FFB">
        <w:rPr>
          <w:rFonts w:ascii="Times New Roman" w:hAnsi="Times New Roman" w:cs="Times New Roman"/>
          <w:sz w:val="24"/>
          <w:szCs w:val="24"/>
        </w:rPr>
        <w:t xml:space="preserve"> claiming </w:t>
      </w:r>
      <w:r w:rsidR="006D25F1">
        <w:rPr>
          <w:rFonts w:ascii="Times New Roman" w:hAnsi="Times New Roman" w:cs="Times New Roman"/>
          <w:sz w:val="24"/>
          <w:szCs w:val="24"/>
        </w:rPr>
        <w:t xml:space="preserve">occupation </w:t>
      </w:r>
      <w:r w:rsidR="00E54AD0" w:rsidRPr="00A47FFB">
        <w:rPr>
          <w:rFonts w:ascii="Times New Roman" w:hAnsi="Times New Roman" w:cs="Times New Roman"/>
          <w:sz w:val="24"/>
          <w:szCs w:val="24"/>
        </w:rPr>
        <w:t xml:space="preserve">through </w:t>
      </w:r>
      <w:r w:rsidR="006D25F1">
        <w:rPr>
          <w:rFonts w:ascii="Times New Roman" w:hAnsi="Times New Roman" w:cs="Times New Roman"/>
          <w:sz w:val="24"/>
          <w:szCs w:val="24"/>
        </w:rPr>
        <w:t>the</w:t>
      </w:r>
      <w:r w:rsidR="00E54AD0" w:rsidRPr="00A47FFB">
        <w:rPr>
          <w:rFonts w:ascii="Times New Roman" w:hAnsi="Times New Roman" w:cs="Times New Roman"/>
          <w:sz w:val="24"/>
          <w:szCs w:val="24"/>
        </w:rPr>
        <w:t xml:space="preserve">m from </w:t>
      </w:r>
      <w:r w:rsidR="00136CD2">
        <w:rPr>
          <w:rFonts w:ascii="Times New Roman" w:hAnsi="Times New Roman" w:cs="Times New Roman"/>
          <w:sz w:val="24"/>
          <w:szCs w:val="24"/>
        </w:rPr>
        <w:t>the f</w:t>
      </w:r>
      <w:r w:rsidR="00E54AD0" w:rsidRPr="00A47FFB">
        <w:rPr>
          <w:rFonts w:ascii="Times New Roman" w:hAnsi="Times New Roman" w:cs="Times New Roman"/>
          <w:sz w:val="24"/>
          <w:szCs w:val="24"/>
        </w:rPr>
        <w:t xml:space="preserve">arms. </w:t>
      </w:r>
    </w:p>
    <w:p w14:paraId="04F5FEF2" w14:textId="77777777" w:rsidR="00AF12F5" w:rsidRPr="00A47FFB" w:rsidRDefault="00AF12F5" w:rsidP="004A42F6">
      <w:pPr>
        <w:tabs>
          <w:tab w:val="left" w:pos="1134"/>
        </w:tabs>
        <w:spacing w:after="0" w:line="480" w:lineRule="auto"/>
        <w:jc w:val="both"/>
        <w:rPr>
          <w:rFonts w:ascii="Times New Roman" w:hAnsi="Times New Roman" w:cs="Times New Roman"/>
          <w:sz w:val="24"/>
          <w:szCs w:val="24"/>
        </w:rPr>
      </w:pPr>
    </w:p>
    <w:p w14:paraId="693BFD9B" w14:textId="77777777" w:rsidR="00BE0CCE" w:rsidRPr="00136CD2" w:rsidRDefault="00136CD2" w:rsidP="00475461">
      <w:pPr>
        <w:tabs>
          <w:tab w:val="left" w:pos="1134"/>
        </w:tabs>
        <w:spacing w:after="0" w:line="480" w:lineRule="auto"/>
        <w:jc w:val="both"/>
        <w:rPr>
          <w:rFonts w:ascii="Times New Roman" w:hAnsi="Times New Roman" w:cs="Times New Roman"/>
          <w:b/>
          <w:sz w:val="24"/>
          <w:szCs w:val="24"/>
        </w:rPr>
      </w:pPr>
      <w:r w:rsidRPr="00136CD2">
        <w:rPr>
          <w:rFonts w:ascii="Times New Roman" w:hAnsi="Times New Roman" w:cs="Times New Roman"/>
          <w:b/>
          <w:sz w:val="24"/>
          <w:szCs w:val="24"/>
        </w:rPr>
        <w:t>The Issue</w:t>
      </w:r>
    </w:p>
    <w:p w14:paraId="3D7D1D5E" w14:textId="77777777" w:rsidR="00475461" w:rsidRPr="00A47FFB" w:rsidRDefault="00BE0CCE" w:rsidP="00A47FFB">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ab/>
      </w:r>
      <w:r w:rsidR="00E54AD0" w:rsidRPr="00A47FFB">
        <w:rPr>
          <w:rFonts w:ascii="Times New Roman" w:hAnsi="Times New Roman" w:cs="Times New Roman"/>
          <w:sz w:val="24"/>
          <w:szCs w:val="24"/>
        </w:rPr>
        <w:t xml:space="preserve">The issue that falls for determination in this application is whether or not the applicant has met the requirements </w:t>
      </w:r>
      <w:r w:rsidR="00164DF3">
        <w:rPr>
          <w:rFonts w:ascii="Times New Roman" w:hAnsi="Times New Roman" w:cs="Times New Roman"/>
          <w:sz w:val="24"/>
          <w:szCs w:val="24"/>
        </w:rPr>
        <w:t xml:space="preserve">for the granting </w:t>
      </w:r>
      <w:r w:rsidR="00E54AD0" w:rsidRPr="00A47FFB">
        <w:rPr>
          <w:rFonts w:ascii="Times New Roman" w:hAnsi="Times New Roman" w:cs="Times New Roman"/>
          <w:sz w:val="24"/>
          <w:szCs w:val="24"/>
        </w:rPr>
        <w:t>of condonation and extension of time within which to appeal. Put differently the question really is whether or not the applicant has established su</w:t>
      </w:r>
      <w:r w:rsidR="00C43A2B" w:rsidRPr="00A47FFB">
        <w:rPr>
          <w:rFonts w:ascii="Times New Roman" w:hAnsi="Times New Roman" w:cs="Times New Roman"/>
          <w:sz w:val="24"/>
          <w:szCs w:val="24"/>
        </w:rPr>
        <w:t>fficient cause warranting this C</w:t>
      </w:r>
      <w:r w:rsidR="00E54AD0" w:rsidRPr="00A47FFB">
        <w:rPr>
          <w:rFonts w:ascii="Times New Roman" w:hAnsi="Times New Roman" w:cs="Times New Roman"/>
          <w:sz w:val="24"/>
          <w:szCs w:val="24"/>
        </w:rPr>
        <w:t>ourt to grant the order sought.</w:t>
      </w:r>
    </w:p>
    <w:p w14:paraId="03DC74DF" w14:textId="77777777" w:rsidR="00834229" w:rsidRPr="00A47FFB" w:rsidRDefault="00834229" w:rsidP="00851180">
      <w:pPr>
        <w:tabs>
          <w:tab w:val="left" w:pos="1134"/>
        </w:tabs>
        <w:spacing w:after="0" w:line="480" w:lineRule="auto"/>
        <w:ind w:firstLine="720"/>
        <w:jc w:val="both"/>
        <w:rPr>
          <w:rFonts w:ascii="Times New Roman" w:hAnsi="Times New Roman" w:cs="Times New Roman"/>
          <w:sz w:val="24"/>
          <w:szCs w:val="24"/>
        </w:rPr>
      </w:pPr>
    </w:p>
    <w:p w14:paraId="3B7C3AB2" w14:textId="77777777" w:rsidR="00E54AD0" w:rsidRPr="00A47FFB" w:rsidRDefault="00E54AD0" w:rsidP="00A47FFB">
      <w:pPr>
        <w:spacing w:after="0" w:line="480" w:lineRule="auto"/>
        <w:jc w:val="both"/>
        <w:rPr>
          <w:rFonts w:ascii="Times New Roman" w:hAnsi="Times New Roman" w:cs="Times New Roman"/>
          <w:b/>
          <w:sz w:val="24"/>
          <w:szCs w:val="24"/>
        </w:rPr>
      </w:pPr>
      <w:r w:rsidRPr="00A47FFB">
        <w:rPr>
          <w:rFonts w:ascii="Times New Roman" w:hAnsi="Times New Roman" w:cs="Times New Roman"/>
          <w:b/>
          <w:sz w:val="24"/>
          <w:szCs w:val="24"/>
        </w:rPr>
        <w:t xml:space="preserve">APPLICATION OF THE LAW TO THE FACTS  </w:t>
      </w:r>
      <w:r w:rsidRPr="00A47FFB">
        <w:rPr>
          <w:rFonts w:ascii="Times New Roman" w:hAnsi="Times New Roman" w:cs="Times New Roman"/>
          <w:b/>
          <w:sz w:val="24"/>
          <w:szCs w:val="24"/>
        </w:rPr>
        <w:tab/>
      </w:r>
    </w:p>
    <w:p w14:paraId="27E49489" w14:textId="77777777" w:rsidR="00E54AD0" w:rsidRPr="00A47FFB" w:rsidRDefault="00E54AD0" w:rsidP="00475461">
      <w:pPr>
        <w:tabs>
          <w:tab w:val="left" w:pos="1134"/>
        </w:tabs>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ab/>
        <w:t xml:space="preserve">In considering whether or not to grant the indulgence </w:t>
      </w:r>
      <w:r w:rsidR="00433834">
        <w:rPr>
          <w:rFonts w:ascii="Times New Roman" w:hAnsi="Times New Roman" w:cs="Times New Roman"/>
          <w:sz w:val="24"/>
          <w:szCs w:val="24"/>
        </w:rPr>
        <w:t>sought</w:t>
      </w:r>
      <w:r w:rsidR="003507BC" w:rsidRPr="00A47FFB">
        <w:rPr>
          <w:rFonts w:ascii="Times New Roman" w:hAnsi="Times New Roman" w:cs="Times New Roman"/>
          <w:sz w:val="24"/>
          <w:szCs w:val="24"/>
        </w:rPr>
        <w:t xml:space="preserve">, </w:t>
      </w:r>
      <w:r w:rsidRPr="00A47FFB">
        <w:rPr>
          <w:rFonts w:ascii="Times New Roman" w:hAnsi="Times New Roman" w:cs="Times New Roman"/>
          <w:sz w:val="24"/>
          <w:szCs w:val="24"/>
        </w:rPr>
        <w:t xml:space="preserve">the court has to consider the following established factors cumulatively. </w:t>
      </w:r>
    </w:p>
    <w:p w14:paraId="07230565" w14:textId="77777777" w:rsidR="00E54AD0" w:rsidRPr="00A47FFB" w:rsidRDefault="00E54AD0" w:rsidP="00E54AD0">
      <w:pPr>
        <w:pStyle w:val="ListParagraph"/>
        <w:numPr>
          <w:ilvl w:val="0"/>
          <w:numId w:val="4"/>
        </w:numPr>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 xml:space="preserve">The extent of the delay </w:t>
      </w:r>
    </w:p>
    <w:p w14:paraId="65929AF4" w14:textId="77777777" w:rsidR="00E54AD0" w:rsidRPr="00A47FFB" w:rsidRDefault="00E54AD0" w:rsidP="00E54AD0">
      <w:pPr>
        <w:pStyle w:val="ListParagraph"/>
        <w:numPr>
          <w:ilvl w:val="0"/>
          <w:numId w:val="4"/>
        </w:numPr>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The reasonableness of the explanation for the delay.</w:t>
      </w:r>
    </w:p>
    <w:p w14:paraId="444F6360" w14:textId="77777777" w:rsidR="00E54AD0" w:rsidRPr="00A47FFB" w:rsidRDefault="00E54AD0" w:rsidP="00E54AD0">
      <w:pPr>
        <w:pStyle w:val="ListParagraph"/>
        <w:numPr>
          <w:ilvl w:val="0"/>
          <w:numId w:val="4"/>
        </w:numPr>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The prospects of success.</w:t>
      </w:r>
    </w:p>
    <w:p w14:paraId="34A42075" w14:textId="77777777" w:rsidR="00E54AD0" w:rsidRPr="00A47FFB" w:rsidRDefault="00E54AD0" w:rsidP="00E54AD0">
      <w:pPr>
        <w:pStyle w:val="ListParagraph"/>
        <w:numPr>
          <w:ilvl w:val="0"/>
          <w:numId w:val="4"/>
        </w:numPr>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 xml:space="preserve">The interests of administration of justice. </w:t>
      </w:r>
    </w:p>
    <w:p w14:paraId="177E0664" w14:textId="77777777" w:rsidR="00BE0CCE" w:rsidRPr="00A47FFB" w:rsidRDefault="00BE0CCE" w:rsidP="004A42F6">
      <w:pPr>
        <w:pStyle w:val="ListParagraph"/>
        <w:spacing w:after="0" w:line="480" w:lineRule="auto"/>
        <w:jc w:val="both"/>
        <w:rPr>
          <w:rFonts w:ascii="Times New Roman" w:hAnsi="Times New Roman" w:cs="Times New Roman"/>
          <w:sz w:val="24"/>
          <w:szCs w:val="24"/>
        </w:rPr>
      </w:pPr>
    </w:p>
    <w:p w14:paraId="58C7F4A8" w14:textId="77777777" w:rsidR="00E54AD0" w:rsidRPr="00A47FFB" w:rsidRDefault="00BE0CCE" w:rsidP="00475461">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ab/>
      </w:r>
      <w:r w:rsidR="00E54AD0" w:rsidRPr="00A47FFB">
        <w:rPr>
          <w:rFonts w:ascii="Times New Roman" w:hAnsi="Times New Roman" w:cs="Times New Roman"/>
          <w:sz w:val="24"/>
          <w:szCs w:val="24"/>
        </w:rPr>
        <w:t>The</w:t>
      </w:r>
      <w:r w:rsidR="00D8290D">
        <w:rPr>
          <w:rFonts w:ascii="Times New Roman" w:hAnsi="Times New Roman" w:cs="Times New Roman"/>
          <w:sz w:val="24"/>
          <w:szCs w:val="24"/>
        </w:rPr>
        <w:t>se</w:t>
      </w:r>
      <w:r w:rsidR="00E54AD0" w:rsidRPr="00A47FFB">
        <w:rPr>
          <w:rFonts w:ascii="Times New Roman" w:hAnsi="Times New Roman" w:cs="Times New Roman"/>
          <w:sz w:val="24"/>
          <w:szCs w:val="24"/>
        </w:rPr>
        <w:t xml:space="preserve"> factors are clearly set out in a number of cases in this jurisdiction. </w:t>
      </w:r>
      <w:r w:rsidR="00834229" w:rsidRPr="00A47FFB">
        <w:rPr>
          <w:rFonts w:ascii="Times New Roman" w:hAnsi="Times New Roman" w:cs="Times New Roman"/>
          <w:sz w:val="24"/>
          <w:szCs w:val="24"/>
        </w:rPr>
        <w:t xml:space="preserve">In </w:t>
      </w:r>
      <w:r w:rsidR="00E54AD0" w:rsidRPr="00A47FFB">
        <w:rPr>
          <w:rFonts w:ascii="Times New Roman" w:hAnsi="Times New Roman" w:cs="Times New Roman"/>
          <w:i/>
          <w:sz w:val="24"/>
          <w:szCs w:val="24"/>
        </w:rPr>
        <w:t>Mzite</w:t>
      </w:r>
      <w:r w:rsidR="00E54AD0" w:rsidRPr="00A47FFB">
        <w:rPr>
          <w:rFonts w:ascii="Times New Roman" w:hAnsi="Times New Roman" w:cs="Times New Roman"/>
          <w:sz w:val="24"/>
          <w:szCs w:val="24"/>
        </w:rPr>
        <w:t xml:space="preserve"> v</w:t>
      </w:r>
      <w:r w:rsidR="00E54AD0" w:rsidRPr="00A47FFB">
        <w:rPr>
          <w:rFonts w:ascii="Times New Roman" w:hAnsi="Times New Roman" w:cs="Times New Roman"/>
          <w:i/>
          <w:sz w:val="24"/>
          <w:szCs w:val="24"/>
        </w:rPr>
        <w:t xml:space="preserve"> Damafalls Investments (Pvt) Ltd and Anor</w:t>
      </w:r>
      <w:r w:rsidR="00E54AD0" w:rsidRPr="00A47FFB">
        <w:rPr>
          <w:rFonts w:ascii="Times New Roman" w:hAnsi="Times New Roman" w:cs="Times New Roman"/>
          <w:sz w:val="24"/>
          <w:szCs w:val="24"/>
        </w:rPr>
        <w:t xml:space="preserve"> SC 21/18 </w:t>
      </w:r>
      <w:r w:rsidR="00E54AD0" w:rsidRPr="00A47FFB">
        <w:rPr>
          <w:rFonts w:ascii="Times New Roman" w:hAnsi="Times New Roman" w:cs="Times New Roman"/>
          <w:smallCaps/>
          <w:sz w:val="24"/>
          <w:szCs w:val="24"/>
        </w:rPr>
        <w:t xml:space="preserve">Bhunu </w:t>
      </w:r>
      <w:r w:rsidR="003507BC" w:rsidRPr="00A47FFB">
        <w:rPr>
          <w:rFonts w:ascii="Times New Roman" w:hAnsi="Times New Roman" w:cs="Times New Roman"/>
          <w:sz w:val="24"/>
          <w:szCs w:val="24"/>
        </w:rPr>
        <w:t>JA e</w:t>
      </w:r>
      <w:r w:rsidR="00E54AD0" w:rsidRPr="00A47FFB">
        <w:rPr>
          <w:rFonts w:ascii="Times New Roman" w:hAnsi="Times New Roman" w:cs="Times New Roman"/>
          <w:sz w:val="24"/>
          <w:szCs w:val="24"/>
        </w:rPr>
        <w:t>ch</w:t>
      </w:r>
      <w:r w:rsidR="003507BC" w:rsidRPr="00A47FFB">
        <w:rPr>
          <w:rFonts w:ascii="Times New Roman" w:hAnsi="Times New Roman" w:cs="Times New Roman"/>
          <w:sz w:val="24"/>
          <w:szCs w:val="24"/>
        </w:rPr>
        <w:t>o</w:t>
      </w:r>
      <w:r w:rsidR="00E54AD0" w:rsidRPr="00A47FFB">
        <w:rPr>
          <w:rFonts w:ascii="Times New Roman" w:hAnsi="Times New Roman" w:cs="Times New Roman"/>
          <w:sz w:val="24"/>
          <w:szCs w:val="24"/>
        </w:rPr>
        <w:t>ed the</w:t>
      </w:r>
      <w:r w:rsidR="00D8290D">
        <w:rPr>
          <w:rFonts w:ascii="Times New Roman" w:hAnsi="Times New Roman" w:cs="Times New Roman"/>
          <w:sz w:val="24"/>
          <w:szCs w:val="24"/>
        </w:rPr>
        <w:t xml:space="preserve"> same</w:t>
      </w:r>
      <w:r w:rsidR="00E54AD0" w:rsidRPr="00A47FFB">
        <w:rPr>
          <w:rFonts w:ascii="Times New Roman" w:hAnsi="Times New Roman" w:cs="Times New Roman"/>
          <w:sz w:val="24"/>
          <w:szCs w:val="24"/>
        </w:rPr>
        <w:t xml:space="preserve"> requirements as outlined in </w:t>
      </w:r>
      <w:r w:rsidR="00E54AD0" w:rsidRPr="00A47FFB">
        <w:rPr>
          <w:rFonts w:ascii="Times New Roman" w:hAnsi="Times New Roman" w:cs="Times New Roman"/>
          <w:i/>
          <w:sz w:val="24"/>
          <w:szCs w:val="24"/>
        </w:rPr>
        <w:t>Kombayi</w:t>
      </w:r>
      <w:r w:rsidR="00E54AD0" w:rsidRPr="00A47FFB">
        <w:rPr>
          <w:rFonts w:ascii="Times New Roman" w:hAnsi="Times New Roman" w:cs="Times New Roman"/>
          <w:sz w:val="24"/>
          <w:szCs w:val="24"/>
        </w:rPr>
        <w:t xml:space="preserve"> v</w:t>
      </w:r>
      <w:r w:rsidR="00E54AD0" w:rsidRPr="00A47FFB">
        <w:rPr>
          <w:rFonts w:ascii="Times New Roman" w:hAnsi="Times New Roman" w:cs="Times New Roman"/>
          <w:i/>
          <w:sz w:val="24"/>
          <w:szCs w:val="24"/>
        </w:rPr>
        <w:t xml:space="preserve"> Ber</w:t>
      </w:r>
      <w:r w:rsidR="00994117">
        <w:rPr>
          <w:rFonts w:ascii="Times New Roman" w:hAnsi="Times New Roman" w:cs="Times New Roman"/>
          <w:i/>
          <w:sz w:val="24"/>
          <w:szCs w:val="24"/>
        </w:rPr>
        <w:t>k</w:t>
      </w:r>
      <w:r w:rsidR="00D8290D">
        <w:rPr>
          <w:rFonts w:ascii="Times New Roman" w:hAnsi="Times New Roman" w:cs="Times New Roman"/>
          <w:i/>
          <w:sz w:val="24"/>
          <w:szCs w:val="24"/>
        </w:rPr>
        <w:t>hout</w:t>
      </w:r>
      <w:r w:rsidRPr="00A47FFB">
        <w:rPr>
          <w:rFonts w:ascii="Times New Roman" w:hAnsi="Times New Roman" w:cs="Times New Roman"/>
          <w:sz w:val="24"/>
          <w:szCs w:val="24"/>
        </w:rPr>
        <w:t xml:space="preserve"> 1988(1) ZLR 53 </w:t>
      </w:r>
      <w:r w:rsidR="00E54AD0" w:rsidRPr="00A47FFB">
        <w:rPr>
          <w:rFonts w:ascii="Times New Roman" w:hAnsi="Times New Roman" w:cs="Times New Roman"/>
          <w:sz w:val="24"/>
          <w:szCs w:val="24"/>
        </w:rPr>
        <w:t xml:space="preserve">(S). </w:t>
      </w:r>
    </w:p>
    <w:p w14:paraId="0A01B211" w14:textId="77777777" w:rsidR="0068242A" w:rsidRPr="00A47FFB" w:rsidRDefault="0068242A" w:rsidP="00475461">
      <w:pPr>
        <w:spacing w:after="0" w:line="480" w:lineRule="auto"/>
        <w:ind w:firstLine="720"/>
        <w:jc w:val="both"/>
        <w:rPr>
          <w:rFonts w:ascii="Times New Roman" w:hAnsi="Times New Roman" w:cs="Times New Roman"/>
          <w:sz w:val="24"/>
          <w:szCs w:val="24"/>
        </w:rPr>
      </w:pPr>
    </w:p>
    <w:p w14:paraId="7E18F244" w14:textId="77777777" w:rsidR="00E54AD0" w:rsidRPr="00A47FFB" w:rsidRDefault="00BE0CCE" w:rsidP="00A47FFB">
      <w:pPr>
        <w:tabs>
          <w:tab w:val="left" w:pos="1134"/>
        </w:tabs>
        <w:spacing w:after="0" w:line="480" w:lineRule="auto"/>
        <w:ind w:firstLine="720"/>
        <w:jc w:val="both"/>
        <w:rPr>
          <w:rFonts w:ascii="Times New Roman" w:hAnsi="Times New Roman" w:cs="Times New Roman"/>
          <w:sz w:val="24"/>
          <w:szCs w:val="24"/>
        </w:rPr>
      </w:pPr>
      <w:r w:rsidRPr="00A47FFB">
        <w:rPr>
          <w:rFonts w:ascii="Times New Roman" w:hAnsi="Times New Roman" w:cs="Times New Roman"/>
          <w:sz w:val="24"/>
          <w:szCs w:val="24"/>
        </w:rPr>
        <w:tab/>
      </w:r>
      <w:r w:rsidR="00E54AD0" w:rsidRPr="00A47FFB">
        <w:rPr>
          <w:rFonts w:ascii="Times New Roman" w:hAnsi="Times New Roman" w:cs="Times New Roman"/>
          <w:sz w:val="24"/>
          <w:szCs w:val="24"/>
        </w:rPr>
        <w:t xml:space="preserve">Herbstein and Van Winsen in </w:t>
      </w:r>
      <w:r w:rsidR="00E54AD0" w:rsidRPr="00A47FFB">
        <w:rPr>
          <w:rFonts w:ascii="Times New Roman" w:hAnsi="Times New Roman" w:cs="Times New Roman"/>
          <w:i/>
          <w:sz w:val="24"/>
          <w:szCs w:val="24"/>
        </w:rPr>
        <w:t xml:space="preserve">The Civil Practice of The Supreme Court of South Africa </w:t>
      </w:r>
      <w:r w:rsidR="00E54AD0" w:rsidRPr="00A47FFB">
        <w:rPr>
          <w:rFonts w:ascii="Times New Roman" w:hAnsi="Times New Roman" w:cs="Times New Roman"/>
          <w:sz w:val="24"/>
          <w:szCs w:val="24"/>
        </w:rPr>
        <w:t>4</w:t>
      </w:r>
      <w:r w:rsidR="00E54AD0" w:rsidRPr="00A47FFB">
        <w:rPr>
          <w:rFonts w:ascii="Times New Roman" w:hAnsi="Times New Roman" w:cs="Times New Roman"/>
          <w:sz w:val="24"/>
          <w:szCs w:val="24"/>
          <w:vertAlign w:val="superscript"/>
        </w:rPr>
        <w:t>th</w:t>
      </w:r>
      <w:r w:rsidR="00E54AD0" w:rsidRPr="00A47FFB">
        <w:rPr>
          <w:rFonts w:ascii="Times New Roman" w:hAnsi="Times New Roman" w:cs="Times New Roman"/>
          <w:sz w:val="24"/>
          <w:szCs w:val="24"/>
        </w:rPr>
        <w:t xml:space="preserve"> ed by Van Winsen, Cilliers and Loots pp 897-898 set out the requirements as follows: </w:t>
      </w:r>
    </w:p>
    <w:p w14:paraId="1E130E78" w14:textId="77777777" w:rsidR="00E54AD0" w:rsidRPr="00A47FFB" w:rsidRDefault="0068242A" w:rsidP="00B249C1">
      <w:pPr>
        <w:spacing w:line="240" w:lineRule="auto"/>
        <w:ind w:left="567"/>
        <w:jc w:val="both"/>
        <w:rPr>
          <w:rFonts w:ascii="Times New Roman" w:hAnsi="Times New Roman" w:cs="Times New Roman"/>
          <w:sz w:val="24"/>
          <w:szCs w:val="24"/>
        </w:rPr>
      </w:pPr>
      <w:r w:rsidRPr="00A47FFB">
        <w:rPr>
          <w:rFonts w:ascii="Times New Roman" w:hAnsi="Times New Roman" w:cs="Times New Roman"/>
          <w:sz w:val="24"/>
          <w:szCs w:val="24"/>
        </w:rPr>
        <w:t>“</w:t>
      </w:r>
      <w:r w:rsidR="00E54AD0" w:rsidRPr="00A47FFB">
        <w:rPr>
          <w:rFonts w:ascii="Times New Roman" w:hAnsi="Times New Roman" w:cs="Times New Roman"/>
          <w:sz w:val="24"/>
          <w:szCs w:val="24"/>
        </w:rPr>
        <w:t>Condonation of non-observance of rules is by no means a mere formality. It is for the applicant to satisfy the court that there is sufficient cause to excuse him from compliance…..</w:t>
      </w:r>
      <w:r w:rsidR="00E54AD0" w:rsidRPr="00A47FFB">
        <w:rPr>
          <w:rFonts w:ascii="Times New Roman" w:hAnsi="Times New Roman" w:cs="Times New Roman"/>
          <w:i/>
          <w:sz w:val="24"/>
          <w:szCs w:val="24"/>
        </w:rPr>
        <w:t xml:space="preserve"> </w:t>
      </w:r>
    </w:p>
    <w:p w14:paraId="5C1EDD7F" w14:textId="77777777" w:rsidR="00E54AD0" w:rsidRPr="00A47FFB" w:rsidRDefault="00E54AD0" w:rsidP="00475461">
      <w:pPr>
        <w:spacing w:line="240" w:lineRule="auto"/>
        <w:ind w:left="567"/>
        <w:jc w:val="both"/>
        <w:rPr>
          <w:rFonts w:ascii="Times New Roman" w:hAnsi="Times New Roman" w:cs="Times New Roman"/>
          <w:sz w:val="24"/>
          <w:szCs w:val="24"/>
        </w:rPr>
      </w:pPr>
      <w:r w:rsidRPr="00A47FFB">
        <w:rPr>
          <w:rFonts w:ascii="Times New Roman" w:hAnsi="Times New Roman" w:cs="Times New Roman"/>
          <w:sz w:val="24"/>
          <w:szCs w:val="24"/>
        </w:rPr>
        <w:t xml:space="preserve">The Court’s </w:t>
      </w:r>
      <w:r w:rsidRPr="00A47FFB">
        <w:rPr>
          <w:rFonts w:ascii="Times New Roman" w:hAnsi="Times New Roman" w:cs="Times New Roman"/>
          <w:sz w:val="24"/>
          <w:szCs w:val="24"/>
          <w:u w:val="single"/>
        </w:rPr>
        <w:t>power to grant relief should not be exercised arbitrarily and upon mere asking but proper judicial discretion and upon sufficient and satisfactory grounds being shown by the applicant</w:t>
      </w:r>
      <w:r w:rsidRPr="00A47FFB">
        <w:rPr>
          <w:rFonts w:ascii="Times New Roman" w:hAnsi="Times New Roman" w:cs="Times New Roman"/>
          <w:sz w:val="24"/>
          <w:szCs w:val="24"/>
        </w:rPr>
        <w:t>.</w:t>
      </w:r>
      <w:r w:rsidR="009E72D8">
        <w:rPr>
          <w:rFonts w:ascii="Times New Roman" w:hAnsi="Times New Roman" w:cs="Times New Roman"/>
          <w:sz w:val="24"/>
          <w:szCs w:val="24"/>
        </w:rPr>
        <w:t xml:space="preserve"> (underlining my emphasis)</w:t>
      </w:r>
    </w:p>
    <w:p w14:paraId="27242B0D" w14:textId="77777777" w:rsidR="00E54AD0" w:rsidRDefault="00E54AD0" w:rsidP="00381A28">
      <w:pPr>
        <w:spacing w:after="0" w:line="480" w:lineRule="auto"/>
        <w:ind w:left="567"/>
        <w:jc w:val="both"/>
        <w:rPr>
          <w:rFonts w:ascii="Times New Roman" w:hAnsi="Times New Roman" w:cs="Times New Roman"/>
          <w:sz w:val="24"/>
          <w:szCs w:val="24"/>
        </w:rPr>
      </w:pPr>
      <w:r w:rsidRPr="00A47FFB">
        <w:rPr>
          <w:rFonts w:ascii="Times New Roman" w:hAnsi="Times New Roman" w:cs="Times New Roman"/>
          <w:sz w:val="24"/>
          <w:szCs w:val="24"/>
        </w:rPr>
        <w:t xml:space="preserve">In the determination whether sufficient cause has been shown, the basic principle is that the court has a discretion to be exercised judiciously upon consideration of all the facts, and in essence it is a matter of fairness to both sides </w:t>
      </w:r>
      <w:r w:rsidR="009A13A8">
        <w:rPr>
          <w:rFonts w:ascii="Times New Roman" w:hAnsi="Times New Roman" w:cs="Times New Roman"/>
          <w:sz w:val="24"/>
          <w:szCs w:val="24"/>
        </w:rPr>
        <w:t xml:space="preserve">in </w:t>
      </w:r>
      <w:r w:rsidRPr="00A47FFB">
        <w:rPr>
          <w:rFonts w:ascii="Times New Roman" w:hAnsi="Times New Roman" w:cs="Times New Roman"/>
          <w:sz w:val="24"/>
          <w:szCs w:val="24"/>
        </w:rPr>
        <w:t xml:space="preserve">which the court will endeavour to reach a conclusion that will be </w:t>
      </w:r>
      <w:r w:rsidR="009A13A8">
        <w:rPr>
          <w:rFonts w:ascii="Times New Roman" w:hAnsi="Times New Roman" w:cs="Times New Roman"/>
          <w:sz w:val="24"/>
          <w:szCs w:val="24"/>
        </w:rPr>
        <w:t>in</w:t>
      </w:r>
      <w:r w:rsidRPr="00A47FFB">
        <w:rPr>
          <w:rFonts w:ascii="Times New Roman" w:hAnsi="Times New Roman" w:cs="Times New Roman"/>
          <w:sz w:val="24"/>
          <w:szCs w:val="24"/>
        </w:rPr>
        <w:t xml:space="preserve"> the best interest of justice. The factors usually weighed by the court in considering applications for condonation include the degree of non-compliance, the explanation for it, the importance of the </w:t>
      </w:r>
      <w:r w:rsidR="009A13A8">
        <w:rPr>
          <w:rFonts w:ascii="Times New Roman" w:hAnsi="Times New Roman" w:cs="Times New Roman"/>
          <w:sz w:val="24"/>
          <w:szCs w:val="24"/>
        </w:rPr>
        <w:t>case</w:t>
      </w:r>
      <w:r w:rsidRPr="00A47FFB">
        <w:rPr>
          <w:rFonts w:ascii="Times New Roman" w:hAnsi="Times New Roman" w:cs="Times New Roman"/>
          <w:sz w:val="24"/>
          <w:szCs w:val="24"/>
        </w:rPr>
        <w:t xml:space="preserve">, the respondent’s interests in the finality if </w:t>
      </w:r>
      <w:r w:rsidR="00F73CEB">
        <w:rPr>
          <w:rFonts w:ascii="Times New Roman" w:hAnsi="Times New Roman" w:cs="Times New Roman"/>
          <w:sz w:val="24"/>
          <w:szCs w:val="24"/>
        </w:rPr>
        <w:t>its</w:t>
      </w:r>
      <w:r w:rsidRPr="00A47FFB">
        <w:rPr>
          <w:rFonts w:ascii="Times New Roman" w:hAnsi="Times New Roman" w:cs="Times New Roman"/>
          <w:sz w:val="24"/>
          <w:szCs w:val="24"/>
        </w:rPr>
        <w:t xml:space="preserve"> judgment, the convenience of the court and avoidance of unnecessary delay in </w:t>
      </w:r>
      <w:r w:rsidR="00F73CEB">
        <w:rPr>
          <w:rFonts w:ascii="Times New Roman" w:hAnsi="Times New Roman" w:cs="Times New Roman"/>
          <w:sz w:val="24"/>
          <w:szCs w:val="24"/>
        </w:rPr>
        <w:t xml:space="preserve">the </w:t>
      </w:r>
      <w:r w:rsidRPr="00A47FFB">
        <w:rPr>
          <w:rFonts w:ascii="Times New Roman" w:hAnsi="Times New Roman" w:cs="Times New Roman"/>
          <w:sz w:val="24"/>
          <w:szCs w:val="24"/>
        </w:rPr>
        <w:t xml:space="preserve">administration of justice.” </w:t>
      </w:r>
    </w:p>
    <w:p w14:paraId="31946A5D" w14:textId="77777777" w:rsidR="004A42F6" w:rsidRPr="00A47FFB" w:rsidRDefault="004A42F6" w:rsidP="00381A28">
      <w:pPr>
        <w:spacing w:after="0" w:line="480" w:lineRule="auto"/>
        <w:jc w:val="both"/>
        <w:rPr>
          <w:rFonts w:ascii="Times New Roman" w:hAnsi="Times New Roman" w:cs="Times New Roman"/>
          <w:sz w:val="24"/>
          <w:szCs w:val="24"/>
        </w:rPr>
      </w:pPr>
    </w:p>
    <w:p w14:paraId="25C1470E" w14:textId="77777777" w:rsidR="00E54AD0" w:rsidRPr="00A47FFB" w:rsidRDefault="00E54AD0" w:rsidP="00A47FFB">
      <w:pPr>
        <w:tabs>
          <w:tab w:val="left" w:pos="1134"/>
        </w:tabs>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ab/>
      </w:r>
      <w:r w:rsidR="00190F9E">
        <w:rPr>
          <w:rFonts w:ascii="Times New Roman" w:hAnsi="Times New Roman" w:cs="Times New Roman"/>
          <w:sz w:val="24"/>
          <w:szCs w:val="24"/>
        </w:rPr>
        <w:t xml:space="preserve">Having spelt out the </w:t>
      </w:r>
      <w:r w:rsidR="00EA5D32">
        <w:rPr>
          <w:rFonts w:ascii="Times New Roman" w:hAnsi="Times New Roman" w:cs="Times New Roman"/>
          <w:sz w:val="24"/>
          <w:szCs w:val="24"/>
        </w:rPr>
        <w:t xml:space="preserve">relevant </w:t>
      </w:r>
      <w:r w:rsidRPr="00A47FFB">
        <w:rPr>
          <w:rFonts w:ascii="Times New Roman" w:hAnsi="Times New Roman" w:cs="Times New Roman"/>
          <w:sz w:val="24"/>
          <w:szCs w:val="24"/>
        </w:rPr>
        <w:t>consideration</w:t>
      </w:r>
      <w:r w:rsidR="00EA5D32">
        <w:rPr>
          <w:rFonts w:ascii="Times New Roman" w:hAnsi="Times New Roman" w:cs="Times New Roman"/>
          <w:sz w:val="24"/>
          <w:szCs w:val="24"/>
        </w:rPr>
        <w:t>s</w:t>
      </w:r>
      <w:r w:rsidRPr="00A47FFB">
        <w:rPr>
          <w:rFonts w:ascii="Times New Roman" w:hAnsi="Times New Roman" w:cs="Times New Roman"/>
          <w:sz w:val="24"/>
          <w:szCs w:val="24"/>
        </w:rPr>
        <w:t xml:space="preserve"> in </w:t>
      </w:r>
      <w:r w:rsidR="00EA5D32">
        <w:rPr>
          <w:rFonts w:ascii="Times New Roman" w:hAnsi="Times New Roman" w:cs="Times New Roman"/>
          <w:sz w:val="24"/>
          <w:szCs w:val="24"/>
        </w:rPr>
        <w:t xml:space="preserve">an </w:t>
      </w:r>
      <w:r w:rsidRPr="00A47FFB">
        <w:rPr>
          <w:rFonts w:ascii="Times New Roman" w:hAnsi="Times New Roman" w:cs="Times New Roman"/>
          <w:sz w:val="24"/>
          <w:szCs w:val="24"/>
        </w:rPr>
        <w:t xml:space="preserve">application for condonation what remains is for me to relate the requirements to the facts of the matter at hand. </w:t>
      </w:r>
    </w:p>
    <w:p w14:paraId="02CFB2B1" w14:textId="77777777" w:rsidR="00E54AD0" w:rsidRPr="00A47FFB" w:rsidRDefault="00E54AD0" w:rsidP="004A42F6">
      <w:pPr>
        <w:spacing w:after="0" w:line="360" w:lineRule="auto"/>
        <w:jc w:val="both"/>
        <w:rPr>
          <w:rFonts w:ascii="Times New Roman" w:hAnsi="Times New Roman" w:cs="Times New Roman"/>
          <w:sz w:val="24"/>
          <w:szCs w:val="24"/>
        </w:rPr>
      </w:pPr>
    </w:p>
    <w:p w14:paraId="7506D22A" w14:textId="77777777" w:rsidR="00E54AD0" w:rsidRPr="00A47FFB" w:rsidRDefault="00E54AD0" w:rsidP="00B249C1">
      <w:pPr>
        <w:pStyle w:val="ListParagraph"/>
        <w:numPr>
          <w:ilvl w:val="0"/>
          <w:numId w:val="5"/>
        </w:numPr>
        <w:tabs>
          <w:tab w:val="left" w:pos="567"/>
        </w:tabs>
        <w:spacing w:line="480" w:lineRule="auto"/>
        <w:ind w:left="0" w:firstLine="0"/>
        <w:jc w:val="both"/>
        <w:rPr>
          <w:rFonts w:ascii="Times New Roman" w:hAnsi="Times New Roman" w:cs="Times New Roman"/>
          <w:b/>
          <w:sz w:val="24"/>
          <w:szCs w:val="24"/>
        </w:rPr>
      </w:pPr>
      <w:r w:rsidRPr="00A47FFB">
        <w:rPr>
          <w:rFonts w:ascii="Times New Roman" w:hAnsi="Times New Roman" w:cs="Times New Roman"/>
          <w:b/>
          <w:sz w:val="24"/>
          <w:szCs w:val="24"/>
        </w:rPr>
        <w:t>THE EXTENT OF THE DELAY AND EXPLANATION THEREOF</w:t>
      </w:r>
    </w:p>
    <w:p w14:paraId="21B9995C" w14:textId="0BFA875D" w:rsidR="00E54AD0" w:rsidRPr="00A47FFB" w:rsidRDefault="00E254BC" w:rsidP="002A3E87">
      <w:pPr>
        <w:pStyle w:val="ListParagraph"/>
        <w:tabs>
          <w:tab w:val="left" w:pos="567"/>
        </w:tabs>
        <w:spacing w:line="480" w:lineRule="auto"/>
        <w:ind w:left="567"/>
        <w:jc w:val="both"/>
        <w:rPr>
          <w:rFonts w:ascii="Times New Roman" w:hAnsi="Times New Roman" w:cs="Times New Roman"/>
          <w:sz w:val="24"/>
          <w:szCs w:val="24"/>
        </w:rPr>
      </w:pPr>
      <w:r>
        <w:rPr>
          <w:rFonts w:ascii="Times New Roman" w:hAnsi="Times New Roman" w:cs="Times New Roman"/>
          <w:sz w:val="24"/>
          <w:szCs w:val="24"/>
        </w:rPr>
        <w:t>T</w:t>
      </w:r>
      <w:r w:rsidR="003507BC" w:rsidRPr="00A47FFB">
        <w:rPr>
          <w:rFonts w:ascii="Times New Roman" w:hAnsi="Times New Roman" w:cs="Times New Roman"/>
          <w:sz w:val="24"/>
          <w:szCs w:val="24"/>
        </w:rPr>
        <w:t>he applicant’s application</w:t>
      </w:r>
      <w:r w:rsidR="00E54AD0" w:rsidRPr="00A47FFB">
        <w:rPr>
          <w:rFonts w:ascii="Times New Roman" w:hAnsi="Times New Roman" w:cs="Times New Roman"/>
          <w:sz w:val="24"/>
          <w:szCs w:val="24"/>
        </w:rPr>
        <w:t xml:space="preserve"> for condonation and extension of time was filed on 10 May 2021 a period of almost 4 years from </w:t>
      </w:r>
      <w:r w:rsidR="002A5858">
        <w:rPr>
          <w:rFonts w:ascii="Times New Roman" w:hAnsi="Times New Roman" w:cs="Times New Roman"/>
          <w:sz w:val="24"/>
          <w:szCs w:val="24"/>
        </w:rPr>
        <w:t xml:space="preserve">the </w:t>
      </w:r>
      <w:r w:rsidR="00E54AD0" w:rsidRPr="00A47FFB">
        <w:rPr>
          <w:rFonts w:ascii="Times New Roman" w:hAnsi="Times New Roman" w:cs="Times New Roman"/>
          <w:sz w:val="24"/>
          <w:szCs w:val="24"/>
        </w:rPr>
        <w:t>date of judg</w:t>
      </w:r>
      <w:r w:rsidR="003507BC" w:rsidRPr="00A47FFB">
        <w:rPr>
          <w:rFonts w:ascii="Times New Roman" w:hAnsi="Times New Roman" w:cs="Times New Roman"/>
          <w:sz w:val="24"/>
          <w:szCs w:val="24"/>
        </w:rPr>
        <w:t>ment. The explanation pro</w:t>
      </w:r>
      <w:r w:rsidR="00E54AD0" w:rsidRPr="00A47FFB">
        <w:rPr>
          <w:rFonts w:ascii="Times New Roman" w:hAnsi="Times New Roman" w:cs="Times New Roman"/>
          <w:sz w:val="24"/>
          <w:szCs w:val="24"/>
        </w:rPr>
        <w:t>ferred by the applicant that he was not aware</w:t>
      </w:r>
      <w:r w:rsidR="001377BF" w:rsidRPr="00A47FFB">
        <w:rPr>
          <w:rFonts w:ascii="Times New Roman" w:hAnsi="Times New Roman" w:cs="Times New Roman"/>
          <w:sz w:val="24"/>
          <w:szCs w:val="24"/>
        </w:rPr>
        <w:t xml:space="preserve"> that</w:t>
      </w:r>
      <w:r w:rsidR="00E54AD0" w:rsidRPr="00A47FFB">
        <w:rPr>
          <w:rFonts w:ascii="Times New Roman" w:hAnsi="Times New Roman" w:cs="Times New Roman"/>
          <w:sz w:val="24"/>
          <w:szCs w:val="24"/>
        </w:rPr>
        <w:t xml:space="preserve"> his lawyer h</w:t>
      </w:r>
      <w:r w:rsidR="003507BC" w:rsidRPr="00A47FFB">
        <w:rPr>
          <w:rFonts w:ascii="Times New Roman" w:hAnsi="Times New Roman" w:cs="Times New Roman"/>
          <w:sz w:val="24"/>
          <w:szCs w:val="24"/>
        </w:rPr>
        <w:t>ad not filed the appeal is disca</w:t>
      </w:r>
      <w:r w:rsidR="00E54AD0" w:rsidRPr="00A47FFB">
        <w:rPr>
          <w:rFonts w:ascii="Times New Roman" w:hAnsi="Times New Roman" w:cs="Times New Roman"/>
          <w:sz w:val="24"/>
          <w:szCs w:val="24"/>
        </w:rPr>
        <w:t>rded as not</w:t>
      </w:r>
      <w:r w:rsidR="002A5858">
        <w:rPr>
          <w:rFonts w:ascii="Times New Roman" w:hAnsi="Times New Roman" w:cs="Times New Roman"/>
          <w:sz w:val="24"/>
          <w:szCs w:val="24"/>
        </w:rPr>
        <w:t xml:space="preserve"> being</w:t>
      </w:r>
      <w:r w:rsidR="00E54AD0" w:rsidRPr="00A47FFB">
        <w:rPr>
          <w:rFonts w:ascii="Times New Roman" w:hAnsi="Times New Roman" w:cs="Times New Roman"/>
          <w:sz w:val="24"/>
          <w:szCs w:val="24"/>
        </w:rPr>
        <w:t xml:space="preserve"> genuine. It is common cause </w:t>
      </w:r>
      <w:r w:rsidR="00FC780D">
        <w:rPr>
          <w:rFonts w:ascii="Times New Roman" w:hAnsi="Times New Roman" w:cs="Times New Roman"/>
          <w:sz w:val="24"/>
          <w:szCs w:val="24"/>
        </w:rPr>
        <w:t xml:space="preserve">that </w:t>
      </w:r>
      <w:r w:rsidR="00E54AD0" w:rsidRPr="00A47FFB">
        <w:rPr>
          <w:rFonts w:ascii="Times New Roman" w:hAnsi="Times New Roman" w:cs="Times New Roman"/>
          <w:sz w:val="24"/>
          <w:szCs w:val="24"/>
        </w:rPr>
        <w:t xml:space="preserve">the noting of an appeal against the High Court order would have the automatic effect of suspending the order. The fact that the applicant and the other respondents were ejected in compliance with the order and that </w:t>
      </w:r>
      <w:r w:rsidR="00E54AD0" w:rsidRPr="00A47FFB">
        <w:rPr>
          <w:rFonts w:ascii="Times New Roman" w:hAnsi="Times New Roman" w:cs="Times New Roman"/>
          <w:sz w:val="24"/>
          <w:szCs w:val="24"/>
        </w:rPr>
        <w:lastRenderedPageBreak/>
        <w:t xml:space="preserve">the applicant further reinvaded </w:t>
      </w:r>
      <w:r w:rsidR="0028462D">
        <w:rPr>
          <w:rFonts w:ascii="Times New Roman" w:hAnsi="Times New Roman" w:cs="Times New Roman"/>
          <w:sz w:val="24"/>
          <w:szCs w:val="24"/>
        </w:rPr>
        <w:t xml:space="preserve">the first </w:t>
      </w:r>
      <w:r w:rsidR="00E54AD0" w:rsidRPr="00A47FFB">
        <w:rPr>
          <w:rFonts w:ascii="Times New Roman" w:hAnsi="Times New Roman" w:cs="Times New Roman"/>
          <w:sz w:val="24"/>
          <w:szCs w:val="24"/>
        </w:rPr>
        <w:t>respondent’s farm</w:t>
      </w:r>
      <w:r w:rsidR="00136CD2">
        <w:rPr>
          <w:rFonts w:ascii="Times New Roman" w:hAnsi="Times New Roman" w:cs="Times New Roman"/>
          <w:sz w:val="24"/>
          <w:szCs w:val="24"/>
        </w:rPr>
        <w:t>s</w:t>
      </w:r>
      <w:r w:rsidR="00E54AD0" w:rsidRPr="00A47FFB">
        <w:rPr>
          <w:rFonts w:ascii="Times New Roman" w:hAnsi="Times New Roman" w:cs="Times New Roman"/>
          <w:sz w:val="24"/>
          <w:szCs w:val="24"/>
        </w:rPr>
        <w:t xml:space="preserve"> is </w:t>
      </w:r>
      <w:r w:rsidR="001377BF" w:rsidRPr="00A47FFB">
        <w:rPr>
          <w:rFonts w:ascii="Times New Roman" w:hAnsi="Times New Roman" w:cs="Times New Roman"/>
          <w:sz w:val="24"/>
          <w:szCs w:val="24"/>
        </w:rPr>
        <w:t xml:space="preserve">a </w:t>
      </w:r>
      <w:r w:rsidR="00E54AD0" w:rsidRPr="00A47FFB">
        <w:rPr>
          <w:rFonts w:ascii="Times New Roman" w:hAnsi="Times New Roman" w:cs="Times New Roman"/>
          <w:sz w:val="24"/>
          <w:szCs w:val="24"/>
        </w:rPr>
        <w:t xml:space="preserve">clear indication that there was no appeal noted much to the full knowledge of the applicant. The reinvasion after ejectment was followed by contempt of court proceedings which the applicant </w:t>
      </w:r>
      <w:r w:rsidR="00AC0EBA">
        <w:rPr>
          <w:rFonts w:ascii="Times New Roman" w:hAnsi="Times New Roman" w:cs="Times New Roman"/>
          <w:sz w:val="24"/>
          <w:szCs w:val="24"/>
        </w:rPr>
        <w:t>contested</w:t>
      </w:r>
      <w:r w:rsidR="00E54AD0" w:rsidRPr="00A47FFB">
        <w:rPr>
          <w:rFonts w:ascii="Times New Roman" w:hAnsi="Times New Roman" w:cs="Times New Roman"/>
          <w:sz w:val="24"/>
          <w:szCs w:val="24"/>
        </w:rPr>
        <w:t xml:space="preserve">. The contempt of court proceedings were actuated </w:t>
      </w:r>
      <w:r w:rsidR="003507BC" w:rsidRPr="00A47FFB">
        <w:rPr>
          <w:rFonts w:ascii="Times New Roman" w:hAnsi="Times New Roman" w:cs="Times New Roman"/>
          <w:sz w:val="24"/>
          <w:szCs w:val="24"/>
        </w:rPr>
        <w:t>b</w:t>
      </w:r>
      <w:r w:rsidR="00E54AD0" w:rsidRPr="00A47FFB">
        <w:rPr>
          <w:rFonts w:ascii="Times New Roman" w:hAnsi="Times New Roman" w:cs="Times New Roman"/>
          <w:sz w:val="24"/>
          <w:szCs w:val="24"/>
        </w:rPr>
        <w:t xml:space="preserve">y none compliance with the extant court order. All these factors display that the applicant was not being sincere with the court when he </w:t>
      </w:r>
      <w:r w:rsidR="003507BC" w:rsidRPr="00A47FFB">
        <w:rPr>
          <w:rFonts w:ascii="Times New Roman" w:hAnsi="Times New Roman" w:cs="Times New Roman"/>
          <w:sz w:val="24"/>
          <w:szCs w:val="24"/>
        </w:rPr>
        <w:t xml:space="preserve">stated that he </w:t>
      </w:r>
      <w:r w:rsidR="00E54AD0" w:rsidRPr="00A47FFB">
        <w:rPr>
          <w:rFonts w:ascii="Times New Roman" w:hAnsi="Times New Roman" w:cs="Times New Roman"/>
          <w:sz w:val="24"/>
          <w:szCs w:val="24"/>
        </w:rPr>
        <w:t xml:space="preserve">was not aware </w:t>
      </w:r>
      <w:r w:rsidR="00AD489B">
        <w:rPr>
          <w:rFonts w:ascii="Times New Roman" w:hAnsi="Times New Roman" w:cs="Times New Roman"/>
          <w:sz w:val="24"/>
          <w:szCs w:val="24"/>
        </w:rPr>
        <w:t xml:space="preserve">that </w:t>
      </w:r>
      <w:r w:rsidR="00E54AD0" w:rsidRPr="00A47FFB">
        <w:rPr>
          <w:rFonts w:ascii="Times New Roman" w:hAnsi="Times New Roman" w:cs="Times New Roman"/>
          <w:sz w:val="24"/>
          <w:szCs w:val="24"/>
        </w:rPr>
        <w:t xml:space="preserve">his then legal practitioner had </w:t>
      </w:r>
      <w:r w:rsidR="003507BC" w:rsidRPr="00A47FFB">
        <w:rPr>
          <w:rFonts w:ascii="Times New Roman" w:hAnsi="Times New Roman" w:cs="Times New Roman"/>
          <w:sz w:val="24"/>
          <w:szCs w:val="24"/>
        </w:rPr>
        <w:t xml:space="preserve">not </w:t>
      </w:r>
      <w:r w:rsidR="00E54AD0" w:rsidRPr="00A47FFB">
        <w:rPr>
          <w:rFonts w:ascii="Times New Roman" w:hAnsi="Times New Roman" w:cs="Times New Roman"/>
          <w:sz w:val="24"/>
          <w:szCs w:val="24"/>
        </w:rPr>
        <w:t>noted an appeal against the ejectment and interdict order. In the circumstances the delay of almost 4 years is certainly inordinate</w:t>
      </w:r>
      <w:r w:rsidR="00451D3E">
        <w:rPr>
          <w:rFonts w:ascii="Times New Roman" w:hAnsi="Times New Roman" w:cs="Times New Roman"/>
          <w:sz w:val="24"/>
          <w:szCs w:val="24"/>
        </w:rPr>
        <w:t>.</w:t>
      </w:r>
      <w:r w:rsidR="00E54AD0" w:rsidRPr="00A47FFB">
        <w:rPr>
          <w:rFonts w:ascii="Times New Roman" w:hAnsi="Times New Roman" w:cs="Times New Roman"/>
          <w:sz w:val="24"/>
          <w:szCs w:val="24"/>
        </w:rPr>
        <w:t xml:space="preserve"> </w:t>
      </w:r>
      <w:r w:rsidR="00451D3E">
        <w:rPr>
          <w:rFonts w:ascii="Times New Roman" w:hAnsi="Times New Roman" w:cs="Times New Roman"/>
          <w:sz w:val="24"/>
          <w:szCs w:val="24"/>
        </w:rPr>
        <w:t xml:space="preserve">The applicant has not been candid with the court regarding the 4 years delay. </w:t>
      </w:r>
      <w:r w:rsidR="00E54AD0" w:rsidRPr="00A47FFB">
        <w:rPr>
          <w:rFonts w:ascii="Times New Roman" w:hAnsi="Times New Roman" w:cs="Times New Roman"/>
          <w:sz w:val="24"/>
          <w:szCs w:val="24"/>
        </w:rPr>
        <w:t xml:space="preserve"> </w:t>
      </w:r>
    </w:p>
    <w:p w14:paraId="683D31D1" w14:textId="77777777" w:rsidR="00E54AD0" w:rsidRPr="00A47FFB" w:rsidRDefault="00E54AD0" w:rsidP="00E54AD0">
      <w:pPr>
        <w:pStyle w:val="ListParagraph"/>
        <w:spacing w:line="480" w:lineRule="auto"/>
        <w:jc w:val="both"/>
        <w:rPr>
          <w:rFonts w:ascii="Times New Roman" w:hAnsi="Times New Roman" w:cs="Times New Roman"/>
          <w:sz w:val="24"/>
          <w:szCs w:val="24"/>
        </w:rPr>
      </w:pPr>
    </w:p>
    <w:p w14:paraId="0EACFF23" w14:textId="77777777" w:rsidR="00E54AD0" w:rsidRPr="00A47FFB" w:rsidRDefault="00E54AD0" w:rsidP="00103E2B">
      <w:pPr>
        <w:pStyle w:val="ListParagraph"/>
        <w:numPr>
          <w:ilvl w:val="0"/>
          <w:numId w:val="5"/>
        </w:numPr>
        <w:tabs>
          <w:tab w:val="left" w:pos="567"/>
        </w:tabs>
        <w:spacing w:line="480" w:lineRule="auto"/>
        <w:ind w:left="0" w:firstLine="0"/>
        <w:jc w:val="both"/>
        <w:rPr>
          <w:rFonts w:ascii="Times New Roman" w:hAnsi="Times New Roman" w:cs="Times New Roman"/>
          <w:b/>
          <w:sz w:val="24"/>
          <w:szCs w:val="24"/>
        </w:rPr>
      </w:pPr>
      <w:r w:rsidRPr="00A47FFB">
        <w:rPr>
          <w:rFonts w:ascii="Times New Roman" w:hAnsi="Times New Roman" w:cs="Times New Roman"/>
          <w:b/>
          <w:sz w:val="24"/>
          <w:szCs w:val="24"/>
        </w:rPr>
        <w:t xml:space="preserve">PROSPECTS OF SUCCESS ON APPEAL </w:t>
      </w:r>
    </w:p>
    <w:p w14:paraId="1DC49DE2" w14:textId="77777777" w:rsidR="00E54AD0" w:rsidRPr="00A47FFB" w:rsidRDefault="00E54AD0" w:rsidP="00103E2B">
      <w:pPr>
        <w:pStyle w:val="ListParagraph"/>
        <w:tabs>
          <w:tab w:val="left" w:pos="567"/>
          <w:tab w:val="left" w:pos="1134"/>
        </w:tabs>
        <w:spacing w:line="480" w:lineRule="auto"/>
        <w:ind w:left="567"/>
        <w:jc w:val="both"/>
        <w:rPr>
          <w:rFonts w:ascii="Times New Roman" w:hAnsi="Times New Roman" w:cs="Times New Roman"/>
          <w:sz w:val="24"/>
          <w:szCs w:val="24"/>
        </w:rPr>
      </w:pPr>
      <w:r w:rsidRPr="00A47FFB">
        <w:rPr>
          <w:rFonts w:ascii="Times New Roman" w:hAnsi="Times New Roman" w:cs="Times New Roman"/>
          <w:sz w:val="24"/>
          <w:szCs w:val="24"/>
        </w:rPr>
        <w:t xml:space="preserve">It is settled in applications for condonation </w:t>
      </w:r>
      <w:r w:rsidR="001A3286">
        <w:rPr>
          <w:rFonts w:ascii="Times New Roman" w:hAnsi="Times New Roman" w:cs="Times New Roman"/>
          <w:sz w:val="24"/>
          <w:szCs w:val="24"/>
        </w:rPr>
        <w:t xml:space="preserve">that </w:t>
      </w:r>
      <w:r w:rsidRPr="00A47FFB">
        <w:rPr>
          <w:rFonts w:ascii="Times New Roman" w:hAnsi="Times New Roman" w:cs="Times New Roman"/>
          <w:sz w:val="24"/>
          <w:szCs w:val="24"/>
        </w:rPr>
        <w:t>the delay, explanation thereof and prospects of success on appeal should be holistically considered by the court exercising discretion whether or not to grant the indulgence</w:t>
      </w:r>
      <w:r w:rsidR="003507BC" w:rsidRPr="00A47FFB">
        <w:rPr>
          <w:rFonts w:ascii="Times New Roman" w:hAnsi="Times New Roman" w:cs="Times New Roman"/>
          <w:sz w:val="24"/>
          <w:szCs w:val="24"/>
        </w:rPr>
        <w:t>. P</w:t>
      </w:r>
      <w:r w:rsidRPr="00A47FFB">
        <w:rPr>
          <w:rFonts w:ascii="Times New Roman" w:hAnsi="Times New Roman" w:cs="Times New Roman"/>
          <w:sz w:val="24"/>
          <w:szCs w:val="24"/>
        </w:rPr>
        <w:t>rospects of success entail that there is a reasonably arguable case depicted from the grounds of appeal. The prospects of success on appeal have to be realistic and not remote. Once there is</w:t>
      </w:r>
      <w:r w:rsidR="001A3286">
        <w:rPr>
          <w:rFonts w:ascii="Times New Roman" w:hAnsi="Times New Roman" w:cs="Times New Roman"/>
          <w:sz w:val="24"/>
          <w:szCs w:val="24"/>
        </w:rPr>
        <w:t xml:space="preserve"> a</w:t>
      </w:r>
      <w:r w:rsidRPr="00A47FFB">
        <w:rPr>
          <w:rFonts w:ascii="Times New Roman" w:hAnsi="Times New Roman" w:cs="Times New Roman"/>
          <w:sz w:val="24"/>
          <w:szCs w:val="24"/>
        </w:rPr>
        <w:t xml:space="preserve"> sound, and rational basis that the case is arguable on appeal then there are prospects of success warranting the indulgence to be granted.</w:t>
      </w:r>
    </w:p>
    <w:p w14:paraId="1AE9BB79" w14:textId="77777777" w:rsidR="0068242A" w:rsidRPr="00A47FFB" w:rsidRDefault="0068242A" w:rsidP="00103E2B">
      <w:pPr>
        <w:pStyle w:val="ListParagraph"/>
        <w:tabs>
          <w:tab w:val="left" w:pos="567"/>
        </w:tabs>
        <w:spacing w:line="480" w:lineRule="auto"/>
        <w:ind w:left="0"/>
        <w:jc w:val="both"/>
        <w:rPr>
          <w:rFonts w:ascii="Times New Roman" w:hAnsi="Times New Roman" w:cs="Times New Roman"/>
          <w:sz w:val="24"/>
          <w:szCs w:val="24"/>
        </w:rPr>
      </w:pPr>
    </w:p>
    <w:p w14:paraId="13C9D8AB" w14:textId="77777777" w:rsidR="00E54AD0" w:rsidRPr="00A47FFB" w:rsidRDefault="00D55284" w:rsidP="00103E2B">
      <w:pPr>
        <w:pStyle w:val="ListParagraph"/>
        <w:tabs>
          <w:tab w:val="left" w:pos="567"/>
        </w:tabs>
        <w:spacing w:line="480" w:lineRule="auto"/>
        <w:ind w:left="567"/>
        <w:jc w:val="both"/>
        <w:rPr>
          <w:rFonts w:ascii="Times New Roman" w:hAnsi="Times New Roman" w:cs="Times New Roman"/>
          <w:sz w:val="24"/>
          <w:szCs w:val="24"/>
        </w:rPr>
      </w:pPr>
      <w:r>
        <w:rPr>
          <w:rFonts w:ascii="Times New Roman" w:hAnsi="Times New Roman" w:cs="Times New Roman"/>
          <w:i/>
          <w:sz w:val="24"/>
          <w:szCs w:val="24"/>
        </w:rPr>
        <w:tab/>
      </w:r>
      <w:r w:rsidR="00103E2B" w:rsidRPr="00A47FFB">
        <w:rPr>
          <w:rFonts w:ascii="Times New Roman" w:hAnsi="Times New Roman" w:cs="Times New Roman"/>
          <w:i/>
          <w:sz w:val="24"/>
          <w:szCs w:val="24"/>
        </w:rPr>
        <w:tab/>
      </w:r>
      <w:r w:rsidR="00E54AD0" w:rsidRPr="00A47FFB">
        <w:rPr>
          <w:rFonts w:ascii="Times New Roman" w:hAnsi="Times New Roman" w:cs="Times New Roman"/>
          <w:i/>
          <w:sz w:val="24"/>
          <w:szCs w:val="24"/>
        </w:rPr>
        <w:t>In casu</w:t>
      </w:r>
      <w:r w:rsidR="00E54AD0" w:rsidRPr="00A47FFB">
        <w:rPr>
          <w:rFonts w:ascii="Times New Roman" w:hAnsi="Times New Roman" w:cs="Times New Roman"/>
          <w:sz w:val="24"/>
          <w:szCs w:val="24"/>
        </w:rPr>
        <w:t xml:space="preserve"> the main issue for determination is whether or not the court </w:t>
      </w:r>
      <w:r w:rsidR="00E54AD0" w:rsidRPr="00A47FFB">
        <w:rPr>
          <w:rFonts w:ascii="Times New Roman" w:hAnsi="Times New Roman" w:cs="Times New Roman"/>
          <w:i/>
          <w:sz w:val="24"/>
          <w:szCs w:val="24"/>
        </w:rPr>
        <w:t>a quo</w:t>
      </w:r>
      <w:r w:rsidR="00E54AD0" w:rsidRPr="00A47FFB">
        <w:rPr>
          <w:rFonts w:ascii="Times New Roman" w:hAnsi="Times New Roman" w:cs="Times New Roman"/>
          <w:sz w:val="24"/>
          <w:szCs w:val="24"/>
        </w:rPr>
        <w:t xml:space="preserve"> erred in issuing an order of ejectment and an interdict against the applicant and those claiming </w:t>
      </w:r>
      <w:r w:rsidR="00046755">
        <w:rPr>
          <w:rFonts w:ascii="Times New Roman" w:hAnsi="Times New Roman" w:cs="Times New Roman"/>
          <w:sz w:val="24"/>
          <w:szCs w:val="24"/>
        </w:rPr>
        <w:t xml:space="preserve">occupation </w:t>
      </w:r>
      <w:r w:rsidR="00E54AD0" w:rsidRPr="00A47FFB">
        <w:rPr>
          <w:rFonts w:ascii="Times New Roman" w:hAnsi="Times New Roman" w:cs="Times New Roman"/>
          <w:sz w:val="24"/>
          <w:szCs w:val="24"/>
        </w:rPr>
        <w:t>through him. It is apparent from the factual background of the matter that the applicant has no basis for being on the first respondent’s farms. The applicant has no offer letter, lease agreement or permit entitling him to the applicant’s farms. It is clear t</w:t>
      </w:r>
      <w:r w:rsidR="00046755">
        <w:rPr>
          <w:rFonts w:ascii="Times New Roman" w:hAnsi="Times New Roman" w:cs="Times New Roman"/>
          <w:sz w:val="24"/>
          <w:szCs w:val="24"/>
        </w:rPr>
        <w:t>hat t</w:t>
      </w:r>
      <w:r w:rsidR="00E54AD0" w:rsidRPr="00A47FFB">
        <w:rPr>
          <w:rFonts w:ascii="Times New Roman" w:hAnsi="Times New Roman" w:cs="Times New Roman"/>
          <w:sz w:val="24"/>
          <w:szCs w:val="24"/>
        </w:rPr>
        <w:t>he applicant so</w:t>
      </w:r>
      <w:r w:rsidR="001377BF" w:rsidRPr="00A47FFB">
        <w:rPr>
          <w:rFonts w:ascii="Times New Roman" w:hAnsi="Times New Roman" w:cs="Times New Roman"/>
          <w:sz w:val="24"/>
          <w:szCs w:val="24"/>
        </w:rPr>
        <w:t xml:space="preserve">ught to ride on an affidavit by </w:t>
      </w:r>
      <w:r w:rsidR="00E54AD0" w:rsidRPr="00A47FFB">
        <w:rPr>
          <w:rFonts w:ascii="Times New Roman" w:hAnsi="Times New Roman" w:cs="Times New Roman"/>
          <w:sz w:val="24"/>
          <w:szCs w:val="24"/>
        </w:rPr>
        <w:t>the twen</w:t>
      </w:r>
      <w:r w:rsidR="00103E2B" w:rsidRPr="00A47FFB">
        <w:rPr>
          <w:rFonts w:ascii="Times New Roman" w:hAnsi="Times New Roman" w:cs="Times New Roman"/>
          <w:sz w:val="24"/>
          <w:szCs w:val="24"/>
        </w:rPr>
        <w:t xml:space="preserve">ty first respondent </w:t>
      </w:r>
      <w:r w:rsidR="00103E2B" w:rsidRPr="00A47FFB">
        <w:rPr>
          <w:rFonts w:ascii="Times New Roman" w:hAnsi="Times New Roman" w:cs="Times New Roman"/>
          <w:sz w:val="24"/>
          <w:szCs w:val="24"/>
        </w:rPr>
        <w:lastRenderedPageBreak/>
        <w:t>Livingstone </w:t>
      </w:r>
      <w:r w:rsidR="00E54AD0" w:rsidRPr="00A47FFB">
        <w:rPr>
          <w:rFonts w:ascii="Times New Roman" w:hAnsi="Times New Roman" w:cs="Times New Roman"/>
          <w:sz w:val="24"/>
          <w:szCs w:val="24"/>
        </w:rPr>
        <w:t xml:space="preserve">Nyamadzawo whose offer letter </w:t>
      </w:r>
      <w:r w:rsidR="003507BC" w:rsidRPr="00A47FFB">
        <w:rPr>
          <w:rFonts w:ascii="Times New Roman" w:hAnsi="Times New Roman" w:cs="Times New Roman"/>
          <w:sz w:val="24"/>
          <w:szCs w:val="24"/>
        </w:rPr>
        <w:t xml:space="preserve">related to </w:t>
      </w:r>
      <w:r w:rsidR="001377BF" w:rsidRPr="00A47FFB">
        <w:rPr>
          <w:rFonts w:ascii="Times New Roman" w:hAnsi="Times New Roman" w:cs="Times New Roman"/>
          <w:sz w:val="24"/>
          <w:szCs w:val="24"/>
        </w:rPr>
        <w:t xml:space="preserve">a </w:t>
      </w:r>
      <w:r w:rsidR="003507BC" w:rsidRPr="00A47FFB">
        <w:rPr>
          <w:rFonts w:ascii="Times New Roman" w:hAnsi="Times New Roman" w:cs="Times New Roman"/>
          <w:sz w:val="24"/>
          <w:szCs w:val="24"/>
        </w:rPr>
        <w:t xml:space="preserve">different piece of land and </w:t>
      </w:r>
      <w:r w:rsidR="00046755">
        <w:rPr>
          <w:rFonts w:ascii="Times New Roman" w:hAnsi="Times New Roman" w:cs="Times New Roman"/>
          <w:sz w:val="24"/>
          <w:szCs w:val="24"/>
        </w:rPr>
        <w:t xml:space="preserve">had been withdrawn </w:t>
      </w:r>
      <w:r w:rsidR="00E54AD0" w:rsidRPr="00A47FFB">
        <w:rPr>
          <w:rFonts w:ascii="Times New Roman" w:hAnsi="Times New Roman" w:cs="Times New Roman"/>
          <w:sz w:val="24"/>
          <w:szCs w:val="24"/>
        </w:rPr>
        <w:t xml:space="preserve">as at the time of hearing in the court </w:t>
      </w:r>
      <w:r w:rsidR="00E54AD0" w:rsidRPr="00A47FFB">
        <w:rPr>
          <w:rFonts w:ascii="Times New Roman" w:hAnsi="Times New Roman" w:cs="Times New Roman"/>
          <w:i/>
          <w:sz w:val="24"/>
          <w:szCs w:val="24"/>
        </w:rPr>
        <w:t>a quo</w:t>
      </w:r>
      <w:r w:rsidR="003507BC" w:rsidRPr="00A47FFB">
        <w:rPr>
          <w:rFonts w:ascii="Times New Roman" w:hAnsi="Times New Roman" w:cs="Times New Roman"/>
          <w:i/>
          <w:sz w:val="24"/>
          <w:szCs w:val="24"/>
        </w:rPr>
        <w:t xml:space="preserve">. </w:t>
      </w:r>
      <w:r w:rsidR="003507BC" w:rsidRPr="00A47FFB">
        <w:rPr>
          <w:rFonts w:ascii="Times New Roman" w:hAnsi="Times New Roman" w:cs="Times New Roman"/>
          <w:sz w:val="24"/>
          <w:szCs w:val="24"/>
        </w:rPr>
        <w:t xml:space="preserve"> T</w:t>
      </w:r>
      <w:r w:rsidR="00E54AD0" w:rsidRPr="00A47FFB">
        <w:rPr>
          <w:rFonts w:ascii="Times New Roman" w:hAnsi="Times New Roman" w:cs="Times New Roman"/>
          <w:sz w:val="24"/>
          <w:szCs w:val="24"/>
        </w:rPr>
        <w:t xml:space="preserve">he applicant simply has no legal basis to cling </w:t>
      </w:r>
      <w:r w:rsidR="00046755">
        <w:rPr>
          <w:rFonts w:ascii="Times New Roman" w:hAnsi="Times New Roman" w:cs="Times New Roman"/>
          <w:sz w:val="24"/>
          <w:szCs w:val="24"/>
        </w:rPr>
        <w:t xml:space="preserve">on to </w:t>
      </w:r>
      <w:r w:rsidR="00E54AD0" w:rsidRPr="00A47FFB">
        <w:rPr>
          <w:rFonts w:ascii="Times New Roman" w:hAnsi="Times New Roman" w:cs="Times New Roman"/>
          <w:sz w:val="24"/>
          <w:szCs w:val="24"/>
        </w:rPr>
        <w:t xml:space="preserve">and interfere with first respondent’s farms. The court </w:t>
      </w:r>
      <w:r w:rsidR="00E54AD0" w:rsidRPr="00A47FFB">
        <w:rPr>
          <w:rFonts w:ascii="Times New Roman" w:hAnsi="Times New Roman" w:cs="Times New Roman"/>
          <w:i/>
          <w:sz w:val="24"/>
          <w:szCs w:val="24"/>
        </w:rPr>
        <w:t>a quo</w:t>
      </w:r>
      <w:r w:rsidR="00E54AD0" w:rsidRPr="00A47FFB">
        <w:rPr>
          <w:rFonts w:ascii="Times New Roman" w:hAnsi="Times New Roman" w:cs="Times New Roman"/>
          <w:sz w:val="24"/>
          <w:szCs w:val="24"/>
        </w:rPr>
        <w:t xml:space="preserve"> rightly and correctly found no reason </w:t>
      </w:r>
      <w:r w:rsidR="003507BC" w:rsidRPr="00A47FFB">
        <w:rPr>
          <w:rFonts w:ascii="Times New Roman" w:hAnsi="Times New Roman" w:cs="Times New Roman"/>
          <w:sz w:val="24"/>
          <w:szCs w:val="24"/>
        </w:rPr>
        <w:t xml:space="preserve">not </w:t>
      </w:r>
      <w:r w:rsidR="00E54AD0" w:rsidRPr="00A47FFB">
        <w:rPr>
          <w:rFonts w:ascii="Times New Roman" w:hAnsi="Times New Roman" w:cs="Times New Roman"/>
          <w:sz w:val="24"/>
          <w:szCs w:val="24"/>
        </w:rPr>
        <w:t>to grant ejectment. Considering the circumstances of the matter the applicant does</w:t>
      </w:r>
      <w:r w:rsidR="003507BC" w:rsidRPr="00A47FFB">
        <w:rPr>
          <w:rFonts w:ascii="Times New Roman" w:hAnsi="Times New Roman" w:cs="Times New Roman"/>
          <w:sz w:val="24"/>
          <w:szCs w:val="24"/>
        </w:rPr>
        <w:t xml:space="preserve"> not enjoy an</w:t>
      </w:r>
      <w:r w:rsidR="00E54AD0" w:rsidRPr="00A47FFB">
        <w:rPr>
          <w:rFonts w:ascii="Times New Roman" w:hAnsi="Times New Roman" w:cs="Times New Roman"/>
          <w:sz w:val="24"/>
          <w:szCs w:val="24"/>
        </w:rPr>
        <w:t xml:space="preserve">y prospects of success on appeal. </w:t>
      </w:r>
    </w:p>
    <w:p w14:paraId="4189C514" w14:textId="77777777" w:rsidR="0068242A" w:rsidRPr="00A47FFB" w:rsidRDefault="0068242A" w:rsidP="00475461">
      <w:pPr>
        <w:pStyle w:val="ListParagraph"/>
        <w:spacing w:after="0" w:line="480" w:lineRule="auto"/>
        <w:jc w:val="both"/>
        <w:rPr>
          <w:rFonts w:ascii="Times New Roman" w:hAnsi="Times New Roman" w:cs="Times New Roman"/>
          <w:sz w:val="24"/>
          <w:szCs w:val="24"/>
        </w:rPr>
      </w:pPr>
    </w:p>
    <w:p w14:paraId="5D5A6981" w14:textId="77777777" w:rsidR="00E54AD0" w:rsidRPr="00A47FFB" w:rsidRDefault="00E54AD0" w:rsidP="00103E2B">
      <w:pPr>
        <w:tabs>
          <w:tab w:val="left" w:pos="1134"/>
        </w:tabs>
        <w:spacing w:after="0" w:line="480" w:lineRule="auto"/>
        <w:jc w:val="both"/>
        <w:rPr>
          <w:rFonts w:ascii="Times New Roman" w:hAnsi="Times New Roman" w:cs="Times New Roman"/>
          <w:sz w:val="24"/>
          <w:szCs w:val="24"/>
        </w:rPr>
      </w:pPr>
      <w:r w:rsidRPr="00A47FFB">
        <w:rPr>
          <w:rFonts w:ascii="Times New Roman" w:hAnsi="Times New Roman" w:cs="Times New Roman"/>
          <w:sz w:val="24"/>
          <w:szCs w:val="24"/>
        </w:rPr>
        <w:tab/>
        <w:t>Upon considering the period of delay of noting</w:t>
      </w:r>
      <w:r w:rsidR="00DD03E0">
        <w:rPr>
          <w:rFonts w:ascii="Times New Roman" w:hAnsi="Times New Roman" w:cs="Times New Roman"/>
          <w:sz w:val="24"/>
          <w:szCs w:val="24"/>
        </w:rPr>
        <w:t xml:space="preserve"> the</w:t>
      </w:r>
      <w:r w:rsidRPr="00A47FFB">
        <w:rPr>
          <w:rFonts w:ascii="Times New Roman" w:hAnsi="Times New Roman" w:cs="Times New Roman"/>
          <w:sz w:val="24"/>
          <w:szCs w:val="24"/>
        </w:rPr>
        <w:t xml:space="preserve"> appeal of almost 4 years</w:t>
      </w:r>
      <w:r w:rsidR="00DD03E0">
        <w:rPr>
          <w:rFonts w:ascii="Times New Roman" w:hAnsi="Times New Roman" w:cs="Times New Roman"/>
          <w:sz w:val="24"/>
          <w:szCs w:val="24"/>
        </w:rPr>
        <w:t xml:space="preserve"> together</w:t>
      </w:r>
      <w:r w:rsidRPr="00A47FFB">
        <w:rPr>
          <w:rFonts w:ascii="Times New Roman" w:hAnsi="Times New Roman" w:cs="Times New Roman"/>
          <w:sz w:val="24"/>
          <w:szCs w:val="24"/>
        </w:rPr>
        <w:t xml:space="preserve"> with the totality of the circumstances one cannot fail to note that the delay was inordinate and the explanation for </w:t>
      </w:r>
      <w:r w:rsidR="007776F3">
        <w:rPr>
          <w:rFonts w:ascii="Times New Roman" w:hAnsi="Times New Roman" w:cs="Times New Roman"/>
          <w:sz w:val="24"/>
          <w:szCs w:val="24"/>
        </w:rPr>
        <w:t xml:space="preserve">the </w:t>
      </w:r>
      <w:r w:rsidRPr="00A47FFB">
        <w:rPr>
          <w:rFonts w:ascii="Times New Roman" w:hAnsi="Times New Roman" w:cs="Times New Roman"/>
          <w:sz w:val="24"/>
          <w:szCs w:val="24"/>
        </w:rPr>
        <w:t>delay unreasonable. That</w:t>
      </w:r>
      <w:r w:rsidR="00DC6609">
        <w:rPr>
          <w:rFonts w:ascii="Times New Roman" w:hAnsi="Times New Roman" w:cs="Times New Roman"/>
          <w:sz w:val="24"/>
          <w:szCs w:val="24"/>
        </w:rPr>
        <w:t>,</w:t>
      </w:r>
      <w:r w:rsidRPr="00A47FFB">
        <w:rPr>
          <w:rFonts w:ascii="Times New Roman" w:hAnsi="Times New Roman" w:cs="Times New Roman"/>
          <w:sz w:val="24"/>
          <w:szCs w:val="24"/>
        </w:rPr>
        <w:t xml:space="preserve"> coupled with the fact that the applicant has no legal basis for being on first respondent’s farms </w:t>
      </w:r>
      <w:r w:rsidR="00DC6609">
        <w:rPr>
          <w:rFonts w:ascii="Times New Roman" w:hAnsi="Times New Roman" w:cs="Times New Roman"/>
          <w:sz w:val="24"/>
          <w:szCs w:val="24"/>
        </w:rPr>
        <w:t>is a clear indication that the intended appeal enjoys</w:t>
      </w:r>
      <w:r w:rsidRPr="00A47FFB">
        <w:rPr>
          <w:rFonts w:ascii="Times New Roman" w:hAnsi="Times New Roman" w:cs="Times New Roman"/>
          <w:sz w:val="24"/>
          <w:szCs w:val="24"/>
        </w:rPr>
        <w:t xml:space="preserve"> no prospects of success. The application must fail</w:t>
      </w:r>
      <w:r w:rsidR="00DC6609">
        <w:rPr>
          <w:rFonts w:ascii="Times New Roman" w:hAnsi="Times New Roman" w:cs="Times New Roman"/>
          <w:sz w:val="24"/>
          <w:szCs w:val="24"/>
        </w:rPr>
        <w:t>. Costs will follow</w:t>
      </w:r>
      <w:r w:rsidR="00741C50">
        <w:rPr>
          <w:rFonts w:ascii="Times New Roman" w:hAnsi="Times New Roman" w:cs="Times New Roman"/>
          <w:sz w:val="24"/>
          <w:szCs w:val="24"/>
        </w:rPr>
        <w:t xml:space="preserve"> the cause</w:t>
      </w:r>
      <w:r w:rsidR="00DC6609">
        <w:rPr>
          <w:rFonts w:ascii="Times New Roman" w:hAnsi="Times New Roman" w:cs="Times New Roman"/>
          <w:sz w:val="24"/>
          <w:szCs w:val="24"/>
        </w:rPr>
        <w:t>.</w:t>
      </w:r>
    </w:p>
    <w:p w14:paraId="708E6083" w14:textId="77777777" w:rsidR="00103E2B" w:rsidRPr="00A47FFB" w:rsidRDefault="00103E2B" w:rsidP="00D50E90">
      <w:pPr>
        <w:spacing w:after="0" w:line="480" w:lineRule="auto"/>
        <w:jc w:val="both"/>
        <w:rPr>
          <w:rFonts w:ascii="Times New Roman" w:hAnsi="Times New Roman" w:cs="Times New Roman"/>
          <w:sz w:val="24"/>
          <w:szCs w:val="24"/>
        </w:rPr>
      </w:pPr>
    </w:p>
    <w:p w14:paraId="21197BF3" w14:textId="77777777" w:rsidR="00E54AD0" w:rsidRPr="00A47FFB" w:rsidRDefault="0068242A" w:rsidP="00E54AD0">
      <w:pPr>
        <w:spacing w:line="480" w:lineRule="auto"/>
        <w:jc w:val="both"/>
        <w:rPr>
          <w:rFonts w:ascii="Times New Roman" w:hAnsi="Times New Roman" w:cs="Times New Roman"/>
          <w:b/>
          <w:sz w:val="24"/>
          <w:szCs w:val="24"/>
        </w:rPr>
      </w:pPr>
      <w:r w:rsidRPr="00A47FFB">
        <w:rPr>
          <w:rFonts w:ascii="Times New Roman" w:hAnsi="Times New Roman" w:cs="Times New Roman"/>
          <w:b/>
          <w:sz w:val="24"/>
          <w:szCs w:val="24"/>
        </w:rPr>
        <w:t xml:space="preserve">DISPOSITION </w:t>
      </w:r>
    </w:p>
    <w:p w14:paraId="69B4E494" w14:textId="77777777" w:rsidR="00E54AD0" w:rsidRPr="00A47FFB" w:rsidRDefault="00E54AD0" w:rsidP="00103E2B">
      <w:pPr>
        <w:tabs>
          <w:tab w:val="left" w:pos="1134"/>
        </w:tabs>
        <w:spacing w:after="0" w:line="480" w:lineRule="auto"/>
        <w:jc w:val="both"/>
        <w:rPr>
          <w:rFonts w:ascii="Times New Roman" w:hAnsi="Times New Roman" w:cs="Times New Roman"/>
          <w:sz w:val="24"/>
          <w:szCs w:val="24"/>
        </w:rPr>
      </w:pPr>
      <w:r w:rsidRPr="00A47FFB">
        <w:rPr>
          <w:rFonts w:ascii="Times New Roman" w:hAnsi="Times New Roman" w:cs="Times New Roman"/>
          <w:sz w:val="24"/>
          <w:szCs w:val="24"/>
        </w:rPr>
        <w:tab/>
        <w:t>Accordingly it is ordered that:</w:t>
      </w:r>
    </w:p>
    <w:p w14:paraId="546A56A4" w14:textId="77777777" w:rsidR="00E54AD0" w:rsidRPr="00A47FFB" w:rsidRDefault="00E54AD0" w:rsidP="00103E2B">
      <w:pPr>
        <w:tabs>
          <w:tab w:val="left" w:pos="1134"/>
        </w:tabs>
        <w:spacing w:line="480" w:lineRule="auto"/>
        <w:jc w:val="both"/>
        <w:rPr>
          <w:rFonts w:ascii="Times New Roman" w:hAnsi="Times New Roman" w:cs="Times New Roman"/>
          <w:sz w:val="24"/>
          <w:szCs w:val="24"/>
        </w:rPr>
      </w:pPr>
      <w:r w:rsidRPr="00A47FFB">
        <w:rPr>
          <w:rFonts w:ascii="Times New Roman" w:hAnsi="Times New Roman" w:cs="Times New Roman"/>
          <w:sz w:val="24"/>
          <w:szCs w:val="24"/>
        </w:rPr>
        <w:tab/>
        <w:t xml:space="preserve">The application for condonation of noncompliance with </w:t>
      </w:r>
      <w:r w:rsidR="00994117" w:rsidRPr="00994117">
        <w:rPr>
          <w:rFonts w:ascii="Times New Roman" w:hAnsi="Times New Roman" w:cs="Times New Roman"/>
          <w:sz w:val="24"/>
          <w:szCs w:val="24"/>
        </w:rPr>
        <w:t>r 43 of the Supreme Court Rules 2018</w:t>
      </w:r>
      <w:r w:rsidR="00994117">
        <w:rPr>
          <w:rFonts w:ascii="Times New Roman" w:hAnsi="Times New Roman" w:cs="Times New Roman"/>
          <w:sz w:val="24"/>
          <w:szCs w:val="24"/>
        </w:rPr>
        <w:t xml:space="preserve"> </w:t>
      </w:r>
      <w:r w:rsidRPr="00A47FFB">
        <w:rPr>
          <w:rFonts w:ascii="Times New Roman" w:hAnsi="Times New Roman" w:cs="Times New Roman"/>
          <w:sz w:val="24"/>
          <w:szCs w:val="24"/>
        </w:rPr>
        <w:t xml:space="preserve">and extension of time within which to appeal be and is hereby dismissed with costs. </w:t>
      </w:r>
    </w:p>
    <w:p w14:paraId="0E8AA3DA" w14:textId="77777777" w:rsidR="00E54AD0" w:rsidRPr="00A47FFB" w:rsidRDefault="00E54AD0" w:rsidP="00E54AD0">
      <w:pPr>
        <w:spacing w:after="0" w:line="360" w:lineRule="auto"/>
        <w:jc w:val="both"/>
        <w:rPr>
          <w:rFonts w:ascii="Times New Roman" w:hAnsi="Times New Roman" w:cs="Times New Roman"/>
          <w:sz w:val="24"/>
          <w:szCs w:val="24"/>
        </w:rPr>
      </w:pPr>
    </w:p>
    <w:p w14:paraId="77BCA69A" w14:textId="77777777" w:rsidR="00E54AD0" w:rsidRPr="00A47FFB" w:rsidRDefault="00E54AD0" w:rsidP="00E54AD0">
      <w:pPr>
        <w:spacing w:after="0" w:line="360" w:lineRule="auto"/>
        <w:jc w:val="both"/>
        <w:rPr>
          <w:rFonts w:ascii="Times New Roman" w:hAnsi="Times New Roman" w:cs="Times New Roman"/>
          <w:sz w:val="24"/>
          <w:szCs w:val="24"/>
        </w:rPr>
      </w:pPr>
    </w:p>
    <w:p w14:paraId="74E38835" w14:textId="77777777" w:rsidR="00851180" w:rsidRPr="00A47FFB" w:rsidRDefault="00851180" w:rsidP="00E54AD0">
      <w:pPr>
        <w:spacing w:after="0" w:line="360" w:lineRule="auto"/>
        <w:jc w:val="both"/>
        <w:rPr>
          <w:rFonts w:ascii="Times New Roman" w:hAnsi="Times New Roman" w:cs="Times New Roman"/>
          <w:sz w:val="24"/>
          <w:szCs w:val="24"/>
        </w:rPr>
      </w:pPr>
    </w:p>
    <w:p w14:paraId="57ED55C9" w14:textId="77777777" w:rsidR="00E54AD0" w:rsidRPr="00A47FFB" w:rsidRDefault="00E54AD0" w:rsidP="009A3053">
      <w:pPr>
        <w:spacing w:after="0" w:line="480" w:lineRule="auto"/>
        <w:jc w:val="both"/>
        <w:rPr>
          <w:rFonts w:ascii="Times New Roman" w:hAnsi="Times New Roman" w:cs="Times New Roman"/>
          <w:sz w:val="24"/>
          <w:szCs w:val="24"/>
        </w:rPr>
      </w:pPr>
      <w:r w:rsidRPr="00A47FFB">
        <w:rPr>
          <w:rFonts w:ascii="Times New Roman" w:hAnsi="Times New Roman" w:cs="Times New Roman"/>
          <w:i/>
          <w:sz w:val="24"/>
          <w:szCs w:val="24"/>
        </w:rPr>
        <w:t>Makiya &amp; Partners</w:t>
      </w:r>
      <w:r w:rsidRPr="00A47FFB">
        <w:rPr>
          <w:rFonts w:ascii="Times New Roman" w:hAnsi="Times New Roman" w:cs="Times New Roman"/>
          <w:sz w:val="24"/>
          <w:szCs w:val="24"/>
        </w:rPr>
        <w:t>, appellant’s legal practitioners</w:t>
      </w:r>
      <w:r w:rsidR="00103E2B" w:rsidRPr="00A47FFB">
        <w:rPr>
          <w:rFonts w:ascii="Times New Roman" w:hAnsi="Times New Roman" w:cs="Times New Roman"/>
          <w:sz w:val="24"/>
          <w:szCs w:val="24"/>
        </w:rPr>
        <w:t>.</w:t>
      </w:r>
    </w:p>
    <w:p w14:paraId="4700D5AA" w14:textId="77777777" w:rsidR="00E54AD0" w:rsidRPr="00A47FFB" w:rsidRDefault="00E54AD0" w:rsidP="009A3053">
      <w:pPr>
        <w:spacing w:after="0" w:line="480" w:lineRule="auto"/>
        <w:jc w:val="both"/>
        <w:rPr>
          <w:rFonts w:ascii="Times New Roman" w:hAnsi="Times New Roman" w:cs="Times New Roman"/>
          <w:sz w:val="24"/>
          <w:szCs w:val="24"/>
        </w:rPr>
      </w:pPr>
      <w:r w:rsidRPr="00A47FFB">
        <w:rPr>
          <w:rFonts w:ascii="Times New Roman" w:hAnsi="Times New Roman" w:cs="Times New Roman"/>
          <w:i/>
          <w:sz w:val="24"/>
          <w:szCs w:val="24"/>
        </w:rPr>
        <w:t>Chihambakwe Mutizwa &amp; Partners</w:t>
      </w:r>
      <w:r w:rsidRPr="00A47FFB">
        <w:rPr>
          <w:rFonts w:ascii="Times New Roman" w:hAnsi="Times New Roman" w:cs="Times New Roman"/>
          <w:sz w:val="24"/>
          <w:szCs w:val="24"/>
        </w:rPr>
        <w:t>, 1</w:t>
      </w:r>
      <w:r w:rsidRPr="00A47FFB">
        <w:rPr>
          <w:rFonts w:ascii="Times New Roman" w:hAnsi="Times New Roman" w:cs="Times New Roman"/>
          <w:sz w:val="24"/>
          <w:szCs w:val="24"/>
          <w:vertAlign w:val="superscript"/>
        </w:rPr>
        <w:t>st</w:t>
      </w:r>
      <w:r w:rsidRPr="00A47FFB">
        <w:rPr>
          <w:rFonts w:ascii="Times New Roman" w:hAnsi="Times New Roman" w:cs="Times New Roman"/>
          <w:sz w:val="24"/>
          <w:szCs w:val="24"/>
        </w:rPr>
        <w:t xml:space="preserve"> respondent’s legal practitioners</w:t>
      </w:r>
      <w:r w:rsidR="009A3053" w:rsidRPr="00A47FFB">
        <w:rPr>
          <w:rFonts w:ascii="Times New Roman" w:hAnsi="Times New Roman" w:cs="Times New Roman"/>
          <w:sz w:val="24"/>
          <w:szCs w:val="24"/>
        </w:rPr>
        <w:t>.</w:t>
      </w:r>
      <w:r w:rsidRPr="00A47FFB">
        <w:rPr>
          <w:rFonts w:ascii="Times New Roman" w:hAnsi="Times New Roman" w:cs="Times New Roman"/>
          <w:sz w:val="24"/>
          <w:szCs w:val="24"/>
        </w:rPr>
        <w:t xml:space="preserve"> </w:t>
      </w:r>
    </w:p>
    <w:p w14:paraId="0611A5D7" w14:textId="77777777" w:rsidR="00E54AD0" w:rsidRPr="00A47FFB" w:rsidRDefault="00E54AD0" w:rsidP="009A3053">
      <w:pPr>
        <w:spacing w:after="0" w:line="480" w:lineRule="auto"/>
        <w:jc w:val="both"/>
        <w:rPr>
          <w:rFonts w:ascii="Times New Roman" w:hAnsi="Times New Roman" w:cs="Times New Roman"/>
          <w:sz w:val="24"/>
          <w:szCs w:val="24"/>
        </w:rPr>
      </w:pPr>
      <w:r w:rsidRPr="00A47FFB">
        <w:rPr>
          <w:rFonts w:ascii="Times New Roman" w:hAnsi="Times New Roman" w:cs="Times New Roman"/>
          <w:i/>
          <w:sz w:val="24"/>
          <w:szCs w:val="24"/>
        </w:rPr>
        <w:t>Civil Division of the Attorney General’s Office</w:t>
      </w:r>
      <w:r w:rsidRPr="00A47FFB">
        <w:rPr>
          <w:rFonts w:ascii="Times New Roman" w:hAnsi="Times New Roman" w:cs="Times New Roman"/>
          <w:sz w:val="24"/>
          <w:szCs w:val="24"/>
        </w:rPr>
        <w:t>, 22</w:t>
      </w:r>
      <w:r w:rsidRPr="00A47FFB">
        <w:rPr>
          <w:rFonts w:ascii="Times New Roman" w:hAnsi="Times New Roman" w:cs="Times New Roman"/>
          <w:sz w:val="24"/>
          <w:szCs w:val="24"/>
          <w:vertAlign w:val="superscript"/>
        </w:rPr>
        <w:t>nd</w:t>
      </w:r>
      <w:r w:rsidRPr="00A47FFB">
        <w:rPr>
          <w:rFonts w:ascii="Times New Roman" w:hAnsi="Times New Roman" w:cs="Times New Roman"/>
          <w:sz w:val="24"/>
          <w:szCs w:val="24"/>
        </w:rPr>
        <w:t xml:space="preserve"> respondent’s legal practitioners</w:t>
      </w:r>
      <w:r w:rsidR="009A3053" w:rsidRPr="00A47FFB">
        <w:rPr>
          <w:rFonts w:ascii="Times New Roman" w:hAnsi="Times New Roman" w:cs="Times New Roman"/>
          <w:sz w:val="24"/>
          <w:szCs w:val="24"/>
        </w:rPr>
        <w:t>.</w:t>
      </w:r>
      <w:r w:rsidRPr="00A47FFB">
        <w:rPr>
          <w:rFonts w:ascii="Times New Roman" w:hAnsi="Times New Roman" w:cs="Times New Roman"/>
          <w:sz w:val="24"/>
          <w:szCs w:val="24"/>
        </w:rPr>
        <w:t xml:space="preserve">  </w:t>
      </w:r>
    </w:p>
    <w:p w14:paraId="6E13DCBB" w14:textId="77777777" w:rsidR="00E54AD0" w:rsidRPr="00A47FFB" w:rsidRDefault="00E54AD0" w:rsidP="00E54AD0">
      <w:pPr>
        <w:spacing w:after="0" w:line="360" w:lineRule="auto"/>
        <w:jc w:val="both"/>
        <w:rPr>
          <w:rFonts w:ascii="Times New Roman" w:hAnsi="Times New Roman" w:cs="Times New Roman"/>
          <w:sz w:val="24"/>
          <w:szCs w:val="24"/>
        </w:rPr>
      </w:pPr>
      <w:r w:rsidRPr="00A47FFB">
        <w:rPr>
          <w:rFonts w:ascii="Times New Roman" w:hAnsi="Times New Roman" w:cs="Times New Roman"/>
          <w:sz w:val="24"/>
          <w:szCs w:val="24"/>
        </w:rPr>
        <w:t xml:space="preserve"> </w:t>
      </w:r>
    </w:p>
    <w:p w14:paraId="5EAD0614" w14:textId="7DDB4F30" w:rsidR="00E54AD0" w:rsidRPr="00A47FFB" w:rsidRDefault="00E54AD0" w:rsidP="00E54AD0">
      <w:pPr>
        <w:spacing w:after="0" w:line="360" w:lineRule="auto"/>
        <w:jc w:val="both"/>
        <w:rPr>
          <w:rFonts w:ascii="Times New Roman" w:hAnsi="Times New Roman" w:cs="Times New Roman"/>
          <w:sz w:val="24"/>
          <w:szCs w:val="24"/>
        </w:rPr>
      </w:pPr>
      <w:r w:rsidRPr="00A47FFB">
        <w:rPr>
          <w:rFonts w:ascii="Times New Roman" w:hAnsi="Times New Roman" w:cs="Times New Roman"/>
          <w:sz w:val="24"/>
          <w:szCs w:val="24"/>
        </w:rPr>
        <w:t xml:space="preserve">  </w:t>
      </w:r>
    </w:p>
    <w:sectPr w:rsidR="00E54AD0" w:rsidRPr="00A47FF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0AFBBB" w14:textId="77777777" w:rsidR="00E76667" w:rsidRDefault="00E76667" w:rsidP="00D33C8D">
      <w:pPr>
        <w:spacing w:after="0" w:line="240" w:lineRule="auto"/>
      </w:pPr>
      <w:r>
        <w:separator/>
      </w:r>
    </w:p>
  </w:endnote>
  <w:endnote w:type="continuationSeparator" w:id="0">
    <w:p w14:paraId="69D49F09" w14:textId="77777777" w:rsidR="00E76667" w:rsidRDefault="00E76667" w:rsidP="00D33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7CE115" w14:textId="77777777" w:rsidR="00E76667" w:rsidRDefault="00E76667" w:rsidP="00D33C8D">
      <w:pPr>
        <w:spacing w:after="0" w:line="240" w:lineRule="auto"/>
      </w:pPr>
      <w:r>
        <w:separator/>
      </w:r>
    </w:p>
  </w:footnote>
  <w:footnote w:type="continuationSeparator" w:id="0">
    <w:p w14:paraId="7045CC88" w14:textId="77777777" w:rsidR="00E76667" w:rsidRDefault="00E76667" w:rsidP="00D33C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F6FFA" w14:textId="77777777" w:rsidR="000D6240" w:rsidRPr="00D33C8D" w:rsidRDefault="0089160A" w:rsidP="0089160A">
    <w:pPr>
      <w:pStyle w:val="Header"/>
      <w:rPr>
        <w:rFonts w:ascii="Times New Roman" w:hAnsi="Times New Roman" w:cs="Times New Roman"/>
        <w:sz w:val="24"/>
        <w:szCs w:val="24"/>
      </w:rPr>
    </w:pPr>
    <w:r w:rsidRPr="0089160A">
      <w:rPr>
        <w:rFonts w:ascii="Times New Roman" w:hAnsi="Times New Roman" w:cs="Times New Roman"/>
        <w:noProof/>
        <w:sz w:val="24"/>
        <w:szCs w:val="24"/>
        <w:lang w:val="en-US"/>
      </w:rPr>
      <mc:AlternateContent>
        <mc:Choice Requires="wps">
          <w:drawing>
            <wp:anchor distT="0" distB="0" distL="114300" distR="114300" simplePos="0" relativeHeight="251666432" behindDoc="0" locked="0" layoutInCell="0" allowOverlap="1" wp14:anchorId="396337F2" wp14:editId="2E6607BF">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EA6158" w14:textId="0E77E36F" w:rsidR="0089160A" w:rsidRPr="00A47FFB" w:rsidRDefault="00276A01">
                          <w:pPr>
                            <w:spacing w:after="0" w:line="240" w:lineRule="auto"/>
                            <w:jc w:val="right"/>
                            <w:rPr>
                              <w:rFonts w:ascii="Times New Roman" w:hAnsi="Times New Roman" w:cs="Times New Roman"/>
                              <w:noProof/>
                              <w:sz w:val="24"/>
                              <w:szCs w:val="24"/>
                            </w:rPr>
                          </w:pPr>
                          <w:r w:rsidRPr="00A47FFB">
                            <w:rPr>
                              <w:rFonts w:ascii="Times New Roman" w:hAnsi="Times New Roman" w:cs="Times New Roman"/>
                              <w:noProof/>
                              <w:sz w:val="24"/>
                              <w:szCs w:val="24"/>
                            </w:rPr>
                            <w:t>Judgment No. SC</w:t>
                          </w:r>
                          <w:r w:rsidR="00052355">
                            <w:rPr>
                              <w:rFonts w:ascii="Times New Roman" w:hAnsi="Times New Roman" w:cs="Times New Roman"/>
                              <w:noProof/>
                              <w:sz w:val="24"/>
                              <w:szCs w:val="24"/>
                            </w:rPr>
                            <w:t xml:space="preserve"> 112</w:t>
                          </w:r>
                          <w:r w:rsidR="00B9716D" w:rsidRPr="00A47FFB">
                            <w:rPr>
                              <w:rFonts w:ascii="Times New Roman" w:hAnsi="Times New Roman" w:cs="Times New Roman"/>
                              <w:noProof/>
                              <w:sz w:val="24"/>
                              <w:szCs w:val="24"/>
                            </w:rPr>
                            <w:t>/21</w:t>
                          </w:r>
                          <w:r w:rsidR="00EE7168" w:rsidRPr="00A47FFB">
                            <w:rPr>
                              <w:rFonts w:ascii="Times New Roman" w:hAnsi="Times New Roman" w:cs="Times New Roman"/>
                              <w:noProof/>
                              <w:sz w:val="24"/>
                              <w:szCs w:val="24"/>
                            </w:rPr>
                            <w:t xml:space="preserve"> </w:t>
                          </w:r>
                        </w:p>
                        <w:p w14:paraId="45A53281" w14:textId="77777777" w:rsidR="0089160A" w:rsidRPr="00A47FFB" w:rsidRDefault="00B9716D" w:rsidP="007F1131">
                          <w:pPr>
                            <w:spacing w:after="0" w:line="240" w:lineRule="auto"/>
                            <w:jc w:val="right"/>
                            <w:rPr>
                              <w:rFonts w:ascii="Times New Roman" w:hAnsi="Times New Roman" w:cs="Times New Roman"/>
                              <w:noProof/>
                              <w:sz w:val="24"/>
                              <w:szCs w:val="24"/>
                            </w:rPr>
                          </w:pPr>
                          <w:r w:rsidRPr="00A47FFB">
                            <w:rPr>
                              <w:rFonts w:ascii="Times New Roman" w:hAnsi="Times New Roman" w:cs="Times New Roman"/>
                              <w:noProof/>
                              <w:sz w:val="24"/>
                              <w:szCs w:val="24"/>
                            </w:rPr>
                            <w:t>Chamber Application</w:t>
                          </w:r>
                          <w:r w:rsidR="0089160A" w:rsidRPr="00A47FFB">
                            <w:rPr>
                              <w:rFonts w:ascii="Times New Roman" w:hAnsi="Times New Roman" w:cs="Times New Roman"/>
                              <w:noProof/>
                              <w:sz w:val="24"/>
                              <w:szCs w:val="24"/>
                            </w:rPr>
                            <w:t xml:space="preserve"> No. SC</w:t>
                          </w:r>
                          <w:r w:rsidR="00E54AD0" w:rsidRPr="00A47FFB">
                            <w:rPr>
                              <w:rFonts w:ascii="Times New Roman" w:hAnsi="Times New Roman" w:cs="Times New Roman"/>
                              <w:noProof/>
                              <w:sz w:val="24"/>
                              <w:szCs w:val="24"/>
                            </w:rPr>
                            <w:t xml:space="preserve"> 115</w:t>
                          </w:r>
                          <w:r w:rsidR="0089160A" w:rsidRPr="00A47FFB">
                            <w:rPr>
                              <w:rFonts w:ascii="Times New Roman" w:hAnsi="Times New Roman" w:cs="Times New Roman"/>
                              <w:noProof/>
                              <w:sz w:val="24"/>
                              <w:szCs w:val="24"/>
                            </w:rPr>
                            <w:t>/2</w:t>
                          </w:r>
                          <w:r w:rsidR="00EA111B" w:rsidRPr="00A47FFB">
                            <w:rPr>
                              <w:rFonts w:ascii="Times New Roman" w:hAnsi="Times New Roman" w:cs="Times New Roman"/>
                              <w:noProof/>
                              <w:sz w:val="24"/>
                              <w:szCs w:val="24"/>
                            </w:rPr>
                            <w:t>1</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396337F2" id="_x0000_t202" coordsize="21600,21600" o:spt="202" path="m,l,21600r21600,l21600,xe">
              <v:stroke joinstyle="miter"/>
              <v:path gradientshapeok="t" o:connecttype="rect"/>
            </v:shapetype>
            <v:shape id="Text Box 220" o:spid="_x0000_s1026" type="#_x0000_t202" style="position:absolute;margin-left:0;margin-top:0;width:468pt;height:13.7pt;z-index:25166643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07EA6158" w14:textId="0E77E36F" w:rsidR="0089160A" w:rsidRPr="00A47FFB" w:rsidRDefault="00276A01">
                    <w:pPr>
                      <w:spacing w:after="0" w:line="240" w:lineRule="auto"/>
                      <w:jc w:val="right"/>
                      <w:rPr>
                        <w:rFonts w:ascii="Times New Roman" w:hAnsi="Times New Roman" w:cs="Times New Roman"/>
                        <w:noProof/>
                        <w:sz w:val="24"/>
                        <w:szCs w:val="24"/>
                      </w:rPr>
                    </w:pPr>
                    <w:r w:rsidRPr="00A47FFB">
                      <w:rPr>
                        <w:rFonts w:ascii="Times New Roman" w:hAnsi="Times New Roman" w:cs="Times New Roman"/>
                        <w:noProof/>
                        <w:sz w:val="24"/>
                        <w:szCs w:val="24"/>
                      </w:rPr>
                      <w:t>Judgment No. SC</w:t>
                    </w:r>
                    <w:r w:rsidR="00052355">
                      <w:rPr>
                        <w:rFonts w:ascii="Times New Roman" w:hAnsi="Times New Roman" w:cs="Times New Roman"/>
                        <w:noProof/>
                        <w:sz w:val="24"/>
                        <w:szCs w:val="24"/>
                      </w:rPr>
                      <w:t xml:space="preserve"> 112</w:t>
                    </w:r>
                    <w:r w:rsidR="00B9716D" w:rsidRPr="00A47FFB">
                      <w:rPr>
                        <w:rFonts w:ascii="Times New Roman" w:hAnsi="Times New Roman" w:cs="Times New Roman"/>
                        <w:noProof/>
                        <w:sz w:val="24"/>
                        <w:szCs w:val="24"/>
                      </w:rPr>
                      <w:t>/21</w:t>
                    </w:r>
                    <w:r w:rsidR="00EE7168" w:rsidRPr="00A47FFB">
                      <w:rPr>
                        <w:rFonts w:ascii="Times New Roman" w:hAnsi="Times New Roman" w:cs="Times New Roman"/>
                        <w:noProof/>
                        <w:sz w:val="24"/>
                        <w:szCs w:val="24"/>
                      </w:rPr>
                      <w:t xml:space="preserve"> </w:t>
                    </w:r>
                  </w:p>
                  <w:p w14:paraId="45A53281" w14:textId="77777777" w:rsidR="0089160A" w:rsidRPr="00A47FFB" w:rsidRDefault="00B9716D" w:rsidP="007F1131">
                    <w:pPr>
                      <w:spacing w:after="0" w:line="240" w:lineRule="auto"/>
                      <w:jc w:val="right"/>
                      <w:rPr>
                        <w:rFonts w:ascii="Times New Roman" w:hAnsi="Times New Roman" w:cs="Times New Roman"/>
                        <w:noProof/>
                        <w:sz w:val="24"/>
                        <w:szCs w:val="24"/>
                      </w:rPr>
                    </w:pPr>
                    <w:r w:rsidRPr="00A47FFB">
                      <w:rPr>
                        <w:rFonts w:ascii="Times New Roman" w:hAnsi="Times New Roman" w:cs="Times New Roman"/>
                        <w:noProof/>
                        <w:sz w:val="24"/>
                        <w:szCs w:val="24"/>
                      </w:rPr>
                      <w:t>Chamber Application</w:t>
                    </w:r>
                    <w:r w:rsidR="0089160A" w:rsidRPr="00A47FFB">
                      <w:rPr>
                        <w:rFonts w:ascii="Times New Roman" w:hAnsi="Times New Roman" w:cs="Times New Roman"/>
                        <w:noProof/>
                        <w:sz w:val="24"/>
                        <w:szCs w:val="24"/>
                      </w:rPr>
                      <w:t xml:space="preserve"> No. SC</w:t>
                    </w:r>
                    <w:r w:rsidR="00E54AD0" w:rsidRPr="00A47FFB">
                      <w:rPr>
                        <w:rFonts w:ascii="Times New Roman" w:hAnsi="Times New Roman" w:cs="Times New Roman"/>
                        <w:noProof/>
                        <w:sz w:val="24"/>
                        <w:szCs w:val="24"/>
                      </w:rPr>
                      <w:t xml:space="preserve"> 115</w:t>
                    </w:r>
                    <w:r w:rsidR="0089160A" w:rsidRPr="00A47FFB">
                      <w:rPr>
                        <w:rFonts w:ascii="Times New Roman" w:hAnsi="Times New Roman" w:cs="Times New Roman"/>
                        <w:noProof/>
                        <w:sz w:val="24"/>
                        <w:szCs w:val="24"/>
                      </w:rPr>
                      <w:t>/2</w:t>
                    </w:r>
                    <w:r w:rsidR="00EA111B" w:rsidRPr="00A47FFB">
                      <w:rPr>
                        <w:rFonts w:ascii="Times New Roman" w:hAnsi="Times New Roman" w:cs="Times New Roman"/>
                        <w:noProof/>
                        <w:sz w:val="24"/>
                        <w:szCs w:val="24"/>
                      </w:rPr>
                      <w:t>1</w:t>
                    </w:r>
                  </w:p>
                </w:txbxContent>
              </v:textbox>
              <w10:wrap anchorx="margin" anchory="margin"/>
            </v:shape>
          </w:pict>
        </mc:Fallback>
      </mc:AlternateContent>
    </w:r>
    <w:r w:rsidRPr="0089160A">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0" allowOverlap="1" wp14:anchorId="1B43F325" wp14:editId="18D3943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2CC6E008" w14:textId="77777777" w:rsidR="0089160A" w:rsidRDefault="0089160A">
                          <w:pPr>
                            <w:spacing w:after="0" w:line="240" w:lineRule="auto"/>
                            <w:rPr>
                              <w:color w:val="FFFFFF" w:themeColor="background1"/>
                            </w:rPr>
                          </w:pPr>
                          <w:r>
                            <w:fldChar w:fldCharType="begin"/>
                          </w:r>
                          <w:r>
                            <w:instrText xml:space="preserve"> PAGE   \* MERGEFORMAT </w:instrText>
                          </w:r>
                          <w:r>
                            <w:fldChar w:fldCharType="separate"/>
                          </w:r>
                          <w:r w:rsidR="00AD0F95" w:rsidRPr="00AD0F95">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1B43F325" id="_x0000_t202" coordsize="21600,21600" o:spt="202" path="m,l,21600r21600,l21600,xe">
              <v:stroke joinstyle="miter"/>
              <v:path gradientshapeok="t" o:connecttype="rect"/>
            </v:shapetype>
            <v:shape id="Text Box 221" o:spid="_x0000_s1027" type="#_x0000_t202" style="position:absolute;margin-left:20.6pt;margin-top:0;width:71.8pt;height:13.45pt;z-index:25166540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2CC6E008" w14:textId="77777777" w:rsidR="0089160A" w:rsidRDefault="0089160A">
                    <w:pPr>
                      <w:spacing w:after="0" w:line="240" w:lineRule="auto"/>
                      <w:rPr>
                        <w:color w:val="FFFFFF" w:themeColor="background1"/>
                      </w:rPr>
                    </w:pPr>
                    <w:r>
                      <w:fldChar w:fldCharType="begin"/>
                    </w:r>
                    <w:r>
                      <w:instrText xml:space="preserve"> PAGE   \* MERGEFORMAT </w:instrText>
                    </w:r>
                    <w:r>
                      <w:fldChar w:fldCharType="separate"/>
                    </w:r>
                    <w:r w:rsidR="00AD0F95" w:rsidRPr="00AD0F95">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A1F"/>
    <w:multiLevelType w:val="hybridMultilevel"/>
    <w:tmpl w:val="99DCF52C"/>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3E32585"/>
    <w:multiLevelType w:val="hybridMultilevel"/>
    <w:tmpl w:val="3F80A42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nsid w:val="15A043B9"/>
    <w:multiLevelType w:val="hybridMultilevel"/>
    <w:tmpl w:val="E57A3FB0"/>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3A033C6A"/>
    <w:multiLevelType w:val="hybridMultilevel"/>
    <w:tmpl w:val="F7D07A24"/>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nsid w:val="67ED2D3B"/>
    <w:multiLevelType w:val="hybridMultilevel"/>
    <w:tmpl w:val="297E4ADA"/>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C8D"/>
    <w:rsid w:val="00000CDA"/>
    <w:rsid w:val="0000294B"/>
    <w:rsid w:val="000037EC"/>
    <w:rsid w:val="00011D68"/>
    <w:rsid w:val="00017C0F"/>
    <w:rsid w:val="0002673E"/>
    <w:rsid w:val="0002781F"/>
    <w:rsid w:val="000402E1"/>
    <w:rsid w:val="00046755"/>
    <w:rsid w:val="00052355"/>
    <w:rsid w:val="00056328"/>
    <w:rsid w:val="0006388E"/>
    <w:rsid w:val="00065C77"/>
    <w:rsid w:val="00076317"/>
    <w:rsid w:val="0008438E"/>
    <w:rsid w:val="000904BD"/>
    <w:rsid w:val="00092C98"/>
    <w:rsid w:val="000965F5"/>
    <w:rsid w:val="000A6A9F"/>
    <w:rsid w:val="000B6F18"/>
    <w:rsid w:val="000C09E2"/>
    <w:rsid w:val="000C1424"/>
    <w:rsid w:val="000C1F2E"/>
    <w:rsid w:val="000C20DB"/>
    <w:rsid w:val="000C5636"/>
    <w:rsid w:val="000D3C96"/>
    <w:rsid w:val="000D6240"/>
    <w:rsid w:val="000E0BE0"/>
    <w:rsid w:val="000E5F8A"/>
    <w:rsid w:val="000E76F7"/>
    <w:rsid w:val="00100BD1"/>
    <w:rsid w:val="00103E2B"/>
    <w:rsid w:val="001078B4"/>
    <w:rsid w:val="00110A1C"/>
    <w:rsid w:val="001110E3"/>
    <w:rsid w:val="00112DCE"/>
    <w:rsid w:val="00136CD2"/>
    <w:rsid w:val="001377BF"/>
    <w:rsid w:val="001412E2"/>
    <w:rsid w:val="00144358"/>
    <w:rsid w:val="001451FA"/>
    <w:rsid w:val="001462BB"/>
    <w:rsid w:val="00147AF1"/>
    <w:rsid w:val="001567D7"/>
    <w:rsid w:val="0016054B"/>
    <w:rsid w:val="00164DF3"/>
    <w:rsid w:val="00174C7D"/>
    <w:rsid w:val="00176067"/>
    <w:rsid w:val="0017746F"/>
    <w:rsid w:val="00177512"/>
    <w:rsid w:val="00190F9E"/>
    <w:rsid w:val="001952C3"/>
    <w:rsid w:val="001A0FCB"/>
    <w:rsid w:val="001A1366"/>
    <w:rsid w:val="001A3286"/>
    <w:rsid w:val="001A7833"/>
    <w:rsid w:val="001B06D3"/>
    <w:rsid w:val="001B1684"/>
    <w:rsid w:val="001B1C37"/>
    <w:rsid w:val="001C4284"/>
    <w:rsid w:val="001C5B9D"/>
    <w:rsid w:val="001C7EF5"/>
    <w:rsid w:val="001D0AF7"/>
    <w:rsid w:val="001E27B6"/>
    <w:rsid w:val="001E33D9"/>
    <w:rsid w:val="001F121A"/>
    <w:rsid w:val="001F61A1"/>
    <w:rsid w:val="00204DEA"/>
    <w:rsid w:val="00212310"/>
    <w:rsid w:val="00214D69"/>
    <w:rsid w:val="0022245B"/>
    <w:rsid w:val="00227401"/>
    <w:rsid w:val="002277B8"/>
    <w:rsid w:val="00276A01"/>
    <w:rsid w:val="00281975"/>
    <w:rsid w:val="0028462D"/>
    <w:rsid w:val="002926AF"/>
    <w:rsid w:val="00293C64"/>
    <w:rsid w:val="002A074F"/>
    <w:rsid w:val="002A3E87"/>
    <w:rsid w:val="002A4E08"/>
    <w:rsid w:val="002A5858"/>
    <w:rsid w:val="002B082C"/>
    <w:rsid w:val="002B0DC2"/>
    <w:rsid w:val="002D00FD"/>
    <w:rsid w:val="002E7F91"/>
    <w:rsid w:val="002F263B"/>
    <w:rsid w:val="002F452F"/>
    <w:rsid w:val="0031582A"/>
    <w:rsid w:val="003507BC"/>
    <w:rsid w:val="00351997"/>
    <w:rsid w:val="0035534B"/>
    <w:rsid w:val="00357D1F"/>
    <w:rsid w:val="0036630A"/>
    <w:rsid w:val="00367B82"/>
    <w:rsid w:val="00367D12"/>
    <w:rsid w:val="00381A28"/>
    <w:rsid w:val="003931D6"/>
    <w:rsid w:val="003A6963"/>
    <w:rsid w:val="003B22AA"/>
    <w:rsid w:val="003E42F1"/>
    <w:rsid w:val="003E45FB"/>
    <w:rsid w:val="003E65A5"/>
    <w:rsid w:val="003F07B9"/>
    <w:rsid w:val="0041128A"/>
    <w:rsid w:val="0043115A"/>
    <w:rsid w:val="00433834"/>
    <w:rsid w:val="00441F03"/>
    <w:rsid w:val="004447C2"/>
    <w:rsid w:val="004474EA"/>
    <w:rsid w:val="00450916"/>
    <w:rsid w:val="00451D3E"/>
    <w:rsid w:val="00470861"/>
    <w:rsid w:val="004740A6"/>
    <w:rsid w:val="00474690"/>
    <w:rsid w:val="00475461"/>
    <w:rsid w:val="00476C99"/>
    <w:rsid w:val="00484FC1"/>
    <w:rsid w:val="004852B6"/>
    <w:rsid w:val="00491C5A"/>
    <w:rsid w:val="00493F0C"/>
    <w:rsid w:val="004A42F6"/>
    <w:rsid w:val="004B2CD1"/>
    <w:rsid w:val="004C5812"/>
    <w:rsid w:val="004C6531"/>
    <w:rsid w:val="004C6BA3"/>
    <w:rsid w:val="004C745A"/>
    <w:rsid w:val="004D36F9"/>
    <w:rsid w:val="004D4683"/>
    <w:rsid w:val="004E07E0"/>
    <w:rsid w:val="004F0D98"/>
    <w:rsid w:val="00510A41"/>
    <w:rsid w:val="00535BD9"/>
    <w:rsid w:val="005429EA"/>
    <w:rsid w:val="00546DBB"/>
    <w:rsid w:val="00553808"/>
    <w:rsid w:val="0055596F"/>
    <w:rsid w:val="00562210"/>
    <w:rsid w:val="00563A16"/>
    <w:rsid w:val="00566935"/>
    <w:rsid w:val="00575BB6"/>
    <w:rsid w:val="005A40C9"/>
    <w:rsid w:val="005B1EE8"/>
    <w:rsid w:val="005B1F52"/>
    <w:rsid w:val="005B512D"/>
    <w:rsid w:val="005C178A"/>
    <w:rsid w:val="005E44A0"/>
    <w:rsid w:val="006007A1"/>
    <w:rsid w:val="006031A8"/>
    <w:rsid w:val="00606438"/>
    <w:rsid w:val="006104C7"/>
    <w:rsid w:val="0062528F"/>
    <w:rsid w:val="00630426"/>
    <w:rsid w:val="00631236"/>
    <w:rsid w:val="00636C7A"/>
    <w:rsid w:val="0064024C"/>
    <w:rsid w:val="00645A9E"/>
    <w:rsid w:val="00655D9A"/>
    <w:rsid w:val="0066220A"/>
    <w:rsid w:val="006741DB"/>
    <w:rsid w:val="00680919"/>
    <w:rsid w:val="0068242A"/>
    <w:rsid w:val="0068259D"/>
    <w:rsid w:val="006A0529"/>
    <w:rsid w:val="006A0E3B"/>
    <w:rsid w:val="006A1619"/>
    <w:rsid w:val="006A2E5A"/>
    <w:rsid w:val="006B10F5"/>
    <w:rsid w:val="006B2B2C"/>
    <w:rsid w:val="006B34A8"/>
    <w:rsid w:val="006C7DA7"/>
    <w:rsid w:val="006D0B02"/>
    <w:rsid w:val="006D14A6"/>
    <w:rsid w:val="006D25F1"/>
    <w:rsid w:val="006E6AD1"/>
    <w:rsid w:val="00706ED9"/>
    <w:rsid w:val="00726F9B"/>
    <w:rsid w:val="00740DD6"/>
    <w:rsid w:val="00741C50"/>
    <w:rsid w:val="00746B0A"/>
    <w:rsid w:val="00770D1D"/>
    <w:rsid w:val="007776F3"/>
    <w:rsid w:val="00784486"/>
    <w:rsid w:val="0079142E"/>
    <w:rsid w:val="00795864"/>
    <w:rsid w:val="007D577B"/>
    <w:rsid w:val="007E5FB9"/>
    <w:rsid w:val="007E7A60"/>
    <w:rsid w:val="007F1131"/>
    <w:rsid w:val="007F1744"/>
    <w:rsid w:val="007F3592"/>
    <w:rsid w:val="007F7CE5"/>
    <w:rsid w:val="00803D12"/>
    <w:rsid w:val="00812AFC"/>
    <w:rsid w:val="008151B1"/>
    <w:rsid w:val="00816A7D"/>
    <w:rsid w:val="008204DD"/>
    <w:rsid w:val="00825456"/>
    <w:rsid w:val="008264E8"/>
    <w:rsid w:val="00834229"/>
    <w:rsid w:val="00850436"/>
    <w:rsid w:val="00851180"/>
    <w:rsid w:val="00862C1A"/>
    <w:rsid w:val="0089160A"/>
    <w:rsid w:val="00894A51"/>
    <w:rsid w:val="008B6890"/>
    <w:rsid w:val="008C3A6B"/>
    <w:rsid w:val="008D330D"/>
    <w:rsid w:val="008D6170"/>
    <w:rsid w:val="008E5E37"/>
    <w:rsid w:val="008F21C0"/>
    <w:rsid w:val="00912AB6"/>
    <w:rsid w:val="009217C8"/>
    <w:rsid w:val="00925B86"/>
    <w:rsid w:val="00952474"/>
    <w:rsid w:val="009570BA"/>
    <w:rsid w:val="009631D3"/>
    <w:rsid w:val="00970DA1"/>
    <w:rsid w:val="00973C01"/>
    <w:rsid w:val="00977CE9"/>
    <w:rsid w:val="00994117"/>
    <w:rsid w:val="009A13A8"/>
    <w:rsid w:val="009A3053"/>
    <w:rsid w:val="009C1636"/>
    <w:rsid w:val="009D476A"/>
    <w:rsid w:val="009D5AD1"/>
    <w:rsid w:val="009D6632"/>
    <w:rsid w:val="009E69BE"/>
    <w:rsid w:val="009E72D8"/>
    <w:rsid w:val="009F3159"/>
    <w:rsid w:val="009F574D"/>
    <w:rsid w:val="009F7681"/>
    <w:rsid w:val="00A07399"/>
    <w:rsid w:val="00A079E3"/>
    <w:rsid w:val="00A128A3"/>
    <w:rsid w:val="00A178E7"/>
    <w:rsid w:val="00A242E1"/>
    <w:rsid w:val="00A2577B"/>
    <w:rsid w:val="00A44E23"/>
    <w:rsid w:val="00A47FFB"/>
    <w:rsid w:val="00A5546C"/>
    <w:rsid w:val="00A57809"/>
    <w:rsid w:val="00A73107"/>
    <w:rsid w:val="00AA3CE0"/>
    <w:rsid w:val="00AA4E03"/>
    <w:rsid w:val="00AA5AA9"/>
    <w:rsid w:val="00AB5E70"/>
    <w:rsid w:val="00AC0EBA"/>
    <w:rsid w:val="00AC3807"/>
    <w:rsid w:val="00AD0F95"/>
    <w:rsid w:val="00AD3814"/>
    <w:rsid w:val="00AD489B"/>
    <w:rsid w:val="00AE59F5"/>
    <w:rsid w:val="00AF12F5"/>
    <w:rsid w:val="00B10EA1"/>
    <w:rsid w:val="00B12ED2"/>
    <w:rsid w:val="00B249C1"/>
    <w:rsid w:val="00B3014D"/>
    <w:rsid w:val="00B301BD"/>
    <w:rsid w:val="00B365FC"/>
    <w:rsid w:val="00B478C4"/>
    <w:rsid w:val="00B5432D"/>
    <w:rsid w:val="00B55BB3"/>
    <w:rsid w:val="00B56AB4"/>
    <w:rsid w:val="00B6565F"/>
    <w:rsid w:val="00B67412"/>
    <w:rsid w:val="00B71118"/>
    <w:rsid w:val="00B734C5"/>
    <w:rsid w:val="00B7495D"/>
    <w:rsid w:val="00B76AD3"/>
    <w:rsid w:val="00B814C0"/>
    <w:rsid w:val="00B81F28"/>
    <w:rsid w:val="00B94E8F"/>
    <w:rsid w:val="00B9716D"/>
    <w:rsid w:val="00BA4CB1"/>
    <w:rsid w:val="00BA63DB"/>
    <w:rsid w:val="00BB0F67"/>
    <w:rsid w:val="00BB15F2"/>
    <w:rsid w:val="00BB1657"/>
    <w:rsid w:val="00BC0BD5"/>
    <w:rsid w:val="00BC12CC"/>
    <w:rsid w:val="00BD0A57"/>
    <w:rsid w:val="00BD4192"/>
    <w:rsid w:val="00BE0CCE"/>
    <w:rsid w:val="00BE2796"/>
    <w:rsid w:val="00BE359C"/>
    <w:rsid w:val="00C01AFB"/>
    <w:rsid w:val="00C060F8"/>
    <w:rsid w:val="00C15254"/>
    <w:rsid w:val="00C170F7"/>
    <w:rsid w:val="00C429DB"/>
    <w:rsid w:val="00C43A2B"/>
    <w:rsid w:val="00C63CB5"/>
    <w:rsid w:val="00C65EBB"/>
    <w:rsid w:val="00CA60EB"/>
    <w:rsid w:val="00CB25A6"/>
    <w:rsid w:val="00CC2DFB"/>
    <w:rsid w:val="00CD15C9"/>
    <w:rsid w:val="00CD3B89"/>
    <w:rsid w:val="00CD403E"/>
    <w:rsid w:val="00CE1021"/>
    <w:rsid w:val="00CE5372"/>
    <w:rsid w:val="00D0051A"/>
    <w:rsid w:val="00D05818"/>
    <w:rsid w:val="00D20814"/>
    <w:rsid w:val="00D2525D"/>
    <w:rsid w:val="00D261C6"/>
    <w:rsid w:val="00D33C8D"/>
    <w:rsid w:val="00D435AE"/>
    <w:rsid w:val="00D44D4D"/>
    <w:rsid w:val="00D4562B"/>
    <w:rsid w:val="00D46245"/>
    <w:rsid w:val="00D50E90"/>
    <w:rsid w:val="00D55284"/>
    <w:rsid w:val="00D561A7"/>
    <w:rsid w:val="00D5718B"/>
    <w:rsid w:val="00D61A24"/>
    <w:rsid w:val="00D63E3B"/>
    <w:rsid w:val="00D72626"/>
    <w:rsid w:val="00D75E8D"/>
    <w:rsid w:val="00D8290D"/>
    <w:rsid w:val="00D9045C"/>
    <w:rsid w:val="00D90B3E"/>
    <w:rsid w:val="00DA7356"/>
    <w:rsid w:val="00DA7D2E"/>
    <w:rsid w:val="00DB1B6E"/>
    <w:rsid w:val="00DB6680"/>
    <w:rsid w:val="00DC01E2"/>
    <w:rsid w:val="00DC12C3"/>
    <w:rsid w:val="00DC6609"/>
    <w:rsid w:val="00DC771B"/>
    <w:rsid w:val="00DD03E0"/>
    <w:rsid w:val="00DD12D6"/>
    <w:rsid w:val="00DD276B"/>
    <w:rsid w:val="00DD32A8"/>
    <w:rsid w:val="00DD4F8B"/>
    <w:rsid w:val="00DD572E"/>
    <w:rsid w:val="00E03525"/>
    <w:rsid w:val="00E070CC"/>
    <w:rsid w:val="00E155A1"/>
    <w:rsid w:val="00E22CE4"/>
    <w:rsid w:val="00E254BC"/>
    <w:rsid w:val="00E5074C"/>
    <w:rsid w:val="00E54AD0"/>
    <w:rsid w:val="00E56562"/>
    <w:rsid w:val="00E57CC7"/>
    <w:rsid w:val="00E659A1"/>
    <w:rsid w:val="00E71D94"/>
    <w:rsid w:val="00E76445"/>
    <w:rsid w:val="00E76667"/>
    <w:rsid w:val="00E8233F"/>
    <w:rsid w:val="00E87422"/>
    <w:rsid w:val="00E945BC"/>
    <w:rsid w:val="00EA111B"/>
    <w:rsid w:val="00EA37F4"/>
    <w:rsid w:val="00EA4FBA"/>
    <w:rsid w:val="00EA5D32"/>
    <w:rsid w:val="00EB2094"/>
    <w:rsid w:val="00EB6BCF"/>
    <w:rsid w:val="00ED0BD7"/>
    <w:rsid w:val="00EE23E6"/>
    <w:rsid w:val="00EE3BC8"/>
    <w:rsid w:val="00EE7168"/>
    <w:rsid w:val="00EF340A"/>
    <w:rsid w:val="00EF36F5"/>
    <w:rsid w:val="00F512A8"/>
    <w:rsid w:val="00F60C65"/>
    <w:rsid w:val="00F7218F"/>
    <w:rsid w:val="00F72942"/>
    <w:rsid w:val="00F73CEB"/>
    <w:rsid w:val="00F77692"/>
    <w:rsid w:val="00F86949"/>
    <w:rsid w:val="00F91EB6"/>
    <w:rsid w:val="00F92235"/>
    <w:rsid w:val="00F92D34"/>
    <w:rsid w:val="00FA0849"/>
    <w:rsid w:val="00FA195D"/>
    <w:rsid w:val="00FA2416"/>
    <w:rsid w:val="00FA48D2"/>
    <w:rsid w:val="00FA5BDA"/>
    <w:rsid w:val="00FB06DC"/>
    <w:rsid w:val="00FB0ADD"/>
    <w:rsid w:val="00FB2B00"/>
    <w:rsid w:val="00FC2459"/>
    <w:rsid w:val="00FC3F78"/>
    <w:rsid w:val="00FC43C9"/>
    <w:rsid w:val="00FC780D"/>
    <w:rsid w:val="00FD2213"/>
    <w:rsid w:val="00FD6FC5"/>
    <w:rsid w:val="00FE7970"/>
    <w:rsid w:val="00FF57E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AB5902"/>
  <w15:docId w15:val="{D209E752-7F02-4D76-A8EF-5F9D91C07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C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C8D"/>
  </w:style>
  <w:style w:type="paragraph" w:styleId="Footer">
    <w:name w:val="footer"/>
    <w:basedOn w:val="Normal"/>
    <w:link w:val="FooterChar"/>
    <w:uiPriority w:val="99"/>
    <w:unhideWhenUsed/>
    <w:rsid w:val="00D33C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C8D"/>
  </w:style>
  <w:style w:type="paragraph" w:styleId="NoSpacing">
    <w:name w:val="No Spacing"/>
    <w:uiPriority w:val="1"/>
    <w:qFormat/>
    <w:rsid w:val="00D33C8D"/>
    <w:pPr>
      <w:spacing w:after="0" w:line="240" w:lineRule="auto"/>
    </w:pPr>
  </w:style>
  <w:style w:type="paragraph" w:styleId="ListParagraph">
    <w:name w:val="List Paragraph"/>
    <w:basedOn w:val="Normal"/>
    <w:uiPriority w:val="34"/>
    <w:qFormat/>
    <w:rsid w:val="00214D69"/>
    <w:pPr>
      <w:ind w:left="720"/>
      <w:contextualSpacing/>
    </w:pPr>
  </w:style>
  <w:style w:type="paragraph" w:styleId="NormalWeb">
    <w:name w:val="Normal (Web)"/>
    <w:basedOn w:val="Normal"/>
    <w:uiPriority w:val="99"/>
    <w:semiHidden/>
    <w:unhideWhenUsed/>
    <w:rsid w:val="0008438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760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6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541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2035</Words>
  <Characters>11605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Microsoft account</cp:lastModifiedBy>
  <cp:revision>2</cp:revision>
  <cp:lastPrinted>2021-10-11T12:28:00Z</cp:lastPrinted>
  <dcterms:created xsi:type="dcterms:W3CDTF">2021-10-12T13:54:00Z</dcterms:created>
  <dcterms:modified xsi:type="dcterms:W3CDTF">2021-10-12T13:54:00Z</dcterms:modified>
</cp:coreProperties>
</file>