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BBD" w:rsidRPr="00EF0795" w:rsidRDefault="001045B5" w:rsidP="00B102A2">
      <w:p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(4)</w:t>
      </w:r>
      <w:r w:rsidR="002F4D13" w:rsidRPr="00EF0795">
        <w:rPr>
          <w:rFonts w:ascii="Times New Roman" w:hAnsi="Times New Roman" w:cs="Times New Roman"/>
          <w:sz w:val="24"/>
          <w:szCs w:val="24"/>
        </w:rPr>
        <w:t xml:space="preserve"> </w:t>
      </w:r>
      <w:r w:rsidR="00AF256E" w:rsidRPr="00EF0795">
        <w:rPr>
          <w:rFonts w:ascii="Times New Roman" w:hAnsi="Times New Roman" w:cs="Times New Roman"/>
          <w:sz w:val="24"/>
          <w:szCs w:val="24"/>
        </w:rPr>
        <w:t xml:space="preserve">           </w:t>
      </w:r>
    </w:p>
    <w:p w:rsidR="005A4BBD" w:rsidRPr="00EF0795" w:rsidRDefault="005A4BBD" w:rsidP="00B102A2">
      <w:pPr>
        <w:spacing w:after="0" w:line="240" w:lineRule="auto"/>
        <w:jc w:val="both"/>
        <w:rPr>
          <w:rFonts w:ascii="Times New Roman" w:hAnsi="Times New Roman" w:cs="Times New Roman"/>
          <w:sz w:val="24"/>
          <w:szCs w:val="24"/>
        </w:rPr>
      </w:pPr>
    </w:p>
    <w:p w:rsidR="005A4BBD" w:rsidRPr="00EF0795" w:rsidRDefault="005A4BBD" w:rsidP="00B102A2">
      <w:pPr>
        <w:spacing w:after="0" w:line="240" w:lineRule="auto"/>
        <w:jc w:val="both"/>
        <w:rPr>
          <w:rFonts w:ascii="Times New Roman" w:hAnsi="Times New Roman" w:cs="Times New Roman"/>
          <w:sz w:val="24"/>
          <w:szCs w:val="24"/>
        </w:rPr>
      </w:pPr>
    </w:p>
    <w:p w:rsidR="005A4BBD" w:rsidRPr="00EF0795" w:rsidRDefault="005A4BBD" w:rsidP="00B102A2">
      <w:pPr>
        <w:spacing w:after="0" w:line="240" w:lineRule="auto"/>
        <w:jc w:val="both"/>
        <w:rPr>
          <w:rFonts w:ascii="Times New Roman" w:hAnsi="Times New Roman" w:cs="Times New Roman"/>
          <w:sz w:val="24"/>
          <w:szCs w:val="24"/>
        </w:rPr>
      </w:pPr>
    </w:p>
    <w:p w:rsidR="00561D62" w:rsidRPr="00EF0795" w:rsidRDefault="00AF256E" w:rsidP="00EF0795">
      <w:pPr>
        <w:spacing w:after="0" w:line="240" w:lineRule="auto"/>
        <w:jc w:val="center"/>
        <w:rPr>
          <w:rFonts w:ascii="Times New Roman" w:hAnsi="Times New Roman" w:cs="Times New Roman"/>
          <w:b/>
          <w:sz w:val="24"/>
          <w:szCs w:val="24"/>
        </w:rPr>
      </w:pPr>
      <w:r w:rsidRPr="00EF0795">
        <w:rPr>
          <w:rFonts w:ascii="Times New Roman" w:hAnsi="Times New Roman" w:cs="Times New Roman"/>
          <w:b/>
          <w:sz w:val="24"/>
          <w:szCs w:val="24"/>
        </w:rPr>
        <w:t xml:space="preserve">CARE </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 xml:space="preserve">INTERNATIONAL </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 xml:space="preserve">IN </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ZIMBABWE</w:t>
      </w:r>
    </w:p>
    <w:p w:rsidR="00AF256E" w:rsidRPr="00EF0795" w:rsidRDefault="00B102A2" w:rsidP="00EF0795">
      <w:pPr>
        <w:spacing w:after="0" w:line="240" w:lineRule="auto"/>
        <w:jc w:val="center"/>
        <w:rPr>
          <w:rFonts w:ascii="Times New Roman" w:hAnsi="Times New Roman" w:cs="Times New Roman"/>
          <w:b/>
          <w:sz w:val="24"/>
          <w:szCs w:val="24"/>
        </w:rPr>
      </w:pPr>
      <w:r w:rsidRPr="00EF0795">
        <w:rPr>
          <w:rFonts w:ascii="Times New Roman" w:hAnsi="Times New Roman" w:cs="Times New Roman"/>
          <w:b/>
          <w:sz w:val="24"/>
          <w:szCs w:val="24"/>
        </w:rPr>
        <w:t>v</w:t>
      </w:r>
    </w:p>
    <w:p w:rsidR="00AF256E" w:rsidRPr="00EF0795" w:rsidRDefault="00AF256E" w:rsidP="00EF0795">
      <w:pPr>
        <w:pStyle w:val="ListParagraph"/>
        <w:numPr>
          <w:ilvl w:val="0"/>
          <w:numId w:val="2"/>
        </w:numPr>
        <w:spacing w:after="0" w:line="240" w:lineRule="auto"/>
        <w:ind w:left="0" w:firstLine="0"/>
        <w:jc w:val="center"/>
        <w:rPr>
          <w:rFonts w:ascii="Times New Roman" w:hAnsi="Times New Roman" w:cs="Times New Roman"/>
          <w:b/>
          <w:sz w:val="24"/>
          <w:szCs w:val="24"/>
        </w:rPr>
      </w:pPr>
      <w:r w:rsidRPr="00EF0795">
        <w:rPr>
          <w:rFonts w:ascii="Times New Roman" w:hAnsi="Times New Roman" w:cs="Times New Roman"/>
          <w:b/>
          <w:sz w:val="24"/>
          <w:szCs w:val="24"/>
        </w:rPr>
        <w:t>ZIMBABWE</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 xml:space="preserve"> REVENUE</w:t>
      </w:r>
      <w:r w:rsidR="00B102A2" w:rsidRPr="00EF0795">
        <w:rPr>
          <w:rFonts w:ascii="Times New Roman" w:hAnsi="Times New Roman" w:cs="Times New Roman"/>
          <w:b/>
          <w:sz w:val="24"/>
          <w:szCs w:val="24"/>
        </w:rPr>
        <w:t xml:space="preserve">     AUTHORITY</w:t>
      </w:r>
      <w:r w:rsidRPr="00EF0795">
        <w:rPr>
          <w:rFonts w:ascii="Times New Roman" w:hAnsi="Times New Roman" w:cs="Times New Roman"/>
          <w:b/>
          <w:sz w:val="24"/>
          <w:szCs w:val="24"/>
        </w:rPr>
        <w:t xml:space="preserve"> </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 xml:space="preserve">(2) </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DESMOND</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 xml:space="preserve"> MAMINIMINI</w:t>
      </w:r>
    </w:p>
    <w:p w:rsidR="00AF256E" w:rsidRPr="00EF0795" w:rsidRDefault="00AF256E" w:rsidP="00EF0795">
      <w:pPr>
        <w:spacing w:after="0" w:line="480" w:lineRule="auto"/>
        <w:jc w:val="center"/>
        <w:rPr>
          <w:rFonts w:ascii="Times New Roman" w:hAnsi="Times New Roman" w:cs="Times New Roman"/>
          <w:b/>
          <w:sz w:val="24"/>
          <w:szCs w:val="24"/>
        </w:rPr>
      </w:pPr>
      <w:r w:rsidRPr="00EF0795">
        <w:rPr>
          <w:rFonts w:ascii="Times New Roman" w:hAnsi="Times New Roman" w:cs="Times New Roman"/>
          <w:b/>
          <w:sz w:val="24"/>
          <w:szCs w:val="24"/>
        </w:rPr>
        <w:t>(3)</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 xml:space="preserve"> SURVIVAL</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 xml:space="preserve"> HARDWARE </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(PRIVATE)</w:t>
      </w:r>
      <w:r w:rsidR="00B102A2" w:rsidRPr="00EF0795">
        <w:rPr>
          <w:rFonts w:ascii="Times New Roman" w:hAnsi="Times New Roman" w:cs="Times New Roman"/>
          <w:b/>
          <w:sz w:val="24"/>
          <w:szCs w:val="24"/>
        </w:rPr>
        <w:t xml:space="preserve">    </w:t>
      </w:r>
      <w:r w:rsidRPr="00EF0795">
        <w:rPr>
          <w:rFonts w:ascii="Times New Roman" w:hAnsi="Times New Roman" w:cs="Times New Roman"/>
          <w:b/>
          <w:sz w:val="24"/>
          <w:szCs w:val="24"/>
        </w:rPr>
        <w:t xml:space="preserve"> LIMITED</w:t>
      </w:r>
    </w:p>
    <w:p w:rsidR="00AF256E" w:rsidRPr="00EF0795" w:rsidRDefault="00796B27" w:rsidP="00B102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AF256E" w:rsidRPr="00EF0795" w:rsidRDefault="00AF256E" w:rsidP="00B102A2">
      <w:pPr>
        <w:spacing w:after="0" w:line="240" w:lineRule="auto"/>
        <w:jc w:val="both"/>
        <w:rPr>
          <w:rFonts w:ascii="Times New Roman" w:hAnsi="Times New Roman" w:cs="Times New Roman"/>
          <w:b/>
          <w:sz w:val="24"/>
          <w:szCs w:val="24"/>
        </w:rPr>
      </w:pPr>
      <w:r w:rsidRPr="00EF0795">
        <w:rPr>
          <w:rFonts w:ascii="Times New Roman" w:hAnsi="Times New Roman" w:cs="Times New Roman"/>
          <w:b/>
          <w:sz w:val="24"/>
          <w:szCs w:val="24"/>
        </w:rPr>
        <w:t>SUPREME COURT OF ZIMBABWE</w:t>
      </w:r>
    </w:p>
    <w:p w:rsidR="00AF256E" w:rsidRPr="00EF0795" w:rsidRDefault="00AF256E" w:rsidP="00B102A2">
      <w:pPr>
        <w:spacing w:after="0" w:line="240" w:lineRule="auto"/>
        <w:jc w:val="both"/>
        <w:rPr>
          <w:rFonts w:ascii="Times New Roman" w:hAnsi="Times New Roman" w:cs="Times New Roman"/>
          <w:b/>
          <w:sz w:val="24"/>
          <w:szCs w:val="24"/>
        </w:rPr>
      </w:pPr>
      <w:r w:rsidRPr="00EF0795">
        <w:rPr>
          <w:rFonts w:ascii="Times New Roman" w:hAnsi="Times New Roman" w:cs="Times New Roman"/>
          <w:b/>
          <w:sz w:val="24"/>
          <w:szCs w:val="24"/>
        </w:rPr>
        <w:t>GOWORA JA, HLATSHWAYO JA &amp; BHUNU JA</w:t>
      </w:r>
    </w:p>
    <w:p w:rsidR="007A33C8" w:rsidRPr="00EF0795" w:rsidRDefault="00AF256E" w:rsidP="00B102A2">
      <w:pPr>
        <w:spacing w:after="0" w:line="480" w:lineRule="auto"/>
        <w:jc w:val="both"/>
        <w:rPr>
          <w:rFonts w:ascii="Times New Roman" w:hAnsi="Times New Roman" w:cs="Times New Roman"/>
          <w:b/>
          <w:sz w:val="24"/>
          <w:szCs w:val="24"/>
        </w:rPr>
      </w:pPr>
      <w:r w:rsidRPr="00EF0795">
        <w:rPr>
          <w:rFonts w:ascii="Times New Roman" w:hAnsi="Times New Roman" w:cs="Times New Roman"/>
          <w:b/>
          <w:sz w:val="24"/>
          <w:szCs w:val="24"/>
        </w:rPr>
        <w:t xml:space="preserve">HARARE, </w:t>
      </w:r>
      <w:r w:rsidR="00657379" w:rsidRPr="00EF0795">
        <w:rPr>
          <w:rFonts w:ascii="Times New Roman" w:hAnsi="Times New Roman" w:cs="Times New Roman"/>
          <w:b/>
          <w:sz w:val="24"/>
          <w:szCs w:val="24"/>
        </w:rPr>
        <w:t>FEBRUARY 8, 2016 &amp;</w:t>
      </w:r>
      <w:r w:rsidR="00C26EC3" w:rsidRPr="00EF0795">
        <w:rPr>
          <w:rFonts w:ascii="Times New Roman" w:hAnsi="Times New Roman" w:cs="Times New Roman"/>
          <w:b/>
          <w:sz w:val="24"/>
          <w:szCs w:val="24"/>
        </w:rPr>
        <w:t xml:space="preserve"> </w:t>
      </w:r>
      <w:r w:rsidR="00B31214">
        <w:rPr>
          <w:rFonts w:ascii="Times New Roman" w:hAnsi="Times New Roman" w:cs="Times New Roman"/>
          <w:b/>
          <w:sz w:val="24"/>
          <w:szCs w:val="24"/>
        </w:rPr>
        <w:t>JANUARY</w:t>
      </w:r>
      <w:r w:rsidR="00C26EC3" w:rsidRPr="00EF0795">
        <w:rPr>
          <w:rFonts w:ascii="Times New Roman" w:hAnsi="Times New Roman" w:cs="Times New Roman"/>
          <w:b/>
          <w:sz w:val="24"/>
          <w:szCs w:val="24"/>
        </w:rPr>
        <w:t xml:space="preserve"> </w:t>
      </w:r>
      <w:r w:rsidR="00B31214">
        <w:rPr>
          <w:rFonts w:ascii="Times New Roman" w:hAnsi="Times New Roman" w:cs="Times New Roman"/>
          <w:b/>
          <w:sz w:val="24"/>
          <w:szCs w:val="24"/>
        </w:rPr>
        <w:t>22</w:t>
      </w:r>
      <w:r w:rsidR="00B102A2" w:rsidRPr="00EF0795">
        <w:rPr>
          <w:rFonts w:ascii="Times New Roman" w:hAnsi="Times New Roman" w:cs="Times New Roman"/>
          <w:b/>
          <w:sz w:val="24"/>
          <w:szCs w:val="24"/>
        </w:rPr>
        <w:t>,</w:t>
      </w:r>
      <w:r w:rsidR="00B31214">
        <w:rPr>
          <w:rFonts w:ascii="Times New Roman" w:hAnsi="Times New Roman" w:cs="Times New Roman"/>
          <w:b/>
          <w:sz w:val="24"/>
          <w:szCs w:val="24"/>
        </w:rPr>
        <w:t xml:space="preserve"> 2018</w:t>
      </w:r>
    </w:p>
    <w:p w:rsidR="007A33C8" w:rsidRPr="00EF0795" w:rsidRDefault="007A33C8" w:rsidP="00B102A2">
      <w:pPr>
        <w:spacing w:after="0" w:line="480" w:lineRule="auto"/>
        <w:jc w:val="both"/>
        <w:rPr>
          <w:rFonts w:ascii="Times New Roman" w:hAnsi="Times New Roman" w:cs="Times New Roman"/>
          <w:sz w:val="24"/>
          <w:szCs w:val="24"/>
        </w:rPr>
      </w:pPr>
    </w:p>
    <w:p w:rsidR="007A33C8" w:rsidRPr="00EF0795" w:rsidRDefault="007A33C8" w:rsidP="00B102A2">
      <w:pPr>
        <w:spacing w:after="0" w:line="480" w:lineRule="auto"/>
        <w:jc w:val="both"/>
        <w:rPr>
          <w:rFonts w:ascii="Times New Roman" w:hAnsi="Times New Roman" w:cs="Times New Roman"/>
          <w:sz w:val="24"/>
          <w:szCs w:val="24"/>
        </w:rPr>
      </w:pPr>
      <w:r w:rsidRPr="00EF0795">
        <w:rPr>
          <w:rFonts w:ascii="Times New Roman" w:hAnsi="Times New Roman" w:cs="Times New Roman"/>
          <w:i/>
          <w:sz w:val="24"/>
          <w:szCs w:val="24"/>
        </w:rPr>
        <w:t>D</w:t>
      </w:r>
      <w:r w:rsidR="00B102A2" w:rsidRPr="00EF0795">
        <w:rPr>
          <w:rFonts w:ascii="Times New Roman" w:hAnsi="Times New Roman" w:cs="Times New Roman"/>
          <w:i/>
          <w:sz w:val="24"/>
          <w:szCs w:val="24"/>
        </w:rPr>
        <w:t>.</w:t>
      </w:r>
      <w:r w:rsidRPr="00EF0795">
        <w:rPr>
          <w:rFonts w:ascii="Times New Roman" w:hAnsi="Times New Roman" w:cs="Times New Roman"/>
          <w:i/>
          <w:sz w:val="24"/>
          <w:szCs w:val="24"/>
        </w:rPr>
        <w:t xml:space="preserve"> Ochieng</w:t>
      </w:r>
      <w:r w:rsidR="00B102A2" w:rsidRPr="00EF0795">
        <w:rPr>
          <w:rFonts w:ascii="Times New Roman" w:hAnsi="Times New Roman" w:cs="Times New Roman"/>
          <w:sz w:val="24"/>
          <w:szCs w:val="24"/>
        </w:rPr>
        <w:t>,</w:t>
      </w:r>
      <w:r w:rsidRPr="00EF0795">
        <w:rPr>
          <w:rFonts w:ascii="Times New Roman" w:hAnsi="Times New Roman" w:cs="Times New Roman"/>
          <w:sz w:val="24"/>
          <w:szCs w:val="24"/>
        </w:rPr>
        <w:t xml:space="preserve"> for the appellant</w:t>
      </w:r>
    </w:p>
    <w:p w:rsidR="007A33C8" w:rsidRPr="00EF0795" w:rsidRDefault="007A33C8" w:rsidP="00B102A2">
      <w:pPr>
        <w:spacing w:after="0" w:line="480" w:lineRule="auto"/>
        <w:jc w:val="both"/>
        <w:rPr>
          <w:rFonts w:ascii="Times New Roman" w:hAnsi="Times New Roman" w:cs="Times New Roman"/>
          <w:sz w:val="24"/>
          <w:szCs w:val="24"/>
        </w:rPr>
      </w:pPr>
      <w:r w:rsidRPr="00EF0795">
        <w:rPr>
          <w:rFonts w:ascii="Times New Roman" w:hAnsi="Times New Roman" w:cs="Times New Roman"/>
          <w:i/>
          <w:sz w:val="24"/>
          <w:szCs w:val="24"/>
        </w:rPr>
        <w:t>E</w:t>
      </w:r>
      <w:r w:rsidR="00B102A2" w:rsidRPr="00EF0795">
        <w:rPr>
          <w:rFonts w:ascii="Times New Roman" w:hAnsi="Times New Roman" w:cs="Times New Roman"/>
          <w:i/>
          <w:sz w:val="24"/>
          <w:szCs w:val="24"/>
        </w:rPr>
        <w:t>.</w:t>
      </w:r>
      <w:r w:rsidRPr="00EF0795">
        <w:rPr>
          <w:rFonts w:ascii="Times New Roman" w:hAnsi="Times New Roman" w:cs="Times New Roman"/>
          <w:i/>
          <w:sz w:val="24"/>
          <w:szCs w:val="24"/>
        </w:rPr>
        <w:t xml:space="preserve"> T</w:t>
      </w:r>
      <w:r w:rsidR="00B102A2" w:rsidRPr="00EF0795">
        <w:rPr>
          <w:rFonts w:ascii="Times New Roman" w:hAnsi="Times New Roman" w:cs="Times New Roman"/>
          <w:i/>
          <w:sz w:val="24"/>
          <w:szCs w:val="24"/>
        </w:rPr>
        <w:t>.</w:t>
      </w:r>
      <w:r w:rsidRPr="00EF0795">
        <w:rPr>
          <w:rFonts w:ascii="Times New Roman" w:hAnsi="Times New Roman" w:cs="Times New Roman"/>
          <w:i/>
          <w:sz w:val="24"/>
          <w:szCs w:val="24"/>
        </w:rPr>
        <w:t xml:space="preserve"> Matinenga</w:t>
      </w:r>
      <w:r w:rsidR="00B102A2" w:rsidRPr="00EF0795">
        <w:rPr>
          <w:rFonts w:ascii="Times New Roman" w:hAnsi="Times New Roman" w:cs="Times New Roman"/>
          <w:sz w:val="24"/>
          <w:szCs w:val="24"/>
        </w:rPr>
        <w:t xml:space="preserve">, for the </w:t>
      </w:r>
      <w:r w:rsidR="005F70A0" w:rsidRPr="00EF0795">
        <w:rPr>
          <w:rFonts w:ascii="Times New Roman" w:hAnsi="Times New Roman" w:cs="Times New Roman"/>
          <w:sz w:val="24"/>
          <w:szCs w:val="24"/>
        </w:rPr>
        <w:t>1</w:t>
      </w:r>
      <w:r w:rsidR="005F70A0" w:rsidRPr="00EF0795">
        <w:rPr>
          <w:rFonts w:ascii="Times New Roman" w:hAnsi="Times New Roman" w:cs="Times New Roman"/>
          <w:sz w:val="24"/>
          <w:szCs w:val="24"/>
          <w:vertAlign w:val="superscript"/>
        </w:rPr>
        <w:t>st</w:t>
      </w:r>
      <w:r w:rsidR="005F70A0" w:rsidRPr="00EF0795">
        <w:rPr>
          <w:rFonts w:ascii="Times New Roman" w:hAnsi="Times New Roman" w:cs="Times New Roman"/>
          <w:sz w:val="24"/>
          <w:szCs w:val="24"/>
        </w:rPr>
        <w:t xml:space="preserve"> </w:t>
      </w:r>
      <w:r w:rsidR="00B102A2" w:rsidRPr="00EF0795">
        <w:rPr>
          <w:rFonts w:ascii="Times New Roman" w:hAnsi="Times New Roman" w:cs="Times New Roman"/>
          <w:sz w:val="24"/>
          <w:szCs w:val="24"/>
        </w:rPr>
        <w:t>respondent</w:t>
      </w:r>
    </w:p>
    <w:p w:rsidR="007A33C8" w:rsidRPr="00EF0795" w:rsidRDefault="007A33C8" w:rsidP="00B102A2">
      <w:pPr>
        <w:spacing w:after="0" w:line="480" w:lineRule="auto"/>
        <w:jc w:val="both"/>
        <w:rPr>
          <w:rFonts w:ascii="Times New Roman" w:hAnsi="Times New Roman" w:cs="Times New Roman"/>
          <w:sz w:val="24"/>
          <w:szCs w:val="24"/>
        </w:rPr>
      </w:pPr>
      <w:r w:rsidRPr="00EF0795">
        <w:rPr>
          <w:rFonts w:ascii="Times New Roman" w:hAnsi="Times New Roman" w:cs="Times New Roman"/>
          <w:i/>
          <w:sz w:val="24"/>
          <w:szCs w:val="24"/>
        </w:rPr>
        <w:t>O</w:t>
      </w:r>
      <w:r w:rsidR="00B102A2" w:rsidRPr="00EF0795">
        <w:rPr>
          <w:rFonts w:ascii="Times New Roman" w:hAnsi="Times New Roman" w:cs="Times New Roman"/>
          <w:i/>
          <w:sz w:val="24"/>
          <w:szCs w:val="24"/>
        </w:rPr>
        <w:t>. Shava</w:t>
      </w:r>
      <w:r w:rsidR="00B102A2" w:rsidRPr="00EF0795">
        <w:rPr>
          <w:rFonts w:ascii="Times New Roman" w:hAnsi="Times New Roman" w:cs="Times New Roman"/>
          <w:sz w:val="24"/>
          <w:szCs w:val="24"/>
        </w:rPr>
        <w:t xml:space="preserve">, </w:t>
      </w:r>
      <w:r w:rsidR="005F70A0" w:rsidRPr="00EF0795">
        <w:rPr>
          <w:rFonts w:ascii="Times New Roman" w:hAnsi="Times New Roman" w:cs="Times New Roman"/>
          <w:sz w:val="24"/>
          <w:szCs w:val="24"/>
        </w:rPr>
        <w:t>for the 3</w:t>
      </w:r>
      <w:r w:rsidR="005F70A0" w:rsidRPr="00EF0795">
        <w:rPr>
          <w:rFonts w:ascii="Times New Roman" w:hAnsi="Times New Roman" w:cs="Times New Roman"/>
          <w:sz w:val="24"/>
          <w:szCs w:val="24"/>
          <w:vertAlign w:val="superscript"/>
        </w:rPr>
        <w:t>rd</w:t>
      </w:r>
      <w:r w:rsidR="005F70A0" w:rsidRPr="00EF0795">
        <w:rPr>
          <w:rFonts w:ascii="Times New Roman" w:hAnsi="Times New Roman" w:cs="Times New Roman"/>
          <w:sz w:val="24"/>
          <w:szCs w:val="24"/>
        </w:rPr>
        <w:t xml:space="preserve"> respondent</w:t>
      </w:r>
    </w:p>
    <w:p w:rsidR="007A33C8" w:rsidRPr="00EF0795" w:rsidRDefault="007A33C8" w:rsidP="00B102A2">
      <w:pPr>
        <w:spacing w:after="0" w:line="480" w:lineRule="auto"/>
        <w:jc w:val="both"/>
        <w:rPr>
          <w:rFonts w:ascii="Times New Roman" w:hAnsi="Times New Roman" w:cs="Times New Roman"/>
          <w:sz w:val="24"/>
          <w:szCs w:val="24"/>
        </w:rPr>
      </w:pPr>
    </w:p>
    <w:p w:rsidR="00B102A2" w:rsidRPr="00EF0795" w:rsidRDefault="00B102A2" w:rsidP="005A4BBD">
      <w:pPr>
        <w:spacing w:after="0" w:line="240" w:lineRule="auto"/>
        <w:jc w:val="both"/>
        <w:rPr>
          <w:rFonts w:ascii="Times New Roman" w:hAnsi="Times New Roman" w:cs="Times New Roman"/>
          <w:sz w:val="24"/>
          <w:szCs w:val="24"/>
        </w:rPr>
      </w:pPr>
    </w:p>
    <w:p w:rsidR="00557711" w:rsidRPr="00EF0795" w:rsidRDefault="007A33C8" w:rsidP="00B102A2">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b/>
          <w:sz w:val="24"/>
          <w:szCs w:val="24"/>
        </w:rPr>
        <w:t>GOWORA JA</w:t>
      </w:r>
      <w:r w:rsidR="00B102A2" w:rsidRPr="00EF0795">
        <w:rPr>
          <w:rFonts w:ascii="Times New Roman" w:hAnsi="Times New Roman" w:cs="Times New Roman"/>
          <w:b/>
          <w:sz w:val="24"/>
          <w:szCs w:val="24"/>
        </w:rPr>
        <w:t>:</w:t>
      </w:r>
      <w:r w:rsidR="00B102A2" w:rsidRPr="00EF0795">
        <w:rPr>
          <w:rFonts w:ascii="Times New Roman" w:hAnsi="Times New Roman" w:cs="Times New Roman"/>
          <w:sz w:val="24"/>
          <w:szCs w:val="24"/>
        </w:rPr>
        <w:tab/>
      </w:r>
      <w:r w:rsidR="00521D1A" w:rsidRPr="00EF0795">
        <w:rPr>
          <w:rFonts w:ascii="Times New Roman" w:hAnsi="Times New Roman" w:cs="Times New Roman"/>
          <w:sz w:val="24"/>
          <w:szCs w:val="24"/>
        </w:rPr>
        <w:t xml:space="preserve">This is an appeal against a judgment of the High Court </w:t>
      </w:r>
      <w:r w:rsidR="00CD7135">
        <w:rPr>
          <w:rFonts w:ascii="Times New Roman" w:hAnsi="Times New Roman" w:cs="Times New Roman"/>
          <w:sz w:val="24"/>
          <w:szCs w:val="24"/>
        </w:rPr>
        <w:t xml:space="preserve">upholding </w:t>
      </w:r>
      <w:r w:rsidR="00521D1A" w:rsidRPr="00EF0795">
        <w:rPr>
          <w:rFonts w:ascii="Times New Roman" w:hAnsi="Times New Roman" w:cs="Times New Roman"/>
          <w:sz w:val="24"/>
          <w:szCs w:val="24"/>
        </w:rPr>
        <w:t xml:space="preserve">a preliminary point to the effect that the application before it was premature for want of compliance with a statutory </w:t>
      </w:r>
      <w:r w:rsidR="00557711" w:rsidRPr="00EF0795">
        <w:rPr>
          <w:rFonts w:ascii="Times New Roman" w:hAnsi="Times New Roman" w:cs="Times New Roman"/>
          <w:sz w:val="24"/>
          <w:szCs w:val="24"/>
        </w:rPr>
        <w:t>requirement</w:t>
      </w:r>
      <w:r w:rsidR="00521D1A" w:rsidRPr="00EF0795">
        <w:rPr>
          <w:rFonts w:ascii="Times New Roman" w:hAnsi="Times New Roman" w:cs="Times New Roman"/>
          <w:sz w:val="24"/>
          <w:szCs w:val="24"/>
        </w:rPr>
        <w:t>.</w:t>
      </w:r>
    </w:p>
    <w:p w:rsidR="00B102A2" w:rsidRPr="00EF0795" w:rsidRDefault="00B102A2" w:rsidP="00B102A2">
      <w:pPr>
        <w:spacing w:after="0" w:line="480" w:lineRule="auto"/>
        <w:ind w:firstLine="1134"/>
        <w:jc w:val="both"/>
        <w:rPr>
          <w:rFonts w:ascii="Times New Roman" w:hAnsi="Times New Roman" w:cs="Times New Roman"/>
          <w:sz w:val="24"/>
          <w:szCs w:val="24"/>
        </w:rPr>
      </w:pPr>
    </w:p>
    <w:p w:rsidR="00E63CF4" w:rsidRPr="00EF0795" w:rsidRDefault="00557711" w:rsidP="00B102A2">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The appellant is a non-profit making organization duly registered in terms of the law</w:t>
      </w:r>
      <w:r w:rsidR="00D56DFD" w:rsidRPr="00EF0795">
        <w:rPr>
          <w:rFonts w:ascii="Times New Roman" w:hAnsi="Times New Roman" w:cs="Times New Roman"/>
          <w:sz w:val="24"/>
          <w:szCs w:val="24"/>
        </w:rPr>
        <w:t>s</w:t>
      </w:r>
      <w:r w:rsidRPr="00EF0795">
        <w:rPr>
          <w:rFonts w:ascii="Times New Roman" w:hAnsi="Times New Roman" w:cs="Times New Roman"/>
          <w:sz w:val="24"/>
          <w:szCs w:val="24"/>
        </w:rPr>
        <w:t xml:space="preserve"> of Zimbabwe. It has been operating</w:t>
      </w:r>
      <w:r w:rsidR="005534DC" w:rsidRPr="00EF0795">
        <w:rPr>
          <w:rFonts w:ascii="Times New Roman" w:hAnsi="Times New Roman" w:cs="Times New Roman"/>
          <w:sz w:val="24"/>
          <w:szCs w:val="24"/>
        </w:rPr>
        <w:t xml:space="preserve"> in the country</w:t>
      </w:r>
      <w:r w:rsidRPr="00EF0795">
        <w:rPr>
          <w:rFonts w:ascii="Times New Roman" w:hAnsi="Times New Roman" w:cs="Times New Roman"/>
          <w:sz w:val="24"/>
          <w:szCs w:val="24"/>
        </w:rPr>
        <w:t xml:space="preserve"> as such since 1992</w:t>
      </w:r>
      <w:r w:rsidR="00BF3C84">
        <w:rPr>
          <w:rFonts w:ascii="Times New Roman" w:hAnsi="Times New Roman" w:cs="Times New Roman"/>
          <w:sz w:val="24"/>
          <w:szCs w:val="24"/>
        </w:rPr>
        <w:t xml:space="preserve">. </w:t>
      </w:r>
      <w:r w:rsidRPr="00EF0795">
        <w:rPr>
          <w:rFonts w:ascii="Times New Roman" w:hAnsi="Times New Roman" w:cs="Times New Roman"/>
          <w:sz w:val="24"/>
          <w:szCs w:val="24"/>
        </w:rPr>
        <w:t>The first respondent is the Zimbabwe Revenue Authority, (“ZIMRA”), a body established in accordance with the provisions of the Zimbabwe Revenue Authority Act, [</w:t>
      </w:r>
      <w:r w:rsidRPr="00EF0795">
        <w:rPr>
          <w:rFonts w:ascii="Times New Roman" w:hAnsi="Times New Roman" w:cs="Times New Roman"/>
          <w:i/>
          <w:sz w:val="24"/>
          <w:szCs w:val="24"/>
        </w:rPr>
        <w:t>Chapter 23:11</w:t>
      </w:r>
      <w:r w:rsidRPr="00EF0795">
        <w:rPr>
          <w:rFonts w:ascii="Times New Roman" w:hAnsi="Times New Roman" w:cs="Times New Roman"/>
          <w:sz w:val="24"/>
          <w:szCs w:val="24"/>
        </w:rPr>
        <w:t>], (“the Act”) with its primary function being the assessment, collection and enforcing payment of taxes on behalf of the State in accordance with the provisions of s 4(1)(a) of the Act.</w:t>
      </w:r>
    </w:p>
    <w:p w:rsidR="00F81FF5" w:rsidRPr="00EF0795" w:rsidRDefault="00E63CF4"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lastRenderedPageBreak/>
        <w:t xml:space="preserve">The appellant applied for and was granted a rebate on duty in terms of s 122 of the Customs and Excise (General) Regulations 2001 in respect of goods imported by it for humanitarian purposes. </w:t>
      </w:r>
      <w:r w:rsidR="00AD344C" w:rsidRPr="00EF0795">
        <w:rPr>
          <w:rFonts w:ascii="Times New Roman" w:hAnsi="Times New Roman" w:cs="Times New Roman"/>
          <w:sz w:val="24"/>
          <w:szCs w:val="24"/>
        </w:rPr>
        <w:t xml:space="preserve">The first respondent formed the opinion that the appellant was abusing the rebate and caused an investigation to be conducted. During the course of the investigation the first respondent found reason to believe that the rebate had been abused. As a result it proceeded to seize </w:t>
      </w:r>
      <w:r w:rsidR="00BF3C84">
        <w:rPr>
          <w:rFonts w:ascii="Times New Roman" w:hAnsi="Times New Roman" w:cs="Times New Roman"/>
          <w:sz w:val="24"/>
          <w:szCs w:val="24"/>
        </w:rPr>
        <w:t xml:space="preserve">the </w:t>
      </w:r>
      <w:r w:rsidR="00AD344C" w:rsidRPr="00EF0795">
        <w:rPr>
          <w:rFonts w:ascii="Times New Roman" w:hAnsi="Times New Roman" w:cs="Times New Roman"/>
          <w:sz w:val="24"/>
          <w:szCs w:val="24"/>
        </w:rPr>
        <w:t>appellant’s goods comprising</w:t>
      </w:r>
      <w:r w:rsidR="00BF3C84">
        <w:rPr>
          <w:rFonts w:ascii="Times New Roman" w:hAnsi="Times New Roman" w:cs="Times New Roman"/>
          <w:sz w:val="24"/>
          <w:szCs w:val="24"/>
        </w:rPr>
        <w:t xml:space="preserve"> of</w:t>
      </w:r>
      <w:r w:rsidR="00AD344C" w:rsidRPr="00EF0795">
        <w:rPr>
          <w:rFonts w:ascii="Times New Roman" w:hAnsi="Times New Roman" w:cs="Times New Roman"/>
          <w:sz w:val="24"/>
          <w:szCs w:val="24"/>
        </w:rPr>
        <w:t xml:space="preserve">, wire rolls and barbed wire which were located at the premises of the second respondent. </w:t>
      </w:r>
    </w:p>
    <w:p w:rsidR="00287D0E" w:rsidRPr="00EF0795" w:rsidRDefault="00287D0E" w:rsidP="00287D0E">
      <w:pPr>
        <w:spacing w:after="0" w:line="480" w:lineRule="auto"/>
        <w:ind w:firstLine="1134"/>
        <w:jc w:val="both"/>
        <w:rPr>
          <w:rFonts w:ascii="Times New Roman" w:hAnsi="Times New Roman" w:cs="Times New Roman"/>
          <w:sz w:val="24"/>
          <w:szCs w:val="24"/>
        </w:rPr>
      </w:pPr>
    </w:p>
    <w:p w:rsidR="00F81FF5" w:rsidRPr="00EF0795" w:rsidRDefault="00F81FF5"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At a meeting held between the parties it was established that the rebate had been abused by an employee of the appellant. Accordingly duty was calculated in terms of the Customs and Excise Act in the sum of USD 219 437.67. In addition, the first respondent imp</w:t>
      </w:r>
      <w:r w:rsidR="00B936EE" w:rsidRPr="00EF0795">
        <w:rPr>
          <w:rFonts w:ascii="Times New Roman" w:hAnsi="Times New Roman" w:cs="Times New Roman"/>
          <w:sz w:val="24"/>
          <w:szCs w:val="24"/>
        </w:rPr>
        <w:t>osed a penalty amounting to 100 per cent</w:t>
      </w:r>
      <w:r w:rsidRPr="00EF0795">
        <w:rPr>
          <w:rFonts w:ascii="Times New Roman" w:hAnsi="Times New Roman" w:cs="Times New Roman"/>
          <w:sz w:val="24"/>
          <w:szCs w:val="24"/>
        </w:rPr>
        <w:t xml:space="preserve"> of the duty. </w:t>
      </w:r>
    </w:p>
    <w:p w:rsidR="00287D0E" w:rsidRPr="00EF0795" w:rsidRDefault="00287D0E" w:rsidP="00287D0E">
      <w:pPr>
        <w:spacing w:after="0" w:line="480" w:lineRule="auto"/>
        <w:ind w:firstLine="1134"/>
        <w:jc w:val="both"/>
        <w:rPr>
          <w:rFonts w:ascii="Times New Roman" w:hAnsi="Times New Roman" w:cs="Times New Roman"/>
          <w:sz w:val="24"/>
          <w:szCs w:val="24"/>
        </w:rPr>
      </w:pPr>
    </w:p>
    <w:p w:rsidR="00641DAC" w:rsidRPr="00EF0795" w:rsidRDefault="00F81FF5"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A letter was subsequently addressed to the appellant advising it of the duty and penalty imposed and demanding payment of both sums. Instead of making payment as demanded, the appellant instructed its legal practitioners to respond to the letter, denying liability both on its behalf and that of its agent who had been accused of abusing the rebate. </w:t>
      </w:r>
      <w:r w:rsidR="004B18AC" w:rsidRPr="00EF0795">
        <w:rPr>
          <w:rFonts w:ascii="Times New Roman" w:hAnsi="Times New Roman" w:cs="Times New Roman"/>
          <w:sz w:val="24"/>
          <w:szCs w:val="24"/>
        </w:rPr>
        <w:t>Thereafter the appellant filed an application with the High Court in terms of which it prayed for the setting aside of the first respondent’s decision.</w:t>
      </w:r>
    </w:p>
    <w:p w:rsidR="00287D0E" w:rsidRPr="00EF0795" w:rsidRDefault="00287D0E" w:rsidP="00287D0E">
      <w:pPr>
        <w:spacing w:after="0" w:line="480" w:lineRule="auto"/>
        <w:ind w:firstLine="1134"/>
        <w:jc w:val="both"/>
        <w:rPr>
          <w:rFonts w:ascii="Times New Roman" w:hAnsi="Times New Roman" w:cs="Times New Roman"/>
          <w:sz w:val="24"/>
          <w:szCs w:val="24"/>
        </w:rPr>
      </w:pPr>
    </w:p>
    <w:p w:rsidR="009918BC" w:rsidRPr="00EF0795" w:rsidRDefault="00641DAC"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In opposing the application the first respondent raised the following preliminary points. Firstly</w:t>
      </w:r>
      <w:r w:rsidR="00A33DAF" w:rsidRPr="00EF0795">
        <w:rPr>
          <w:rFonts w:ascii="Times New Roman" w:hAnsi="Times New Roman" w:cs="Times New Roman"/>
          <w:sz w:val="24"/>
          <w:szCs w:val="24"/>
        </w:rPr>
        <w:t>,</w:t>
      </w:r>
      <w:r w:rsidRPr="00EF0795">
        <w:rPr>
          <w:rFonts w:ascii="Times New Roman" w:hAnsi="Times New Roman" w:cs="Times New Roman"/>
          <w:sz w:val="24"/>
          <w:szCs w:val="24"/>
        </w:rPr>
        <w:t xml:space="preserve"> that the appellant had not complied with s 196 of the Customs and Excise Act, </w:t>
      </w:r>
      <w:r w:rsidR="004F1045" w:rsidRPr="00EF0795">
        <w:rPr>
          <w:rFonts w:ascii="Times New Roman" w:hAnsi="Times New Roman" w:cs="Times New Roman"/>
          <w:sz w:val="24"/>
          <w:szCs w:val="24"/>
        </w:rPr>
        <w:t xml:space="preserve">and </w:t>
      </w:r>
      <w:r w:rsidRPr="00EF0795">
        <w:rPr>
          <w:rFonts w:ascii="Times New Roman" w:hAnsi="Times New Roman" w:cs="Times New Roman"/>
          <w:sz w:val="24"/>
          <w:szCs w:val="24"/>
        </w:rPr>
        <w:lastRenderedPageBreak/>
        <w:t>secondly</w:t>
      </w:r>
      <w:r w:rsidR="004F1045" w:rsidRPr="00EF0795">
        <w:rPr>
          <w:rFonts w:ascii="Times New Roman" w:hAnsi="Times New Roman" w:cs="Times New Roman"/>
          <w:sz w:val="24"/>
          <w:szCs w:val="24"/>
        </w:rPr>
        <w:t>,</w:t>
      </w:r>
      <w:r w:rsidRPr="00EF0795">
        <w:rPr>
          <w:rFonts w:ascii="Times New Roman" w:hAnsi="Times New Roman" w:cs="Times New Roman"/>
          <w:sz w:val="24"/>
          <w:szCs w:val="24"/>
        </w:rPr>
        <w:t xml:space="preserve"> that it had not exhausted the domestic remedies available to it under the relevant Act and that</w:t>
      </w:r>
      <w:r w:rsidR="00A33DAF" w:rsidRPr="00EF0795">
        <w:rPr>
          <w:rFonts w:ascii="Times New Roman" w:hAnsi="Times New Roman" w:cs="Times New Roman"/>
          <w:sz w:val="24"/>
          <w:szCs w:val="24"/>
        </w:rPr>
        <w:t xml:space="preserve"> as a consequence</w:t>
      </w:r>
      <w:r w:rsidRPr="00EF0795">
        <w:rPr>
          <w:rFonts w:ascii="Times New Roman" w:hAnsi="Times New Roman" w:cs="Times New Roman"/>
          <w:sz w:val="24"/>
          <w:szCs w:val="24"/>
        </w:rPr>
        <w:t xml:space="preserve"> it was approaching the court with dirty hands. </w:t>
      </w:r>
    </w:p>
    <w:p w:rsidR="00287D0E" w:rsidRPr="00EF0795" w:rsidRDefault="00287D0E" w:rsidP="00287D0E">
      <w:pPr>
        <w:spacing w:after="0" w:line="480" w:lineRule="auto"/>
        <w:ind w:firstLine="1134"/>
        <w:jc w:val="both"/>
        <w:rPr>
          <w:rFonts w:ascii="Times New Roman" w:hAnsi="Times New Roman" w:cs="Times New Roman"/>
          <w:sz w:val="24"/>
          <w:szCs w:val="24"/>
        </w:rPr>
      </w:pPr>
    </w:p>
    <w:p w:rsidR="004F1045" w:rsidRPr="00EF0795" w:rsidRDefault="009918BC" w:rsidP="004F1045">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The High Court took the view that the first preliminary point was critical </w:t>
      </w:r>
      <w:r w:rsidR="004F1045" w:rsidRPr="00EF0795">
        <w:rPr>
          <w:rFonts w:ascii="Times New Roman" w:hAnsi="Times New Roman" w:cs="Times New Roman"/>
          <w:sz w:val="24"/>
          <w:szCs w:val="24"/>
        </w:rPr>
        <w:t>to the determination of the dispute.</w:t>
      </w:r>
      <w:r w:rsidRPr="00EF0795">
        <w:rPr>
          <w:rFonts w:ascii="Times New Roman" w:hAnsi="Times New Roman" w:cs="Times New Roman"/>
          <w:sz w:val="24"/>
          <w:szCs w:val="24"/>
        </w:rPr>
        <w:t xml:space="preserve"> The learned judge formed the opinion that the other points could only be dealt with if the court were to find that the appellant</w:t>
      </w:r>
      <w:r w:rsidR="00CD4CAA" w:rsidRPr="00EF0795">
        <w:rPr>
          <w:rFonts w:ascii="Times New Roman" w:hAnsi="Times New Roman" w:cs="Times New Roman"/>
          <w:sz w:val="24"/>
          <w:szCs w:val="24"/>
        </w:rPr>
        <w:t xml:space="preserve">, </w:t>
      </w:r>
      <w:r w:rsidR="00A33DAF" w:rsidRPr="00EF0795">
        <w:rPr>
          <w:rFonts w:ascii="Times New Roman" w:hAnsi="Times New Roman" w:cs="Times New Roman"/>
          <w:sz w:val="24"/>
          <w:szCs w:val="24"/>
        </w:rPr>
        <w:t>(</w:t>
      </w:r>
      <w:r w:rsidRPr="00EF0795">
        <w:rPr>
          <w:rFonts w:ascii="Times New Roman" w:hAnsi="Times New Roman" w:cs="Times New Roman"/>
          <w:sz w:val="24"/>
          <w:szCs w:val="24"/>
        </w:rPr>
        <w:t>applicant in the</w:t>
      </w:r>
      <w:r w:rsidR="00CD4CAA" w:rsidRPr="00EF0795">
        <w:rPr>
          <w:rFonts w:ascii="Times New Roman" w:hAnsi="Times New Roman" w:cs="Times New Roman"/>
          <w:sz w:val="24"/>
          <w:szCs w:val="24"/>
        </w:rPr>
        <w:t xml:space="preserve"> court below</w:t>
      </w:r>
      <w:r w:rsidR="00A33DAF" w:rsidRPr="00EF0795">
        <w:rPr>
          <w:rFonts w:ascii="Times New Roman" w:hAnsi="Times New Roman" w:cs="Times New Roman"/>
          <w:sz w:val="24"/>
          <w:szCs w:val="24"/>
        </w:rPr>
        <w:t>)</w:t>
      </w:r>
      <w:r w:rsidR="00CD4CAA" w:rsidRPr="00EF0795">
        <w:rPr>
          <w:rFonts w:ascii="Times New Roman" w:hAnsi="Times New Roman" w:cs="Times New Roman"/>
          <w:sz w:val="24"/>
          <w:szCs w:val="24"/>
        </w:rPr>
        <w:t>,</w:t>
      </w:r>
      <w:r w:rsidRPr="00EF0795">
        <w:rPr>
          <w:rFonts w:ascii="Times New Roman" w:hAnsi="Times New Roman" w:cs="Times New Roman"/>
          <w:sz w:val="24"/>
          <w:szCs w:val="24"/>
        </w:rPr>
        <w:t xml:space="preserve"> was properly before it. </w:t>
      </w:r>
      <w:r w:rsidR="00CD4CAA" w:rsidRPr="00EF0795">
        <w:rPr>
          <w:rFonts w:ascii="Times New Roman" w:hAnsi="Times New Roman" w:cs="Times New Roman"/>
          <w:sz w:val="24"/>
          <w:szCs w:val="24"/>
        </w:rPr>
        <w:t xml:space="preserve">The court </w:t>
      </w:r>
      <w:r w:rsidR="00CD4CAA" w:rsidRPr="00EF0795">
        <w:rPr>
          <w:rFonts w:ascii="Times New Roman" w:hAnsi="Times New Roman" w:cs="Times New Roman"/>
          <w:i/>
          <w:sz w:val="24"/>
          <w:szCs w:val="24"/>
        </w:rPr>
        <w:t>a quo</w:t>
      </w:r>
      <w:r w:rsidR="00CD4CAA" w:rsidRPr="00EF0795">
        <w:rPr>
          <w:rFonts w:ascii="Times New Roman" w:hAnsi="Times New Roman" w:cs="Times New Roman"/>
          <w:sz w:val="24"/>
          <w:szCs w:val="24"/>
        </w:rPr>
        <w:t xml:space="preserve"> </w:t>
      </w:r>
      <w:r w:rsidR="00A33DAF" w:rsidRPr="00EF0795">
        <w:rPr>
          <w:rFonts w:ascii="Times New Roman" w:hAnsi="Times New Roman" w:cs="Times New Roman"/>
          <w:sz w:val="24"/>
          <w:szCs w:val="24"/>
        </w:rPr>
        <w:t>went on to find</w:t>
      </w:r>
      <w:r w:rsidR="00CD4CAA" w:rsidRPr="00EF0795">
        <w:rPr>
          <w:rFonts w:ascii="Times New Roman" w:hAnsi="Times New Roman" w:cs="Times New Roman"/>
          <w:sz w:val="24"/>
          <w:szCs w:val="24"/>
        </w:rPr>
        <w:t xml:space="preserve"> that the appellant had failed to comply with s 196 of the Act and</w:t>
      </w:r>
      <w:r w:rsidR="00A33DAF" w:rsidRPr="00EF0795">
        <w:rPr>
          <w:rFonts w:ascii="Times New Roman" w:hAnsi="Times New Roman" w:cs="Times New Roman"/>
          <w:sz w:val="24"/>
          <w:szCs w:val="24"/>
        </w:rPr>
        <w:t xml:space="preserve"> that hence</w:t>
      </w:r>
      <w:r w:rsidR="00CD4CAA" w:rsidRPr="00EF0795">
        <w:rPr>
          <w:rFonts w:ascii="Times New Roman" w:hAnsi="Times New Roman" w:cs="Times New Roman"/>
          <w:sz w:val="24"/>
          <w:szCs w:val="24"/>
        </w:rPr>
        <w:t xml:space="preserve"> the application was not properly before the court. It dismissed the application with costs. </w:t>
      </w:r>
    </w:p>
    <w:p w:rsidR="005A4BBD" w:rsidRPr="00EF0795" w:rsidRDefault="005A4BBD" w:rsidP="004F1045">
      <w:pPr>
        <w:spacing w:after="0" w:line="480" w:lineRule="auto"/>
        <w:ind w:firstLine="1134"/>
        <w:jc w:val="both"/>
        <w:rPr>
          <w:rFonts w:ascii="Times New Roman" w:hAnsi="Times New Roman" w:cs="Times New Roman"/>
          <w:sz w:val="24"/>
          <w:szCs w:val="24"/>
        </w:rPr>
      </w:pPr>
    </w:p>
    <w:p w:rsidR="005E1F17" w:rsidRPr="00EF0795" w:rsidRDefault="00CD4CAA" w:rsidP="004F1045">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This appeal is against that decision. It is contended that the court </w:t>
      </w:r>
      <w:r w:rsidRPr="00EF0795">
        <w:rPr>
          <w:rFonts w:ascii="Times New Roman" w:hAnsi="Times New Roman" w:cs="Times New Roman"/>
          <w:i/>
          <w:sz w:val="24"/>
          <w:szCs w:val="24"/>
        </w:rPr>
        <w:t>a quo</w:t>
      </w:r>
      <w:r w:rsidRPr="00EF0795">
        <w:rPr>
          <w:rFonts w:ascii="Times New Roman" w:hAnsi="Times New Roman" w:cs="Times New Roman"/>
          <w:sz w:val="24"/>
          <w:szCs w:val="24"/>
        </w:rPr>
        <w:t xml:space="preserve"> erred in finding that there was no valid application before it. It was further contended that the app</w:t>
      </w:r>
      <w:r w:rsidR="00BF3C84">
        <w:rPr>
          <w:rFonts w:ascii="Times New Roman" w:hAnsi="Times New Roman" w:cs="Times New Roman"/>
          <w:sz w:val="24"/>
          <w:szCs w:val="24"/>
        </w:rPr>
        <w:t>e</w:t>
      </w:r>
      <w:r w:rsidRPr="00EF0795">
        <w:rPr>
          <w:rFonts w:ascii="Times New Roman" w:hAnsi="Times New Roman" w:cs="Times New Roman"/>
          <w:sz w:val="24"/>
          <w:szCs w:val="24"/>
        </w:rPr>
        <w:t>l</w:t>
      </w:r>
      <w:r w:rsidR="00BF3C84">
        <w:rPr>
          <w:rFonts w:ascii="Times New Roman" w:hAnsi="Times New Roman" w:cs="Times New Roman"/>
          <w:sz w:val="24"/>
          <w:szCs w:val="24"/>
        </w:rPr>
        <w:t>l</w:t>
      </w:r>
      <w:r w:rsidRPr="00EF0795">
        <w:rPr>
          <w:rFonts w:ascii="Times New Roman" w:hAnsi="Times New Roman" w:cs="Times New Roman"/>
          <w:sz w:val="24"/>
          <w:szCs w:val="24"/>
        </w:rPr>
        <w:t>ant did not, contrary to the finding by the court, have an obligation to give notice in terms of s 196 of the Customs and Excise Act as read with ss 6 and 7 of the State Liabilities Act [</w:t>
      </w:r>
      <w:r w:rsidRPr="00EF0795">
        <w:rPr>
          <w:rFonts w:ascii="Times New Roman" w:hAnsi="Times New Roman" w:cs="Times New Roman"/>
          <w:i/>
          <w:sz w:val="24"/>
          <w:szCs w:val="24"/>
        </w:rPr>
        <w:t>Chapter 8:14</w:t>
      </w:r>
      <w:r w:rsidRPr="00EF0795">
        <w:rPr>
          <w:rFonts w:ascii="Times New Roman" w:hAnsi="Times New Roman" w:cs="Times New Roman"/>
          <w:sz w:val="24"/>
          <w:szCs w:val="24"/>
        </w:rPr>
        <w:t>].</w:t>
      </w:r>
      <w:r w:rsidR="00BA6963" w:rsidRPr="00EF0795">
        <w:rPr>
          <w:rFonts w:ascii="Times New Roman" w:hAnsi="Times New Roman" w:cs="Times New Roman"/>
          <w:sz w:val="24"/>
          <w:szCs w:val="24"/>
        </w:rPr>
        <w:t xml:space="preserve"> </w:t>
      </w:r>
    </w:p>
    <w:p w:rsidR="00287D0E" w:rsidRPr="00EF0795" w:rsidRDefault="00287D0E" w:rsidP="00B102A2">
      <w:pPr>
        <w:spacing w:after="0" w:line="480" w:lineRule="auto"/>
        <w:jc w:val="both"/>
        <w:rPr>
          <w:rFonts w:ascii="Times New Roman" w:hAnsi="Times New Roman" w:cs="Times New Roman"/>
          <w:sz w:val="24"/>
          <w:szCs w:val="24"/>
        </w:rPr>
      </w:pPr>
    </w:p>
    <w:p w:rsidR="00267955" w:rsidRPr="00EF0795" w:rsidRDefault="005E1F17"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It seems to</w:t>
      </w:r>
      <w:r w:rsidR="002F4D13" w:rsidRPr="00EF0795">
        <w:rPr>
          <w:rFonts w:ascii="Times New Roman" w:hAnsi="Times New Roman" w:cs="Times New Roman"/>
          <w:sz w:val="24"/>
          <w:szCs w:val="24"/>
        </w:rPr>
        <w:t xml:space="preserve"> me that a determination of this</w:t>
      </w:r>
      <w:r w:rsidRPr="00EF0795">
        <w:rPr>
          <w:rFonts w:ascii="Times New Roman" w:hAnsi="Times New Roman" w:cs="Times New Roman"/>
          <w:sz w:val="24"/>
          <w:szCs w:val="24"/>
        </w:rPr>
        <w:t xml:space="preserve"> issue resolves the appeal. </w:t>
      </w:r>
      <w:r w:rsidR="007C011D" w:rsidRPr="00EF0795">
        <w:rPr>
          <w:rFonts w:ascii="Times New Roman" w:hAnsi="Times New Roman" w:cs="Times New Roman"/>
          <w:sz w:val="24"/>
          <w:szCs w:val="24"/>
        </w:rPr>
        <w:t xml:space="preserve">The appellant accepts that </w:t>
      </w:r>
      <w:r w:rsidR="004F1045" w:rsidRPr="00EF0795">
        <w:rPr>
          <w:rFonts w:ascii="Times New Roman" w:hAnsi="Times New Roman" w:cs="Times New Roman"/>
          <w:sz w:val="24"/>
          <w:szCs w:val="24"/>
        </w:rPr>
        <w:t xml:space="preserve">the </w:t>
      </w:r>
      <w:r w:rsidR="007C011D" w:rsidRPr="00EF0795">
        <w:rPr>
          <w:rFonts w:ascii="Times New Roman" w:hAnsi="Times New Roman" w:cs="Times New Roman"/>
          <w:sz w:val="24"/>
          <w:szCs w:val="24"/>
        </w:rPr>
        <w:t xml:space="preserve">State, a Minister, a Vice President or the President or any officer of the State cannot be sued unless notice of such suit has been given in terms of the State Liabilities Act. </w:t>
      </w:r>
      <w:r w:rsidR="00894CFB" w:rsidRPr="00EF0795">
        <w:rPr>
          <w:rFonts w:ascii="Times New Roman" w:hAnsi="Times New Roman" w:cs="Times New Roman"/>
          <w:sz w:val="24"/>
          <w:szCs w:val="24"/>
        </w:rPr>
        <w:t>The provisions of the State Liabilities Act that are pertinent to the dispute read as follows:</w:t>
      </w:r>
    </w:p>
    <w:p w:rsidR="00267955" w:rsidRPr="00EF0795" w:rsidRDefault="00267955" w:rsidP="005A4BBD">
      <w:pPr>
        <w:autoSpaceDE w:val="0"/>
        <w:autoSpaceDN w:val="0"/>
        <w:adjustRightInd w:val="0"/>
        <w:spacing w:after="0" w:line="240" w:lineRule="auto"/>
        <w:ind w:firstLine="567"/>
        <w:jc w:val="both"/>
        <w:rPr>
          <w:rFonts w:ascii="Times New Roman" w:hAnsi="Times New Roman" w:cs="Times New Roman"/>
          <w:b/>
          <w:bCs/>
          <w:sz w:val="24"/>
          <w:szCs w:val="24"/>
        </w:rPr>
      </w:pPr>
      <w:r w:rsidRPr="00EF0795">
        <w:rPr>
          <w:rFonts w:ascii="Times New Roman" w:hAnsi="Times New Roman" w:cs="Times New Roman"/>
          <w:b/>
          <w:bCs/>
          <w:sz w:val="24"/>
          <w:szCs w:val="24"/>
        </w:rPr>
        <w:t>1 Short title</w:t>
      </w:r>
    </w:p>
    <w:p w:rsidR="00267955" w:rsidRPr="00EF0795" w:rsidRDefault="00267955" w:rsidP="005A4BBD">
      <w:pPr>
        <w:autoSpaceDE w:val="0"/>
        <w:autoSpaceDN w:val="0"/>
        <w:adjustRightInd w:val="0"/>
        <w:spacing w:after="0" w:line="240" w:lineRule="auto"/>
        <w:ind w:left="851"/>
        <w:jc w:val="both"/>
        <w:rPr>
          <w:rFonts w:ascii="Times New Roman" w:hAnsi="Times New Roman" w:cs="Times New Roman"/>
          <w:sz w:val="24"/>
          <w:szCs w:val="24"/>
        </w:rPr>
      </w:pPr>
      <w:r w:rsidRPr="00EF0795">
        <w:rPr>
          <w:rFonts w:ascii="Times New Roman" w:hAnsi="Times New Roman" w:cs="Times New Roman"/>
          <w:sz w:val="24"/>
          <w:szCs w:val="24"/>
        </w:rPr>
        <w:t>This Act may be cited as the State Liabilities Act [</w:t>
      </w:r>
      <w:r w:rsidRPr="00EF0795">
        <w:rPr>
          <w:rFonts w:ascii="Times New Roman" w:hAnsi="Times New Roman" w:cs="Times New Roman"/>
          <w:i/>
          <w:iCs/>
          <w:sz w:val="24"/>
          <w:szCs w:val="24"/>
        </w:rPr>
        <w:t>Chapter 8:14</w:t>
      </w:r>
      <w:r w:rsidRPr="00EF0795">
        <w:rPr>
          <w:rFonts w:ascii="Times New Roman" w:hAnsi="Times New Roman" w:cs="Times New Roman"/>
          <w:sz w:val="24"/>
          <w:szCs w:val="24"/>
        </w:rPr>
        <w:t>].</w:t>
      </w:r>
    </w:p>
    <w:p w:rsidR="00267955" w:rsidRPr="00EF0795" w:rsidRDefault="00267955" w:rsidP="005A4BBD">
      <w:pPr>
        <w:autoSpaceDE w:val="0"/>
        <w:autoSpaceDN w:val="0"/>
        <w:adjustRightInd w:val="0"/>
        <w:spacing w:after="0" w:line="240" w:lineRule="auto"/>
        <w:ind w:left="567"/>
        <w:jc w:val="both"/>
        <w:rPr>
          <w:rFonts w:ascii="Times New Roman" w:hAnsi="Times New Roman" w:cs="Times New Roman"/>
          <w:b/>
          <w:bCs/>
          <w:sz w:val="24"/>
          <w:szCs w:val="24"/>
        </w:rPr>
      </w:pPr>
      <w:r w:rsidRPr="00EF0795">
        <w:rPr>
          <w:rFonts w:ascii="Times New Roman" w:hAnsi="Times New Roman" w:cs="Times New Roman"/>
          <w:b/>
          <w:bCs/>
          <w:sz w:val="24"/>
          <w:szCs w:val="24"/>
        </w:rPr>
        <w:t>2 Claims against the State cognizable in any competent court</w:t>
      </w:r>
    </w:p>
    <w:p w:rsidR="00267955" w:rsidRPr="00EF0795" w:rsidRDefault="00267955" w:rsidP="005A4BBD">
      <w:pPr>
        <w:autoSpaceDE w:val="0"/>
        <w:autoSpaceDN w:val="0"/>
        <w:adjustRightInd w:val="0"/>
        <w:spacing w:after="0" w:line="240" w:lineRule="auto"/>
        <w:ind w:left="851"/>
        <w:jc w:val="both"/>
        <w:rPr>
          <w:rFonts w:ascii="Times New Roman" w:hAnsi="Times New Roman" w:cs="Times New Roman"/>
          <w:sz w:val="24"/>
          <w:szCs w:val="24"/>
        </w:rPr>
      </w:pPr>
      <w:r w:rsidRPr="00EF0795">
        <w:rPr>
          <w:rFonts w:ascii="Times New Roman" w:hAnsi="Times New Roman" w:cs="Times New Roman"/>
          <w:sz w:val="24"/>
          <w:szCs w:val="24"/>
        </w:rPr>
        <w:t>Any claim against the State which would, if that claim had arisen against a private person, be the ground of an</w:t>
      </w:r>
    </w:p>
    <w:p w:rsidR="00267955" w:rsidRPr="00EF0795" w:rsidRDefault="005A4BBD" w:rsidP="005A4BBD">
      <w:pPr>
        <w:autoSpaceDE w:val="0"/>
        <w:autoSpaceDN w:val="0"/>
        <w:adjustRightInd w:val="0"/>
        <w:spacing w:after="0" w:line="240" w:lineRule="auto"/>
        <w:ind w:left="851" w:hanging="131"/>
        <w:jc w:val="both"/>
        <w:rPr>
          <w:rFonts w:ascii="Times New Roman" w:hAnsi="Times New Roman" w:cs="Times New Roman"/>
          <w:sz w:val="24"/>
          <w:szCs w:val="24"/>
        </w:rPr>
      </w:pPr>
      <w:r w:rsidRPr="00EF0795">
        <w:rPr>
          <w:rFonts w:ascii="Times New Roman" w:hAnsi="Times New Roman" w:cs="Times New Roman"/>
          <w:sz w:val="24"/>
          <w:szCs w:val="24"/>
        </w:rPr>
        <w:t xml:space="preserve"> </w:t>
      </w:r>
      <w:r w:rsidR="00267955" w:rsidRPr="00EF0795">
        <w:rPr>
          <w:rFonts w:ascii="Times New Roman" w:hAnsi="Times New Roman" w:cs="Times New Roman"/>
          <w:sz w:val="24"/>
          <w:szCs w:val="24"/>
        </w:rPr>
        <w:t xml:space="preserve">action in any competent court, shall be cognizable by any such court, whether the claim arises or has arisen out of any contract lawfully entered into on behalf of the State or out </w:t>
      </w:r>
      <w:r w:rsidR="00267955" w:rsidRPr="00EF0795">
        <w:rPr>
          <w:rFonts w:ascii="Times New Roman" w:hAnsi="Times New Roman" w:cs="Times New Roman"/>
          <w:sz w:val="24"/>
          <w:szCs w:val="24"/>
        </w:rPr>
        <w:lastRenderedPageBreak/>
        <w:t>of any wrong committed by any officer or employee of the State acting in his capacity and within the scope of his authority as such officer or employee, as the case may be.</w:t>
      </w:r>
    </w:p>
    <w:p w:rsidR="005A4BBD" w:rsidRPr="00EF0795" w:rsidRDefault="005A4BBD" w:rsidP="005A4BBD">
      <w:pPr>
        <w:autoSpaceDE w:val="0"/>
        <w:autoSpaceDN w:val="0"/>
        <w:adjustRightInd w:val="0"/>
        <w:spacing w:after="0" w:line="240" w:lineRule="auto"/>
        <w:ind w:left="851" w:hanging="131"/>
        <w:jc w:val="both"/>
        <w:rPr>
          <w:rFonts w:ascii="Times New Roman" w:hAnsi="Times New Roman" w:cs="Times New Roman"/>
          <w:sz w:val="24"/>
          <w:szCs w:val="24"/>
        </w:rPr>
      </w:pPr>
    </w:p>
    <w:p w:rsidR="00267955" w:rsidRPr="00EF0795" w:rsidRDefault="00267955" w:rsidP="005A4BBD">
      <w:pPr>
        <w:autoSpaceDE w:val="0"/>
        <w:autoSpaceDN w:val="0"/>
        <w:adjustRightInd w:val="0"/>
        <w:spacing w:after="0" w:line="240" w:lineRule="auto"/>
        <w:ind w:left="851" w:hanging="284"/>
        <w:jc w:val="both"/>
        <w:rPr>
          <w:rFonts w:ascii="Times New Roman" w:hAnsi="Times New Roman" w:cs="Times New Roman"/>
          <w:b/>
          <w:bCs/>
          <w:sz w:val="24"/>
          <w:szCs w:val="24"/>
        </w:rPr>
      </w:pPr>
      <w:r w:rsidRPr="00EF0795">
        <w:rPr>
          <w:rFonts w:ascii="Times New Roman" w:hAnsi="Times New Roman" w:cs="Times New Roman"/>
          <w:b/>
          <w:bCs/>
          <w:sz w:val="24"/>
          <w:szCs w:val="24"/>
        </w:rPr>
        <w:t>6 Notice to be given of intention to institute proceedings against State and officials in respect</w:t>
      </w:r>
      <w:r w:rsidR="005A4BBD" w:rsidRPr="00EF0795">
        <w:rPr>
          <w:rFonts w:ascii="Times New Roman" w:hAnsi="Times New Roman" w:cs="Times New Roman"/>
          <w:b/>
          <w:bCs/>
          <w:sz w:val="24"/>
          <w:szCs w:val="24"/>
        </w:rPr>
        <w:t xml:space="preserve"> </w:t>
      </w:r>
      <w:r w:rsidRPr="00EF0795">
        <w:rPr>
          <w:rFonts w:ascii="Times New Roman" w:hAnsi="Times New Roman" w:cs="Times New Roman"/>
          <w:b/>
          <w:bCs/>
          <w:sz w:val="24"/>
          <w:szCs w:val="24"/>
        </w:rPr>
        <w:t>of certain claims</w:t>
      </w:r>
    </w:p>
    <w:p w:rsidR="00267955" w:rsidRPr="00EF0795" w:rsidRDefault="00267955" w:rsidP="005A4BBD">
      <w:pPr>
        <w:autoSpaceDE w:val="0"/>
        <w:autoSpaceDN w:val="0"/>
        <w:adjustRightInd w:val="0"/>
        <w:spacing w:after="0" w:line="240" w:lineRule="auto"/>
        <w:ind w:left="1418" w:hanging="567"/>
        <w:jc w:val="both"/>
        <w:rPr>
          <w:rFonts w:ascii="Times New Roman" w:hAnsi="Times New Roman" w:cs="Times New Roman"/>
          <w:sz w:val="24"/>
          <w:szCs w:val="24"/>
        </w:rPr>
      </w:pPr>
      <w:r w:rsidRPr="00EF0795">
        <w:rPr>
          <w:rFonts w:ascii="Times New Roman" w:hAnsi="Times New Roman" w:cs="Times New Roman"/>
          <w:sz w:val="24"/>
          <w:szCs w:val="24"/>
        </w:rPr>
        <w:t>(1) Subject to this Act, no legal proceedings in respect of any claim for—</w:t>
      </w:r>
    </w:p>
    <w:p w:rsidR="00267955" w:rsidRPr="00EF0795" w:rsidRDefault="00267955" w:rsidP="005A4BBD">
      <w:pPr>
        <w:autoSpaceDE w:val="0"/>
        <w:autoSpaceDN w:val="0"/>
        <w:adjustRightInd w:val="0"/>
        <w:spacing w:after="0" w:line="240" w:lineRule="auto"/>
        <w:ind w:left="2160" w:hanging="567"/>
        <w:jc w:val="both"/>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a</w:t>
      </w:r>
      <w:r w:rsidRPr="00EF0795">
        <w:rPr>
          <w:rFonts w:ascii="Times New Roman" w:hAnsi="Times New Roman" w:cs="Times New Roman"/>
          <w:sz w:val="24"/>
          <w:szCs w:val="24"/>
        </w:rPr>
        <w:t xml:space="preserve">) money, whether arising out of contract, delict or </w:t>
      </w:r>
      <w:r w:rsidR="005A4BBD" w:rsidRPr="00EF0795">
        <w:rPr>
          <w:rFonts w:ascii="Times New Roman" w:hAnsi="Times New Roman" w:cs="Times New Roman"/>
          <w:sz w:val="24"/>
          <w:szCs w:val="24"/>
        </w:rPr>
        <w:t xml:space="preserve">  </w:t>
      </w:r>
      <w:r w:rsidRPr="00EF0795">
        <w:rPr>
          <w:rFonts w:ascii="Times New Roman" w:hAnsi="Times New Roman" w:cs="Times New Roman"/>
          <w:sz w:val="24"/>
          <w:szCs w:val="24"/>
        </w:rPr>
        <w:t>otherwise; or</w:t>
      </w:r>
    </w:p>
    <w:p w:rsidR="00267955" w:rsidRPr="00EF0795" w:rsidRDefault="00267955" w:rsidP="005A4BBD">
      <w:pPr>
        <w:autoSpaceDE w:val="0"/>
        <w:autoSpaceDN w:val="0"/>
        <w:adjustRightInd w:val="0"/>
        <w:spacing w:after="0" w:line="240" w:lineRule="auto"/>
        <w:ind w:left="873" w:firstLine="720"/>
        <w:jc w:val="both"/>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b</w:t>
      </w:r>
      <w:r w:rsidRPr="00EF0795">
        <w:rPr>
          <w:rFonts w:ascii="Times New Roman" w:hAnsi="Times New Roman" w:cs="Times New Roman"/>
          <w:sz w:val="24"/>
          <w:szCs w:val="24"/>
        </w:rPr>
        <w:t>) the delivery or release of any goods;</w:t>
      </w:r>
    </w:p>
    <w:p w:rsidR="00267955" w:rsidRPr="00EF0795" w:rsidRDefault="00267955" w:rsidP="005A4BBD">
      <w:pPr>
        <w:autoSpaceDE w:val="0"/>
        <w:autoSpaceDN w:val="0"/>
        <w:adjustRightInd w:val="0"/>
        <w:spacing w:after="0" w:line="240" w:lineRule="auto"/>
        <w:ind w:left="2160"/>
        <w:jc w:val="both"/>
        <w:rPr>
          <w:rFonts w:ascii="Times New Roman" w:hAnsi="Times New Roman" w:cs="Times New Roman"/>
          <w:sz w:val="24"/>
          <w:szCs w:val="24"/>
        </w:rPr>
      </w:pPr>
      <w:r w:rsidRPr="00EF0795">
        <w:rPr>
          <w:rFonts w:ascii="Times New Roman" w:hAnsi="Times New Roman" w:cs="Times New Roman"/>
          <w:sz w:val="24"/>
          <w:szCs w:val="24"/>
        </w:rPr>
        <w:t>and whether or not joined with or made as an alternative to any other claim, shall be instituted against—</w:t>
      </w:r>
    </w:p>
    <w:p w:rsidR="00267955" w:rsidRPr="00EF0795" w:rsidRDefault="00267955" w:rsidP="005A4BBD">
      <w:pPr>
        <w:pStyle w:val="ListParagraph"/>
        <w:numPr>
          <w:ilvl w:val="0"/>
          <w:numId w:val="1"/>
        </w:numPr>
        <w:autoSpaceDE w:val="0"/>
        <w:autoSpaceDN w:val="0"/>
        <w:adjustRightInd w:val="0"/>
        <w:spacing w:after="0" w:line="240" w:lineRule="auto"/>
        <w:ind w:left="1701" w:firstLine="284"/>
        <w:jc w:val="both"/>
        <w:rPr>
          <w:rFonts w:ascii="Times New Roman" w:hAnsi="Times New Roman" w:cs="Times New Roman"/>
          <w:sz w:val="24"/>
          <w:szCs w:val="24"/>
        </w:rPr>
      </w:pPr>
      <w:r w:rsidRPr="00EF0795">
        <w:rPr>
          <w:rFonts w:ascii="Times New Roman" w:hAnsi="Times New Roman" w:cs="Times New Roman"/>
          <w:sz w:val="24"/>
          <w:szCs w:val="24"/>
        </w:rPr>
        <w:t>the State; or</w:t>
      </w:r>
    </w:p>
    <w:p w:rsidR="00267955" w:rsidRPr="00EF0795" w:rsidRDefault="00267955" w:rsidP="005A4BBD">
      <w:pPr>
        <w:pStyle w:val="ListParagraph"/>
        <w:numPr>
          <w:ilvl w:val="0"/>
          <w:numId w:val="1"/>
        </w:numPr>
        <w:autoSpaceDE w:val="0"/>
        <w:autoSpaceDN w:val="0"/>
        <w:adjustRightInd w:val="0"/>
        <w:spacing w:after="0" w:line="240" w:lineRule="auto"/>
        <w:ind w:left="2835" w:hanging="850"/>
        <w:jc w:val="both"/>
        <w:rPr>
          <w:rFonts w:ascii="Times New Roman" w:hAnsi="Times New Roman" w:cs="Times New Roman"/>
          <w:sz w:val="24"/>
          <w:szCs w:val="24"/>
        </w:rPr>
      </w:pPr>
      <w:r w:rsidRPr="00EF0795">
        <w:rPr>
          <w:rFonts w:ascii="Times New Roman" w:hAnsi="Times New Roman" w:cs="Times New Roman"/>
          <w:sz w:val="24"/>
          <w:szCs w:val="24"/>
        </w:rPr>
        <w:t>the President, a Vice-President or any Minister or Deputy Minister in his official capacity; or</w:t>
      </w:r>
    </w:p>
    <w:p w:rsidR="00267955" w:rsidRPr="00EF0795" w:rsidRDefault="00267955" w:rsidP="005A4BBD">
      <w:pPr>
        <w:autoSpaceDE w:val="0"/>
        <w:autoSpaceDN w:val="0"/>
        <w:adjustRightInd w:val="0"/>
        <w:spacing w:after="0" w:line="240" w:lineRule="auto"/>
        <w:ind w:left="2835" w:hanging="850"/>
        <w:jc w:val="both"/>
        <w:rPr>
          <w:rFonts w:ascii="Times New Roman" w:hAnsi="Times New Roman" w:cs="Times New Roman"/>
          <w:sz w:val="24"/>
          <w:szCs w:val="24"/>
        </w:rPr>
      </w:pPr>
      <w:r w:rsidRPr="00EF0795">
        <w:rPr>
          <w:rFonts w:ascii="Times New Roman" w:hAnsi="Times New Roman" w:cs="Times New Roman"/>
          <w:sz w:val="24"/>
          <w:szCs w:val="24"/>
        </w:rPr>
        <w:t>(iii) any officer or employee of the State in his official capacity;</w:t>
      </w:r>
    </w:p>
    <w:p w:rsidR="00267955" w:rsidRPr="00EF0795" w:rsidRDefault="00267955" w:rsidP="005A4BBD">
      <w:pPr>
        <w:autoSpaceDE w:val="0"/>
        <w:autoSpaceDN w:val="0"/>
        <w:adjustRightInd w:val="0"/>
        <w:spacing w:after="0" w:line="240" w:lineRule="auto"/>
        <w:ind w:left="2835"/>
        <w:jc w:val="both"/>
        <w:rPr>
          <w:rFonts w:ascii="Times New Roman" w:hAnsi="Times New Roman" w:cs="Times New Roman"/>
          <w:sz w:val="24"/>
          <w:szCs w:val="24"/>
        </w:rPr>
      </w:pPr>
      <w:r w:rsidRPr="00EF0795">
        <w:rPr>
          <w:rFonts w:ascii="Times New Roman" w:hAnsi="Times New Roman" w:cs="Times New Roman"/>
          <w:sz w:val="24"/>
          <w:szCs w:val="24"/>
        </w:rPr>
        <w:t>unless notice in writing of the intention to bring the claim has been served in accordance with subsection (2) at</w:t>
      </w:r>
      <w:r w:rsidR="00287D0E" w:rsidRPr="00EF0795">
        <w:rPr>
          <w:rFonts w:ascii="Times New Roman" w:hAnsi="Times New Roman" w:cs="Times New Roman"/>
          <w:sz w:val="24"/>
          <w:szCs w:val="24"/>
        </w:rPr>
        <w:t xml:space="preserve"> </w:t>
      </w:r>
      <w:r w:rsidRPr="00EF0795">
        <w:rPr>
          <w:rFonts w:ascii="Times New Roman" w:hAnsi="Times New Roman" w:cs="Times New Roman"/>
          <w:sz w:val="24"/>
          <w:szCs w:val="24"/>
        </w:rPr>
        <w:t>least sixty days before the institution of the proceedings.</w:t>
      </w:r>
    </w:p>
    <w:p w:rsidR="00267955" w:rsidRPr="00EF0795" w:rsidRDefault="00267955" w:rsidP="005A4BBD">
      <w:pPr>
        <w:autoSpaceDE w:val="0"/>
        <w:autoSpaceDN w:val="0"/>
        <w:adjustRightInd w:val="0"/>
        <w:spacing w:after="0" w:line="240" w:lineRule="auto"/>
        <w:ind w:left="720" w:firstLine="273"/>
        <w:jc w:val="both"/>
        <w:rPr>
          <w:rFonts w:ascii="Times New Roman" w:hAnsi="Times New Roman" w:cs="Times New Roman"/>
          <w:sz w:val="24"/>
          <w:szCs w:val="24"/>
        </w:rPr>
      </w:pPr>
      <w:r w:rsidRPr="00EF0795">
        <w:rPr>
          <w:rFonts w:ascii="Times New Roman" w:hAnsi="Times New Roman" w:cs="Times New Roman"/>
          <w:sz w:val="24"/>
          <w:szCs w:val="24"/>
        </w:rPr>
        <w:t>(2) A notice referred to in subsection (1)—</w:t>
      </w:r>
    </w:p>
    <w:p w:rsidR="00267955" w:rsidRPr="00EF0795" w:rsidRDefault="00267955" w:rsidP="005A4BBD">
      <w:pPr>
        <w:autoSpaceDE w:val="0"/>
        <w:autoSpaceDN w:val="0"/>
        <w:adjustRightInd w:val="0"/>
        <w:spacing w:after="0" w:line="240" w:lineRule="auto"/>
        <w:ind w:left="1985" w:hanging="545"/>
        <w:jc w:val="both"/>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a</w:t>
      </w:r>
      <w:r w:rsidRPr="00EF0795">
        <w:rPr>
          <w:rFonts w:ascii="Times New Roman" w:hAnsi="Times New Roman" w:cs="Times New Roman"/>
          <w:sz w:val="24"/>
          <w:szCs w:val="24"/>
        </w:rPr>
        <w:t xml:space="preserve">) shall be given to each person upon whom the process </w:t>
      </w:r>
      <w:r w:rsidR="00287D0E" w:rsidRPr="00EF0795">
        <w:rPr>
          <w:rFonts w:ascii="Times New Roman" w:hAnsi="Times New Roman" w:cs="Times New Roman"/>
          <w:sz w:val="24"/>
          <w:szCs w:val="24"/>
        </w:rPr>
        <w:t xml:space="preserve"> </w:t>
      </w:r>
      <w:r w:rsidRPr="00EF0795">
        <w:rPr>
          <w:rFonts w:ascii="Times New Roman" w:hAnsi="Times New Roman" w:cs="Times New Roman"/>
          <w:sz w:val="24"/>
          <w:szCs w:val="24"/>
        </w:rPr>
        <w:t>relating to the claim is required to be served; and</w:t>
      </w:r>
    </w:p>
    <w:p w:rsidR="00267955" w:rsidRPr="00EF0795" w:rsidRDefault="00267955" w:rsidP="005A4BBD">
      <w:pPr>
        <w:autoSpaceDE w:val="0"/>
        <w:autoSpaceDN w:val="0"/>
        <w:adjustRightInd w:val="0"/>
        <w:spacing w:after="0" w:line="240" w:lineRule="auto"/>
        <w:ind w:left="567" w:firstLine="851"/>
        <w:jc w:val="both"/>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b</w:t>
      </w:r>
      <w:r w:rsidRPr="00EF0795">
        <w:rPr>
          <w:rFonts w:ascii="Times New Roman" w:hAnsi="Times New Roman" w:cs="Times New Roman"/>
          <w:sz w:val="24"/>
          <w:szCs w:val="24"/>
        </w:rPr>
        <w:t>) shall set out the grounds of the claim; and</w:t>
      </w:r>
    </w:p>
    <w:p w:rsidR="00267955" w:rsidRPr="00EF0795" w:rsidRDefault="00267955" w:rsidP="005A4BBD">
      <w:pPr>
        <w:autoSpaceDE w:val="0"/>
        <w:autoSpaceDN w:val="0"/>
        <w:adjustRightInd w:val="0"/>
        <w:spacing w:after="0" w:line="240" w:lineRule="auto"/>
        <w:ind w:left="1985" w:hanging="567"/>
        <w:jc w:val="both"/>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c</w:t>
      </w:r>
      <w:r w:rsidR="005A4BBD" w:rsidRPr="00EF0795">
        <w:rPr>
          <w:rFonts w:ascii="Times New Roman" w:hAnsi="Times New Roman" w:cs="Times New Roman"/>
          <w:sz w:val="24"/>
          <w:szCs w:val="24"/>
        </w:rPr>
        <w:t xml:space="preserve">) </w:t>
      </w:r>
      <w:r w:rsidRPr="00EF0795">
        <w:rPr>
          <w:rFonts w:ascii="Times New Roman" w:hAnsi="Times New Roman" w:cs="Times New Roman"/>
          <w:sz w:val="24"/>
          <w:szCs w:val="24"/>
        </w:rPr>
        <w:t>where the claim arises out of goods sold and delivered or services rendered, shall specify the date and</w:t>
      </w:r>
      <w:r w:rsidR="005A4BBD" w:rsidRPr="00EF0795">
        <w:rPr>
          <w:rFonts w:ascii="Times New Roman" w:hAnsi="Times New Roman" w:cs="Times New Roman"/>
          <w:sz w:val="24"/>
          <w:szCs w:val="24"/>
        </w:rPr>
        <w:t xml:space="preserve"> </w:t>
      </w:r>
      <w:r w:rsidRPr="00EF0795">
        <w:rPr>
          <w:rFonts w:ascii="Times New Roman" w:hAnsi="Times New Roman" w:cs="Times New Roman"/>
          <w:sz w:val="24"/>
          <w:szCs w:val="24"/>
        </w:rPr>
        <w:t>place of the sale or rendering of the services and shall have attached copies of any relevant invoice and</w:t>
      </w:r>
      <w:r w:rsidR="005A4BBD" w:rsidRPr="00EF0795">
        <w:rPr>
          <w:rFonts w:ascii="Times New Roman" w:hAnsi="Times New Roman" w:cs="Times New Roman"/>
          <w:sz w:val="24"/>
          <w:szCs w:val="24"/>
        </w:rPr>
        <w:t xml:space="preserve"> </w:t>
      </w:r>
      <w:r w:rsidRPr="00EF0795">
        <w:rPr>
          <w:rFonts w:ascii="Times New Roman" w:hAnsi="Times New Roman" w:cs="Times New Roman"/>
          <w:sz w:val="24"/>
          <w:szCs w:val="24"/>
        </w:rPr>
        <w:t>requisition, where available; and</w:t>
      </w:r>
    </w:p>
    <w:p w:rsidR="00987D88" w:rsidRPr="00EF0795" w:rsidRDefault="00987D88" w:rsidP="00987D88">
      <w:pPr>
        <w:autoSpaceDE w:val="0"/>
        <w:autoSpaceDN w:val="0"/>
        <w:adjustRightInd w:val="0"/>
        <w:spacing w:after="0" w:line="240" w:lineRule="auto"/>
        <w:ind w:left="2127" w:hanging="862"/>
        <w:jc w:val="both"/>
        <w:rPr>
          <w:rFonts w:ascii="Times New Roman" w:hAnsi="Times New Roman" w:cs="Times New Roman"/>
          <w:sz w:val="24"/>
          <w:szCs w:val="24"/>
        </w:rPr>
      </w:pPr>
      <w:r w:rsidRPr="00EF0795">
        <w:rPr>
          <w:rFonts w:ascii="Times New Roman" w:hAnsi="Times New Roman" w:cs="Times New Roman"/>
          <w:sz w:val="24"/>
          <w:szCs w:val="24"/>
        </w:rPr>
        <w:t xml:space="preserve"> </w:t>
      </w:r>
      <w:r w:rsidR="00267955" w:rsidRPr="00EF0795">
        <w:rPr>
          <w:rFonts w:ascii="Times New Roman" w:hAnsi="Times New Roman" w:cs="Times New Roman"/>
          <w:sz w:val="24"/>
          <w:szCs w:val="24"/>
        </w:rPr>
        <w:t>(</w:t>
      </w:r>
      <w:r w:rsidR="00267955" w:rsidRPr="00EF0795">
        <w:rPr>
          <w:rFonts w:ascii="Times New Roman" w:hAnsi="Times New Roman" w:cs="Times New Roman"/>
          <w:i/>
          <w:iCs/>
          <w:sz w:val="24"/>
          <w:szCs w:val="24"/>
        </w:rPr>
        <w:t>d</w:t>
      </w:r>
      <w:r w:rsidR="00267955" w:rsidRPr="00EF0795">
        <w:rPr>
          <w:rFonts w:ascii="Times New Roman" w:hAnsi="Times New Roman" w:cs="Times New Roman"/>
          <w:sz w:val="24"/>
          <w:szCs w:val="24"/>
        </w:rPr>
        <w:t xml:space="preserve">) where the claim is </w:t>
      </w:r>
      <w:r w:rsidRPr="00EF0795">
        <w:rPr>
          <w:rFonts w:ascii="Times New Roman" w:hAnsi="Times New Roman" w:cs="Times New Roman"/>
          <w:sz w:val="24"/>
          <w:szCs w:val="24"/>
        </w:rPr>
        <w:t>against or in respect of an act</w:t>
      </w:r>
    </w:p>
    <w:p w:rsidR="00267955" w:rsidRPr="00EF0795" w:rsidRDefault="00267955" w:rsidP="00987D88">
      <w:pPr>
        <w:autoSpaceDE w:val="0"/>
        <w:autoSpaceDN w:val="0"/>
        <w:adjustRightInd w:val="0"/>
        <w:spacing w:after="0" w:line="240" w:lineRule="auto"/>
        <w:ind w:left="2127" w:hanging="142"/>
        <w:jc w:val="both"/>
        <w:rPr>
          <w:rFonts w:ascii="Times New Roman" w:hAnsi="Times New Roman" w:cs="Times New Roman"/>
          <w:sz w:val="24"/>
          <w:szCs w:val="24"/>
        </w:rPr>
      </w:pPr>
      <w:r w:rsidRPr="00EF0795">
        <w:rPr>
          <w:rFonts w:ascii="Times New Roman" w:hAnsi="Times New Roman" w:cs="Times New Roman"/>
          <w:sz w:val="24"/>
          <w:szCs w:val="24"/>
        </w:rPr>
        <w:t>or omission of any officer or employee of the State,</w:t>
      </w:r>
    </w:p>
    <w:p w:rsidR="00267955" w:rsidRPr="00EF0795" w:rsidRDefault="00267955" w:rsidP="00987D88">
      <w:pPr>
        <w:autoSpaceDE w:val="0"/>
        <w:autoSpaceDN w:val="0"/>
        <w:adjustRightInd w:val="0"/>
        <w:spacing w:after="0" w:line="240" w:lineRule="auto"/>
        <w:ind w:left="1985"/>
        <w:jc w:val="both"/>
        <w:rPr>
          <w:rFonts w:ascii="Times New Roman" w:hAnsi="Times New Roman" w:cs="Times New Roman"/>
          <w:sz w:val="24"/>
          <w:szCs w:val="24"/>
        </w:rPr>
      </w:pPr>
      <w:r w:rsidRPr="00EF0795">
        <w:rPr>
          <w:rFonts w:ascii="Times New Roman" w:hAnsi="Times New Roman" w:cs="Times New Roman"/>
          <w:sz w:val="24"/>
          <w:szCs w:val="24"/>
        </w:rPr>
        <w:t>shall specify the name and official post, rank or number and place of employment or station of the officer</w:t>
      </w:r>
      <w:r w:rsidR="00987D88" w:rsidRPr="00EF0795">
        <w:rPr>
          <w:rFonts w:ascii="Times New Roman" w:hAnsi="Times New Roman" w:cs="Times New Roman"/>
          <w:sz w:val="24"/>
          <w:szCs w:val="24"/>
        </w:rPr>
        <w:t xml:space="preserve"> </w:t>
      </w:r>
      <w:r w:rsidRPr="00EF0795">
        <w:rPr>
          <w:rFonts w:ascii="Times New Roman" w:hAnsi="Times New Roman" w:cs="Times New Roman"/>
          <w:sz w:val="24"/>
          <w:szCs w:val="24"/>
        </w:rPr>
        <w:t>or employee, if known.</w:t>
      </w:r>
    </w:p>
    <w:p w:rsidR="00267955" w:rsidRPr="00EF0795" w:rsidRDefault="00267955" w:rsidP="00987D88">
      <w:pPr>
        <w:autoSpaceDE w:val="0"/>
        <w:autoSpaceDN w:val="0"/>
        <w:adjustRightInd w:val="0"/>
        <w:spacing w:after="0" w:line="240" w:lineRule="auto"/>
        <w:ind w:left="1560" w:hanging="567"/>
        <w:jc w:val="both"/>
        <w:rPr>
          <w:rFonts w:ascii="Times New Roman" w:hAnsi="Times New Roman" w:cs="Times New Roman"/>
          <w:sz w:val="24"/>
          <w:szCs w:val="24"/>
        </w:rPr>
      </w:pPr>
      <w:r w:rsidRPr="00EF0795">
        <w:rPr>
          <w:rFonts w:ascii="Times New Roman" w:hAnsi="Times New Roman" w:cs="Times New Roman"/>
          <w:sz w:val="24"/>
          <w:szCs w:val="24"/>
        </w:rPr>
        <w:t>(3) The court before which any proceedings referred to in subsection (1) are brought may condone any failure</w:t>
      </w:r>
    </w:p>
    <w:p w:rsidR="00267955" w:rsidRPr="00EF0795" w:rsidRDefault="00267955" w:rsidP="00987D88">
      <w:pPr>
        <w:autoSpaceDE w:val="0"/>
        <w:autoSpaceDN w:val="0"/>
        <w:adjustRightInd w:val="0"/>
        <w:spacing w:after="0" w:line="240" w:lineRule="auto"/>
        <w:ind w:left="1560"/>
        <w:jc w:val="both"/>
        <w:rPr>
          <w:rFonts w:ascii="Times New Roman" w:hAnsi="Times New Roman" w:cs="Times New Roman"/>
          <w:sz w:val="24"/>
          <w:szCs w:val="24"/>
        </w:rPr>
      </w:pPr>
      <w:r w:rsidRPr="00EF0795">
        <w:rPr>
          <w:rFonts w:ascii="Times New Roman" w:hAnsi="Times New Roman" w:cs="Times New Roman"/>
          <w:sz w:val="24"/>
          <w:szCs w:val="24"/>
        </w:rPr>
        <w:t>to comply with that subsection where the court is satisfied that there has been substantial compliance therewith or that the failure will not unduly prejudice the defendant.</w:t>
      </w:r>
    </w:p>
    <w:p w:rsidR="00267955" w:rsidRPr="00EF0795" w:rsidRDefault="00267955" w:rsidP="00987D88">
      <w:pPr>
        <w:autoSpaceDE w:val="0"/>
        <w:autoSpaceDN w:val="0"/>
        <w:adjustRightInd w:val="0"/>
        <w:spacing w:after="0" w:line="240" w:lineRule="auto"/>
        <w:ind w:left="1560" w:hanging="567"/>
        <w:jc w:val="both"/>
        <w:rPr>
          <w:rFonts w:ascii="Times New Roman" w:hAnsi="Times New Roman" w:cs="Times New Roman"/>
          <w:sz w:val="24"/>
          <w:szCs w:val="24"/>
        </w:rPr>
      </w:pPr>
      <w:r w:rsidRPr="00EF0795">
        <w:rPr>
          <w:rFonts w:ascii="Times New Roman" w:hAnsi="Times New Roman" w:cs="Times New Roman"/>
          <w:sz w:val="24"/>
          <w:szCs w:val="24"/>
        </w:rPr>
        <w:t>(4)</w:t>
      </w:r>
      <w:r w:rsidR="00987D88" w:rsidRPr="00EF0795">
        <w:rPr>
          <w:rFonts w:ascii="Times New Roman" w:hAnsi="Times New Roman" w:cs="Times New Roman"/>
          <w:sz w:val="24"/>
          <w:szCs w:val="24"/>
        </w:rPr>
        <w:tab/>
      </w:r>
      <w:r w:rsidRPr="00EF0795">
        <w:rPr>
          <w:rFonts w:ascii="Times New Roman" w:hAnsi="Times New Roman" w:cs="Times New Roman"/>
          <w:sz w:val="24"/>
          <w:szCs w:val="24"/>
        </w:rPr>
        <w:t>For the purposes of this section, legal proceedings shall be deemed to be instituted by the service of any</w:t>
      </w:r>
    </w:p>
    <w:p w:rsidR="00267955" w:rsidRPr="00EF0795" w:rsidRDefault="00267955" w:rsidP="00987D88">
      <w:pPr>
        <w:autoSpaceDE w:val="0"/>
        <w:autoSpaceDN w:val="0"/>
        <w:adjustRightInd w:val="0"/>
        <w:spacing w:after="0" w:line="240" w:lineRule="auto"/>
        <w:ind w:left="1560"/>
        <w:jc w:val="both"/>
        <w:rPr>
          <w:rFonts w:ascii="Times New Roman" w:hAnsi="Times New Roman" w:cs="Times New Roman"/>
          <w:sz w:val="24"/>
          <w:szCs w:val="24"/>
        </w:rPr>
      </w:pPr>
      <w:r w:rsidRPr="00EF0795">
        <w:rPr>
          <w:rFonts w:ascii="Times New Roman" w:hAnsi="Times New Roman" w:cs="Times New Roman"/>
          <w:sz w:val="24"/>
          <w:szCs w:val="24"/>
        </w:rPr>
        <w:t>process, including a notice of application to court and any other document by which legal proceedings are commenced, in which the claim concerned is made.</w:t>
      </w:r>
    </w:p>
    <w:p w:rsidR="00267955" w:rsidRPr="00EF0795" w:rsidRDefault="00267955" w:rsidP="005A4BBD">
      <w:pPr>
        <w:spacing w:after="0" w:line="480" w:lineRule="auto"/>
        <w:ind w:left="567"/>
        <w:jc w:val="both"/>
        <w:rPr>
          <w:rFonts w:ascii="Times New Roman" w:hAnsi="Times New Roman" w:cs="Times New Roman"/>
          <w:sz w:val="24"/>
          <w:szCs w:val="24"/>
        </w:rPr>
      </w:pPr>
    </w:p>
    <w:p w:rsidR="00287D0E" w:rsidRPr="00EF0795" w:rsidRDefault="00287D0E" w:rsidP="00287D0E">
      <w:pPr>
        <w:spacing w:after="0" w:line="240" w:lineRule="auto"/>
        <w:jc w:val="both"/>
        <w:rPr>
          <w:rFonts w:ascii="Times New Roman" w:hAnsi="Times New Roman" w:cs="Times New Roman"/>
          <w:sz w:val="24"/>
          <w:szCs w:val="24"/>
        </w:rPr>
      </w:pPr>
    </w:p>
    <w:p w:rsidR="00894CFB" w:rsidRPr="00EF0795" w:rsidRDefault="00894CFB"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The appellant does not contend that the suit that it seeks relief on does not fall </w:t>
      </w:r>
      <w:r w:rsidR="004F1045" w:rsidRPr="00EF0795">
        <w:rPr>
          <w:rFonts w:ascii="Times New Roman" w:hAnsi="Times New Roman" w:cs="Times New Roman"/>
          <w:sz w:val="24"/>
          <w:szCs w:val="24"/>
        </w:rPr>
        <w:t>w</w:t>
      </w:r>
      <w:r w:rsidRPr="00EF0795">
        <w:rPr>
          <w:rFonts w:ascii="Times New Roman" w:hAnsi="Times New Roman" w:cs="Times New Roman"/>
          <w:sz w:val="24"/>
          <w:szCs w:val="24"/>
        </w:rPr>
        <w:t>i</w:t>
      </w:r>
      <w:r w:rsidR="004F1045" w:rsidRPr="00EF0795">
        <w:rPr>
          <w:rFonts w:ascii="Times New Roman" w:hAnsi="Times New Roman" w:cs="Times New Roman"/>
          <w:sz w:val="24"/>
          <w:szCs w:val="24"/>
        </w:rPr>
        <w:t>thi</w:t>
      </w:r>
      <w:r w:rsidRPr="00EF0795">
        <w:rPr>
          <w:rFonts w:ascii="Times New Roman" w:hAnsi="Times New Roman" w:cs="Times New Roman"/>
          <w:sz w:val="24"/>
          <w:szCs w:val="24"/>
        </w:rPr>
        <w:t xml:space="preserve">n the category of suits to which notice </w:t>
      </w:r>
      <w:r w:rsidR="004F1045" w:rsidRPr="00EF0795">
        <w:rPr>
          <w:rFonts w:ascii="Times New Roman" w:hAnsi="Times New Roman" w:cs="Times New Roman"/>
          <w:sz w:val="24"/>
          <w:szCs w:val="24"/>
        </w:rPr>
        <w:t>i</w:t>
      </w:r>
      <w:r w:rsidRPr="00EF0795">
        <w:rPr>
          <w:rFonts w:ascii="Times New Roman" w:hAnsi="Times New Roman" w:cs="Times New Roman"/>
          <w:sz w:val="24"/>
          <w:szCs w:val="24"/>
        </w:rPr>
        <w:t>s</w:t>
      </w:r>
      <w:r w:rsidR="004F1045" w:rsidRPr="00EF0795">
        <w:rPr>
          <w:rFonts w:ascii="Times New Roman" w:hAnsi="Times New Roman" w:cs="Times New Roman"/>
          <w:sz w:val="24"/>
          <w:szCs w:val="24"/>
        </w:rPr>
        <w:t xml:space="preserve"> required to </w:t>
      </w:r>
      <w:r w:rsidRPr="00EF0795">
        <w:rPr>
          <w:rFonts w:ascii="Times New Roman" w:hAnsi="Times New Roman" w:cs="Times New Roman"/>
          <w:sz w:val="24"/>
          <w:szCs w:val="24"/>
        </w:rPr>
        <w:t>be given under the Act. The contention</w:t>
      </w:r>
      <w:r w:rsidR="00EA3166" w:rsidRPr="00EF0795">
        <w:rPr>
          <w:rFonts w:ascii="Times New Roman" w:hAnsi="Times New Roman" w:cs="Times New Roman"/>
          <w:sz w:val="24"/>
          <w:szCs w:val="24"/>
        </w:rPr>
        <w:t xml:space="preserve"> made</w:t>
      </w:r>
      <w:r w:rsidR="004F1045" w:rsidRPr="00EF0795">
        <w:rPr>
          <w:rFonts w:ascii="Times New Roman" w:hAnsi="Times New Roman" w:cs="Times New Roman"/>
          <w:sz w:val="24"/>
          <w:szCs w:val="24"/>
        </w:rPr>
        <w:t>, however,</w:t>
      </w:r>
      <w:r w:rsidRPr="00EF0795">
        <w:rPr>
          <w:rFonts w:ascii="Times New Roman" w:hAnsi="Times New Roman" w:cs="Times New Roman"/>
          <w:sz w:val="24"/>
          <w:szCs w:val="24"/>
        </w:rPr>
        <w:t xml:space="preserve"> is that </w:t>
      </w:r>
      <w:r w:rsidR="00EA3166" w:rsidRPr="00EF0795">
        <w:rPr>
          <w:rFonts w:ascii="Times New Roman" w:hAnsi="Times New Roman" w:cs="Times New Roman"/>
          <w:sz w:val="24"/>
          <w:szCs w:val="24"/>
        </w:rPr>
        <w:t xml:space="preserve">in the circumstances of this case, </w:t>
      </w:r>
      <w:r w:rsidRPr="00EF0795">
        <w:rPr>
          <w:rFonts w:ascii="Times New Roman" w:hAnsi="Times New Roman" w:cs="Times New Roman"/>
          <w:sz w:val="24"/>
          <w:szCs w:val="24"/>
        </w:rPr>
        <w:t xml:space="preserve">such notice is not required by virtue of the </w:t>
      </w:r>
      <w:r w:rsidR="00E72F22" w:rsidRPr="00EF0795">
        <w:rPr>
          <w:rFonts w:ascii="Times New Roman" w:hAnsi="Times New Roman" w:cs="Times New Roman"/>
          <w:sz w:val="24"/>
          <w:szCs w:val="24"/>
        </w:rPr>
        <w:t xml:space="preserve">first </w:t>
      </w:r>
      <w:r w:rsidR="00E72F22" w:rsidRPr="00EF0795">
        <w:rPr>
          <w:rFonts w:ascii="Times New Roman" w:hAnsi="Times New Roman" w:cs="Times New Roman"/>
          <w:sz w:val="24"/>
          <w:szCs w:val="24"/>
        </w:rPr>
        <w:lastRenderedPageBreak/>
        <w:t>respondent</w:t>
      </w:r>
      <w:r w:rsidRPr="00EF0795">
        <w:rPr>
          <w:rFonts w:ascii="Times New Roman" w:hAnsi="Times New Roman" w:cs="Times New Roman"/>
          <w:sz w:val="24"/>
          <w:szCs w:val="24"/>
        </w:rPr>
        <w:t>’s status as a corporate entity</w:t>
      </w:r>
      <w:r w:rsidR="00E72F22" w:rsidRPr="00EF0795">
        <w:rPr>
          <w:rFonts w:ascii="Times New Roman" w:hAnsi="Times New Roman" w:cs="Times New Roman"/>
          <w:sz w:val="24"/>
          <w:szCs w:val="24"/>
        </w:rPr>
        <w:t xml:space="preserve">. It is </w:t>
      </w:r>
      <w:r w:rsidR="004F1045" w:rsidRPr="00EF0795">
        <w:rPr>
          <w:rFonts w:ascii="Times New Roman" w:hAnsi="Times New Roman" w:cs="Times New Roman"/>
          <w:sz w:val="24"/>
          <w:szCs w:val="24"/>
        </w:rPr>
        <w:t xml:space="preserve">also </w:t>
      </w:r>
      <w:r w:rsidR="00E72F22" w:rsidRPr="00EF0795">
        <w:rPr>
          <w:rFonts w:ascii="Times New Roman" w:hAnsi="Times New Roman" w:cs="Times New Roman"/>
          <w:sz w:val="24"/>
          <w:szCs w:val="24"/>
        </w:rPr>
        <w:t>argued that the first respondent</w:t>
      </w:r>
      <w:r w:rsidR="004F1045" w:rsidRPr="00EF0795">
        <w:rPr>
          <w:rFonts w:ascii="Times New Roman" w:hAnsi="Times New Roman" w:cs="Times New Roman"/>
          <w:sz w:val="24"/>
          <w:szCs w:val="24"/>
        </w:rPr>
        <w:t>,</w:t>
      </w:r>
      <w:r w:rsidR="00E72F22" w:rsidRPr="00EF0795">
        <w:rPr>
          <w:rFonts w:ascii="Times New Roman" w:hAnsi="Times New Roman" w:cs="Times New Roman"/>
          <w:sz w:val="24"/>
          <w:szCs w:val="24"/>
        </w:rPr>
        <w:t xml:space="preserve"> not being “the State”</w:t>
      </w:r>
      <w:r w:rsidRPr="00EF0795">
        <w:rPr>
          <w:rFonts w:ascii="Times New Roman" w:hAnsi="Times New Roman" w:cs="Times New Roman"/>
          <w:sz w:val="24"/>
          <w:szCs w:val="24"/>
        </w:rPr>
        <w:t xml:space="preserve"> </w:t>
      </w:r>
      <w:r w:rsidR="004F1045" w:rsidRPr="00EF0795">
        <w:rPr>
          <w:rFonts w:ascii="Times New Roman" w:hAnsi="Times New Roman" w:cs="Times New Roman"/>
          <w:sz w:val="24"/>
          <w:szCs w:val="24"/>
        </w:rPr>
        <w:t xml:space="preserve">by definition, </w:t>
      </w:r>
      <w:r w:rsidR="00E72F22" w:rsidRPr="00EF0795">
        <w:rPr>
          <w:rFonts w:ascii="Times New Roman" w:hAnsi="Times New Roman" w:cs="Times New Roman"/>
          <w:sz w:val="24"/>
          <w:szCs w:val="24"/>
        </w:rPr>
        <w:t>there is no requirement for it to be given notice in accordance with the provisions of the Act.</w:t>
      </w:r>
    </w:p>
    <w:p w:rsidR="00987D88" w:rsidRPr="00EF0795" w:rsidRDefault="00987D88" w:rsidP="00287D0E">
      <w:pPr>
        <w:spacing w:after="0" w:line="480" w:lineRule="auto"/>
        <w:ind w:firstLine="1134"/>
        <w:jc w:val="both"/>
        <w:rPr>
          <w:rFonts w:ascii="Times New Roman" w:hAnsi="Times New Roman" w:cs="Times New Roman"/>
          <w:sz w:val="24"/>
          <w:szCs w:val="24"/>
        </w:rPr>
      </w:pPr>
    </w:p>
    <w:p w:rsidR="00013B7C" w:rsidRPr="00EF0795" w:rsidRDefault="007C011D"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The appellant also accepts that in terms of the Customs and Excise</w:t>
      </w:r>
      <w:r w:rsidR="004F1C21" w:rsidRPr="00EF0795">
        <w:rPr>
          <w:rFonts w:ascii="Times New Roman" w:hAnsi="Times New Roman" w:cs="Times New Roman"/>
          <w:sz w:val="24"/>
          <w:szCs w:val="24"/>
        </w:rPr>
        <w:t xml:space="preserve"> Act notice to institute proceedings is required and a failure to </w:t>
      </w:r>
      <w:r w:rsidR="004F1045" w:rsidRPr="00EF0795">
        <w:rPr>
          <w:rFonts w:ascii="Times New Roman" w:hAnsi="Times New Roman" w:cs="Times New Roman"/>
          <w:sz w:val="24"/>
          <w:szCs w:val="24"/>
        </w:rPr>
        <w:t xml:space="preserve">give such notice </w:t>
      </w:r>
      <w:r w:rsidR="004F1C21" w:rsidRPr="00EF0795">
        <w:rPr>
          <w:rFonts w:ascii="Times New Roman" w:hAnsi="Times New Roman" w:cs="Times New Roman"/>
          <w:sz w:val="24"/>
          <w:szCs w:val="24"/>
        </w:rPr>
        <w:t>w</w:t>
      </w:r>
      <w:r w:rsidR="004F1045" w:rsidRPr="00EF0795">
        <w:rPr>
          <w:rFonts w:ascii="Times New Roman" w:hAnsi="Times New Roman" w:cs="Times New Roman"/>
          <w:sz w:val="24"/>
          <w:szCs w:val="24"/>
        </w:rPr>
        <w:t xml:space="preserve">ould </w:t>
      </w:r>
      <w:r w:rsidR="004F1C21" w:rsidRPr="00EF0795">
        <w:rPr>
          <w:rFonts w:ascii="Times New Roman" w:hAnsi="Times New Roman" w:cs="Times New Roman"/>
          <w:sz w:val="24"/>
          <w:szCs w:val="24"/>
        </w:rPr>
        <w:t>result in a would be litigant being non suited.</w:t>
      </w:r>
      <w:r w:rsidR="003278A4" w:rsidRPr="00EF0795">
        <w:rPr>
          <w:rFonts w:ascii="Times New Roman" w:hAnsi="Times New Roman" w:cs="Times New Roman"/>
          <w:sz w:val="24"/>
          <w:szCs w:val="24"/>
        </w:rPr>
        <w:t xml:space="preserve"> Section 196 which provides for the notice is in the following terms:</w:t>
      </w:r>
    </w:p>
    <w:p w:rsidR="00013B7C" w:rsidRPr="00EF0795" w:rsidRDefault="00013B7C" w:rsidP="001A6E8B">
      <w:pPr>
        <w:autoSpaceDE w:val="0"/>
        <w:autoSpaceDN w:val="0"/>
        <w:adjustRightInd w:val="0"/>
        <w:spacing w:after="0" w:line="240" w:lineRule="auto"/>
        <w:ind w:firstLine="720"/>
        <w:jc w:val="both"/>
        <w:rPr>
          <w:rFonts w:ascii="Times New Roman" w:hAnsi="Times New Roman" w:cs="Times New Roman"/>
          <w:b/>
          <w:bCs/>
          <w:sz w:val="24"/>
          <w:szCs w:val="24"/>
        </w:rPr>
      </w:pPr>
      <w:r w:rsidRPr="00EF0795">
        <w:rPr>
          <w:rFonts w:ascii="Times New Roman" w:hAnsi="Times New Roman" w:cs="Times New Roman"/>
          <w:b/>
          <w:bCs/>
          <w:sz w:val="24"/>
          <w:szCs w:val="24"/>
        </w:rPr>
        <w:t>196 Notice of action to be given to officer</w:t>
      </w:r>
    </w:p>
    <w:p w:rsidR="00987D88" w:rsidRPr="00EF0795" w:rsidRDefault="00013B7C" w:rsidP="00987D88">
      <w:pPr>
        <w:pStyle w:val="ListParagraph"/>
        <w:numPr>
          <w:ilvl w:val="0"/>
          <w:numId w:val="3"/>
        </w:numPr>
        <w:autoSpaceDE w:val="0"/>
        <w:autoSpaceDN w:val="0"/>
        <w:adjustRightInd w:val="0"/>
        <w:spacing w:after="0" w:line="240" w:lineRule="auto"/>
        <w:ind w:left="1276"/>
        <w:jc w:val="both"/>
        <w:rPr>
          <w:rFonts w:ascii="Times New Roman" w:hAnsi="Times New Roman" w:cs="Times New Roman"/>
          <w:sz w:val="24"/>
          <w:szCs w:val="24"/>
        </w:rPr>
      </w:pPr>
      <w:r w:rsidRPr="00EF0795">
        <w:rPr>
          <w:rFonts w:ascii="Times New Roman" w:hAnsi="Times New Roman" w:cs="Times New Roman"/>
          <w:sz w:val="24"/>
          <w:szCs w:val="24"/>
        </w:rPr>
        <w:t xml:space="preserve">No civil proceedings </w:t>
      </w:r>
      <w:r w:rsidR="00987D88" w:rsidRPr="00EF0795">
        <w:rPr>
          <w:rFonts w:ascii="Times New Roman" w:hAnsi="Times New Roman" w:cs="Times New Roman"/>
          <w:sz w:val="24"/>
          <w:szCs w:val="24"/>
        </w:rPr>
        <w:t>shall be instituted against the</w:t>
      </w:r>
    </w:p>
    <w:p w:rsidR="00013B7C" w:rsidRPr="00EF0795" w:rsidRDefault="00013B7C" w:rsidP="00987D88">
      <w:pPr>
        <w:pStyle w:val="ListParagraph"/>
        <w:autoSpaceDE w:val="0"/>
        <w:autoSpaceDN w:val="0"/>
        <w:adjustRightInd w:val="0"/>
        <w:spacing w:after="0" w:line="240" w:lineRule="auto"/>
        <w:ind w:left="1276"/>
        <w:jc w:val="both"/>
        <w:rPr>
          <w:rFonts w:ascii="Times New Roman" w:hAnsi="Times New Roman" w:cs="Times New Roman"/>
          <w:sz w:val="24"/>
          <w:szCs w:val="24"/>
        </w:rPr>
      </w:pPr>
      <w:r w:rsidRPr="00EF0795">
        <w:rPr>
          <w:rFonts w:ascii="Times New Roman" w:hAnsi="Times New Roman" w:cs="Times New Roman"/>
          <w:sz w:val="24"/>
          <w:szCs w:val="24"/>
        </w:rPr>
        <w:t>State, the Commissioner or an officer for anything</w:t>
      </w:r>
    </w:p>
    <w:p w:rsidR="00013B7C" w:rsidRPr="00EF0795" w:rsidRDefault="00013B7C" w:rsidP="00987D88">
      <w:pPr>
        <w:autoSpaceDE w:val="0"/>
        <w:autoSpaceDN w:val="0"/>
        <w:adjustRightInd w:val="0"/>
        <w:spacing w:after="0" w:line="240" w:lineRule="auto"/>
        <w:ind w:left="1276"/>
        <w:jc w:val="both"/>
        <w:rPr>
          <w:rFonts w:ascii="Times New Roman" w:hAnsi="Times New Roman" w:cs="Times New Roman"/>
          <w:sz w:val="24"/>
          <w:szCs w:val="24"/>
        </w:rPr>
      </w:pPr>
      <w:r w:rsidRPr="00EF0795">
        <w:rPr>
          <w:rFonts w:ascii="Times New Roman" w:hAnsi="Times New Roman" w:cs="Times New Roman"/>
          <w:sz w:val="24"/>
          <w:szCs w:val="24"/>
        </w:rPr>
        <w:t>done or omitted to be done by the Commissioner or an officer under this Act or any other law relating to customs and excise until sixty days after notice has been given in terms of the State Liabilities Act [</w:t>
      </w:r>
      <w:r w:rsidRPr="00EF0795">
        <w:rPr>
          <w:rFonts w:ascii="Times New Roman" w:hAnsi="Times New Roman" w:cs="Times New Roman"/>
          <w:i/>
          <w:iCs/>
          <w:sz w:val="24"/>
          <w:szCs w:val="24"/>
        </w:rPr>
        <w:t>Chapter 8:15</w:t>
      </w:r>
      <w:r w:rsidRPr="00EF0795">
        <w:rPr>
          <w:rFonts w:ascii="Times New Roman" w:hAnsi="Times New Roman" w:cs="Times New Roman"/>
          <w:sz w:val="24"/>
          <w:szCs w:val="24"/>
        </w:rPr>
        <w:t>].</w:t>
      </w:r>
    </w:p>
    <w:p w:rsidR="00013B7C" w:rsidRPr="00EF0795" w:rsidRDefault="00013B7C" w:rsidP="00EA7741">
      <w:pPr>
        <w:autoSpaceDE w:val="0"/>
        <w:autoSpaceDN w:val="0"/>
        <w:adjustRightInd w:val="0"/>
        <w:spacing w:after="0" w:line="240" w:lineRule="auto"/>
        <w:ind w:left="414" w:firstLine="720"/>
        <w:jc w:val="both"/>
        <w:rPr>
          <w:rFonts w:ascii="Times New Roman" w:hAnsi="Times New Roman" w:cs="Times New Roman"/>
          <w:sz w:val="24"/>
          <w:szCs w:val="24"/>
        </w:rPr>
      </w:pPr>
      <w:r w:rsidRPr="00EF0795">
        <w:rPr>
          <w:rFonts w:ascii="Times New Roman" w:hAnsi="Times New Roman" w:cs="Times New Roman"/>
          <w:sz w:val="24"/>
          <w:szCs w:val="24"/>
        </w:rPr>
        <w:t>[Subsection amended by Act 17 of 1999]</w:t>
      </w:r>
    </w:p>
    <w:p w:rsidR="00013B7C" w:rsidRPr="00EF0795" w:rsidRDefault="00013B7C" w:rsidP="00987D88">
      <w:pPr>
        <w:autoSpaceDE w:val="0"/>
        <w:autoSpaceDN w:val="0"/>
        <w:adjustRightInd w:val="0"/>
        <w:spacing w:after="0" w:line="240" w:lineRule="auto"/>
        <w:ind w:left="1134" w:hanging="567"/>
        <w:jc w:val="both"/>
        <w:rPr>
          <w:rFonts w:ascii="Times New Roman" w:hAnsi="Times New Roman" w:cs="Times New Roman"/>
          <w:sz w:val="24"/>
          <w:szCs w:val="24"/>
        </w:rPr>
      </w:pPr>
      <w:r w:rsidRPr="00EF0795">
        <w:rPr>
          <w:rFonts w:ascii="Times New Roman" w:hAnsi="Times New Roman" w:cs="Times New Roman"/>
          <w:sz w:val="24"/>
          <w:szCs w:val="24"/>
        </w:rPr>
        <w:t xml:space="preserve">(2) Subject to subsection (12) of section </w:t>
      </w:r>
      <w:r w:rsidRPr="00EF0795">
        <w:rPr>
          <w:rFonts w:ascii="Times New Roman" w:hAnsi="Times New Roman" w:cs="Times New Roman"/>
          <w:i/>
          <w:iCs/>
          <w:sz w:val="24"/>
          <w:szCs w:val="24"/>
        </w:rPr>
        <w:t>one hundred and ninety-three</w:t>
      </w:r>
      <w:r w:rsidRPr="00EF0795">
        <w:rPr>
          <w:rFonts w:ascii="Times New Roman" w:hAnsi="Times New Roman" w:cs="Times New Roman"/>
          <w:sz w:val="24"/>
          <w:szCs w:val="24"/>
        </w:rPr>
        <w:t>, any proceedings referred to in subsection</w:t>
      </w:r>
      <w:r w:rsidR="00987D88" w:rsidRPr="00EF0795">
        <w:rPr>
          <w:rFonts w:ascii="Times New Roman" w:hAnsi="Times New Roman" w:cs="Times New Roman"/>
          <w:sz w:val="24"/>
          <w:szCs w:val="24"/>
        </w:rPr>
        <w:t xml:space="preserve"> </w:t>
      </w:r>
      <w:r w:rsidRPr="00EF0795">
        <w:rPr>
          <w:rFonts w:ascii="Times New Roman" w:hAnsi="Times New Roman" w:cs="Times New Roman"/>
          <w:sz w:val="24"/>
          <w:szCs w:val="24"/>
        </w:rPr>
        <w:t>(1) shall be brought within eight months after the cause thereof arose, and if the plaintiff discontinues the action or if judgment is given against him, the defendant shall receive as costs full indemnity for all expenses incurred by him in or in respect of the action and shall have such remedy for the same as any defendant has in other cases where costs are given by law.</w:t>
      </w:r>
    </w:p>
    <w:p w:rsidR="00013B7C" w:rsidRPr="00EF0795" w:rsidRDefault="00013B7C" w:rsidP="00987D88">
      <w:pPr>
        <w:spacing w:after="0" w:line="480" w:lineRule="auto"/>
        <w:ind w:left="1134" w:hanging="567"/>
        <w:jc w:val="both"/>
        <w:rPr>
          <w:rFonts w:ascii="Times New Roman" w:hAnsi="Times New Roman" w:cs="Times New Roman"/>
          <w:sz w:val="24"/>
          <w:szCs w:val="24"/>
        </w:rPr>
      </w:pPr>
    </w:p>
    <w:p w:rsidR="00287D0E" w:rsidRPr="00EF0795" w:rsidRDefault="00287D0E" w:rsidP="00287D0E">
      <w:pPr>
        <w:spacing w:after="0" w:line="240" w:lineRule="auto"/>
        <w:jc w:val="both"/>
        <w:rPr>
          <w:rFonts w:ascii="Times New Roman" w:hAnsi="Times New Roman" w:cs="Times New Roman"/>
          <w:sz w:val="24"/>
          <w:szCs w:val="24"/>
        </w:rPr>
      </w:pPr>
    </w:p>
    <w:p w:rsidR="00287D0E" w:rsidRPr="00EF0795" w:rsidRDefault="004F1C21"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Despite this acceptance of the law, the appellant contends that the </w:t>
      </w:r>
      <w:r w:rsidR="002B77BC" w:rsidRPr="00EF0795">
        <w:rPr>
          <w:rFonts w:ascii="Times New Roman" w:hAnsi="Times New Roman" w:cs="Times New Roman"/>
          <w:sz w:val="24"/>
          <w:szCs w:val="24"/>
        </w:rPr>
        <w:t xml:space="preserve">court </w:t>
      </w:r>
      <w:r w:rsidR="002B77BC" w:rsidRPr="00EF0795">
        <w:rPr>
          <w:rFonts w:ascii="Times New Roman" w:hAnsi="Times New Roman" w:cs="Times New Roman"/>
          <w:i/>
          <w:sz w:val="24"/>
          <w:szCs w:val="24"/>
        </w:rPr>
        <w:t>a quo</w:t>
      </w:r>
      <w:r w:rsidR="002B77BC" w:rsidRPr="00EF0795">
        <w:rPr>
          <w:rFonts w:ascii="Times New Roman" w:hAnsi="Times New Roman" w:cs="Times New Roman"/>
          <w:sz w:val="24"/>
          <w:szCs w:val="24"/>
        </w:rPr>
        <w:t xml:space="preserve"> erred in upholding the point </w:t>
      </w:r>
      <w:r w:rsidR="002B77BC" w:rsidRPr="00EF0795">
        <w:rPr>
          <w:rFonts w:ascii="Times New Roman" w:hAnsi="Times New Roman" w:cs="Times New Roman"/>
          <w:i/>
          <w:sz w:val="24"/>
          <w:szCs w:val="24"/>
        </w:rPr>
        <w:t>in limine</w:t>
      </w:r>
      <w:r w:rsidR="002B77BC" w:rsidRPr="00EF0795">
        <w:rPr>
          <w:rFonts w:ascii="Times New Roman" w:hAnsi="Times New Roman" w:cs="Times New Roman"/>
          <w:sz w:val="24"/>
          <w:szCs w:val="24"/>
        </w:rPr>
        <w:t xml:space="preserve"> in that it </w:t>
      </w:r>
      <w:r w:rsidRPr="00EF0795">
        <w:rPr>
          <w:rFonts w:ascii="Times New Roman" w:hAnsi="Times New Roman" w:cs="Times New Roman"/>
          <w:sz w:val="24"/>
          <w:szCs w:val="24"/>
        </w:rPr>
        <w:t>accorded to</w:t>
      </w:r>
      <w:r w:rsidR="002B77BC" w:rsidRPr="00EF0795">
        <w:rPr>
          <w:rFonts w:ascii="Times New Roman" w:hAnsi="Times New Roman" w:cs="Times New Roman"/>
          <w:sz w:val="24"/>
          <w:szCs w:val="24"/>
        </w:rPr>
        <w:t xml:space="preserve"> the first respondent a protection it did not enjoy in terms of the law.</w:t>
      </w:r>
      <w:r w:rsidRPr="00EF0795">
        <w:rPr>
          <w:rFonts w:ascii="Times New Roman" w:hAnsi="Times New Roman" w:cs="Times New Roman"/>
          <w:sz w:val="24"/>
          <w:szCs w:val="24"/>
        </w:rPr>
        <w:t xml:space="preserve"> </w:t>
      </w:r>
    </w:p>
    <w:p w:rsidR="007C011D" w:rsidRPr="00EF0795" w:rsidRDefault="007C011D"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   </w:t>
      </w:r>
    </w:p>
    <w:p w:rsidR="002B77BC" w:rsidRPr="00EF0795" w:rsidRDefault="002B77BC"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The first respondent</w:t>
      </w:r>
      <w:r w:rsidR="005534DC" w:rsidRPr="00EF0795">
        <w:rPr>
          <w:rFonts w:ascii="Times New Roman" w:hAnsi="Times New Roman" w:cs="Times New Roman"/>
          <w:sz w:val="24"/>
          <w:szCs w:val="24"/>
        </w:rPr>
        <w:t>’s</w:t>
      </w:r>
      <w:r w:rsidR="003037E0" w:rsidRPr="00EF0795">
        <w:rPr>
          <w:rFonts w:ascii="Times New Roman" w:hAnsi="Times New Roman" w:cs="Times New Roman"/>
          <w:sz w:val="24"/>
          <w:szCs w:val="24"/>
        </w:rPr>
        <w:t xml:space="preserve"> powers and functions are set out in the </w:t>
      </w:r>
      <w:r w:rsidR="005534DC" w:rsidRPr="00EF0795">
        <w:rPr>
          <w:rFonts w:ascii="Times New Roman" w:hAnsi="Times New Roman" w:cs="Times New Roman"/>
          <w:sz w:val="24"/>
          <w:szCs w:val="24"/>
        </w:rPr>
        <w:t xml:space="preserve">Revenue Authority </w:t>
      </w:r>
      <w:r w:rsidR="003037E0" w:rsidRPr="00EF0795">
        <w:rPr>
          <w:rFonts w:ascii="Times New Roman" w:hAnsi="Times New Roman" w:cs="Times New Roman"/>
          <w:sz w:val="24"/>
          <w:szCs w:val="24"/>
        </w:rPr>
        <w:t>Act</w:t>
      </w:r>
      <w:r w:rsidR="005534DC" w:rsidRPr="00EF0795">
        <w:rPr>
          <w:rFonts w:ascii="Times New Roman" w:hAnsi="Times New Roman" w:cs="Times New Roman"/>
          <w:sz w:val="24"/>
          <w:szCs w:val="24"/>
        </w:rPr>
        <w:t>,</w:t>
      </w:r>
      <w:r w:rsidR="003037E0" w:rsidRPr="00EF0795">
        <w:rPr>
          <w:rFonts w:ascii="Times New Roman" w:hAnsi="Times New Roman" w:cs="Times New Roman"/>
          <w:sz w:val="24"/>
          <w:szCs w:val="24"/>
        </w:rPr>
        <w:t xml:space="preserve"> the pertinent provisions</w:t>
      </w:r>
      <w:r w:rsidR="005534DC" w:rsidRPr="00EF0795">
        <w:rPr>
          <w:rFonts w:ascii="Times New Roman" w:hAnsi="Times New Roman" w:cs="Times New Roman"/>
          <w:sz w:val="24"/>
          <w:szCs w:val="24"/>
        </w:rPr>
        <w:t xml:space="preserve"> of</w:t>
      </w:r>
      <w:r w:rsidR="003037E0" w:rsidRPr="00EF0795">
        <w:rPr>
          <w:rFonts w:ascii="Times New Roman" w:hAnsi="Times New Roman" w:cs="Times New Roman"/>
          <w:sz w:val="24"/>
          <w:szCs w:val="24"/>
        </w:rPr>
        <w:t xml:space="preserve"> which read:  </w:t>
      </w:r>
      <w:r w:rsidRPr="00EF0795">
        <w:rPr>
          <w:rFonts w:ascii="Times New Roman" w:hAnsi="Times New Roman" w:cs="Times New Roman"/>
          <w:sz w:val="24"/>
          <w:szCs w:val="24"/>
        </w:rPr>
        <w:t xml:space="preserve"> </w:t>
      </w:r>
    </w:p>
    <w:p w:rsidR="002B77BC" w:rsidRPr="00EF0795" w:rsidRDefault="002B77BC" w:rsidP="001A6E8B">
      <w:pPr>
        <w:autoSpaceDE w:val="0"/>
        <w:autoSpaceDN w:val="0"/>
        <w:adjustRightInd w:val="0"/>
        <w:spacing w:after="0" w:line="240" w:lineRule="auto"/>
        <w:ind w:firstLine="720"/>
        <w:jc w:val="both"/>
        <w:rPr>
          <w:rFonts w:ascii="Times New Roman" w:hAnsi="Times New Roman" w:cs="Times New Roman"/>
          <w:b/>
          <w:bCs/>
          <w:sz w:val="24"/>
          <w:szCs w:val="24"/>
        </w:rPr>
      </w:pPr>
      <w:r w:rsidRPr="00EF0795">
        <w:rPr>
          <w:rFonts w:ascii="Times New Roman" w:hAnsi="Times New Roman" w:cs="Times New Roman"/>
          <w:b/>
          <w:bCs/>
          <w:sz w:val="24"/>
          <w:szCs w:val="24"/>
        </w:rPr>
        <w:t>PART II</w:t>
      </w:r>
    </w:p>
    <w:p w:rsidR="003037E0" w:rsidRPr="00EF0795" w:rsidRDefault="003037E0" w:rsidP="001A6E8B">
      <w:pPr>
        <w:autoSpaceDE w:val="0"/>
        <w:autoSpaceDN w:val="0"/>
        <w:adjustRightInd w:val="0"/>
        <w:spacing w:after="0" w:line="240" w:lineRule="auto"/>
        <w:jc w:val="both"/>
        <w:rPr>
          <w:rFonts w:ascii="Times New Roman" w:hAnsi="Times New Roman" w:cs="Times New Roman"/>
          <w:sz w:val="24"/>
          <w:szCs w:val="24"/>
        </w:rPr>
      </w:pPr>
    </w:p>
    <w:p w:rsidR="002B77BC" w:rsidRPr="00EF0795" w:rsidRDefault="002B77BC" w:rsidP="001A6E8B">
      <w:pPr>
        <w:autoSpaceDE w:val="0"/>
        <w:autoSpaceDN w:val="0"/>
        <w:adjustRightInd w:val="0"/>
        <w:spacing w:after="0" w:line="240" w:lineRule="auto"/>
        <w:ind w:firstLine="720"/>
        <w:jc w:val="both"/>
        <w:rPr>
          <w:rFonts w:ascii="Times New Roman" w:hAnsi="Times New Roman" w:cs="Times New Roman"/>
          <w:sz w:val="24"/>
          <w:szCs w:val="24"/>
        </w:rPr>
      </w:pPr>
      <w:r w:rsidRPr="00EF0795">
        <w:rPr>
          <w:rFonts w:ascii="Times New Roman" w:hAnsi="Times New Roman" w:cs="Times New Roman"/>
          <w:sz w:val="24"/>
          <w:szCs w:val="24"/>
        </w:rPr>
        <w:t>ZIMBABWE REVENUE AUTHORITY</w:t>
      </w:r>
    </w:p>
    <w:p w:rsidR="003037E0" w:rsidRPr="00EF0795" w:rsidRDefault="003037E0" w:rsidP="001A6E8B">
      <w:pPr>
        <w:autoSpaceDE w:val="0"/>
        <w:autoSpaceDN w:val="0"/>
        <w:adjustRightInd w:val="0"/>
        <w:spacing w:after="0" w:line="240" w:lineRule="auto"/>
        <w:jc w:val="both"/>
        <w:rPr>
          <w:rFonts w:ascii="Times New Roman" w:hAnsi="Times New Roman" w:cs="Times New Roman"/>
          <w:b/>
          <w:bCs/>
          <w:sz w:val="24"/>
          <w:szCs w:val="24"/>
        </w:rPr>
      </w:pPr>
    </w:p>
    <w:p w:rsidR="002B77BC" w:rsidRPr="00EF0795" w:rsidRDefault="002B77BC" w:rsidP="001A6E8B">
      <w:pPr>
        <w:autoSpaceDE w:val="0"/>
        <w:autoSpaceDN w:val="0"/>
        <w:adjustRightInd w:val="0"/>
        <w:spacing w:after="0" w:line="240" w:lineRule="auto"/>
        <w:ind w:firstLine="720"/>
        <w:jc w:val="both"/>
        <w:rPr>
          <w:rFonts w:ascii="Times New Roman" w:hAnsi="Times New Roman" w:cs="Times New Roman"/>
          <w:b/>
          <w:bCs/>
          <w:sz w:val="24"/>
          <w:szCs w:val="24"/>
        </w:rPr>
      </w:pPr>
      <w:r w:rsidRPr="00EF0795">
        <w:rPr>
          <w:rFonts w:ascii="Times New Roman" w:hAnsi="Times New Roman" w:cs="Times New Roman"/>
          <w:b/>
          <w:bCs/>
          <w:sz w:val="24"/>
          <w:szCs w:val="24"/>
        </w:rPr>
        <w:lastRenderedPageBreak/>
        <w:t>3 Establishment of Zimbabwe Revenue Authority</w:t>
      </w:r>
    </w:p>
    <w:p w:rsidR="003037E0" w:rsidRPr="00EF0795" w:rsidRDefault="003037E0" w:rsidP="001A6E8B">
      <w:pPr>
        <w:autoSpaceDE w:val="0"/>
        <w:autoSpaceDN w:val="0"/>
        <w:adjustRightInd w:val="0"/>
        <w:spacing w:after="0" w:line="240" w:lineRule="auto"/>
        <w:jc w:val="both"/>
        <w:rPr>
          <w:rFonts w:ascii="Times New Roman" w:hAnsi="Times New Roman" w:cs="Times New Roman"/>
          <w:sz w:val="24"/>
          <w:szCs w:val="24"/>
        </w:rPr>
      </w:pPr>
    </w:p>
    <w:p w:rsidR="002B77BC" w:rsidRPr="00EF0795" w:rsidRDefault="002B77BC" w:rsidP="001A6E8B">
      <w:pPr>
        <w:autoSpaceDE w:val="0"/>
        <w:autoSpaceDN w:val="0"/>
        <w:adjustRightInd w:val="0"/>
        <w:spacing w:after="0" w:line="240" w:lineRule="auto"/>
        <w:ind w:left="720"/>
        <w:jc w:val="both"/>
        <w:rPr>
          <w:rFonts w:ascii="Times New Roman" w:hAnsi="Times New Roman" w:cs="Times New Roman"/>
          <w:sz w:val="24"/>
          <w:szCs w:val="24"/>
        </w:rPr>
      </w:pPr>
      <w:r w:rsidRPr="00EF0795">
        <w:rPr>
          <w:rFonts w:ascii="Times New Roman" w:hAnsi="Times New Roman" w:cs="Times New Roman"/>
          <w:sz w:val="24"/>
          <w:szCs w:val="24"/>
        </w:rPr>
        <w:t>There is hereby established an authority, to be known as the Zimbabwe Revenue Authority, which shall be a</w:t>
      </w:r>
      <w:r w:rsidR="001A6E8B" w:rsidRPr="00EF0795">
        <w:rPr>
          <w:rFonts w:ascii="Times New Roman" w:hAnsi="Times New Roman" w:cs="Times New Roman"/>
          <w:sz w:val="24"/>
          <w:szCs w:val="24"/>
        </w:rPr>
        <w:t xml:space="preserve"> </w:t>
      </w:r>
      <w:r w:rsidRPr="00EF0795">
        <w:rPr>
          <w:rFonts w:ascii="Times New Roman" w:hAnsi="Times New Roman" w:cs="Times New Roman"/>
          <w:sz w:val="24"/>
          <w:szCs w:val="24"/>
        </w:rPr>
        <w:t>body corporate capable of suing and being sued in its own name and, subject to this Act, of performing all acts</w:t>
      </w:r>
      <w:r w:rsidR="001A6E8B" w:rsidRPr="00EF0795">
        <w:rPr>
          <w:rFonts w:ascii="Times New Roman" w:hAnsi="Times New Roman" w:cs="Times New Roman"/>
          <w:sz w:val="24"/>
          <w:szCs w:val="24"/>
        </w:rPr>
        <w:t xml:space="preserve"> </w:t>
      </w:r>
      <w:r w:rsidRPr="00EF0795">
        <w:rPr>
          <w:rFonts w:ascii="Times New Roman" w:hAnsi="Times New Roman" w:cs="Times New Roman"/>
          <w:sz w:val="24"/>
          <w:szCs w:val="24"/>
        </w:rPr>
        <w:t>that bodies corporate may by law perform.</w:t>
      </w:r>
    </w:p>
    <w:p w:rsidR="003037E0" w:rsidRPr="00EF0795" w:rsidRDefault="003037E0" w:rsidP="001A6E8B">
      <w:pPr>
        <w:autoSpaceDE w:val="0"/>
        <w:autoSpaceDN w:val="0"/>
        <w:adjustRightInd w:val="0"/>
        <w:spacing w:after="0" w:line="240" w:lineRule="auto"/>
        <w:jc w:val="both"/>
        <w:rPr>
          <w:rFonts w:ascii="Times New Roman" w:hAnsi="Times New Roman" w:cs="Times New Roman"/>
          <w:b/>
          <w:bCs/>
          <w:sz w:val="24"/>
          <w:szCs w:val="24"/>
        </w:rPr>
      </w:pPr>
    </w:p>
    <w:p w:rsidR="002B77BC" w:rsidRPr="00EF0795" w:rsidRDefault="002B77BC" w:rsidP="001A6E8B">
      <w:pPr>
        <w:autoSpaceDE w:val="0"/>
        <w:autoSpaceDN w:val="0"/>
        <w:adjustRightInd w:val="0"/>
        <w:spacing w:after="0" w:line="240" w:lineRule="auto"/>
        <w:ind w:firstLine="720"/>
        <w:jc w:val="both"/>
        <w:rPr>
          <w:rFonts w:ascii="Times New Roman" w:hAnsi="Times New Roman" w:cs="Times New Roman"/>
          <w:b/>
          <w:bCs/>
          <w:sz w:val="24"/>
          <w:szCs w:val="24"/>
        </w:rPr>
      </w:pPr>
      <w:r w:rsidRPr="00EF0795">
        <w:rPr>
          <w:rFonts w:ascii="Times New Roman" w:hAnsi="Times New Roman" w:cs="Times New Roman"/>
          <w:b/>
          <w:bCs/>
          <w:sz w:val="24"/>
          <w:szCs w:val="24"/>
        </w:rPr>
        <w:t>4 Functions and powers of Authority</w:t>
      </w:r>
    </w:p>
    <w:p w:rsidR="003037E0" w:rsidRPr="00EF0795" w:rsidRDefault="003037E0" w:rsidP="001A6E8B">
      <w:pPr>
        <w:autoSpaceDE w:val="0"/>
        <w:autoSpaceDN w:val="0"/>
        <w:adjustRightInd w:val="0"/>
        <w:spacing w:after="0" w:line="240" w:lineRule="auto"/>
        <w:jc w:val="both"/>
        <w:rPr>
          <w:rFonts w:ascii="Times New Roman" w:hAnsi="Times New Roman" w:cs="Times New Roman"/>
          <w:sz w:val="24"/>
          <w:szCs w:val="24"/>
        </w:rPr>
      </w:pPr>
    </w:p>
    <w:p w:rsidR="002B77BC" w:rsidRPr="00EF0795" w:rsidRDefault="002B77BC" w:rsidP="001A6E8B">
      <w:pPr>
        <w:autoSpaceDE w:val="0"/>
        <w:autoSpaceDN w:val="0"/>
        <w:adjustRightInd w:val="0"/>
        <w:spacing w:after="0" w:line="240" w:lineRule="auto"/>
        <w:ind w:firstLine="720"/>
        <w:jc w:val="both"/>
        <w:rPr>
          <w:rFonts w:ascii="Times New Roman" w:hAnsi="Times New Roman" w:cs="Times New Roman"/>
          <w:sz w:val="24"/>
          <w:szCs w:val="24"/>
        </w:rPr>
      </w:pPr>
      <w:r w:rsidRPr="00EF0795">
        <w:rPr>
          <w:rFonts w:ascii="Times New Roman" w:hAnsi="Times New Roman" w:cs="Times New Roman"/>
          <w:sz w:val="24"/>
          <w:szCs w:val="24"/>
        </w:rPr>
        <w:t>(1) The functions of the Authority shall be—</w:t>
      </w:r>
    </w:p>
    <w:p w:rsidR="003037E0" w:rsidRPr="00EF0795" w:rsidRDefault="003037E0" w:rsidP="001A6E8B">
      <w:pPr>
        <w:autoSpaceDE w:val="0"/>
        <w:autoSpaceDN w:val="0"/>
        <w:adjustRightInd w:val="0"/>
        <w:spacing w:after="0" w:line="240" w:lineRule="auto"/>
        <w:jc w:val="both"/>
        <w:rPr>
          <w:rFonts w:ascii="Times New Roman" w:hAnsi="Times New Roman" w:cs="Times New Roman"/>
          <w:sz w:val="24"/>
          <w:szCs w:val="24"/>
        </w:rPr>
      </w:pPr>
    </w:p>
    <w:p w:rsidR="002B77BC" w:rsidRPr="00EF0795" w:rsidRDefault="002B77BC" w:rsidP="00987D88">
      <w:pPr>
        <w:autoSpaceDE w:val="0"/>
        <w:autoSpaceDN w:val="0"/>
        <w:adjustRightInd w:val="0"/>
        <w:spacing w:after="0" w:line="240" w:lineRule="auto"/>
        <w:ind w:left="1985" w:hanging="709"/>
        <w:jc w:val="both"/>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a</w:t>
      </w:r>
      <w:r w:rsidRPr="00EF0795">
        <w:rPr>
          <w:rFonts w:ascii="Times New Roman" w:hAnsi="Times New Roman" w:cs="Times New Roman"/>
          <w:sz w:val="24"/>
          <w:szCs w:val="24"/>
        </w:rPr>
        <w:t>) to act as an agent of the State in assessing, collecting and enforcing the payment of all revenues; and</w:t>
      </w:r>
    </w:p>
    <w:p w:rsidR="003037E0" w:rsidRPr="00EF0795" w:rsidRDefault="003037E0" w:rsidP="001A6E8B">
      <w:pPr>
        <w:autoSpaceDE w:val="0"/>
        <w:autoSpaceDN w:val="0"/>
        <w:adjustRightInd w:val="0"/>
        <w:spacing w:after="0" w:line="240" w:lineRule="auto"/>
        <w:jc w:val="both"/>
        <w:rPr>
          <w:rFonts w:ascii="Times New Roman" w:hAnsi="Times New Roman" w:cs="Times New Roman"/>
          <w:sz w:val="24"/>
          <w:szCs w:val="24"/>
        </w:rPr>
      </w:pPr>
    </w:p>
    <w:p w:rsidR="002B77BC" w:rsidRPr="00EF0795" w:rsidRDefault="002B77BC" w:rsidP="00987D88">
      <w:pPr>
        <w:autoSpaceDE w:val="0"/>
        <w:autoSpaceDN w:val="0"/>
        <w:adjustRightInd w:val="0"/>
        <w:spacing w:after="0" w:line="240" w:lineRule="auto"/>
        <w:ind w:left="1843" w:hanging="567"/>
        <w:jc w:val="both"/>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b</w:t>
      </w:r>
      <w:r w:rsidRPr="00EF0795">
        <w:rPr>
          <w:rFonts w:ascii="Times New Roman" w:hAnsi="Times New Roman" w:cs="Times New Roman"/>
          <w:sz w:val="24"/>
          <w:szCs w:val="24"/>
        </w:rPr>
        <w:t>) to advise the Minister on matters relating to the raising and collection of revenues; and</w:t>
      </w:r>
    </w:p>
    <w:p w:rsidR="003037E0" w:rsidRPr="00EF0795" w:rsidRDefault="003037E0" w:rsidP="001A6E8B">
      <w:pPr>
        <w:autoSpaceDE w:val="0"/>
        <w:autoSpaceDN w:val="0"/>
        <w:adjustRightInd w:val="0"/>
        <w:spacing w:after="0" w:line="240" w:lineRule="auto"/>
        <w:jc w:val="both"/>
        <w:rPr>
          <w:rFonts w:ascii="Times New Roman" w:hAnsi="Times New Roman" w:cs="Times New Roman"/>
          <w:sz w:val="24"/>
          <w:szCs w:val="24"/>
        </w:rPr>
      </w:pPr>
    </w:p>
    <w:p w:rsidR="002B77BC" w:rsidRPr="00EF0795" w:rsidRDefault="002B77BC" w:rsidP="00987D88">
      <w:pPr>
        <w:autoSpaceDE w:val="0"/>
        <w:autoSpaceDN w:val="0"/>
        <w:adjustRightInd w:val="0"/>
        <w:spacing w:after="0" w:line="240" w:lineRule="auto"/>
        <w:ind w:left="1843" w:hanging="567"/>
        <w:jc w:val="both"/>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c</w:t>
      </w:r>
      <w:r w:rsidRPr="00EF0795">
        <w:rPr>
          <w:rFonts w:ascii="Times New Roman" w:hAnsi="Times New Roman" w:cs="Times New Roman"/>
          <w:sz w:val="24"/>
          <w:szCs w:val="24"/>
        </w:rPr>
        <w:t>) to perform any other function that may be conferred or imposed on the Authority in terms of this Act or</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any other enactment.</w:t>
      </w:r>
    </w:p>
    <w:p w:rsidR="003037E0" w:rsidRPr="00EF0795" w:rsidRDefault="003037E0" w:rsidP="001A6E8B">
      <w:pPr>
        <w:autoSpaceDE w:val="0"/>
        <w:autoSpaceDN w:val="0"/>
        <w:adjustRightInd w:val="0"/>
        <w:spacing w:after="0" w:line="240" w:lineRule="auto"/>
        <w:jc w:val="both"/>
        <w:rPr>
          <w:rFonts w:ascii="Times New Roman" w:hAnsi="Times New Roman" w:cs="Times New Roman"/>
          <w:sz w:val="24"/>
          <w:szCs w:val="24"/>
        </w:rPr>
      </w:pPr>
    </w:p>
    <w:p w:rsidR="002B77BC" w:rsidRPr="00EF0795" w:rsidRDefault="002B77BC" w:rsidP="005534D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F0795">
        <w:rPr>
          <w:rFonts w:ascii="Times New Roman" w:hAnsi="Times New Roman" w:cs="Times New Roman"/>
          <w:sz w:val="24"/>
          <w:szCs w:val="24"/>
        </w:rPr>
        <w:t>For the better exercise of its functions, the Authority shall have the power, subject to this Act, to do or</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 xml:space="preserve">cause to be done, either by itself or through its agents, all or any of the things specified in the Second </w:t>
      </w:r>
      <w:r w:rsidR="003037E0" w:rsidRPr="00EF0795">
        <w:rPr>
          <w:rFonts w:ascii="Times New Roman" w:hAnsi="Times New Roman" w:cs="Times New Roman"/>
          <w:sz w:val="24"/>
          <w:szCs w:val="24"/>
        </w:rPr>
        <w:t>s</w:t>
      </w:r>
      <w:r w:rsidRPr="00EF0795">
        <w:rPr>
          <w:rFonts w:ascii="Times New Roman" w:hAnsi="Times New Roman" w:cs="Times New Roman"/>
          <w:sz w:val="24"/>
          <w:szCs w:val="24"/>
        </w:rPr>
        <w:t>chedule,</w:t>
      </w:r>
      <w:r w:rsidR="003037E0" w:rsidRPr="00EF0795">
        <w:rPr>
          <w:rFonts w:ascii="Times New Roman" w:hAnsi="Times New Roman" w:cs="Times New Roman"/>
          <w:sz w:val="24"/>
          <w:szCs w:val="24"/>
        </w:rPr>
        <w:t xml:space="preserve"> </w:t>
      </w:r>
      <w:r w:rsidRPr="00EF0795">
        <w:rPr>
          <w:rFonts w:ascii="Times New Roman" w:hAnsi="Times New Roman" w:cs="Times New Roman"/>
          <w:sz w:val="24"/>
          <w:szCs w:val="24"/>
        </w:rPr>
        <w:t xml:space="preserve">either absolutely or conditionally and either solely or jointly with others. </w:t>
      </w:r>
    </w:p>
    <w:p w:rsidR="005534DC" w:rsidRPr="00EF0795" w:rsidRDefault="005534DC" w:rsidP="005534DC">
      <w:pPr>
        <w:autoSpaceDE w:val="0"/>
        <w:autoSpaceDN w:val="0"/>
        <w:adjustRightInd w:val="0"/>
        <w:spacing w:after="0" w:line="240" w:lineRule="auto"/>
        <w:jc w:val="both"/>
        <w:rPr>
          <w:rFonts w:ascii="Times New Roman" w:hAnsi="Times New Roman" w:cs="Times New Roman"/>
          <w:sz w:val="24"/>
          <w:szCs w:val="24"/>
        </w:rPr>
      </w:pPr>
    </w:p>
    <w:p w:rsidR="005534DC" w:rsidRDefault="005534DC" w:rsidP="005534DC">
      <w:pPr>
        <w:autoSpaceDE w:val="0"/>
        <w:autoSpaceDN w:val="0"/>
        <w:adjustRightInd w:val="0"/>
        <w:spacing w:after="0" w:line="240" w:lineRule="auto"/>
        <w:jc w:val="both"/>
        <w:rPr>
          <w:rFonts w:ascii="Times New Roman" w:hAnsi="Times New Roman" w:cs="Times New Roman"/>
          <w:sz w:val="24"/>
          <w:szCs w:val="24"/>
        </w:rPr>
      </w:pPr>
    </w:p>
    <w:p w:rsidR="001034AA" w:rsidRPr="00EF0795" w:rsidRDefault="001034AA" w:rsidP="005534DC">
      <w:pPr>
        <w:autoSpaceDE w:val="0"/>
        <w:autoSpaceDN w:val="0"/>
        <w:adjustRightInd w:val="0"/>
        <w:spacing w:after="0" w:line="240" w:lineRule="auto"/>
        <w:jc w:val="both"/>
        <w:rPr>
          <w:rFonts w:ascii="Times New Roman" w:hAnsi="Times New Roman" w:cs="Times New Roman"/>
          <w:sz w:val="24"/>
          <w:szCs w:val="24"/>
        </w:rPr>
      </w:pPr>
    </w:p>
    <w:p w:rsidR="00F66B85" w:rsidRPr="00EF0795" w:rsidRDefault="00E81F30"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It is not in dispute that the appellant applied for and obtained</w:t>
      </w:r>
      <w:r w:rsidR="00EA3166" w:rsidRPr="00EF0795">
        <w:rPr>
          <w:rFonts w:ascii="Times New Roman" w:hAnsi="Times New Roman" w:cs="Times New Roman"/>
          <w:sz w:val="24"/>
          <w:szCs w:val="24"/>
        </w:rPr>
        <w:t xml:space="preserve"> from the first respondent</w:t>
      </w:r>
      <w:r w:rsidRPr="00EF0795">
        <w:rPr>
          <w:rFonts w:ascii="Times New Roman" w:hAnsi="Times New Roman" w:cs="Times New Roman"/>
          <w:sz w:val="24"/>
          <w:szCs w:val="24"/>
        </w:rPr>
        <w:t xml:space="preserve"> a rebate under s 122 of the Customs and Excise General Regulations </w:t>
      </w:r>
      <w:r w:rsidR="00626A5B" w:rsidRPr="00EF0795">
        <w:rPr>
          <w:rFonts w:ascii="Times New Roman" w:hAnsi="Times New Roman" w:cs="Times New Roman"/>
          <w:sz w:val="24"/>
          <w:szCs w:val="24"/>
        </w:rPr>
        <w:t xml:space="preserve">S.I 154/01 </w:t>
      </w:r>
      <w:r w:rsidR="003278A4" w:rsidRPr="00EF0795">
        <w:rPr>
          <w:rFonts w:ascii="Times New Roman" w:hAnsi="Times New Roman" w:cs="Times New Roman"/>
          <w:sz w:val="24"/>
          <w:szCs w:val="24"/>
        </w:rPr>
        <w:t xml:space="preserve">in respect </w:t>
      </w:r>
      <w:r w:rsidR="00CA2982" w:rsidRPr="00EF0795">
        <w:rPr>
          <w:rFonts w:ascii="Times New Roman" w:hAnsi="Times New Roman" w:cs="Times New Roman"/>
          <w:sz w:val="24"/>
          <w:szCs w:val="24"/>
        </w:rPr>
        <w:t xml:space="preserve">of </w:t>
      </w:r>
      <w:r w:rsidR="003278A4" w:rsidRPr="00EF0795">
        <w:rPr>
          <w:rFonts w:ascii="Times New Roman" w:hAnsi="Times New Roman" w:cs="Times New Roman"/>
          <w:sz w:val="24"/>
          <w:szCs w:val="24"/>
        </w:rPr>
        <w:t xml:space="preserve">certain </w:t>
      </w:r>
      <w:r w:rsidRPr="00EF0795">
        <w:rPr>
          <w:rFonts w:ascii="Times New Roman" w:hAnsi="Times New Roman" w:cs="Times New Roman"/>
          <w:sz w:val="24"/>
          <w:szCs w:val="24"/>
        </w:rPr>
        <w:t xml:space="preserve">items imported by </w:t>
      </w:r>
      <w:r w:rsidR="003278A4" w:rsidRPr="00EF0795">
        <w:rPr>
          <w:rFonts w:ascii="Times New Roman" w:hAnsi="Times New Roman" w:cs="Times New Roman"/>
          <w:sz w:val="24"/>
          <w:szCs w:val="24"/>
        </w:rPr>
        <w:t>it</w:t>
      </w:r>
      <w:r w:rsidRPr="00EF0795">
        <w:rPr>
          <w:rFonts w:ascii="Times New Roman" w:hAnsi="Times New Roman" w:cs="Times New Roman"/>
          <w:sz w:val="24"/>
          <w:szCs w:val="24"/>
        </w:rPr>
        <w:t xml:space="preserve"> on humanitarian grounds. Such rebate may be granted by the </w:t>
      </w:r>
      <w:r w:rsidR="00F66B85" w:rsidRPr="00EF0795">
        <w:rPr>
          <w:rFonts w:ascii="Times New Roman" w:hAnsi="Times New Roman" w:cs="Times New Roman"/>
          <w:sz w:val="24"/>
          <w:szCs w:val="24"/>
        </w:rPr>
        <w:t>Commissioner in terms of regulations made under Part XI of the Customs and Excise Act. Section 120 of the same reads;</w:t>
      </w:r>
    </w:p>
    <w:p w:rsidR="00F66B85" w:rsidRPr="00EF0795" w:rsidRDefault="00F66B85" w:rsidP="00287D0E">
      <w:pPr>
        <w:autoSpaceDE w:val="0"/>
        <w:autoSpaceDN w:val="0"/>
        <w:adjustRightInd w:val="0"/>
        <w:spacing w:after="0" w:line="240" w:lineRule="auto"/>
        <w:ind w:firstLine="720"/>
        <w:rPr>
          <w:rFonts w:ascii="Times New Roman" w:hAnsi="Times New Roman" w:cs="Times New Roman"/>
          <w:b/>
          <w:bCs/>
          <w:sz w:val="24"/>
          <w:szCs w:val="24"/>
        </w:rPr>
      </w:pPr>
      <w:r w:rsidRPr="00EF0795">
        <w:rPr>
          <w:rFonts w:ascii="Times New Roman" w:hAnsi="Times New Roman" w:cs="Times New Roman"/>
          <w:b/>
          <w:bCs/>
          <w:sz w:val="24"/>
          <w:szCs w:val="24"/>
        </w:rPr>
        <w:t>PART XI</w:t>
      </w:r>
    </w:p>
    <w:p w:rsidR="00F66B85" w:rsidRPr="00EF0795" w:rsidRDefault="00F66B85" w:rsidP="00B102A2">
      <w:pPr>
        <w:autoSpaceDE w:val="0"/>
        <w:autoSpaceDN w:val="0"/>
        <w:adjustRightInd w:val="0"/>
        <w:spacing w:after="0" w:line="240" w:lineRule="auto"/>
        <w:rPr>
          <w:rFonts w:ascii="Times New Roman" w:hAnsi="Times New Roman" w:cs="Times New Roman"/>
          <w:sz w:val="24"/>
          <w:szCs w:val="24"/>
        </w:rPr>
      </w:pPr>
    </w:p>
    <w:p w:rsidR="00F66B85" w:rsidRPr="00EF0795" w:rsidRDefault="00F66B85" w:rsidP="00287D0E">
      <w:pPr>
        <w:autoSpaceDE w:val="0"/>
        <w:autoSpaceDN w:val="0"/>
        <w:adjustRightInd w:val="0"/>
        <w:spacing w:after="0" w:line="240" w:lineRule="auto"/>
        <w:ind w:firstLine="720"/>
        <w:rPr>
          <w:rFonts w:ascii="Times New Roman" w:hAnsi="Times New Roman" w:cs="Times New Roman"/>
          <w:sz w:val="24"/>
          <w:szCs w:val="24"/>
        </w:rPr>
      </w:pPr>
      <w:r w:rsidRPr="00EF0795">
        <w:rPr>
          <w:rFonts w:ascii="Times New Roman" w:hAnsi="Times New Roman" w:cs="Times New Roman"/>
          <w:sz w:val="24"/>
          <w:szCs w:val="24"/>
        </w:rPr>
        <w:t>REBATES, REFUNDS AND REMISSIONS OF DUTY</w:t>
      </w:r>
    </w:p>
    <w:p w:rsidR="00F66B85" w:rsidRPr="00EF0795" w:rsidRDefault="00F66B85" w:rsidP="00B102A2">
      <w:pPr>
        <w:autoSpaceDE w:val="0"/>
        <w:autoSpaceDN w:val="0"/>
        <w:adjustRightInd w:val="0"/>
        <w:spacing w:after="0" w:line="240" w:lineRule="auto"/>
        <w:rPr>
          <w:rFonts w:ascii="Times New Roman" w:hAnsi="Times New Roman" w:cs="Times New Roman"/>
          <w:b/>
          <w:bCs/>
          <w:sz w:val="24"/>
          <w:szCs w:val="24"/>
        </w:rPr>
      </w:pPr>
    </w:p>
    <w:p w:rsidR="00F66B85" w:rsidRPr="00EF0795" w:rsidRDefault="00F66B85" w:rsidP="00287D0E">
      <w:pPr>
        <w:autoSpaceDE w:val="0"/>
        <w:autoSpaceDN w:val="0"/>
        <w:adjustRightInd w:val="0"/>
        <w:spacing w:after="0" w:line="240" w:lineRule="auto"/>
        <w:ind w:left="720"/>
        <w:rPr>
          <w:rFonts w:ascii="Times New Roman" w:hAnsi="Times New Roman" w:cs="Times New Roman"/>
          <w:b/>
          <w:bCs/>
          <w:sz w:val="24"/>
          <w:szCs w:val="24"/>
        </w:rPr>
      </w:pPr>
      <w:r w:rsidRPr="00EF0795">
        <w:rPr>
          <w:rFonts w:ascii="Times New Roman" w:hAnsi="Times New Roman" w:cs="Times New Roman"/>
          <w:b/>
          <w:bCs/>
          <w:sz w:val="24"/>
          <w:szCs w:val="24"/>
        </w:rPr>
        <w:t>120 Suspension, drawback, rebate, remission or refund of duty</w:t>
      </w:r>
    </w:p>
    <w:p w:rsidR="00F66B85" w:rsidRPr="00EF0795" w:rsidRDefault="00F66B85" w:rsidP="00B102A2">
      <w:pPr>
        <w:autoSpaceDE w:val="0"/>
        <w:autoSpaceDN w:val="0"/>
        <w:adjustRightInd w:val="0"/>
        <w:spacing w:after="0" w:line="240" w:lineRule="auto"/>
        <w:rPr>
          <w:rFonts w:ascii="Times New Roman" w:hAnsi="Times New Roman" w:cs="Times New Roman"/>
          <w:sz w:val="24"/>
          <w:szCs w:val="24"/>
        </w:rPr>
      </w:pPr>
    </w:p>
    <w:p w:rsidR="00F66B85" w:rsidRPr="00EF0795" w:rsidRDefault="00F66B85" w:rsidP="00987D88">
      <w:pPr>
        <w:autoSpaceDE w:val="0"/>
        <w:autoSpaceDN w:val="0"/>
        <w:adjustRightInd w:val="0"/>
        <w:spacing w:after="0" w:line="240" w:lineRule="auto"/>
        <w:ind w:left="1985" w:hanging="545"/>
        <w:rPr>
          <w:rFonts w:ascii="Times New Roman" w:hAnsi="Times New Roman" w:cs="Times New Roman"/>
          <w:sz w:val="24"/>
          <w:szCs w:val="24"/>
        </w:rPr>
      </w:pPr>
      <w:r w:rsidRPr="00EF0795">
        <w:rPr>
          <w:rFonts w:ascii="Times New Roman" w:hAnsi="Times New Roman" w:cs="Times New Roman"/>
          <w:sz w:val="24"/>
          <w:szCs w:val="24"/>
        </w:rPr>
        <w:t xml:space="preserve">(1) Regulations in terms of section </w:t>
      </w:r>
      <w:r w:rsidRPr="00EF0795">
        <w:rPr>
          <w:rFonts w:ascii="Times New Roman" w:hAnsi="Times New Roman" w:cs="Times New Roman"/>
          <w:i/>
          <w:iCs/>
          <w:sz w:val="24"/>
          <w:szCs w:val="24"/>
        </w:rPr>
        <w:t xml:space="preserve">two hundred and thirty-five </w:t>
      </w:r>
      <w:r w:rsidRPr="00EF0795">
        <w:rPr>
          <w:rFonts w:ascii="Times New Roman" w:hAnsi="Times New Roman" w:cs="Times New Roman"/>
          <w:sz w:val="24"/>
          <w:szCs w:val="24"/>
        </w:rPr>
        <w:t>may provide for—</w:t>
      </w:r>
    </w:p>
    <w:p w:rsidR="00F66B85" w:rsidRPr="00EF0795" w:rsidRDefault="00F66B85" w:rsidP="00B102A2">
      <w:pPr>
        <w:autoSpaceDE w:val="0"/>
        <w:autoSpaceDN w:val="0"/>
        <w:adjustRightInd w:val="0"/>
        <w:spacing w:after="0" w:line="240" w:lineRule="auto"/>
        <w:rPr>
          <w:rFonts w:ascii="Times New Roman" w:hAnsi="Times New Roman" w:cs="Times New Roman"/>
          <w:sz w:val="24"/>
          <w:szCs w:val="24"/>
        </w:rPr>
      </w:pPr>
    </w:p>
    <w:p w:rsidR="00F66B85" w:rsidRPr="00EF0795" w:rsidRDefault="00F66B85" w:rsidP="00987D8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F0795">
        <w:rPr>
          <w:rFonts w:ascii="Times New Roman" w:hAnsi="Times New Roman" w:cs="Times New Roman"/>
          <w:sz w:val="24"/>
          <w:szCs w:val="24"/>
        </w:rPr>
        <w:t>the suspension of any of the duties appearing in the customs tariff, the excise tariff or the surtax tariff;</w:t>
      </w:r>
    </w:p>
    <w:p w:rsidR="00F66B85" w:rsidRPr="00EF0795" w:rsidRDefault="00F66B85" w:rsidP="00987D88">
      <w:pPr>
        <w:autoSpaceDE w:val="0"/>
        <w:autoSpaceDN w:val="0"/>
        <w:adjustRightInd w:val="0"/>
        <w:spacing w:after="0" w:line="240" w:lineRule="auto"/>
        <w:ind w:left="2880" w:hanging="720"/>
        <w:rPr>
          <w:rFonts w:ascii="Times New Roman" w:hAnsi="Times New Roman" w:cs="Times New Roman"/>
          <w:sz w:val="24"/>
          <w:szCs w:val="24"/>
        </w:rPr>
      </w:pPr>
      <w:r w:rsidRPr="00EF0795">
        <w:rPr>
          <w:rFonts w:ascii="Times New Roman" w:hAnsi="Times New Roman" w:cs="Times New Roman"/>
          <w:sz w:val="24"/>
          <w:szCs w:val="24"/>
        </w:rPr>
        <w:lastRenderedPageBreak/>
        <w:t>(</w:t>
      </w:r>
      <w:r w:rsidRPr="00EF0795">
        <w:rPr>
          <w:rFonts w:ascii="Times New Roman" w:hAnsi="Times New Roman" w:cs="Times New Roman"/>
          <w:i/>
          <w:iCs/>
          <w:sz w:val="24"/>
          <w:szCs w:val="24"/>
        </w:rPr>
        <w:t>b</w:t>
      </w:r>
      <w:r w:rsidRPr="00EF0795">
        <w:rPr>
          <w:rFonts w:ascii="Times New Roman" w:hAnsi="Times New Roman" w:cs="Times New Roman"/>
          <w:sz w:val="24"/>
          <w:szCs w:val="24"/>
        </w:rPr>
        <w:t xml:space="preserve">) </w:t>
      </w:r>
      <w:r w:rsidR="00987D88" w:rsidRPr="00EF0795">
        <w:rPr>
          <w:rFonts w:ascii="Times New Roman" w:hAnsi="Times New Roman" w:cs="Times New Roman"/>
          <w:sz w:val="24"/>
          <w:szCs w:val="24"/>
        </w:rPr>
        <w:tab/>
      </w:r>
      <w:r w:rsidRPr="00EF0795">
        <w:rPr>
          <w:rFonts w:ascii="Times New Roman" w:hAnsi="Times New Roman" w:cs="Times New Roman"/>
          <w:sz w:val="24"/>
          <w:szCs w:val="24"/>
        </w:rPr>
        <w:t>the granting of a drawback, rebate, remission or refund of duty.</w:t>
      </w:r>
    </w:p>
    <w:p w:rsidR="00B936EE" w:rsidRPr="00EF0795" w:rsidRDefault="00B936EE" w:rsidP="00287D0E">
      <w:pPr>
        <w:autoSpaceDE w:val="0"/>
        <w:autoSpaceDN w:val="0"/>
        <w:adjustRightInd w:val="0"/>
        <w:spacing w:after="0" w:line="240" w:lineRule="auto"/>
        <w:ind w:left="720"/>
        <w:rPr>
          <w:rFonts w:ascii="Times New Roman" w:hAnsi="Times New Roman" w:cs="Times New Roman"/>
          <w:sz w:val="24"/>
          <w:szCs w:val="24"/>
        </w:rPr>
      </w:pPr>
    </w:p>
    <w:p w:rsidR="00F66B85" w:rsidRPr="00EF0795" w:rsidRDefault="00F66B85" w:rsidP="00987D88">
      <w:pPr>
        <w:autoSpaceDE w:val="0"/>
        <w:autoSpaceDN w:val="0"/>
        <w:adjustRightInd w:val="0"/>
        <w:spacing w:after="0" w:line="240" w:lineRule="auto"/>
        <w:ind w:left="1985" w:hanging="545"/>
        <w:rPr>
          <w:rFonts w:ascii="Times New Roman" w:hAnsi="Times New Roman" w:cs="Times New Roman"/>
          <w:sz w:val="24"/>
          <w:szCs w:val="24"/>
        </w:rPr>
      </w:pPr>
      <w:r w:rsidRPr="00EF0795">
        <w:rPr>
          <w:rFonts w:ascii="Times New Roman" w:hAnsi="Times New Roman" w:cs="Times New Roman"/>
          <w:sz w:val="24"/>
          <w:szCs w:val="24"/>
        </w:rPr>
        <w:t>(2) Any suspension, rebate, remission or refund referred to in subsection (1) may be made or granted with</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retrospective effect if it is deemed expedient so to do.</w:t>
      </w:r>
    </w:p>
    <w:p w:rsidR="00F66B85" w:rsidRPr="00EF0795" w:rsidRDefault="00F66B85" w:rsidP="00B102A2">
      <w:pPr>
        <w:autoSpaceDE w:val="0"/>
        <w:autoSpaceDN w:val="0"/>
        <w:adjustRightInd w:val="0"/>
        <w:spacing w:after="0" w:line="240" w:lineRule="auto"/>
        <w:rPr>
          <w:rFonts w:ascii="Times New Roman" w:hAnsi="Times New Roman" w:cs="Times New Roman"/>
          <w:sz w:val="24"/>
          <w:szCs w:val="24"/>
        </w:rPr>
      </w:pPr>
    </w:p>
    <w:p w:rsidR="00F66B85" w:rsidRPr="00EF0795" w:rsidRDefault="00F66B85" w:rsidP="00987D88">
      <w:pPr>
        <w:autoSpaceDE w:val="0"/>
        <w:autoSpaceDN w:val="0"/>
        <w:adjustRightInd w:val="0"/>
        <w:spacing w:after="0" w:line="240" w:lineRule="auto"/>
        <w:ind w:left="720" w:firstLine="720"/>
        <w:rPr>
          <w:rFonts w:ascii="Times New Roman" w:hAnsi="Times New Roman" w:cs="Times New Roman"/>
          <w:sz w:val="24"/>
          <w:szCs w:val="24"/>
        </w:rPr>
      </w:pPr>
      <w:r w:rsidRPr="00EF0795">
        <w:rPr>
          <w:rFonts w:ascii="Times New Roman" w:hAnsi="Times New Roman" w:cs="Times New Roman"/>
          <w:sz w:val="24"/>
          <w:szCs w:val="24"/>
        </w:rPr>
        <w:t>(3) The Commissioner may in his discretion—</w:t>
      </w:r>
    </w:p>
    <w:p w:rsidR="00F66B85" w:rsidRPr="00EF0795" w:rsidRDefault="00F66B85" w:rsidP="00B102A2">
      <w:pPr>
        <w:autoSpaceDE w:val="0"/>
        <w:autoSpaceDN w:val="0"/>
        <w:adjustRightInd w:val="0"/>
        <w:spacing w:after="0" w:line="240" w:lineRule="auto"/>
        <w:rPr>
          <w:rFonts w:ascii="Times New Roman" w:hAnsi="Times New Roman" w:cs="Times New Roman"/>
          <w:sz w:val="24"/>
          <w:szCs w:val="24"/>
        </w:rPr>
      </w:pPr>
    </w:p>
    <w:p w:rsidR="00F66B85" w:rsidRPr="00EF0795" w:rsidRDefault="00F66B85" w:rsidP="00987D88">
      <w:pPr>
        <w:autoSpaceDE w:val="0"/>
        <w:autoSpaceDN w:val="0"/>
        <w:adjustRightInd w:val="0"/>
        <w:spacing w:after="0" w:line="240" w:lineRule="auto"/>
        <w:ind w:left="2880" w:hanging="720"/>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a</w:t>
      </w:r>
      <w:r w:rsidRPr="00EF0795">
        <w:rPr>
          <w:rFonts w:ascii="Times New Roman" w:hAnsi="Times New Roman" w:cs="Times New Roman"/>
          <w:sz w:val="24"/>
          <w:szCs w:val="24"/>
        </w:rPr>
        <w:t xml:space="preserve">) </w:t>
      </w:r>
      <w:r w:rsidR="00987D88" w:rsidRPr="00EF0795">
        <w:rPr>
          <w:rFonts w:ascii="Times New Roman" w:hAnsi="Times New Roman" w:cs="Times New Roman"/>
          <w:sz w:val="24"/>
          <w:szCs w:val="24"/>
        </w:rPr>
        <w:tab/>
      </w:r>
      <w:r w:rsidRPr="00EF0795">
        <w:rPr>
          <w:rFonts w:ascii="Times New Roman" w:hAnsi="Times New Roman" w:cs="Times New Roman"/>
          <w:sz w:val="24"/>
          <w:szCs w:val="24"/>
        </w:rPr>
        <w:t>remit duty on any single consignment of goods where the free on board value of the consignment does</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not exceed a prescribed amount;</w:t>
      </w:r>
    </w:p>
    <w:p w:rsidR="00F66B85" w:rsidRPr="00EF0795" w:rsidRDefault="00F66B85" w:rsidP="00B102A2">
      <w:pPr>
        <w:autoSpaceDE w:val="0"/>
        <w:autoSpaceDN w:val="0"/>
        <w:adjustRightInd w:val="0"/>
        <w:spacing w:after="0" w:line="240" w:lineRule="auto"/>
        <w:rPr>
          <w:rFonts w:ascii="Times New Roman" w:hAnsi="Times New Roman" w:cs="Times New Roman"/>
          <w:sz w:val="24"/>
          <w:szCs w:val="24"/>
        </w:rPr>
      </w:pPr>
    </w:p>
    <w:p w:rsidR="002B77BC" w:rsidRPr="00EF0795" w:rsidRDefault="00F66B85" w:rsidP="00987D88">
      <w:pPr>
        <w:autoSpaceDE w:val="0"/>
        <w:autoSpaceDN w:val="0"/>
        <w:adjustRightInd w:val="0"/>
        <w:spacing w:after="0" w:line="240" w:lineRule="auto"/>
        <w:ind w:left="2880" w:hanging="720"/>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b</w:t>
      </w:r>
      <w:r w:rsidRPr="00EF0795">
        <w:rPr>
          <w:rFonts w:ascii="Times New Roman" w:hAnsi="Times New Roman" w:cs="Times New Roman"/>
          <w:sz w:val="24"/>
          <w:szCs w:val="24"/>
        </w:rPr>
        <w:t xml:space="preserve">) </w:t>
      </w:r>
      <w:r w:rsidR="00987D88" w:rsidRPr="00EF0795">
        <w:rPr>
          <w:rFonts w:ascii="Times New Roman" w:hAnsi="Times New Roman" w:cs="Times New Roman"/>
          <w:sz w:val="24"/>
          <w:szCs w:val="24"/>
        </w:rPr>
        <w:tab/>
      </w:r>
      <w:r w:rsidRPr="00EF0795">
        <w:rPr>
          <w:rFonts w:ascii="Times New Roman" w:hAnsi="Times New Roman" w:cs="Times New Roman"/>
          <w:sz w:val="24"/>
          <w:szCs w:val="24"/>
        </w:rPr>
        <w:t>under such conditions as he may specify, remit all or part of the duty due on goods temporarily imported</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 xml:space="preserve">in terms of section </w:t>
      </w:r>
      <w:r w:rsidRPr="00EF0795">
        <w:rPr>
          <w:rFonts w:ascii="Times New Roman" w:hAnsi="Times New Roman" w:cs="Times New Roman"/>
          <w:i/>
          <w:iCs/>
          <w:sz w:val="24"/>
          <w:szCs w:val="24"/>
        </w:rPr>
        <w:t xml:space="preserve">one hundred and twenty-four </w:t>
      </w:r>
      <w:r w:rsidRPr="00EF0795">
        <w:rPr>
          <w:rFonts w:ascii="Times New Roman" w:hAnsi="Times New Roman" w:cs="Times New Roman"/>
          <w:sz w:val="24"/>
          <w:szCs w:val="24"/>
        </w:rPr>
        <w:t>which have been seriously damaged by accident or circumstances beyond the control of the importer.</w:t>
      </w:r>
      <w:r w:rsidR="00E81F30" w:rsidRPr="00EF0795">
        <w:rPr>
          <w:rFonts w:ascii="Times New Roman" w:hAnsi="Times New Roman" w:cs="Times New Roman"/>
          <w:sz w:val="24"/>
          <w:szCs w:val="24"/>
        </w:rPr>
        <w:t xml:space="preserve"> </w:t>
      </w:r>
    </w:p>
    <w:p w:rsidR="00F66B85" w:rsidRPr="00EF0795" w:rsidRDefault="00F66B85" w:rsidP="00B102A2">
      <w:pPr>
        <w:autoSpaceDE w:val="0"/>
        <w:autoSpaceDN w:val="0"/>
        <w:adjustRightInd w:val="0"/>
        <w:spacing w:after="0" w:line="240" w:lineRule="auto"/>
        <w:rPr>
          <w:rFonts w:ascii="Times New Roman" w:hAnsi="Times New Roman" w:cs="Times New Roman"/>
          <w:sz w:val="24"/>
          <w:szCs w:val="24"/>
        </w:rPr>
      </w:pPr>
    </w:p>
    <w:p w:rsidR="007B641A" w:rsidRPr="00EF0795" w:rsidRDefault="007B641A" w:rsidP="00B102A2">
      <w:pPr>
        <w:autoSpaceDE w:val="0"/>
        <w:autoSpaceDN w:val="0"/>
        <w:adjustRightInd w:val="0"/>
        <w:spacing w:after="0" w:line="240" w:lineRule="auto"/>
        <w:rPr>
          <w:rFonts w:ascii="Times New Roman" w:hAnsi="Times New Roman" w:cs="Times New Roman"/>
          <w:sz w:val="24"/>
          <w:szCs w:val="24"/>
        </w:rPr>
      </w:pPr>
    </w:p>
    <w:p w:rsidR="00F66B85" w:rsidRPr="00EF0795" w:rsidRDefault="00F66B85" w:rsidP="00B102A2">
      <w:pPr>
        <w:autoSpaceDE w:val="0"/>
        <w:autoSpaceDN w:val="0"/>
        <w:adjustRightInd w:val="0"/>
        <w:spacing w:after="0" w:line="240" w:lineRule="auto"/>
        <w:rPr>
          <w:rFonts w:ascii="Times New Roman" w:hAnsi="Times New Roman" w:cs="Times New Roman"/>
          <w:sz w:val="24"/>
          <w:szCs w:val="24"/>
        </w:rPr>
      </w:pPr>
    </w:p>
    <w:p w:rsidR="00122429" w:rsidRPr="00EF0795" w:rsidRDefault="007B641A" w:rsidP="00287D0E">
      <w:pPr>
        <w:autoSpaceDE w:val="0"/>
        <w:autoSpaceDN w:val="0"/>
        <w:adjustRightInd w:val="0"/>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The appellant acknowledges </w:t>
      </w:r>
      <w:r w:rsidR="00786D11" w:rsidRPr="00EF0795">
        <w:rPr>
          <w:rFonts w:ascii="Times New Roman" w:hAnsi="Times New Roman" w:cs="Times New Roman"/>
          <w:sz w:val="24"/>
          <w:szCs w:val="24"/>
        </w:rPr>
        <w:t xml:space="preserve">that </w:t>
      </w:r>
      <w:r w:rsidRPr="00EF0795">
        <w:rPr>
          <w:rFonts w:ascii="Times New Roman" w:hAnsi="Times New Roman" w:cs="Times New Roman"/>
          <w:sz w:val="24"/>
          <w:szCs w:val="24"/>
        </w:rPr>
        <w:t>in terms of the regulations the discretion to afford a rebate is vested in the Commissioner. The Commissioner is appointed in terms of th</w:t>
      </w:r>
      <w:r w:rsidR="00122429" w:rsidRPr="00EF0795">
        <w:rPr>
          <w:rFonts w:ascii="Times New Roman" w:hAnsi="Times New Roman" w:cs="Times New Roman"/>
          <w:sz w:val="24"/>
          <w:szCs w:val="24"/>
        </w:rPr>
        <w:t>e Zimbabwe Revenue Act, specifically s 5 thereof which provides:</w:t>
      </w:r>
    </w:p>
    <w:p w:rsidR="00122429" w:rsidRPr="00EF0795" w:rsidRDefault="00122429" w:rsidP="00B936EE">
      <w:pPr>
        <w:autoSpaceDE w:val="0"/>
        <w:autoSpaceDN w:val="0"/>
        <w:adjustRightInd w:val="0"/>
        <w:spacing w:after="0" w:line="240" w:lineRule="auto"/>
        <w:ind w:firstLine="720"/>
        <w:jc w:val="both"/>
        <w:rPr>
          <w:rFonts w:ascii="Times New Roman" w:hAnsi="Times New Roman" w:cs="Times New Roman"/>
          <w:b/>
          <w:bCs/>
          <w:sz w:val="24"/>
          <w:szCs w:val="24"/>
        </w:rPr>
      </w:pPr>
      <w:r w:rsidRPr="00EF0795">
        <w:rPr>
          <w:rFonts w:ascii="Times New Roman" w:hAnsi="Times New Roman" w:cs="Times New Roman"/>
          <w:b/>
          <w:bCs/>
          <w:sz w:val="24"/>
          <w:szCs w:val="24"/>
        </w:rPr>
        <w:t>5 Board of Authority</w:t>
      </w:r>
    </w:p>
    <w:p w:rsidR="003278A4" w:rsidRPr="00EF0795" w:rsidRDefault="003278A4" w:rsidP="00B936EE">
      <w:pPr>
        <w:autoSpaceDE w:val="0"/>
        <w:autoSpaceDN w:val="0"/>
        <w:adjustRightInd w:val="0"/>
        <w:spacing w:after="0" w:line="240" w:lineRule="auto"/>
        <w:jc w:val="both"/>
        <w:rPr>
          <w:rFonts w:ascii="Times New Roman" w:hAnsi="Times New Roman" w:cs="Times New Roman"/>
          <w:sz w:val="24"/>
          <w:szCs w:val="24"/>
        </w:rPr>
      </w:pPr>
    </w:p>
    <w:p w:rsidR="00122429" w:rsidRPr="00EF0795" w:rsidRDefault="00122429" w:rsidP="00987D88">
      <w:pPr>
        <w:autoSpaceDE w:val="0"/>
        <w:autoSpaceDN w:val="0"/>
        <w:adjustRightInd w:val="0"/>
        <w:spacing w:after="0" w:line="240" w:lineRule="auto"/>
        <w:ind w:left="1440" w:hanging="720"/>
        <w:jc w:val="both"/>
        <w:rPr>
          <w:rFonts w:ascii="Times New Roman" w:hAnsi="Times New Roman" w:cs="Times New Roman"/>
          <w:sz w:val="24"/>
          <w:szCs w:val="24"/>
        </w:rPr>
      </w:pPr>
      <w:r w:rsidRPr="00EF0795">
        <w:rPr>
          <w:rFonts w:ascii="Times New Roman" w:hAnsi="Times New Roman" w:cs="Times New Roman"/>
          <w:sz w:val="24"/>
          <w:szCs w:val="24"/>
        </w:rPr>
        <w:t xml:space="preserve">(1) </w:t>
      </w:r>
      <w:r w:rsidR="00987D88" w:rsidRPr="00EF0795">
        <w:rPr>
          <w:rFonts w:ascii="Times New Roman" w:hAnsi="Times New Roman" w:cs="Times New Roman"/>
          <w:sz w:val="24"/>
          <w:szCs w:val="24"/>
        </w:rPr>
        <w:tab/>
      </w:r>
      <w:r w:rsidRPr="00EF0795">
        <w:rPr>
          <w:rFonts w:ascii="Times New Roman" w:hAnsi="Times New Roman" w:cs="Times New Roman"/>
          <w:sz w:val="24"/>
          <w:szCs w:val="24"/>
        </w:rPr>
        <w:t>The operations of the Authority shall, subject to this Act, be controlled and managed by a board to be</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known as</w:t>
      </w:r>
      <w:r w:rsidR="00302174" w:rsidRPr="00EF0795">
        <w:rPr>
          <w:rFonts w:ascii="Times New Roman" w:hAnsi="Times New Roman" w:cs="Times New Roman"/>
          <w:sz w:val="24"/>
          <w:szCs w:val="24"/>
        </w:rPr>
        <w:t xml:space="preserve"> </w:t>
      </w:r>
      <w:r w:rsidRPr="00EF0795">
        <w:rPr>
          <w:rFonts w:ascii="Times New Roman" w:hAnsi="Times New Roman" w:cs="Times New Roman"/>
          <w:sz w:val="24"/>
          <w:szCs w:val="24"/>
        </w:rPr>
        <w:t>the Revenue Board.</w:t>
      </w:r>
    </w:p>
    <w:p w:rsidR="00662320" w:rsidRPr="00EF0795" w:rsidRDefault="00662320" w:rsidP="00B936EE">
      <w:pPr>
        <w:autoSpaceDE w:val="0"/>
        <w:autoSpaceDN w:val="0"/>
        <w:adjustRightInd w:val="0"/>
        <w:spacing w:after="0" w:line="240" w:lineRule="auto"/>
        <w:jc w:val="both"/>
        <w:rPr>
          <w:rFonts w:ascii="Times New Roman" w:hAnsi="Times New Roman" w:cs="Times New Roman"/>
          <w:sz w:val="24"/>
          <w:szCs w:val="24"/>
        </w:rPr>
      </w:pPr>
    </w:p>
    <w:p w:rsidR="00122429" w:rsidRPr="00EF0795" w:rsidRDefault="00122429" w:rsidP="00B936EE">
      <w:pPr>
        <w:autoSpaceDE w:val="0"/>
        <w:autoSpaceDN w:val="0"/>
        <w:adjustRightInd w:val="0"/>
        <w:spacing w:after="0" w:line="240" w:lineRule="auto"/>
        <w:ind w:firstLine="720"/>
        <w:jc w:val="both"/>
        <w:rPr>
          <w:rFonts w:ascii="Times New Roman" w:hAnsi="Times New Roman" w:cs="Times New Roman"/>
          <w:sz w:val="24"/>
          <w:szCs w:val="24"/>
        </w:rPr>
      </w:pPr>
      <w:r w:rsidRPr="00EF0795">
        <w:rPr>
          <w:rFonts w:ascii="Times New Roman" w:hAnsi="Times New Roman" w:cs="Times New Roman"/>
          <w:sz w:val="24"/>
          <w:szCs w:val="24"/>
        </w:rPr>
        <w:t>(2) The Board shall consist of—</w:t>
      </w:r>
    </w:p>
    <w:p w:rsidR="00662320" w:rsidRPr="00EF0795" w:rsidRDefault="00662320" w:rsidP="00B936EE">
      <w:pPr>
        <w:autoSpaceDE w:val="0"/>
        <w:autoSpaceDN w:val="0"/>
        <w:adjustRightInd w:val="0"/>
        <w:spacing w:after="0" w:line="240" w:lineRule="auto"/>
        <w:jc w:val="both"/>
        <w:rPr>
          <w:rFonts w:ascii="Times New Roman" w:hAnsi="Times New Roman" w:cs="Times New Roman"/>
          <w:sz w:val="24"/>
          <w:szCs w:val="24"/>
        </w:rPr>
      </w:pPr>
    </w:p>
    <w:p w:rsidR="00122429" w:rsidRPr="00EF0795" w:rsidRDefault="00122429" w:rsidP="00987D8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F0795">
        <w:rPr>
          <w:rFonts w:ascii="Times New Roman" w:hAnsi="Times New Roman" w:cs="Times New Roman"/>
          <w:sz w:val="24"/>
          <w:szCs w:val="24"/>
        </w:rPr>
        <w:t>the Secretary of the Ministry responsible for finance; and</w:t>
      </w:r>
    </w:p>
    <w:p w:rsidR="00BC6A27" w:rsidRPr="00EF0795" w:rsidRDefault="00BC6A27" w:rsidP="00B936EE">
      <w:pPr>
        <w:autoSpaceDE w:val="0"/>
        <w:autoSpaceDN w:val="0"/>
        <w:adjustRightInd w:val="0"/>
        <w:spacing w:after="0" w:line="240" w:lineRule="auto"/>
        <w:jc w:val="both"/>
        <w:rPr>
          <w:rFonts w:ascii="Times New Roman" w:hAnsi="Times New Roman" w:cs="Times New Roman"/>
          <w:sz w:val="24"/>
          <w:szCs w:val="24"/>
        </w:rPr>
      </w:pPr>
    </w:p>
    <w:p w:rsidR="00122429" w:rsidRPr="00EF0795" w:rsidRDefault="00122429" w:rsidP="00987D88">
      <w:pPr>
        <w:autoSpaceDE w:val="0"/>
        <w:autoSpaceDN w:val="0"/>
        <w:adjustRightInd w:val="0"/>
        <w:spacing w:after="0" w:line="240" w:lineRule="auto"/>
        <w:ind w:left="720" w:firstLine="720"/>
        <w:jc w:val="both"/>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b</w:t>
      </w:r>
      <w:r w:rsidRPr="00EF0795">
        <w:rPr>
          <w:rFonts w:ascii="Times New Roman" w:hAnsi="Times New Roman" w:cs="Times New Roman"/>
          <w:sz w:val="24"/>
          <w:szCs w:val="24"/>
        </w:rPr>
        <w:t xml:space="preserve">) </w:t>
      </w:r>
      <w:r w:rsidR="00987D88" w:rsidRPr="00EF0795">
        <w:rPr>
          <w:rFonts w:ascii="Times New Roman" w:hAnsi="Times New Roman" w:cs="Times New Roman"/>
          <w:sz w:val="24"/>
          <w:szCs w:val="24"/>
        </w:rPr>
        <w:tab/>
      </w:r>
      <w:r w:rsidRPr="00EF0795">
        <w:rPr>
          <w:rFonts w:ascii="Times New Roman" w:hAnsi="Times New Roman" w:cs="Times New Roman"/>
          <w:sz w:val="24"/>
          <w:szCs w:val="24"/>
        </w:rPr>
        <w:t>the Commissioner-General; and</w:t>
      </w:r>
    </w:p>
    <w:p w:rsidR="00662320" w:rsidRPr="00EF0795" w:rsidRDefault="00662320" w:rsidP="00B936EE">
      <w:pPr>
        <w:autoSpaceDE w:val="0"/>
        <w:autoSpaceDN w:val="0"/>
        <w:adjustRightInd w:val="0"/>
        <w:spacing w:after="0" w:line="240" w:lineRule="auto"/>
        <w:jc w:val="both"/>
        <w:rPr>
          <w:rFonts w:ascii="Times New Roman" w:hAnsi="Times New Roman" w:cs="Times New Roman"/>
          <w:sz w:val="24"/>
          <w:szCs w:val="24"/>
        </w:rPr>
      </w:pPr>
    </w:p>
    <w:p w:rsidR="00122429" w:rsidRPr="00EF0795" w:rsidRDefault="00122429" w:rsidP="00987D88">
      <w:pPr>
        <w:autoSpaceDE w:val="0"/>
        <w:autoSpaceDN w:val="0"/>
        <w:adjustRightInd w:val="0"/>
        <w:spacing w:after="0" w:line="240" w:lineRule="auto"/>
        <w:ind w:left="2160" w:hanging="720"/>
        <w:jc w:val="both"/>
        <w:rPr>
          <w:rFonts w:ascii="Times New Roman" w:hAnsi="Times New Roman" w:cs="Times New Roman"/>
          <w:sz w:val="24"/>
          <w:szCs w:val="24"/>
        </w:rPr>
      </w:pPr>
      <w:r w:rsidRPr="00EF0795">
        <w:rPr>
          <w:rFonts w:ascii="Times New Roman" w:hAnsi="Times New Roman" w:cs="Times New Roman"/>
          <w:sz w:val="24"/>
          <w:szCs w:val="24"/>
        </w:rPr>
        <w:t>(</w:t>
      </w:r>
      <w:r w:rsidRPr="00EF0795">
        <w:rPr>
          <w:rFonts w:ascii="Times New Roman" w:hAnsi="Times New Roman" w:cs="Times New Roman"/>
          <w:i/>
          <w:iCs/>
          <w:sz w:val="24"/>
          <w:szCs w:val="24"/>
        </w:rPr>
        <w:t>c</w:t>
      </w:r>
      <w:r w:rsidRPr="00EF0795">
        <w:rPr>
          <w:rFonts w:ascii="Times New Roman" w:hAnsi="Times New Roman" w:cs="Times New Roman"/>
          <w:sz w:val="24"/>
          <w:szCs w:val="24"/>
        </w:rPr>
        <w:t xml:space="preserve">) </w:t>
      </w:r>
      <w:r w:rsidR="00987D88" w:rsidRPr="00EF0795">
        <w:rPr>
          <w:rFonts w:ascii="Times New Roman" w:hAnsi="Times New Roman" w:cs="Times New Roman"/>
          <w:sz w:val="24"/>
          <w:szCs w:val="24"/>
        </w:rPr>
        <w:tab/>
      </w:r>
      <w:r w:rsidRPr="00EF0795">
        <w:rPr>
          <w:rFonts w:ascii="Times New Roman" w:hAnsi="Times New Roman" w:cs="Times New Roman"/>
          <w:sz w:val="24"/>
          <w:szCs w:val="24"/>
        </w:rPr>
        <w:t>not more than eight other members appointed, subject to subsection (3), by the Minister after consultation</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with the President and in accordance with such directions as the President may give him or her.</w:t>
      </w:r>
    </w:p>
    <w:p w:rsidR="00662320" w:rsidRPr="00EF0795" w:rsidRDefault="00662320" w:rsidP="00B936EE">
      <w:pPr>
        <w:autoSpaceDE w:val="0"/>
        <w:autoSpaceDN w:val="0"/>
        <w:adjustRightInd w:val="0"/>
        <w:spacing w:after="0" w:line="240" w:lineRule="auto"/>
        <w:jc w:val="both"/>
        <w:rPr>
          <w:rFonts w:ascii="Times New Roman" w:hAnsi="Times New Roman" w:cs="Times New Roman"/>
          <w:sz w:val="24"/>
          <w:szCs w:val="24"/>
        </w:rPr>
      </w:pPr>
    </w:p>
    <w:p w:rsidR="00EB7345" w:rsidRPr="00EF0795" w:rsidRDefault="00987D88" w:rsidP="00987D88">
      <w:pPr>
        <w:autoSpaceDE w:val="0"/>
        <w:autoSpaceDN w:val="0"/>
        <w:adjustRightInd w:val="0"/>
        <w:spacing w:after="0" w:line="240" w:lineRule="auto"/>
        <w:ind w:left="1440" w:hanging="720"/>
        <w:jc w:val="both"/>
        <w:rPr>
          <w:rFonts w:ascii="Times New Roman" w:hAnsi="Times New Roman" w:cs="Times New Roman"/>
          <w:sz w:val="24"/>
          <w:szCs w:val="24"/>
        </w:rPr>
      </w:pPr>
      <w:r w:rsidRPr="00EF0795">
        <w:rPr>
          <w:rFonts w:ascii="Times New Roman" w:hAnsi="Times New Roman" w:cs="Times New Roman"/>
          <w:sz w:val="24"/>
          <w:szCs w:val="24"/>
        </w:rPr>
        <w:t>(3)</w:t>
      </w:r>
      <w:r w:rsidRPr="00EF0795">
        <w:rPr>
          <w:rFonts w:ascii="Times New Roman" w:hAnsi="Times New Roman" w:cs="Times New Roman"/>
          <w:sz w:val="24"/>
          <w:szCs w:val="24"/>
        </w:rPr>
        <w:tab/>
      </w:r>
      <w:r w:rsidR="00122429" w:rsidRPr="00EF0795">
        <w:rPr>
          <w:rFonts w:ascii="Times New Roman" w:hAnsi="Times New Roman" w:cs="Times New Roman"/>
          <w:sz w:val="24"/>
          <w:szCs w:val="24"/>
        </w:rPr>
        <w:t>Members referred to in subsection (2)(</w:t>
      </w:r>
      <w:r w:rsidR="00122429" w:rsidRPr="00EF0795">
        <w:rPr>
          <w:rFonts w:ascii="Times New Roman" w:hAnsi="Times New Roman" w:cs="Times New Roman"/>
          <w:i/>
          <w:iCs/>
          <w:sz w:val="24"/>
          <w:szCs w:val="24"/>
        </w:rPr>
        <w:t>c</w:t>
      </w:r>
      <w:r w:rsidR="00122429" w:rsidRPr="00EF0795">
        <w:rPr>
          <w:rFonts w:ascii="Times New Roman" w:hAnsi="Times New Roman" w:cs="Times New Roman"/>
          <w:sz w:val="24"/>
          <w:szCs w:val="24"/>
        </w:rPr>
        <w:t>) shall be appointed for their knowledge of and experience in</w:t>
      </w:r>
      <w:r w:rsidR="00B936EE" w:rsidRPr="00EF0795">
        <w:rPr>
          <w:rFonts w:ascii="Times New Roman" w:hAnsi="Times New Roman" w:cs="Times New Roman"/>
          <w:sz w:val="24"/>
          <w:szCs w:val="24"/>
        </w:rPr>
        <w:t xml:space="preserve"> </w:t>
      </w:r>
      <w:r w:rsidR="00122429" w:rsidRPr="00EF0795">
        <w:rPr>
          <w:rFonts w:ascii="Times New Roman" w:hAnsi="Times New Roman" w:cs="Times New Roman"/>
          <w:sz w:val="24"/>
          <w:szCs w:val="24"/>
        </w:rPr>
        <w:t>finance, commerce, economics, taxation, human resource management or law.</w:t>
      </w:r>
      <w:r w:rsidR="00B936EE" w:rsidRPr="00EF0795">
        <w:rPr>
          <w:rFonts w:ascii="Times New Roman" w:hAnsi="Times New Roman" w:cs="Times New Roman"/>
          <w:sz w:val="24"/>
          <w:szCs w:val="24"/>
        </w:rPr>
        <w:t xml:space="preserve"> </w:t>
      </w:r>
    </w:p>
    <w:p w:rsidR="00EB7345" w:rsidRPr="00EF0795" w:rsidRDefault="00EB7345" w:rsidP="00EB7345">
      <w:pPr>
        <w:autoSpaceDE w:val="0"/>
        <w:autoSpaceDN w:val="0"/>
        <w:adjustRightInd w:val="0"/>
        <w:spacing w:after="0" w:line="240" w:lineRule="auto"/>
        <w:ind w:left="360"/>
        <w:jc w:val="both"/>
        <w:rPr>
          <w:rFonts w:ascii="Times New Roman" w:hAnsi="Times New Roman" w:cs="Times New Roman"/>
          <w:sz w:val="24"/>
          <w:szCs w:val="24"/>
        </w:rPr>
      </w:pPr>
    </w:p>
    <w:p w:rsidR="00EB7345" w:rsidRPr="00EF0795" w:rsidRDefault="00EB7345" w:rsidP="00EB7345">
      <w:pPr>
        <w:autoSpaceDE w:val="0"/>
        <w:autoSpaceDN w:val="0"/>
        <w:adjustRightInd w:val="0"/>
        <w:spacing w:after="0" w:line="240" w:lineRule="auto"/>
        <w:ind w:left="360"/>
        <w:jc w:val="both"/>
        <w:rPr>
          <w:rFonts w:ascii="Times New Roman" w:hAnsi="Times New Roman" w:cs="Times New Roman"/>
          <w:sz w:val="24"/>
          <w:szCs w:val="24"/>
        </w:rPr>
      </w:pPr>
    </w:p>
    <w:p w:rsidR="00472E6A" w:rsidRPr="00EF0795" w:rsidRDefault="00472E6A" w:rsidP="00472E6A">
      <w:pPr>
        <w:autoSpaceDE w:val="0"/>
        <w:autoSpaceDN w:val="0"/>
        <w:adjustRightInd w:val="0"/>
        <w:spacing w:after="0" w:line="240" w:lineRule="auto"/>
        <w:jc w:val="both"/>
        <w:rPr>
          <w:rFonts w:ascii="Times New Roman" w:hAnsi="Times New Roman" w:cs="Times New Roman"/>
          <w:sz w:val="24"/>
          <w:szCs w:val="24"/>
        </w:rPr>
      </w:pPr>
    </w:p>
    <w:p w:rsidR="005F366F" w:rsidRPr="00EF0795" w:rsidRDefault="00662320" w:rsidP="00472E6A">
      <w:pPr>
        <w:autoSpaceDE w:val="0"/>
        <w:autoSpaceDN w:val="0"/>
        <w:adjustRightInd w:val="0"/>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lastRenderedPageBreak/>
        <w:t xml:space="preserve">The Commissioner General is undoubtedly an employee of the Zimbabwe Revenue Authority and when he performs the functions bestowed upon him by the </w:t>
      </w:r>
      <w:r w:rsidR="005F366F" w:rsidRPr="00EF0795">
        <w:rPr>
          <w:rFonts w:ascii="Times New Roman" w:hAnsi="Times New Roman" w:cs="Times New Roman"/>
          <w:sz w:val="24"/>
          <w:szCs w:val="24"/>
        </w:rPr>
        <w:t>various statutory provisions that govern the assessment and collections of revenue on behalf of the State he does so as such employee. The definition section of the Customs and Excise Act defines the Commissioner in the following terms:</w:t>
      </w:r>
    </w:p>
    <w:p w:rsidR="006C4871" w:rsidRPr="00EF0795" w:rsidRDefault="005F366F" w:rsidP="00472E6A">
      <w:pPr>
        <w:autoSpaceDE w:val="0"/>
        <w:autoSpaceDN w:val="0"/>
        <w:adjustRightInd w:val="0"/>
        <w:spacing w:after="0" w:line="480" w:lineRule="auto"/>
        <w:jc w:val="both"/>
        <w:rPr>
          <w:rFonts w:ascii="Times New Roman" w:hAnsi="Times New Roman" w:cs="Times New Roman"/>
          <w:sz w:val="24"/>
          <w:szCs w:val="24"/>
        </w:rPr>
      </w:pPr>
      <w:r w:rsidRPr="00EF0795">
        <w:rPr>
          <w:rFonts w:ascii="Times New Roman" w:hAnsi="Times New Roman" w:cs="Times New Roman"/>
          <w:sz w:val="24"/>
          <w:szCs w:val="24"/>
        </w:rPr>
        <w:t xml:space="preserve"> </w:t>
      </w:r>
      <w:r w:rsidR="00472E6A" w:rsidRPr="00EF0795">
        <w:rPr>
          <w:rFonts w:ascii="Times New Roman" w:hAnsi="Times New Roman" w:cs="Times New Roman"/>
          <w:sz w:val="24"/>
          <w:szCs w:val="24"/>
        </w:rPr>
        <w:tab/>
      </w:r>
      <w:r w:rsidR="006C4871" w:rsidRPr="00EF0795">
        <w:rPr>
          <w:rFonts w:ascii="Times New Roman" w:hAnsi="Times New Roman" w:cs="Times New Roman"/>
          <w:sz w:val="24"/>
          <w:szCs w:val="24"/>
        </w:rPr>
        <w:t>“Commissioner” means—</w:t>
      </w:r>
    </w:p>
    <w:p w:rsidR="006C4871" w:rsidRPr="00EF0795" w:rsidRDefault="006C4871" w:rsidP="00472E6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EF0795">
        <w:rPr>
          <w:rFonts w:ascii="Times New Roman" w:hAnsi="Times New Roman" w:cs="Times New Roman"/>
          <w:sz w:val="24"/>
          <w:szCs w:val="24"/>
        </w:rPr>
        <w:t>the Commissioner in charge of the department of the Zimbabwe Revenue Authority which is</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declared in terms of the Revenue Authority Act [</w:t>
      </w:r>
      <w:r w:rsidRPr="00EF0795">
        <w:rPr>
          <w:rFonts w:ascii="Times New Roman" w:hAnsi="Times New Roman" w:cs="Times New Roman"/>
          <w:i/>
          <w:iCs/>
          <w:sz w:val="24"/>
          <w:szCs w:val="24"/>
        </w:rPr>
        <w:t>Chapter 23:11</w:t>
      </w:r>
      <w:r w:rsidRPr="00EF0795">
        <w:rPr>
          <w:rFonts w:ascii="Times New Roman" w:hAnsi="Times New Roman" w:cs="Times New Roman"/>
          <w:sz w:val="24"/>
          <w:szCs w:val="24"/>
        </w:rPr>
        <w:t>] to be responsible for assessing,</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collecting and enforcing the payment of duties in terms of this Act; or</w:t>
      </w:r>
    </w:p>
    <w:p w:rsidR="00626A5B" w:rsidRPr="00EF0795" w:rsidRDefault="00626A5B" w:rsidP="00B936EE">
      <w:pPr>
        <w:autoSpaceDE w:val="0"/>
        <w:autoSpaceDN w:val="0"/>
        <w:adjustRightInd w:val="0"/>
        <w:spacing w:after="0" w:line="240" w:lineRule="auto"/>
        <w:jc w:val="both"/>
        <w:rPr>
          <w:rFonts w:ascii="Times New Roman" w:hAnsi="Times New Roman" w:cs="Times New Roman"/>
          <w:sz w:val="24"/>
          <w:szCs w:val="24"/>
        </w:rPr>
      </w:pPr>
    </w:p>
    <w:p w:rsidR="006C4871" w:rsidRPr="00EF0795" w:rsidRDefault="006C4871" w:rsidP="00472E6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EF0795">
        <w:rPr>
          <w:rFonts w:ascii="Times New Roman" w:hAnsi="Times New Roman" w:cs="Times New Roman"/>
          <w:sz w:val="24"/>
          <w:szCs w:val="24"/>
        </w:rPr>
        <w:t>the Commissioner-General of the Zimbabwe Revenue Authority, in relation to any function</w:t>
      </w:r>
      <w:r w:rsidR="00287D0E" w:rsidRPr="00EF0795">
        <w:rPr>
          <w:rFonts w:ascii="Times New Roman" w:hAnsi="Times New Roman" w:cs="Times New Roman"/>
          <w:sz w:val="24"/>
          <w:szCs w:val="24"/>
        </w:rPr>
        <w:t xml:space="preserve"> </w:t>
      </w:r>
      <w:r w:rsidRPr="00EF0795">
        <w:rPr>
          <w:rFonts w:ascii="Times New Roman" w:hAnsi="Times New Roman" w:cs="Times New Roman"/>
          <w:sz w:val="24"/>
          <w:szCs w:val="24"/>
        </w:rPr>
        <w:t>which he has been authorised under the Revenue Authority Act [</w:t>
      </w:r>
      <w:r w:rsidRPr="00EF0795">
        <w:rPr>
          <w:rFonts w:ascii="Times New Roman" w:hAnsi="Times New Roman" w:cs="Times New Roman"/>
          <w:i/>
          <w:iCs/>
          <w:sz w:val="24"/>
          <w:szCs w:val="24"/>
        </w:rPr>
        <w:t>Chapter 23:11</w:t>
      </w:r>
      <w:r w:rsidR="005534DC" w:rsidRPr="00EF0795">
        <w:rPr>
          <w:rFonts w:ascii="Times New Roman" w:hAnsi="Times New Roman" w:cs="Times New Roman"/>
          <w:sz w:val="24"/>
          <w:szCs w:val="24"/>
        </w:rPr>
        <w:t>] to exercise.</w:t>
      </w:r>
    </w:p>
    <w:p w:rsidR="00BC6A27" w:rsidRPr="00EF0795" w:rsidRDefault="00BC6A27" w:rsidP="00B102A2">
      <w:pPr>
        <w:spacing w:after="0" w:line="480" w:lineRule="auto"/>
        <w:jc w:val="both"/>
        <w:rPr>
          <w:rFonts w:ascii="Times New Roman" w:hAnsi="Times New Roman" w:cs="Times New Roman"/>
          <w:sz w:val="24"/>
          <w:szCs w:val="24"/>
        </w:rPr>
      </w:pPr>
    </w:p>
    <w:p w:rsidR="005534DC" w:rsidRPr="00EF0795" w:rsidRDefault="005534DC" w:rsidP="005534DC">
      <w:pPr>
        <w:spacing w:after="0" w:line="240" w:lineRule="auto"/>
        <w:jc w:val="both"/>
        <w:rPr>
          <w:rFonts w:ascii="Times New Roman" w:hAnsi="Times New Roman" w:cs="Times New Roman"/>
          <w:sz w:val="24"/>
          <w:szCs w:val="24"/>
        </w:rPr>
      </w:pPr>
    </w:p>
    <w:p w:rsidR="00C16692" w:rsidRPr="00EF0795" w:rsidRDefault="00C16692" w:rsidP="00C16692">
      <w:pPr>
        <w:autoSpaceDE w:val="0"/>
        <w:autoSpaceDN w:val="0"/>
        <w:adjustRightInd w:val="0"/>
        <w:spacing w:after="0" w:line="480" w:lineRule="auto"/>
        <w:ind w:firstLine="1134"/>
        <w:jc w:val="both"/>
        <w:rPr>
          <w:rFonts w:ascii="Times New Roman" w:hAnsi="Times New Roman" w:cs="Times New Roman"/>
          <w:bCs/>
          <w:sz w:val="24"/>
          <w:szCs w:val="24"/>
        </w:rPr>
      </w:pPr>
      <w:r w:rsidRPr="00EF0795">
        <w:rPr>
          <w:rFonts w:ascii="Times New Roman" w:hAnsi="Times New Roman" w:cs="Times New Roman"/>
          <w:sz w:val="24"/>
          <w:szCs w:val="24"/>
        </w:rPr>
        <w:t xml:space="preserve">The purpose of the Customs and Excise Act is </w:t>
      </w:r>
      <w:r w:rsidRPr="00EF0795">
        <w:rPr>
          <w:rFonts w:ascii="Times New Roman" w:hAnsi="Times New Roman" w:cs="Times New Roman"/>
          <w:b/>
          <w:bCs/>
          <w:sz w:val="24"/>
          <w:szCs w:val="24"/>
        </w:rPr>
        <w:t xml:space="preserve">to provide for the imposition, collection and management of customs, excise and other duties, the licensing and control of warehouses and of premises for the manufacture of certain goods, the regulating, controlling and prohibiting of imports and exports, the conclusion of customs and trade agreements with other countries, and forfeitures, and for other matters connected therewith. </w:t>
      </w:r>
      <w:r w:rsidRPr="00EF0795">
        <w:rPr>
          <w:rFonts w:ascii="Times New Roman" w:hAnsi="Times New Roman" w:cs="Times New Roman"/>
          <w:bCs/>
          <w:sz w:val="24"/>
          <w:szCs w:val="24"/>
        </w:rPr>
        <w:t>(my emphasis)</w:t>
      </w:r>
    </w:p>
    <w:p w:rsidR="005534DC" w:rsidRPr="00EF0795" w:rsidRDefault="005534DC" w:rsidP="005534DC">
      <w:pPr>
        <w:autoSpaceDE w:val="0"/>
        <w:autoSpaceDN w:val="0"/>
        <w:adjustRightInd w:val="0"/>
        <w:spacing w:after="0" w:line="240" w:lineRule="auto"/>
        <w:ind w:firstLine="1134"/>
        <w:jc w:val="both"/>
        <w:rPr>
          <w:rFonts w:ascii="Times New Roman" w:hAnsi="Times New Roman" w:cs="Times New Roman"/>
          <w:bCs/>
          <w:sz w:val="24"/>
          <w:szCs w:val="24"/>
        </w:rPr>
      </w:pPr>
    </w:p>
    <w:p w:rsidR="00287D0E" w:rsidRPr="00EF0795" w:rsidRDefault="00287D0E" w:rsidP="00287D0E">
      <w:pPr>
        <w:spacing w:after="0" w:line="240" w:lineRule="auto"/>
        <w:jc w:val="both"/>
        <w:rPr>
          <w:rFonts w:ascii="Times New Roman" w:hAnsi="Times New Roman" w:cs="Times New Roman"/>
          <w:sz w:val="24"/>
          <w:szCs w:val="24"/>
        </w:rPr>
      </w:pPr>
    </w:p>
    <w:p w:rsidR="006F1C98" w:rsidRPr="00EF0795" w:rsidRDefault="00BC6A27"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It is not suggested by the appellant that the Commissioner</w:t>
      </w:r>
      <w:r w:rsidR="003278A4" w:rsidRPr="00EF0795">
        <w:rPr>
          <w:rFonts w:ascii="Times New Roman" w:hAnsi="Times New Roman" w:cs="Times New Roman"/>
          <w:sz w:val="24"/>
          <w:szCs w:val="24"/>
        </w:rPr>
        <w:t>-</w:t>
      </w:r>
      <w:r w:rsidRPr="00EF0795">
        <w:rPr>
          <w:rFonts w:ascii="Times New Roman" w:hAnsi="Times New Roman" w:cs="Times New Roman"/>
          <w:sz w:val="24"/>
          <w:szCs w:val="24"/>
        </w:rPr>
        <w:t>General</w:t>
      </w:r>
      <w:r w:rsidR="0082074F" w:rsidRPr="00EF0795">
        <w:rPr>
          <w:rFonts w:ascii="Times New Roman" w:hAnsi="Times New Roman" w:cs="Times New Roman"/>
          <w:sz w:val="24"/>
          <w:szCs w:val="24"/>
        </w:rPr>
        <w:t>,</w:t>
      </w:r>
      <w:r w:rsidRPr="00EF0795">
        <w:rPr>
          <w:rFonts w:ascii="Times New Roman" w:hAnsi="Times New Roman" w:cs="Times New Roman"/>
          <w:sz w:val="24"/>
          <w:szCs w:val="24"/>
        </w:rPr>
        <w:t xml:space="preserve"> </w:t>
      </w:r>
      <w:r w:rsidR="00786D11" w:rsidRPr="00EF0795">
        <w:rPr>
          <w:rFonts w:ascii="Times New Roman" w:hAnsi="Times New Roman" w:cs="Times New Roman"/>
          <w:sz w:val="24"/>
          <w:szCs w:val="24"/>
        </w:rPr>
        <w:t xml:space="preserve">upon </w:t>
      </w:r>
      <w:r w:rsidRPr="00EF0795">
        <w:rPr>
          <w:rFonts w:ascii="Times New Roman" w:hAnsi="Times New Roman" w:cs="Times New Roman"/>
          <w:sz w:val="24"/>
          <w:szCs w:val="24"/>
        </w:rPr>
        <w:t>whose discretion the appellant relies for the grant of the rebate</w:t>
      </w:r>
      <w:r w:rsidR="0082074F" w:rsidRPr="00EF0795">
        <w:rPr>
          <w:rFonts w:ascii="Times New Roman" w:hAnsi="Times New Roman" w:cs="Times New Roman"/>
          <w:sz w:val="24"/>
          <w:szCs w:val="24"/>
        </w:rPr>
        <w:t>,</w:t>
      </w:r>
      <w:r w:rsidRPr="00EF0795">
        <w:rPr>
          <w:rFonts w:ascii="Times New Roman" w:hAnsi="Times New Roman" w:cs="Times New Roman"/>
          <w:sz w:val="24"/>
          <w:szCs w:val="24"/>
        </w:rPr>
        <w:t xml:space="preserve"> is </w:t>
      </w:r>
      <w:r w:rsidR="00EB7345" w:rsidRPr="00EF0795">
        <w:rPr>
          <w:rFonts w:ascii="Times New Roman" w:hAnsi="Times New Roman" w:cs="Times New Roman"/>
          <w:sz w:val="24"/>
          <w:szCs w:val="24"/>
        </w:rPr>
        <w:t xml:space="preserve">not </w:t>
      </w:r>
      <w:r w:rsidRPr="00EF0795">
        <w:rPr>
          <w:rFonts w:ascii="Times New Roman" w:hAnsi="Times New Roman" w:cs="Times New Roman"/>
          <w:sz w:val="24"/>
          <w:szCs w:val="24"/>
        </w:rPr>
        <w:t>appointed in terms of the Customs and Excise Act. From the definition provided in the Customs and Excise Act itself it is evident that the commissioner is in charge of the “department of the Zimbabwe Revenue Authority which is declared to be responsible for the assessment, collection and enforcement of duties” in terms of the Customs and Excise Act.</w:t>
      </w:r>
    </w:p>
    <w:p w:rsidR="004E51AE" w:rsidRPr="00EF0795" w:rsidRDefault="006F1C98"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lastRenderedPageBreak/>
        <w:t xml:space="preserve">Clearly for purposes of </w:t>
      </w:r>
      <w:r w:rsidR="00E50613" w:rsidRPr="00EF0795">
        <w:rPr>
          <w:rFonts w:ascii="Times New Roman" w:hAnsi="Times New Roman" w:cs="Times New Roman"/>
          <w:sz w:val="24"/>
          <w:szCs w:val="24"/>
        </w:rPr>
        <w:t xml:space="preserve">performing its obligations under the various statutes providing for the collection of revenue the first respondent acts as an agent of the </w:t>
      </w:r>
      <w:r w:rsidR="00EB7345" w:rsidRPr="00EF0795">
        <w:rPr>
          <w:rFonts w:ascii="Times New Roman" w:hAnsi="Times New Roman" w:cs="Times New Roman"/>
          <w:sz w:val="24"/>
          <w:szCs w:val="24"/>
        </w:rPr>
        <w:t>S</w:t>
      </w:r>
      <w:r w:rsidR="00E50613" w:rsidRPr="00EF0795">
        <w:rPr>
          <w:rFonts w:ascii="Times New Roman" w:hAnsi="Times New Roman" w:cs="Times New Roman"/>
          <w:sz w:val="24"/>
          <w:szCs w:val="24"/>
        </w:rPr>
        <w:t>tate. The appellant accepts that position. It however contends that the first respondent is not an officer as defined in the two impugned section</w:t>
      </w:r>
      <w:r w:rsidR="005534DC" w:rsidRPr="00EF0795">
        <w:rPr>
          <w:rFonts w:ascii="Times New Roman" w:hAnsi="Times New Roman" w:cs="Times New Roman"/>
          <w:sz w:val="24"/>
          <w:szCs w:val="24"/>
        </w:rPr>
        <w:t>s</w:t>
      </w:r>
      <w:r w:rsidR="00E50613" w:rsidRPr="00EF0795">
        <w:rPr>
          <w:rFonts w:ascii="Times New Roman" w:hAnsi="Times New Roman" w:cs="Times New Roman"/>
          <w:sz w:val="24"/>
          <w:szCs w:val="24"/>
        </w:rPr>
        <w:t xml:space="preserve"> of the State Liabilities Act as well as the Customs and Excise Act and </w:t>
      </w:r>
      <w:r w:rsidR="00CA2982" w:rsidRPr="00EF0795">
        <w:rPr>
          <w:rFonts w:ascii="Times New Roman" w:hAnsi="Times New Roman" w:cs="Times New Roman"/>
          <w:sz w:val="24"/>
          <w:szCs w:val="24"/>
        </w:rPr>
        <w:t>that to that end the protection</w:t>
      </w:r>
      <w:r w:rsidR="00E50613" w:rsidRPr="00EF0795">
        <w:rPr>
          <w:rFonts w:ascii="Times New Roman" w:hAnsi="Times New Roman" w:cs="Times New Roman"/>
          <w:sz w:val="24"/>
          <w:szCs w:val="24"/>
        </w:rPr>
        <w:t xml:space="preserve"> availed to natural persons is not available to it.</w:t>
      </w:r>
    </w:p>
    <w:p w:rsidR="00472E6A" w:rsidRPr="00EF0795" w:rsidRDefault="00472E6A" w:rsidP="00287D0E">
      <w:pPr>
        <w:spacing w:after="0" w:line="480" w:lineRule="auto"/>
        <w:ind w:firstLine="1134"/>
        <w:jc w:val="both"/>
        <w:rPr>
          <w:rFonts w:ascii="Times New Roman" w:hAnsi="Times New Roman" w:cs="Times New Roman"/>
          <w:sz w:val="24"/>
          <w:szCs w:val="24"/>
        </w:rPr>
      </w:pPr>
    </w:p>
    <w:p w:rsidR="00634B82" w:rsidRPr="00EF0795" w:rsidRDefault="004E51AE"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Sections 3 and 4 of the Revenue Authority Act</w:t>
      </w:r>
      <w:r w:rsidR="0082074F" w:rsidRPr="00EF0795">
        <w:rPr>
          <w:rFonts w:ascii="Times New Roman" w:hAnsi="Times New Roman" w:cs="Times New Roman"/>
          <w:sz w:val="24"/>
          <w:szCs w:val="24"/>
        </w:rPr>
        <w:t xml:space="preserve"> clearly</w:t>
      </w:r>
      <w:r w:rsidRPr="00EF0795">
        <w:rPr>
          <w:rFonts w:ascii="Times New Roman" w:hAnsi="Times New Roman" w:cs="Times New Roman"/>
          <w:sz w:val="24"/>
          <w:szCs w:val="24"/>
        </w:rPr>
        <w:t xml:space="preserve"> establish the role that the first respondent plays in the collection of revenue as an agent of the state. An agent by definition is a party that acts on behalf of another and whose conduct binds the principal. Once the appellant accepts that the Commissioner is the person bestowed with the authority and power to grant or remove the rebate in terms of the regulations, the appellant must </w:t>
      </w:r>
      <w:r w:rsidR="0082074F" w:rsidRPr="00EF0795">
        <w:rPr>
          <w:rFonts w:ascii="Times New Roman" w:hAnsi="Times New Roman" w:cs="Times New Roman"/>
          <w:sz w:val="24"/>
          <w:szCs w:val="24"/>
        </w:rPr>
        <w:t xml:space="preserve">by necessary implication, </w:t>
      </w:r>
      <w:r w:rsidRPr="00EF0795">
        <w:rPr>
          <w:rFonts w:ascii="Times New Roman" w:hAnsi="Times New Roman" w:cs="Times New Roman"/>
          <w:sz w:val="24"/>
          <w:szCs w:val="24"/>
        </w:rPr>
        <w:t xml:space="preserve">accept the legality of the extension </w:t>
      </w:r>
      <w:r w:rsidR="0082074F" w:rsidRPr="00EF0795">
        <w:rPr>
          <w:rFonts w:ascii="Times New Roman" w:hAnsi="Times New Roman" w:cs="Times New Roman"/>
          <w:sz w:val="24"/>
          <w:szCs w:val="24"/>
        </w:rPr>
        <w:t xml:space="preserve">to the first respondent </w:t>
      </w:r>
      <w:r w:rsidRPr="00EF0795">
        <w:rPr>
          <w:rFonts w:ascii="Times New Roman" w:hAnsi="Times New Roman" w:cs="Times New Roman"/>
          <w:sz w:val="24"/>
          <w:szCs w:val="24"/>
        </w:rPr>
        <w:t xml:space="preserve">of the protection </w:t>
      </w:r>
      <w:r w:rsidR="0082074F" w:rsidRPr="00EF0795">
        <w:rPr>
          <w:rFonts w:ascii="Times New Roman" w:hAnsi="Times New Roman" w:cs="Times New Roman"/>
          <w:sz w:val="24"/>
          <w:szCs w:val="24"/>
        </w:rPr>
        <w:t>afforded to the State and its officials under</w:t>
      </w:r>
      <w:r w:rsidRPr="00EF0795">
        <w:rPr>
          <w:rFonts w:ascii="Times New Roman" w:hAnsi="Times New Roman" w:cs="Times New Roman"/>
          <w:sz w:val="24"/>
          <w:szCs w:val="24"/>
        </w:rPr>
        <w:t xml:space="preserve"> s 196 of the Customs and Excise Act and the State Liab</w:t>
      </w:r>
      <w:r w:rsidR="00634B82" w:rsidRPr="00EF0795">
        <w:rPr>
          <w:rFonts w:ascii="Times New Roman" w:hAnsi="Times New Roman" w:cs="Times New Roman"/>
          <w:sz w:val="24"/>
          <w:szCs w:val="24"/>
        </w:rPr>
        <w:t>i</w:t>
      </w:r>
      <w:r w:rsidRPr="00EF0795">
        <w:rPr>
          <w:rFonts w:ascii="Times New Roman" w:hAnsi="Times New Roman" w:cs="Times New Roman"/>
          <w:sz w:val="24"/>
          <w:szCs w:val="24"/>
        </w:rPr>
        <w:t>lities Act.</w:t>
      </w:r>
      <w:r w:rsidR="00675BEA" w:rsidRPr="00EF0795">
        <w:rPr>
          <w:rFonts w:ascii="Times New Roman" w:hAnsi="Times New Roman" w:cs="Times New Roman"/>
          <w:sz w:val="24"/>
          <w:szCs w:val="24"/>
        </w:rPr>
        <w:t xml:space="preserve"> I</w:t>
      </w:r>
      <w:r w:rsidR="00634B82" w:rsidRPr="00EF0795">
        <w:rPr>
          <w:rFonts w:ascii="Times New Roman" w:hAnsi="Times New Roman" w:cs="Times New Roman"/>
          <w:sz w:val="24"/>
          <w:szCs w:val="24"/>
        </w:rPr>
        <w:t xml:space="preserve">t would be absurd in my view, to accord greater importance to the position of the Commissioner </w:t>
      </w:r>
      <w:r w:rsidR="00675BEA" w:rsidRPr="00EF0795">
        <w:rPr>
          <w:rFonts w:ascii="Times New Roman" w:hAnsi="Times New Roman" w:cs="Times New Roman"/>
          <w:sz w:val="24"/>
          <w:szCs w:val="24"/>
        </w:rPr>
        <w:t xml:space="preserve">than </w:t>
      </w:r>
      <w:r w:rsidR="00634B82" w:rsidRPr="00EF0795">
        <w:rPr>
          <w:rFonts w:ascii="Times New Roman" w:hAnsi="Times New Roman" w:cs="Times New Roman"/>
          <w:sz w:val="24"/>
          <w:szCs w:val="24"/>
        </w:rPr>
        <w:t xml:space="preserve">that </w:t>
      </w:r>
      <w:r w:rsidR="00675BEA" w:rsidRPr="00EF0795">
        <w:rPr>
          <w:rFonts w:ascii="Times New Roman" w:hAnsi="Times New Roman" w:cs="Times New Roman"/>
          <w:sz w:val="24"/>
          <w:szCs w:val="24"/>
        </w:rPr>
        <w:t xml:space="preserve">of </w:t>
      </w:r>
      <w:r w:rsidR="00634B82" w:rsidRPr="00EF0795">
        <w:rPr>
          <w:rFonts w:ascii="Times New Roman" w:hAnsi="Times New Roman" w:cs="Times New Roman"/>
          <w:sz w:val="24"/>
          <w:szCs w:val="24"/>
        </w:rPr>
        <w:t>the Authority itself. It matters not that it is not a natural person. When the commissioner does anything under the Customs and Excise Act</w:t>
      </w:r>
      <w:r w:rsidR="00CA2982" w:rsidRPr="00EF0795">
        <w:rPr>
          <w:rFonts w:ascii="Times New Roman" w:hAnsi="Times New Roman" w:cs="Times New Roman"/>
          <w:sz w:val="24"/>
          <w:szCs w:val="24"/>
        </w:rPr>
        <w:t xml:space="preserve">, </w:t>
      </w:r>
      <w:r w:rsidR="00634B82" w:rsidRPr="00EF0795">
        <w:rPr>
          <w:rFonts w:ascii="Times New Roman" w:hAnsi="Times New Roman" w:cs="Times New Roman"/>
          <w:sz w:val="24"/>
          <w:szCs w:val="24"/>
        </w:rPr>
        <w:t xml:space="preserve">he </w:t>
      </w:r>
      <w:r w:rsidR="00CA2982" w:rsidRPr="00EF0795">
        <w:rPr>
          <w:rFonts w:ascii="Times New Roman" w:hAnsi="Times New Roman" w:cs="Times New Roman"/>
          <w:sz w:val="24"/>
          <w:szCs w:val="24"/>
        </w:rPr>
        <w:t xml:space="preserve">so </w:t>
      </w:r>
      <w:r w:rsidR="00634B82" w:rsidRPr="00EF0795">
        <w:rPr>
          <w:rFonts w:ascii="Times New Roman" w:hAnsi="Times New Roman" w:cs="Times New Roman"/>
          <w:sz w:val="24"/>
          <w:szCs w:val="24"/>
        </w:rPr>
        <w:t xml:space="preserve">does in terms of </w:t>
      </w:r>
      <w:r w:rsidR="00CA2982" w:rsidRPr="00EF0795">
        <w:rPr>
          <w:rFonts w:ascii="Times New Roman" w:hAnsi="Times New Roman" w:cs="Times New Roman"/>
          <w:sz w:val="24"/>
          <w:szCs w:val="24"/>
        </w:rPr>
        <w:t xml:space="preserve">the </w:t>
      </w:r>
      <w:r w:rsidR="00634B82" w:rsidRPr="00EF0795">
        <w:rPr>
          <w:rFonts w:ascii="Times New Roman" w:hAnsi="Times New Roman" w:cs="Times New Roman"/>
          <w:sz w:val="24"/>
          <w:szCs w:val="24"/>
        </w:rPr>
        <w:t>authority bestowed upon him as an employee of the first respondent.</w:t>
      </w:r>
      <w:r w:rsidR="00675BEA" w:rsidRPr="00EF0795">
        <w:rPr>
          <w:rFonts w:ascii="Times New Roman" w:hAnsi="Times New Roman" w:cs="Times New Roman"/>
          <w:sz w:val="24"/>
          <w:szCs w:val="24"/>
        </w:rPr>
        <w:t xml:space="preserve"> I am fortified in this view by the comments of GARW</w:t>
      </w:r>
      <w:r w:rsidR="00C07C30" w:rsidRPr="00EF0795">
        <w:rPr>
          <w:rFonts w:ascii="Times New Roman" w:hAnsi="Times New Roman" w:cs="Times New Roman"/>
          <w:sz w:val="24"/>
          <w:szCs w:val="24"/>
        </w:rPr>
        <w:t>E</w:t>
      </w:r>
      <w:r w:rsidR="00675BEA" w:rsidRPr="00EF0795">
        <w:rPr>
          <w:rFonts w:ascii="Times New Roman" w:hAnsi="Times New Roman" w:cs="Times New Roman"/>
          <w:sz w:val="24"/>
          <w:szCs w:val="24"/>
        </w:rPr>
        <w:t xml:space="preserve"> JP (as he then was) in </w:t>
      </w:r>
      <w:r w:rsidR="00675BEA" w:rsidRPr="00EF0795">
        <w:rPr>
          <w:rFonts w:ascii="Times New Roman" w:hAnsi="Times New Roman" w:cs="Times New Roman"/>
          <w:i/>
          <w:sz w:val="24"/>
          <w:szCs w:val="24"/>
        </w:rPr>
        <w:t>Tregers Industries (Pvt) Ltd v Zimbabwe Revenue Authority</w:t>
      </w:r>
      <w:r w:rsidR="00675BEA" w:rsidRPr="00EF0795">
        <w:rPr>
          <w:rFonts w:ascii="Times New Roman" w:hAnsi="Times New Roman" w:cs="Times New Roman"/>
          <w:sz w:val="24"/>
          <w:szCs w:val="24"/>
        </w:rPr>
        <w:t xml:space="preserve"> 2006</w:t>
      </w:r>
      <w:r w:rsidR="00B936EE" w:rsidRPr="00EF0795">
        <w:rPr>
          <w:rFonts w:ascii="Times New Roman" w:hAnsi="Times New Roman" w:cs="Times New Roman"/>
          <w:sz w:val="24"/>
          <w:szCs w:val="24"/>
        </w:rPr>
        <w:t xml:space="preserve"> </w:t>
      </w:r>
      <w:r w:rsidR="00675BEA" w:rsidRPr="00EF0795">
        <w:rPr>
          <w:rFonts w:ascii="Times New Roman" w:hAnsi="Times New Roman" w:cs="Times New Roman"/>
          <w:sz w:val="24"/>
          <w:szCs w:val="24"/>
        </w:rPr>
        <w:t>(2) ZLR 62</w:t>
      </w:r>
      <w:r w:rsidR="00B936EE" w:rsidRPr="00EF0795">
        <w:rPr>
          <w:rFonts w:ascii="Times New Roman" w:hAnsi="Times New Roman" w:cs="Times New Roman"/>
          <w:sz w:val="24"/>
          <w:szCs w:val="24"/>
        </w:rPr>
        <w:t xml:space="preserve"> </w:t>
      </w:r>
      <w:r w:rsidR="00675BEA" w:rsidRPr="00EF0795">
        <w:rPr>
          <w:rFonts w:ascii="Times New Roman" w:hAnsi="Times New Roman" w:cs="Times New Roman"/>
          <w:sz w:val="24"/>
          <w:szCs w:val="24"/>
        </w:rPr>
        <w:t>(H), at p</w:t>
      </w:r>
      <w:r w:rsidR="00B936EE" w:rsidRPr="00EF0795">
        <w:rPr>
          <w:rFonts w:ascii="Times New Roman" w:hAnsi="Times New Roman" w:cs="Times New Roman"/>
          <w:sz w:val="24"/>
          <w:szCs w:val="24"/>
        </w:rPr>
        <w:t xml:space="preserve"> </w:t>
      </w:r>
      <w:r w:rsidR="00675BEA" w:rsidRPr="00EF0795">
        <w:rPr>
          <w:rFonts w:ascii="Times New Roman" w:hAnsi="Times New Roman" w:cs="Times New Roman"/>
          <w:sz w:val="24"/>
          <w:szCs w:val="24"/>
        </w:rPr>
        <w:t>67B-F to the following effect:</w:t>
      </w:r>
    </w:p>
    <w:p w:rsidR="0008122B" w:rsidRPr="00EF0795" w:rsidRDefault="00675BEA" w:rsidP="00287D0E">
      <w:pPr>
        <w:spacing w:after="0" w:line="276" w:lineRule="auto"/>
        <w:ind w:left="567"/>
        <w:jc w:val="both"/>
        <w:rPr>
          <w:rFonts w:ascii="Times New Roman" w:hAnsi="Times New Roman" w:cs="Times New Roman"/>
          <w:sz w:val="24"/>
          <w:szCs w:val="24"/>
        </w:rPr>
      </w:pPr>
      <w:r w:rsidRPr="00EF0795">
        <w:rPr>
          <w:rFonts w:ascii="Times New Roman" w:hAnsi="Times New Roman" w:cs="Times New Roman"/>
          <w:sz w:val="24"/>
          <w:szCs w:val="24"/>
        </w:rPr>
        <w:t xml:space="preserve">“It is the Authority which in terms of </w:t>
      </w:r>
      <w:r w:rsidR="00C07C30" w:rsidRPr="00EF0795">
        <w:rPr>
          <w:rFonts w:ascii="Times New Roman" w:hAnsi="Times New Roman" w:cs="Times New Roman"/>
          <w:sz w:val="24"/>
          <w:szCs w:val="24"/>
        </w:rPr>
        <w:t xml:space="preserve">s 4 is charged with the responsibility of, inter alia, collecting and enforcing the payment of all revenues. In terms of s 19 of the Revenue Authority Act, it is the board of the Authority which appoints the Commissioner-General of the Authority. However, in terms of s 3 of the Value Added Tax Act, it is the Commissioner-General of the Authority who is responsible for carrying out the provisions of the Act. Section 5 of the </w:t>
      </w:r>
      <w:r w:rsidR="00EB787E" w:rsidRPr="00EF0795">
        <w:rPr>
          <w:rFonts w:ascii="Times New Roman" w:hAnsi="Times New Roman" w:cs="Times New Roman"/>
          <w:sz w:val="24"/>
          <w:szCs w:val="24"/>
        </w:rPr>
        <w:t>same</w:t>
      </w:r>
      <w:r w:rsidR="00C07C30" w:rsidRPr="00EF0795">
        <w:rPr>
          <w:rFonts w:ascii="Times New Roman" w:hAnsi="Times New Roman" w:cs="Times New Roman"/>
          <w:sz w:val="24"/>
          <w:szCs w:val="24"/>
        </w:rPr>
        <w:t xml:space="preserve"> Act</w:t>
      </w:r>
      <w:r w:rsidR="00EB787E" w:rsidRPr="00EF0795">
        <w:rPr>
          <w:rFonts w:ascii="Times New Roman" w:hAnsi="Times New Roman" w:cs="Times New Roman"/>
          <w:sz w:val="24"/>
          <w:szCs w:val="24"/>
        </w:rPr>
        <w:t xml:space="preserve"> provides that the Commissioner-General may, subject to the Revenue Authority Act, delegate functions to officers in the employ of the Authority. That </w:t>
      </w:r>
      <w:r w:rsidR="00EB787E" w:rsidRPr="00EF0795">
        <w:rPr>
          <w:rFonts w:ascii="Times New Roman" w:hAnsi="Times New Roman" w:cs="Times New Roman"/>
          <w:sz w:val="24"/>
          <w:szCs w:val="24"/>
        </w:rPr>
        <w:lastRenderedPageBreak/>
        <w:t>the Commissioner-General acts under the control of the Board of the Authority there is no doubt. Section 19(4) of the Revenue Authority Act provides that the Commissioner-General shall be responsible, subject to the Board’s control, for supervising and managing the authority’s</w:t>
      </w:r>
      <w:r w:rsidR="005534DC" w:rsidRPr="00EF0795">
        <w:rPr>
          <w:rFonts w:ascii="Times New Roman" w:hAnsi="Times New Roman" w:cs="Times New Roman"/>
          <w:sz w:val="24"/>
          <w:szCs w:val="24"/>
        </w:rPr>
        <w:t xml:space="preserve"> staff, activities funds, etc. A</w:t>
      </w:r>
      <w:r w:rsidR="00EB787E" w:rsidRPr="00EF0795">
        <w:rPr>
          <w:rFonts w:ascii="Times New Roman" w:hAnsi="Times New Roman" w:cs="Times New Roman"/>
          <w:sz w:val="24"/>
          <w:szCs w:val="24"/>
        </w:rPr>
        <w:t>s already noted, s 5 of the Revenue Authority Act provides that the operations of the authority shall be controlled and managed by the Revenue Board and s 19</w:t>
      </w:r>
      <w:r w:rsidR="00B936EE" w:rsidRPr="00EF0795">
        <w:rPr>
          <w:rFonts w:ascii="Times New Roman" w:hAnsi="Times New Roman" w:cs="Times New Roman"/>
          <w:sz w:val="24"/>
          <w:szCs w:val="24"/>
        </w:rPr>
        <w:t xml:space="preserve"> </w:t>
      </w:r>
      <w:r w:rsidR="00EB787E" w:rsidRPr="00EF0795">
        <w:rPr>
          <w:rFonts w:ascii="Times New Roman" w:hAnsi="Times New Roman" w:cs="Times New Roman"/>
          <w:sz w:val="24"/>
          <w:szCs w:val="24"/>
        </w:rPr>
        <w:t>(40</w:t>
      </w:r>
      <w:r w:rsidR="00B936EE" w:rsidRPr="00EF0795">
        <w:rPr>
          <w:rFonts w:ascii="Times New Roman" w:hAnsi="Times New Roman" w:cs="Times New Roman"/>
          <w:sz w:val="24"/>
          <w:szCs w:val="24"/>
        </w:rPr>
        <w:t>)</w:t>
      </w:r>
      <w:r w:rsidR="00EB787E" w:rsidRPr="00EF0795">
        <w:rPr>
          <w:rFonts w:ascii="Times New Roman" w:hAnsi="Times New Roman" w:cs="Times New Roman"/>
          <w:sz w:val="24"/>
          <w:szCs w:val="24"/>
        </w:rPr>
        <w:t xml:space="preserve"> makes it clear that the Commissioner-General’s position is akin to that of a chief executive in a company. He is appointed by the Board of Authority</w:t>
      </w:r>
      <w:r w:rsidR="001343D7" w:rsidRPr="00EF0795">
        <w:rPr>
          <w:rFonts w:ascii="Times New Roman" w:hAnsi="Times New Roman" w:cs="Times New Roman"/>
          <w:sz w:val="24"/>
          <w:szCs w:val="24"/>
        </w:rPr>
        <w:t xml:space="preserve">, which Board also appoints commissioners and other officers and members of </w:t>
      </w:r>
      <w:r w:rsidR="00EB787E" w:rsidRPr="00EF0795">
        <w:rPr>
          <w:rFonts w:ascii="Times New Roman" w:hAnsi="Times New Roman" w:cs="Times New Roman"/>
          <w:sz w:val="24"/>
          <w:szCs w:val="24"/>
        </w:rPr>
        <w:t>staff</w:t>
      </w:r>
      <w:r w:rsidR="001343D7" w:rsidRPr="00EF0795">
        <w:rPr>
          <w:rFonts w:ascii="Times New Roman" w:hAnsi="Times New Roman" w:cs="Times New Roman"/>
          <w:sz w:val="24"/>
          <w:szCs w:val="24"/>
        </w:rPr>
        <w:t>. Although there is specific reference in the Value Added Tax Act to the Commissioner-General being responsible for carrying out the provisions of the Act, it is clear that such responsibility is subject to the control and management of the Authority through the Revenue Board.</w:t>
      </w:r>
      <w:r w:rsidR="008B0275" w:rsidRPr="00EF0795">
        <w:rPr>
          <w:rFonts w:ascii="Times New Roman" w:hAnsi="Times New Roman" w:cs="Times New Roman"/>
          <w:sz w:val="24"/>
          <w:szCs w:val="24"/>
        </w:rPr>
        <w:t xml:space="preserve"> At the end of the day</w:t>
      </w:r>
      <w:r w:rsidR="00EB787E" w:rsidRPr="00EF0795">
        <w:rPr>
          <w:rFonts w:ascii="Times New Roman" w:hAnsi="Times New Roman" w:cs="Times New Roman"/>
          <w:sz w:val="24"/>
          <w:szCs w:val="24"/>
        </w:rPr>
        <w:t>,</w:t>
      </w:r>
      <w:r w:rsidR="008B0275" w:rsidRPr="00EF0795">
        <w:rPr>
          <w:rFonts w:ascii="Times New Roman" w:hAnsi="Times New Roman" w:cs="Times New Roman"/>
          <w:sz w:val="24"/>
          <w:szCs w:val="24"/>
        </w:rPr>
        <w:t xml:space="preserve"> it is the Authority that is specifically given the power to sue and be sued.”</w:t>
      </w:r>
    </w:p>
    <w:p w:rsidR="003278A4" w:rsidRPr="00EF0795" w:rsidRDefault="003278A4" w:rsidP="00B102A2">
      <w:pPr>
        <w:spacing w:after="0" w:line="276" w:lineRule="auto"/>
        <w:jc w:val="both"/>
        <w:rPr>
          <w:rFonts w:ascii="Times New Roman" w:hAnsi="Times New Roman" w:cs="Times New Roman"/>
          <w:sz w:val="24"/>
          <w:szCs w:val="24"/>
        </w:rPr>
      </w:pPr>
    </w:p>
    <w:p w:rsidR="00287D0E" w:rsidRPr="00EF0795" w:rsidRDefault="00287D0E" w:rsidP="00B102A2">
      <w:pPr>
        <w:spacing w:after="0" w:line="276" w:lineRule="auto"/>
        <w:jc w:val="both"/>
        <w:rPr>
          <w:rFonts w:ascii="Times New Roman" w:hAnsi="Times New Roman" w:cs="Times New Roman"/>
          <w:sz w:val="24"/>
          <w:szCs w:val="24"/>
        </w:rPr>
      </w:pPr>
    </w:p>
    <w:p w:rsidR="0008122B" w:rsidRPr="00EF0795" w:rsidRDefault="0008122B"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The conclusions reached by the learned judge in the above authority accord with the provisions contained in the statutes that are concerned with the fiscal arrangements provided for therein. In </w:t>
      </w:r>
      <w:r w:rsidRPr="00EF0795">
        <w:rPr>
          <w:rFonts w:ascii="Times New Roman" w:hAnsi="Times New Roman" w:cs="Times New Roman"/>
          <w:i/>
          <w:sz w:val="24"/>
          <w:szCs w:val="24"/>
        </w:rPr>
        <w:t>Machacha v Zimra</w:t>
      </w:r>
      <w:r w:rsidRPr="00EF0795">
        <w:rPr>
          <w:rFonts w:ascii="Times New Roman" w:hAnsi="Times New Roman" w:cs="Times New Roman"/>
          <w:sz w:val="24"/>
          <w:szCs w:val="24"/>
        </w:rPr>
        <w:t xml:space="preserve"> HB 186/11, NDOU J explained the reason for the need to give the required notice of intention to sue. The learned judge stated:</w:t>
      </w:r>
    </w:p>
    <w:p w:rsidR="00166B70" w:rsidRPr="00EF0795" w:rsidRDefault="0008122B" w:rsidP="00B936EE">
      <w:pPr>
        <w:spacing w:after="0" w:line="240" w:lineRule="auto"/>
        <w:ind w:left="567"/>
        <w:jc w:val="both"/>
        <w:rPr>
          <w:rFonts w:ascii="Times New Roman" w:hAnsi="Times New Roman" w:cs="Times New Roman"/>
          <w:sz w:val="24"/>
          <w:szCs w:val="24"/>
        </w:rPr>
      </w:pPr>
      <w:r w:rsidRPr="00EF0795">
        <w:rPr>
          <w:rFonts w:ascii="Times New Roman" w:hAnsi="Times New Roman" w:cs="Times New Roman"/>
          <w:sz w:val="24"/>
          <w:szCs w:val="24"/>
        </w:rPr>
        <w:t xml:space="preserve">“The applicant ignored this provision at his own peril. </w:t>
      </w:r>
      <w:r w:rsidR="00D7201F" w:rsidRPr="00EF0795">
        <w:rPr>
          <w:rFonts w:ascii="Times New Roman" w:hAnsi="Times New Roman" w:cs="Times New Roman"/>
          <w:sz w:val="24"/>
          <w:szCs w:val="24"/>
        </w:rPr>
        <w:t>The primary objective of the provision is provision of timely opportunity to the Zimbabwe Revenue Authority (ZIMRA) to know and therefore to investigate the material facts upon which its actions are challenged and to afford ZIMRA opportunity of protecting itself against the consequences of possible wrongful conduct by tendering early amends as envisaged by the Act.”</w:t>
      </w:r>
    </w:p>
    <w:p w:rsidR="00287D0E" w:rsidRPr="00EF0795" w:rsidRDefault="00287D0E" w:rsidP="00B102A2">
      <w:pPr>
        <w:spacing w:after="0" w:line="480" w:lineRule="auto"/>
        <w:jc w:val="both"/>
        <w:rPr>
          <w:rFonts w:ascii="Times New Roman" w:hAnsi="Times New Roman" w:cs="Times New Roman"/>
          <w:sz w:val="24"/>
          <w:szCs w:val="24"/>
        </w:rPr>
      </w:pPr>
    </w:p>
    <w:p w:rsidR="00472E6A" w:rsidRPr="00EF0795" w:rsidRDefault="00472E6A" w:rsidP="00472E6A">
      <w:pPr>
        <w:spacing w:after="0" w:line="240" w:lineRule="auto"/>
        <w:jc w:val="both"/>
        <w:rPr>
          <w:rFonts w:ascii="Times New Roman" w:hAnsi="Times New Roman" w:cs="Times New Roman"/>
          <w:sz w:val="24"/>
          <w:szCs w:val="24"/>
        </w:rPr>
      </w:pPr>
    </w:p>
    <w:p w:rsidR="00675BEA" w:rsidRPr="00EF0795" w:rsidRDefault="00166B70"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In </w:t>
      </w:r>
      <w:r w:rsidRPr="00EF0795">
        <w:rPr>
          <w:rFonts w:ascii="Times New Roman" w:hAnsi="Times New Roman" w:cs="Times New Roman"/>
          <w:i/>
          <w:sz w:val="24"/>
          <w:szCs w:val="24"/>
        </w:rPr>
        <w:t>Ebrahim v Controller of Customs and Excise</w:t>
      </w:r>
      <w:r w:rsidRPr="00EF0795">
        <w:rPr>
          <w:rFonts w:ascii="Times New Roman" w:hAnsi="Times New Roman" w:cs="Times New Roman"/>
          <w:sz w:val="24"/>
          <w:szCs w:val="24"/>
        </w:rPr>
        <w:t xml:space="preserve"> 1985(2) ZLR 1(S), this court had to consider the purpose of s </w:t>
      </w:r>
      <w:r w:rsidR="00A2098A" w:rsidRPr="00EF0795">
        <w:rPr>
          <w:rFonts w:ascii="Times New Roman" w:hAnsi="Times New Roman" w:cs="Times New Roman"/>
          <w:sz w:val="24"/>
          <w:szCs w:val="24"/>
        </w:rPr>
        <w:t>178 of the Customs and Excise Act [</w:t>
      </w:r>
      <w:r w:rsidR="00A2098A" w:rsidRPr="00EF0795">
        <w:rPr>
          <w:rFonts w:ascii="Times New Roman" w:hAnsi="Times New Roman" w:cs="Times New Roman"/>
          <w:i/>
          <w:sz w:val="24"/>
          <w:szCs w:val="24"/>
        </w:rPr>
        <w:t>Chapter 177</w:t>
      </w:r>
      <w:r w:rsidR="00A2098A" w:rsidRPr="00EF0795">
        <w:rPr>
          <w:rFonts w:ascii="Times New Roman" w:hAnsi="Times New Roman" w:cs="Times New Roman"/>
          <w:sz w:val="24"/>
          <w:szCs w:val="24"/>
        </w:rPr>
        <w:t>], the precursor to the current</w:t>
      </w:r>
      <w:r w:rsidR="008C538D" w:rsidRPr="00EF0795">
        <w:rPr>
          <w:rFonts w:ascii="Times New Roman" w:hAnsi="Times New Roman" w:cs="Times New Roman"/>
          <w:sz w:val="24"/>
          <w:szCs w:val="24"/>
        </w:rPr>
        <w:t xml:space="preserve"> Customs and Excise Act</w:t>
      </w:r>
      <w:r w:rsidR="00A2098A" w:rsidRPr="00EF0795">
        <w:rPr>
          <w:rFonts w:ascii="Times New Roman" w:hAnsi="Times New Roman" w:cs="Times New Roman"/>
          <w:sz w:val="24"/>
          <w:szCs w:val="24"/>
        </w:rPr>
        <w:t xml:space="preserve"> [</w:t>
      </w:r>
      <w:r w:rsidR="00A2098A" w:rsidRPr="00EF0795">
        <w:rPr>
          <w:rFonts w:ascii="Times New Roman" w:hAnsi="Times New Roman" w:cs="Times New Roman"/>
          <w:i/>
          <w:sz w:val="24"/>
          <w:szCs w:val="24"/>
        </w:rPr>
        <w:t>Chapter 23:11</w:t>
      </w:r>
      <w:r w:rsidR="00A2098A" w:rsidRPr="00EF0795">
        <w:rPr>
          <w:rFonts w:ascii="Times New Roman" w:hAnsi="Times New Roman" w:cs="Times New Roman"/>
          <w:sz w:val="24"/>
          <w:szCs w:val="24"/>
        </w:rPr>
        <w:t>]. After considering various authorities from the South African courts the court said:</w:t>
      </w:r>
      <w:r w:rsidR="00A2098A" w:rsidRPr="00EF0795">
        <w:rPr>
          <w:rStyle w:val="FootnoteReference"/>
          <w:rFonts w:ascii="Times New Roman" w:hAnsi="Times New Roman" w:cs="Times New Roman"/>
          <w:sz w:val="24"/>
          <w:szCs w:val="24"/>
        </w:rPr>
        <w:footnoteReference w:id="1"/>
      </w:r>
      <w:r w:rsidR="0008122B" w:rsidRPr="00EF0795">
        <w:rPr>
          <w:rFonts w:ascii="Times New Roman" w:hAnsi="Times New Roman" w:cs="Times New Roman"/>
          <w:sz w:val="24"/>
          <w:szCs w:val="24"/>
        </w:rPr>
        <w:t xml:space="preserve">  </w:t>
      </w:r>
      <w:r w:rsidR="00EB787E" w:rsidRPr="00EF0795">
        <w:rPr>
          <w:rFonts w:ascii="Times New Roman" w:hAnsi="Times New Roman" w:cs="Times New Roman"/>
          <w:sz w:val="24"/>
          <w:szCs w:val="24"/>
        </w:rPr>
        <w:t xml:space="preserve">    </w:t>
      </w:r>
      <w:r w:rsidR="00C07C30" w:rsidRPr="00EF0795">
        <w:rPr>
          <w:rFonts w:ascii="Times New Roman" w:hAnsi="Times New Roman" w:cs="Times New Roman"/>
          <w:sz w:val="24"/>
          <w:szCs w:val="24"/>
        </w:rPr>
        <w:t xml:space="preserve"> </w:t>
      </w:r>
      <w:r w:rsidR="00EB787E" w:rsidRPr="00EF0795">
        <w:rPr>
          <w:rFonts w:ascii="Times New Roman" w:hAnsi="Times New Roman" w:cs="Times New Roman"/>
          <w:sz w:val="24"/>
          <w:szCs w:val="24"/>
        </w:rPr>
        <w:t xml:space="preserve"> </w:t>
      </w:r>
      <w:r w:rsidR="00C07C30" w:rsidRPr="00EF0795">
        <w:rPr>
          <w:rFonts w:ascii="Times New Roman" w:hAnsi="Times New Roman" w:cs="Times New Roman"/>
          <w:sz w:val="24"/>
          <w:szCs w:val="24"/>
        </w:rPr>
        <w:t xml:space="preserve">  </w:t>
      </w:r>
    </w:p>
    <w:p w:rsidR="00A2098A" w:rsidRPr="00EF0795" w:rsidRDefault="00A2098A" w:rsidP="00287D0E">
      <w:pPr>
        <w:spacing w:after="0" w:line="276" w:lineRule="auto"/>
        <w:ind w:left="720"/>
        <w:jc w:val="both"/>
        <w:rPr>
          <w:rFonts w:ascii="Times New Roman" w:hAnsi="Times New Roman" w:cs="Times New Roman"/>
          <w:sz w:val="24"/>
          <w:szCs w:val="24"/>
        </w:rPr>
      </w:pPr>
      <w:r w:rsidRPr="00EF0795">
        <w:rPr>
          <w:rFonts w:ascii="Times New Roman" w:hAnsi="Times New Roman" w:cs="Times New Roman"/>
          <w:sz w:val="24"/>
          <w:szCs w:val="24"/>
        </w:rPr>
        <w:t>“In Administrator, Transvaal v Husband 1959(1) SA 392(AD) MALAN JA, when considering a section similar to our s</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178(2), said at 394A-D</w:t>
      </w:r>
    </w:p>
    <w:p w:rsidR="0037332C" w:rsidRPr="00EF0795" w:rsidRDefault="00A2098A" w:rsidP="00287D0E">
      <w:pPr>
        <w:spacing w:after="0" w:line="276" w:lineRule="auto"/>
        <w:ind w:left="1440"/>
        <w:jc w:val="both"/>
        <w:rPr>
          <w:rFonts w:ascii="Times New Roman" w:hAnsi="Times New Roman" w:cs="Times New Roman"/>
          <w:sz w:val="24"/>
          <w:szCs w:val="24"/>
        </w:rPr>
      </w:pPr>
      <w:r w:rsidRPr="00EF0795">
        <w:rPr>
          <w:rFonts w:ascii="Times New Roman" w:hAnsi="Times New Roman" w:cs="Times New Roman"/>
          <w:sz w:val="24"/>
          <w:szCs w:val="24"/>
        </w:rPr>
        <w:t xml:space="preserve">‘In considering whether this letter is a compliance with sec 99(a), it should be borne in mind that the primary object of the provision is to ensure that the Administration </w:t>
      </w:r>
      <w:r w:rsidRPr="00EF0795">
        <w:rPr>
          <w:rFonts w:ascii="Times New Roman" w:hAnsi="Times New Roman" w:cs="Times New Roman"/>
          <w:sz w:val="24"/>
          <w:szCs w:val="24"/>
        </w:rPr>
        <w:lastRenderedPageBreak/>
        <w:t xml:space="preserve">shall be apprised, within reasonable time, of an intention to hold it liable in damages sustained as a result of the default or </w:t>
      </w:r>
      <w:r w:rsidR="00B936EE" w:rsidRPr="00EF0795">
        <w:rPr>
          <w:rFonts w:ascii="Times New Roman" w:hAnsi="Times New Roman" w:cs="Times New Roman"/>
          <w:sz w:val="24"/>
          <w:szCs w:val="24"/>
        </w:rPr>
        <w:t>n</w:t>
      </w:r>
      <w:r w:rsidRPr="00EF0795">
        <w:rPr>
          <w:rFonts w:ascii="Times New Roman" w:hAnsi="Times New Roman" w:cs="Times New Roman"/>
          <w:sz w:val="24"/>
          <w:szCs w:val="24"/>
        </w:rPr>
        <w:t xml:space="preserve">egligence of any officer acting in the course of the execution of his duty in circumstances described in the sub-section. The Administration will thus be able to </w:t>
      </w:r>
      <w:r w:rsidR="0037332C" w:rsidRPr="00EF0795">
        <w:rPr>
          <w:rFonts w:ascii="Times New Roman" w:hAnsi="Times New Roman" w:cs="Times New Roman"/>
          <w:sz w:val="24"/>
          <w:szCs w:val="24"/>
        </w:rPr>
        <w:t>investigate the circumstances and be placed in a position to determine whether it should settle the claim or prepare to resist it.</w:t>
      </w:r>
    </w:p>
    <w:p w:rsidR="0037332C" w:rsidRPr="00EF0795" w:rsidRDefault="0037332C" w:rsidP="00287D0E">
      <w:pPr>
        <w:spacing w:after="0" w:line="276" w:lineRule="auto"/>
        <w:ind w:left="1440"/>
        <w:jc w:val="both"/>
        <w:rPr>
          <w:rFonts w:ascii="Times New Roman" w:hAnsi="Times New Roman" w:cs="Times New Roman"/>
          <w:sz w:val="24"/>
          <w:szCs w:val="24"/>
        </w:rPr>
      </w:pPr>
      <w:r w:rsidRPr="00EF0795">
        <w:rPr>
          <w:rFonts w:ascii="Times New Roman" w:hAnsi="Times New Roman" w:cs="Times New Roman"/>
          <w:sz w:val="24"/>
          <w:szCs w:val="24"/>
        </w:rPr>
        <w:t>The approach to the interpretation of the sub-section ought, consequently, not to be technical and a notice should be held not to be a compliance with the sub-section only if it fails to set out a cause of action or if it is so wanting in particularity that it is deficient in essentials and, as a consequence, hampers the Administration in a proper investigation of the complaint. While it may be desirable to have a more or less full statement of the facts relied upon, a bald statement of the essentials, in my opinion, suffices provided, however, that there has been substantial compliance with the requirements of the sub-section.’</w:t>
      </w:r>
    </w:p>
    <w:p w:rsidR="00472E6A" w:rsidRPr="00EF0795" w:rsidRDefault="00472E6A" w:rsidP="00472E6A">
      <w:pPr>
        <w:spacing w:after="0" w:line="240" w:lineRule="auto"/>
        <w:ind w:left="1440"/>
        <w:jc w:val="both"/>
        <w:rPr>
          <w:rFonts w:ascii="Times New Roman" w:hAnsi="Times New Roman" w:cs="Times New Roman"/>
          <w:sz w:val="24"/>
          <w:szCs w:val="24"/>
        </w:rPr>
      </w:pPr>
    </w:p>
    <w:p w:rsidR="0037332C" w:rsidRPr="00EF0795" w:rsidRDefault="0037332C" w:rsidP="00472E6A">
      <w:pPr>
        <w:spacing w:after="0" w:line="276"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That approach has my complete approval.”</w:t>
      </w:r>
    </w:p>
    <w:p w:rsidR="00A34058" w:rsidRPr="00EF0795" w:rsidRDefault="00A34058" w:rsidP="00B102A2">
      <w:pPr>
        <w:spacing w:after="0" w:line="276" w:lineRule="auto"/>
        <w:jc w:val="both"/>
        <w:rPr>
          <w:rFonts w:ascii="Times New Roman" w:hAnsi="Times New Roman" w:cs="Times New Roman"/>
          <w:sz w:val="24"/>
          <w:szCs w:val="24"/>
        </w:rPr>
      </w:pPr>
    </w:p>
    <w:p w:rsidR="00287D0E" w:rsidRPr="00EF0795" w:rsidRDefault="00287D0E" w:rsidP="00B102A2">
      <w:pPr>
        <w:spacing w:after="0" w:line="480" w:lineRule="auto"/>
        <w:jc w:val="both"/>
        <w:rPr>
          <w:rFonts w:ascii="Times New Roman" w:hAnsi="Times New Roman" w:cs="Times New Roman"/>
          <w:sz w:val="24"/>
          <w:szCs w:val="24"/>
        </w:rPr>
      </w:pPr>
    </w:p>
    <w:p w:rsidR="0071036D" w:rsidRDefault="00A34058"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From the above authorities it becomes clear that it is not just the failure to give notice that a court can take cognizance of. </w:t>
      </w:r>
      <w:r w:rsidR="0071036D" w:rsidRPr="00EF0795">
        <w:rPr>
          <w:rFonts w:ascii="Times New Roman" w:hAnsi="Times New Roman" w:cs="Times New Roman"/>
          <w:sz w:val="24"/>
          <w:szCs w:val="24"/>
        </w:rPr>
        <w:t>T</w:t>
      </w:r>
      <w:r w:rsidRPr="00EF0795">
        <w:rPr>
          <w:rFonts w:ascii="Times New Roman" w:hAnsi="Times New Roman" w:cs="Times New Roman"/>
          <w:sz w:val="24"/>
          <w:szCs w:val="24"/>
        </w:rPr>
        <w:t>he</w:t>
      </w:r>
      <w:r w:rsidR="0071036D" w:rsidRPr="00EF0795">
        <w:rPr>
          <w:rFonts w:ascii="Times New Roman" w:hAnsi="Times New Roman" w:cs="Times New Roman"/>
          <w:sz w:val="24"/>
          <w:szCs w:val="24"/>
        </w:rPr>
        <w:t xml:space="preserve"> </w:t>
      </w:r>
      <w:r w:rsidRPr="00EF0795">
        <w:rPr>
          <w:rFonts w:ascii="Times New Roman" w:hAnsi="Times New Roman" w:cs="Times New Roman"/>
          <w:sz w:val="24"/>
          <w:szCs w:val="24"/>
        </w:rPr>
        <w:t xml:space="preserve">failure to provide sufficient detail on the cause of action in compliance with the requirements of </w:t>
      </w:r>
      <w:r w:rsidR="0071036D" w:rsidRPr="00EF0795">
        <w:rPr>
          <w:rFonts w:ascii="Times New Roman" w:hAnsi="Times New Roman" w:cs="Times New Roman"/>
          <w:sz w:val="24"/>
          <w:szCs w:val="24"/>
        </w:rPr>
        <w:t>provision may also result in the court declining to hear the plaintiff or applicant as the case may be. This is primarily to do with the purpose underlying the need for notice</w:t>
      </w:r>
      <w:r w:rsidR="004A36B6" w:rsidRPr="00EF0795">
        <w:rPr>
          <w:rFonts w:ascii="Times New Roman" w:hAnsi="Times New Roman" w:cs="Times New Roman"/>
          <w:sz w:val="24"/>
          <w:szCs w:val="24"/>
        </w:rPr>
        <w:t xml:space="preserve"> which is t</w:t>
      </w:r>
      <w:r w:rsidR="0071036D" w:rsidRPr="00EF0795">
        <w:rPr>
          <w:rFonts w:ascii="Times New Roman" w:hAnsi="Times New Roman" w:cs="Times New Roman"/>
          <w:sz w:val="24"/>
          <w:szCs w:val="24"/>
        </w:rPr>
        <w:t>o give the revenue collector sufficient facts to allow an investigation within reasonable time to make a decision on whether to settle the matter or defend the claim.</w:t>
      </w:r>
    </w:p>
    <w:p w:rsidR="001034AA" w:rsidRPr="00EF0795" w:rsidRDefault="001034AA" w:rsidP="00287D0E">
      <w:pPr>
        <w:spacing w:after="0" w:line="480" w:lineRule="auto"/>
        <w:ind w:firstLine="1134"/>
        <w:jc w:val="both"/>
        <w:rPr>
          <w:rFonts w:ascii="Times New Roman" w:hAnsi="Times New Roman" w:cs="Times New Roman"/>
          <w:sz w:val="24"/>
          <w:szCs w:val="24"/>
        </w:rPr>
      </w:pPr>
    </w:p>
    <w:p w:rsidR="00A34058" w:rsidRPr="00EF0795" w:rsidRDefault="0071036D"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In terms of the Customs and Excise Act the responsibility for the assessment, collection and enforcement of duties is that of the Authority. It stands to reason therefore that it is the party upon whom the required notice should be served. Any other construction would lead to an absurdity. It is the party in terms of the Act with the power to sue and be sued. </w:t>
      </w:r>
      <w:r w:rsidRPr="001034AA">
        <w:rPr>
          <w:rFonts w:ascii="Times New Roman" w:hAnsi="Times New Roman" w:cs="Times New Roman"/>
          <w:sz w:val="24"/>
          <w:szCs w:val="24"/>
        </w:rPr>
        <w:t>In</w:t>
      </w:r>
      <w:r w:rsidRPr="00EF0795">
        <w:rPr>
          <w:rFonts w:ascii="Times New Roman" w:hAnsi="Times New Roman" w:cs="Times New Roman"/>
          <w:i/>
          <w:sz w:val="24"/>
          <w:szCs w:val="24"/>
        </w:rPr>
        <w:t xml:space="preserve"> Tregers Industries v Zimbabwe Revenue Authority (supra</w:t>
      </w:r>
      <w:r w:rsidRPr="00EF0795">
        <w:rPr>
          <w:rFonts w:ascii="Times New Roman" w:hAnsi="Times New Roman" w:cs="Times New Roman"/>
          <w:sz w:val="24"/>
          <w:szCs w:val="24"/>
        </w:rPr>
        <w:t>), GARWE JP</w:t>
      </w:r>
      <w:r w:rsidR="00B936EE" w:rsidRPr="00EF0795">
        <w:rPr>
          <w:rFonts w:ascii="Times New Roman" w:hAnsi="Times New Roman" w:cs="Times New Roman"/>
          <w:sz w:val="24"/>
          <w:szCs w:val="24"/>
        </w:rPr>
        <w:t xml:space="preserve"> </w:t>
      </w:r>
      <w:r w:rsidRPr="00EF0795">
        <w:rPr>
          <w:rFonts w:ascii="Times New Roman" w:hAnsi="Times New Roman" w:cs="Times New Roman"/>
          <w:sz w:val="24"/>
          <w:szCs w:val="24"/>
        </w:rPr>
        <w:t>(as he then was) said:</w:t>
      </w:r>
      <w:r w:rsidRPr="00EF0795">
        <w:rPr>
          <w:rStyle w:val="FootnoteReference"/>
          <w:rFonts w:ascii="Times New Roman" w:hAnsi="Times New Roman" w:cs="Times New Roman"/>
          <w:sz w:val="24"/>
          <w:szCs w:val="24"/>
        </w:rPr>
        <w:footnoteReference w:id="2"/>
      </w:r>
      <w:r w:rsidRPr="00EF0795">
        <w:rPr>
          <w:rFonts w:ascii="Times New Roman" w:hAnsi="Times New Roman" w:cs="Times New Roman"/>
          <w:sz w:val="24"/>
          <w:szCs w:val="24"/>
        </w:rPr>
        <w:t xml:space="preserve">   </w:t>
      </w:r>
      <w:r w:rsidR="00A34058" w:rsidRPr="00EF0795">
        <w:rPr>
          <w:rFonts w:ascii="Times New Roman" w:hAnsi="Times New Roman" w:cs="Times New Roman"/>
          <w:sz w:val="24"/>
          <w:szCs w:val="24"/>
        </w:rPr>
        <w:t xml:space="preserve"> </w:t>
      </w:r>
    </w:p>
    <w:p w:rsidR="00462C87" w:rsidRPr="00EF0795" w:rsidRDefault="00462C87" w:rsidP="00B936EE">
      <w:pPr>
        <w:spacing w:after="0" w:line="240" w:lineRule="auto"/>
        <w:ind w:left="720"/>
        <w:jc w:val="both"/>
        <w:rPr>
          <w:rFonts w:ascii="Times New Roman" w:hAnsi="Times New Roman" w:cs="Times New Roman"/>
          <w:sz w:val="24"/>
          <w:szCs w:val="24"/>
        </w:rPr>
      </w:pPr>
      <w:r w:rsidRPr="00EF0795">
        <w:rPr>
          <w:rFonts w:ascii="Times New Roman" w:hAnsi="Times New Roman" w:cs="Times New Roman"/>
          <w:sz w:val="24"/>
          <w:szCs w:val="24"/>
        </w:rPr>
        <w:lastRenderedPageBreak/>
        <w:t xml:space="preserve">“See also </w:t>
      </w:r>
      <w:r w:rsidRPr="00EF0795">
        <w:rPr>
          <w:rFonts w:ascii="Times New Roman" w:hAnsi="Times New Roman" w:cs="Times New Roman"/>
          <w:i/>
          <w:sz w:val="24"/>
          <w:szCs w:val="24"/>
        </w:rPr>
        <w:t>Maradze v Crmn, PSC &amp; Anor</w:t>
      </w:r>
      <w:r w:rsidRPr="00EF0795">
        <w:rPr>
          <w:rFonts w:ascii="Times New Roman" w:hAnsi="Times New Roman" w:cs="Times New Roman"/>
          <w:sz w:val="24"/>
          <w:szCs w:val="24"/>
        </w:rPr>
        <w:t xml:space="preserve"> HH 223/98. In the case, SMITH J remarked at pp 7-8</w:t>
      </w:r>
      <w:r w:rsidR="008048F0" w:rsidRPr="00EF0795">
        <w:rPr>
          <w:rFonts w:ascii="Times New Roman" w:hAnsi="Times New Roman" w:cs="Times New Roman"/>
          <w:sz w:val="24"/>
          <w:szCs w:val="24"/>
        </w:rPr>
        <w:t xml:space="preserve"> </w:t>
      </w:r>
      <w:r w:rsidRPr="00EF0795">
        <w:rPr>
          <w:rFonts w:ascii="Times New Roman" w:hAnsi="Times New Roman" w:cs="Times New Roman"/>
          <w:sz w:val="24"/>
          <w:szCs w:val="24"/>
        </w:rPr>
        <w:t>that it was not appropriate to cite the Chairman of the Public Service Commission as a party unless the allegation is that he personally acted in a manner which necessitated recourse to the courts</w:t>
      </w:r>
      <w:r w:rsidR="008048F0" w:rsidRPr="00EF0795">
        <w:rPr>
          <w:rFonts w:ascii="Times New Roman" w:hAnsi="Times New Roman" w:cs="Times New Roman"/>
          <w:sz w:val="24"/>
          <w:szCs w:val="24"/>
        </w:rPr>
        <w:t>.</w:t>
      </w:r>
    </w:p>
    <w:p w:rsidR="00286653" w:rsidRPr="00EF0795" w:rsidRDefault="00462C87" w:rsidP="00B936EE">
      <w:pPr>
        <w:spacing w:after="0" w:line="240" w:lineRule="auto"/>
        <w:ind w:left="720"/>
        <w:jc w:val="both"/>
        <w:rPr>
          <w:rFonts w:ascii="Times New Roman" w:hAnsi="Times New Roman" w:cs="Times New Roman"/>
          <w:sz w:val="24"/>
          <w:szCs w:val="24"/>
        </w:rPr>
      </w:pPr>
      <w:r w:rsidRPr="00EF0795">
        <w:rPr>
          <w:rFonts w:ascii="Times New Roman" w:hAnsi="Times New Roman" w:cs="Times New Roman"/>
          <w:sz w:val="24"/>
          <w:szCs w:val="24"/>
        </w:rPr>
        <w:t>I agree with the sentiments expressed in the cases cited above. Ordinarily there is no basis for citing the Commissioner-General as a party in a matter handled by employees of the authority. I am fortified in this view by the provisions of the Value Added Tax Act [</w:t>
      </w:r>
      <w:r w:rsidRPr="00EF0795">
        <w:rPr>
          <w:rFonts w:ascii="Times New Roman" w:hAnsi="Times New Roman" w:cs="Times New Roman"/>
          <w:i/>
          <w:sz w:val="24"/>
          <w:szCs w:val="24"/>
        </w:rPr>
        <w:t>Chapter 23:12</w:t>
      </w:r>
      <w:r w:rsidRPr="00EF0795">
        <w:rPr>
          <w:rFonts w:ascii="Times New Roman" w:hAnsi="Times New Roman" w:cs="Times New Roman"/>
          <w:sz w:val="24"/>
          <w:szCs w:val="24"/>
        </w:rPr>
        <w:t>] as well as the Revenue Auth</w:t>
      </w:r>
      <w:r w:rsidR="004F0D2D" w:rsidRPr="00EF0795">
        <w:rPr>
          <w:rFonts w:ascii="Times New Roman" w:hAnsi="Times New Roman" w:cs="Times New Roman"/>
          <w:sz w:val="24"/>
          <w:szCs w:val="24"/>
        </w:rPr>
        <w:t>o</w:t>
      </w:r>
      <w:r w:rsidRPr="00EF0795">
        <w:rPr>
          <w:rFonts w:ascii="Times New Roman" w:hAnsi="Times New Roman" w:cs="Times New Roman"/>
          <w:sz w:val="24"/>
          <w:szCs w:val="24"/>
        </w:rPr>
        <w:t>rity Act [</w:t>
      </w:r>
      <w:r w:rsidRPr="00EF0795">
        <w:rPr>
          <w:rFonts w:ascii="Times New Roman" w:hAnsi="Times New Roman" w:cs="Times New Roman"/>
          <w:i/>
          <w:sz w:val="24"/>
          <w:szCs w:val="24"/>
        </w:rPr>
        <w:t>Chapter 23:11</w:t>
      </w:r>
      <w:r w:rsidRPr="00EF0795">
        <w:rPr>
          <w:rFonts w:ascii="Times New Roman" w:hAnsi="Times New Roman" w:cs="Times New Roman"/>
          <w:sz w:val="24"/>
          <w:szCs w:val="24"/>
        </w:rPr>
        <w:t>]. The latter Act provides in s 5 that the operations of the Zimbabwe Revenue Authority (ZRA) shall, subject to the Act, be controlled and managed by a board which shall consist of the Secretary for Finance, the Commissioner-General of ZRA</w:t>
      </w:r>
      <w:r w:rsidR="004F0D2D" w:rsidRPr="00EF0795">
        <w:rPr>
          <w:rFonts w:ascii="Times New Roman" w:hAnsi="Times New Roman" w:cs="Times New Roman"/>
          <w:sz w:val="24"/>
          <w:szCs w:val="24"/>
        </w:rPr>
        <w:t xml:space="preserve"> and other members appointed by the Minister after consultation with the President.</w:t>
      </w:r>
      <w:r w:rsidR="00286653" w:rsidRPr="00EF0795">
        <w:rPr>
          <w:rFonts w:ascii="Times New Roman" w:hAnsi="Times New Roman" w:cs="Times New Roman"/>
          <w:sz w:val="24"/>
          <w:szCs w:val="24"/>
        </w:rPr>
        <w:t>”</w:t>
      </w:r>
    </w:p>
    <w:p w:rsidR="00287D0E" w:rsidRPr="00EF0795" w:rsidRDefault="00287D0E" w:rsidP="00B102A2">
      <w:pPr>
        <w:spacing w:after="0" w:line="480" w:lineRule="auto"/>
        <w:jc w:val="both"/>
        <w:rPr>
          <w:rFonts w:ascii="Times New Roman" w:hAnsi="Times New Roman" w:cs="Times New Roman"/>
          <w:sz w:val="24"/>
          <w:szCs w:val="24"/>
        </w:rPr>
      </w:pPr>
    </w:p>
    <w:p w:rsidR="00B936EE" w:rsidRPr="00EF0795" w:rsidRDefault="00B936EE" w:rsidP="00B936EE">
      <w:pPr>
        <w:spacing w:after="0" w:line="240" w:lineRule="auto"/>
        <w:jc w:val="both"/>
        <w:rPr>
          <w:rFonts w:ascii="Times New Roman" w:hAnsi="Times New Roman" w:cs="Times New Roman"/>
          <w:sz w:val="24"/>
          <w:szCs w:val="24"/>
        </w:rPr>
      </w:pPr>
    </w:p>
    <w:p w:rsidR="005C0C3C" w:rsidRPr="00EF0795" w:rsidRDefault="00286653"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The fact that it is the authority itself that has been empowered to sue and to be sued will also justify why a finding that it enjoys the same protection as afforded to individuals is a correct finding. The State collects revenue through the agency of the first respondent. The agency relationship between the State and the first respondent is </w:t>
      </w:r>
      <w:r w:rsidRPr="00EF0795">
        <w:rPr>
          <w:rFonts w:ascii="Times New Roman" w:hAnsi="Times New Roman" w:cs="Times New Roman"/>
          <w:i/>
          <w:sz w:val="24"/>
          <w:szCs w:val="24"/>
        </w:rPr>
        <w:t>sui generis</w:t>
      </w:r>
      <w:r w:rsidRPr="00EF0795">
        <w:rPr>
          <w:rFonts w:ascii="Times New Roman" w:hAnsi="Times New Roman" w:cs="Times New Roman"/>
          <w:sz w:val="24"/>
          <w:szCs w:val="24"/>
        </w:rPr>
        <w:t xml:space="preserve">, and by virtue of the provisions of s 3 of the Revenue Authority Act the first respondent is accorded the status of a legal persona. Thus, despite acting as an agent for the state it is capable </w:t>
      </w:r>
      <w:r w:rsidR="00B936EE" w:rsidRPr="00EF0795">
        <w:rPr>
          <w:rFonts w:ascii="Times New Roman" w:hAnsi="Times New Roman" w:cs="Times New Roman"/>
          <w:sz w:val="24"/>
          <w:szCs w:val="24"/>
        </w:rPr>
        <w:t xml:space="preserve">of </w:t>
      </w:r>
      <w:r w:rsidR="005C0C3C" w:rsidRPr="00EF0795">
        <w:rPr>
          <w:rFonts w:ascii="Times New Roman" w:hAnsi="Times New Roman" w:cs="Times New Roman"/>
          <w:sz w:val="24"/>
          <w:szCs w:val="24"/>
        </w:rPr>
        <w:t xml:space="preserve">suing and </w:t>
      </w:r>
      <w:r w:rsidR="00B936EE" w:rsidRPr="00EF0795">
        <w:rPr>
          <w:rFonts w:ascii="Times New Roman" w:hAnsi="Times New Roman" w:cs="Times New Roman"/>
          <w:sz w:val="24"/>
          <w:szCs w:val="24"/>
        </w:rPr>
        <w:t xml:space="preserve">being sued in its own name. </w:t>
      </w:r>
      <w:r w:rsidR="005C0C3C" w:rsidRPr="00EF0795">
        <w:rPr>
          <w:rFonts w:ascii="Times New Roman" w:hAnsi="Times New Roman" w:cs="Times New Roman"/>
          <w:sz w:val="24"/>
          <w:szCs w:val="24"/>
        </w:rPr>
        <w:t xml:space="preserve">Its existence as a corporate entity </w:t>
      </w:r>
      <w:r w:rsidRPr="00EF0795">
        <w:rPr>
          <w:rFonts w:ascii="Times New Roman" w:hAnsi="Times New Roman" w:cs="Times New Roman"/>
          <w:sz w:val="24"/>
          <w:szCs w:val="24"/>
        </w:rPr>
        <w:t xml:space="preserve">does not detract from the need for due compliance with the provisions of the statutes which govern its operations. </w:t>
      </w:r>
    </w:p>
    <w:p w:rsidR="00472E6A" w:rsidRPr="00EF0795" w:rsidRDefault="00472E6A" w:rsidP="00287D0E">
      <w:pPr>
        <w:spacing w:after="0" w:line="480" w:lineRule="auto"/>
        <w:ind w:firstLine="1134"/>
        <w:jc w:val="both"/>
        <w:rPr>
          <w:rFonts w:ascii="Times New Roman" w:hAnsi="Times New Roman" w:cs="Times New Roman"/>
          <w:sz w:val="24"/>
          <w:szCs w:val="24"/>
        </w:rPr>
      </w:pPr>
    </w:p>
    <w:p w:rsidR="00286653" w:rsidRPr="00EF0795" w:rsidRDefault="00286653"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 xml:space="preserve">A construction of the body of statutes concerned </w:t>
      </w:r>
      <w:r w:rsidR="005C0C3C" w:rsidRPr="00EF0795">
        <w:rPr>
          <w:rFonts w:ascii="Times New Roman" w:hAnsi="Times New Roman" w:cs="Times New Roman"/>
          <w:sz w:val="24"/>
          <w:szCs w:val="24"/>
        </w:rPr>
        <w:t xml:space="preserve">with matters of revenue assessment, collection and enforcement </w:t>
      </w:r>
      <w:r w:rsidRPr="00EF0795">
        <w:rPr>
          <w:rFonts w:ascii="Times New Roman" w:hAnsi="Times New Roman" w:cs="Times New Roman"/>
          <w:sz w:val="24"/>
          <w:szCs w:val="24"/>
        </w:rPr>
        <w:t>requires a purposive approach</w:t>
      </w:r>
      <w:r w:rsidR="005C0C3C" w:rsidRPr="00EF0795">
        <w:rPr>
          <w:rFonts w:ascii="Times New Roman" w:hAnsi="Times New Roman" w:cs="Times New Roman"/>
          <w:sz w:val="24"/>
          <w:szCs w:val="24"/>
        </w:rPr>
        <w:t xml:space="preserve"> from the courts as a whole</w:t>
      </w:r>
      <w:r w:rsidRPr="00EF0795">
        <w:rPr>
          <w:rFonts w:ascii="Times New Roman" w:hAnsi="Times New Roman" w:cs="Times New Roman"/>
          <w:sz w:val="24"/>
          <w:szCs w:val="24"/>
        </w:rPr>
        <w:t xml:space="preserve">. The </w:t>
      </w:r>
      <w:r w:rsidR="006801BC" w:rsidRPr="00EF0795">
        <w:rPr>
          <w:rFonts w:ascii="Times New Roman" w:hAnsi="Times New Roman" w:cs="Times New Roman"/>
          <w:sz w:val="24"/>
          <w:szCs w:val="24"/>
        </w:rPr>
        <w:t xml:space="preserve">purpose of the statutes as a whole should be the guiding factor in the determination of the enquiry. In </w:t>
      </w:r>
      <w:r w:rsidR="006801BC" w:rsidRPr="00EF0795">
        <w:rPr>
          <w:rFonts w:ascii="Times New Roman" w:hAnsi="Times New Roman" w:cs="Times New Roman"/>
          <w:i/>
          <w:sz w:val="24"/>
          <w:szCs w:val="24"/>
        </w:rPr>
        <w:t>Ebrahim v Controller of Customs &amp; Excise</w:t>
      </w:r>
      <w:r w:rsidR="001A6E8B" w:rsidRPr="00EF0795">
        <w:rPr>
          <w:rFonts w:ascii="Times New Roman" w:hAnsi="Times New Roman" w:cs="Times New Roman"/>
          <w:i/>
          <w:sz w:val="24"/>
          <w:szCs w:val="24"/>
        </w:rPr>
        <w:t xml:space="preserve"> </w:t>
      </w:r>
      <w:r w:rsidR="006801BC" w:rsidRPr="00EF0795">
        <w:rPr>
          <w:rFonts w:ascii="Times New Roman" w:hAnsi="Times New Roman" w:cs="Times New Roman"/>
          <w:i/>
          <w:sz w:val="24"/>
          <w:szCs w:val="24"/>
        </w:rPr>
        <w:t>(supra</w:t>
      </w:r>
      <w:r w:rsidR="006801BC" w:rsidRPr="00EF0795">
        <w:rPr>
          <w:rFonts w:ascii="Times New Roman" w:hAnsi="Times New Roman" w:cs="Times New Roman"/>
          <w:sz w:val="24"/>
          <w:szCs w:val="24"/>
        </w:rPr>
        <w:t xml:space="preserve">), DUMBUTSHENA CJ concurred with </w:t>
      </w:r>
      <w:r w:rsidR="006801BC" w:rsidRPr="00EF0795">
        <w:rPr>
          <w:rFonts w:ascii="Times New Roman" w:hAnsi="Times New Roman" w:cs="Times New Roman"/>
          <w:i/>
          <w:sz w:val="24"/>
          <w:szCs w:val="24"/>
        </w:rPr>
        <w:t>Osler v Johannesburg City Council</w:t>
      </w:r>
      <w:r w:rsidR="006801BC" w:rsidRPr="00EF0795">
        <w:rPr>
          <w:rFonts w:ascii="Times New Roman" w:hAnsi="Times New Roman" w:cs="Times New Roman"/>
          <w:sz w:val="24"/>
          <w:szCs w:val="24"/>
        </w:rPr>
        <w:t xml:space="preserve"> 1948(1) SA 1027, that the primary purpose of notice was to give the defendant an opportunity to avoid litigation. The author G Devenish in his book </w:t>
      </w:r>
      <w:r w:rsidR="006801BC" w:rsidRPr="00EF0795">
        <w:rPr>
          <w:rFonts w:ascii="Times New Roman" w:hAnsi="Times New Roman" w:cs="Times New Roman"/>
          <w:i/>
          <w:sz w:val="24"/>
          <w:szCs w:val="24"/>
        </w:rPr>
        <w:t>Interpretation of Statutes</w:t>
      </w:r>
      <w:r w:rsidR="006801BC" w:rsidRPr="00EF0795">
        <w:rPr>
          <w:rFonts w:ascii="Times New Roman" w:hAnsi="Times New Roman" w:cs="Times New Roman"/>
          <w:sz w:val="24"/>
          <w:szCs w:val="24"/>
        </w:rPr>
        <w:t xml:space="preserve"> (Juta 1992) at p</w:t>
      </w:r>
      <w:r w:rsidR="001A6E8B" w:rsidRPr="00EF0795">
        <w:rPr>
          <w:rFonts w:ascii="Times New Roman" w:hAnsi="Times New Roman" w:cs="Times New Roman"/>
          <w:sz w:val="24"/>
          <w:szCs w:val="24"/>
        </w:rPr>
        <w:t xml:space="preserve"> </w:t>
      </w:r>
      <w:r w:rsidR="006801BC" w:rsidRPr="00EF0795">
        <w:rPr>
          <w:rFonts w:ascii="Times New Roman" w:hAnsi="Times New Roman" w:cs="Times New Roman"/>
          <w:sz w:val="24"/>
          <w:szCs w:val="24"/>
        </w:rPr>
        <w:t>33 describes the Purposive Rule of Interpretation as:</w:t>
      </w:r>
    </w:p>
    <w:p w:rsidR="00C97BD8" w:rsidRPr="00EF0795" w:rsidRDefault="006801BC" w:rsidP="001A6E8B">
      <w:pPr>
        <w:spacing w:after="0" w:line="240" w:lineRule="auto"/>
        <w:ind w:left="567"/>
        <w:jc w:val="both"/>
        <w:rPr>
          <w:rFonts w:ascii="Times New Roman" w:hAnsi="Times New Roman" w:cs="Times New Roman"/>
          <w:sz w:val="24"/>
          <w:szCs w:val="24"/>
        </w:rPr>
      </w:pPr>
      <w:r w:rsidRPr="00EF0795">
        <w:rPr>
          <w:rFonts w:ascii="Times New Roman" w:hAnsi="Times New Roman" w:cs="Times New Roman"/>
          <w:sz w:val="24"/>
          <w:szCs w:val="24"/>
        </w:rPr>
        <w:lastRenderedPageBreak/>
        <w:t>“The purposive approach requires that interpretation should not depend exclusively on the literal meaning of words according to the semantic and grammatical analysis</w:t>
      </w:r>
      <w:r w:rsidR="001A6E8B" w:rsidRPr="00EF0795">
        <w:rPr>
          <w:rFonts w:ascii="Times New Roman" w:hAnsi="Times New Roman" w:cs="Times New Roman"/>
          <w:sz w:val="24"/>
          <w:szCs w:val="24"/>
        </w:rPr>
        <w:t xml:space="preserve"> …</w:t>
      </w:r>
      <w:r w:rsidRPr="00EF0795">
        <w:rPr>
          <w:rFonts w:ascii="Times New Roman" w:hAnsi="Times New Roman" w:cs="Times New Roman"/>
          <w:sz w:val="24"/>
          <w:szCs w:val="24"/>
        </w:rPr>
        <w:t>.</w:t>
      </w:r>
      <w:r w:rsidR="001A6E8B" w:rsidRPr="00EF0795">
        <w:rPr>
          <w:rFonts w:ascii="Times New Roman" w:hAnsi="Times New Roman" w:cs="Times New Roman"/>
          <w:sz w:val="24"/>
          <w:szCs w:val="24"/>
        </w:rPr>
        <w:t xml:space="preserve"> </w:t>
      </w:r>
      <w:r w:rsidRPr="00EF0795">
        <w:rPr>
          <w:rFonts w:ascii="Times New Roman" w:hAnsi="Times New Roman" w:cs="Times New Roman"/>
          <w:sz w:val="24"/>
          <w:szCs w:val="24"/>
        </w:rPr>
        <w:t>The interpreter must endeavor to infer the design or purpose which lies behind the legislation. In order to do this, the interpreter should make use of an unqualified contextual approach, which allows an unconditional examination of all internal and external sources</w:t>
      </w:r>
      <w:r w:rsidR="00DD6CD7" w:rsidRPr="00EF0795">
        <w:rPr>
          <w:rFonts w:ascii="Times New Roman" w:hAnsi="Times New Roman" w:cs="Times New Roman"/>
          <w:sz w:val="24"/>
          <w:szCs w:val="24"/>
        </w:rPr>
        <w:t xml:space="preserve"> </w:t>
      </w:r>
      <w:r w:rsidRPr="00EF0795">
        <w:rPr>
          <w:rFonts w:ascii="Times New Roman" w:hAnsi="Times New Roman" w:cs="Times New Roman"/>
          <w:sz w:val="24"/>
          <w:szCs w:val="24"/>
        </w:rPr>
        <w:t>…</w:t>
      </w:r>
      <w:r w:rsidR="00DD6CD7" w:rsidRPr="00EF0795">
        <w:rPr>
          <w:rFonts w:ascii="Times New Roman" w:hAnsi="Times New Roman" w:cs="Times New Roman"/>
          <w:sz w:val="24"/>
          <w:szCs w:val="24"/>
        </w:rPr>
        <w:t xml:space="preserve"> </w:t>
      </w:r>
      <w:r w:rsidR="005534DC" w:rsidRPr="00EF0795">
        <w:rPr>
          <w:rFonts w:ascii="Times New Roman" w:hAnsi="Times New Roman" w:cs="Times New Roman"/>
          <w:sz w:val="24"/>
          <w:szCs w:val="24"/>
        </w:rPr>
        <w:t>words should only be given</w:t>
      </w:r>
      <w:r w:rsidRPr="00EF0795">
        <w:rPr>
          <w:rFonts w:ascii="Times New Roman" w:hAnsi="Times New Roman" w:cs="Times New Roman"/>
          <w:sz w:val="24"/>
          <w:szCs w:val="24"/>
        </w:rPr>
        <w:t xml:space="preserve"> ordinary grammatical meaning if such meaning is compatible with their complete context.”</w:t>
      </w:r>
    </w:p>
    <w:p w:rsidR="00C97BD8" w:rsidRPr="00EF0795" w:rsidRDefault="00C97BD8" w:rsidP="00B102A2">
      <w:pPr>
        <w:spacing w:after="0" w:line="480" w:lineRule="auto"/>
        <w:jc w:val="both"/>
        <w:rPr>
          <w:rFonts w:ascii="Times New Roman" w:hAnsi="Times New Roman" w:cs="Times New Roman"/>
          <w:sz w:val="24"/>
          <w:szCs w:val="24"/>
        </w:rPr>
      </w:pPr>
    </w:p>
    <w:p w:rsidR="001A6E8B" w:rsidRPr="00EF0795" w:rsidRDefault="001A6E8B" w:rsidP="001A6E8B">
      <w:pPr>
        <w:spacing w:after="0" w:line="240" w:lineRule="auto"/>
        <w:jc w:val="both"/>
        <w:rPr>
          <w:rFonts w:ascii="Times New Roman" w:hAnsi="Times New Roman" w:cs="Times New Roman"/>
          <w:sz w:val="24"/>
          <w:szCs w:val="24"/>
        </w:rPr>
      </w:pPr>
    </w:p>
    <w:p w:rsidR="00A91C61" w:rsidRPr="00EF0795" w:rsidRDefault="00C97BD8"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i/>
          <w:sz w:val="24"/>
          <w:szCs w:val="24"/>
        </w:rPr>
        <w:t>In casu</w:t>
      </w:r>
      <w:r w:rsidRPr="00EF0795">
        <w:rPr>
          <w:rFonts w:ascii="Times New Roman" w:hAnsi="Times New Roman" w:cs="Times New Roman"/>
          <w:sz w:val="24"/>
          <w:szCs w:val="24"/>
        </w:rPr>
        <w:t xml:space="preserve">, the first respondent is the body which is now conferred with the assessment, collection and enforcement of taxes which include customs duties. In </w:t>
      </w:r>
      <w:r w:rsidR="001034AA">
        <w:rPr>
          <w:rFonts w:ascii="Times New Roman" w:hAnsi="Times New Roman" w:cs="Times New Roman"/>
          <w:sz w:val="24"/>
          <w:szCs w:val="24"/>
        </w:rPr>
        <w:t>the light of the purpose of s </w:t>
      </w:r>
      <w:r w:rsidRPr="00EF0795">
        <w:rPr>
          <w:rFonts w:ascii="Times New Roman" w:hAnsi="Times New Roman" w:cs="Times New Roman"/>
          <w:sz w:val="24"/>
          <w:szCs w:val="24"/>
        </w:rPr>
        <w:t xml:space="preserve">196 of the Customs and Excise Act, it would be remiss of this court to find that the provision applies to the State and not to the first respondent, which is the appointed agent for the collection </w:t>
      </w:r>
      <w:r w:rsidR="001A6E8B" w:rsidRPr="00EF0795">
        <w:rPr>
          <w:rFonts w:ascii="Times New Roman" w:hAnsi="Times New Roman" w:cs="Times New Roman"/>
          <w:sz w:val="24"/>
          <w:szCs w:val="24"/>
        </w:rPr>
        <w:t>of taxes</w:t>
      </w:r>
      <w:r w:rsidRPr="00EF0795">
        <w:rPr>
          <w:rFonts w:ascii="Times New Roman" w:hAnsi="Times New Roman" w:cs="Times New Roman"/>
          <w:sz w:val="24"/>
          <w:szCs w:val="24"/>
        </w:rPr>
        <w:t>.</w:t>
      </w:r>
      <w:r w:rsidR="00A91C61" w:rsidRPr="00EF0795">
        <w:rPr>
          <w:rFonts w:ascii="Times New Roman" w:hAnsi="Times New Roman" w:cs="Times New Roman"/>
          <w:sz w:val="24"/>
          <w:szCs w:val="24"/>
        </w:rPr>
        <w:t xml:space="preserve"> Such an interpretation would be absurd due to the fact that under the law </w:t>
      </w:r>
      <w:r w:rsidR="005C0C3C" w:rsidRPr="00EF0795">
        <w:rPr>
          <w:rFonts w:ascii="Times New Roman" w:hAnsi="Times New Roman" w:cs="Times New Roman"/>
          <w:sz w:val="24"/>
          <w:szCs w:val="24"/>
        </w:rPr>
        <w:t xml:space="preserve">the State </w:t>
      </w:r>
      <w:r w:rsidR="00A91C61" w:rsidRPr="00EF0795">
        <w:rPr>
          <w:rFonts w:ascii="Times New Roman" w:hAnsi="Times New Roman" w:cs="Times New Roman"/>
          <w:sz w:val="24"/>
          <w:szCs w:val="24"/>
        </w:rPr>
        <w:t>is not the responsible entity for collection of taxes. It does so through an agent. It therefore follows that the right the State derives from the provision is conferred upon the first respondent.</w:t>
      </w:r>
    </w:p>
    <w:p w:rsidR="00287D0E" w:rsidRPr="00EF0795" w:rsidRDefault="00287D0E" w:rsidP="00B102A2">
      <w:pPr>
        <w:spacing w:after="0" w:line="480" w:lineRule="auto"/>
        <w:jc w:val="both"/>
        <w:rPr>
          <w:rFonts w:ascii="Times New Roman" w:hAnsi="Times New Roman" w:cs="Times New Roman"/>
          <w:sz w:val="24"/>
          <w:szCs w:val="24"/>
        </w:rPr>
      </w:pPr>
    </w:p>
    <w:p w:rsidR="00A91C61" w:rsidRPr="00EF0795" w:rsidRDefault="00A91C61" w:rsidP="00287D0E">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I find no misdirection on the part of the High Court. There is no reason to interfere with its decision.</w:t>
      </w:r>
    </w:p>
    <w:p w:rsidR="00472E6A" w:rsidRPr="00EF0795" w:rsidRDefault="00472E6A" w:rsidP="00287D0E">
      <w:pPr>
        <w:spacing w:after="0" w:line="480" w:lineRule="auto"/>
        <w:ind w:firstLine="1134"/>
        <w:jc w:val="both"/>
        <w:rPr>
          <w:rFonts w:ascii="Times New Roman" w:hAnsi="Times New Roman" w:cs="Times New Roman"/>
          <w:sz w:val="24"/>
          <w:szCs w:val="24"/>
        </w:rPr>
      </w:pPr>
    </w:p>
    <w:p w:rsidR="00521D1A" w:rsidRPr="00EF0795" w:rsidRDefault="00872766" w:rsidP="00472E6A">
      <w:pPr>
        <w:spacing w:after="0" w:line="480" w:lineRule="auto"/>
        <w:ind w:firstLine="1134"/>
        <w:jc w:val="both"/>
        <w:rPr>
          <w:rFonts w:ascii="Times New Roman" w:hAnsi="Times New Roman" w:cs="Times New Roman"/>
          <w:sz w:val="24"/>
          <w:szCs w:val="24"/>
        </w:rPr>
      </w:pPr>
      <w:r w:rsidRPr="00EF0795">
        <w:rPr>
          <w:rFonts w:ascii="Times New Roman" w:hAnsi="Times New Roman" w:cs="Times New Roman"/>
          <w:sz w:val="24"/>
          <w:szCs w:val="24"/>
        </w:rPr>
        <w:t>Accordingly, t</w:t>
      </w:r>
      <w:r w:rsidR="00A91C61" w:rsidRPr="00EF0795">
        <w:rPr>
          <w:rFonts w:ascii="Times New Roman" w:hAnsi="Times New Roman" w:cs="Times New Roman"/>
          <w:sz w:val="24"/>
          <w:szCs w:val="24"/>
        </w:rPr>
        <w:t xml:space="preserve">he appeal </w:t>
      </w:r>
      <w:r w:rsidR="00472E6A" w:rsidRPr="00EF0795">
        <w:rPr>
          <w:rFonts w:ascii="Times New Roman" w:hAnsi="Times New Roman" w:cs="Times New Roman"/>
          <w:sz w:val="24"/>
          <w:szCs w:val="24"/>
        </w:rPr>
        <w:t xml:space="preserve">be and </w:t>
      </w:r>
      <w:r w:rsidR="00A91C61" w:rsidRPr="00EF0795">
        <w:rPr>
          <w:rFonts w:ascii="Times New Roman" w:hAnsi="Times New Roman" w:cs="Times New Roman"/>
          <w:sz w:val="24"/>
          <w:szCs w:val="24"/>
        </w:rPr>
        <w:t xml:space="preserve">is </w:t>
      </w:r>
      <w:r w:rsidR="00472E6A" w:rsidRPr="00EF0795">
        <w:rPr>
          <w:rFonts w:ascii="Times New Roman" w:hAnsi="Times New Roman" w:cs="Times New Roman"/>
          <w:sz w:val="24"/>
          <w:szCs w:val="24"/>
        </w:rPr>
        <w:t xml:space="preserve">hereby </w:t>
      </w:r>
      <w:r w:rsidR="00A91C61" w:rsidRPr="00EF0795">
        <w:rPr>
          <w:rFonts w:ascii="Times New Roman" w:hAnsi="Times New Roman" w:cs="Times New Roman"/>
          <w:sz w:val="24"/>
          <w:szCs w:val="24"/>
        </w:rPr>
        <w:t xml:space="preserve">dismissed with costs. </w:t>
      </w:r>
    </w:p>
    <w:p w:rsidR="00472E6A" w:rsidRDefault="00472E6A" w:rsidP="00287D0E">
      <w:pPr>
        <w:spacing w:after="0" w:line="480" w:lineRule="auto"/>
        <w:jc w:val="both"/>
        <w:rPr>
          <w:rFonts w:ascii="Times New Roman" w:hAnsi="Times New Roman" w:cs="Times New Roman"/>
          <w:sz w:val="24"/>
          <w:szCs w:val="24"/>
        </w:rPr>
      </w:pPr>
    </w:p>
    <w:p w:rsidR="004961D9" w:rsidRPr="00EF0795" w:rsidRDefault="004961D9" w:rsidP="00287D0E">
      <w:pPr>
        <w:spacing w:after="0" w:line="480" w:lineRule="auto"/>
        <w:jc w:val="both"/>
        <w:rPr>
          <w:rFonts w:ascii="Times New Roman" w:hAnsi="Times New Roman" w:cs="Times New Roman"/>
          <w:sz w:val="24"/>
          <w:szCs w:val="24"/>
        </w:rPr>
      </w:pPr>
    </w:p>
    <w:p w:rsidR="00472E6A" w:rsidRPr="00EF0795" w:rsidRDefault="00472E6A" w:rsidP="00287D0E">
      <w:pPr>
        <w:spacing w:after="0" w:line="480" w:lineRule="auto"/>
        <w:jc w:val="both"/>
        <w:rPr>
          <w:rFonts w:ascii="Times New Roman" w:hAnsi="Times New Roman" w:cs="Times New Roman"/>
          <w:sz w:val="24"/>
          <w:szCs w:val="24"/>
        </w:rPr>
      </w:pPr>
      <w:r w:rsidRPr="00EF0795">
        <w:rPr>
          <w:rFonts w:ascii="Times New Roman" w:hAnsi="Times New Roman" w:cs="Times New Roman"/>
          <w:sz w:val="24"/>
          <w:szCs w:val="24"/>
        </w:rPr>
        <w:tab/>
      </w:r>
      <w:r w:rsidRPr="00EF0795">
        <w:rPr>
          <w:rFonts w:ascii="Times New Roman" w:hAnsi="Times New Roman" w:cs="Times New Roman"/>
          <w:sz w:val="24"/>
          <w:szCs w:val="24"/>
        </w:rPr>
        <w:tab/>
      </w:r>
      <w:r w:rsidRPr="00EF0795">
        <w:rPr>
          <w:rFonts w:ascii="Times New Roman" w:hAnsi="Times New Roman" w:cs="Times New Roman"/>
          <w:b/>
          <w:sz w:val="24"/>
          <w:szCs w:val="24"/>
        </w:rPr>
        <w:t>HLATSHWAYO JA:</w:t>
      </w:r>
      <w:r w:rsidRPr="00EF0795">
        <w:rPr>
          <w:rFonts w:ascii="Times New Roman" w:hAnsi="Times New Roman" w:cs="Times New Roman"/>
          <w:b/>
          <w:sz w:val="24"/>
          <w:szCs w:val="24"/>
        </w:rPr>
        <w:tab/>
      </w:r>
      <w:r w:rsidRPr="00EF0795">
        <w:rPr>
          <w:rFonts w:ascii="Times New Roman" w:hAnsi="Times New Roman" w:cs="Times New Roman"/>
          <w:sz w:val="24"/>
          <w:szCs w:val="24"/>
        </w:rPr>
        <w:tab/>
        <w:t>I agree</w:t>
      </w:r>
    </w:p>
    <w:p w:rsidR="00472E6A" w:rsidRDefault="00472E6A" w:rsidP="00287D0E">
      <w:pPr>
        <w:spacing w:after="0" w:line="480" w:lineRule="auto"/>
        <w:jc w:val="both"/>
        <w:rPr>
          <w:rFonts w:ascii="Times New Roman" w:hAnsi="Times New Roman" w:cs="Times New Roman"/>
          <w:sz w:val="24"/>
          <w:szCs w:val="24"/>
        </w:rPr>
      </w:pPr>
    </w:p>
    <w:p w:rsidR="004961D9" w:rsidRPr="00EF0795" w:rsidRDefault="004961D9" w:rsidP="00287D0E">
      <w:pPr>
        <w:spacing w:after="0" w:line="480" w:lineRule="auto"/>
        <w:jc w:val="both"/>
        <w:rPr>
          <w:rFonts w:ascii="Times New Roman" w:hAnsi="Times New Roman" w:cs="Times New Roman"/>
          <w:sz w:val="24"/>
          <w:szCs w:val="24"/>
        </w:rPr>
      </w:pPr>
    </w:p>
    <w:p w:rsidR="00472E6A" w:rsidRPr="00EF0795" w:rsidRDefault="00472E6A" w:rsidP="00287D0E">
      <w:pPr>
        <w:spacing w:after="0" w:line="480" w:lineRule="auto"/>
        <w:jc w:val="both"/>
        <w:rPr>
          <w:rFonts w:ascii="Times New Roman" w:hAnsi="Times New Roman" w:cs="Times New Roman"/>
          <w:sz w:val="24"/>
          <w:szCs w:val="24"/>
        </w:rPr>
      </w:pPr>
      <w:r w:rsidRPr="00EF0795">
        <w:rPr>
          <w:rFonts w:ascii="Times New Roman" w:hAnsi="Times New Roman" w:cs="Times New Roman"/>
          <w:sz w:val="24"/>
          <w:szCs w:val="24"/>
        </w:rPr>
        <w:tab/>
      </w:r>
      <w:r w:rsidRPr="00EF0795">
        <w:rPr>
          <w:rFonts w:ascii="Times New Roman" w:hAnsi="Times New Roman" w:cs="Times New Roman"/>
          <w:sz w:val="24"/>
          <w:szCs w:val="24"/>
        </w:rPr>
        <w:tab/>
      </w:r>
      <w:r w:rsidRPr="00EF0795">
        <w:rPr>
          <w:rFonts w:ascii="Times New Roman" w:hAnsi="Times New Roman" w:cs="Times New Roman"/>
          <w:b/>
          <w:sz w:val="24"/>
          <w:szCs w:val="24"/>
        </w:rPr>
        <w:t>BHUNU JA:</w:t>
      </w:r>
      <w:r w:rsidRPr="00EF0795">
        <w:rPr>
          <w:rFonts w:ascii="Times New Roman" w:hAnsi="Times New Roman" w:cs="Times New Roman"/>
          <w:sz w:val="24"/>
          <w:szCs w:val="24"/>
        </w:rPr>
        <w:tab/>
      </w:r>
      <w:r w:rsidRPr="00EF0795">
        <w:rPr>
          <w:rFonts w:ascii="Times New Roman" w:hAnsi="Times New Roman" w:cs="Times New Roman"/>
          <w:sz w:val="24"/>
          <w:szCs w:val="24"/>
        </w:rPr>
        <w:tab/>
      </w:r>
      <w:r w:rsidR="001034AA">
        <w:rPr>
          <w:rFonts w:ascii="Times New Roman" w:hAnsi="Times New Roman" w:cs="Times New Roman"/>
          <w:sz w:val="24"/>
          <w:szCs w:val="24"/>
        </w:rPr>
        <w:tab/>
      </w:r>
      <w:r w:rsidRPr="00EF0795">
        <w:rPr>
          <w:rFonts w:ascii="Times New Roman" w:hAnsi="Times New Roman" w:cs="Times New Roman"/>
          <w:sz w:val="24"/>
          <w:szCs w:val="24"/>
        </w:rPr>
        <w:tab/>
        <w:t>I agree</w:t>
      </w:r>
    </w:p>
    <w:p w:rsidR="00472E6A" w:rsidRPr="00EF0795" w:rsidRDefault="00472E6A" w:rsidP="00287D0E">
      <w:pPr>
        <w:spacing w:after="0" w:line="480" w:lineRule="auto"/>
        <w:jc w:val="both"/>
        <w:rPr>
          <w:rFonts w:ascii="Times New Roman" w:hAnsi="Times New Roman" w:cs="Times New Roman"/>
          <w:i/>
          <w:sz w:val="24"/>
          <w:szCs w:val="24"/>
        </w:rPr>
      </w:pPr>
    </w:p>
    <w:p w:rsidR="00DD6CD7" w:rsidRPr="00EF0795" w:rsidRDefault="00DD6CD7" w:rsidP="001034AA">
      <w:pPr>
        <w:spacing w:after="0" w:line="240" w:lineRule="auto"/>
        <w:jc w:val="both"/>
        <w:rPr>
          <w:rFonts w:ascii="Times New Roman" w:hAnsi="Times New Roman" w:cs="Times New Roman"/>
          <w:sz w:val="24"/>
          <w:szCs w:val="24"/>
        </w:rPr>
      </w:pPr>
      <w:r w:rsidRPr="00EF0795">
        <w:rPr>
          <w:rFonts w:ascii="Times New Roman" w:hAnsi="Times New Roman" w:cs="Times New Roman"/>
          <w:i/>
          <w:sz w:val="24"/>
          <w:szCs w:val="24"/>
        </w:rPr>
        <w:t>Wintertons</w:t>
      </w:r>
      <w:r w:rsidRPr="00EF0795">
        <w:rPr>
          <w:rFonts w:ascii="Times New Roman" w:hAnsi="Times New Roman" w:cs="Times New Roman"/>
          <w:sz w:val="24"/>
          <w:szCs w:val="24"/>
        </w:rPr>
        <w:t>, appellant’s legal practitioners</w:t>
      </w:r>
    </w:p>
    <w:p w:rsidR="004961D9" w:rsidRDefault="004961D9" w:rsidP="001034AA">
      <w:pPr>
        <w:spacing w:after="0" w:line="480" w:lineRule="auto"/>
        <w:jc w:val="both"/>
        <w:rPr>
          <w:rFonts w:ascii="Times New Roman" w:hAnsi="Times New Roman" w:cs="Times New Roman"/>
          <w:i/>
          <w:sz w:val="24"/>
          <w:szCs w:val="24"/>
        </w:rPr>
      </w:pPr>
    </w:p>
    <w:p w:rsidR="00DD6CD7" w:rsidRPr="00EF0795" w:rsidRDefault="00DD6CD7" w:rsidP="001034AA">
      <w:pPr>
        <w:spacing w:after="0" w:line="480" w:lineRule="auto"/>
        <w:jc w:val="both"/>
        <w:rPr>
          <w:rFonts w:ascii="Times New Roman" w:hAnsi="Times New Roman" w:cs="Times New Roman"/>
          <w:sz w:val="24"/>
          <w:szCs w:val="24"/>
        </w:rPr>
      </w:pPr>
      <w:r w:rsidRPr="00EF0795">
        <w:rPr>
          <w:rFonts w:ascii="Times New Roman" w:hAnsi="Times New Roman" w:cs="Times New Roman"/>
          <w:i/>
          <w:sz w:val="24"/>
          <w:szCs w:val="24"/>
        </w:rPr>
        <w:t>Kantor &amp; Immerman</w:t>
      </w:r>
      <w:r w:rsidRPr="00EF0795">
        <w:rPr>
          <w:rFonts w:ascii="Times New Roman" w:hAnsi="Times New Roman" w:cs="Times New Roman"/>
          <w:sz w:val="24"/>
          <w:szCs w:val="24"/>
        </w:rPr>
        <w:t>, respondent’s legal practitioners</w:t>
      </w:r>
    </w:p>
    <w:sectPr w:rsidR="00DD6CD7" w:rsidRPr="00EF079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D26" w:rsidRDefault="004C0D26" w:rsidP="00A2098A">
      <w:pPr>
        <w:spacing w:after="0" w:line="240" w:lineRule="auto"/>
      </w:pPr>
      <w:r>
        <w:separator/>
      </w:r>
    </w:p>
  </w:endnote>
  <w:endnote w:type="continuationSeparator" w:id="0">
    <w:p w:rsidR="004C0D26" w:rsidRDefault="004C0D26" w:rsidP="00A20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CFB" w:rsidRDefault="00894CFB">
    <w:pPr>
      <w:pStyle w:val="Footer"/>
      <w:jc w:val="center"/>
    </w:pPr>
  </w:p>
  <w:p w:rsidR="0011018C" w:rsidRDefault="001101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D26" w:rsidRDefault="004C0D26" w:rsidP="00A2098A">
      <w:pPr>
        <w:spacing w:after="0" w:line="240" w:lineRule="auto"/>
      </w:pPr>
      <w:r>
        <w:separator/>
      </w:r>
    </w:p>
  </w:footnote>
  <w:footnote w:type="continuationSeparator" w:id="0">
    <w:p w:rsidR="004C0D26" w:rsidRDefault="004C0D26" w:rsidP="00A2098A">
      <w:pPr>
        <w:spacing w:after="0" w:line="240" w:lineRule="auto"/>
      </w:pPr>
      <w:r>
        <w:continuationSeparator/>
      </w:r>
    </w:p>
  </w:footnote>
  <w:footnote w:id="1">
    <w:p w:rsidR="00A2098A" w:rsidRDefault="00A2098A">
      <w:pPr>
        <w:pStyle w:val="FootnoteText"/>
      </w:pPr>
      <w:r>
        <w:rPr>
          <w:rStyle w:val="FootnoteReference"/>
        </w:rPr>
        <w:footnoteRef/>
      </w:r>
      <w:r>
        <w:t xml:space="preserve"> At p7B-E</w:t>
      </w:r>
    </w:p>
  </w:footnote>
  <w:footnote w:id="2">
    <w:p w:rsidR="0071036D" w:rsidRDefault="0071036D">
      <w:pPr>
        <w:pStyle w:val="FootnoteText"/>
      </w:pPr>
      <w:r>
        <w:rPr>
          <w:rStyle w:val="FootnoteReference"/>
        </w:rPr>
        <w:footnoteRef/>
      </w:r>
      <w:r>
        <w:t xml:space="preserve"> </w:t>
      </w:r>
      <w:r w:rsidR="00462C87">
        <w:t>At p 66E-F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2A2" w:rsidRDefault="00B102A2">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2A2" w:rsidRPr="00EF0795" w:rsidRDefault="00B102A2">
                          <w:pPr>
                            <w:spacing w:after="0" w:line="240" w:lineRule="auto"/>
                            <w:jc w:val="right"/>
                            <w:rPr>
                              <w:rFonts w:ascii="Times New Roman" w:hAnsi="Times New Roman" w:cs="Times New Roman"/>
                              <w:noProof/>
                            </w:rPr>
                          </w:pPr>
                          <w:r w:rsidRPr="00EF0795">
                            <w:rPr>
                              <w:rFonts w:ascii="Times New Roman" w:hAnsi="Times New Roman" w:cs="Times New Roman"/>
                              <w:noProof/>
                            </w:rPr>
                            <w:t xml:space="preserve">Judgment No. SC </w:t>
                          </w:r>
                          <w:r w:rsidR="00EF0795" w:rsidRPr="00EF0795">
                            <w:rPr>
                              <w:rFonts w:ascii="Times New Roman" w:hAnsi="Times New Roman" w:cs="Times New Roman"/>
                              <w:noProof/>
                            </w:rPr>
                            <w:t>76</w:t>
                          </w:r>
                          <w:r w:rsidRPr="00EF0795">
                            <w:rPr>
                              <w:rFonts w:ascii="Times New Roman" w:hAnsi="Times New Roman" w:cs="Times New Roman"/>
                              <w:noProof/>
                            </w:rPr>
                            <w:t>/17</w:t>
                          </w:r>
                        </w:p>
                        <w:p w:rsidR="00B102A2" w:rsidRPr="00EF0795" w:rsidRDefault="00B102A2">
                          <w:pPr>
                            <w:spacing w:after="0" w:line="240" w:lineRule="auto"/>
                            <w:jc w:val="right"/>
                            <w:rPr>
                              <w:rFonts w:ascii="Times New Roman" w:hAnsi="Times New Roman" w:cs="Times New Roman"/>
                              <w:noProof/>
                            </w:rPr>
                          </w:pPr>
                          <w:r w:rsidRPr="00EF0795">
                            <w:rPr>
                              <w:rFonts w:ascii="Times New Roman" w:hAnsi="Times New Roman" w:cs="Times New Roman"/>
                              <w:noProof/>
                            </w:rPr>
                            <w:t>Civil Appeal No. SC 257/15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102A2" w:rsidRPr="00EF0795" w:rsidRDefault="00B102A2">
                    <w:pPr>
                      <w:spacing w:after="0" w:line="240" w:lineRule="auto"/>
                      <w:jc w:val="right"/>
                      <w:rPr>
                        <w:rFonts w:ascii="Times New Roman" w:hAnsi="Times New Roman" w:cs="Times New Roman"/>
                        <w:noProof/>
                      </w:rPr>
                    </w:pPr>
                    <w:r w:rsidRPr="00EF0795">
                      <w:rPr>
                        <w:rFonts w:ascii="Times New Roman" w:hAnsi="Times New Roman" w:cs="Times New Roman"/>
                        <w:noProof/>
                      </w:rPr>
                      <w:t xml:space="preserve">Judgment No. SC </w:t>
                    </w:r>
                    <w:r w:rsidR="00EF0795" w:rsidRPr="00EF0795">
                      <w:rPr>
                        <w:rFonts w:ascii="Times New Roman" w:hAnsi="Times New Roman" w:cs="Times New Roman"/>
                        <w:noProof/>
                      </w:rPr>
                      <w:t>76</w:t>
                    </w:r>
                    <w:r w:rsidRPr="00EF0795">
                      <w:rPr>
                        <w:rFonts w:ascii="Times New Roman" w:hAnsi="Times New Roman" w:cs="Times New Roman"/>
                        <w:noProof/>
                      </w:rPr>
                      <w:t>/17</w:t>
                    </w:r>
                  </w:p>
                  <w:p w:rsidR="00B102A2" w:rsidRPr="00EF0795" w:rsidRDefault="00B102A2">
                    <w:pPr>
                      <w:spacing w:after="0" w:line="240" w:lineRule="auto"/>
                      <w:jc w:val="right"/>
                      <w:rPr>
                        <w:rFonts w:ascii="Times New Roman" w:hAnsi="Times New Roman" w:cs="Times New Roman"/>
                        <w:noProof/>
                      </w:rPr>
                    </w:pPr>
                    <w:r w:rsidRPr="00EF0795">
                      <w:rPr>
                        <w:rFonts w:ascii="Times New Roman" w:hAnsi="Times New Roman" w:cs="Times New Roman"/>
                        <w:noProof/>
                      </w:rPr>
                      <w:t>Civil Appeal No. SC 257/15</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102A2" w:rsidRDefault="00B102A2">
                          <w:pPr>
                            <w:spacing w:after="0" w:line="240" w:lineRule="auto"/>
                            <w:rPr>
                              <w:color w:val="FFFFFF" w:themeColor="background1"/>
                            </w:rPr>
                          </w:pPr>
                          <w:r>
                            <w:fldChar w:fldCharType="begin"/>
                          </w:r>
                          <w:r>
                            <w:instrText xml:space="preserve"> PAGE   \* MERGEFORMAT </w:instrText>
                          </w:r>
                          <w:r>
                            <w:fldChar w:fldCharType="separate"/>
                          </w:r>
                          <w:r w:rsidR="00796B27" w:rsidRPr="00796B27">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B102A2" w:rsidRDefault="00B102A2">
                    <w:pPr>
                      <w:spacing w:after="0" w:line="240" w:lineRule="auto"/>
                      <w:rPr>
                        <w:color w:val="FFFFFF" w:themeColor="background1"/>
                      </w:rPr>
                    </w:pPr>
                    <w:r>
                      <w:fldChar w:fldCharType="begin"/>
                    </w:r>
                    <w:r>
                      <w:instrText xml:space="preserve"> PAGE   \* MERGEFORMAT </w:instrText>
                    </w:r>
                    <w:r>
                      <w:fldChar w:fldCharType="separate"/>
                    </w:r>
                    <w:r w:rsidR="00796B27" w:rsidRPr="00796B27">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C34F8"/>
    <w:multiLevelType w:val="hybridMultilevel"/>
    <w:tmpl w:val="1A5A473A"/>
    <w:lvl w:ilvl="0" w:tplc="79AA0C0A">
      <w:start w:val="1"/>
      <w:numFmt w:val="lowerRoman"/>
      <w:lvlText w:val="(%1)"/>
      <w:lvlJc w:val="left"/>
      <w:pPr>
        <w:ind w:left="4320" w:hanging="72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2BA17BD6"/>
    <w:multiLevelType w:val="hybridMultilevel"/>
    <w:tmpl w:val="5088F070"/>
    <w:lvl w:ilvl="0" w:tplc="E6F0183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C00C50"/>
    <w:multiLevelType w:val="hybridMultilevel"/>
    <w:tmpl w:val="A8BCE316"/>
    <w:lvl w:ilvl="0" w:tplc="1D42E0E8">
      <w:start w:val="1"/>
      <w:numFmt w:val="lowerLetter"/>
      <w:lvlText w:val="(%1)"/>
      <w:lvlJc w:val="left"/>
      <w:pPr>
        <w:ind w:left="2880" w:hanging="720"/>
      </w:pPr>
      <w:rPr>
        <w:rFonts w:hint="default"/>
        <w:i/>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38CB0993"/>
    <w:multiLevelType w:val="hybridMultilevel"/>
    <w:tmpl w:val="1F30DCB2"/>
    <w:lvl w:ilvl="0" w:tplc="0218CB4E">
      <w:start w:val="1"/>
      <w:numFmt w:val="lowerLetter"/>
      <w:lvlText w:val="(%1)"/>
      <w:lvlJc w:val="left"/>
      <w:pPr>
        <w:ind w:left="2160" w:hanging="720"/>
      </w:pPr>
      <w:rPr>
        <w:rFonts w:hint="default"/>
        <w:i/>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3C1069D0"/>
    <w:multiLevelType w:val="hybridMultilevel"/>
    <w:tmpl w:val="506475A0"/>
    <w:lvl w:ilvl="0" w:tplc="530EC9DA">
      <w:start w:val="1"/>
      <w:numFmt w:val="lowerLetter"/>
      <w:lvlText w:val="(%1)"/>
      <w:lvlJc w:val="left"/>
      <w:pPr>
        <w:ind w:left="1440" w:hanging="720"/>
      </w:pPr>
      <w:rPr>
        <w:rFonts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A113997"/>
    <w:multiLevelType w:val="hybridMultilevel"/>
    <w:tmpl w:val="148A35A4"/>
    <w:lvl w:ilvl="0" w:tplc="BAE8D78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6E"/>
    <w:rsid w:val="00013B7C"/>
    <w:rsid w:val="00031B81"/>
    <w:rsid w:val="00075897"/>
    <w:rsid w:val="0008122B"/>
    <w:rsid w:val="001034AA"/>
    <w:rsid w:val="001045B5"/>
    <w:rsid w:val="0011018C"/>
    <w:rsid w:val="00122429"/>
    <w:rsid w:val="0013259E"/>
    <w:rsid w:val="001343D7"/>
    <w:rsid w:val="00166B70"/>
    <w:rsid w:val="001A3F1E"/>
    <w:rsid w:val="001A6E8B"/>
    <w:rsid w:val="00267955"/>
    <w:rsid w:val="00272093"/>
    <w:rsid w:val="00286653"/>
    <w:rsid w:val="00287D0E"/>
    <w:rsid w:val="002A51DB"/>
    <w:rsid w:val="002B77BC"/>
    <w:rsid w:val="002D4338"/>
    <w:rsid w:val="002F0B36"/>
    <w:rsid w:val="002F4D13"/>
    <w:rsid w:val="00302174"/>
    <w:rsid w:val="003037E0"/>
    <w:rsid w:val="003278A4"/>
    <w:rsid w:val="0037332C"/>
    <w:rsid w:val="00395708"/>
    <w:rsid w:val="003D0745"/>
    <w:rsid w:val="00456CF3"/>
    <w:rsid w:val="0046298A"/>
    <w:rsid w:val="00462C87"/>
    <w:rsid w:val="00472AE1"/>
    <w:rsid w:val="00472E6A"/>
    <w:rsid w:val="004961D9"/>
    <w:rsid w:val="004A36B6"/>
    <w:rsid w:val="004B18AC"/>
    <w:rsid w:val="004C0D26"/>
    <w:rsid w:val="004E19D9"/>
    <w:rsid w:val="004E51AE"/>
    <w:rsid w:val="004F0D2D"/>
    <w:rsid w:val="004F1045"/>
    <w:rsid w:val="004F1C21"/>
    <w:rsid w:val="004F6E69"/>
    <w:rsid w:val="00503AE8"/>
    <w:rsid w:val="00521D1A"/>
    <w:rsid w:val="005534DC"/>
    <w:rsid w:val="00557711"/>
    <w:rsid w:val="00561D62"/>
    <w:rsid w:val="00592EDB"/>
    <w:rsid w:val="005933D8"/>
    <w:rsid w:val="005A4BBD"/>
    <w:rsid w:val="005C0C3C"/>
    <w:rsid w:val="005E1F17"/>
    <w:rsid w:val="005E7279"/>
    <w:rsid w:val="005F366F"/>
    <w:rsid w:val="005F70A0"/>
    <w:rsid w:val="00626A5B"/>
    <w:rsid w:val="00634B82"/>
    <w:rsid w:val="00641DAC"/>
    <w:rsid w:val="00657379"/>
    <w:rsid w:val="00662320"/>
    <w:rsid w:val="00675BEA"/>
    <w:rsid w:val="006801BC"/>
    <w:rsid w:val="006A5428"/>
    <w:rsid w:val="006C4871"/>
    <w:rsid w:val="006D0886"/>
    <w:rsid w:val="006F1C98"/>
    <w:rsid w:val="0071036D"/>
    <w:rsid w:val="00737F02"/>
    <w:rsid w:val="00786D11"/>
    <w:rsid w:val="00796B27"/>
    <w:rsid w:val="007A1657"/>
    <w:rsid w:val="007A33C8"/>
    <w:rsid w:val="007B641A"/>
    <w:rsid w:val="007C011D"/>
    <w:rsid w:val="008048F0"/>
    <w:rsid w:val="0082074F"/>
    <w:rsid w:val="00872766"/>
    <w:rsid w:val="00894CFB"/>
    <w:rsid w:val="008B0275"/>
    <w:rsid w:val="008C538D"/>
    <w:rsid w:val="00931B89"/>
    <w:rsid w:val="00987D88"/>
    <w:rsid w:val="009918BC"/>
    <w:rsid w:val="009B5769"/>
    <w:rsid w:val="009E7765"/>
    <w:rsid w:val="00A07FCF"/>
    <w:rsid w:val="00A2098A"/>
    <w:rsid w:val="00A33DAF"/>
    <w:rsid w:val="00A34058"/>
    <w:rsid w:val="00A91C61"/>
    <w:rsid w:val="00AD1CA8"/>
    <w:rsid w:val="00AD344C"/>
    <w:rsid w:val="00AE2AAE"/>
    <w:rsid w:val="00AF256E"/>
    <w:rsid w:val="00B102A2"/>
    <w:rsid w:val="00B31214"/>
    <w:rsid w:val="00B526E3"/>
    <w:rsid w:val="00B6095C"/>
    <w:rsid w:val="00B936EE"/>
    <w:rsid w:val="00BA6963"/>
    <w:rsid w:val="00BC6A27"/>
    <w:rsid w:val="00BC7621"/>
    <w:rsid w:val="00BF2FF3"/>
    <w:rsid w:val="00BF3C84"/>
    <w:rsid w:val="00C00EFE"/>
    <w:rsid w:val="00C07C30"/>
    <w:rsid w:val="00C16692"/>
    <w:rsid w:val="00C26EC3"/>
    <w:rsid w:val="00C64045"/>
    <w:rsid w:val="00C97BD8"/>
    <w:rsid w:val="00CA2982"/>
    <w:rsid w:val="00CD4CAA"/>
    <w:rsid w:val="00CD7135"/>
    <w:rsid w:val="00CF4E9A"/>
    <w:rsid w:val="00D02EC4"/>
    <w:rsid w:val="00D56DFD"/>
    <w:rsid w:val="00D5786A"/>
    <w:rsid w:val="00D7201F"/>
    <w:rsid w:val="00D737A3"/>
    <w:rsid w:val="00D75832"/>
    <w:rsid w:val="00D94106"/>
    <w:rsid w:val="00DD6CD7"/>
    <w:rsid w:val="00E052EF"/>
    <w:rsid w:val="00E50613"/>
    <w:rsid w:val="00E63CF4"/>
    <w:rsid w:val="00E72F22"/>
    <w:rsid w:val="00E81F30"/>
    <w:rsid w:val="00EA3166"/>
    <w:rsid w:val="00EA7741"/>
    <w:rsid w:val="00EB7345"/>
    <w:rsid w:val="00EB787E"/>
    <w:rsid w:val="00EB7DAE"/>
    <w:rsid w:val="00EC32DF"/>
    <w:rsid w:val="00EF0795"/>
    <w:rsid w:val="00F1756A"/>
    <w:rsid w:val="00F54ADA"/>
    <w:rsid w:val="00F66B85"/>
    <w:rsid w:val="00F81FF5"/>
    <w:rsid w:val="00FD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C30AEC-171C-4140-9501-91EEDE7E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9A"/>
    <w:pPr>
      <w:ind w:left="720"/>
      <w:contextualSpacing/>
    </w:pPr>
  </w:style>
  <w:style w:type="paragraph" w:styleId="FootnoteText">
    <w:name w:val="footnote text"/>
    <w:basedOn w:val="Normal"/>
    <w:link w:val="FootnoteTextChar"/>
    <w:uiPriority w:val="99"/>
    <w:semiHidden/>
    <w:unhideWhenUsed/>
    <w:rsid w:val="00A209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98A"/>
    <w:rPr>
      <w:sz w:val="20"/>
      <w:szCs w:val="20"/>
    </w:rPr>
  </w:style>
  <w:style w:type="character" w:styleId="FootnoteReference">
    <w:name w:val="footnote reference"/>
    <w:basedOn w:val="DefaultParagraphFont"/>
    <w:uiPriority w:val="99"/>
    <w:semiHidden/>
    <w:unhideWhenUsed/>
    <w:rsid w:val="00A2098A"/>
    <w:rPr>
      <w:vertAlign w:val="superscript"/>
    </w:rPr>
  </w:style>
  <w:style w:type="paragraph" w:styleId="Header">
    <w:name w:val="header"/>
    <w:basedOn w:val="Normal"/>
    <w:link w:val="HeaderChar"/>
    <w:uiPriority w:val="99"/>
    <w:unhideWhenUsed/>
    <w:rsid w:val="00110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18C"/>
  </w:style>
  <w:style w:type="paragraph" w:styleId="Footer">
    <w:name w:val="footer"/>
    <w:basedOn w:val="Normal"/>
    <w:link w:val="FooterChar"/>
    <w:uiPriority w:val="99"/>
    <w:unhideWhenUsed/>
    <w:rsid w:val="00110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18C"/>
  </w:style>
  <w:style w:type="paragraph" w:styleId="BalloonText">
    <w:name w:val="Balloon Text"/>
    <w:basedOn w:val="Normal"/>
    <w:link w:val="BalloonTextChar"/>
    <w:uiPriority w:val="99"/>
    <w:semiHidden/>
    <w:unhideWhenUsed/>
    <w:rsid w:val="00D73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7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67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FC24B-F52F-4545-A4C4-B54B0097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3693</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JA</dc:creator>
  <cp:keywords/>
  <dc:description/>
  <cp:lastModifiedBy>JSC</cp:lastModifiedBy>
  <cp:revision>9</cp:revision>
  <cp:lastPrinted>2018-01-24T13:45:00Z</cp:lastPrinted>
  <dcterms:created xsi:type="dcterms:W3CDTF">2018-01-22T12:37:00Z</dcterms:created>
  <dcterms:modified xsi:type="dcterms:W3CDTF">2018-01-24T13:46:00Z</dcterms:modified>
</cp:coreProperties>
</file>