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421" w:rsidRDefault="001F2A0A" w:rsidP="00756E65">
      <w:pPr>
        <w:spacing w:after="0" w:line="240" w:lineRule="auto"/>
        <w:jc w:val="both"/>
        <w:rPr>
          <w:rFonts w:ascii="Times New Roman" w:eastAsia="Calibri" w:hAnsi="Times New Roman" w:cs="Times New Roman"/>
          <w:b/>
          <w:sz w:val="24"/>
          <w:szCs w:val="24"/>
          <w:u w:val="single"/>
        </w:rPr>
      </w:pPr>
      <w:bookmarkStart w:id="0" w:name="_GoBack"/>
      <w:bookmarkEnd w:id="0"/>
      <w:r>
        <w:rPr>
          <w:rFonts w:ascii="Times New Roman" w:eastAsia="Calibri" w:hAnsi="Times New Roman" w:cs="Times New Roman"/>
          <w:b/>
          <w:sz w:val="24"/>
          <w:szCs w:val="24"/>
          <w:u w:val="single"/>
        </w:rPr>
        <w:t>REPORTABLE     (106)</w:t>
      </w:r>
    </w:p>
    <w:p w:rsidR="00756E65" w:rsidRPr="00F530B0" w:rsidRDefault="00756E65" w:rsidP="0081415A">
      <w:pPr>
        <w:spacing w:after="0" w:line="240" w:lineRule="auto"/>
        <w:ind w:left="5040" w:firstLine="720"/>
        <w:jc w:val="both"/>
        <w:rPr>
          <w:rFonts w:ascii="Times New Roman" w:eastAsia="Calibri" w:hAnsi="Times New Roman" w:cs="Times New Roman"/>
          <w:sz w:val="24"/>
          <w:szCs w:val="24"/>
        </w:rPr>
      </w:pPr>
    </w:p>
    <w:p w:rsidR="008E479C" w:rsidRPr="00F530B0" w:rsidRDefault="008E479C" w:rsidP="0081415A">
      <w:pPr>
        <w:spacing w:after="0" w:line="240" w:lineRule="auto"/>
        <w:jc w:val="both"/>
        <w:rPr>
          <w:rFonts w:ascii="Times New Roman" w:eastAsia="Calibri" w:hAnsi="Times New Roman" w:cs="Times New Roman"/>
          <w:b/>
          <w:sz w:val="24"/>
          <w:szCs w:val="24"/>
        </w:rPr>
      </w:pPr>
    </w:p>
    <w:p w:rsidR="008E479C" w:rsidRPr="00973A26" w:rsidRDefault="008B2433" w:rsidP="004661AB">
      <w:pPr>
        <w:spacing w:after="0" w:line="240" w:lineRule="auto"/>
        <w:jc w:val="center"/>
        <w:rPr>
          <w:rFonts w:ascii="Times New Roman" w:eastAsia="Calibri" w:hAnsi="Times New Roman" w:cs="Times New Roman"/>
          <w:b/>
          <w:sz w:val="24"/>
          <w:szCs w:val="24"/>
        </w:rPr>
      </w:pPr>
      <w:r w:rsidRPr="00973A26">
        <w:rPr>
          <w:rFonts w:ascii="Times New Roman" w:eastAsia="Calibri" w:hAnsi="Times New Roman" w:cs="Times New Roman"/>
          <w:b/>
          <w:sz w:val="24"/>
          <w:szCs w:val="24"/>
        </w:rPr>
        <w:t xml:space="preserve">CAIRNS </w:t>
      </w:r>
      <w:r>
        <w:rPr>
          <w:rFonts w:ascii="Times New Roman" w:eastAsia="Calibri" w:hAnsi="Times New Roman" w:cs="Times New Roman"/>
          <w:b/>
          <w:sz w:val="24"/>
          <w:szCs w:val="24"/>
        </w:rPr>
        <w:t xml:space="preserve">  FOODS</w:t>
      </w:r>
      <w:r w:rsidR="00DC1E5C" w:rsidRPr="00973A26">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DC1E5C" w:rsidRPr="00973A26">
        <w:rPr>
          <w:rFonts w:ascii="Times New Roman" w:eastAsia="Calibri" w:hAnsi="Times New Roman" w:cs="Times New Roman"/>
          <w:b/>
          <w:sz w:val="24"/>
          <w:szCs w:val="24"/>
        </w:rPr>
        <w:t>LIMITED</w:t>
      </w:r>
    </w:p>
    <w:p w:rsidR="008E479C" w:rsidRPr="00973A26" w:rsidRDefault="008E479C" w:rsidP="004661AB">
      <w:pPr>
        <w:spacing w:after="0" w:line="240" w:lineRule="auto"/>
        <w:jc w:val="center"/>
        <w:rPr>
          <w:rFonts w:ascii="Times New Roman" w:eastAsia="Calibri" w:hAnsi="Times New Roman" w:cs="Times New Roman"/>
          <w:b/>
          <w:sz w:val="24"/>
          <w:szCs w:val="24"/>
        </w:rPr>
      </w:pPr>
      <w:r w:rsidRPr="00973A26">
        <w:rPr>
          <w:rFonts w:ascii="Times New Roman" w:eastAsia="Calibri" w:hAnsi="Times New Roman" w:cs="Times New Roman"/>
          <w:b/>
          <w:sz w:val="24"/>
          <w:szCs w:val="24"/>
        </w:rPr>
        <w:t>v</w:t>
      </w:r>
    </w:p>
    <w:p w:rsidR="008E479C" w:rsidRPr="00973A26" w:rsidRDefault="00DC1E5C" w:rsidP="004661AB">
      <w:pPr>
        <w:spacing w:after="0" w:line="240" w:lineRule="auto"/>
        <w:contextualSpacing/>
        <w:jc w:val="center"/>
        <w:rPr>
          <w:rFonts w:ascii="Times New Roman" w:eastAsia="Calibri" w:hAnsi="Times New Roman" w:cs="Times New Roman"/>
          <w:b/>
          <w:sz w:val="24"/>
          <w:szCs w:val="24"/>
        </w:rPr>
      </w:pPr>
      <w:r w:rsidRPr="00973A26">
        <w:rPr>
          <w:rFonts w:ascii="Times New Roman" w:eastAsia="Calibri" w:hAnsi="Times New Roman" w:cs="Times New Roman"/>
          <w:b/>
          <w:sz w:val="24"/>
          <w:szCs w:val="24"/>
        </w:rPr>
        <w:t xml:space="preserve">NETRADE </w:t>
      </w:r>
      <w:r w:rsidR="008B2433">
        <w:rPr>
          <w:rFonts w:ascii="Times New Roman" w:eastAsia="Calibri" w:hAnsi="Times New Roman" w:cs="Times New Roman"/>
          <w:b/>
          <w:sz w:val="24"/>
          <w:szCs w:val="24"/>
        </w:rPr>
        <w:t xml:space="preserve">  </w:t>
      </w:r>
      <w:r w:rsidRPr="00973A26">
        <w:rPr>
          <w:rFonts w:ascii="Times New Roman" w:eastAsia="Calibri" w:hAnsi="Times New Roman" w:cs="Times New Roman"/>
          <w:b/>
          <w:sz w:val="24"/>
          <w:szCs w:val="24"/>
        </w:rPr>
        <w:t>MARKETING (PVT) LTD</w:t>
      </w:r>
    </w:p>
    <w:p w:rsidR="008E479C" w:rsidRPr="00973A26" w:rsidRDefault="008E479C" w:rsidP="004661AB">
      <w:pPr>
        <w:spacing w:after="0" w:line="240" w:lineRule="auto"/>
        <w:jc w:val="center"/>
        <w:rPr>
          <w:rFonts w:ascii="Times New Roman" w:eastAsia="Calibri" w:hAnsi="Times New Roman" w:cs="Times New Roman"/>
          <w:sz w:val="24"/>
          <w:szCs w:val="24"/>
        </w:rPr>
      </w:pPr>
    </w:p>
    <w:p w:rsidR="008E479C" w:rsidRPr="00973A26" w:rsidRDefault="008E479C" w:rsidP="004661AB">
      <w:pPr>
        <w:spacing w:after="0" w:line="240" w:lineRule="auto"/>
        <w:jc w:val="center"/>
        <w:rPr>
          <w:rFonts w:ascii="Times New Roman" w:eastAsia="Calibri" w:hAnsi="Times New Roman" w:cs="Times New Roman"/>
          <w:sz w:val="24"/>
          <w:szCs w:val="24"/>
        </w:rPr>
      </w:pPr>
    </w:p>
    <w:p w:rsidR="005C01EC" w:rsidRPr="00973A26" w:rsidRDefault="005C01EC" w:rsidP="0081415A">
      <w:pPr>
        <w:spacing w:after="0" w:line="240" w:lineRule="auto"/>
        <w:jc w:val="both"/>
        <w:rPr>
          <w:rFonts w:ascii="Times New Roman" w:eastAsia="Calibri" w:hAnsi="Times New Roman" w:cs="Times New Roman"/>
          <w:sz w:val="24"/>
          <w:szCs w:val="24"/>
        </w:rPr>
      </w:pPr>
    </w:p>
    <w:p w:rsidR="008E479C" w:rsidRPr="00973A26" w:rsidRDefault="008E479C" w:rsidP="0081415A">
      <w:pPr>
        <w:spacing w:after="0" w:line="240" w:lineRule="auto"/>
        <w:jc w:val="both"/>
        <w:rPr>
          <w:rFonts w:ascii="Times New Roman" w:eastAsia="Calibri" w:hAnsi="Times New Roman" w:cs="Times New Roman"/>
          <w:b/>
          <w:sz w:val="24"/>
          <w:szCs w:val="24"/>
        </w:rPr>
      </w:pPr>
      <w:r w:rsidRPr="00973A26">
        <w:rPr>
          <w:rFonts w:ascii="Times New Roman" w:eastAsia="Calibri" w:hAnsi="Times New Roman" w:cs="Times New Roman"/>
          <w:b/>
          <w:sz w:val="24"/>
          <w:szCs w:val="24"/>
        </w:rPr>
        <w:t>SUPREME COURT OF ZIMBABWE</w:t>
      </w:r>
    </w:p>
    <w:p w:rsidR="008E479C" w:rsidRPr="00973A26" w:rsidRDefault="008E479C" w:rsidP="0081415A">
      <w:pPr>
        <w:spacing w:after="0" w:line="240" w:lineRule="auto"/>
        <w:jc w:val="both"/>
        <w:rPr>
          <w:rFonts w:ascii="Times New Roman" w:eastAsia="Calibri" w:hAnsi="Times New Roman" w:cs="Times New Roman"/>
          <w:b/>
          <w:sz w:val="24"/>
          <w:szCs w:val="24"/>
        </w:rPr>
      </w:pPr>
      <w:r w:rsidRPr="00973A26">
        <w:rPr>
          <w:rFonts w:ascii="Times New Roman" w:eastAsia="Calibri" w:hAnsi="Times New Roman" w:cs="Times New Roman"/>
          <w:b/>
          <w:sz w:val="24"/>
          <w:szCs w:val="24"/>
        </w:rPr>
        <w:t>MATHONSI JA</w:t>
      </w:r>
      <w:r w:rsidR="00DC1E5C" w:rsidRPr="00973A26">
        <w:rPr>
          <w:rFonts w:ascii="Times New Roman" w:eastAsia="Calibri" w:hAnsi="Times New Roman" w:cs="Times New Roman"/>
          <w:b/>
          <w:sz w:val="24"/>
          <w:szCs w:val="24"/>
        </w:rPr>
        <w:t>, CHIWESHE JA, CHITAKUNYE JA</w:t>
      </w:r>
    </w:p>
    <w:p w:rsidR="008E479C" w:rsidRPr="00973A26" w:rsidRDefault="008E479C" w:rsidP="0081415A">
      <w:pPr>
        <w:spacing w:after="0" w:line="240" w:lineRule="auto"/>
        <w:jc w:val="both"/>
        <w:rPr>
          <w:rFonts w:ascii="Times New Roman" w:eastAsia="Calibri" w:hAnsi="Times New Roman" w:cs="Times New Roman"/>
          <w:b/>
          <w:sz w:val="24"/>
          <w:szCs w:val="24"/>
        </w:rPr>
      </w:pPr>
      <w:r w:rsidRPr="00973A26">
        <w:rPr>
          <w:rFonts w:ascii="Times New Roman" w:eastAsia="Calibri" w:hAnsi="Times New Roman" w:cs="Times New Roman"/>
          <w:b/>
          <w:sz w:val="24"/>
          <w:szCs w:val="24"/>
        </w:rPr>
        <w:t>HARARE</w:t>
      </w:r>
      <w:r w:rsidR="00855806" w:rsidRPr="00973A26">
        <w:rPr>
          <w:rFonts w:ascii="Times New Roman" w:eastAsia="Calibri" w:hAnsi="Times New Roman" w:cs="Times New Roman"/>
          <w:b/>
          <w:sz w:val="24"/>
          <w:szCs w:val="24"/>
        </w:rPr>
        <w:t xml:space="preserve">, </w:t>
      </w:r>
      <w:r w:rsidR="00DC1E5C" w:rsidRPr="00973A26">
        <w:rPr>
          <w:rFonts w:ascii="Times New Roman" w:eastAsia="Calibri" w:hAnsi="Times New Roman" w:cs="Times New Roman"/>
          <w:b/>
          <w:sz w:val="24"/>
          <w:szCs w:val="24"/>
        </w:rPr>
        <w:t xml:space="preserve">8 JULY </w:t>
      </w:r>
      <w:r w:rsidR="009D56B3" w:rsidRPr="00973A26">
        <w:rPr>
          <w:rFonts w:ascii="Times New Roman" w:eastAsia="Calibri" w:hAnsi="Times New Roman" w:cs="Times New Roman"/>
          <w:b/>
          <w:sz w:val="24"/>
          <w:szCs w:val="24"/>
        </w:rPr>
        <w:t>2021</w:t>
      </w:r>
      <w:r w:rsidRPr="00973A26">
        <w:rPr>
          <w:rFonts w:ascii="Times New Roman" w:eastAsia="Calibri" w:hAnsi="Times New Roman" w:cs="Times New Roman"/>
          <w:b/>
          <w:sz w:val="24"/>
          <w:szCs w:val="24"/>
        </w:rPr>
        <w:t xml:space="preserve"> </w:t>
      </w:r>
      <w:r w:rsidR="009C4420" w:rsidRPr="00973A26">
        <w:rPr>
          <w:rFonts w:ascii="Times New Roman" w:eastAsia="Calibri" w:hAnsi="Times New Roman" w:cs="Times New Roman"/>
          <w:b/>
          <w:sz w:val="24"/>
          <w:szCs w:val="24"/>
        </w:rPr>
        <w:t xml:space="preserve">&amp; </w:t>
      </w:r>
      <w:r w:rsidR="00BE7279">
        <w:rPr>
          <w:rFonts w:ascii="Times New Roman" w:eastAsia="Calibri" w:hAnsi="Times New Roman" w:cs="Times New Roman"/>
          <w:b/>
          <w:sz w:val="24"/>
          <w:szCs w:val="24"/>
        </w:rPr>
        <w:t xml:space="preserve">5 </w:t>
      </w:r>
      <w:r w:rsidR="00855806" w:rsidRPr="00973A26">
        <w:rPr>
          <w:rFonts w:ascii="Times New Roman" w:eastAsia="Calibri" w:hAnsi="Times New Roman" w:cs="Times New Roman"/>
          <w:b/>
          <w:sz w:val="24"/>
          <w:szCs w:val="24"/>
        </w:rPr>
        <w:t>OCTOBER</w:t>
      </w:r>
      <w:r w:rsidR="009C4420" w:rsidRPr="00973A26">
        <w:rPr>
          <w:rFonts w:ascii="Times New Roman" w:eastAsia="Calibri" w:hAnsi="Times New Roman" w:cs="Times New Roman"/>
          <w:b/>
          <w:sz w:val="24"/>
          <w:szCs w:val="24"/>
        </w:rPr>
        <w:t xml:space="preserve"> 2021</w:t>
      </w:r>
    </w:p>
    <w:p w:rsidR="008E479C" w:rsidRPr="00973A26" w:rsidRDefault="008E479C" w:rsidP="0081415A">
      <w:pPr>
        <w:spacing w:after="0" w:line="480" w:lineRule="auto"/>
        <w:jc w:val="both"/>
        <w:rPr>
          <w:rFonts w:ascii="Times New Roman" w:eastAsia="Calibri" w:hAnsi="Times New Roman" w:cs="Times New Roman"/>
          <w:b/>
          <w:sz w:val="24"/>
          <w:szCs w:val="24"/>
        </w:rPr>
      </w:pPr>
    </w:p>
    <w:p w:rsidR="005C01EC" w:rsidRPr="00973A26" w:rsidRDefault="005C01EC" w:rsidP="00C82698">
      <w:pPr>
        <w:spacing w:after="0" w:line="240" w:lineRule="auto"/>
        <w:jc w:val="both"/>
        <w:rPr>
          <w:rFonts w:ascii="Times New Roman" w:eastAsia="Calibri" w:hAnsi="Times New Roman" w:cs="Times New Roman"/>
          <w:b/>
          <w:sz w:val="24"/>
          <w:szCs w:val="24"/>
        </w:rPr>
      </w:pPr>
    </w:p>
    <w:p w:rsidR="008E479C" w:rsidRPr="00973A26" w:rsidRDefault="009F4DB1" w:rsidP="00020F98">
      <w:pPr>
        <w:spacing w:after="0" w:line="360" w:lineRule="auto"/>
        <w:jc w:val="both"/>
        <w:rPr>
          <w:rFonts w:ascii="Times New Roman" w:eastAsia="Calibri" w:hAnsi="Times New Roman" w:cs="Times New Roman"/>
          <w:sz w:val="24"/>
          <w:szCs w:val="24"/>
        </w:rPr>
      </w:pPr>
      <w:r w:rsidRPr="00973A26">
        <w:rPr>
          <w:rFonts w:ascii="Times New Roman" w:eastAsia="Calibri" w:hAnsi="Times New Roman" w:cs="Times New Roman"/>
          <w:i/>
          <w:sz w:val="24"/>
          <w:szCs w:val="24"/>
        </w:rPr>
        <w:t>T. Zhuwarara</w:t>
      </w:r>
      <w:r w:rsidR="00C12691" w:rsidRPr="00973A26">
        <w:rPr>
          <w:rFonts w:ascii="Times New Roman" w:eastAsia="Calibri" w:hAnsi="Times New Roman" w:cs="Times New Roman"/>
          <w:sz w:val="24"/>
          <w:szCs w:val="24"/>
        </w:rPr>
        <w:t>, for</w:t>
      </w:r>
      <w:r w:rsidR="008E479C" w:rsidRPr="00973A26">
        <w:rPr>
          <w:rFonts w:ascii="Times New Roman" w:eastAsia="Calibri" w:hAnsi="Times New Roman" w:cs="Times New Roman"/>
          <w:sz w:val="24"/>
          <w:szCs w:val="24"/>
        </w:rPr>
        <w:t xml:space="preserve"> the appellant</w:t>
      </w:r>
    </w:p>
    <w:p w:rsidR="008E479C" w:rsidRPr="00973A26" w:rsidRDefault="009F4DB1" w:rsidP="00020F98">
      <w:pPr>
        <w:spacing w:after="0" w:line="360" w:lineRule="auto"/>
        <w:jc w:val="both"/>
        <w:rPr>
          <w:rFonts w:ascii="Times New Roman" w:eastAsia="Calibri" w:hAnsi="Times New Roman" w:cs="Times New Roman"/>
          <w:sz w:val="24"/>
          <w:szCs w:val="24"/>
        </w:rPr>
      </w:pPr>
      <w:r w:rsidRPr="00973A26">
        <w:rPr>
          <w:rFonts w:ascii="Times New Roman" w:eastAsia="Calibri" w:hAnsi="Times New Roman" w:cs="Times New Roman"/>
          <w:i/>
          <w:sz w:val="24"/>
          <w:szCs w:val="24"/>
        </w:rPr>
        <w:t>F. Girach</w:t>
      </w:r>
      <w:r w:rsidR="008E479C" w:rsidRPr="00973A26">
        <w:rPr>
          <w:rFonts w:ascii="Times New Roman" w:eastAsia="Calibri" w:hAnsi="Times New Roman" w:cs="Times New Roman"/>
          <w:i/>
          <w:sz w:val="24"/>
          <w:szCs w:val="24"/>
        </w:rPr>
        <w:t xml:space="preserve">, </w:t>
      </w:r>
      <w:r w:rsidR="008E479C" w:rsidRPr="00973A26">
        <w:rPr>
          <w:rFonts w:ascii="Times New Roman" w:eastAsia="Calibri" w:hAnsi="Times New Roman" w:cs="Times New Roman"/>
          <w:sz w:val="24"/>
          <w:szCs w:val="24"/>
        </w:rPr>
        <w:t xml:space="preserve">for </w:t>
      </w:r>
      <w:r w:rsidR="009D56B3" w:rsidRPr="00973A26">
        <w:rPr>
          <w:rFonts w:ascii="Times New Roman" w:eastAsia="Calibri" w:hAnsi="Times New Roman" w:cs="Times New Roman"/>
          <w:sz w:val="24"/>
          <w:szCs w:val="24"/>
        </w:rPr>
        <w:t>the respondent</w:t>
      </w:r>
    </w:p>
    <w:p w:rsidR="00020F98" w:rsidRPr="00973A26" w:rsidRDefault="00020F98" w:rsidP="00020F98">
      <w:pPr>
        <w:spacing w:after="0" w:line="240" w:lineRule="auto"/>
        <w:jc w:val="both"/>
        <w:rPr>
          <w:rFonts w:ascii="Times New Roman" w:eastAsia="Calibri" w:hAnsi="Times New Roman" w:cs="Times New Roman"/>
          <w:sz w:val="24"/>
          <w:szCs w:val="24"/>
        </w:rPr>
      </w:pPr>
    </w:p>
    <w:p w:rsidR="008E479C" w:rsidRPr="00973A26" w:rsidRDefault="008E479C" w:rsidP="001E674A">
      <w:pPr>
        <w:spacing w:after="0" w:line="240" w:lineRule="auto"/>
        <w:jc w:val="both"/>
        <w:rPr>
          <w:rFonts w:ascii="Times New Roman" w:eastAsia="Calibri" w:hAnsi="Times New Roman" w:cs="Times New Roman"/>
          <w:sz w:val="24"/>
          <w:szCs w:val="24"/>
        </w:rPr>
      </w:pPr>
    </w:p>
    <w:p w:rsidR="00434AB5" w:rsidRPr="00973A26" w:rsidRDefault="008E479C" w:rsidP="00020F98">
      <w:pPr>
        <w:spacing w:line="480" w:lineRule="auto"/>
        <w:ind w:firstLine="1440"/>
        <w:jc w:val="both"/>
        <w:rPr>
          <w:rFonts w:ascii="Times New Roman" w:eastAsia="Calibri" w:hAnsi="Times New Roman" w:cs="Times New Roman"/>
          <w:sz w:val="24"/>
          <w:szCs w:val="24"/>
        </w:rPr>
      </w:pPr>
      <w:r w:rsidRPr="00973A26">
        <w:rPr>
          <w:rFonts w:ascii="Times New Roman" w:eastAsia="Calibri" w:hAnsi="Times New Roman" w:cs="Times New Roman"/>
          <w:b/>
          <w:sz w:val="24"/>
          <w:szCs w:val="24"/>
        </w:rPr>
        <w:t>MATHONSI JA:</w:t>
      </w:r>
      <w:r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ab/>
      </w:r>
      <w:r w:rsidR="00C15AB1" w:rsidRPr="00973A26">
        <w:rPr>
          <w:rFonts w:ascii="Times New Roman" w:eastAsia="Calibri" w:hAnsi="Times New Roman" w:cs="Times New Roman"/>
          <w:sz w:val="24"/>
          <w:szCs w:val="24"/>
        </w:rPr>
        <w:t>A</w:t>
      </w:r>
      <w:r w:rsidR="00471368" w:rsidRPr="00973A26">
        <w:rPr>
          <w:rFonts w:ascii="Times New Roman" w:eastAsia="Calibri" w:hAnsi="Times New Roman" w:cs="Times New Roman"/>
          <w:sz w:val="24"/>
          <w:szCs w:val="24"/>
        </w:rPr>
        <w:t xml:space="preserve">lleging trademark infringement, the appellant brought an application to the High Court (the Court </w:t>
      </w:r>
      <w:r w:rsidR="00471368" w:rsidRPr="00973A26">
        <w:rPr>
          <w:rFonts w:ascii="Times New Roman" w:eastAsia="Calibri" w:hAnsi="Times New Roman" w:cs="Times New Roman"/>
          <w:i/>
          <w:sz w:val="24"/>
          <w:szCs w:val="24"/>
        </w:rPr>
        <w:t>a quo</w:t>
      </w:r>
      <w:r w:rsidR="00471368" w:rsidRPr="00973A26">
        <w:rPr>
          <w:rFonts w:ascii="Times New Roman" w:eastAsia="Calibri" w:hAnsi="Times New Roman" w:cs="Times New Roman"/>
          <w:sz w:val="24"/>
          <w:szCs w:val="24"/>
        </w:rPr>
        <w:t>), in terms of s 9A</w:t>
      </w:r>
      <w:r w:rsidR="001E674A" w:rsidRPr="00973A26">
        <w:rPr>
          <w:rFonts w:ascii="Times New Roman" w:eastAsia="Calibri" w:hAnsi="Times New Roman" w:cs="Times New Roman"/>
          <w:sz w:val="24"/>
          <w:szCs w:val="24"/>
        </w:rPr>
        <w:t xml:space="preserve"> (2) of the Trade Marks Act [</w:t>
      </w:r>
      <w:r w:rsidR="001E674A" w:rsidRPr="00973A26">
        <w:rPr>
          <w:rFonts w:ascii="Times New Roman" w:eastAsia="Calibri" w:hAnsi="Times New Roman" w:cs="Times New Roman"/>
          <w:i/>
          <w:sz w:val="24"/>
          <w:szCs w:val="24"/>
        </w:rPr>
        <w:t>Chapter 26:04</w:t>
      </w:r>
      <w:r w:rsidR="00383312" w:rsidRPr="00973A26">
        <w:rPr>
          <w:rFonts w:ascii="Times New Roman" w:eastAsia="Calibri" w:hAnsi="Times New Roman" w:cs="Times New Roman"/>
          <w:sz w:val="24"/>
          <w:szCs w:val="24"/>
        </w:rPr>
        <w:t xml:space="preserve">] against the respondent.  </w:t>
      </w:r>
      <w:r w:rsidR="001E674A" w:rsidRPr="00973A26">
        <w:rPr>
          <w:rFonts w:ascii="Times New Roman" w:eastAsia="Calibri" w:hAnsi="Times New Roman" w:cs="Times New Roman"/>
          <w:sz w:val="24"/>
          <w:szCs w:val="24"/>
        </w:rPr>
        <w:t xml:space="preserve">What was sought was an interdict against the use of </w:t>
      </w:r>
      <w:r w:rsidR="005F642C" w:rsidRPr="00973A26">
        <w:rPr>
          <w:rFonts w:ascii="Times New Roman" w:eastAsia="Calibri" w:hAnsi="Times New Roman" w:cs="Times New Roman"/>
          <w:sz w:val="24"/>
          <w:szCs w:val="24"/>
        </w:rPr>
        <w:t xml:space="preserve">the </w:t>
      </w:r>
      <w:r w:rsidR="001E674A" w:rsidRPr="00973A26">
        <w:rPr>
          <w:rFonts w:ascii="Times New Roman" w:eastAsia="Calibri" w:hAnsi="Times New Roman" w:cs="Times New Roman"/>
          <w:sz w:val="24"/>
          <w:szCs w:val="24"/>
        </w:rPr>
        <w:t>offending mark and ancillary relief.</w:t>
      </w:r>
    </w:p>
    <w:p w:rsidR="00383312" w:rsidRPr="00973A26" w:rsidRDefault="00383312" w:rsidP="00383312">
      <w:pPr>
        <w:spacing w:after="0" w:line="240" w:lineRule="auto"/>
        <w:ind w:firstLine="1134"/>
        <w:jc w:val="both"/>
        <w:rPr>
          <w:rFonts w:ascii="Times New Roman" w:eastAsia="Calibri" w:hAnsi="Times New Roman" w:cs="Times New Roman"/>
          <w:sz w:val="24"/>
          <w:szCs w:val="24"/>
        </w:rPr>
      </w:pPr>
    </w:p>
    <w:p w:rsidR="000F62ED" w:rsidRPr="00973A26" w:rsidRDefault="000F62ED" w:rsidP="00383312">
      <w:pPr>
        <w:spacing w:line="480" w:lineRule="auto"/>
        <w:ind w:left="90" w:firstLine="135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On 23 October 2019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handed down judgment dismissing the application with costs. </w:t>
      </w:r>
      <w:r w:rsidR="00383312"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This appeal is against that whole judgment of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w:t>
      </w:r>
    </w:p>
    <w:p w:rsidR="00010E93" w:rsidRPr="00973A26" w:rsidRDefault="00010E93" w:rsidP="00E90EE2">
      <w:pPr>
        <w:spacing w:after="0" w:line="240" w:lineRule="auto"/>
        <w:ind w:firstLine="1134"/>
        <w:jc w:val="both"/>
        <w:rPr>
          <w:rFonts w:ascii="Times New Roman" w:eastAsia="Calibri" w:hAnsi="Times New Roman" w:cs="Times New Roman"/>
          <w:sz w:val="24"/>
          <w:szCs w:val="24"/>
        </w:rPr>
      </w:pPr>
    </w:p>
    <w:p w:rsidR="00010E93" w:rsidRPr="00973A26" w:rsidRDefault="00FB3E61" w:rsidP="0081415A">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 xml:space="preserve">FACTUAL </w:t>
      </w:r>
      <w:r w:rsidR="00010E93" w:rsidRPr="00973A26">
        <w:rPr>
          <w:rFonts w:ascii="Times New Roman" w:eastAsia="Calibri" w:hAnsi="Times New Roman" w:cs="Times New Roman"/>
          <w:b/>
          <w:sz w:val="24"/>
          <w:szCs w:val="24"/>
          <w:u w:val="single"/>
        </w:rPr>
        <w:t>BACKGROUND</w:t>
      </w:r>
    </w:p>
    <w:p w:rsidR="007E5063" w:rsidRPr="00973A26" w:rsidRDefault="007E5063" w:rsidP="0081415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The appellant and the respondent are companies registered in Zimbabwe and involved in the business of produci</w:t>
      </w:r>
      <w:r w:rsidR="005C3502" w:rsidRPr="00973A26">
        <w:rPr>
          <w:rFonts w:ascii="Times New Roman" w:eastAsia="Calibri" w:hAnsi="Times New Roman" w:cs="Times New Roman"/>
          <w:sz w:val="24"/>
          <w:szCs w:val="24"/>
        </w:rPr>
        <w:t xml:space="preserve">ng and marketing food products.  </w:t>
      </w:r>
      <w:r w:rsidRPr="00973A26">
        <w:rPr>
          <w:rFonts w:ascii="Times New Roman" w:eastAsia="Calibri" w:hAnsi="Times New Roman" w:cs="Times New Roman"/>
          <w:sz w:val="24"/>
          <w:szCs w:val="24"/>
        </w:rPr>
        <w:t xml:space="preserve">In particular, they are both in an endeavour of packaging and retailing fruit jam. </w:t>
      </w:r>
      <w:r w:rsidR="00E90EE2"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On 10 October 1995, the appellant successfully registered the word “SU</w:t>
      </w:r>
      <w:r w:rsidR="002868B6" w:rsidRPr="00973A26">
        <w:rPr>
          <w:rFonts w:ascii="Times New Roman" w:eastAsia="Calibri" w:hAnsi="Times New Roman" w:cs="Times New Roman"/>
          <w:sz w:val="24"/>
          <w:szCs w:val="24"/>
        </w:rPr>
        <w:t>N</w:t>
      </w:r>
      <w:r w:rsidRPr="00973A26">
        <w:rPr>
          <w:rFonts w:ascii="Times New Roman" w:eastAsia="Calibri" w:hAnsi="Times New Roman" w:cs="Times New Roman"/>
          <w:sz w:val="24"/>
          <w:szCs w:val="24"/>
        </w:rPr>
        <w:t>” with device of various fruits under it as its trade mark for fruit jam.</w:t>
      </w:r>
    </w:p>
    <w:p w:rsidR="007E5063" w:rsidRPr="00973A26" w:rsidRDefault="007E5063" w:rsidP="00266789">
      <w:pPr>
        <w:spacing w:after="0" w:line="480" w:lineRule="auto"/>
        <w:ind w:firstLine="144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The certificate of registration issued by the Registrar of trade marks reads in part;</w:t>
      </w:r>
    </w:p>
    <w:p w:rsidR="007E5063" w:rsidRPr="00973A26" w:rsidRDefault="007E5063" w:rsidP="004E0C3C">
      <w:pPr>
        <w:spacing w:after="0" w:line="240" w:lineRule="auto"/>
        <w:ind w:left="720"/>
        <w:jc w:val="both"/>
        <w:rPr>
          <w:rFonts w:ascii="Times New Roman" w:eastAsia="Calibri" w:hAnsi="Times New Roman" w:cs="Times New Roman"/>
          <w:sz w:val="24"/>
          <w:szCs w:val="24"/>
          <w:u w:val="single"/>
        </w:rPr>
      </w:pPr>
      <w:r w:rsidRPr="00973A26">
        <w:rPr>
          <w:rFonts w:ascii="Times New Roman" w:eastAsia="Calibri" w:hAnsi="Times New Roman" w:cs="Times New Roman"/>
          <w:sz w:val="24"/>
          <w:szCs w:val="24"/>
        </w:rPr>
        <w:t xml:space="preserve">“The Trade Mark shown above has been registered in Part A of the Register in the name of CAIRNS FOODS LIMITED, a Zimbabwean company, of Upton Road, Ardbennie, Harare, </w:t>
      </w:r>
      <w:r w:rsidRPr="00973A26">
        <w:rPr>
          <w:rFonts w:ascii="Times New Roman" w:eastAsia="Calibri" w:hAnsi="Times New Roman" w:cs="Times New Roman"/>
          <w:sz w:val="24"/>
          <w:szCs w:val="24"/>
          <w:u w:val="single"/>
        </w:rPr>
        <w:t>in Class 29 under No 1479/95 as of the 10</w:t>
      </w:r>
      <w:r w:rsidRPr="00973A26">
        <w:rPr>
          <w:rFonts w:ascii="Times New Roman" w:eastAsia="Calibri" w:hAnsi="Times New Roman" w:cs="Times New Roman"/>
          <w:sz w:val="24"/>
          <w:szCs w:val="24"/>
          <w:u w:val="single"/>
          <w:vertAlign w:val="superscript"/>
        </w:rPr>
        <w:t>th</w:t>
      </w:r>
      <w:r w:rsidRPr="00973A26">
        <w:rPr>
          <w:rFonts w:ascii="Times New Roman" w:eastAsia="Calibri" w:hAnsi="Times New Roman" w:cs="Times New Roman"/>
          <w:sz w:val="24"/>
          <w:szCs w:val="24"/>
          <w:u w:val="single"/>
        </w:rPr>
        <w:t xml:space="preserve"> October 1995 in respect of jams.</w:t>
      </w:r>
    </w:p>
    <w:p w:rsidR="004E0C3C" w:rsidRPr="00973A26" w:rsidRDefault="004E0C3C" w:rsidP="004E0C3C">
      <w:pPr>
        <w:spacing w:after="0" w:line="240" w:lineRule="auto"/>
        <w:ind w:left="720"/>
        <w:jc w:val="both"/>
        <w:rPr>
          <w:rFonts w:ascii="Times New Roman" w:eastAsia="Calibri" w:hAnsi="Times New Roman" w:cs="Times New Roman"/>
          <w:sz w:val="24"/>
          <w:szCs w:val="24"/>
          <w:u w:val="single"/>
        </w:rPr>
      </w:pPr>
    </w:p>
    <w:p w:rsidR="007E5063" w:rsidRPr="00973A26" w:rsidRDefault="007E5063" w:rsidP="007B5BB8">
      <w:pPr>
        <w:spacing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u w:val="single"/>
        </w:rPr>
        <w:t>Registration of this trade mark shall</w:t>
      </w:r>
      <w:r w:rsidR="007B5BB8" w:rsidRPr="00973A26">
        <w:rPr>
          <w:rFonts w:ascii="Times New Roman" w:eastAsia="Calibri" w:hAnsi="Times New Roman" w:cs="Times New Roman"/>
          <w:sz w:val="24"/>
          <w:szCs w:val="24"/>
          <w:u w:val="single"/>
        </w:rPr>
        <w:t xml:space="preserve"> give no right to the exclusive use of the device of various fruits except in the precise relation and association on the representation hereon</w:t>
      </w:r>
      <w:r w:rsidR="00B328EA" w:rsidRPr="00973A26">
        <w:rPr>
          <w:rFonts w:ascii="Times New Roman" w:eastAsia="Calibri" w:hAnsi="Times New Roman" w:cs="Times New Roman"/>
          <w:sz w:val="24"/>
          <w:szCs w:val="24"/>
        </w:rPr>
        <w:t>.”</w:t>
      </w:r>
      <w:r w:rsidR="007B5BB8" w:rsidRPr="00973A26">
        <w:rPr>
          <w:rFonts w:ascii="Times New Roman" w:eastAsia="Calibri" w:hAnsi="Times New Roman" w:cs="Times New Roman"/>
          <w:sz w:val="24"/>
          <w:szCs w:val="24"/>
        </w:rPr>
        <w:t xml:space="preserve"> (the underlining is for emphasis)</w:t>
      </w:r>
    </w:p>
    <w:p w:rsidR="003036C3" w:rsidRPr="00973A26" w:rsidRDefault="003036C3" w:rsidP="003036C3">
      <w:pPr>
        <w:spacing w:after="0" w:line="240" w:lineRule="auto"/>
        <w:ind w:left="720"/>
        <w:jc w:val="both"/>
        <w:rPr>
          <w:rFonts w:ascii="Times New Roman" w:eastAsia="Calibri" w:hAnsi="Times New Roman" w:cs="Times New Roman"/>
          <w:sz w:val="24"/>
          <w:szCs w:val="24"/>
        </w:rPr>
      </w:pPr>
    </w:p>
    <w:p w:rsidR="00451D15" w:rsidRPr="00973A26" w:rsidRDefault="00451D15" w:rsidP="00805CA1">
      <w:pPr>
        <w:spacing w:after="0" w:line="240" w:lineRule="auto"/>
        <w:jc w:val="both"/>
        <w:rPr>
          <w:rFonts w:ascii="Times New Roman" w:eastAsia="Calibri" w:hAnsi="Times New Roman" w:cs="Times New Roman"/>
          <w:sz w:val="24"/>
          <w:szCs w:val="24"/>
          <w:u w:val="single"/>
        </w:rPr>
      </w:pPr>
    </w:p>
    <w:p w:rsidR="004E0C3C" w:rsidRPr="00973A26" w:rsidRDefault="00451D15"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From then, the appellant has continued to use the mark </w:t>
      </w:r>
      <w:r w:rsidR="004E0C3C" w:rsidRPr="00973A26">
        <w:rPr>
          <w:rFonts w:ascii="Times New Roman" w:eastAsia="Calibri" w:hAnsi="Times New Roman" w:cs="Times New Roman"/>
          <w:sz w:val="24"/>
          <w:szCs w:val="24"/>
        </w:rPr>
        <w:t xml:space="preserve">on its </w:t>
      </w:r>
      <w:r w:rsidR="002C2C0A" w:rsidRPr="00973A26">
        <w:rPr>
          <w:rFonts w:ascii="Times New Roman" w:eastAsia="Calibri" w:hAnsi="Times New Roman" w:cs="Times New Roman"/>
          <w:sz w:val="24"/>
          <w:szCs w:val="24"/>
        </w:rPr>
        <w:t>package</w:t>
      </w:r>
      <w:r w:rsidR="004E0C3C" w:rsidRPr="00973A26">
        <w:rPr>
          <w:rFonts w:ascii="Times New Roman" w:eastAsia="Calibri" w:hAnsi="Times New Roman" w:cs="Times New Roman"/>
          <w:sz w:val="24"/>
          <w:szCs w:val="24"/>
        </w:rPr>
        <w:t xml:space="preserve"> of “sun jam.”  </w:t>
      </w:r>
      <w:r w:rsidRPr="00973A26">
        <w:rPr>
          <w:rFonts w:ascii="Times New Roman" w:eastAsia="Calibri" w:hAnsi="Times New Roman" w:cs="Times New Roman"/>
          <w:sz w:val="24"/>
          <w:szCs w:val="24"/>
        </w:rPr>
        <w:t>On 9 March 2011, the respondent also successfully registered its own trade mark which consists me</w:t>
      </w:r>
      <w:r w:rsidR="002C2C0A" w:rsidRPr="00973A26">
        <w:rPr>
          <w:rFonts w:ascii="Times New Roman" w:eastAsia="Calibri" w:hAnsi="Times New Roman" w:cs="Times New Roman"/>
          <w:sz w:val="24"/>
          <w:szCs w:val="24"/>
        </w:rPr>
        <w:t>rely of the words “ROYAL SUN.” I</w:t>
      </w:r>
      <w:r w:rsidRPr="00973A26">
        <w:rPr>
          <w:rFonts w:ascii="Times New Roman" w:eastAsia="Calibri" w:hAnsi="Times New Roman" w:cs="Times New Roman"/>
          <w:sz w:val="24"/>
          <w:szCs w:val="24"/>
        </w:rPr>
        <w:t>t has no fruits and sun devise accompanying it.</w:t>
      </w:r>
    </w:p>
    <w:p w:rsidR="00451D15" w:rsidRPr="00973A26" w:rsidRDefault="00451D15" w:rsidP="004E0C3C">
      <w:pPr>
        <w:spacing w:after="0" w:line="24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 </w:t>
      </w:r>
    </w:p>
    <w:p w:rsidR="00451D15" w:rsidRPr="00973A26" w:rsidRDefault="00451D15" w:rsidP="004E0C3C">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respondent’s </w:t>
      </w:r>
      <w:r w:rsidR="003445E4" w:rsidRPr="00973A26">
        <w:rPr>
          <w:rFonts w:ascii="Times New Roman" w:eastAsia="Calibri" w:hAnsi="Times New Roman" w:cs="Times New Roman"/>
          <w:sz w:val="24"/>
          <w:szCs w:val="24"/>
        </w:rPr>
        <w:t xml:space="preserve">own </w:t>
      </w:r>
      <w:r w:rsidRPr="00973A26">
        <w:rPr>
          <w:rFonts w:ascii="Times New Roman" w:eastAsia="Calibri" w:hAnsi="Times New Roman" w:cs="Times New Roman"/>
          <w:sz w:val="24"/>
          <w:szCs w:val="24"/>
        </w:rPr>
        <w:t>certificate of registration reads in relevant part thus;</w:t>
      </w:r>
    </w:p>
    <w:p w:rsidR="00451D15" w:rsidRPr="00973A26" w:rsidRDefault="00451D15" w:rsidP="004E0C3C">
      <w:pPr>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“The Trade Mark shown above has been registered in Part A of the Register in the name of Netrade Marketing </w:t>
      </w:r>
      <w:r w:rsidR="003500B9" w:rsidRPr="00973A26">
        <w:rPr>
          <w:rFonts w:ascii="Times New Roman" w:eastAsia="Calibri" w:hAnsi="Times New Roman" w:cs="Times New Roman"/>
          <w:sz w:val="24"/>
          <w:szCs w:val="24"/>
        </w:rPr>
        <w:t>(Private) Limited, a company in</w:t>
      </w:r>
      <w:r w:rsidRPr="00973A26">
        <w:rPr>
          <w:rFonts w:ascii="Times New Roman" w:eastAsia="Calibri" w:hAnsi="Times New Roman" w:cs="Times New Roman"/>
          <w:sz w:val="24"/>
          <w:szCs w:val="24"/>
        </w:rPr>
        <w:t xml:space="preserve">corporation according to the laws of Zimbabwe whose legal address is No. 23 Kenilworth Road, Newlands, Harare Zimbabwe in </w:t>
      </w:r>
      <w:r w:rsidR="00C2718D" w:rsidRPr="00973A26">
        <w:rPr>
          <w:rFonts w:ascii="Times New Roman" w:eastAsia="Calibri" w:hAnsi="Times New Roman" w:cs="Times New Roman"/>
          <w:sz w:val="24"/>
          <w:szCs w:val="24"/>
          <w:u w:val="single"/>
        </w:rPr>
        <w:t>C</w:t>
      </w:r>
      <w:r w:rsidRPr="00973A26">
        <w:rPr>
          <w:rFonts w:ascii="Times New Roman" w:eastAsia="Calibri" w:hAnsi="Times New Roman" w:cs="Times New Roman"/>
          <w:sz w:val="24"/>
          <w:szCs w:val="24"/>
          <w:u w:val="single"/>
        </w:rPr>
        <w:t>lass 29 under No. 288/2011 as of the 9</w:t>
      </w:r>
      <w:r w:rsidRPr="00973A26">
        <w:rPr>
          <w:rFonts w:ascii="Times New Roman" w:eastAsia="Calibri" w:hAnsi="Times New Roman" w:cs="Times New Roman"/>
          <w:sz w:val="24"/>
          <w:szCs w:val="24"/>
          <w:u w:val="single"/>
          <w:vertAlign w:val="superscript"/>
        </w:rPr>
        <w:t>th</w:t>
      </w:r>
      <w:r w:rsidRPr="00973A26">
        <w:rPr>
          <w:rFonts w:ascii="Times New Roman" w:eastAsia="Calibri" w:hAnsi="Times New Roman" w:cs="Times New Roman"/>
          <w:sz w:val="24"/>
          <w:szCs w:val="24"/>
          <w:u w:val="single"/>
        </w:rPr>
        <w:t xml:space="preserve"> March 2011 in respect of</w:t>
      </w:r>
      <w:r w:rsidRPr="00973A26">
        <w:rPr>
          <w:rFonts w:ascii="Times New Roman" w:eastAsia="Calibri" w:hAnsi="Times New Roman" w:cs="Times New Roman"/>
          <w:sz w:val="24"/>
          <w:szCs w:val="24"/>
        </w:rPr>
        <w:t xml:space="preserve"> meat, fish, poultry and</w:t>
      </w:r>
      <w:r w:rsidR="00C2718D" w:rsidRPr="00973A26">
        <w:rPr>
          <w:rFonts w:ascii="Times New Roman" w:eastAsia="Calibri" w:hAnsi="Times New Roman" w:cs="Times New Roman"/>
          <w:sz w:val="24"/>
          <w:szCs w:val="24"/>
        </w:rPr>
        <w:t xml:space="preserve"> game, meat extracts,</w:t>
      </w:r>
      <w:r w:rsidRPr="00973A26">
        <w:rPr>
          <w:rFonts w:ascii="Times New Roman" w:eastAsia="Calibri" w:hAnsi="Times New Roman" w:cs="Times New Roman"/>
          <w:sz w:val="24"/>
          <w:szCs w:val="24"/>
        </w:rPr>
        <w:t xml:space="preserve"> </w:t>
      </w:r>
      <w:r w:rsidR="00C2718D" w:rsidRPr="00973A26">
        <w:rPr>
          <w:rFonts w:ascii="Times New Roman" w:eastAsia="Calibri" w:hAnsi="Times New Roman" w:cs="Times New Roman"/>
          <w:sz w:val="24"/>
          <w:szCs w:val="24"/>
        </w:rPr>
        <w:t xml:space="preserve">preserved, dried and cooked fruits and vegetables, jellies, </w:t>
      </w:r>
      <w:r w:rsidR="00C2718D" w:rsidRPr="00973A26">
        <w:rPr>
          <w:rFonts w:ascii="Times New Roman" w:eastAsia="Calibri" w:hAnsi="Times New Roman" w:cs="Times New Roman"/>
          <w:sz w:val="24"/>
          <w:szCs w:val="24"/>
          <w:u w:val="single"/>
        </w:rPr>
        <w:t>jams</w:t>
      </w:r>
      <w:r w:rsidR="00C2718D" w:rsidRPr="00973A26">
        <w:rPr>
          <w:rFonts w:ascii="Times New Roman" w:eastAsia="Calibri" w:hAnsi="Times New Roman" w:cs="Times New Roman"/>
          <w:sz w:val="24"/>
          <w:szCs w:val="24"/>
        </w:rPr>
        <w:t>, compo</w:t>
      </w:r>
      <w:r w:rsidR="00C80C23" w:rsidRPr="00973A26">
        <w:rPr>
          <w:rFonts w:ascii="Times New Roman" w:eastAsia="Calibri" w:hAnsi="Times New Roman" w:cs="Times New Roman"/>
          <w:sz w:val="24"/>
          <w:szCs w:val="24"/>
        </w:rPr>
        <w:t>t</w:t>
      </w:r>
      <w:r w:rsidR="00C2718D" w:rsidRPr="00973A26">
        <w:rPr>
          <w:rFonts w:ascii="Times New Roman" w:eastAsia="Calibri" w:hAnsi="Times New Roman" w:cs="Times New Roman"/>
          <w:sz w:val="24"/>
          <w:szCs w:val="24"/>
        </w:rPr>
        <w:t>es, eggs, milk and milk products, edible oils and fats.</w:t>
      </w:r>
    </w:p>
    <w:p w:rsidR="002A295E" w:rsidRPr="00973A26" w:rsidRDefault="002A295E" w:rsidP="002A295E">
      <w:pPr>
        <w:spacing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u w:val="single"/>
        </w:rPr>
        <w:t>Registration of this mark shall give no right to the exclusive use of the word ‘ROYAL’ separately from the mark</w:t>
      </w:r>
      <w:r w:rsidRPr="00973A26">
        <w:rPr>
          <w:rFonts w:ascii="Times New Roman" w:eastAsia="Calibri" w:hAnsi="Times New Roman" w:cs="Times New Roman"/>
          <w:sz w:val="24"/>
          <w:szCs w:val="24"/>
        </w:rPr>
        <w:t>.” (The underlining is for emphasis)</w:t>
      </w:r>
      <w:r w:rsidR="004655C4" w:rsidRPr="00973A26">
        <w:rPr>
          <w:rFonts w:ascii="Times New Roman" w:eastAsia="Calibri" w:hAnsi="Times New Roman" w:cs="Times New Roman"/>
          <w:sz w:val="24"/>
          <w:szCs w:val="24"/>
        </w:rPr>
        <w:t>.</w:t>
      </w:r>
    </w:p>
    <w:p w:rsidR="007276BF" w:rsidRDefault="004655C4" w:rsidP="000B6732">
      <w:pPr>
        <w:spacing w:line="24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r>
    </w:p>
    <w:p w:rsidR="004655C4" w:rsidRPr="00973A26" w:rsidRDefault="004655C4" w:rsidP="007276BF">
      <w:pPr>
        <w:spacing w:line="480" w:lineRule="auto"/>
        <w:ind w:firstLine="144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In its business venture, the respondent also pa</w:t>
      </w:r>
      <w:r w:rsidR="00FC57F9" w:rsidRPr="00973A26">
        <w:rPr>
          <w:rFonts w:ascii="Times New Roman" w:eastAsia="Calibri" w:hAnsi="Times New Roman" w:cs="Times New Roman"/>
          <w:sz w:val="24"/>
          <w:szCs w:val="24"/>
        </w:rPr>
        <w:t xml:space="preserve">ckages and markets fruit jam. </w:t>
      </w:r>
      <w:r w:rsidR="004E0C3C" w:rsidRPr="00973A26">
        <w:rPr>
          <w:rFonts w:ascii="Times New Roman" w:eastAsia="Calibri" w:hAnsi="Times New Roman" w:cs="Times New Roman"/>
          <w:sz w:val="24"/>
          <w:szCs w:val="24"/>
        </w:rPr>
        <w:t xml:space="preserve"> </w:t>
      </w:r>
      <w:r w:rsidR="00FC57F9" w:rsidRPr="00973A26">
        <w:rPr>
          <w:rFonts w:ascii="Times New Roman" w:eastAsia="Calibri" w:hAnsi="Times New Roman" w:cs="Times New Roman"/>
          <w:sz w:val="24"/>
          <w:szCs w:val="24"/>
        </w:rPr>
        <w:t xml:space="preserve">For purposes of putting that product on the market, the respondent came up with a logo or appellation containing its trade mark “Royal Sun” with a variety of fruits under it and the words “Mixed Fruit Jam” at the bottom of it all. </w:t>
      </w:r>
      <w:r w:rsidR="004E0C3C" w:rsidRPr="00973A26">
        <w:rPr>
          <w:rFonts w:ascii="Times New Roman" w:eastAsia="Calibri" w:hAnsi="Times New Roman" w:cs="Times New Roman"/>
          <w:sz w:val="24"/>
          <w:szCs w:val="24"/>
        </w:rPr>
        <w:t xml:space="preserve"> </w:t>
      </w:r>
      <w:r w:rsidR="00FC57F9" w:rsidRPr="00973A26">
        <w:rPr>
          <w:rFonts w:ascii="Times New Roman" w:eastAsia="Calibri" w:hAnsi="Times New Roman" w:cs="Times New Roman"/>
          <w:sz w:val="24"/>
          <w:szCs w:val="24"/>
        </w:rPr>
        <w:t>I mention in passing that the said logo is not registered as part of the respondent’s trade mark apart from the words “Royal Sun</w:t>
      </w:r>
      <w:r w:rsidR="007F3779" w:rsidRPr="00973A26">
        <w:rPr>
          <w:rFonts w:ascii="Times New Roman" w:eastAsia="Calibri" w:hAnsi="Times New Roman" w:cs="Times New Roman"/>
          <w:sz w:val="24"/>
          <w:szCs w:val="24"/>
        </w:rPr>
        <w:t>.</w:t>
      </w:r>
      <w:r w:rsidR="00FC57F9" w:rsidRPr="00973A26">
        <w:rPr>
          <w:rFonts w:ascii="Times New Roman" w:eastAsia="Calibri" w:hAnsi="Times New Roman" w:cs="Times New Roman"/>
          <w:sz w:val="24"/>
          <w:szCs w:val="24"/>
        </w:rPr>
        <w:t xml:space="preserve">” </w:t>
      </w:r>
      <w:r w:rsidR="007F3779" w:rsidRPr="00973A26">
        <w:rPr>
          <w:rFonts w:ascii="Times New Roman" w:eastAsia="Calibri" w:hAnsi="Times New Roman" w:cs="Times New Roman"/>
          <w:sz w:val="24"/>
          <w:szCs w:val="24"/>
        </w:rPr>
        <w:t xml:space="preserve">It is however common cause </w:t>
      </w:r>
      <w:r w:rsidR="00FC57F9" w:rsidRPr="00973A26">
        <w:rPr>
          <w:rFonts w:ascii="Times New Roman" w:eastAsia="Calibri" w:hAnsi="Times New Roman" w:cs="Times New Roman"/>
          <w:sz w:val="24"/>
          <w:szCs w:val="24"/>
        </w:rPr>
        <w:t>that its mixed fruit jam is marketed under that logo.</w:t>
      </w:r>
    </w:p>
    <w:p w:rsidR="00FC57F9" w:rsidRPr="00973A26" w:rsidRDefault="00FC57F9" w:rsidP="00FC57F9">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It is the use of the logo together with the respondent’s registered trade mark “ROYAL SUN” which irked the appellant.</w:t>
      </w:r>
    </w:p>
    <w:p w:rsidR="00F90D02" w:rsidRPr="00973A26" w:rsidRDefault="00F90D02" w:rsidP="00FC57F9">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lastRenderedPageBreak/>
        <w:t xml:space="preserve">PROCEEDINGS IN THE COURT </w:t>
      </w:r>
      <w:r w:rsidRPr="00973A26">
        <w:rPr>
          <w:rFonts w:ascii="Times New Roman" w:eastAsia="Calibri" w:hAnsi="Times New Roman" w:cs="Times New Roman"/>
          <w:b/>
          <w:i/>
          <w:sz w:val="24"/>
          <w:szCs w:val="24"/>
          <w:u w:val="single"/>
        </w:rPr>
        <w:t>A QUO</w:t>
      </w:r>
    </w:p>
    <w:p w:rsidR="002A295E" w:rsidRPr="00973A26" w:rsidRDefault="00F90D02"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appellant filed an application in the court a quo on 7 August 2017. </w:t>
      </w:r>
      <w:r w:rsidR="004E0C3C"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The application was made in terms of s 9A (2) of the Trade Marks Act [</w:t>
      </w:r>
      <w:r w:rsidRPr="00973A26">
        <w:rPr>
          <w:rFonts w:ascii="Times New Roman" w:eastAsia="Calibri" w:hAnsi="Times New Roman" w:cs="Times New Roman"/>
          <w:i/>
          <w:sz w:val="24"/>
          <w:szCs w:val="24"/>
        </w:rPr>
        <w:t>Chapter 26:04</w:t>
      </w:r>
      <w:r w:rsidRPr="00973A26">
        <w:rPr>
          <w:rFonts w:ascii="Times New Roman" w:eastAsia="Calibri" w:hAnsi="Times New Roman" w:cs="Times New Roman"/>
          <w:sz w:val="24"/>
          <w:szCs w:val="24"/>
        </w:rPr>
        <w:t>] for an interdict against what it regarded as an infringement of it</w:t>
      </w:r>
      <w:r w:rsidR="004E0C3C" w:rsidRPr="00973A26">
        <w:rPr>
          <w:rFonts w:ascii="Times New Roman" w:eastAsia="Calibri" w:hAnsi="Times New Roman" w:cs="Times New Roman"/>
          <w:sz w:val="24"/>
          <w:szCs w:val="24"/>
        </w:rPr>
        <w:t xml:space="preserve">s trade mark by the respondent.  </w:t>
      </w:r>
      <w:r w:rsidRPr="00973A26">
        <w:rPr>
          <w:rFonts w:ascii="Times New Roman" w:eastAsia="Calibri" w:hAnsi="Times New Roman" w:cs="Times New Roman"/>
          <w:sz w:val="24"/>
          <w:szCs w:val="24"/>
        </w:rPr>
        <w:t>It also sought to interdict the respondent from passing off its products as those of the appellant by the use of a trade mark or words nearly resembling the appellant’s trade mark registration number 1479/95.</w:t>
      </w:r>
    </w:p>
    <w:p w:rsidR="004E0C3C" w:rsidRPr="00973A26" w:rsidRDefault="004E0C3C" w:rsidP="004E0C3C">
      <w:pPr>
        <w:spacing w:after="0" w:line="240" w:lineRule="auto"/>
        <w:jc w:val="both"/>
        <w:rPr>
          <w:rFonts w:ascii="Times New Roman" w:eastAsia="Calibri" w:hAnsi="Times New Roman" w:cs="Times New Roman"/>
          <w:sz w:val="24"/>
          <w:szCs w:val="24"/>
        </w:rPr>
      </w:pPr>
    </w:p>
    <w:p w:rsidR="00F90D02" w:rsidRPr="00973A26" w:rsidRDefault="00F90D02"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appellant’s case was that it has been marketing its fruit jam under the word “Sun” and the device </w:t>
      </w:r>
      <w:r w:rsidR="00105A65" w:rsidRPr="00973A26">
        <w:rPr>
          <w:rFonts w:ascii="Times New Roman" w:eastAsia="Calibri" w:hAnsi="Times New Roman" w:cs="Times New Roman"/>
          <w:sz w:val="24"/>
          <w:szCs w:val="24"/>
        </w:rPr>
        <w:t xml:space="preserve">mark for over fifty (50) years.  </w:t>
      </w:r>
      <w:r w:rsidRPr="00973A26">
        <w:rPr>
          <w:rFonts w:ascii="Times New Roman" w:eastAsia="Calibri" w:hAnsi="Times New Roman" w:cs="Times New Roman"/>
          <w:sz w:val="24"/>
          <w:szCs w:val="24"/>
        </w:rPr>
        <w:t>As a result, it has secured and acquired reputatio</w:t>
      </w:r>
      <w:r w:rsidR="00105A65" w:rsidRPr="00973A26">
        <w:rPr>
          <w:rFonts w:ascii="Times New Roman" w:eastAsia="Calibri" w:hAnsi="Times New Roman" w:cs="Times New Roman"/>
          <w:sz w:val="24"/>
          <w:szCs w:val="24"/>
        </w:rPr>
        <w:t xml:space="preserve">n and goodwill for its sun jam.  </w:t>
      </w:r>
      <w:r w:rsidRPr="00973A26">
        <w:rPr>
          <w:rFonts w:ascii="Times New Roman" w:eastAsia="Calibri" w:hAnsi="Times New Roman" w:cs="Times New Roman"/>
          <w:sz w:val="24"/>
          <w:szCs w:val="24"/>
        </w:rPr>
        <w:t>According to the appellant, the respondent started promoting and selling its fruit jam under the name “ROYAL SUN” thereby causing confusi</w:t>
      </w:r>
      <w:r w:rsidR="00D96F01" w:rsidRPr="00973A26">
        <w:rPr>
          <w:rFonts w:ascii="Times New Roman" w:eastAsia="Calibri" w:hAnsi="Times New Roman" w:cs="Times New Roman"/>
          <w:sz w:val="24"/>
          <w:szCs w:val="24"/>
        </w:rPr>
        <w:t>on</w:t>
      </w:r>
      <w:r w:rsidRPr="00973A26">
        <w:rPr>
          <w:rFonts w:ascii="Times New Roman" w:eastAsia="Calibri" w:hAnsi="Times New Roman" w:cs="Times New Roman"/>
          <w:sz w:val="24"/>
          <w:szCs w:val="24"/>
        </w:rPr>
        <w:t>.</w:t>
      </w:r>
    </w:p>
    <w:p w:rsidR="00FE4C5C" w:rsidRPr="00973A26" w:rsidRDefault="00FE4C5C" w:rsidP="00FE4C5C">
      <w:pPr>
        <w:spacing w:after="0" w:line="240" w:lineRule="auto"/>
        <w:jc w:val="both"/>
        <w:rPr>
          <w:rFonts w:ascii="Times New Roman" w:eastAsia="Calibri" w:hAnsi="Times New Roman" w:cs="Times New Roman"/>
          <w:sz w:val="24"/>
          <w:szCs w:val="24"/>
        </w:rPr>
      </w:pPr>
    </w:p>
    <w:p w:rsidR="00954D38" w:rsidRPr="00973A26" w:rsidRDefault="001F396B"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As proof of such confusion, the appellant cited a case in which one wholesaler which distributes the appellant’s </w:t>
      </w:r>
      <w:r w:rsidR="00954D38" w:rsidRPr="00973A26">
        <w:rPr>
          <w:rFonts w:ascii="Times New Roman" w:eastAsia="Calibri" w:hAnsi="Times New Roman" w:cs="Times New Roman"/>
          <w:sz w:val="24"/>
          <w:szCs w:val="24"/>
        </w:rPr>
        <w:t>sun jam product mistakenly placed the respondent’s royal sun jam in its catalogue, pro</w:t>
      </w:r>
      <w:r w:rsidR="009238BB" w:rsidRPr="00973A26">
        <w:rPr>
          <w:rFonts w:ascii="Times New Roman" w:eastAsia="Calibri" w:hAnsi="Times New Roman" w:cs="Times New Roman"/>
          <w:sz w:val="24"/>
          <w:szCs w:val="24"/>
        </w:rPr>
        <w:t xml:space="preserve">moting the appellant’s sun jam.  </w:t>
      </w:r>
      <w:r w:rsidR="00954D38" w:rsidRPr="00973A26">
        <w:rPr>
          <w:rFonts w:ascii="Times New Roman" w:eastAsia="Calibri" w:hAnsi="Times New Roman" w:cs="Times New Roman"/>
          <w:sz w:val="24"/>
          <w:szCs w:val="24"/>
        </w:rPr>
        <w:t xml:space="preserve">To the appellant, this was enough proof that the packaging of the two </w:t>
      </w:r>
      <w:r w:rsidR="009238BB" w:rsidRPr="00973A26">
        <w:rPr>
          <w:rFonts w:ascii="Times New Roman" w:eastAsia="Calibri" w:hAnsi="Times New Roman" w:cs="Times New Roman"/>
          <w:sz w:val="24"/>
          <w:szCs w:val="24"/>
        </w:rPr>
        <w:t xml:space="preserve">products is strikingly similar.  </w:t>
      </w:r>
      <w:r w:rsidR="00954D38" w:rsidRPr="00973A26">
        <w:rPr>
          <w:rFonts w:ascii="Times New Roman" w:eastAsia="Calibri" w:hAnsi="Times New Roman" w:cs="Times New Roman"/>
          <w:sz w:val="24"/>
          <w:szCs w:val="24"/>
        </w:rPr>
        <w:t>It is on that basis that the appellant alleged a trade mark infringement.</w:t>
      </w:r>
    </w:p>
    <w:p w:rsidR="009238BB" w:rsidRPr="00973A26" w:rsidRDefault="009238BB" w:rsidP="009238BB">
      <w:pPr>
        <w:spacing w:after="0" w:line="240" w:lineRule="auto"/>
        <w:jc w:val="both"/>
        <w:rPr>
          <w:rFonts w:ascii="Times New Roman" w:eastAsia="Calibri" w:hAnsi="Times New Roman" w:cs="Times New Roman"/>
          <w:sz w:val="24"/>
          <w:szCs w:val="24"/>
        </w:rPr>
      </w:pPr>
    </w:p>
    <w:p w:rsidR="00AF1494" w:rsidRPr="00973A26" w:rsidRDefault="00954D38"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Regarding the delict of passing off, the appellant’s case was that its “SUN” mark is distinctive, has been in use for over fifty (50) years and as such it is well known to members of the public. Having gained a </w:t>
      </w:r>
      <w:r w:rsidR="00695B5A" w:rsidRPr="00973A26">
        <w:rPr>
          <w:rFonts w:ascii="Times New Roman" w:eastAsia="Calibri" w:hAnsi="Times New Roman" w:cs="Times New Roman"/>
          <w:sz w:val="24"/>
          <w:szCs w:val="24"/>
        </w:rPr>
        <w:t xml:space="preserve">lot of goodwill which the </w:t>
      </w:r>
      <w:r w:rsidRPr="00973A26">
        <w:rPr>
          <w:rFonts w:ascii="Times New Roman" w:eastAsia="Calibri" w:hAnsi="Times New Roman" w:cs="Times New Roman"/>
          <w:sz w:val="24"/>
          <w:szCs w:val="24"/>
        </w:rPr>
        <w:t>respondent is riding on</w:t>
      </w:r>
      <w:r w:rsidR="001801FA"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w:t>
      </w:r>
      <w:r w:rsidR="00AF1494" w:rsidRPr="00973A26">
        <w:rPr>
          <w:rFonts w:ascii="Times New Roman" w:eastAsia="Calibri" w:hAnsi="Times New Roman" w:cs="Times New Roman"/>
          <w:sz w:val="24"/>
          <w:szCs w:val="24"/>
        </w:rPr>
        <w:t xml:space="preserve">a case of passing off was made.  </w:t>
      </w:r>
      <w:r w:rsidRPr="00973A26">
        <w:rPr>
          <w:rFonts w:ascii="Times New Roman" w:eastAsia="Calibri" w:hAnsi="Times New Roman" w:cs="Times New Roman"/>
          <w:sz w:val="24"/>
          <w:szCs w:val="24"/>
        </w:rPr>
        <w:t>In the appellant’s view, the use of “ROYAL</w:t>
      </w:r>
      <w:r w:rsidR="00CA0B61" w:rsidRPr="00973A26">
        <w:rPr>
          <w:rFonts w:ascii="Times New Roman" w:eastAsia="Calibri" w:hAnsi="Times New Roman" w:cs="Times New Roman"/>
          <w:sz w:val="24"/>
          <w:szCs w:val="24"/>
        </w:rPr>
        <w:t xml:space="preserve"> SUN” is calculated to deceive the transacting public, cause confusion and injury to the goodwill.</w:t>
      </w:r>
    </w:p>
    <w:p w:rsidR="00A90CDE" w:rsidRPr="00973A26" w:rsidRDefault="001F396B" w:rsidP="00AF1494">
      <w:pPr>
        <w:spacing w:after="0" w:line="24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p>
    <w:p w:rsidR="00D17B1E" w:rsidRPr="00973A26" w:rsidRDefault="00A90CDE"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In opposing the application, the respondent’s case was that having registered its trade mark in Class 29 under number 288/2011 in respect of jams and other goods, such registratio</w:t>
      </w:r>
      <w:r w:rsidR="00AF1494" w:rsidRPr="00973A26">
        <w:rPr>
          <w:rFonts w:ascii="Times New Roman" w:eastAsia="Calibri" w:hAnsi="Times New Roman" w:cs="Times New Roman"/>
          <w:sz w:val="24"/>
          <w:szCs w:val="24"/>
        </w:rPr>
        <w:t xml:space="preserve">n was of full force and effect.  </w:t>
      </w:r>
      <w:r w:rsidRPr="00973A26">
        <w:rPr>
          <w:rFonts w:ascii="Times New Roman" w:eastAsia="Calibri" w:hAnsi="Times New Roman" w:cs="Times New Roman"/>
          <w:sz w:val="24"/>
          <w:szCs w:val="24"/>
        </w:rPr>
        <w:t>It entitled the respondent to use the registered trade mark and as such, it could not be interdicted from doing that which is permitted by law.</w:t>
      </w:r>
    </w:p>
    <w:p w:rsidR="008E05DC" w:rsidRPr="00973A26" w:rsidRDefault="008E05DC" w:rsidP="008E05DC">
      <w:pPr>
        <w:spacing w:after="0" w:line="240" w:lineRule="auto"/>
        <w:jc w:val="both"/>
        <w:rPr>
          <w:rFonts w:ascii="Times New Roman" w:eastAsia="Calibri" w:hAnsi="Times New Roman" w:cs="Times New Roman"/>
          <w:sz w:val="24"/>
          <w:szCs w:val="24"/>
        </w:rPr>
      </w:pPr>
    </w:p>
    <w:p w:rsidR="00D17B1E" w:rsidRPr="00973A26" w:rsidRDefault="00D17B1E"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Further, the respondent insisted that it has been marketing a broad range of products under its “ROYAL</w:t>
      </w:r>
      <w:r w:rsidR="009B1456" w:rsidRPr="00973A26">
        <w:rPr>
          <w:rFonts w:ascii="Times New Roman" w:eastAsia="Calibri" w:hAnsi="Times New Roman" w:cs="Times New Roman"/>
          <w:sz w:val="24"/>
          <w:szCs w:val="24"/>
        </w:rPr>
        <w:t xml:space="preserve"> SUN” get up.  </w:t>
      </w:r>
      <w:r w:rsidR="00601E76" w:rsidRPr="00973A26">
        <w:rPr>
          <w:rFonts w:ascii="Times New Roman" w:eastAsia="Calibri" w:hAnsi="Times New Roman" w:cs="Times New Roman"/>
          <w:sz w:val="24"/>
          <w:szCs w:val="24"/>
        </w:rPr>
        <w:t>Its goods are well rec</w:t>
      </w:r>
      <w:r w:rsidR="001B2CFE" w:rsidRPr="00973A26">
        <w:rPr>
          <w:rFonts w:ascii="Times New Roman" w:eastAsia="Calibri" w:hAnsi="Times New Roman" w:cs="Times New Roman"/>
          <w:sz w:val="24"/>
          <w:szCs w:val="24"/>
        </w:rPr>
        <w:t xml:space="preserve">ognised throughout the country.  </w:t>
      </w:r>
      <w:r w:rsidR="00601E76" w:rsidRPr="00973A26">
        <w:rPr>
          <w:rFonts w:ascii="Times New Roman" w:eastAsia="Calibri" w:hAnsi="Times New Roman" w:cs="Times New Roman"/>
          <w:sz w:val="24"/>
          <w:szCs w:val="24"/>
        </w:rPr>
        <w:t>Jam</w:t>
      </w:r>
      <w:r w:rsidR="00A02575" w:rsidRPr="00973A26">
        <w:rPr>
          <w:rFonts w:ascii="Times New Roman" w:eastAsia="Calibri" w:hAnsi="Times New Roman" w:cs="Times New Roman"/>
          <w:sz w:val="24"/>
          <w:szCs w:val="24"/>
        </w:rPr>
        <w:t xml:space="preserve"> was only added into the mix later as there was no desire to </w:t>
      </w:r>
      <w:r w:rsidR="006C546F" w:rsidRPr="00973A26">
        <w:rPr>
          <w:rFonts w:ascii="Times New Roman" w:eastAsia="Calibri" w:hAnsi="Times New Roman" w:cs="Times New Roman"/>
          <w:sz w:val="24"/>
          <w:szCs w:val="24"/>
        </w:rPr>
        <w:t xml:space="preserve">set up a new mark for only jam.  </w:t>
      </w:r>
      <w:r w:rsidR="00A02575" w:rsidRPr="00973A26">
        <w:rPr>
          <w:rFonts w:ascii="Times New Roman" w:eastAsia="Calibri" w:hAnsi="Times New Roman" w:cs="Times New Roman"/>
          <w:sz w:val="24"/>
          <w:szCs w:val="24"/>
        </w:rPr>
        <w:t>In any event, so the respondent argued</w:t>
      </w:r>
      <w:r w:rsidR="00A85A0E" w:rsidRPr="00973A26">
        <w:rPr>
          <w:rFonts w:ascii="Times New Roman" w:eastAsia="Calibri" w:hAnsi="Times New Roman" w:cs="Times New Roman"/>
          <w:sz w:val="24"/>
          <w:szCs w:val="24"/>
        </w:rPr>
        <w:t>,</w:t>
      </w:r>
      <w:r w:rsidR="00A02575" w:rsidRPr="00973A26">
        <w:rPr>
          <w:rFonts w:ascii="Times New Roman" w:eastAsia="Calibri" w:hAnsi="Times New Roman" w:cs="Times New Roman"/>
          <w:sz w:val="24"/>
          <w:szCs w:val="24"/>
        </w:rPr>
        <w:t xml:space="preserve"> its mark is distinct from and cannot possibly</w:t>
      </w:r>
      <w:r w:rsidR="006A4264" w:rsidRPr="00973A26">
        <w:rPr>
          <w:rFonts w:ascii="Times New Roman" w:eastAsia="Calibri" w:hAnsi="Times New Roman" w:cs="Times New Roman"/>
          <w:sz w:val="24"/>
          <w:szCs w:val="24"/>
        </w:rPr>
        <w:t xml:space="preserve"> be confu</w:t>
      </w:r>
      <w:r w:rsidR="00690148" w:rsidRPr="00973A26">
        <w:rPr>
          <w:rFonts w:ascii="Times New Roman" w:eastAsia="Calibri" w:hAnsi="Times New Roman" w:cs="Times New Roman"/>
          <w:sz w:val="24"/>
          <w:szCs w:val="24"/>
        </w:rPr>
        <w:t>sed with that of the appellant a</w:t>
      </w:r>
      <w:r w:rsidR="006A4264" w:rsidRPr="00973A26">
        <w:rPr>
          <w:rFonts w:ascii="Times New Roman" w:eastAsia="Calibri" w:hAnsi="Times New Roman" w:cs="Times New Roman"/>
          <w:sz w:val="24"/>
          <w:szCs w:val="24"/>
        </w:rPr>
        <w:t xml:space="preserve">s the visual get up of its mark is very distinct from </w:t>
      </w:r>
      <w:r w:rsidR="00CB3405" w:rsidRPr="00973A26">
        <w:rPr>
          <w:rFonts w:ascii="Times New Roman" w:eastAsia="Calibri" w:hAnsi="Times New Roman" w:cs="Times New Roman"/>
          <w:sz w:val="24"/>
          <w:szCs w:val="24"/>
        </w:rPr>
        <w:t xml:space="preserve">and cannot possibly be confused with </w:t>
      </w:r>
      <w:r w:rsidR="006A4264" w:rsidRPr="00973A26">
        <w:rPr>
          <w:rFonts w:ascii="Times New Roman" w:eastAsia="Calibri" w:hAnsi="Times New Roman" w:cs="Times New Roman"/>
          <w:sz w:val="24"/>
          <w:szCs w:val="24"/>
        </w:rPr>
        <w:t>that of the appellant</w:t>
      </w:r>
      <w:r w:rsidR="00CB3405" w:rsidRPr="00973A26">
        <w:rPr>
          <w:rFonts w:ascii="Times New Roman" w:eastAsia="Calibri" w:hAnsi="Times New Roman" w:cs="Times New Roman"/>
          <w:sz w:val="24"/>
          <w:szCs w:val="24"/>
        </w:rPr>
        <w:t xml:space="preserve">. </w:t>
      </w:r>
      <w:r w:rsidR="008E4ED8" w:rsidRPr="00973A26">
        <w:rPr>
          <w:rFonts w:ascii="Times New Roman" w:eastAsia="Calibri" w:hAnsi="Times New Roman" w:cs="Times New Roman"/>
          <w:sz w:val="24"/>
          <w:szCs w:val="24"/>
        </w:rPr>
        <w:t xml:space="preserve"> </w:t>
      </w:r>
      <w:r w:rsidR="00690148" w:rsidRPr="00973A26">
        <w:rPr>
          <w:rFonts w:ascii="Times New Roman" w:eastAsia="Calibri" w:hAnsi="Times New Roman" w:cs="Times New Roman"/>
          <w:sz w:val="24"/>
          <w:szCs w:val="24"/>
        </w:rPr>
        <w:t>C</w:t>
      </w:r>
      <w:r w:rsidR="00CB3405" w:rsidRPr="00973A26">
        <w:rPr>
          <w:rFonts w:ascii="Times New Roman" w:eastAsia="Calibri" w:hAnsi="Times New Roman" w:cs="Times New Roman"/>
          <w:sz w:val="24"/>
          <w:szCs w:val="24"/>
        </w:rPr>
        <w:t>onsumers cannot be deceived or confused.</w:t>
      </w:r>
    </w:p>
    <w:p w:rsidR="000332B9" w:rsidRPr="00973A26" w:rsidRDefault="000332B9" w:rsidP="000332B9">
      <w:pPr>
        <w:spacing w:after="0" w:line="240" w:lineRule="auto"/>
        <w:jc w:val="both"/>
        <w:rPr>
          <w:rFonts w:ascii="Times New Roman" w:eastAsia="Calibri" w:hAnsi="Times New Roman" w:cs="Times New Roman"/>
          <w:sz w:val="24"/>
          <w:szCs w:val="24"/>
        </w:rPr>
      </w:pPr>
    </w:p>
    <w:p w:rsidR="00CB3405" w:rsidRPr="00973A26" w:rsidRDefault="00CB3405"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The respondent insisted that there was no likelihood of confusion created in the mind of customers because</w:t>
      </w:r>
      <w:r w:rsidR="00E85DEB"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unlike the appellant, it uses its logo on a wide range of products. The customers are very familiar with its products and know very well they do not originate from the appellant.</w:t>
      </w:r>
    </w:p>
    <w:p w:rsidR="00480D52" w:rsidRPr="00973A26" w:rsidRDefault="00480D52" w:rsidP="00451D15">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 xml:space="preserve">FINDINGS OF THE COURT </w:t>
      </w:r>
      <w:r w:rsidRPr="00973A26">
        <w:rPr>
          <w:rFonts w:ascii="Times New Roman" w:eastAsia="Calibri" w:hAnsi="Times New Roman" w:cs="Times New Roman"/>
          <w:b/>
          <w:i/>
          <w:sz w:val="24"/>
          <w:szCs w:val="24"/>
          <w:u w:val="single"/>
        </w:rPr>
        <w:t>A QUO</w:t>
      </w:r>
    </w:p>
    <w:p w:rsidR="00CB3405" w:rsidRPr="00973A26" w:rsidRDefault="00480D52" w:rsidP="000332B9">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undertook a comparison of the two marks. It found that the respondent’s mark is the words “ROYAL SUN” which extends to jams while that of the appellant is “a representation or a design.” For that reason, the court </w:t>
      </w:r>
      <w:r w:rsidRPr="00973A26">
        <w:rPr>
          <w:rFonts w:ascii="Times New Roman" w:eastAsia="Calibri" w:hAnsi="Times New Roman" w:cs="Times New Roman"/>
          <w:i/>
          <w:sz w:val="24"/>
          <w:szCs w:val="24"/>
        </w:rPr>
        <w:t>a quo</w:t>
      </w:r>
      <w:r w:rsidR="00874F2A" w:rsidRPr="00973A26">
        <w:rPr>
          <w:rFonts w:ascii="Times New Roman" w:eastAsia="Calibri" w:hAnsi="Times New Roman" w:cs="Times New Roman"/>
          <w:sz w:val="24"/>
          <w:szCs w:val="24"/>
        </w:rPr>
        <w:t xml:space="preserve"> reasoned;</w:t>
      </w:r>
    </w:p>
    <w:p w:rsidR="00874F2A" w:rsidRPr="00973A26" w:rsidRDefault="00874F2A" w:rsidP="000332B9">
      <w:pPr>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it is apparent that the parties’ respective trademarks are far from identical neither does the respondent’s mark so</w:t>
      </w:r>
      <w:r w:rsidR="00894C3D" w:rsidRPr="00973A26">
        <w:rPr>
          <w:rFonts w:ascii="Times New Roman" w:eastAsia="Calibri" w:hAnsi="Times New Roman" w:cs="Times New Roman"/>
          <w:sz w:val="24"/>
          <w:szCs w:val="24"/>
        </w:rPr>
        <w:t xml:space="preserve"> nearly resemble applicant’s registered trademark as to be likely to deceive. Clearly the applicant’s mark is a design while the respondents’ mark are the words “ROYAL SUN”.</w:t>
      </w:r>
    </w:p>
    <w:p w:rsidR="006D36CC" w:rsidRPr="00973A26" w:rsidRDefault="006D36CC" w:rsidP="000332B9">
      <w:pPr>
        <w:spacing w:after="0" w:line="240" w:lineRule="auto"/>
        <w:ind w:left="720"/>
        <w:jc w:val="both"/>
        <w:rPr>
          <w:rFonts w:ascii="Times New Roman" w:eastAsia="Calibri" w:hAnsi="Times New Roman" w:cs="Times New Roman"/>
          <w:sz w:val="24"/>
          <w:szCs w:val="24"/>
        </w:rPr>
      </w:pPr>
    </w:p>
    <w:p w:rsidR="000332B9" w:rsidRPr="00973A26" w:rsidRDefault="000332B9" w:rsidP="000332B9">
      <w:pPr>
        <w:spacing w:after="0" w:line="240" w:lineRule="auto"/>
        <w:ind w:left="720"/>
        <w:jc w:val="both"/>
        <w:rPr>
          <w:rFonts w:ascii="Times New Roman" w:eastAsia="Calibri" w:hAnsi="Times New Roman" w:cs="Times New Roman"/>
          <w:sz w:val="24"/>
          <w:szCs w:val="24"/>
        </w:rPr>
      </w:pPr>
    </w:p>
    <w:p w:rsidR="00D17B1E" w:rsidRPr="00973A26" w:rsidRDefault="00894C3D"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 xml:space="preserve">It was the court </w:t>
      </w:r>
      <w:r w:rsidRPr="00973A26">
        <w:rPr>
          <w:rFonts w:ascii="Times New Roman" w:eastAsia="Calibri" w:hAnsi="Times New Roman" w:cs="Times New Roman"/>
          <w:i/>
          <w:sz w:val="24"/>
          <w:szCs w:val="24"/>
        </w:rPr>
        <w:t>a quo’s</w:t>
      </w:r>
      <w:r w:rsidRPr="00973A26">
        <w:rPr>
          <w:rFonts w:ascii="Times New Roman" w:eastAsia="Calibri" w:hAnsi="Times New Roman" w:cs="Times New Roman"/>
          <w:sz w:val="24"/>
          <w:szCs w:val="24"/>
        </w:rPr>
        <w:t xml:space="preserve"> finding that the appellant had incorrectly pleaded “its causa” because there is no trade mark in respect of the word “Sun” independently of the representation. In the court </w:t>
      </w:r>
      <w:r w:rsidRPr="00973A26">
        <w:rPr>
          <w:rFonts w:ascii="Times New Roman" w:eastAsia="Calibri" w:hAnsi="Times New Roman" w:cs="Times New Roman"/>
          <w:i/>
          <w:sz w:val="24"/>
          <w:szCs w:val="24"/>
        </w:rPr>
        <w:t>a quo’s</w:t>
      </w:r>
      <w:r w:rsidRPr="00973A26">
        <w:rPr>
          <w:rFonts w:ascii="Times New Roman" w:eastAsia="Calibri" w:hAnsi="Times New Roman" w:cs="Times New Roman"/>
          <w:sz w:val="24"/>
          <w:szCs w:val="24"/>
        </w:rPr>
        <w:t xml:space="preserve"> view, the </w:t>
      </w:r>
      <w:r w:rsidR="00BB12FA" w:rsidRPr="00973A26">
        <w:rPr>
          <w:rFonts w:ascii="Times New Roman" w:eastAsia="Calibri" w:hAnsi="Times New Roman" w:cs="Times New Roman"/>
          <w:sz w:val="24"/>
          <w:szCs w:val="24"/>
        </w:rPr>
        <w:t>appellant’s</w:t>
      </w:r>
      <w:r w:rsidRPr="00973A26">
        <w:rPr>
          <w:rFonts w:ascii="Times New Roman" w:eastAsia="Calibri" w:hAnsi="Times New Roman" w:cs="Times New Roman"/>
          <w:sz w:val="24"/>
          <w:szCs w:val="24"/>
        </w:rPr>
        <w:t xml:space="preserve"> trade mark was not the word “Sun”. </w:t>
      </w:r>
      <w:r w:rsidR="00D1495C" w:rsidRPr="00973A26">
        <w:rPr>
          <w:rFonts w:ascii="Times New Roman" w:eastAsia="Calibri" w:hAnsi="Times New Roman" w:cs="Times New Roman"/>
          <w:sz w:val="24"/>
          <w:szCs w:val="24"/>
        </w:rPr>
        <w:t>W</w:t>
      </w:r>
      <w:r w:rsidRPr="00973A26">
        <w:rPr>
          <w:rFonts w:ascii="Times New Roman" w:eastAsia="Calibri" w:hAnsi="Times New Roman" w:cs="Times New Roman"/>
          <w:sz w:val="24"/>
          <w:szCs w:val="24"/>
        </w:rPr>
        <w:t>hat was registered as a trade mark was the representation or device and not the word “Sun”.</w:t>
      </w:r>
    </w:p>
    <w:p w:rsidR="000332B9" w:rsidRPr="00973A26" w:rsidRDefault="000332B9" w:rsidP="000332B9">
      <w:pPr>
        <w:spacing w:after="0" w:line="240" w:lineRule="auto"/>
        <w:jc w:val="both"/>
        <w:rPr>
          <w:rFonts w:ascii="Times New Roman" w:eastAsia="Calibri" w:hAnsi="Times New Roman" w:cs="Times New Roman"/>
          <w:sz w:val="24"/>
          <w:szCs w:val="24"/>
        </w:rPr>
      </w:pPr>
    </w:p>
    <w:p w:rsidR="00894C3D" w:rsidRPr="00973A26" w:rsidRDefault="00894C3D"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concluded that the appellant had failed to establish</w:t>
      </w:r>
      <w:r w:rsidR="00DB26CA" w:rsidRPr="00973A26">
        <w:rPr>
          <w:rFonts w:ascii="Times New Roman" w:eastAsia="Calibri" w:hAnsi="Times New Roman" w:cs="Times New Roman"/>
          <w:sz w:val="24"/>
          <w:szCs w:val="24"/>
        </w:rPr>
        <w:t xml:space="preserve"> any infringement of its trade mark. Regarding passing off, the court </w:t>
      </w:r>
      <w:r w:rsidR="00DB26CA" w:rsidRPr="00973A26">
        <w:rPr>
          <w:rFonts w:ascii="Times New Roman" w:eastAsia="Calibri" w:hAnsi="Times New Roman" w:cs="Times New Roman"/>
          <w:i/>
          <w:sz w:val="24"/>
          <w:szCs w:val="24"/>
        </w:rPr>
        <w:t>a quo</w:t>
      </w:r>
      <w:r w:rsidR="00DB26CA" w:rsidRPr="00973A26">
        <w:rPr>
          <w:rFonts w:ascii="Times New Roman" w:eastAsia="Calibri" w:hAnsi="Times New Roman" w:cs="Times New Roman"/>
          <w:sz w:val="24"/>
          <w:szCs w:val="24"/>
        </w:rPr>
        <w:t xml:space="preserve"> agreed with the respondent that the evidence of the wholesaler who mistook the respondent’s royal sun jam for the appellant’s sun jam could not be introduced in answering affidavit.</w:t>
      </w:r>
    </w:p>
    <w:p w:rsidR="000332B9" w:rsidRPr="00973A26" w:rsidRDefault="000332B9" w:rsidP="000332B9">
      <w:pPr>
        <w:spacing w:after="0" w:line="240" w:lineRule="auto"/>
        <w:jc w:val="both"/>
        <w:rPr>
          <w:rFonts w:ascii="Times New Roman" w:eastAsia="Calibri" w:hAnsi="Times New Roman" w:cs="Times New Roman"/>
          <w:sz w:val="24"/>
          <w:szCs w:val="24"/>
        </w:rPr>
      </w:pPr>
    </w:p>
    <w:p w:rsidR="00DB26CA" w:rsidRPr="00973A26" w:rsidRDefault="00DB26CA"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It accordingly found </w:t>
      </w:r>
      <w:r w:rsidR="009A28C9" w:rsidRPr="00973A26">
        <w:rPr>
          <w:rFonts w:ascii="Times New Roman" w:eastAsia="Calibri" w:hAnsi="Times New Roman" w:cs="Times New Roman"/>
          <w:sz w:val="24"/>
          <w:szCs w:val="24"/>
        </w:rPr>
        <w:t xml:space="preserve">that the appellant had failed to demonstrate any </w:t>
      </w:r>
      <w:r w:rsidR="0092211D" w:rsidRPr="00973A26">
        <w:rPr>
          <w:rFonts w:ascii="Times New Roman" w:eastAsia="Calibri" w:hAnsi="Times New Roman" w:cs="Times New Roman"/>
          <w:sz w:val="24"/>
          <w:szCs w:val="24"/>
        </w:rPr>
        <w:t>actionable</w:t>
      </w:r>
      <w:r w:rsidR="009A28C9" w:rsidRPr="00973A26">
        <w:rPr>
          <w:rFonts w:ascii="Times New Roman" w:eastAsia="Calibri" w:hAnsi="Times New Roman" w:cs="Times New Roman"/>
          <w:sz w:val="24"/>
          <w:szCs w:val="24"/>
        </w:rPr>
        <w:t xml:space="preserve"> passing off. That way the application was dismissed with costs.</w:t>
      </w:r>
    </w:p>
    <w:p w:rsidR="00483A53" w:rsidRPr="00973A26" w:rsidRDefault="00483A53" w:rsidP="00451D15">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PROCEEDINGS ON APPEAL</w:t>
      </w:r>
    </w:p>
    <w:p w:rsidR="00175700" w:rsidRPr="00973A26" w:rsidRDefault="00762C3E" w:rsidP="00451D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00175700" w:rsidRPr="00973A26">
        <w:rPr>
          <w:rFonts w:ascii="Times New Roman" w:eastAsia="Calibri" w:hAnsi="Times New Roman" w:cs="Times New Roman"/>
          <w:sz w:val="24"/>
          <w:szCs w:val="24"/>
        </w:rPr>
        <w:tab/>
        <w:t xml:space="preserve">The appellant was riled by the judgment of the court </w:t>
      </w:r>
      <w:r w:rsidR="00175700" w:rsidRPr="00973A26">
        <w:rPr>
          <w:rFonts w:ascii="Times New Roman" w:eastAsia="Calibri" w:hAnsi="Times New Roman" w:cs="Times New Roman"/>
          <w:i/>
          <w:sz w:val="24"/>
          <w:szCs w:val="24"/>
        </w:rPr>
        <w:t>a quo</w:t>
      </w:r>
      <w:r w:rsidR="00175700" w:rsidRPr="00973A26">
        <w:rPr>
          <w:rFonts w:ascii="Times New Roman" w:eastAsia="Calibri" w:hAnsi="Times New Roman" w:cs="Times New Roman"/>
          <w:sz w:val="24"/>
          <w:szCs w:val="24"/>
        </w:rPr>
        <w:t xml:space="preserve"> and launched the present appeal on five (5) grounds namely:</w:t>
      </w:r>
    </w:p>
    <w:p w:rsidR="00B356C5" w:rsidRPr="00973A26" w:rsidRDefault="00D930B4" w:rsidP="00C97493">
      <w:pPr>
        <w:spacing w:line="480" w:lineRule="auto"/>
        <w:ind w:left="990" w:hanging="27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1. </w:t>
      </w:r>
      <w:r w:rsidR="00175700" w:rsidRPr="00973A26">
        <w:rPr>
          <w:rFonts w:ascii="Times New Roman" w:eastAsia="Calibri" w:hAnsi="Times New Roman" w:cs="Times New Roman"/>
          <w:sz w:val="24"/>
          <w:szCs w:val="24"/>
        </w:rPr>
        <w:t xml:space="preserve">The court </w:t>
      </w:r>
      <w:r w:rsidR="00175700" w:rsidRPr="00973A26">
        <w:rPr>
          <w:rFonts w:ascii="Times New Roman" w:eastAsia="Calibri" w:hAnsi="Times New Roman" w:cs="Times New Roman"/>
          <w:i/>
          <w:sz w:val="24"/>
          <w:szCs w:val="24"/>
        </w:rPr>
        <w:t>a quo</w:t>
      </w:r>
      <w:r w:rsidR="00175700" w:rsidRPr="00973A26">
        <w:rPr>
          <w:rFonts w:ascii="Times New Roman" w:eastAsia="Calibri" w:hAnsi="Times New Roman" w:cs="Times New Roman"/>
          <w:sz w:val="24"/>
          <w:szCs w:val="24"/>
        </w:rPr>
        <w:t xml:space="preserve"> erred and grossly misdirected itself in its finding that the appellant had </w:t>
      </w:r>
      <w:r w:rsidR="00B356C5" w:rsidRPr="00973A26">
        <w:rPr>
          <w:rFonts w:ascii="Times New Roman" w:eastAsia="Calibri" w:hAnsi="Times New Roman" w:cs="Times New Roman"/>
          <w:sz w:val="24"/>
          <w:szCs w:val="24"/>
        </w:rPr>
        <w:t xml:space="preserve">only registered a representation or device and not the word SUN when in fact the appellant’s </w:t>
      </w:r>
      <w:r w:rsidR="001246FC" w:rsidRPr="00973A26">
        <w:rPr>
          <w:rFonts w:ascii="Times New Roman" w:eastAsia="Calibri" w:hAnsi="Times New Roman" w:cs="Times New Roman"/>
          <w:sz w:val="24"/>
          <w:szCs w:val="24"/>
        </w:rPr>
        <w:t xml:space="preserve">mark consists of both the </w:t>
      </w:r>
      <w:r w:rsidR="00B356C5" w:rsidRPr="00973A26">
        <w:rPr>
          <w:rFonts w:ascii="Times New Roman" w:eastAsia="Calibri" w:hAnsi="Times New Roman" w:cs="Times New Roman"/>
          <w:sz w:val="24"/>
          <w:szCs w:val="24"/>
        </w:rPr>
        <w:t>word SUN and a device/representation of fruits.</w:t>
      </w:r>
    </w:p>
    <w:p w:rsidR="00B356C5" w:rsidRPr="00973A26" w:rsidRDefault="00B356C5" w:rsidP="00C97493">
      <w:pPr>
        <w:spacing w:line="480" w:lineRule="auto"/>
        <w:ind w:left="990" w:hanging="27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2. </w:t>
      </w:r>
      <w:r w:rsidR="00D930B4" w:rsidRPr="00973A26">
        <w:rPr>
          <w:rFonts w:ascii="Times New Roman" w:eastAsia="Calibri" w:hAnsi="Times New Roman" w:cs="Times New Roman"/>
          <w:sz w:val="24"/>
          <w:szCs w:val="24"/>
        </w:rPr>
        <w:t>T</w:t>
      </w:r>
      <w:r w:rsidRPr="00973A26">
        <w:rPr>
          <w:rFonts w:ascii="Times New Roman" w:eastAsia="Calibri" w:hAnsi="Times New Roman" w:cs="Times New Roman"/>
          <w:sz w:val="24"/>
          <w:szCs w:val="24"/>
        </w:rPr>
        <w:t xml:space="preserve">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erred at law in failing to consider that the dominant/distinctive feature of the appellant’s mark is the word SUN and the respondent did not need to reproduce the appellant’s trade mark as a whole for there to be a trade mark infringement, the use of the word SUN in itself amounted to trade mark infringement.</w:t>
      </w:r>
    </w:p>
    <w:p w:rsidR="00B356C5" w:rsidRPr="00973A26" w:rsidRDefault="00B356C5" w:rsidP="00C97493">
      <w:pPr>
        <w:spacing w:line="480" w:lineRule="auto"/>
        <w:ind w:left="1080" w:hanging="36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 xml:space="preserve">3.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erred and grossly misdirected itself in its interpretation of the disclaimer on the appellant’s mark wh</w:t>
      </w:r>
      <w:r w:rsidR="00A02B38" w:rsidRPr="00973A26">
        <w:rPr>
          <w:rFonts w:ascii="Times New Roman" w:eastAsia="Calibri" w:hAnsi="Times New Roman" w:cs="Times New Roman"/>
          <w:sz w:val="24"/>
          <w:szCs w:val="24"/>
        </w:rPr>
        <w:t>en</w:t>
      </w:r>
      <w:r w:rsidRPr="00973A26">
        <w:rPr>
          <w:rFonts w:ascii="Times New Roman" w:eastAsia="Calibri" w:hAnsi="Times New Roman" w:cs="Times New Roman"/>
          <w:sz w:val="24"/>
          <w:szCs w:val="24"/>
        </w:rPr>
        <w:t xml:space="preserve"> the appellant’s claim pertained to the unauthorised use of the dominant part of its mark being the word SUN and not the representation of the fruits which was disclaimed.</w:t>
      </w:r>
    </w:p>
    <w:p w:rsidR="009E6BF1" w:rsidRPr="00973A26" w:rsidRDefault="00B356C5" w:rsidP="00C97493">
      <w:pPr>
        <w:spacing w:line="480" w:lineRule="auto"/>
        <w:ind w:left="1080" w:hanging="36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4. </w:t>
      </w:r>
      <w:r w:rsidR="00175700" w:rsidRPr="00973A26">
        <w:rPr>
          <w:rFonts w:ascii="Times New Roman" w:eastAsia="Calibri" w:hAnsi="Times New Roman" w:cs="Times New Roman"/>
          <w:sz w:val="24"/>
          <w:szCs w:val="24"/>
        </w:rPr>
        <w:t xml:space="preserve"> </w:t>
      </w:r>
      <w:r w:rsidR="00D930B4" w:rsidRPr="00973A26">
        <w:rPr>
          <w:rFonts w:ascii="Times New Roman" w:eastAsia="Calibri" w:hAnsi="Times New Roman" w:cs="Times New Roman"/>
          <w:sz w:val="24"/>
          <w:szCs w:val="24"/>
        </w:rPr>
        <w:t xml:space="preserve">The court </w:t>
      </w:r>
      <w:r w:rsidR="00D930B4" w:rsidRPr="00973A26">
        <w:rPr>
          <w:rFonts w:ascii="Times New Roman" w:eastAsia="Calibri" w:hAnsi="Times New Roman" w:cs="Times New Roman"/>
          <w:i/>
          <w:sz w:val="24"/>
          <w:szCs w:val="24"/>
        </w:rPr>
        <w:t>a quo</w:t>
      </w:r>
      <w:r w:rsidR="00D930B4" w:rsidRPr="00973A26">
        <w:rPr>
          <w:rFonts w:ascii="Times New Roman" w:eastAsia="Calibri" w:hAnsi="Times New Roman" w:cs="Times New Roman"/>
          <w:sz w:val="24"/>
          <w:szCs w:val="24"/>
        </w:rPr>
        <w:t xml:space="preserve"> erred and grossly misdirected itself in its finding that the appellant had failed to prove that its mark had acquired goodwill and reputation wh</w:t>
      </w:r>
      <w:r w:rsidR="00C17A6D" w:rsidRPr="00973A26">
        <w:rPr>
          <w:rFonts w:ascii="Times New Roman" w:eastAsia="Calibri" w:hAnsi="Times New Roman" w:cs="Times New Roman"/>
          <w:sz w:val="24"/>
          <w:szCs w:val="24"/>
        </w:rPr>
        <w:t>en</w:t>
      </w:r>
      <w:r w:rsidR="00D930B4" w:rsidRPr="00973A26">
        <w:rPr>
          <w:rFonts w:ascii="Times New Roman" w:eastAsia="Calibri" w:hAnsi="Times New Roman" w:cs="Times New Roman"/>
          <w:sz w:val="24"/>
          <w:szCs w:val="24"/>
        </w:rPr>
        <w:t xml:space="preserve"> in fact the particulars of the reputation and goodwill were canvased in the appellant’s founding affidavit and were not disputed by the respondent in its opposition.</w:t>
      </w:r>
      <w:r w:rsidR="00762C3E" w:rsidRPr="00973A26">
        <w:rPr>
          <w:rFonts w:ascii="Times New Roman" w:eastAsia="Calibri" w:hAnsi="Times New Roman" w:cs="Times New Roman"/>
          <w:sz w:val="24"/>
          <w:szCs w:val="24"/>
        </w:rPr>
        <w:tab/>
      </w:r>
    </w:p>
    <w:p w:rsidR="00A8753E" w:rsidRPr="00973A26" w:rsidRDefault="00A8753E" w:rsidP="00C97493">
      <w:pPr>
        <w:spacing w:line="480" w:lineRule="auto"/>
        <w:ind w:left="1080" w:hanging="36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5. </w:t>
      </w:r>
      <w:r w:rsidR="009964AD" w:rsidRPr="00973A26">
        <w:rPr>
          <w:rFonts w:ascii="Times New Roman" w:eastAsia="Calibri" w:hAnsi="Times New Roman" w:cs="Times New Roman"/>
          <w:sz w:val="24"/>
          <w:szCs w:val="24"/>
        </w:rPr>
        <w:t xml:space="preserve"> The court </w:t>
      </w:r>
      <w:r w:rsidR="009964AD" w:rsidRPr="00973A26">
        <w:rPr>
          <w:rFonts w:ascii="Times New Roman" w:eastAsia="Calibri" w:hAnsi="Times New Roman" w:cs="Times New Roman"/>
          <w:i/>
          <w:sz w:val="24"/>
          <w:szCs w:val="24"/>
        </w:rPr>
        <w:t>a quo</w:t>
      </w:r>
      <w:r w:rsidR="009964AD" w:rsidRPr="00973A26">
        <w:rPr>
          <w:rFonts w:ascii="Times New Roman" w:eastAsia="Calibri" w:hAnsi="Times New Roman" w:cs="Times New Roman"/>
          <w:sz w:val="24"/>
          <w:szCs w:val="24"/>
        </w:rPr>
        <w:t xml:space="preserve"> grossly misdirected itself in comparing the two logos of the appellant and the respondent wh</w:t>
      </w:r>
      <w:r w:rsidR="0042760A" w:rsidRPr="00973A26">
        <w:rPr>
          <w:rFonts w:ascii="Times New Roman" w:eastAsia="Calibri" w:hAnsi="Times New Roman" w:cs="Times New Roman"/>
          <w:sz w:val="24"/>
          <w:szCs w:val="24"/>
        </w:rPr>
        <w:t>en</w:t>
      </w:r>
      <w:r w:rsidR="009964AD" w:rsidRPr="00973A26">
        <w:rPr>
          <w:rFonts w:ascii="Times New Roman" w:eastAsia="Calibri" w:hAnsi="Times New Roman" w:cs="Times New Roman"/>
          <w:sz w:val="24"/>
          <w:szCs w:val="24"/>
        </w:rPr>
        <w:t xml:space="preserve"> the appellant’s claim was not about the respondent’s logo but the use of the word</w:t>
      </w:r>
      <w:r w:rsidR="008301F3" w:rsidRPr="00973A26">
        <w:rPr>
          <w:rFonts w:ascii="Times New Roman" w:eastAsia="Calibri" w:hAnsi="Times New Roman" w:cs="Times New Roman"/>
          <w:sz w:val="24"/>
          <w:szCs w:val="24"/>
        </w:rPr>
        <w:t>s</w:t>
      </w:r>
      <w:r w:rsidR="009964AD" w:rsidRPr="00973A26">
        <w:rPr>
          <w:rFonts w:ascii="Times New Roman" w:eastAsia="Calibri" w:hAnsi="Times New Roman" w:cs="Times New Roman"/>
          <w:sz w:val="24"/>
          <w:szCs w:val="24"/>
        </w:rPr>
        <w:t xml:space="preserve"> Royal Sun.</w:t>
      </w:r>
    </w:p>
    <w:p w:rsidR="0012503D" w:rsidRPr="00973A26" w:rsidRDefault="0012503D" w:rsidP="0012503D">
      <w:pPr>
        <w:spacing w:after="0" w:line="240" w:lineRule="auto"/>
        <w:ind w:left="1080" w:hanging="360"/>
        <w:jc w:val="both"/>
        <w:rPr>
          <w:rFonts w:ascii="Times New Roman" w:eastAsia="Calibri" w:hAnsi="Times New Roman" w:cs="Times New Roman"/>
          <w:sz w:val="24"/>
          <w:szCs w:val="24"/>
        </w:rPr>
      </w:pPr>
    </w:p>
    <w:p w:rsidR="00F5393A" w:rsidRPr="00973A26" w:rsidRDefault="00F5393A"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These grounds of appeal zero in on one main issue for determinat</w:t>
      </w:r>
      <w:r w:rsidR="0012503D" w:rsidRPr="00973A26">
        <w:rPr>
          <w:rFonts w:ascii="Times New Roman" w:eastAsia="Calibri" w:hAnsi="Times New Roman" w:cs="Times New Roman"/>
          <w:sz w:val="24"/>
          <w:szCs w:val="24"/>
        </w:rPr>
        <w:t xml:space="preserve">ion in this appeal.  </w:t>
      </w:r>
      <w:r w:rsidRPr="00973A26">
        <w:rPr>
          <w:rFonts w:ascii="Times New Roman" w:eastAsia="Calibri" w:hAnsi="Times New Roman" w:cs="Times New Roman"/>
          <w:sz w:val="24"/>
          <w:szCs w:val="24"/>
        </w:rPr>
        <w:t>It is whether the court</w:t>
      </w:r>
      <w:r w:rsidR="00CC79FD" w:rsidRPr="00973A26">
        <w:rPr>
          <w:rFonts w:ascii="Times New Roman" w:eastAsia="Calibri" w:hAnsi="Times New Roman" w:cs="Times New Roman"/>
          <w:sz w:val="24"/>
          <w:szCs w:val="24"/>
        </w:rPr>
        <w:t xml:space="preserve"> </w:t>
      </w:r>
      <w:r w:rsidR="00CC79FD"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erred and misdirected itself in making a finding that the respondent did not infringe the appellant’s trade mark.</w:t>
      </w:r>
    </w:p>
    <w:p w:rsidR="00AE4F48" w:rsidRPr="00973A26" w:rsidRDefault="00AE4F48" w:rsidP="00AE4F48">
      <w:pPr>
        <w:spacing w:after="0" w:line="240" w:lineRule="auto"/>
        <w:jc w:val="both"/>
        <w:rPr>
          <w:rFonts w:ascii="Times New Roman" w:eastAsia="Calibri" w:hAnsi="Times New Roman" w:cs="Times New Roman"/>
          <w:sz w:val="24"/>
          <w:szCs w:val="24"/>
        </w:rPr>
      </w:pPr>
    </w:p>
    <w:p w:rsidR="00042969" w:rsidRPr="00973A26" w:rsidRDefault="00042969"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r>
      <w:r w:rsidRPr="00973A26">
        <w:rPr>
          <w:rFonts w:ascii="Times New Roman" w:eastAsia="Calibri" w:hAnsi="Times New Roman" w:cs="Times New Roman"/>
          <w:i/>
          <w:sz w:val="24"/>
          <w:szCs w:val="24"/>
        </w:rPr>
        <w:t>Mr Zhuwarara</w:t>
      </w:r>
      <w:r w:rsidRPr="00973A26">
        <w:rPr>
          <w:rFonts w:ascii="Times New Roman" w:eastAsia="Calibri" w:hAnsi="Times New Roman" w:cs="Times New Roman"/>
          <w:sz w:val="24"/>
          <w:szCs w:val="24"/>
        </w:rPr>
        <w:t xml:space="preserve"> for the appellant, submitted that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misdirected itself by not applying the test used to determine the existence or otherwise of a trademark infringement as set out in the case authorities made available to it. </w:t>
      </w:r>
      <w:r w:rsidR="00AE4F48"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Instead</w:t>
      </w:r>
      <w:r w:rsidR="00E7518E" w:rsidRPr="00973A26">
        <w:rPr>
          <w:rFonts w:ascii="Times New Roman" w:eastAsia="Calibri" w:hAnsi="Times New Roman" w:cs="Times New Roman"/>
          <w:sz w:val="24"/>
          <w:szCs w:val="24"/>
        </w:rPr>
        <w:t xml:space="preserve">, so it was argued, the court </w:t>
      </w:r>
      <w:r w:rsidR="00E7518E" w:rsidRPr="00973A26">
        <w:rPr>
          <w:rFonts w:ascii="Times New Roman" w:eastAsia="Calibri" w:hAnsi="Times New Roman" w:cs="Times New Roman"/>
          <w:i/>
          <w:sz w:val="24"/>
          <w:szCs w:val="24"/>
        </w:rPr>
        <w:t>a quo</w:t>
      </w:r>
      <w:r w:rsidR="00E7518E" w:rsidRPr="00973A26">
        <w:rPr>
          <w:rFonts w:ascii="Times New Roman" w:eastAsia="Calibri" w:hAnsi="Times New Roman" w:cs="Times New Roman"/>
          <w:sz w:val="24"/>
          <w:szCs w:val="24"/>
        </w:rPr>
        <w:t xml:space="preserve"> embarked on an unnecessary forensic examination of how the two trademarks looked like. </w:t>
      </w:r>
      <w:r w:rsidR="00AE4F48" w:rsidRPr="00973A26">
        <w:rPr>
          <w:rFonts w:ascii="Times New Roman" w:eastAsia="Calibri" w:hAnsi="Times New Roman" w:cs="Times New Roman"/>
          <w:sz w:val="24"/>
          <w:szCs w:val="24"/>
        </w:rPr>
        <w:t xml:space="preserve"> </w:t>
      </w:r>
      <w:r w:rsidR="00E7518E" w:rsidRPr="00973A26">
        <w:rPr>
          <w:rFonts w:ascii="Times New Roman" w:eastAsia="Calibri" w:hAnsi="Times New Roman" w:cs="Times New Roman"/>
          <w:sz w:val="24"/>
          <w:szCs w:val="24"/>
        </w:rPr>
        <w:t xml:space="preserve">In this process the court </w:t>
      </w:r>
      <w:r w:rsidR="00E7518E" w:rsidRPr="00973A26">
        <w:rPr>
          <w:rFonts w:ascii="Times New Roman" w:eastAsia="Calibri" w:hAnsi="Times New Roman" w:cs="Times New Roman"/>
          <w:i/>
          <w:sz w:val="24"/>
          <w:szCs w:val="24"/>
        </w:rPr>
        <w:t>a quo</w:t>
      </w:r>
      <w:r w:rsidR="00E7518E" w:rsidRPr="00973A26">
        <w:rPr>
          <w:rFonts w:ascii="Times New Roman" w:eastAsia="Calibri" w:hAnsi="Times New Roman" w:cs="Times New Roman"/>
          <w:sz w:val="24"/>
          <w:szCs w:val="24"/>
        </w:rPr>
        <w:t xml:space="preserve"> identified six (6) differences in the </w:t>
      </w:r>
      <w:r w:rsidR="00A32AD8" w:rsidRPr="00973A26">
        <w:rPr>
          <w:rFonts w:ascii="Times New Roman" w:eastAsia="Calibri" w:hAnsi="Times New Roman" w:cs="Times New Roman"/>
          <w:sz w:val="24"/>
          <w:szCs w:val="24"/>
        </w:rPr>
        <w:t xml:space="preserve">two thereby arriving at the </w:t>
      </w:r>
      <w:r w:rsidR="00E7518E" w:rsidRPr="00973A26">
        <w:rPr>
          <w:rFonts w:ascii="Times New Roman" w:eastAsia="Calibri" w:hAnsi="Times New Roman" w:cs="Times New Roman"/>
          <w:sz w:val="24"/>
          <w:szCs w:val="24"/>
        </w:rPr>
        <w:t>erroneous conclusion that there was no infringement.</w:t>
      </w:r>
    </w:p>
    <w:p w:rsidR="00AE4F48" w:rsidRPr="00973A26" w:rsidRDefault="00AE4F48" w:rsidP="00AE4F48">
      <w:pPr>
        <w:spacing w:after="0" w:line="240" w:lineRule="auto"/>
        <w:jc w:val="both"/>
        <w:rPr>
          <w:rFonts w:ascii="Times New Roman" w:eastAsia="Calibri" w:hAnsi="Times New Roman" w:cs="Times New Roman"/>
          <w:sz w:val="24"/>
          <w:szCs w:val="24"/>
        </w:rPr>
      </w:pPr>
    </w:p>
    <w:p w:rsidR="008438CA" w:rsidRPr="00973A26" w:rsidRDefault="008438CA"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It was further submitted on behalf of the appellant th</w:t>
      </w:r>
      <w:r w:rsidR="009F2AAB" w:rsidRPr="00973A26">
        <w:rPr>
          <w:rFonts w:ascii="Times New Roman" w:eastAsia="Calibri" w:hAnsi="Times New Roman" w:cs="Times New Roman"/>
          <w:sz w:val="24"/>
          <w:szCs w:val="24"/>
        </w:rPr>
        <w:t>at</w:t>
      </w:r>
      <w:r w:rsidRPr="00973A26">
        <w:rPr>
          <w:rFonts w:ascii="Times New Roman" w:eastAsia="Calibri" w:hAnsi="Times New Roman" w:cs="Times New Roman"/>
          <w:sz w:val="24"/>
          <w:szCs w:val="24"/>
        </w:rPr>
        <w:t xml:space="preserve">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was under the mistaken view that the word “Sun” was not</w:t>
      </w:r>
      <w:r w:rsidR="0024064C" w:rsidRPr="00973A26">
        <w:rPr>
          <w:rFonts w:ascii="Times New Roman" w:eastAsia="Calibri" w:hAnsi="Times New Roman" w:cs="Times New Roman"/>
          <w:sz w:val="24"/>
          <w:szCs w:val="24"/>
        </w:rPr>
        <w:t xml:space="preserve"> a registered trademark and concerned itself </w:t>
      </w:r>
      <w:r w:rsidR="0024064C" w:rsidRPr="00973A26">
        <w:rPr>
          <w:rFonts w:ascii="Times New Roman" w:eastAsia="Calibri" w:hAnsi="Times New Roman" w:cs="Times New Roman"/>
          <w:sz w:val="24"/>
          <w:szCs w:val="24"/>
        </w:rPr>
        <w:lastRenderedPageBreak/>
        <w:t>with the</w:t>
      </w:r>
      <w:r w:rsidR="00AE4F48" w:rsidRPr="00973A26">
        <w:rPr>
          <w:rFonts w:ascii="Times New Roman" w:eastAsia="Calibri" w:hAnsi="Times New Roman" w:cs="Times New Roman"/>
          <w:sz w:val="24"/>
          <w:szCs w:val="24"/>
        </w:rPr>
        <w:t xml:space="preserve"> design accompanying that word.  </w:t>
      </w:r>
      <w:r w:rsidR="0024064C" w:rsidRPr="00973A26">
        <w:rPr>
          <w:rFonts w:ascii="Times New Roman" w:eastAsia="Calibri" w:hAnsi="Times New Roman" w:cs="Times New Roman"/>
          <w:sz w:val="24"/>
          <w:szCs w:val="24"/>
        </w:rPr>
        <w:t xml:space="preserve">In </w:t>
      </w:r>
      <w:r w:rsidR="00250D8A" w:rsidRPr="00973A26">
        <w:rPr>
          <w:rFonts w:ascii="Times New Roman" w:eastAsia="Calibri" w:hAnsi="Times New Roman" w:cs="Times New Roman"/>
          <w:sz w:val="24"/>
          <w:szCs w:val="24"/>
        </w:rPr>
        <w:t xml:space="preserve">counsel’s view, the true nature of a trade mark goes beyond the </w:t>
      </w:r>
      <w:r w:rsidR="0057267D" w:rsidRPr="00973A26">
        <w:rPr>
          <w:rFonts w:ascii="Times New Roman" w:eastAsia="Calibri" w:hAnsi="Times New Roman" w:cs="Times New Roman"/>
          <w:sz w:val="24"/>
          <w:szCs w:val="24"/>
        </w:rPr>
        <w:t>design but encompasses the word “Sun” as well.</w:t>
      </w:r>
    </w:p>
    <w:p w:rsidR="00AE4F48" w:rsidRPr="00973A26" w:rsidRDefault="00AE4F48" w:rsidP="00AE4F48">
      <w:pPr>
        <w:spacing w:after="0" w:line="240" w:lineRule="auto"/>
        <w:jc w:val="both"/>
        <w:rPr>
          <w:rFonts w:ascii="Times New Roman" w:eastAsia="Calibri" w:hAnsi="Times New Roman" w:cs="Times New Roman"/>
          <w:sz w:val="24"/>
          <w:szCs w:val="24"/>
        </w:rPr>
      </w:pPr>
    </w:p>
    <w:p w:rsidR="0057267D" w:rsidRPr="00973A26" w:rsidRDefault="0057267D"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r>
      <w:r w:rsidRPr="00973A26">
        <w:rPr>
          <w:rFonts w:ascii="Times New Roman" w:eastAsia="Calibri" w:hAnsi="Times New Roman" w:cs="Times New Roman"/>
          <w:i/>
          <w:sz w:val="24"/>
          <w:szCs w:val="24"/>
        </w:rPr>
        <w:t>Mr Zhuwarara</w:t>
      </w:r>
      <w:r w:rsidRPr="00973A26">
        <w:rPr>
          <w:rFonts w:ascii="Times New Roman" w:eastAsia="Calibri" w:hAnsi="Times New Roman" w:cs="Times New Roman"/>
          <w:sz w:val="24"/>
          <w:szCs w:val="24"/>
        </w:rPr>
        <w:t xml:space="preserve"> went on to submit that, regarding passing off, all its requirements</w:t>
      </w:r>
      <w:r w:rsidR="00EB0979" w:rsidRPr="00973A26">
        <w:rPr>
          <w:rFonts w:ascii="Times New Roman" w:eastAsia="Calibri" w:hAnsi="Times New Roman" w:cs="Times New Roman"/>
          <w:sz w:val="24"/>
          <w:szCs w:val="24"/>
        </w:rPr>
        <w:t xml:space="preserve"> were established in this case.  </w:t>
      </w:r>
      <w:r w:rsidRPr="00973A26">
        <w:rPr>
          <w:rFonts w:ascii="Times New Roman" w:eastAsia="Calibri" w:hAnsi="Times New Roman" w:cs="Times New Roman"/>
          <w:sz w:val="24"/>
          <w:szCs w:val="24"/>
        </w:rPr>
        <w:t>This was more so regard being had that the same product marke</w:t>
      </w:r>
      <w:r w:rsidR="006745EF" w:rsidRPr="00973A26">
        <w:rPr>
          <w:rFonts w:ascii="Times New Roman" w:eastAsia="Calibri" w:hAnsi="Times New Roman" w:cs="Times New Roman"/>
          <w:sz w:val="24"/>
          <w:szCs w:val="24"/>
        </w:rPr>
        <w:t>te</w:t>
      </w:r>
      <w:r w:rsidRPr="00973A26">
        <w:rPr>
          <w:rFonts w:ascii="Times New Roman" w:eastAsia="Calibri" w:hAnsi="Times New Roman" w:cs="Times New Roman"/>
          <w:sz w:val="24"/>
          <w:szCs w:val="24"/>
        </w:rPr>
        <w:t xml:space="preserve">d by the appellant under its registered trade mark, that </w:t>
      </w:r>
      <w:r w:rsidR="006745EF" w:rsidRPr="00973A26">
        <w:rPr>
          <w:rFonts w:ascii="Times New Roman" w:eastAsia="Calibri" w:hAnsi="Times New Roman" w:cs="Times New Roman"/>
          <w:sz w:val="24"/>
          <w:szCs w:val="24"/>
        </w:rPr>
        <w:t xml:space="preserve">is fruit jam, was being sold </w:t>
      </w:r>
      <w:r w:rsidRPr="00973A26">
        <w:rPr>
          <w:rFonts w:ascii="Times New Roman" w:eastAsia="Calibri" w:hAnsi="Times New Roman" w:cs="Times New Roman"/>
          <w:sz w:val="24"/>
          <w:szCs w:val="24"/>
        </w:rPr>
        <w:t>by the respondent under a confusing and deceptive</w:t>
      </w:r>
      <w:r w:rsidR="00893A7E" w:rsidRPr="00973A26">
        <w:rPr>
          <w:rFonts w:ascii="Times New Roman" w:eastAsia="Calibri" w:hAnsi="Times New Roman" w:cs="Times New Roman"/>
          <w:sz w:val="24"/>
          <w:szCs w:val="24"/>
        </w:rPr>
        <w:t xml:space="preserve"> banner. </w:t>
      </w:r>
      <w:r w:rsidR="00D62935" w:rsidRPr="00973A26">
        <w:rPr>
          <w:rFonts w:ascii="Times New Roman" w:eastAsia="Calibri" w:hAnsi="Times New Roman" w:cs="Times New Roman"/>
          <w:sz w:val="24"/>
          <w:szCs w:val="24"/>
        </w:rPr>
        <w:t xml:space="preserve"> </w:t>
      </w:r>
      <w:r w:rsidR="00893A7E" w:rsidRPr="00973A26">
        <w:rPr>
          <w:rFonts w:ascii="Times New Roman" w:eastAsia="Calibri" w:hAnsi="Times New Roman" w:cs="Times New Roman"/>
          <w:sz w:val="24"/>
          <w:szCs w:val="24"/>
        </w:rPr>
        <w:t>The appellant had shown that goodwill of its product had been acqu</w:t>
      </w:r>
      <w:r w:rsidR="00614F06" w:rsidRPr="00973A26">
        <w:rPr>
          <w:rFonts w:ascii="Times New Roman" w:eastAsia="Calibri" w:hAnsi="Times New Roman" w:cs="Times New Roman"/>
          <w:sz w:val="24"/>
          <w:szCs w:val="24"/>
        </w:rPr>
        <w:t>ired over a length</w:t>
      </w:r>
      <w:r w:rsidR="006745EF" w:rsidRPr="00973A26">
        <w:rPr>
          <w:rFonts w:ascii="Times New Roman" w:eastAsia="Calibri" w:hAnsi="Times New Roman" w:cs="Times New Roman"/>
          <w:sz w:val="24"/>
          <w:szCs w:val="24"/>
        </w:rPr>
        <w:t>y</w:t>
      </w:r>
      <w:r w:rsidR="00614F06" w:rsidRPr="00973A26">
        <w:rPr>
          <w:rFonts w:ascii="Times New Roman" w:eastAsia="Calibri" w:hAnsi="Times New Roman" w:cs="Times New Roman"/>
          <w:sz w:val="24"/>
          <w:szCs w:val="24"/>
        </w:rPr>
        <w:t xml:space="preserve"> period.  </w:t>
      </w:r>
      <w:r w:rsidR="00893A7E" w:rsidRPr="00973A26">
        <w:rPr>
          <w:rFonts w:ascii="Times New Roman" w:eastAsia="Calibri" w:hAnsi="Times New Roman" w:cs="Times New Roman"/>
          <w:sz w:val="24"/>
          <w:szCs w:val="24"/>
        </w:rPr>
        <w:t>There was also evidence of confusion created by the respondent’s use of a strikingly similar name and logo for its own jam.</w:t>
      </w:r>
    </w:p>
    <w:p w:rsidR="00614F06" w:rsidRPr="00973A26" w:rsidRDefault="00614F06" w:rsidP="00614F06">
      <w:pPr>
        <w:spacing w:after="0" w:line="240" w:lineRule="auto"/>
        <w:jc w:val="both"/>
        <w:rPr>
          <w:rFonts w:ascii="Times New Roman" w:eastAsia="Calibri" w:hAnsi="Times New Roman" w:cs="Times New Roman"/>
          <w:sz w:val="24"/>
          <w:szCs w:val="24"/>
        </w:rPr>
      </w:pPr>
    </w:p>
    <w:p w:rsidR="00F02817" w:rsidRPr="00973A26" w:rsidRDefault="00F02817"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r>
      <w:r w:rsidRPr="00973A26">
        <w:rPr>
          <w:rFonts w:ascii="Times New Roman" w:eastAsia="Calibri" w:hAnsi="Times New Roman" w:cs="Times New Roman"/>
          <w:i/>
          <w:sz w:val="24"/>
          <w:szCs w:val="24"/>
        </w:rPr>
        <w:t>Per c</w:t>
      </w:r>
      <w:r w:rsidR="00820C60">
        <w:rPr>
          <w:rFonts w:ascii="Times New Roman" w:eastAsia="Calibri" w:hAnsi="Times New Roman" w:cs="Times New Roman"/>
          <w:i/>
          <w:sz w:val="24"/>
          <w:szCs w:val="24"/>
        </w:rPr>
        <w:t>o</w:t>
      </w:r>
      <w:r w:rsidRPr="00973A26">
        <w:rPr>
          <w:rFonts w:ascii="Times New Roman" w:eastAsia="Calibri" w:hAnsi="Times New Roman" w:cs="Times New Roman"/>
          <w:i/>
          <w:sz w:val="24"/>
          <w:szCs w:val="24"/>
        </w:rPr>
        <w:t>ntra</w:t>
      </w:r>
      <w:r w:rsidRPr="00973A26">
        <w:rPr>
          <w:rFonts w:ascii="Times New Roman" w:eastAsia="Calibri" w:hAnsi="Times New Roman" w:cs="Times New Roman"/>
          <w:sz w:val="24"/>
          <w:szCs w:val="24"/>
        </w:rPr>
        <w:t xml:space="preserve">, </w:t>
      </w:r>
      <w:r w:rsidRPr="00820C60">
        <w:rPr>
          <w:rFonts w:ascii="Times New Roman" w:eastAsia="Calibri" w:hAnsi="Times New Roman" w:cs="Times New Roman"/>
          <w:sz w:val="24"/>
          <w:szCs w:val="24"/>
        </w:rPr>
        <w:t>Mr</w:t>
      </w:r>
      <w:r w:rsidRPr="00973A26">
        <w:rPr>
          <w:rFonts w:ascii="Times New Roman" w:eastAsia="Calibri" w:hAnsi="Times New Roman" w:cs="Times New Roman"/>
          <w:i/>
          <w:sz w:val="24"/>
          <w:szCs w:val="24"/>
        </w:rPr>
        <w:t xml:space="preserve"> Girach</w:t>
      </w:r>
      <w:r w:rsidRPr="00973A26">
        <w:rPr>
          <w:rFonts w:ascii="Times New Roman" w:eastAsia="Calibri" w:hAnsi="Times New Roman" w:cs="Times New Roman"/>
          <w:sz w:val="24"/>
          <w:szCs w:val="24"/>
        </w:rPr>
        <w:t xml:space="preserve"> for the respondent submitted in the main that the respondent was not guilty of </w:t>
      </w:r>
      <w:r w:rsidR="00425038" w:rsidRPr="00973A26">
        <w:rPr>
          <w:rFonts w:ascii="Times New Roman" w:eastAsia="Calibri" w:hAnsi="Times New Roman" w:cs="Times New Roman"/>
          <w:sz w:val="24"/>
          <w:szCs w:val="24"/>
        </w:rPr>
        <w:t>un</w:t>
      </w:r>
      <w:r w:rsidRPr="00973A26">
        <w:rPr>
          <w:rFonts w:ascii="Times New Roman" w:eastAsia="Calibri" w:hAnsi="Times New Roman" w:cs="Times New Roman"/>
          <w:sz w:val="24"/>
          <w:szCs w:val="24"/>
        </w:rPr>
        <w:t xml:space="preserve">authorised use of a registered trade mark. </w:t>
      </w:r>
      <w:r w:rsidR="00D62935"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Quite to the contrary, the respondent registered its own trade mark and used it l</w:t>
      </w:r>
      <w:r w:rsidR="00D62935" w:rsidRPr="00973A26">
        <w:rPr>
          <w:rFonts w:ascii="Times New Roman" w:eastAsia="Calibri" w:hAnsi="Times New Roman" w:cs="Times New Roman"/>
          <w:sz w:val="24"/>
          <w:szCs w:val="24"/>
        </w:rPr>
        <w:t xml:space="preserve">awfully.  </w:t>
      </w:r>
      <w:r w:rsidRPr="00973A26">
        <w:rPr>
          <w:rFonts w:ascii="Times New Roman" w:eastAsia="Calibri" w:hAnsi="Times New Roman" w:cs="Times New Roman"/>
          <w:sz w:val="24"/>
          <w:szCs w:val="24"/>
        </w:rPr>
        <w:t>Once the “Royal Sun” trade mark was registered the respondent</w:t>
      </w:r>
      <w:r w:rsidR="004F04BD" w:rsidRPr="00973A26">
        <w:rPr>
          <w:rFonts w:ascii="Times New Roman" w:eastAsia="Calibri" w:hAnsi="Times New Roman" w:cs="Times New Roman"/>
          <w:sz w:val="24"/>
          <w:szCs w:val="24"/>
        </w:rPr>
        <w:t xml:space="preserve"> was lawfully entitled to its use </w:t>
      </w:r>
      <w:r w:rsidR="00425038" w:rsidRPr="00973A26">
        <w:rPr>
          <w:rFonts w:ascii="Times New Roman" w:eastAsia="Calibri" w:hAnsi="Times New Roman" w:cs="Times New Roman"/>
          <w:sz w:val="24"/>
          <w:szCs w:val="24"/>
        </w:rPr>
        <w:t xml:space="preserve">in </w:t>
      </w:r>
      <w:r w:rsidR="004F04BD" w:rsidRPr="00973A26">
        <w:rPr>
          <w:rFonts w:ascii="Times New Roman" w:eastAsia="Calibri" w:hAnsi="Times New Roman" w:cs="Times New Roman"/>
          <w:sz w:val="24"/>
          <w:szCs w:val="24"/>
        </w:rPr>
        <w:t>its business endeavour.</w:t>
      </w:r>
    </w:p>
    <w:p w:rsidR="00520E79" w:rsidRPr="00973A26" w:rsidRDefault="00520E79" w:rsidP="00520E79">
      <w:pPr>
        <w:spacing w:after="0" w:line="240" w:lineRule="auto"/>
        <w:jc w:val="both"/>
        <w:rPr>
          <w:rFonts w:ascii="Times New Roman" w:eastAsia="Calibri" w:hAnsi="Times New Roman" w:cs="Times New Roman"/>
          <w:sz w:val="24"/>
          <w:szCs w:val="24"/>
        </w:rPr>
      </w:pPr>
    </w:p>
    <w:p w:rsidR="00B32926" w:rsidRPr="00973A26" w:rsidRDefault="00B32926"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It was therefore incompetent, so it was argued, for the appellant to seek to interdict the use of a registered trade mark because a court of law cannot interdict what is lawful. </w:t>
      </w:r>
      <w:r w:rsidR="00D472BF"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i/>
          <w:sz w:val="24"/>
          <w:szCs w:val="24"/>
        </w:rPr>
        <w:t>Mr Girach</w:t>
      </w:r>
      <w:r w:rsidRPr="00973A26">
        <w:rPr>
          <w:rFonts w:ascii="Times New Roman" w:eastAsia="Calibri" w:hAnsi="Times New Roman" w:cs="Times New Roman"/>
          <w:sz w:val="24"/>
          <w:szCs w:val="24"/>
        </w:rPr>
        <w:t xml:space="preserve"> suggested that the appellant should have sought the remedy of the expungement of the offending trade mark from the register of trade marks</w:t>
      </w:r>
      <w:r w:rsidR="004A69F0" w:rsidRPr="00973A26">
        <w:rPr>
          <w:rFonts w:ascii="Times New Roman" w:eastAsia="Calibri" w:hAnsi="Times New Roman" w:cs="Times New Roman"/>
          <w:sz w:val="24"/>
          <w:szCs w:val="24"/>
        </w:rPr>
        <w:t>.  F</w:t>
      </w:r>
      <w:r w:rsidRPr="00973A26">
        <w:rPr>
          <w:rFonts w:ascii="Times New Roman" w:eastAsia="Calibri" w:hAnsi="Times New Roman" w:cs="Times New Roman"/>
          <w:sz w:val="24"/>
          <w:szCs w:val="24"/>
        </w:rPr>
        <w:t>or that reason, the appeal ought to fail.</w:t>
      </w:r>
    </w:p>
    <w:p w:rsidR="00B32926" w:rsidRPr="00973A26" w:rsidRDefault="00B32926"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In addition, it was argued on behalf of the respondent that the word “Sun”</w:t>
      </w:r>
      <w:r w:rsidR="00AF1D73"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being generic </w:t>
      </w:r>
      <w:r w:rsidR="0036375A" w:rsidRPr="00973A26">
        <w:rPr>
          <w:rFonts w:ascii="Times New Roman" w:eastAsia="Calibri" w:hAnsi="Times New Roman" w:cs="Times New Roman"/>
          <w:sz w:val="24"/>
          <w:szCs w:val="24"/>
        </w:rPr>
        <w:t xml:space="preserve">in nature, cannot be subject of exclusive use unless it is used in a way that causes confusion. According to </w:t>
      </w:r>
      <w:r w:rsidR="0036375A" w:rsidRPr="00973A26">
        <w:rPr>
          <w:rFonts w:ascii="Times New Roman" w:eastAsia="Calibri" w:hAnsi="Times New Roman" w:cs="Times New Roman"/>
          <w:i/>
          <w:sz w:val="24"/>
          <w:szCs w:val="24"/>
        </w:rPr>
        <w:t>Mr Girach</w:t>
      </w:r>
      <w:r w:rsidR="0036375A" w:rsidRPr="00973A26">
        <w:rPr>
          <w:rFonts w:ascii="Times New Roman" w:eastAsia="Calibri" w:hAnsi="Times New Roman" w:cs="Times New Roman"/>
          <w:sz w:val="24"/>
          <w:szCs w:val="24"/>
        </w:rPr>
        <w:t>, the appellant pleaded confusion on the part of customers wh</w:t>
      </w:r>
      <w:r w:rsidR="00865A09" w:rsidRPr="00973A26">
        <w:rPr>
          <w:rFonts w:ascii="Times New Roman" w:eastAsia="Calibri" w:hAnsi="Times New Roman" w:cs="Times New Roman"/>
          <w:sz w:val="24"/>
          <w:szCs w:val="24"/>
        </w:rPr>
        <w:t>en</w:t>
      </w:r>
      <w:r w:rsidR="0036375A" w:rsidRPr="00973A26">
        <w:rPr>
          <w:rFonts w:ascii="Times New Roman" w:eastAsia="Calibri" w:hAnsi="Times New Roman" w:cs="Times New Roman"/>
          <w:sz w:val="24"/>
          <w:szCs w:val="24"/>
        </w:rPr>
        <w:t xml:space="preserve"> the Act talks of deception before an infringement could be said to exist. </w:t>
      </w:r>
      <w:r w:rsidR="00211ABA" w:rsidRPr="00973A26">
        <w:rPr>
          <w:rFonts w:ascii="Times New Roman" w:eastAsia="Calibri" w:hAnsi="Times New Roman" w:cs="Times New Roman"/>
          <w:sz w:val="24"/>
          <w:szCs w:val="24"/>
        </w:rPr>
        <w:t>In any event, there was no evidence of confusion.</w:t>
      </w:r>
    </w:p>
    <w:p w:rsidR="00211ABA" w:rsidRPr="00973A26" w:rsidRDefault="00211ABA" w:rsidP="00F5393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It was submitted for the respondent that the two marks are not similar and as such the n</w:t>
      </w:r>
      <w:r w:rsidR="00254AC7" w:rsidRPr="00973A26">
        <w:rPr>
          <w:rFonts w:ascii="Times New Roman" w:eastAsia="Calibri" w:hAnsi="Times New Roman" w:cs="Times New Roman"/>
          <w:sz w:val="24"/>
          <w:szCs w:val="24"/>
        </w:rPr>
        <w:t>o</w:t>
      </w:r>
      <w:r w:rsidRPr="00973A26">
        <w:rPr>
          <w:rFonts w:ascii="Times New Roman" w:eastAsia="Calibri" w:hAnsi="Times New Roman" w:cs="Times New Roman"/>
          <w:sz w:val="24"/>
          <w:szCs w:val="24"/>
        </w:rPr>
        <w:t xml:space="preserve">tional customer cannot make a mistake between them. In </w:t>
      </w:r>
      <w:r w:rsidR="00FC75B2" w:rsidRPr="00973A26">
        <w:rPr>
          <w:rFonts w:ascii="Times New Roman" w:eastAsia="Calibri" w:hAnsi="Times New Roman" w:cs="Times New Roman"/>
          <w:sz w:val="24"/>
          <w:szCs w:val="24"/>
        </w:rPr>
        <w:t>counsel’s</w:t>
      </w:r>
      <w:r w:rsidRPr="00973A26">
        <w:rPr>
          <w:rFonts w:ascii="Times New Roman" w:eastAsia="Calibri" w:hAnsi="Times New Roman" w:cs="Times New Roman"/>
          <w:sz w:val="24"/>
          <w:szCs w:val="24"/>
        </w:rPr>
        <w:t xml:space="preserve"> view, the court a quo’s decision should be upheld.</w:t>
      </w:r>
    </w:p>
    <w:p w:rsidR="00FC75B2" w:rsidRPr="00973A26" w:rsidRDefault="00FC75B2" w:rsidP="00F5393A">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THE LAW</w:t>
      </w:r>
    </w:p>
    <w:p w:rsidR="00266E53" w:rsidRPr="00973A26" w:rsidRDefault="00FC75B2" w:rsidP="00FC1E35">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Perhaps the starting point in examining the law governing trademarks is the effect of registration itself. A trademark is defined in the interpretation provision, </w:t>
      </w:r>
      <w:r w:rsidR="00BB0EDC" w:rsidRPr="00973A26">
        <w:rPr>
          <w:rFonts w:ascii="Times New Roman" w:eastAsia="Calibri" w:hAnsi="Times New Roman" w:cs="Times New Roman"/>
          <w:sz w:val="24"/>
          <w:szCs w:val="24"/>
        </w:rPr>
        <w:t>namely s </w:t>
      </w:r>
      <w:r w:rsidRPr="00973A26">
        <w:rPr>
          <w:rFonts w:ascii="Times New Roman" w:eastAsia="Calibri" w:hAnsi="Times New Roman" w:cs="Times New Roman"/>
          <w:sz w:val="24"/>
          <w:szCs w:val="24"/>
        </w:rPr>
        <w:t>2</w:t>
      </w:r>
      <w:r w:rsidR="00BB0EDC"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of the Trade Marks Act [</w:t>
      </w:r>
      <w:r w:rsidRPr="00973A26">
        <w:rPr>
          <w:rFonts w:ascii="Times New Roman" w:eastAsia="Calibri" w:hAnsi="Times New Roman" w:cs="Times New Roman"/>
          <w:i/>
          <w:sz w:val="24"/>
          <w:szCs w:val="24"/>
        </w:rPr>
        <w:t>Chapter 26:04</w:t>
      </w:r>
      <w:r w:rsidRPr="00973A26">
        <w:rPr>
          <w:rFonts w:ascii="Times New Roman" w:eastAsia="Calibri" w:hAnsi="Times New Roman" w:cs="Times New Roman"/>
          <w:sz w:val="24"/>
          <w:szCs w:val="24"/>
        </w:rPr>
        <w:t>] (the Act)</w:t>
      </w:r>
      <w:r w:rsidR="007B1776" w:rsidRPr="00973A26">
        <w:rPr>
          <w:rFonts w:ascii="Times New Roman" w:eastAsia="Calibri" w:hAnsi="Times New Roman" w:cs="Times New Roman"/>
          <w:sz w:val="24"/>
          <w:szCs w:val="24"/>
        </w:rPr>
        <w:t>,</w:t>
      </w:r>
      <w:r w:rsidR="00C9297B" w:rsidRPr="00973A26">
        <w:rPr>
          <w:rFonts w:ascii="Times New Roman" w:eastAsia="Calibri" w:hAnsi="Times New Roman" w:cs="Times New Roman"/>
          <w:sz w:val="24"/>
          <w:szCs w:val="24"/>
        </w:rPr>
        <w:t xml:space="preserve"> in the following words:</w:t>
      </w:r>
    </w:p>
    <w:p w:rsidR="00C9297B" w:rsidRPr="00973A26" w:rsidRDefault="00C9297B" w:rsidP="00FC1E35">
      <w:pPr>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w:t>
      </w:r>
      <w:r w:rsidR="007B1776" w:rsidRPr="00973A26">
        <w:rPr>
          <w:rFonts w:ascii="Times New Roman" w:eastAsia="Calibri" w:hAnsi="Times New Roman" w:cs="Times New Roman"/>
          <w:sz w:val="24"/>
          <w:szCs w:val="24"/>
        </w:rPr>
        <w:t>t</w:t>
      </w:r>
      <w:r w:rsidRPr="00973A26">
        <w:rPr>
          <w:rFonts w:ascii="Times New Roman" w:eastAsia="Calibri" w:hAnsi="Times New Roman" w:cs="Times New Roman"/>
          <w:sz w:val="24"/>
          <w:szCs w:val="24"/>
        </w:rPr>
        <w:t xml:space="preserve">rade mark means </w:t>
      </w:r>
      <w:r w:rsidRPr="00973A26">
        <w:rPr>
          <w:rFonts w:ascii="Times New Roman" w:eastAsia="Calibri" w:hAnsi="Times New Roman" w:cs="Times New Roman"/>
          <w:sz w:val="24"/>
          <w:szCs w:val="24"/>
          <w:u w:val="single"/>
        </w:rPr>
        <w:t>a mark</w:t>
      </w:r>
      <w:r w:rsidRPr="00973A26">
        <w:rPr>
          <w:rFonts w:ascii="Times New Roman" w:eastAsia="Calibri" w:hAnsi="Times New Roman" w:cs="Times New Roman"/>
          <w:sz w:val="24"/>
          <w:szCs w:val="24"/>
        </w:rPr>
        <w:t xml:space="preserve"> which is used or proposed to be used in relation to goods or services for the purpose </w:t>
      </w:r>
      <w:r w:rsidR="001411C2" w:rsidRPr="00973A26">
        <w:rPr>
          <w:rFonts w:ascii="Times New Roman" w:eastAsia="Calibri" w:hAnsi="Times New Roman" w:cs="Times New Roman"/>
          <w:sz w:val="24"/>
          <w:szCs w:val="24"/>
        </w:rPr>
        <w:t>of:</w:t>
      </w:r>
    </w:p>
    <w:p w:rsidR="00412FD0" w:rsidRPr="00973A26" w:rsidRDefault="00412FD0" w:rsidP="00FC1E35">
      <w:pPr>
        <w:spacing w:after="0" w:line="240" w:lineRule="auto"/>
        <w:ind w:left="720"/>
        <w:jc w:val="both"/>
        <w:rPr>
          <w:rFonts w:ascii="Times New Roman" w:eastAsia="Calibri" w:hAnsi="Times New Roman" w:cs="Times New Roman"/>
          <w:sz w:val="24"/>
          <w:szCs w:val="24"/>
        </w:rPr>
      </w:pPr>
    </w:p>
    <w:p w:rsidR="000B2A38" w:rsidRPr="00973A26" w:rsidRDefault="0064136F" w:rsidP="0064136F">
      <w:pPr>
        <w:spacing w:line="240" w:lineRule="auto"/>
        <w:ind w:left="198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(a) </w:t>
      </w:r>
      <w:r w:rsidR="00BF5135">
        <w:rPr>
          <w:rFonts w:ascii="Times New Roman" w:eastAsia="Calibri" w:hAnsi="Times New Roman" w:cs="Times New Roman"/>
          <w:sz w:val="24"/>
          <w:szCs w:val="24"/>
        </w:rPr>
        <w:t xml:space="preserve">     </w:t>
      </w:r>
      <w:r w:rsidR="007D4242" w:rsidRPr="00973A26">
        <w:rPr>
          <w:rFonts w:ascii="Times New Roman" w:eastAsia="Calibri" w:hAnsi="Times New Roman" w:cs="Times New Roman"/>
          <w:sz w:val="24"/>
          <w:szCs w:val="24"/>
        </w:rPr>
        <w:t>i</w:t>
      </w:r>
      <w:r w:rsidR="000B2A38" w:rsidRPr="00973A26">
        <w:rPr>
          <w:rFonts w:ascii="Times New Roman" w:eastAsia="Calibri" w:hAnsi="Times New Roman" w:cs="Times New Roman"/>
          <w:sz w:val="24"/>
          <w:szCs w:val="24"/>
        </w:rPr>
        <w:t xml:space="preserve">ndicating a connection in the course of </w:t>
      </w:r>
      <w:r w:rsidRPr="00973A26">
        <w:rPr>
          <w:rFonts w:ascii="Times New Roman" w:eastAsia="Calibri" w:hAnsi="Times New Roman" w:cs="Times New Roman"/>
          <w:sz w:val="24"/>
          <w:szCs w:val="24"/>
        </w:rPr>
        <w:t>trade between</w:t>
      </w:r>
      <w:r w:rsidR="000B2A38" w:rsidRPr="00973A26">
        <w:rPr>
          <w:rFonts w:ascii="Times New Roman" w:eastAsia="Calibri" w:hAnsi="Times New Roman" w:cs="Times New Roman"/>
          <w:sz w:val="24"/>
          <w:szCs w:val="24"/>
        </w:rPr>
        <w:t xml:space="preserve"> the goods or services and some person having the right either as </w:t>
      </w:r>
      <w:r w:rsidR="00F51F7D" w:rsidRPr="00973A26">
        <w:rPr>
          <w:rFonts w:ascii="Times New Roman" w:eastAsia="Calibri" w:hAnsi="Times New Roman" w:cs="Times New Roman"/>
          <w:sz w:val="24"/>
          <w:szCs w:val="24"/>
        </w:rPr>
        <w:t>proprietor</w:t>
      </w:r>
      <w:r w:rsidR="00717914" w:rsidRPr="00973A26">
        <w:rPr>
          <w:rFonts w:ascii="Times New Roman" w:eastAsia="Calibri" w:hAnsi="Times New Roman" w:cs="Times New Roman"/>
          <w:sz w:val="24"/>
          <w:szCs w:val="24"/>
        </w:rPr>
        <w:t xml:space="preserve"> or as a registered use</w:t>
      </w:r>
      <w:r w:rsidR="00664AF6" w:rsidRPr="00973A26">
        <w:rPr>
          <w:rFonts w:ascii="Times New Roman" w:eastAsia="Calibri" w:hAnsi="Times New Roman" w:cs="Times New Roman"/>
          <w:sz w:val="24"/>
          <w:szCs w:val="24"/>
        </w:rPr>
        <w:t>r</w:t>
      </w:r>
      <w:r w:rsidR="00717914" w:rsidRPr="00973A26">
        <w:rPr>
          <w:rFonts w:ascii="Times New Roman" w:eastAsia="Calibri" w:hAnsi="Times New Roman" w:cs="Times New Roman"/>
          <w:sz w:val="24"/>
          <w:szCs w:val="24"/>
        </w:rPr>
        <w:t xml:space="preserve"> to use the mark whether with or without any indication of the identity of that person, and </w:t>
      </w:r>
    </w:p>
    <w:p w:rsidR="00717914" w:rsidRPr="00973A26" w:rsidRDefault="00717914" w:rsidP="0064136F">
      <w:pPr>
        <w:spacing w:line="240" w:lineRule="auto"/>
        <w:ind w:left="198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(b) </w:t>
      </w:r>
      <w:r w:rsidR="00BF5135">
        <w:rPr>
          <w:rFonts w:ascii="Times New Roman" w:eastAsia="Calibri" w:hAnsi="Times New Roman" w:cs="Times New Roman"/>
          <w:sz w:val="24"/>
          <w:szCs w:val="24"/>
        </w:rPr>
        <w:t xml:space="preserve">    </w:t>
      </w:r>
      <w:r w:rsidR="007D4242" w:rsidRPr="00973A26">
        <w:rPr>
          <w:rFonts w:ascii="Times New Roman" w:eastAsia="Calibri" w:hAnsi="Times New Roman" w:cs="Times New Roman"/>
          <w:sz w:val="24"/>
          <w:szCs w:val="24"/>
        </w:rPr>
        <w:t>d</w:t>
      </w:r>
      <w:r w:rsidRPr="00973A26">
        <w:rPr>
          <w:rFonts w:ascii="Times New Roman" w:eastAsia="Calibri" w:hAnsi="Times New Roman" w:cs="Times New Roman"/>
          <w:sz w:val="24"/>
          <w:szCs w:val="24"/>
          <w:u w:val="single"/>
        </w:rPr>
        <w:t>istinguishing the goods or services in relation to which the mark is used or proposed to be used from the same kind of goods or services connected in the course of trade with any other persons</w:t>
      </w:r>
      <w:r w:rsidRPr="00973A26">
        <w:rPr>
          <w:rFonts w:ascii="Times New Roman" w:eastAsia="Calibri" w:hAnsi="Times New Roman" w:cs="Times New Roman"/>
          <w:sz w:val="24"/>
          <w:szCs w:val="24"/>
        </w:rPr>
        <w:t>, but does not i</w:t>
      </w:r>
      <w:r w:rsidR="00A00DB9" w:rsidRPr="00973A26">
        <w:rPr>
          <w:rFonts w:ascii="Times New Roman" w:eastAsia="Calibri" w:hAnsi="Times New Roman" w:cs="Times New Roman"/>
          <w:sz w:val="24"/>
          <w:szCs w:val="24"/>
        </w:rPr>
        <w:t>nclude a certification mark.” (T</w:t>
      </w:r>
      <w:r w:rsidRPr="00973A26">
        <w:rPr>
          <w:rFonts w:ascii="Times New Roman" w:eastAsia="Calibri" w:hAnsi="Times New Roman" w:cs="Times New Roman"/>
          <w:sz w:val="24"/>
          <w:szCs w:val="24"/>
        </w:rPr>
        <w:t>he underl</w:t>
      </w:r>
      <w:r w:rsidR="004763D2" w:rsidRPr="00973A26">
        <w:rPr>
          <w:rFonts w:ascii="Times New Roman" w:eastAsia="Calibri" w:hAnsi="Times New Roman" w:cs="Times New Roman"/>
          <w:sz w:val="24"/>
          <w:szCs w:val="24"/>
        </w:rPr>
        <w:t>ini</w:t>
      </w:r>
      <w:r w:rsidRPr="00973A26">
        <w:rPr>
          <w:rFonts w:ascii="Times New Roman" w:eastAsia="Calibri" w:hAnsi="Times New Roman" w:cs="Times New Roman"/>
          <w:sz w:val="24"/>
          <w:szCs w:val="24"/>
        </w:rPr>
        <w:t>ng is for emphasis)</w:t>
      </w:r>
    </w:p>
    <w:p w:rsidR="00747399" w:rsidRPr="00973A26" w:rsidRDefault="00747399" w:rsidP="003D44CF">
      <w:pPr>
        <w:spacing w:after="0" w:line="240" w:lineRule="auto"/>
        <w:ind w:left="1800" w:hanging="360"/>
        <w:jc w:val="both"/>
        <w:rPr>
          <w:rFonts w:ascii="Times New Roman" w:eastAsia="Calibri" w:hAnsi="Times New Roman" w:cs="Times New Roman"/>
          <w:sz w:val="24"/>
          <w:szCs w:val="24"/>
        </w:rPr>
      </w:pPr>
    </w:p>
    <w:p w:rsidR="00F5393A" w:rsidRPr="00973A26" w:rsidRDefault="00266FE7" w:rsidP="006A7902">
      <w:pPr>
        <w:spacing w:line="480" w:lineRule="auto"/>
        <w:ind w:firstLine="144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In terms of s 5 (4) of the Act, the register of trade marks is </w:t>
      </w:r>
      <w:r w:rsidRPr="00973A26">
        <w:rPr>
          <w:rFonts w:ascii="Times New Roman" w:eastAsia="Calibri" w:hAnsi="Times New Roman" w:cs="Times New Roman"/>
          <w:i/>
          <w:sz w:val="24"/>
          <w:szCs w:val="24"/>
        </w:rPr>
        <w:t>prima facie</w:t>
      </w:r>
      <w:r w:rsidRPr="00973A26">
        <w:rPr>
          <w:rFonts w:ascii="Times New Roman" w:eastAsia="Calibri" w:hAnsi="Times New Roman" w:cs="Times New Roman"/>
          <w:sz w:val="24"/>
          <w:szCs w:val="24"/>
        </w:rPr>
        <w:t xml:space="preserve">, evidence of any matter required or authorised </w:t>
      </w:r>
      <w:r w:rsidR="004C7E8E" w:rsidRPr="00973A26">
        <w:rPr>
          <w:rFonts w:ascii="Times New Roman" w:eastAsia="Calibri" w:hAnsi="Times New Roman" w:cs="Times New Roman"/>
          <w:sz w:val="24"/>
          <w:szCs w:val="24"/>
        </w:rPr>
        <w:t xml:space="preserve">by or under the Act to be entered therein. In resolving the dispute between the parties, therefore, the contents of and what </w:t>
      </w:r>
      <w:r w:rsidR="00C615DF" w:rsidRPr="00973A26">
        <w:rPr>
          <w:rFonts w:ascii="Times New Roman" w:eastAsia="Calibri" w:hAnsi="Times New Roman" w:cs="Times New Roman"/>
          <w:sz w:val="24"/>
          <w:szCs w:val="24"/>
        </w:rPr>
        <w:t>appears</w:t>
      </w:r>
      <w:r w:rsidR="004C7E8E" w:rsidRPr="00973A26">
        <w:rPr>
          <w:rFonts w:ascii="Times New Roman" w:eastAsia="Calibri" w:hAnsi="Times New Roman" w:cs="Times New Roman"/>
          <w:sz w:val="24"/>
          <w:szCs w:val="24"/>
        </w:rPr>
        <w:t xml:space="preserve"> in the register is critical.</w:t>
      </w:r>
    </w:p>
    <w:p w:rsidR="00747399" w:rsidRPr="00973A26" w:rsidRDefault="00747399" w:rsidP="00747399">
      <w:pPr>
        <w:spacing w:after="0" w:line="240" w:lineRule="auto"/>
        <w:jc w:val="both"/>
        <w:rPr>
          <w:rFonts w:ascii="Times New Roman" w:eastAsia="Calibri" w:hAnsi="Times New Roman" w:cs="Times New Roman"/>
          <w:sz w:val="24"/>
          <w:szCs w:val="24"/>
        </w:rPr>
      </w:pPr>
    </w:p>
    <w:p w:rsidR="00796DCF" w:rsidRPr="00973A26" w:rsidRDefault="00796DCF" w:rsidP="00735500">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The provision governing infringements of trademarks is</w:t>
      </w:r>
      <w:r w:rsidR="00FC4E64" w:rsidRPr="00973A26">
        <w:rPr>
          <w:rFonts w:ascii="Times New Roman" w:eastAsia="Calibri" w:hAnsi="Times New Roman" w:cs="Times New Roman"/>
          <w:sz w:val="24"/>
          <w:szCs w:val="24"/>
        </w:rPr>
        <w:t xml:space="preserve"> s 8 (1) of the Act which reads;</w:t>
      </w:r>
    </w:p>
    <w:p w:rsidR="00796DCF" w:rsidRPr="00973A26" w:rsidRDefault="00472BB6" w:rsidP="00735500">
      <w:pPr>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w:t>
      </w:r>
      <w:r w:rsidR="00796DCF" w:rsidRPr="00973A26">
        <w:rPr>
          <w:rFonts w:ascii="Times New Roman" w:eastAsia="Calibri" w:hAnsi="Times New Roman" w:cs="Times New Roman"/>
          <w:sz w:val="24"/>
          <w:szCs w:val="24"/>
        </w:rPr>
        <w:t xml:space="preserve">(1) Subject to this section and sections ten and eleven, a registered trade mark shall be infringed by any unauthorised use in the </w:t>
      </w:r>
      <w:r w:rsidR="00FC4E64" w:rsidRPr="00973A26">
        <w:rPr>
          <w:rFonts w:ascii="Times New Roman" w:eastAsia="Calibri" w:hAnsi="Times New Roman" w:cs="Times New Roman"/>
          <w:sz w:val="24"/>
          <w:szCs w:val="24"/>
        </w:rPr>
        <w:t>course</w:t>
      </w:r>
      <w:r w:rsidR="00796DCF" w:rsidRPr="00973A26">
        <w:rPr>
          <w:rFonts w:ascii="Times New Roman" w:eastAsia="Calibri" w:hAnsi="Times New Roman" w:cs="Times New Roman"/>
          <w:sz w:val="24"/>
          <w:szCs w:val="24"/>
        </w:rPr>
        <w:t xml:space="preserve"> of trade, </w:t>
      </w:r>
      <w:r w:rsidR="00796DCF" w:rsidRPr="00973A26">
        <w:rPr>
          <w:rFonts w:ascii="Times New Roman" w:eastAsia="Calibri" w:hAnsi="Times New Roman" w:cs="Times New Roman"/>
          <w:sz w:val="24"/>
          <w:szCs w:val="24"/>
          <w:u w:val="single"/>
        </w:rPr>
        <w:t xml:space="preserve">whether as a trade mark or otherwise of a mark that is identical to </w:t>
      </w:r>
      <w:r w:rsidR="00B5336F" w:rsidRPr="00973A26">
        <w:rPr>
          <w:rFonts w:ascii="Times New Roman" w:eastAsia="Calibri" w:hAnsi="Times New Roman" w:cs="Times New Roman"/>
          <w:sz w:val="24"/>
          <w:szCs w:val="24"/>
          <w:u w:val="single"/>
        </w:rPr>
        <w:t xml:space="preserve">the registered trade mark or so nearly resembling it </w:t>
      </w:r>
      <w:r w:rsidR="00FC4E64" w:rsidRPr="00973A26">
        <w:rPr>
          <w:rFonts w:ascii="Times New Roman" w:eastAsia="Calibri" w:hAnsi="Times New Roman" w:cs="Times New Roman"/>
          <w:sz w:val="24"/>
          <w:szCs w:val="24"/>
          <w:u w:val="single"/>
        </w:rPr>
        <w:t>a</w:t>
      </w:r>
      <w:r w:rsidR="00AC49D9" w:rsidRPr="00973A26">
        <w:rPr>
          <w:rFonts w:ascii="Times New Roman" w:eastAsia="Calibri" w:hAnsi="Times New Roman" w:cs="Times New Roman"/>
          <w:sz w:val="24"/>
          <w:szCs w:val="24"/>
          <w:u w:val="single"/>
        </w:rPr>
        <w:t>s</w:t>
      </w:r>
      <w:r w:rsidR="00B5336F" w:rsidRPr="00973A26">
        <w:rPr>
          <w:rFonts w:ascii="Times New Roman" w:eastAsia="Calibri" w:hAnsi="Times New Roman" w:cs="Times New Roman"/>
          <w:sz w:val="24"/>
          <w:szCs w:val="24"/>
          <w:u w:val="single"/>
        </w:rPr>
        <w:t xml:space="preserve"> </w:t>
      </w:r>
      <w:r w:rsidR="00FC4E64" w:rsidRPr="00973A26">
        <w:rPr>
          <w:rFonts w:ascii="Times New Roman" w:eastAsia="Calibri" w:hAnsi="Times New Roman" w:cs="Times New Roman"/>
          <w:sz w:val="24"/>
          <w:szCs w:val="24"/>
          <w:u w:val="single"/>
        </w:rPr>
        <w:t xml:space="preserve">is </w:t>
      </w:r>
      <w:r w:rsidR="00B5336F" w:rsidRPr="00973A26">
        <w:rPr>
          <w:rFonts w:ascii="Times New Roman" w:eastAsia="Calibri" w:hAnsi="Times New Roman" w:cs="Times New Roman"/>
          <w:sz w:val="24"/>
          <w:szCs w:val="24"/>
          <w:u w:val="single"/>
        </w:rPr>
        <w:t>to be likely to deceive or cause confusion</w:t>
      </w:r>
      <w:r w:rsidR="00B5336F" w:rsidRPr="00973A26">
        <w:rPr>
          <w:rFonts w:ascii="Times New Roman" w:eastAsia="Calibri" w:hAnsi="Times New Roman" w:cs="Times New Roman"/>
          <w:sz w:val="24"/>
          <w:szCs w:val="24"/>
        </w:rPr>
        <w:t xml:space="preserve">, where that mark is used in relation to the same or similar goods or services as those in respect of which the trade mark is registered.” </w:t>
      </w:r>
      <w:r w:rsidR="006467D9" w:rsidRPr="00973A26">
        <w:rPr>
          <w:rFonts w:ascii="Times New Roman" w:eastAsia="Calibri" w:hAnsi="Times New Roman" w:cs="Times New Roman"/>
          <w:sz w:val="24"/>
          <w:szCs w:val="24"/>
        </w:rPr>
        <w:t xml:space="preserve"> </w:t>
      </w:r>
      <w:r w:rsidR="00B5336F" w:rsidRPr="00973A26">
        <w:rPr>
          <w:rFonts w:ascii="Times New Roman" w:eastAsia="Calibri" w:hAnsi="Times New Roman" w:cs="Times New Roman"/>
          <w:sz w:val="24"/>
          <w:szCs w:val="24"/>
        </w:rPr>
        <w:t>(underlying is for emphasis)</w:t>
      </w:r>
      <w:r w:rsidR="00D12AF4" w:rsidRPr="00973A26">
        <w:rPr>
          <w:rFonts w:ascii="Times New Roman" w:eastAsia="Calibri" w:hAnsi="Times New Roman" w:cs="Times New Roman"/>
          <w:sz w:val="24"/>
          <w:szCs w:val="24"/>
        </w:rPr>
        <w:t>.</w:t>
      </w:r>
    </w:p>
    <w:p w:rsidR="00735500" w:rsidRPr="00973A26" w:rsidRDefault="00735500" w:rsidP="00735500">
      <w:pPr>
        <w:spacing w:after="0" w:line="240" w:lineRule="auto"/>
        <w:ind w:left="720"/>
        <w:jc w:val="both"/>
        <w:rPr>
          <w:rFonts w:ascii="Times New Roman" w:eastAsia="Calibri" w:hAnsi="Times New Roman" w:cs="Times New Roman"/>
          <w:sz w:val="24"/>
          <w:szCs w:val="24"/>
        </w:rPr>
      </w:pPr>
    </w:p>
    <w:p w:rsidR="00D12AF4" w:rsidRPr="00973A26" w:rsidRDefault="00D12AF4" w:rsidP="00D12AF4">
      <w:pPr>
        <w:spacing w:after="0" w:line="240" w:lineRule="auto"/>
        <w:ind w:left="720"/>
        <w:jc w:val="both"/>
        <w:rPr>
          <w:rFonts w:ascii="Times New Roman" w:eastAsia="Calibri" w:hAnsi="Times New Roman" w:cs="Times New Roman"/>
          <w:sz w:val="24"/>
          <w:szCs w:val="24"/>
        </w:rPr>
      </w:pPr>
    </w:p>
    <w:p w:rsidR="0043060F" w:rsidRPr="00973A26" w:rsidRDefault="00EA77FA" w:rsidP="00EA77FA">
      <w:pPr>
        <w:tabs>
          <w:tab w:val="left" w:pos="720"/>
        </w:tabs>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r>
      <w:r w:rsidR="00D12AF4" w:rsidRPr="00973A26">
        <w:rPr>
          <w:rFonts w:ascii="Times New Roman" w:eastAsia="Calibri" w:hAnsi="Times New Roman" w:cs="Times New Roman"/>
          <w:sz w:val="24"/>
          <w:szCs w:val="24"/>
        </w:rPr>
        <w:t>Subsection (3) of s 8 makes it clear that th</w:t>
      </w:r>
      <w:r w:rsidRPr="00973A26">
        <w:rPr>
          <w:rFonts w:ascii="Times New Roman" w:eastAsia="Calibri" w:hAnsi="Times New Roman" w:cs="Times New Roman"/>
          <w:sz w:val="24"/>
          <w:szCs w:val="24"/>
        </w:rPr>
        <w:t xml:space="preserve">e right </w:t>
      </w:r>
      <w:r w:rsidR="00D12AF4" w:rsidRPr="00973A26">
        <w:rPr>
          <w:rFonts w:ascii="Times New Roman" w:eastAsia="Calibri" w:hAnsi="Times New Roman" w:cs="Times New Roman"/>
          <w:sz w:val="24"/>
          <w:szCs w:val="24"/>
        </w:rPr>
        <w:t>to the use of a trade mark given by registration in Part A or Part B of the Register shall be subject to any conditions or limitations entered on the Register.</w:t>
      </w:r>
    </w:p>
    <w:p w:rsidR="00735500" w:rsidRPr="00973A26" w:rsidRDefault="00735500" w:rsidP="00735500">
      <w:pPr>
        <w:tabs>
          <w:tab w:val="left" w:pos="720"/>
        </w:tabs>
        <w:spacing w:after="0" w:line="240" w:lineRule="auto"/>
        <w:jc w:val="both"/>
        <w:rPr>
          <w:rFonts w:ascii="Times New Roman" w:eastAsia="Calibri" w:hAnsi="Times New Roman" w:cs="Times New Roman"/>
          <w:sz w:val="24"/>
          <w:szCs w:val="24"/>
        </w:rPr>
      </w:pPr>
    </w:p>
    <w:p w:rsidR="00D623ED" w:rsidRPr="00973A26" w:rsidRDefault="00E90149" w:rsidP="001933D3">
      <w:pPr>
        <w:tabs>
          <w:tab w:val="left" w:pos="720"/>
        </w:tabs>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The application before the court a quo was made in terms of s 9A of the Act</w:t>
      </w:r>
      <w:r w:rsidR="000B4CF0" w:rsidRPr="00973A26">
        <w:rPr>
          <w:rFonts w:ascii="Times New Roman" w:eastAsia="Calibri" w:hAnsi="Times New Roman" w:cs="Times New Roman"/>
          <w:sz w:val="24"/>
          <w:szCs w:val="24"/>
        </w:rPr>
        <w:t>. It provides for entitlement to and the nature of civil remedies for infringement in the following</w:t>
      </w:r>
      <w:r w:rsidR="00D623ED" w:rsidRPr="00973A26">
        <w:rPr>
          <w:rFonts w:ascii="Times New Roman" w:eastAsia="Calibri" w:hAnsi="Times New Roman" w:cs="Times New Roman"/>
          <w:sz w:val="24"/>
          <w:szCs w:val="24"/>
        </w:rPr>
        <w:t>:</w:t>
      </w:r>
    </w:p>
    <w:p w:rsidR="00D623ED" w:rsidRPr="00973A26" w:rsidRDefault="00472BB6" w:rsidP="00C721CD">
      <w:pPr>
        <w:tabs>
          <w:tab w:val="left" w:pos="720"/>
        </w:tabs>
        <w:spacing w:after="0" w:line="240" w:lineRule="auto"/>
        <w:ind w:left="144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w:t>
      </w:r>
      <w:r w:rsidR="00D623ED" w:rsidRPr="00973A26">
        <w:rPr>
          <w:rFonts w:ascii="Times New Roman" w:eastAsia="Calibri" w:hAnsi="Times New Roman" w:cs="Times New Roman"/>
          <w:sz w:val="24"/>
          <w:szCs w:val="24"/>
        </w:rPr>
        <w:t>(1</w:t>
      </w:r>
      <w:r w:rsidRPr="00973A26">
        <w:rPr>
          <w:rFonts w:ascii="Times New Roman" w:eastAsia="Calibri" w:hAnsi="Times New Roman" w:cs="Times New Roman"/>
          <w:sz w:val="24"/>
          <w:szCs w:val="24"/>
        </w:rPr>
        <w:t xml:space="preserve">) </w:t>
      </w:r>
      <w:r w:rsidR="00C721CD">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Subject</w:t>
      </w:r>
      <w:r w:rsidR="00D623ED" w:rsidRPr="00973A26">
        <w:rPr>
          <w:rFonts w:ascii="Times New Roman" w:eastAsia="Calibri" w:hAnsi="Times New Roman" w:cs="Times New Roman"/>
          <w:sz w:val="24"/>
          <w:szCs w:val="24"/>
        </w:rPr>
        <w:t xml:space="preserve"> to this Act, an infringement of a </w:t>
      </w:r>
      <w:r w:rsidR="00002C8F" w:rsidRPr="00973A26">
        <w:rPr>
          <w:rFonts w:ascii="Times New Roman" w:eastAsia="Calibri" w:hAnsi="Times New Roman" w:cs="Times New Roman"/>
          <w:sz w:val="24"/>
          <w:szCs w:val="24"/>
        </w:rPr>
        <w:t>registered trade</w:t>
      </w:r>
      <w:r w:rsidR="00D623ED" w:rsidRPr="00973A26">
        <w:rPr>
          <w:rFonts w:ascii="Times New Roman" w:eastAsia="Calibri" w:hAnsi="Times New Roman" w:cs="Times New Roman"/>
          <w:sz w:val="24"/>
          <w:szCs w:val="24"/>
        </w:rPr>
        <w:t xml:space="preserve"> mark shall be actionable at the suit of the proprietor and any registered user of the mark.</w:t>
      </w:r>
    </w:p>
    <w:p w:rsidR="00002C8F" w:rsidRPr="00973A26" w:rsidRDefault="00002C8F" w:rsidP="00002C8F">
      <w:pPr>
        <w:tabs>
          <w:tab w:val="left" w:pos="720"/>
        </w:tabs>
        <w:spacing w:after="0" w:line="240" w:lineRule="auto"/>
        <w:ind w:left="1350" w:hanging="540"/>
        <w:jc w:val="both"/>
        <w:rPr>
          <w:rFonts w:ascii="Times New Roman" w:eastAsia="Calibri" w:hAnsi="Times New Roman" w:cs="Times New Roman"/>
          <w:sz w:val="24"/>
          <w:szCs w:val="24"/>
        </w:rPr>
      </w:pPr>
    </w:p>
    <w:p w:rsidR="00D623ED" w:rsidRPr="00973A26" w:rsidRDefault="001933D3" w:rsidP="001933D3">
      <w:pPr>
        <w:tabs>
          <w:tab w:val="left" w:pos="720"/>
        </w:tabs>
        <w:spacing w:after="0" w:line="240" w:lineRule="auto"/>
        <w:ind w:left="1530" w:hanging="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(2) </w:t>
      </w:r>
      <w:r w:rsidR="00C721CD">
        <w:rPr>
          <w:rFonts w:ascii="Times New Roman" w:eastAsia="Calibri" w:hAnsi="Times New Roman" w:cs="Times New Roman"/>
          <w:sz w:val="24"/>
          <w:szCs w:val="24"/>
        </w:rPr>
        <w:t xml:space="preserve">      </w:t>
      </w:r>
      <w:r w:rsidR="00002C8F" w:rsidRPr="00973A26">
        <w:rPr>
          <w:rFonts w:ascii="Times New Roman" w:eastAsia="Calibri" w:hAnsi="Times New Roman" w:cs="Times New Roman"/>
          <w:sz w:val="24"/>
          <w:szCs w:val="24"/>
        </w:rPr>
        <w:t>Subject</w:t>
      </w:r>
      <w:r w:rsidR="00D623ED" w:rsidRPr="00973A26">
        <w:rPr>
          <w:rFonts w:ascii="Times New Roman" w:eastAsia="Calibri" w:hAnsi="Times New Roman" w:cs="Times New Roman"/>
          <w:sz w:val="24"/>
          <w:szCs w:val="24"/>
        </w:rPr>
        <w:t xml:space="preserve"> to this Act, in any proceedings for </w:t>
      </w:r>
      <w:r w:rsidR="00636718" w:rsidRPr="00973A26">
        <w:rPr>
          <w:rFonts w:ascii="Times New Roman" w:eastAsia="Calibri" w:hAnsi="Times New Roman" w:cs="Times New Roman"/>
          <w:sz w:val="24"/>
          <w:szCs w:val="24"/>
        </w:rPr>
        <w:t>an infringement</w:t>
      </w:r>
      <w:r w:rsidR="00D623ED" w:rsidRPr="00973A26">
        <w:rPr>
          <w:rFonts w:ascii="Times New Roman" w:eastAsia="Calibri" w:hAnsi="Times New Roman" w:cs="Times New Roman"/>
          <w:sz w:val="24"/>
          <w:szCs w:val="24"/>
        </w:rPr>
        <w:t xml:space="preserve"> of a registered trade mark there shall be available to the plaintiff all such remedies by way of damages, interdict, attachment, the rendering of account, the delivery of improperly marked goods or </w:t>
      </w:r>
      <w:r w:rsidR="00AD4FB4" w:rsidRPr="00973A26">
        <w:rPr>
          <w:rFonts w:ascii="Times New Roman" w:eastAsia="Calibri" w:hAnsi="Times New Roman" w:cs="Times New Roman"/>
          <w:sz w:val="24"/>
          <w:szCs w:val="24"/>
        </w:rPr>
        <w:t>o</w:t>
      </w:r>
      <w:r w:rsidR="00D623ED" w:rsidRPr="00973A26">
        <w:rPr>
          <w:rFonts w:ascii="Times New Roman" w:eastAsia="Calibri" w:hAnsi="Times New Roman" w:cs="Times New Roman"/>
          <w:sz w:val="24"/>
          <w:szCs w:val="24"/>
        </w:rPr>
        <w:t>f articles used or intended to be used for marking goods or otherwise as are available</w:t>
      </w:r>
      <w:r w:rsidR="0050769C" w:rsidRPr="00973A26">
        <w:rPr>
          <w:rFonts w:ascii="Times New Roman" w:eastAsia="Calibri" w:hAnsi="Times New Roman" w:cs="Times New Roman"/>
          <w:sz w:val="24"/>
          <w:szCs w:val="24"/>
        </w:rPr>
        <w:t xml:space="preserve"> in respect of the infringement</w:t>
      </w:r>
      <w:r w:rsidR="00D623ED" w:rsidRPr="00973A26">
        <w:rPr>
          <w:rFonts w:ascii="Times New Roman" w:eastAsia="Calibri" w:hAnsi="Times New Roman" w:cs="Times New Roman"/>
          <w:sz w:val="24"/>
          <w:szCs w:val="24"/>
        </w:rPr>
        <w:t xml:space="preserve"> </w:t>
      </w:r>
      <w:r w:rsidR="0050769C" w:rsidRPr="00973A26">
        <w:rPr>
          <w:rFonts w:ascii="Times New Roman" w:eastAsia="Calibri" w:hAnsi="Times New Roman" w:cs="Times New Roman"/>
          <w:sz w:val="24"/>
          <w:szCs w:val="24"/>
        </w:rPr>
        <w:t>of any other proprietary right.”</w:t>
      </w:r>
    </w:p>
    <w:p w:rsidR="00E90149" w:rsidRPr="00973A26" w:rsidRDefault="00E90149" w:rsidP="00D85031">
      <w:pPr>
        <w:tabs>
          <w:tab w:val="left" w:pos="720"/>
        </w:tabs>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 </w:t>
      </w:r>
    </w:p>
    <w:p w:rsidR="00636718" w:rsidRPr="00973A26" w:rsidRDefault="00636718" w:rsidP="00EA77FA">
      <w:pPr>
        <w:tabs>
          <w:tab w:val="left" w:pos="720"/>
        </w:tabs>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provisions relating to trade mark infringement have been the subject of a number of </w:t>
      </w:r>
      <w:r w:rsidR="00814DB0" w:rsidRPr="00973A26">
        <w:rPr>
          <w:rFonts w:ascii="Times New Roman" w:eastAsia="Calibri" w:hAnsi="Times New Roman" w:cs="Times New Roman"/>
          <w:sz w:val="24"/>
          <w:szCs w:val="24"/>
        </w:rPr>
        <w:t>judicial</w:t>
      </w:r>
      <w:r w:rsidRPr="00973A26">
        <w:rPr>
          <w:rFonts w:ascii="Times New Roman" w:eastAsia="Calibri" w:hAnsi="Times New Roman" w:cs="Times New Roman"/>
          <w:sz w:val="24"/>
          <w:szCs w:val="24"/>
        </w:rPr>
        <w:t xml:space="preserve"> pronouncements in both this jurisdiction and South Africa. Generally, authorities are agreed that in infringement proceedings what the court is required to do is to consider the n</w:t>
      </w:r>
      <w:r w:rsidR="00814DB0" w:rsidRPr="00973A26">
        <w:rPr>
          <w:rFonts w:ascii="Times New Roman" w:eastAsia="Calibri" w:hAnsi="Times New Roman" w:cs="Times New Roman"/>
          <w:sz w:val="24"/>
          <w:szCs w:val="24"/>
        </w:rPr>
        <w:t>o</w:t>
      </w:r>
      <w:r w:rsidRPr="00973A26">
        <w:rPr>
          <w:rFonts w:ascii="Times New Roman" w:eastAsia="Calibri" w:hAnsi="Times New Roman" w:cs="Times New Roman"/>
          <w:sz w:val="24"/>
          <w:szCs w:val="24"/>
        </w:rPr>
        <w:t xml:space="preserve">tional use to which the party seeking to enforce registration puts its trade mark and protect the monopoly </w:t>
      </w:r>
      <w:r w:rsidR="00B73FEA" w:rsidRPr="00973A26">
        <w:rPr>
          <w:rFonts w:ascii="Times New Roman" w:eastAsia="Calibri" w:hAnsi="Times New Roman" w:cs="Times New Roman"/>
          <w:sz w:val="24"/>
          <w:szCs w:val="24"/>
        </w:rPr>
        <w:t>created by the terms</w:t>
      </w:r>
      <w:r w:rsidR="00D87BAF" w:rsidRPr="00973A26">
        <w:rPr>
          <w:rFonts w:ascii="Times New Roman" w:eastAsia="Calibri" w:hAnsi="Times New Roman" w:cs="Times New Roman"/>
          <w:sz w:val="24"/>
          <w:szCs w:val="24"/>
        </w:rPr>
        <w:t xml:space="preserve"> of registration. See </w:t>
      </w:r>
      <w:r w:rsidR="00D87BAF" w:rsidRPr="00973A26">
        <w:rPr>
          <w:rFonts w:ascii="Times New Roman" w:eastAsia="Calibri" w:hAnsi="Times New Roman" w:cs="Times New Roman"/>
          <w:i/>
          <w:sz w:val="24"/>
          <w:szCs w:val="24"/>
        </w:rPr>
        <w:t>Bata Ltd v Face Fashions CC &amp; Anor</w:t>
      </w:r>
      <w:r w:rsidR="00D87BAF" w:rsidRPr="00973A26">
        <w:rPr>
          <w:rFonts w:ascii="Times New Roman" w:eastAsia="Calibri" w:hAnsi="Times New Roman" w:cs="Times New Roman"/>
          <w:sz w:val="24"/>
          <w:szCs w:val="24"/>
        </w:rPr>
        <w:t xml:space="preserve"> 2001 (1) SA 844 (SCA)</w:t>
      </w:r>
      <w:r w:rsidR="00C434E7" w:rsidRPr="00973A26">
        <w:rPr>
          <w:rFonts w:ascii="Times New Roman" w:eastAsia="Calibri" w:hAnsi="Times New Roman" w:cs="Times New Roman"/>
          <w:sz w:val="24"/>
          <w:szCs w:val="24"/>
        </w:rPr>
        <w:t>.</w:t>
      </w:r>
    </w:p>
    <w:p w:rsidR="001933D3" w:rsidRPr="00973A26" w:rsidRDefault="001933D3" w:rsidP="001933D3">
      <w:pPr>
        <w:tabs>
          <w:tab w:val="left" w:pos="720"/>
        </w:tabs>
        <w:spacing w:after="0" w:line="240" w:lineRule="auto"/>
        <w:jc w:val="both"/>
        <w:rPr>
          <w:rFonts w:ascii="Times New Roman" w:eastAsia="Calibri" w:hAnsi="Times New Roman" w:cs="Times New Roman"/>
          <w:sz w:val="24"/>
          <w:szCs w:val="24"/>
        </w:rPr>
      </w:pPr>
    </w:p>
    <w:p w:rsidR="00C434E7" w:rsidRPr="00973A26" w:rsidRDefault="00C434E7" w:rsidP="007D4DC3">
      <w:pPr>
        <w:tabs>
          <w:tab w:val="left" w:pos="720"/>
        </w:tabs>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test for infringement was eminently stated in </w:t>
      </w:r>
      <w:r w:rsidRPr="00973A26">
        <w:rPr>
          <w:rFonts w:ascii="Times New Roman" w:eastAsia="Calibri" w:hAnsi="Times New Roman" w:cs="Times New Roman"/>
          <w:i/>
          <w:sz w:val="24"/>
          <w:szCs w:val="24"/>
        </w:rPr>
        <w:t>Plascon Evans Paints Ltd v Van Riebeeck Paints (Pty) Ltd</w:t>
      </w:r>
      <w:r w:rsidRPr="00973A26">
        <w:rPr>
          <w:rFonts w:ascii="Times New Roman" w:eastAsia="Calibri" w:hAnsi="Times New Roman" w:cs="Times New Roman"/>
          <w:sz w:val="24"/>
          <w:szCs w:val="24"/>
        </w:rPr>
        <w:t xml:space="preserve"> 1984 (3) SA 623 (A) at 640G-641E, relied upon by counsel for the appellant in advancing the argument that there exist</w:t>
      </w:r>
      <w:r w:rsidR="00814DB0" w:rsidRPr="00973A26">
        <w:rPr>
          <w:rFonts w:ascii="Times New Roman" w:eastAsia="Calibri" w:hAnsi="Times New Roman" w:cs="Times New Roman"/>
          <w:sz w:val="24"/>
          <w:szCs w:val="24"/>
        </w:rPr>
        <w:t>s</w:t>
      </w:r>
      <w:r w:rsidRPr="00973A26">
        <w:rPr>
          <w:rFonts w:ascii="Times New Roman" w:eastAsia="Calibri" w:hAnsi="Times New Roman" w:cs="Times New Roman"/>
          <w:sz w:val="24"/>
          <w:szCs w:val="24"/>
        </w:rPr>
        <w:t xml:space="preserve"> the likelihood of deception or confusion. The court stated</w:t>
      </w:r>
      <w:r w:rsidR="00742E28" w:rsidRPr="00973A26">
        <w:rPr>
          <w:rFonts w:ascii="Times New Roman" w:eastAsia="Calibri" w:hAnsi="Times New Roman" w:cs="Times New Roman"/>
          <w:sz w:val="24"/>
          <w:szCs w:val="24"/>
        </w:rPr>
        <w:t>:</w:t>
      </w:r>
    </w:p>
    <w:p w:rsidR="00742355" w:rsidRPr="00973A26" w:rsidRDefault="00742E28" w:rsidP="007D4DC3">
      <w:pPr>
        <w:tabs>
          <w:tab w:val="left" w:pos="720"/>
        </w:tabs>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a comparison between the mark used by the defendant and the registered mark and, having regard to the similarities and differences in the two marks, an assessment of the impact which the defendant’s mark would make upon the average type of customer who would be likely to purch</w:t>
      </w:r>
      <w:r w:rsidR="00CE4D1C" w:rsidRPr="00973A26">
        <w:rPr>
          <w:rFonts w:ascii="Times New Roman" w:eastAsia="Calibri" w:hAnsi="Times New Roman" w:cs="Times New Roman"/>
          <w:sz w:val="24"/>
          <w:szCs w:val="24"/>
        </w:rPr>
        <w:t xml:space="preserve">ase the kind of goods to which the marks are applied. </w:t>
      </w:r>
      <w:r w:rsidR="00CE4D1C" w:rsidRPr="00973A26">
        <w:rPr>
          <w:rFonts w:ascii="Times New Roman" w:eastAsia="Calibri" w:hAnsi="Times New Roman" w:cs="Times New Roman"/>
          <w:sz w:val="24"/>
          <w:szCs w:val="24"/>
          <w:u w:val="single"/>
        </w:rPr>
        <w:t xml:space="preserve">The notional customer must be conceived of as a person of average intelligence, having proper eyesight and buying with ordinary caution. The marks must be viewed as they </w:t>
      </w:r>
      <w:r w:rsidR="00CE4D1C" w:rsidRPr="00973A26">
        <w:rPr>
          <w:rFonts w:ascii="Times New Roman" w:eastAsia="Calibri" w:hAnsi="Times New Roman" w:cs="Times New Roman"/>
          <w:sz w:val="24"/>
          <w:szCs w:val="24"/>
          <w:u w:val="single"/>
        </w:rPr>
        <w:lastRenderedPageBreak/>
        <w:t>would be encountered in the market place and against the background of relevant surrounding circumstances</w:t>
      </w:r>
      <w:r w:rsidR="00CE4D1C" w:rsidRPr="00973A26">
        <w:rPr>
          <w:rFonts w:ascii="Times New Roman" w:eastAsia="Calibri" w:hAnsi="Times New Roman" w:cs="Times New Roman"/>
          <w:sz w:val="24"/>
          <w:szCs w:val="24"/>
        </w:rPr>
        <w:t>.</w:t>
      </w:r>
      <w:r w:rsidR="00A57785" w:rsidRPr="00973A26">
        <w:rPr>
          <w:rFonts w:ascii="Times New Roman" w:eastAsia="Calibri" w:hAnsi="Times New Roman" w:cs="Times New Roman"/>
          <w:sz w:val="24"/>
          <w:szCs w:val="24"/>
        </w:rPr>
        <w:t xml:space="preserve"> The marks must not only be considered side</w:t>
      </w:r>
      <w:r w:rsidR="00611D6B" w:rsidRPr="00973A26">
        <w:rPr>
          <w:rFonts w:ascii="Times New Roman" w:eastAsia="Calibri" w:hAnsi="Times New Roman" w:cs="Times New Roman"/>
          <w:sz w:val="24"/>
          <w:szCs w:val="24"/>
        </w:rPr>
        <w:t xml:space="preserve"> by side</w:t>
      </w:r>
      <w:r w:rsidR="00A57785" w:rsidRPr="00973A26">
        <w:rPr>
          <w:rFonts w:ascii="Times New Roman" w:eastAsia="Calibri" w:hAnsi="Times New Roman" w:cs="Times New Roman"/>
          <w:sz w:val="24"/>
          <w:szCs w:val="24"/>
        </w:rPr>
        <w:t xml:space="preserve">, but also separately … </w:t>
      </w:r>
      <w:r w:rsidR="00611D6B" w:rsidRPr="00973A26">
        <w:rPr>
          <w:rFonts w:ascii="Times New Roman" w:eastAsia="Calibri" w:hAnsi="Times New Roman" w:cs="Times New Roman"/>
          <w:sz w:val="24"/>
          <w:szCs w:val="24"/>
          <w:u w:val="single"/>
        </w:rPr>
        <w:t>I</w:t>
      </w:r>
      <w:r w:rsidR="00A57785" w:rsidRPr="00973A26">
        <w:rPr>
          <w:rFonts w:ascii="Times New Roman" w:eastAsia="Calibri" w:hAnsi="Times New Roman" w:cs="Times New Roman"/>
          <w:sz w:val="24"/>
          <w:szCs w:val="24"/>
          <w:u w:val="single"/>
        </w:rPr>
        <w:t xml:space="preserve">f each of the marks contain a main or </w:t>
      </w:r>
      <w:r w:rsidR="004D0E77" w:rsidRPr="00973A26">
        <w:rPr>
          <w:rFonts w:ascii="Times New Roman" w:eastAsia="Calibri" w:hAnsi="Times New Roman" w:cs="Times New Roman"/>
          <w:sz w:val="24"/>
          <w:szCs w:val="24"/>
          <w:u w:val="single"/>
        </w:rPr>
        <w:t>dominant</w:t>
      </w:r>
      <w:r w:rsidR="00A57785" w:rsidRPr="00973A26">
        <w:rPr>
          <w:rFonts w:ascii="Times New Roman" w:eastAsia="Calibri" w:hAnsi="Times New Roman" w:cs="Times New Roman"/>
          <w:sz w:val="24"/>
          <w:szCs w:val="24"/>
          <w:u w:val="single"/>
        </w:rPr>
        <w:t xml:space="preserve"> feature or idea the likely impact made by this on the mind of the</w:t>
      </w:r>
      <w:r w:rsidR="008C603F" w:rsidRPr="00973A26">
        <w:rPr>
          <w:rFonts w:ascii="Times New Roman" w:eastAsia="Calibri" w:hAnsi="Times New Roman" w:cs="Times New Roman"/>
          <w:sz w:val="24"/>
          <w:szCs w:val="24"/>
          <w:u w:val="single"/>
        </w:rPr>
        <w:t xml:space="preserve"> customer must be taken into account</w:t>
      </w:r>
      <w:r w:rsidR="008C603F" w:rsidRPr="00973A26">
        <w:rPr>
          <w:rFonts w:ascii="Times New Roman" w:eastAsia="Calibri" w:hAnsi="Times New Roman" w:cs="Times New Roman"/>
          <w:sz w:val="24"/>
          <w:szCs w:val="24"/>
        </w:rPr>
        <w:t xml:space="preserve">. </w:t>
      </w:r>
    </w:p>
    <w:p w:rsidR="00742355" w:rsidRPr="00973A26" w:rsidRDefault="00742355" w:rsidP="007D4DC3">
      <w:pPr>
        <w:tabs>
          <w:tab w:val="left" w:pos="720"/>
        </w:tabs>
        <w:spacing w:after="0" w:line="240" w:lineRule="auto"/>
        <w:ind w:left="720"/>
        <w:jc w:val="both"/>
        <w:rPr>
          <w:rFonts w:ascii="Times New Roman" w:eastAsia="Calibri" w:hAnsi="Times New Roman" w:cs="Times New Roman"/>
          <w:sz w:val="24"/>
          <w:szCs w:val="24"/>
        </w:rPr>
      </w:pPr>
    </w:p>
    <w:p w:rsidR="00742E28" w:rsidRPr="00973A26" w:rsidRDefault="008C603F" w:rsidP="007D4DC3">
      <w:pPr>
        <w:tabs>
          <w:tab w:val="left" w:pos="720"/>
        </w:tabs>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As it has been put, marks are remembered rather by general impressions or by some significant or striking feature than by photographic recollection of the whole.” (</w:t>
      </w:r>
      <w:r w:rsidR="00742355" w:rsidRPr="00973A26">
        <w:rPr>
          <w:rFonts w:ascii="Times New Roman" w:eastAsia="Calibri" w:hAnsi="Times New Roman" w:cs="Times New Roman"/>
          <w:sz w:val="24"/>
          <w:szCs w:val="24"/>
        </w:rPr>
        <w:t>U</w:t>
      </w:r>
      <w:r w:rsidRPr="00973A26">
        <w:rPr>
          <w:rFonts w:ascii="Times New Roman" w:eastAsia="Calibri" w:hAnsi="Times New Roman" w:cs="Times New Roman"/>
          <w:sz w:val="24"/>
          <w:szCs w:val="24"/>
        </w:rPr>
        <w:t>nderl</w:t>
      </w:r>
      <w:r w:rsidR="002832B4">
        <w:rPr>
          <w:rFonts w:ascii="Times New Roman" w:eastAsia="Calibri" w:hAnsi="Times New Roman" w:cs="Times New Roman"/>
          <w:sz w:val="24"/>
          <w:szCs w:val="24"/>
        </w:rPr>
        <w:t>in</w:t>
      </w:r>
      <w:r w:rsidRPr="00973A26">
        <w:rPr>
          <w:rFonts w:ascii="Times New Roman" w:eastAsia="Calibri" w:hAnsi="Times New Roman" w:cs="Times New Roman"/>
          <w:sz w:val="24"/>
          <w:szCs w:val="24"/>
        </w:rPr>
        <w:t>ing added for emphasis).</w:t>
      </w:r>
    </w:p>
    <w:p w:rsidR="009E6BF1" w:rsidRPr="00973A26" w:rsidRDefault="009E6BF1" w:rsidP="00E95BDC">
      <w:pPr>
        <w:spacing w:after="0" w:line="480" w:lineRule="auto"/>
        <w:jc w:val="both"/>
        <w:rPr>
          <w:rFonts w:ascii="Times New Roman" w:eastAsia="Calibri" w:hAnsi="Times New Roman" w:cs="Times New Roman"/>
          <w:sz w:val="24"/>
          <w:szCs w:val="24"/>
        </w:rPr>
      </w:pPr>
    </w:p>
    <w:p w:rsidR="007D4DC3" w:rsidRPr="00973A26" w:rsidRDefault="00E213AA" w:rsidP="006C2A15">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It has been accepted that one should not peer too closely at the mark and the alleged infringement to find similarities or differences but merely at the dominant</w:t>
      </w:r>
      <w:r w:rsidR="00BB34F2" w:rsidRPr="00973A26">
        <w:rPr>
          <w:rFonts w:ascii="Times New Roman" w:eastAsia="Calibri" w:hAnsi="Times New Roman" w:cs="Times New Roman"/>
          <w:sz w:val="24"/>
          <w:szCs w:val="24"/>
        </w:rPr>
        <w:t xml:space="preserve"> impression given by the appearance of the mark. See </w:t>
      </w:r>
      <w:r w:rsidR="00BB34F2" w:rsidRPr="00973A26">
        <w:rPr>
          <w:rFonts w:ascii="Times New Roman" w:eastAsia="Calibri" w:hAnsi="Times New Roman" w:cs="Times New Roman"/>
          <w:i/>
          <w:sz w:val="24"/>
          <w:szCs w:val="24"/>
        </w:rPr>
        <w:t xml:space="preserve">Mobil Oil Zimbabwe (Pvt) Ltd v Travel Forum </w:t>
      </w:r>
      <w:r w:rsidR="00BB34F2" w:rsidRPr="00973A26">
        <w:rPr>
          <w:rFonts w:ascii="Times New Roman" w:eastAsia="Calibri" w:hAnsi="Times New Roman" w:cs="Times New Roman"/>
          <w:sz w:val="24"/>
          <w:szCs w:val="24"/>
        </w:rPr>
        <w:t xml:space="preserve">1990 (1) ZLR 67; </w:t>
      </w:r>
      <w:r w:rsidR="00DE6CE3" w:rsidRPr="00973A26">
        <w:rPr>
          <w:rFonts w:ascii="Times New Roman" w:eastAsia="Calibri" w:hAnsi="Times New Roman" w:cs="Times New Roman"/>
          <w:i/>
          <w:sz w:val="24"/>
          <w:szCs w:val="24"/>
        </w:rPr>
        <w:t>P</w:t>
      </w:r>
      <w:r w:rsidR="00BB34F2" w:rsidRPr="00973A26">
        <w:rPr>
          <w:rFonts w:ascii="Times New Roman" w:eastAsia="Calibri" w:hAnsi="Times New Roman" w:cs="Times New Roman"/>
          <w:i/>
          <w:sz w:val="24"/>
          <w:szCs w:val="24"/>
        </w:rPr>
        <w:t>uma AG Rudolf Dassier Sport v Global Warming (Pty) Ltd</w:t>
      </w:r>
      <w:r w:rsidR="00BB34F2" w:rsidRPr="00973A26">
        <w:rPr>
          <w:rFonts w:ascii="Times New Roman" w:eastAsia="Calibri" w:hAnsi="Times New Roman" w:cs="Times New Roman"/>
          <w:sz w:val="24"/>
          <w:szCs w:val="24"/>
        </w:rPr>
        <w:t xml:space="preserve"> 2010 (2) SA 600 (SCA)</w:t>
      </w:r>
      <w:r w:rsidR="008A2E52" w:rsidRPr="00973A26">
        <w:rPr>
          <w:rFonts w:ascii="Times New Roman" w:eastAsia="Calibri" w:hAnsi="Times New Roman" w:cs="Times New Roman"/>
          <w:sz w:val="24"/>
          <w:szCs w:val="24"/>
        </w:rPr>
        <w:t>.</w:t>
      </w:r>
    </w:p>
    <w:p w:rsidR="008A2E52" w:rsidRPr="00973A26" w:rsidRDefault="008A2E52" w:rsidP="00FB211F">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As for passing off, this court, quoting with approval a number of South African authorities, succinctly set out the basic principles which apply to it, in the case of </w:t>
      </w:r>
      <w:r w:rsidRPr="00973A26">
        <w:rPr>
          <w:rFonts w:ascii="Times New Roman" w:eastAsia="Calibri" w:hAnsi="Times New Roman" w:cs="Times New Roman"/>
          <w:i/>
          <w:sz w:val="24"/>
          <w:szCs w:val="24"/>
        </w:rPr>
        <w:t xml:space="preserve">Woolworth </w:t>
      </w:r>
      <w:r w:rsidR="001D1C05" w:rsidRPr="00973A26">
        <w:rPr>
          <w:rFonts w:ascii="Times New Roman" w:eastAsia="Calibri" w:hAnsi="Times New Roman" w:cs="Times New Roman"/>
          <w:i/>
          <w:sz w:val="24"/>
          <w:szCs w:val="24"/>
        </w:rPr>
        <w:t xml:space="preserve">&amp; </w:t>
      </w:r>
      <w:r w:rsidRPr="00973A26">
        <w:rPr>
          <w:rFonts w:ascii="Times New Roman" w:eastAsia="Calibri" w:hAnsi="Times New Roman" w:cs="Times New Roman"/>
          <w:i/>
          <w:sz w:val="24"/>
          <w:szCs w:val="24"/>
        </w:rPr>
        <w:t xml:space="preserve">Co (Zimbabwe) (Pvt) Ltd v The </w:t>
      </w:r>
      <w:r w:rsidR="00852FFD" w:rsidRPr="00973A26">
        <w:rPr>
          <w:rFonts w:ascii="Times New Roman" w:eastAsia="Calibri" w:hAnsi="Times New Roman" w:cs="Times New Roman"/>
          <w:i/>
          <w:sz w:val="24"/>
          <w:szCs w:val="24"/>
        </w:rPr>
        <w:t>W Store &amp; Anor</w:t>
      </w:r>
      <w:r w:rsidR="00852FFD" w:rsidRPr="00973A26">
        <w:rPr>
          <w:rFonts w:ascii="Times New Roman" w:eastAsia="Calibri" w:hAnsi="Times New Roman" w:cs="Times New Roman"/>
          <w:sz w:val="24"/>
          <w:szCs w:val="24"/>
        </w:rPr>
        <w:t xml:space="preserve"> 1998 (2) ZLR 402 (</w:t>
      </w:r>
      <w:r w:rsidR="002667AE" w:rsidRPr="00973A26">
        <w:rPr>
          <w:rFonts w:ascii="Times New Roman" w:eastAsia="Calibri" w:hAnsi="Times New Roman" w:cs="Times New Roman"/>
          <w:sz w:val="24"/>
          <w:szCs w:val="24"/>
        </w:rPr>
        <w:t>S</w:t>
      </w:r>
      <w:r w:rsidR="00852FFD" w:rsidRPr="00973A26">
        <w:rPr>
          <w:rFonts w:ascii="Times New Roman" w:eastAsia="Calibri" w:hAnsi="Times New Roman" w:cs="Times New Roman"/>
          <w:sz w:val="24"/>
          <w:szCs w:val="24"/>
        </w:rPr>
        <w:t>) at 404 C-G where GUBBAY CJ stated:</w:t>
      </w:r>
    </w:p>
    <w:p w:rsidR="00852FFD" w:rsidRPr="00973A26" w:rsidRDefault="00852FFD" w:rsidP="00FB211F">
      <w:pPr>
        <w:spacing w:after="0" w:line="240" w:lineRule="auto"/>
        <w:ind w:left="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“These principles are lucidly identified, with reference to leading authorities in </w:t>
      </w:r>
      <w:r w:rsidRPr="00973A26">
        <w:rPr>
          <w:rFonts w:ascii="Times New Roman" w:eastAsia="Calibri" w:hAnsi="Times New Roman" w:cs="Times New Roman"/>
          <w:i/>
          <w:sz w:val="24"/>
          <w:szCs w:val="24"/>
        </w:rPr>
        <w:t>Caterham Car Sales &amp; Coachworks Ltd v Birkin Cars (Pty) Ltd</w:t>
      </w:r>
      <w:r w:rsidRPr="00973A26">
        <w:rPr>
          <w:rFonts w:ascii="Times New Roman" w:eastAsia="Calibri" w:hAnsi="Times New Roman" w:cs="Times New Roman"/>
          <w:sz w:val="24"/>
          <w:szCs w:val="24"/>
        </w:rPr>
        <w:t xml:space="preserve"> 1998 (3)</w:t>
      </w:r>
      <w:r w:rsidR="00DC70C6" w:rsidRPr="00973A26">
        <w:rPr>
          <w:rFonts w:ascii="Times New Roman" w:eastAsia="Calibri" w:hAnsi="Times New Roman" w:cs="Times New Roman"/>
          <w:sz w:val="24"/>
          <w:szCs w:val="24"/>
        </w:rPr>
        <w:t xml:space="preserve"> SA 938 (SCA) where</w:t>
      </w:r>
      <w:r w:rsidR="00045D5D" w:rsidRPr="00973A26">
        <w:rPr>
          <w:rFonts w:ascii="Times New Roman" w:eastAsia="Calibri" w:hAnsi="Times New Roman" w:cs="Times New Roman"/>
          <w:sz w:val="24"/>
          <w:szCs w:val="24"/>
        </w:rPr>
        <w:t xml:space="preserve"> </w:t>
      </w:r>
      <w:r w:rsidR="00DC70C6" w:rsidRPr="00973A26">
        <w:rPr>
          <w:rFonts w:ascii="Times New Roman" w:eastAsia="Calibri" w:hAnsi="Times New Roman" w:cs="Times New Roman"/>
          <w:sz w:val="24"/>
          <w:szCs w:val="24"/>
        </w:rPr>
        <w:t xml:space="preserve">at 947 E-948B, </w:t>
      </w:r>
      <w:r w:rsidR="006742BC" w:rsidRPr="00973A26">
        <w:rPr>
          <w:rFonts w:ascii="Times New Roman" w:eastAsia="Calibri" w:hAnsi="Times New Roman" w:cs="Times New Roman"/>
          <w:sz w:val="24"/>
          <w:szCs w:val="24"/>
        </w:rPr>
        <w:t>HA</w:t>
      </w:r>
      <w:r w:rsidR="007C3365" w:rsidRPr="00973A26">
        <w:rPr>
          <w:rFonts w:ascii="Times New Roman" w:eastAsia="Calibri" w:hAnsi="Times New Roman" w:cs="Times New Roman"/>
          <w:sz w:val="24"/>
          <w:szCs w:val="24"/>
        </w:rPr>
        <w:t>R</w:t>
      </w:r>
      <w:r w:rsidR="006742BC" w:rsidRPr="00973A26">
        <w:rPr>
          <w:rFonts w:ascii="Times New Roman" w:eastAsia="Calibri" w:hAnsi="Times New Roman" w:cs="Times New Roman"/>
          <w:sz w:val="24"/>
          <w:szCs w:val="24"/>
        </w:rPr>
        <w:t xml:space="preserve">MS JA </w:t>
      </w:r>
      <w:r w:rsidR="00DC70C6" w:rsidRPr="00973A26">
        <w:rPr>
          <w:rFonts w:ascii="Times New Roman" w:eastAsia="Calibri" w:hAnsi="Times New Roman" w:cs="Times New Roman"/>
          <w:sz w:val="24"/>
          <w:szCs w:val="24"/>
        </w:rPr>
        <w:t>said:</w:t>
      </w:r>
    </w:p>
    <w:p w:rsidR="00E54854" w:rsidRPr="00973A26" w:rsidRDefault="00E54854" w:rsidP="00E54854">
      <w:pPr>
        <w:spacing w:after="0" w:line="240" w:lineRule="auto"/>
        <w:ind w:left="720"/>
        <w:jc w:val="both"/>
        <w:rPr>
          <w:rFonts w:ascii="Times New Roman" w:eastAsia="Calibri" w:hAnsi="Times New Roman" w:cs="Times New Roman"/>
          <w:sz w:val="24"/>
          <w:szCs w:val="24"/>
        </w:rPr>
      </w:pPr>
    </w:p>
    <w:p w:rsidR="00DC70C6" w:rsidRPr="00973A26" w:rsidRDefault="00DC70C6" w:rsidP="00E54854">
      <w:pPr>
        <w:spacing w:after="0" w:line="240" w:lineRule="auto"/>
        <w:ind w:left="144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‘The essence of an action for passing off is to protect a business against a misrepresentation of a particular kind, namely that the business, goods or services of the representor is that of the plaintiff or is associated therewith … .in other words, it protects against deception as to a trade source or to a business connection …. Misrepresentation of this kind can be committed only in relation to a business that has goodwill or a drawing power … Goodwill is the totality of attributes that lure or entice clients or potential clients </w:t>
      </w:r>
      <w:r w:rsidR="004404CB" w:rsidRPr="00973A26">
        <w:rPr>
          <w:rFonts w:ascii="Times New Roman" w:eastAsia="Calibri" w:hAnsi="Times New Roman" w:cs="Times New Roman"/>
          <w:sz w:val="24"/>
          <w:szCs w:val="24"/>
        </w:rPr>
        <w:t>to support a particular business … The components of goodwill are many and diverse …. Well recognised are the locality and the personality of the driving force behind the business …. These components are not necessarily all present in the goodwill of any particular business. The only component of goodwill of a business that can be damaged by means of a passing off is its reputation and it is for this reason that the first requirement for a successful passing off</w:t>
      </w:r>
      <w:r w:rsidR="004C46D5" w:rsidRPr="00973A26">
        <w:rPr>
          <w:rFonts w:ascii="Times New Roman" w:eastAsia="Calibri" w:hAnsi="Times New Roman" w:cs="Times New Roman"/>
          <w:sz w:val="24"/>
          <w:szCs w:val="24"/>
        </w:rPr>
        <w:t xml:space="preserve"> </w:t>
      </w:r>
      <w:r w:rsidR="004404CB" w:rsidRPr="00973A26">
        <w:rPr>
          <w:rFonts w:ascii="Times New Roman" w:eastAsia="Calibri" w:hAnsi="Times New Roman" w:cs="Times New Roman"/>
          <w:sz w:val="24"/>
          <w:szCs w:val="24"/>
        </w:rPr>
        <w:t>a</w:t>
      </w:r>
      <w:r w:rsidR="007C3365" w:rsidRPr="00973A26">
        <w:rPr>
          <w:rFonts w:ascii="Times New Roman" w:eastAsia="Calibri" w:hAnsi="Times New Roman" w:cs="Times New Roman"/>
          <w:sz w:val="24"/>
          <w:szCs w:val="24"/>
        </w:rPr>
        <w:t>c</w:t>
      </w:r>
      <w:r w:rsidR="004404CB" w:rsidRPr="00973A26">
        <w:rPr>
          <w:rFonts w:ascii="Times New Roman" w:eastAsia="Calibri" w:hAnsi="Times New Roman" w:cs="Times New Roman"/>
          <w:sz w:val="24"/>
          <w:szCs w:val="24"/>
        </w:rPr>
        <w:t>tion is proof of the relevant reputation.</w:t>
      </w:r>
      <w:r w:rsidR="000B7915" w:rsidRPr="00973A26">
        <w:rPr>
          <w:rFonts w:ascii="Times New Roman" w:eastAsia="Calibri" w:hAnsi="Times New Roman" w:cs="Times New Roman"/>
          <w:sz w:val="24"/>
          <w:szCs w:val="24"/>
        </w:rPr>
        <w:t>”</w:t>
      </w:r>
    </w:p>
    <w:p w:rsidR="00852FFD" w:rsidRPr="00973A26" w:rsidRDefault="00852FFD" w:rsidP="00E213AA">
      <w:pPr>
        <w:spacing w:line="480" w:lineRule="auto"/>
        <w:jc w:val="both"/>
        <w:rPr>
          <w:rFonts w:ascii="Times New Roman" w:eastAsia="Calibri" w:hAnsi="Times New Roman" w:cs="Times New Roman"/>
          <w:sz w:val="24"/>
          <w:szCs w:val="24"/>
        </w:rPr>
      </w:pPr>
    </w:p>
    <w:p w:rsidR="002E038E" w:rsidRPr="00973A26" w:rsidRDefault="002E038E"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It is apparent that passing off seeks to protect a product from the deceptive tendencies of a competitor who represents its product as that of the other. As a result of such deception or misrepresentation there should be injury or damage to reputation.</w:t>
      </w:r>
      <w:r w:rsidR="00022FDA" w:rsidRPr="00973A26">
        <w:rPr>
          <w:rFonts w:ascii="Times New Roman" w:eastAsia="Calibri" w:hAnsi="Times New Roman" w:cs="Times New Roman"/>
          <w:sz w:val="24"/>
          <w:szCs w:val="24"/>
        </w:rPr>
        <w:t xml:space="preserve"> Therefore, proof of reputation is a pre-requisite for passing off to be established. See also </w:t>
      </w:r>
      <w:r w:rsidR="00022FDA" w:rsidRPr="00973A26">
        <w:rPr>
          <w:rFonts w:ascii="Times New Roman" w:eastAsia="Calibri" w:hAnsi="Times New Roman" w:cs="Times New Roman"/>
          <w:i/>
          <w:sz w:val="24"/>
          <w:szCs w:val="24"/>
        </w:rPr>
        <w:t xml:space="preserve">Zimbabwe Gelatine (Pvt) Ltd v Cairns Foods (Pvt) Ltd </w:t>
      </w:r>
      <w:r w:rsidR="00022FDA" w:rsidRPr="00973A26">
        <w:rPr>
          <w:rFonts w:ascii="Times New Roman" w:eastAsia="Calibri" w:hAnsi="Times New Roman" w:cs="Times New Roman"/>
          <w:sz w:val="24"/>
          <w:szCs w:val="24"/>
        </w:rPr>
        <w:t>2003 (1) ZLR 352 (5) at 55G.</w:t>
      </w:r>
    </w:p>
    <w:p w:rsidR="00AD719E" w:rsidRPr="00973A26" w:rsidRDefault="00AD719E" w:rsidP="00E213AA">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APPLICATION OF THE LAW TO THE FACTS</w:t>
      </w:r>
    </w:p>
    <w:p w:rsidR="00A16C0B" w:rsidRPr="00973A26" w:rsidRDefault="00A16C0B"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Earlier on, I made reference to the specific trade mark registered for protection against use by any other party by the appellant as appears on the certificate of registration issued to it by the Registrar. By virtue of the trademarks register the mark that is registered consists of the</w:t>
      </w:r>
      <w:r w:rsidR="00543547" w:rsidRPr="00973A26">
        <w:rPr>
          <w:rFonts w:ascii="Times New Roman" w:eastAsia="Calibri" w:hAnsi="Times New Roman" w:cs="Times New Roman"/>
          <w:sz w:val="24"/>
          <w:szCs w:val="24"/>
        </w:rPr>
        <w:t xml:space="preserve"> word “SUN”,</w:t>
      </w:r>
      <w:r w:rsidRPr="00973A26">
        <w:rPr>
          <w:rFonts w:ascii="Times New Roman" w:eastAsia="Calibri" w:hAnsi="Times New Roman" w:cs="Times New Roman"/>
          <w:sz w:val="24"/>
          <w:szCs w:val="24"/>
        </w:rPr>
        <w:t xml:space="preserve"> a depiction of a Sun and various fruits underneath.</w:t>
      </w:r>
    </w:p>
    <w:p w:rsidR="00E3512E" w:rsidRPr="00973A26" w:rsidRDefault="00E3512E" w:rsidP="00E3512E">
      <w:pPr>
        <w:spacing w:after="0" w:line="240" w:lineRule="auto"/>
        <w:jc w:val="both"/>
        <w:rPr>
          <w:rFonts w:ascii="Times New Roman" w:eastAsia="Calibri" w:hAnsi="Times New Roman" w:cs="Times New Roman"/>
          <w:sz w:val="24"/>
          <w:szCs w:val="24"/>
        </w:rPr>
      </w:pPr>
    </w:p>
    <w:p w:rsidR="00A16C0B" w:rsidRPr="00973A26" w:rsidRDefault="00A16C0B"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It is clear from the conditions of registration</w:t>
      </w:r>
      <w:r w:rsidR="00105422" w:rsidRPr="00973A26">
        <w:rPr>
          <w:rFonts w:ascii="Times New Roman" w:eastAsia="Calibri" w:hAnsi="Times New Roman" w:cs="Times New Roman"/>
          <w:sz w:val="24"/>
          <w:szCs w:val="24"/>
        </w:rPr>
        <w:t xml:space="preserve"> endorsed on the certificate that the appellant has no right to exclusive use of the device of various fruits except when they are used in the pr</w:t>
      </w:r>
      <w:r w:rsidR="0070749A" w:rsidRPr="00973A26">
        <w:rPr>
          <w:rFonts w:ascii="Times New Roman" w:eastAsia="Calibri" w:hAnsi="Times New Roman" w:cs="Times New Roman"/>
          <w:sz w:val="24"/>
          <w:szCs w:val="24"/>
        </w:rPr>
        <w:t>ecise relation and association on the representation embodying the entire mark. My understa</w:t>
      </w:r>
      <w:r w:rsidR="00B56844" w:rsidRPr="00973A26">
        <w:rPr>
          <w:rFonts w:ascii="Times New Roman" w:eastAsia="Calibri" w:hAnsi="Times New Roman" w:cs="Times New Roman"/>
          <w:sz w:val="24"/>
          <w:szCs w:val="24"/>
        </w:rPr>
        <w:t>nding of that condition is that, while the various fruits may be used by any other party, their combination with the word “SUN” and or the picture of a sun will constitute an infringement.</w:t>
      </w:r>
    </w:p>
    <w:p w:rsidR="00E3512E" w:rsidRPr="00973A26" w:rsidRDefault="00E3512E" w:rsidP="00E3512E">
      <w:pPr>
        <w:spacing w:after="0" w:line="240" w:lineRule="auto"/>
        <w:jc w:val="both"/>
        <w:rPr>
          <w:rFonts w:ascii="Times New Roman" w:eastAsia="Calibri" w:hAnsi="Times New Roman" w:cs="Times New Roman"/>
          <w:sz w:val="24"/>
          <w:szCs w:val="24"/>
        </w:rPr>
      </w:pPr>
    </w:p>
    <w:p w:rsidR="007C26F3" w:rsidRPr="00973A26" w:rsidRDefault="007C26F3"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This is so because</w:t>
      </w:r>
      <w:r w:rsidR="007A52DC"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by virtue of the definition of trade mark in s 2 of the Act, the mark consisting of the word “SUN”, the picture of the sun and the fruits device qualifies as the appellant’s registered trade mark. The acceptance of that mark in its form and the issuance of a certificate of registration triggered the protection </w:t>
      </w:r>
      <w:r w:rsidR="00A71EC2" w:rsidRPr="00973A26">
        <w:rPr>
          <w:rFonts w:ascii="Times New Roman" w:eastAsia="Calibri" w:hAnsi="Times New Roman" w:cs="Times New Roman"/>
          <w:sz w:val="24"/>
          <w:szCs w:val="24"/>
        </w:rPr>
        <w:t>accorded</w:t>
      </w:r>
      <w:r w:rsidRPr="00973A26">
        <w:rPr>
          <w:rFonts w:ascii="Times New Roman" w:eastAsia="Calibri" w:hAnsi="Times New Roman" w:cs="Times New Roman"/>
          <w:sz w:val="24"/>
          <w:szCs w:val="24"/>
        </w:rPr>
        <w:t xml:space="preserve"> to a registered</w:t>
      </w:r>
      <w:r w:rsidR="00A71EC2" w:rsidRPr="00973A26">
        <w:rPr>
          <w:rFonts w:ascii="Times New Roman" w:eastAsia="Calibri" w:hAnsi="Times New Roman" w:cs="Times New Roman"/>
          <w:sz w:val="24"/>
          <w:szCs w:val="24"/>
        </w:rPr>
        <w:t xml:space="preserve"> proprietor by s 8 (1) of the Act.</w:t>
      </w:r>
    </w:p>
    <w:p w:rsidR="00E3512E" w:rsidRPr="00973A26" w:rsidRDefault="00E3512E" w:rsidP="00E3512E">
      <w:pPr>
        <w:spacing w:after="0" w:line="240" w:lineRule="auto"/>
        <w:jc w:val="both"/>
        <w:rPr>
          <w:rFonts w:ascii="Times New Roman" w:eastAsia="Calibri" w:hAnsi="Times New Roman" w:cs="Times New Roman"/>
          <w:sz w:val="24"/>
          <w:szCs w:val="24"/>
        </w:rPr>
      </w:pPr>
    </w:p>
    <w:p w:rsidR="00A71EC2" w:rsidRPr="00973A26" w:rsidRDefault="00A71EC2"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 xml:space="preserve">I entertain no doubt whatsoever that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fell into grave error in finding that the word “SUN” was not registered and that what was registered “was the </w:t>
      </w:r>
      <w:r w:rsidR="007C7F8B" w:rsidRPr="00973A26">
        <w:rPr>
          <w:rFonts w:ascii="Times New Roman" w:eastAsia="Calibri" w:hAnsi="Times New Roman" w:cs="Times New Roman"/>
          <w:sz w:val="24"/>
          <w:szCs w:val="24"/>
        </w:rPr>
        <w:t>re</w:t>
      </w:r>
      <w:r w:rsidRPr="00973A26">
        <w:rPr>
          <w:rFonts w:ascii="Times New Roman" w:eastAsia="Calibri" w:hAnsi="Times New Roman" w:cs="Times New Roman"/>
          <w:sz w:val="24"/>
          <w:szCs w:val="24"/>
        </w:rPr>
        <w:t>presentation or device and not the word Sun</w:t>
      </w:r>
      <w:r w:rsidR="007C7F8B" w:rsidRPr="00973A26">
        <w:rPr>
          <w:rFonts w:ascii="Times New Roman" w:eastAsia="Calibri" w:hAnsi="Times New Roman" w:cs="Times New Roman"/>
          <w:sz w:val="24"/>
          <w:szCs w:val="24"/>
        </w:rPr>
        <w:t>.” I</w:t>
      </w:r>
      <w:r w:rsidR="00321EC9" w:rsidRPr="00973A26">
        <w:rPr>
          <w:rFonts w:ascii="Times New Roman" w:eastAsia="Calibri" w:hAnsi="Times New Roman" w:cs="Times New Roman"/>
          <w:sz w:val="24"/>
          <w:szCs w:val="24"/>
        </w:rPr>
        <w:t>n fact, such a factual finding could not possibly be made by a court applying its mind to the facts. It is so grossly unreasonable in its defiance of logic as to attract interference on appeal. It is irrational.</w:t>
      </w:r>
    </w:p>
    <w:p w:rsidR="00E3512E" w:rsidRPr="00973A26" w:rsidRDefault="00E3512E" w:rsidP="00E3512E">
      <w:pPr>
        <w:spacing w:after="0" w:line="240" w:lineRule="auto"/>
        <w:jc w:val="both"/>
        <w:rPr>
          <w:rFonts w:ascii="Times New Roman" w:eastAsia="Calibri" w:hAnsi="Times New Roman" w:cs="Times New Roman"/>
          <w:sz w:val="24"/>
          <w:szCs w:val="24"/>
        </w:rPr>
      </w:pPr>
    </w:p>
    <w:p w:rsidR="00871624" w:rsidRPr="00973A26" w:rsidRDefault="00871624"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Having said that, i</w:t>
      </w:r>
      <w:r w:rsidR="007C7F8B" w:rsidRPr="00973A26">
        <w:rPr>
          <w:rFonts w:ascii="Times New Roman" w:eastAsia="Calibri" w:hAnsi="Times New Roman" w:cs="Times New Roman"/>
          <w:sz w:val="24"/>
          <w:szCs w:val="24"/>
        </w:rPr>
        <w:t>t</w:t>
      </w:r>
      <w:r w:rsidRPr="00973A26">
        <w:rPr>
          <w:rFonts w:ascii="Times New Roman" w:eastAsia="Calibri" w:hAnsi="Times New Roman" w:cs="Times New Roman"/>
          <w:sz w:val="24"/>
          <w:szCs w:val="24"/>
        </w:rPr>
        <w:t xml:space="preserve"> follows that any use of a mark which so nearly resembles that registered by the appellant or one which is likely to deceive or cause confusion constitutes an infringement which is actionable in terms of s 9A.</w:t>
      </w:r>
    </w:p>
    <w:p w:rsidR="00110E40" w:rsidRPr="00973A26" w:rsidRDefault="00110E40" w:rsidP="00110E40">
      <w:pPr>
        <w:spacing w:after="0" w:line="240" w:lineRule="auto"/>
        <w:jc w:val="both"/>
        <w:rPr>
          <w:rFonts w:ascii="Times New Roman" w:eastAsia="Calibri" w:hAnsi="Times New Roman" w:cs="Times New Roman"/>
          <w:sz w:val="24"/>
          <w:szCs w:val="24"/>
        </w:rPr>
      </w:pPr>
    </w:p>
    <w:p w:rsidR="00491F58" w:rsidRPr="00973A26" w:rsidRDefault="00491F5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As already pointed out, the respondent registered a trade mark consisting merely of the words “Royal Sun”. </w:t>
      </w:r>
      <w:r w:rsidR="00172F64" w:rsidRPr="00973A26">
        <w:rPr>
          <w:rFonts w:ascii="Times New Roman" w:eastAsia="Calibri" w:hAnsi="Times New Roman" w:cs="Times New Roman"/>
          <w:sz w:val="24"/>
          <w:szCs w:val="24"/>
        </w:rPr>
        <w:t>I</w:t>
      </w:r>
      <w:r w:rsidRPr="00973A26">
        <w:rPr>
          <w:rFonts w:ascii="Times New Roman" w:eastAsia="Calibri" w:hAnsi="Times New Roman" w:cs="Times New Roman"/>
          <w:sz w:val="24"/>
          <w:szCs w:val="24"/>
        </w:rPr>
        <w:t>t did not register a device or representation of various fruits or a combination of fruits and the words “mixed fruit jam”. Therefore, the respondent’s protected mark is only “Royal Sun” and nothing more.</w:t>
      </w:r>
    </w:p>
    <w:p w:rsidR="00767F6F" w:rsidRPr="00973A26" w:rsidRDefault="00767F6F" w:rsidP="00767F6F">
      <w:pPr>
        <w:spacing w:after="0" w:line="240" w:lineRule="auto"/>
        <w:jc w:val="both"/>
        <w:rPr>
          <w:rFonts w:ascii="Times New Roman" w:eastAsia="Calibri" w:hAnsi="Times New Roman" w:cs="Times New Roman"/>
          <w:sz w:val="24"/>
          <w:szCs w:val="24"/>
        </w:rPr>
      </w:pPr>
    </w:p>
    <w:p w:rsidR="000710F8" w:rsidRPr="00973A26" w:rsidRDefault="00D728CC"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More than five (5) years after registering its “Royal Sun” trademark, precisely in December 2016, the respondent commenced using</w:t>
      </w:r>
      <w:r w:rsidR="00172F64"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not just the trademark, but a combination of it and the various fruits as well as the words “Mixed Fruit Jam” to sell jam</w:t>
      </w:r>
      <w:r w:rsidR="00172F64"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w:t>
      </w:r>
      <w:r w:rsidR="00172F64" w:rsidRPr="00973A26">
        <w:rPr>
          <w:rFonts w:ascii="Times New Roman" w:eastAsia="Calibri" w:hAnsi="Times New Roman" w:cs="Times New Roman"/>
          <w:sz w:val="24"/>
          <w:szCs w:val="24"/>
        </w:rPr>
        <w:t xml:space="preserve"> T</w:t>
      </w:r>
      <w:r w:rsidRPr="00973A26">
        <w:rPr>
          <w:rFonts w:ascii="Times New Roman" w:eastAsia="Calibri" w:hAnsi="Times New Roman" w:cs="Times New Roman"/>
          <w:sz w:val="24"/>
          <w:szCs w:val="24"/>
        </w:rPr>
        <w:t>he effect of such invention, if that it may be called, is that the respondent commenced selling “Royal sun mixed fruit jam” using a logo which also contains various fruits.</w:t>
      </w:r>
    </w:p>
    <w:p w:rsidR="00767F6F" w:rsidRPr="00973A26" w:rsidRDefault="00767F6F" w:rsidP="00767F6F">
      <w:pPr>
        <w:spacing w:after="0" w:line="240" w:lineRule="auto"/>
        <w:jc w:val="both"/>
        <w:rPr>
          <w:rFonts w:ascii="Times New Roman" w:eastAsia="Calibri" w:hAnsi="Times New Roman" w:cs="Times New Roman"/>
          <w:sz w:val="24"/>
          <w:szCs w:val="24"/>
        </w:rPr>
      </w:pPr>
    </w:p>
    <w:p w:rsidR="00AE1EDB" w:rsidRPr="00973A26" w:rsidRDefault="000710F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question which then arises is whether that was an infringement of a trade mark as to entitle the appellant to the relief provided for s 9A. </w:t>
      </w:r>
      <w:r w:rsidR="00D37428"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I totally agree with </w:t>
      </w:r>
      <w:r w:rsidRPr="00973A26">
        <w:rPr>
          <w:rFonts w:ascii="Times New Roman" w:eastAsia="Calibri" w:hAnsi="Times New Roman" w:cs="Times New Roman"/>
          <w:i/>
          <w:sz w:val="24"/>
          <w:szCs w:val="24"/>
        </w:rPr>
        <w:t>Mr Zhuwarara</w:t>
      </w:r>
      <w:r w:rsidRPr="00973A26">
        <w:rPr>
          <w:rFonts w:ascii="Times New Roman" w:eastAsia="Calibri" w:hAnsi="Times New Roman" w:cs="Times New Roman"/>
          <w:sz w:val="24"/>
          <w:szCs w:val="24"/>
        </w:rPr>
        <w:t xml:space="preserve"> that the court </w:t>
      </w:r>
      <w:r w:rsidRPr="00973A26">
        <w:rPr>
          <w:rFonts w:ascii="Times New Roman" w:eastAsia="Calibri" w:hAnsi="Times New Roman" w:cs="Times New Roman"/>
          <w:i/>
          <w:sz w:val="24"/>
          <w:szCs w:val="24"/>
        </w:rPr>
        <w:t>a quo</w:t>
      </w:r>
      <w:r w:rsidRPr="00973A26">
        <w:rPr>
          <w:rFonts w:ascii="Times New Roman" w:eastAsia="Calibri" w:hAnsi="Times New Roman" w:cs="Times New Roman"/>
          <w:sz w:val="24"/>
          <w:szCs w:val="24"/>
        </w:rPr>
        <w:t xml:space="preserve"> misdirected itself</w:t>
      </w:r>
      <w:r w:rsidR="002635EA" w:rsidRPr="00973A26">
        <w:rPr>
          <w:rFonts w:ascii="Times New Roman" w:eastAsia="Calibri" w:hAnsi="Times New Roman" w:cs="Times New Roman"/>
          <w:sz w:val="24"/>
          <w:szCs w:val="24"/>
        </w:rPr>
        <w:t xml:space="preserve"> by undertaking a forensic audit of the two marks. </w:t>
      </w:r>
      <w:r w:rsidR="00D37428" w:rsidRPr="00973A26">
        <w:rPr>
          <w:rFonts w:ascii="Times New Roman" w:eastAsia="Calibri" w:hAnsi="Times New Roman" w:cs="Times New Roman"/>
          <w:sz w:val="24"/>
          <w:szCs w:val="24"/>
        </w:rPr>
        <w:t xml:space="preserve"> </w:t>
      </w:r>
      <w:r w:rsidR="002635EA" w:rsidRPr="00973A26">
        <w:rPr>
          <w:rFonts w:ascii="Times New Roman" w:eastAsia="Calibri" w:hAnsi="Times New Roman" w:cs="Times New Roman"/>
          <w:sz w:val="24"/>
          <w:szCs w:val="24"/>
        </w:rPr>
        <w:t xml:space="preserve">The law does not require the court to closely peer at the mark and the offending mark to find similarities and </w:t>
      </w:r>
      <w:r w:rsidR="00AE1EDB" w:rsidRPr="00973A26">
        <w:rPr>
          <w:rFonts w:ascii="Times New Roman" w:eastAsia="Calibri" w:hAnsi="Times New Roman" w:cs="Times New Roman"/>
          <w:sz w:val="24"/>
          <w:szCs w:val="24"/>
        </w:rPr>
        <w:t>differences</w:t>
      </w:r>
      <w:r w:rsidR="002635EA" w:rsidRPr="00973A26">
        <w:rPr>
          <w:rFonts w:ascii="Times New Roman" w:eastAsia="Calibri" w:hAnsi="Times New Roman" w:cs="Times New Roman"/>
          <w:sz w:val="24"/>
          <w:szCs w:val="24"/>
        </w:rPr>
        <w:t>.</w:t>
      </w:r>
    </w:p>
    <w:p w:rsidR="00AE1EDB" w:rsidRPr="00973A26" w:rsidRDefault="00AE1EDB"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lastRenderedPageBreak/>
        <w:tab/>
      </w:r>
      <w:r w:rsidRPr="00973A26">
        <w:rPr>
          <w:rFonts w:ascii="Times New Roman" w:eastAsia="Calibri" w:hAnsi="Times New Roman" w:cs="Times New Roman"/>
          <w:sz w:val="24"/>
          <w:szCs w:val="24"/>
        </w:rPr>
        <w:tab/>
        <w:t>The proper test to be applied is an assessment of the impact which the respondent’s mark would have on the average customer leisurely doing shopping at a supermarket</w:t>
      </w:r>
      <w:r w:rsidR="00AC0CD9" w:rsidRPr="00973A26">
        <w:rPr>
          <w:rFonts w:ascii="Times New Roman" w:eastAsia="Calibri" w:hAnsi="Times New Roman" w:cs="Times New Roman"/>
          <w:sz w:val="24"/>
          <w:szCs w:val="24"/>
        </w:rPr>
        <w:t>,</w:t>
      </w:r>
      <w:r w:rsidRPr="00973A26">
        <w:rPr>
          <w:rFonts w:ascii="Times New Roman" w:eastAsia="Calibri" w:hAnsi="Times New Roman" w:cs="Times New Roman"/>
          <w:sz w:val="24"/>
          <w:szCs w:val="24"/>
        </w:rPr>
        <w:t xml:space="preserve"> for instance</w:t>
      </w:r>
      <w:r w:rsidR="00E97935" w:rsidRPr="00973A26">
        <w:rPr>
          <w:rFonts w:ascii="Times New Roman" w:eastAsia="Calibri" w:hAnsi="Times New Roman" w:cs="Times New Roman"/>
          <w:sz w:val="24"/>
          <w:szCs w:val="24"/>
        </w:rPr>
        <w:t>.  W</w:t>
      </w:r>
      <w:r w:rsidRPr="00973A26">
        <w:rPr>
          <w:rFonts w:ascii="Times New Roman" w:eastAsia="Calibri" w:hAnsi="Times New Roman" w:cs="Times New Roman"/>
          <w:sz w:val="24"/>
          <w:szCs w:val="24"/>
        </w:rPr>
        <w:t xml:space="preserve">ould </w:t>
      </w:r>
      <w:r w:rsidR="00E97935" w:rsidRPr="00973A26">
        <w:rPr>
          <w:rFonts w:ascii="Times New Roman" w:eastAsia="Calibri" w:hAnsi="Times New Roman" w:cs="Times New Roman"/>
          <w:sz w:val="24"/>
          <w:szCs w:val="24"/>
        </w:rPr>
        <w:t xml:space="preserve">such a customer </w:t>
      </w:r>
      <w:r w:rsidRPr="00973A26">
        <w:rPr>
          <w:rFonts w:ascii="Times New Roman" w:eastAsia="Calibri" w:hAnsi="Times New Roman" w:cs="Times New Roman"/>
          <w:sz w:val="24"/>
          <w:szCs w:val="24"/>
        </w:rPr>
        <w:t xml:space="preserve">likely know the </w:t>
      </w:r>
      <w:r w:rsidR="00992864" w:rsidRPr="00973A26">
        <w:rPr>
          <w:rFonts w:ascii="Times New Roman" w:eastAsia="Calibri" w:hAnsi="Times New Roman" w:cs="Times New Roman"/>
          <w:sz w:val="24"/>
          <w:szCs w:val="24"/>
        </w:rPr>
        <w:t>difference?</w:t>
      </w:r>
      <w:r w:rsidR="00FD5B93" w:rsidRPr="00973A26">
        <w:rPr>
          <w:rFonts w:ascii="Times New Roman" w:eastAsia="Calibri" w:hAnsi="Times New Roman" w:cs="Times New Roman"/>
          <w:sz w:val="24"/>
          <w:szCs w:val="24"/>
        </w:rPr>
        <w:t xml:space="preserve"> This is so because marks a</w:t>
      </w:r>
      <w:r w:rsidR="00E97935" w:rsidRPr="00973A26">
        <w:rPr>
          <w:rFonts w:ascii="Times New Roman" w:eastAsia="Calibri" w:hAnsi="Times New Roman" w:cs="Times New Roman"/>
          <w:sz w:val="24"/>
          <w:szCs w:val="24"/>
        </w:rPr>
        <w:t>re</w:t>
      </w:r>
      <w:r w:rsidR="00FD5B93" w:rsidRPr="00973A26">
        <w:rPr>
          <w:rFonts w:ascii="Times New Roman" w:eastAsia="Calibri" w:hAnsi="Times New Roman" w:cs="Times New Roman"/>
          <w:sz w:val="24"/>
          <w:szCs w:val="24"/>
        </w:rPr>
        <w:t xml:space="preserve"> generally remembered by their general impression and not the details the court </w:t>
      </w:r>
      <w:r w:rsidR="00FD5B93" w:rsidRPr="00973A26">
        <w:rPr>
          <w:rFonts w:ascii="Times New Roman" w:eastAsia="Calibri" w:hAnsi="Times New Roman" w:cs="Times New Roman"/>
          <w:i/>
          <w:sz w:val="24"/>
          <w:szCs w:val="24"/>
        </w:rPr>
        <w:t>a quo</w:t>
      </w:r>
      <w:r w:rsidR="00FD5B93" w:rsidRPr="00973A26">
        <w:rPr>
          <w:rFonts w:ascii="Times New Roman" w:eastAsia="Calibri" w:hAnsi="Times New Roman" w:cs="Times New Roman"/>
          <w:sz w:val="24"/>
          <w:szCs w:val="24"/>
        </w:rPr>
        <w:t xml:space="preserve"> looked for.</w:t>
      </w:r>
    </w:p>
    <w:p w:rsidR="007F3DF9" w:rsidRPr="00973A26" w:rsidRDefault="007F3DF9" w:rsidP="007F3DF9">
      <w:pPr>
        <w:spacing w:after="0" w:line="240" w:lineRule="auto"/>
        <w:jc w:val="both"/>
        <w:rPr>
          <w:rFonts w:ascii="Times New Roman" w:eastAsia="Calibri" w:hAnsi="Times New Roman" w:cs="Times New Roman"/>
          <w:sz w:val="24"/>
          <w:szCs w:val="24"/>
        </w:rPr>
      </w:pPr>
    </w:p>
    <w:p w:rsidR="00540865" w:rsidRPr="00973A26" w:rsidRDefault="001506B3"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It occurs to me</w:t>
      </w:r>
      <w:r w:rsidR="004C549E" w:rsidRPr="00973A26">
        <w:rPr>
          <w:rFonts w:ascii="Times New Roman" w:eastAsia="Calibri" w:hAnsi="Times New Roman" w:cs="Times New Roman"/>
          <w:sz w:val="24"/>
          <w:szCs w:val="24"/>
        </w:rPr>
        <w:t xml:space="preserve"> that had the court a quo applied the proper test, it would no doubt have come to the conclusion that the notional customer encountering Roya</w:t>
      </w:r>
      <w:r w:rsidR="007E5ECD" w:rsidRPr="00973A26">
        <w:rPr>
          <w:rFonts w:ascii="Times New Roman" w:eastAsia="Calibri" w:hAnsi="Times New Roman" w:cs="Times New Roman"/>
          <w:sz w:val="24"/>
          <w:szCs w:val="24"/>
        </w:rPr>
        <w:t>l</w:t>
      </w:r>
      <w:r w:rsidR="004C549E" w:rsidRPr="00973A26">
        <w:rPr>
          <w:rFonts w:ascii="Times New Roman" w:eastAsia="Calibri" w:hAnsi="Times New Roman" w:cs="Times New Roman"/>
          <w:sz w:val="24"/>
          <w:szCs w:val="24"/>
        </w:rPr>
        <w:t xml:space="preserve"> Sun Mixed fruit jam with the visual get up of the mark used on the respondent’s logo would be deceived or confused into believing it is that of the appellant. Deception or confusion is a matter of first impres</w:t>
      </w:r>
      <w:r w:rsidR="00547EE4" w:rsidRPr="00973A26">
        <w:rPr>
          <w:rFonts w:ascii="Times New Roman" w:eastAsia="Calibri" w:hAnsi="Times New Roman" w:cs="Times New Roman"/>
          <w:sz w:val="24"/>
          <w:szCs w:val="24"/>
        </w:rPr>
        <w:t xml:space="preserve">sion not an outcome of a study.  </w:t>
      </w:r>
      <w:r w:rsidR="004C549E" w:rsidRPr="00973A26">
        <w:rPr>
          <w:rFonts w:ascii="Times New Roman" w:eastAsia="Calibri" w:hAnsi="Times New Roman" w:cs="Times New Roman"/>
          <w:sz w:val="24"/>
          <w:szCs w:val="24"/>
        </w:rPr>
        <w:t>The respondent cannot in all fairness suggest that the use of the words “Royal Sun” in conjunction with the various fruits and the words “Mixed fruit jam”</w:t>
      </w:r>
      <w:r w:rsidR="00702C6C" w:rsidRPr="00973A26">
        <w:rPr>
          <w:rFonts w:ascii="Times New Roman" w:eastAsia="Calibri" w:hAnsi="Times New Roman" w:cs="Times New Roman"/>
          <w:sz w:val="24"/>
          <w:szCs w:val="24"/>
        </w:rPr>
        <w:t xml:space="preserve"> was a m</w:t>
      </w:r>
      <w:r w:rsidR="00070E19" w:rsidRPr="00973A26">
        <w:rPr>
          <w:rFonts w:ascii="Times New Roman" w:eastAsia="Calibri" w:hAnsi="Times New Roman" w:cs="Times New Roman"/>
          <w:sz w:val="24"/>
          <w:szCs w:val="24"/>
        </w:rPr>
        <w:t>e</w:t>
      </w:r>
      <w:r w:rsidR="00702C6C" w:rsidRPr="00973A26">
        <w:rPr>
          <w:rFonts w:ascii="Times New Roman" w:eastAsia="Calibri" w:hAnsi="Times New Roman" w:cs="Times New Roman"/>
          <w:sz w:val="24"/>
          <w:szCs w:val="24"/>
        </w:rPr>
        <w:t>re coincidence.</w:t>
      </w:r>
    </w:p>
    <w:p w:rsidR="00AA5C89" w:rsidRPr="00973A26" w:rsidRDefault="00702C6C" w:rsidP="00540865">
      <w:pPr>
        <w:spacing w:after="0" w:line="24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 </w:t>
      </w:r>
    </w:p>
    <w:p w:rsidR="00BA2309" w:rsidRPr="00973A26" w:rsidRDefault="00702C6C" w:rsidP="00AA5C89">
      <w:pPr>
        <w:spacing w:line="480" w:lineRule="auto"/>
        <w:ind w:left="90" w:firstLine="135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Regarding the reputation of the appellant’s product, it was not disputed that it has been </w:t>
      </w:r>
      <w:r w:rsidR="009439D7" w:rsidRPr="00973A26">
        <w:rPr>
          <w:rFonts w:ascii="Times New Roman" w:eastAsia="Calibri" w:hAnsi="Times New Roman" w:cs="Times New Roman"/>
          <w:sz w:val="24"/>
          <w:szCs w:val="24"/>
        </w:rPr>
        <w:t xml:space="preserve">on </w:t>
      </w:r>
      <w:r w:rsidRPr="00973A26">
        <w:rPr>
          <w:rFonts w:ascii="Times New Roman" w:eastAsia="Calibri" w:hAnsi="Times New Roman" w:cs="Times New Roman"/>
          <w:sz w:val="24"/>
          <w:szCs w:val="24"/>
        </w:rPr>
        <w:t>the mark</w:t>
      </w:r>
      <w:r w:rsidR="009439D7" w:rsidRPr="00973A26">
        <w:rPr>
          <w:rFonts w:ascii="Times New Roman" w:eastAsia="Calibri" w:hAnsi="Times New Roman" w:cs="Times New Roman"/>
          <w:sz w:val="24"/>
          <w:szCs w:val="24"/>
        </w:rPr>
        <w:t>et</w:t>
      </w:r>
      <w:r w:rsidRPr="00973A26">
        <w:rPr>
          <w:rFonts w:ascii="Times New Roman" w:eastAsia="Calibri" w:hAnsi="Times New Roman" w:cs="Times New Roman"/>
          <w:sz w:val="24"/>
          <w:szCs w:val="24"/>
        </w:rPr>
        <w:t xml:space="preserve"> for a </w:t>
      </w:r>
      <w:r w:rsidR="000B30FF" w:rsidRPr="00973A26">
        <w:rPr>
          <w:rFonts w:ascii="Times New Roman" w:eastAsia="Calibri" w:hAnsi="Times New Roman" w:cs="Times New Roman"/>
          <w:sz w:val="24"/>
          <w:szCs w:val="24"/>
        </w:rPr>
        <w:t>length</w:t>
      </w:r>
      <w:r w:rsidR="009439D7" w:rsidRPr="00973A26">
        <w:rPr>
          <w:rFonts w:ascii="Times New Roman" w:eastAsia="Calibri" w:hAnsi="Times New Roman" w:cs="Times New Roman"/>
          <w:sz w:val="24"/>
          <w:szCs w:val="24"/>
        </w:rPr>
        <w:t>y</w:t>
      </w:r>
      <w:r w:rsidRPr="00973A26">
        <w:rPr>
          <w:rFonts w:ascii="Times New Roman" w:eastAsia="Calibri" w:hAnsi="Times New Roman" w:cs="Times New Roman"/>
          <w:sz w:val="24"/>
          <w:szCs w:val="24"/>
        </w:rPr>
        <w:t xml:space="preserve"> period, it was well known by consumer</w:t>
      </w:r>
      <w:r w:rsidR="009439D7" w:rsidRPr="00973A26">
        <w:rPr>
          <w:rFonts w:ascii="Times New Roman" w:eastAsia="Calibri" w:hAnsi="Times New Roman" w:cs="Times New Roman"/>
          <w:sz w:val="24"/>
          <w:szCs w:val="24"/>
        </w:rPr>
        <w:t>s</w:t>
      </w:r>
      <w:r w:rsidRPr="00973A26">
        <w:rPr>
          <w:rFonts w:ascii="Times New Roman" w:eastAsia="Calibri" w:hAnsi="Times New Roman" w:cs="Times New Roman"/>
          <w:sz w:val="24"/>
          <w:szCs w:val="24"/>
        </w:rPr>
        <w:t xml:space="preserve"> and has</w:t>
      </w:r>
      <w:r w:rsidR="000527AD" w:rsidRPr="00973A26">
        <w:rPr>
          <w:rFonts w:ascii="Times New Roman" w:eastAsia="Calibri" w:hAnsi="Times New Roman" w:cs="Times New Roman"/>
          <w:sz w:val="24"/>
          <w:szCs w:val="24"/>
        </w:rPr>
        <w:t xml:space="preserve"> </w:t>
      </w:r>
      <w:r w:rsidR="00D34D27">
        <w:rPr>
          <w:rFonts w:ascii="Times New Roman" w:eastAsia="Calibri" w:hAnsi="Times New Roman" w:cs="Times New Roman"/>
          <w:sz w:val="24"/>
          <w:szCs w:val="24"/>
        </w:rPr>
        <w:t xml:space="preserve">acquired </w:t>
      </w:r>
      <w:r w:rsidR="00D34D27" w:rsidRPr="00973A26">
        <w:rPr>
          <w:rFonts w:ascii="Times New Roman" w:eastAsia="Calibri" w:hAnsi="Times New Roman" w:cs="Times New Roman"/>
          <w:sz w:val="24"/>
          <w:szCs w:val="24"/>
        </w:rPr>
        <w:t>reputation</w:t>
      </w:r>
      <w:r w:rsidR="000527AD" w:rsidRPr="00973A26">
        <w:rPr>
          <w:rFonts w:ascii="Times New Roman" w:eastAsia="Calibri" w:hAnsi="Times New Roman" w:cs="Times New Roman"/>
          <w:sz w:val="24"/>
          <w:szCs w:val="24"/>
        </w:rPr>
        <w:t xml:space="preserve">. </w:t>
      </w:r>
      <w:r w:rsidR="00D47F25" w:rsidRPr="00973A26">
        <w:rPr>
          <w:rFonts w:ascii="Times New Roman" w:eastAsia="Calibri" w:hAnsi="Times New Roman" w:cs="Times New Roman"/>
          <w:sz w:val="24"/>
          <w:szCs w:val="24"/>
        </w:rPr>
        <w:t xml:space="preserve"> </w:t>
      </w:r>
      <w:r w:rsidR="000527AD" w:rsidRPr="00973A26">
        <w:rPr>
          <w:rFonts w:ascii="Times New Roman" w:eastAsia="Calibri" w:hAnsi="Times New Roman" w:cs="Times New Roman"/>
          <w:sz w:val="24"/>
          <w:szCs w:val="24"/>
        </w:rPr>
        <w:t xml:space="preserve">The word Sun has nothing to do with fruit jam. </w:t>
      </w:r>
      <w:r w:rsidR="006F773A" w:rsidRPr="00973A26">
        <w:rPr>
          <w:rFonts w:ascii="Times New Roman" w:eastAsia="Calibri" w:hAnsi="Times New Roman" w:cs="Times New Roman"/>
          <w:sz w:val="24"/>
          <w:szCs w:val="24"/>
        </w:rPr>
        <w:t xml:space="preserve"> </w:t>
      </w:r>
      <w:r w:rsidR="000527AD" w:rsidRPr="00973A26">
        <w:rPr>
          <w:rFonts w:ascii="Times New Roman" w:eastAsia="Calibri" w:hAnsi="Times New Roman" w:cs="Times New Roman"/>
          <w:sz w:val="24"/>
          <w:szCs w:val="24"/>
        </w:rPr>
        <w:t>It was already in use</w:t>
      </w:r>
      <w:r w:rsidR="00284647" w:rsidRPr="00973A26">
        <w:rPr>
          <w:rFonts w:ascii="Times New Roman" w:eastAsia="Calibri" w:hAnsi="Times New Roman" w:cs="Times New Roman"/>
          <w:sz w:val="24"/>
          <w:szCs w:val="24"/>
        </w:rPr>
        <w:t xml:space="preserve"> in that class of products wh</w:t>
      </w:r>
      <w:r w:rsidR="00506E32" w:rsidRPr="00973A26">
        <w:rPr>
          <w:rFonts w:ascii="Times New Roman" w:eastAsia="Calibri" w:hAnsi="Times New Roman" w:cs="Times New Roman"/>
          <w:sz w:val="24"/>
          <w:szCs w:val="24"/>
        </w:rPr>
        <w:t>en</w:t>
      </w:r>
      <w:r w:rsidR="00284647" w:rsidRPr="00973A26">
        <w:rPr>
          <w:rFonts w:ascii="Times New Roman" w:eastAsia="Calibri" w:hAnsi="Times New Roman" w:cs="Times New Roman"/>
          <w:sz w:val="24"/>
          <w:szCs w:val="24"/>
        </w:rPr>
        <w:t xml:space="preserve"> the respondent chose to deploy it for the sale of jam as well. </w:t>
      </w:r>
      <w:r w:rsidR="00024E28" w:rsidRPr="00973A26">
        <w:rPr>
          <w:rFonts w:ascii="Times New Roman" w:eastAsia="Calibri" w:hAnsi="Times New Roman" w:cs="Times New Roman"/>
          <w:sz w:val="24"/>
          <w:szCs w:val="24"/>
        </w:rPr>
        <w:t xml:space="preserve"> </w:t>
      </w:r>
    </w:p>
    <w:p w:rsidR="00BA2309" w:rsidRPr="00973A26" w:rsidRDefault="00BA2309" w:rsidP="0046642D">
      <w:pPr>
        <w:spacing w:after="0" w:line="240" w:lineRule="auto"/>
        <w:ind w:left="90" w:firstLine="1350"/>
        <w:jc w:val="both"/>
        <w:rPr>
          <w:rFonts w:ascii="Times New Roman" w:eastAsia="Calibri" w:hAnsi="Times New Roman" w:cs="Times New Roman"/>
          <w:sz w:val="24"/>
          <w:szCs w:val="24"/>
        </w:rPr>
      </w:pPr>
    </w:p>
    <w:p w:rsidR="001506B3" w:rsidRPr="00973A26" w:rsidRDefault="00284647" w:rsidP="00AA5C89">
      <w:pPr>
        <w:spacing w:line="480" w:lineRule="auto"/>
        <w:ind w:left="90" w:firstLine="135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While no case was made for expunging the respondent’s trade mark from the register, the evidence</w:t>
      </w:r>
      <w:r w:rsidR="00827568" w:rsidRPr="00973A26">
        <w:rPr>
          <w:rFonts w:ascii="Times New Roman" w:eastAsia="Calibri" w:hAnsi="Times New Roman" w:cs="Times New Roman"/>
          <w:sz w:val="24"/>
          <w:szCs w:val="24"/>
        </w:rPr>
        <w:t xml:space="preserve"> before the court </w:t>
      </w:r>
      <w:r w:rsidR="00827568" w:rsidRPr="00973A26">
        <w:rPr>
          <w:rFonts w:ascii="Times New Roman" w:eastAsia="Calibri" w:hAnsi="Times New Roman" w:cs="Times New Roman"/>
          <w:i/>
          <w:sz w:val="24"/>
          <w:szCs w:val="24"/>
        </w:rPr>
        <w:t>a quo</w:t>
      </w:r>
      <w:r w:rsidR="00827568" w:rsidRPr="00973A26">
        <w:rPr>
          <w:rFonts w:ascii="Times New Roman" w:eastAsia="Calibri" w:hAnsi="Times New Roman" w:cs="Times New Roman"/>
          <w:sz w:val="24"/>
          <w:szCs w:val="24"/>
        </w:rPr>
        <w:t xml:space="preserve"> established both an infringement and passing off in the use of its trade mark with the fruits and the words mixed fruit jam on the logo.</w:t>
      </w:r>
    </w:p>
    <w:p w:rsidR="007F3DF9" w:rsidRPr="00973A26" w:rsidRDefault="007F3DF9" w:rsidP="007F3DF9">
      <w:pPr>
        <w:spacing w:after="0" w:line="240" w:lineRule="auto"/>
        <w:jc w:val="both"/>
        <w:rPr>
          <w:rFonts w:ascii="Times New Roman" w:eastAsia="Calibri" w:hAnsi="Times New Roman" w:cs="Times New Roman"/>
          <w:sz w:val="24"/>
          <w:szCs w:val="24"/>
        </w:rPr>
      </w:pPr>
    </w:p>
    <w:p w:rsidR="00827568" w:rsidRPr="00973A26" w:rsidRDefault="0082756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To </w:t>
      </w:r>
      <w:r w:rsidR="00D34D27">
        <w:rPr>
          <w:rFonts w:ascii="Times New Roman" w:eastAsia="Calibri" w:hAnsi="Times New Roman" w:cs="Times New Roman"/>
          <w:sz w:val="24"/>
          <w:szCs w:val="24"/>
        </w:rPr>
        <w:t>t</w:t>
      </w:r>
      <w:r w:rsidRPr="00973A26">
        <w:rPr>
          <w:rFonts w:ascii="Times New Roman" w:eastAsia="Calibri" w:hAnsi="Times New Roman" w:cs="Times New Roman"/>
          <w:sz w:val="24"/>
          <w:szCs w:val="24"/>
        </w:rPr>
        <w:t xml:space="preserve">hat extent, the relief provided for s 9A (2) which </w:t>
      </w:r>
      <w:r w:rsidRPr="00973A26">
        <w:rPr>
          <w:rFonts w:ascii="Times New Roman" w:eastAsia="Calibri" w:hAnsi="Times New Roman" w:cs="Times New Roman"/>
          <w:i/>
          <w:sz w:val="24"/>
          <w:szCs w:val="24"/>
        </w:rPr>
        <w:t>inte</w:t>
      </w:r>
      <w:r w:rsidR="009A2C8B" w:rsidRPr="00973A26">
        <w:rPr>
          <w:rFonts w:ascii="Times New Roman" w:eastAsia="Calibri" w:hAnsi="Times New Roman" w:cs="Times New Roman"/>
          <w:i/>
          <w:sz w:val="24"/>
          <w:szCs w:val="24"/>
        </w:rPr>
        <w:t xml:space="preserve">r </w:t>
      </w:r>
      <w:r w:rsidRPr="00973A26">
        <w:rPr>
          <w:rFonts w:ascii="Times New Roman" w:eastAsia="Calibri" w:hAnsi="Times New Roman" w:cs="Times New Roman"/>
          <w:i/>
          <w:sz w:val="24"/>
          <w:szCs w:val="24"/>
        </w:rPr>
        <w:t>alia</w:t>
      </w:r>
      <w:r w:rsidRPr="00973A26">
        <w:rPr>
          <w:rFonts w:ascii="Times New Roman" w:eastAsia="Calibri" w:hAnsi="Times New Roman" w:cs="Times New Roman"/>
          <w:sz w:val="24"/>
          <w:szCs w:val="24"/>
        </w:rPr>
        <w:t xml:space="preserve"> is an interdict against the use of the logo and its delivery was available and should have been afforded the </w:t>
      </w:r>
      <w:r w:rsidRPr="00973A26">
        <w:rPr>
          <w:rFonts w:ascii="Times New Roman" w:eastAsia="Calibri" w:hAnsi="Times New Roman" w:cs="Times New Roman"/>
          <w:sz w:val="24"/>
          <w:szCs w:val="24"/>
        </w:rPr>
        <w:lastRenderedPageBreak/>
        <w:t>appellant. I am aware that the respondent’s trade mark is used in respect of other product</w:t>
      </w:r>
      <w:r w:rsidR="003E6901" w:rsidRPr="00973A26">
        <w:rPr>
          <w:rFonts w:ascii="Times New Roman" w:eastAsia="Calibri" w:hAnsi="Times New Roman" w:cs="Times New Roman"/>
          <w:sz w:val="24"/>
          <w:szCs w:val="24"/>
        </w:rPr>
        <w:t>s</w:t>
      </w:r>
      <w:r w:rsidRPr="00973A26">
        <w:rPr>
          <w:rFonts w:ascii="Times New Roman" w:eastAsia="Calibri" w:hAnsi="Times New Roman" w:cs="Times New Roman"/>
          <w:sz w:val="24"/>
          <w:szCs w:val="24"/>
        </w:rPr>
        <w:t>. That is well and good, but an infringement was established only in the category of jams.</w:t>
      </w:r>
    </w:p>
    <w:p w:rsidR="00827568" w:rsidRPr="00973A26" w:rsidRDefault="00827568" w:rsidP="00E213AA">
      <w:pPr>
        <w:spacing w:line="480" w:lineRule="auto"/>
        <w:jc w:val="both"/>
        <w:rPr>
          <w:rFonts w:ascii="Times New Roman" w:eastAsia="Calibri" w:hAnsi="Times New Roman" w:cs="Times New Roman"/>
          <w:b/>
          <w:sz w:val="24"/>
          <w:szCs w:val="24"/>
          <w:u w:val="single"/>
        </w:rPr>
      </w:pPr>
      <w:r w:rsidRPr="00973A26">
        <w:rPr>
          <w:rFonts w:ascii="Times New Roman" w:eastAsia="Calibri" w:hAnsi="Times New Roman" w:cs="Times New Roman"/>
          <w:b/>
          <w:sz w:val="24"/>
          <w:szCs w:val="24"/>
          <w:u w:val="single"/>
        </w:rPr>
        <w:t xml:space="preserve">DISPOSITION </w:t>
      </w:r>
    </w:p>
    <w:p w:rsidR="00827568" w:rsidRPr="00973A26" w:rsidRDefault="0082756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law protects the proprietor of a registered trade mark against the use of a mark similar to or closely resembling the proprietor’s trademark. </w:t>
      </w:r>
      <w:r w:rsidR="00B9601D"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The combination of the respondent’s registered trade mark with other objects was actionable at the instance of the appellant.</w:t>
      </w:r>
    </w:p>
    <w:p w:rsidR="00827568" w:rsidRPr="00973A26" w:rsidRDefault="0082756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The appellant was entitled to interdict the use of the logo because it creates a deception or confusion between the appellant’s jam product and that of the respondent. </w:t>
      </w:r>
      <w:r w:rsidR="00B9601D"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The appeal has merit and should be upheld but the relief to be accorded to the appellant should be limited firstly to jam products and secondly to the offending logo and not the trade mark </w:t>
      </w:r>
      <w:r w:rsidRPr="00973A26">
        <w:rPr>
          <w:rFonts w:ascii="Times New Roman" w:eastAsia="Calibri" w:hAnsi="Times New Roman" w:cs="Times New Roman"/>
          <w:i/>
          <w:sz w:val="24"/>
          <w:szCs w:val="24"/>
        </w:rPr>
        <w:t>per se</w:t>
      </w:r>
      <w:r w:rsidRPr="00973A26">
        <w:rPr>
          <w:rFonts w:ascii="Times New Roman" w:eastAsia="Calibri" w:hAnsi="Times New Roman" w:cs="Times New Roman"/>
          <w:sz w:val="24"/>
          <w:szCs w:val="24"/>
        </w:rPr>
        <w:t>.</w:t>
      </w:r>
    </w:p>
    <w:p w:rsidR="000B4013" w:rsidRPr="00973A26" w:rsidRDefault="000B4013" w:rsidP="000B4013">
      <w:pPr>
        <w:spacing w:after="0" w:line="240" w:lineRule="auto"/>
        <w:jc w:val="both"/>
        <w:rPr>
          <w:rFonts w:ascii="Times New Roman" w:eastAsia="Calibri" w:hAnsi="Times New Roman" w:cs="Times New Roman"/>
          <w:sz w:val="24"/>
          <w:szCs w:val="24"/>
        </w:rPr>
      </w:pPr>
    </w:p>
    <w:p w:rsidR="00827568" w:rsidRPr="00973A26" w:rsidRDefault="00827568" w:rsidP="00E213AA">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 xml:space="preserve">Regarding the issue of costs, the appellant has been substantially successful. </w:t>
      </w:r>
      <w:r w:rsidR="00B9601D" w:rsidRPr="00973A26">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It is entitled to its costs in the </w:t>
      </w:r>
      <w:r w:rsidR="00E5047A" w:rsidRPr="00973A26">
        <w:rPr>
          <w:rFonts w:ascii="Times New Roman" w:eastAsia="Calibri" w:hAnsi="Times New Roman" w:cs="Times New Roman"/>
          <w:sz w:val="24"/>
          <w:szCs w:val="24"/>
        </w:rPr>
        <w:t>us</w:t>
      </w:r>
      <w:r w:rsidRPr="00973A26">
        <w:rPr>
          <w:rFonts w:ascii="Times New Roman" w:eastAsia="Calibri" w:hAnsi="Times New Roman" w:cs="Times New Roman"/>
          <w:sz w:val="24"/>
          <w:szCs w:val="24"/>
        </w:rPr>
        <w:t>ual way wherein costs follow the result.</w:t>
      </w:r>
    </w:p>
    <w:p w:rsidR="000B4013" w:rsidRPr="00973A26" w:rsidRDefault="000B4013" w:rsidP="000B4013">
      <w:pPr>
        <w:spacing w:after="0" w:line="240" w:lineRule="auto"/>
        <w:jc w:val="both"/>
        <w:rPr>
          <w:rFonts w:ascii="Times New Roman" w:eastAsia="Calibri" w:hAnsi="Times New Roman" w:cs="Times New Roman"/>
          <w:sz w:val="24"/>
          <w:szCs w:val="24"/>
        </w:rPr>
      </w:pPr>
    </w:p>
    <w:p w:rsidR="0058023C" w:rsidRPr="00973A26" w:rsidRDefault="0058023C" w:rsidP="006B4B13">
      <w:pPr>
        <w:spacing w:after="0"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Pr="00973A26">
        <w:rPr>
          <w:rFonts w:ascii="Times New Roman" w:eastAsia="Calibri" w:hAnsi="Times New Roman" w:cs="Times New Roman"/>
          <w:sz w:val="24"/>
          <w:szCs w:val="24"/>
        </w:rPr>
        <w:tab/>
        <w:t>In the result, it be and is hereby ordered as follows:</w:t>
      </w:r>
    </w:p>
    <w:p w:rsidR="0058023C" w:rsidRPr="00973A26" w:rsidRDefault="007F2C7E" w:rsidP="00A87872">
      <w:pPr>
        <w:spacing w:after="0" w:line="240" w:lineRule="auto"/>
        <w:ind w:firstLine="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1. </w:t>
      </w:r>
      <w:r w:rsidR="00A87872" w:rsidRPr="00973A26">
        <w:rPr>
          <w:rFonts w:ascii="Times New Roman" w:eastAsia="Calibri" w:hAnsi="Times New Roman" w:cs="Times New Roman"/>
          <w:sz w:val="24"/>
          <w:szCs w:val="24"/>
        </w:rPr>
        <w:t xml:space="preserve"> </w:t>
      </w:r>
      <w:r w:rsidR="0058023C" w:rsidRPr="00973A26">
        <w:rPr>
          <w:rFonts w:ascii="Times New Roman" w:eastAsia="Calibri" w:hAnsi="Times New Roman" w:cs="Times New Roman"/>
          <w:sz w:val="24"/>
          <w:szCs w:val="24"/>
        </w:rPr>
        <w:t>The appeal succeeds with costs.</w:t>
      </w:r>
    </w:p>
    <w:p w:rsidR="007F2C7E" w:rsidRPr="00973A26" w:rsidRDefault="007F2C7E" w:rsidP="007F2C7E">
      <w:pPr>
        <w:spacing w:after="0" w:line="240" w:lineRule="auto"/>
        <w:jc w:val="both"/>
        <w:rPr>
          <w:rFonts w:ascii="Times New Roman" w:eastAsia="Calibri" w:hAnsi="Times New Roman" w:cs="Times New Roman"/>
          <w:sz w:val="24"/>
          <w:szCs w:val="24"/>
        </w:rPr>
      </w:pPr>
    </w:p>
    <w:p w:rsidR="0058023C" w:rsidRPr="00973A26" w:rsidRDefault="007F2C7E" w:rsidP="00A87872">
      <w:pPr>
        <w:spacing w:after="0" w:line="240" w:lineRule="auto"/>
        <w:ind w:left="1260" w:hanging="54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2. T</w:t>
      </w:r>
      <w:r w:rsidR="0058023C" w:rsidRPr="00973A26">
        <w:rPr>
          <w:rFonts w:ascii="Times New Roman" w:eastAsia="Calibri" w:hAnsi="Times New Roman" w:cs="Times New Roman"/>
          <w:sz w:val="24"/>
          <w:szCs w:val="24"/>
        </w:rPr>
        <w:t xml:space="preserve">he judgment of the court </w:t>
      </w:r>
      <w:r w:rsidR="0058023C" w:rsidRPr="00973A26">
        <w:rPr>
          <w:rFonts w:ascii="Times New Roman" w:eastAsia="Calibri" w:hAnsi="Times New Roman" w:cs="Times New Roman"/>
          <w:i/>
          <w:sz w:val="24"/>
          <w:szCs w:val="24"/>
        </w:rPr>
        <w:t>a quo</w:t>
      </w:r>
      <w:r w:rsidR="0058023C" w:rsidRPr="00973A26">
        <w:rPr>
          <w:rFonts w:ascii="Times New Roman" w:eastAsia="Calibri" w:hAnsi="Times New Roman" w:cs="Times New Roman"/>
          <w:sz w:val="24"/>
          <w:szCs w:val="24"/>
        </w:rPr>
        <w:t xml:space="preserve"> is set aside and </w:t>
      </w:r>
      <w:r w:rsidRPr="00973A26">
        <w:rPr>
          <w:rFonts w:ascii="Times New Roman" w:eastAsia="Calibri" w:hAnsi="Times New Roman" w:cs="Times New Roman"/>
          <w:sz w:val="24"/>
          <w:szCs w:val="24"/>
        </w:rPr>
        <w:t xml:space="preserve">   </w:t>
      </w:r>
      <w:r w:rsidR="0058023C" w:rsidRPr="00973A26">
        <w:rPr>
          <w:rFonts w:ascii="Times New Roman" w:eastAsia="Calibri" w:hAnsi="Times New Roman" w:cs="Times New Roman"/>
          <w:sz w:val="24"/>
          <w:szCs w:val="24"/>
        </w:rPr>
        <w:t>substituted with the following;</w:t>
      </w:r>
    </w:p>
    <w:p w:rsidR="007F2C7E" w:rsidRPr="00973A26" w:rsidRDefault="007F2C7E" w:rsidP="007F2C7E">
      <w:pPr>
        <w:spacing w:after="0" w:line="240" w:lineRule="auto"/>
        <w:jc w:val="both"/>
        <w:rPr>
          <w:rFonts w:ascii="Times New Roman" w:eastAsia="Calibri" w:hAnsi="Times New Roman" w:cs="Times New Roman"/>
          <w:sz w:val="24"/>
          <w:szCs w:val="24"/>
        </w:rPr>
      </w:pPr>
    </w:p>
    <w:p w:rsidR="0058023C" w:rsidRPr="00973A26" w:rsidRDefault="0058023C" w:rsidP="00A50689">
      <w:pPr>
        <w:tabs>
          <w:tab w:val="left" w:pos="2160"/>
          <w:tab w:val="left" w:pos="2340"/>
        </w:tabs>
        <w:spacing w:after="0" w:line="240" w:lineRule="auto"/>
        <w:ind w:left="2160" w:hanging="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w:t>
      </w:r>
      <w:r w:rsidR="00A50689" w:rsidRPr="00973A26">
        <w:rPr>
          <w:rFonts w:ascii="Times New Roman" w:eastAsia="Calibri" w:hAnsi="Times New Roman" w:cs="Times New Roman"/>
          <w:sz w:val="24"/>
          <w:szCs w:val="24"/>
        </w:rPr>
        <w:t xml:space="preserve">a) </w:t>
      </w:r>
      <w:r w:rsidR="00A50689">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The respondent be and is hereby interdicted and restrained from infringing the applicant’s Trade Mark Number 1479/95 in Class 29 by the use of a logo with a combination</w:t>
      </w:r>
      <w:r w:rsidR="000A16D7" w:rsidRPr="00973A26">
        <w:rPr>
          <w:rFonts w:ascii="Times New Roman" w:eastAsia="Calibri" w:hAnsi="Times New Roman" w:cs="Times New Roman"/>
          <w:sz w:val="24"/>
          <w:szCs w:val="24"/>
        </w:rPr>
        <w:t xml:space="preserve"> of the words ‘ROYAL SUN’ together with a device or representation of various fruits and the words ‘Mixed Fruit Jam’ or any other words which nearly resemble the appellant’s trade mark </w:t>
      </w:r>
      <w:r w:rsidR="00F71EFF" w:rsidRPr="00973A26">
        <w:rPr>
          <w:rFonts w:ascii="Times New Roman" w:eastAsia="Calibri" w:hAnsi="Times New Roman" w:cs="Times New Roman"/>
          <w:sz w:val="24"/>
          <w:szCs w:val="24"/>
        </w:rPr>
        <w:t xml:space="preserve">Number </w:t>
      </w:r>
      <w:r w:rsidR="000A16D7" w:rsidRPr="00973A26">
        <w:rPr>
          <w:rFonts w:ascii="Times New Roman" w:eastAsia="Calibri" w:hAnsi="Times New Roman" w:cs="Times New Roman"/>
          <w:sz w:val="24"/>
          <w:szCs w:val="24"/>
        </w:rPr>
        <w:t>1479/95 for its jam product to deceive or cause confusion in relation to the appellant’s sun jam products.</w:t>
      </w:r>
    </w:p>
    <w:p w:rsidR="007F2C7E" w:rsidRPr="00973A26" w:rsidRDefault="007F2C7E" w:rsidP="007F2C7E">
      <w:pPr>
        <w:spacing w:after="0" w:line="240" w:lineRule="auto"/>
        <w:ind w:left="2160" w:hanging="720"/>
        <w:jc w:val="both"/>
        <w:rPr>
          <w:rFonts w:ascii="Times New Roman" w:eastAsia="Calibri" w:hAnsi="Times New Roman" w:cs="Times New Roman"/>
          <w:sz w:val="24"/>
          <w:szCs w:val="24"/>
        </w:rPr>
      </w:pPr>
    </w:p>
    <w:p w:rsidR="000A16D7" w:rsidRPr="00973A26" w:rsidRDefault="000A16D7" w:rsidP="007F2C7E">
      <w:pPr>
        <w:spacing w:after="0" w:line="240" w:lineRule="auto"/>
        <w:ind w:left="2160" w:hanging="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(b) </w:t>
      </w:r>
      <w:r w:rsidR="007F2C7E" w:rsidRPr="00973A26">
        <w:rPr>
          <w:rFonts w:ascii="Times New Roman" w:eastAsia="Calibri" w:hAnsi="Times New Roman" w:cs="Times New Roman"/>
          <w:sz w:val="24"/>
          <w:szCs w:val="24"/>
        </w:rPr>
        <w:t xml:space="preserve"> </w:t>
      </w:r>
      <w:r w:rsidR="00A50689">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The respondent be and is hereby interdicted and restrained from using any mark, trade name, label or get up likely to result in its jam products </w:t>
      </w:r>
      <w:r w:rsidRPr="00973A26">
        <w:rPr>
          <w:rFonts w:ascii="Times New Roman" w:eastAsia="Calibri" w:hAnsi="Times New Roman" w:cs="Times New Roman"/>
          <w:sz w:val="24"/>
          <w:szCs w:val="24"/>
        </w:rPr>
        <w:lastRenderedPageBreak/>
        <w:t xml:space="preserve">being taken to be those of the </w:t>
      </w:r>
      <w:r w:rsidR="00A8306C">
        <w:rPr>
          <w:rFonts w:ascii="Times New Roman" w:eastAsia="Calibri" w:hAnsi="Times New Roman" w:cs="Times New Roman"/>
          <w:sz w:val="24"/>
          <w:szCs w:val="24"/>
        </w:rPr>
        <w:t>applicant</w:t>
      </w:r>
      <w:r w:rsidRPr="00973A26">
        <w:rPr>
          <w:rFonts w:ascii="Times New Roman" w:eastAsia="Calibri" w:hAnsi="Times New Roman" w:cs="Times New Roman"/>
          <w:sz w:val="24"/>
          <w:szCs w:val="24"/>
        </w:rPr>
        <w:t xml:space="preserve"> without clearly distinguishing such jam products from those of the </w:t>
      </w:r>
      <w:r w:rsidR="00A8306C">
        <w:rPr>
          <w:rFonts w:ascii="Times New Roman" w:eastAsia="Calibri" w:hAnsi="Times New Roman" w:cs="Times New Roman"/>
          <w:sz w:val="24"/>
          <w:szCs w:val="24"/>
        </w:rPr>
        <w:t>applicant.</w:t>
      </w:r>
    </w:p>
    <w:p w:rsidR="007F2C7E" w:rsidRPr="00973A26" w:rsidRDefault="007F2C7E" w:rsidP="007F2C7E">
      <w:pPr>
        <w:spacing w:after="0" w:line="240" w:lineRule="auto"/>
        <w:ind w:left="2160" w:hanging="720"/>
        <w:jc w:val="both"/>
        <w:rPr>
          <w:rFonts w:ascii="Times New Roman" w:eastAsia="Calibri" w:hAnsi="Times New Roman" w:cs="Times New Roman"/>
          <w:sz w:val="24"/>
          <w:szCs w:val="24"/>
        </w:rPr>
      </w:pPr>
    </w:p>
    <w:p w:rsidR="000A16D7" w:rsidRPr="00973A26" w:rsidRDefault="000A16D7" w:rsidP="007F2C7E">
      <w:pPr>
        <w:spacing w:after="0" w:line="240" w:lineRule="auto"/>
        <w:ind w:left="207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(c) </w:t>
      </w:r>
      <w:r w:rsidR="00A50689">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The respondent be and is hereby interdicted from passing off its jam products as those of the </w:t>
      </w:r>
      <w:r w:rsidR="00A8306C">
        <w:rPr>
          <w:rFonts w:ascii="Times New Roman" w:eastAsia="Calibri" w:hAnsi="Times New Roman" w:cs="Times New Roman"/>
          <w:sz w:val="24"/>
          <w:szCs w:val="24"/>
        </w:rPr>
        <w:t>applicant</w:t>
      </w:r>
      <w:r w:rsidRPr="00973A26">
        <w:rPr>
          <w:rFonts w:ascii="Times New Roman" w:eastAsia="Calibri" w:hAnsi="Times New Roman" w:cs="Times New Roman"/>
          <w:sz w:val="24"/>
          <w:szCs w:val="24"/>
        </w:rPr>
        <w:t xml:space="preserve"> registered under </w:t>
      </w:r>
      <w:r w:rsidR="00AA7A8E" w:rsidRPr="00973A26">
        <w:rPr>
          <w:rFonts w:ascii="Times New Roman" w:eastAsia="Calibri" w:hAnsi="Times New Roman" w:cs="Times New Roman"/>
          <w:sz w:val="24"/>
          <w:szCs w:val="24"/>
        </w:rPr>
        <w:t xml:space="preserve">Trade Mark </w:t>
      </w:r>
      <w:r w:rsidRPr="00973A26">
        <w:rPr>
          <w:rFonts w:ascii="Times New Roman" w:eastAsia="Calibri" w:hAnsi="Times New Roman" w:cs="Times New Roman"/>
          <w:sz w:val="24"/>
          <w:szCs w:val="24"/>
        </w:rPr>
        <w:t>Number 1479/95.</w:t>
      </w:r>
    </w:p>
    <w:p w:rsidR="007F2C7E" w:rsidRPr="00973A26" w:rsidRDefault="007F2C7E" w:rsidP="007F2C7E">
      <w:pPr>
        <w:spacing w:after="0" w:line="240" w:lineRule="auto"/>
        <w:ind w:left="2070" w:hanging="630"/>
        <w:jc w:val="both"/>
        <w:rPr>
          <w:rFonts w:ascii="Times New Roman" w:eastAsia="Calibri" w:hAnsi="Times New Roman" w:cs="Times New Roman"/>
          <w:sz w:val="24"/>
          <w:szCs w:val="24"/>
        </w:rPr>
      </w:pPr>
    </w:p>
    <w:p w:rsidR="000A16D7" w:rsidRPr="00973A26" w:rsidRDefault="000A16D7" w:rsidP="007F2C7E">
      <w:pPr>
        <w:spacing w:after="0" w:line="240" w:lineRule="auto"/>
        <w:ind w:left="207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(d) </w:t>
      </w:r>
      <w:r w:rsidR="00A50689">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 xml:space="preserve">The respondent shall deliver to the </w:t>
      </w:r>
      <w:r w:rsidR="00A8306C">
        <w:rPr>
          <w:rFonts w:ascii="Times New Roman" w:eastAsia="Calibri" w:hAnsi="Times New Roman" w:cs="Times New Roman"/>
          <w:sz w:val="24"/>
          <w:szCs w:val="24"/>
        </w:rPr>
        <w:t>applicant</w:t>
      </w:r>
      <w:r w:rsidRPr="00973A26">
        <w:rPr>
          <w:rFonts w:ascii="Times New Roman" w:eastAsia="Calibri" w:hAnsi="Times New Roman" w:cs="Times New Roman"/>
          <w:sz w:val="24"/>
          <w:szCs w:val="24"/>
        </w:rPr>
        <w:t xml:space="preserve"> or the</w:t>
      </w:r>
      <w:r w:rsidR="00F917C9" w:rsidRPr="00973A26">
        <w:rPr>
          <w:rFonts w:ascii="Times New Roman" w:eastAsia="Calibri" w:hAnsi="Times New Roman" w:cs="Times New Roman"/>
          <w:sz w:val="24"/>
          <w:szCs w:val="24"/>
        </w:rPr>
        <w:t xml:space="preserve"> Sheriff for destruction all packaging, labels, posters, wrapping, advertising matter, documents and other material in its possession bearing the ROYAL SUN MIXED FRUIT JAM which resembles the </w:t>
      </w:r>
      <w:r w:rsidR="00A8306C">
        <w:rPr>
          <w:rFonts w:ascii="Times New Roman" w:eastAsia="Calibri" w:hAnsi="Times New Roman" w:cs="Times New Roman"/>
          <w:sz w:val="24"/>
          <w:szCs w:val="24"/>
        </w:rPr>
        <w:t>applicant’s</w:t>
      </w:r>
      <w:r w:rsidR="00F917C9" w:rsidRPr="00973A26">
        <w:rPr>
          <w:rFonts w:ascii="Times New Roman" w:eastAsia="Calibri" w:hAnsi="Times New Roman" w:cs="Times New Roman"/>
          <w:sz w:val="24"/>
          <w:szCs w:val="24"/>
        </w:rPr>
        <w:t xml:space="preserve"> registered trade mark.</w:t>
      </w:r>
    </w:p>
    <w:p w:rsidR="007F2C7E" w:rsidRPr="00973A26" w:rsidRDefault="007F2C7E" w:rsidP="007F2C7E">
      <w:pPr>
        <w:spacing w:after="0" w:line="240" w:lineRule="auto"/>
        <w:ind w:left="2070" w:hanging="630"/>
        <w:jc w:val="both"/>
        <w:rPr>
          <w:rFonts w:ascii="Times New Roman" w:eastAsia="Calibri" w:hAnsi="Times New Roman" w:cs="Times New Roman"/>
          <w:sz w:val="24"/>
          <w:szCs w:val="24"/>
        </w:rPr>
      </w:pPr>
    </w:p>
    <w:p w:rsidR="00F917C9" w:rsidRPr="00973A26" w:rsidRDefault="00F917C9" w:rsidP="007F2C7E">
      <w:pPr>
        <w:spacing w:after="0" w:line="240" w:lineRule="auto"/>
        <w:ind w:left="2070" w:hanging="63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(e)</w:t>
      </w:r>
      <w:r w:rsidR="007F2C7E" w:rsidRPr="00973A26">
        <w:rPr>
          <w:rFonts w:ascii="Times New Roman" w:eastAsia="Calibri" w:hAnsi="Times New Roman" w:cs="Times New Roman"/>
          <w:sz w:val="24"/>
          <w:szCs w:val="24"/>
        </w:rPr>
        <w:t xml:space="preserve"> </w:t>
      </w:r>
      <w:r w:rsidR="00A50689">
        <w:rPr>
          <w:rFonts w:ascii="Times New Roman" w:eastAsia="Calibri" w:hAnsi="Times New Roman" w:cs="Times New Roman"/>
          <w:sz w:val="24"/>
          <w:szCs w:val="24"/>
        </w:rPr>
        <w:t xml:space="preserve">   </w:t>
      </w:r>
      <w:r w:rsidRPr="00973A26">
        <w:rPr>
          <w:rFonts w:ascii="Times New Roman" w:eastAsia="Calibri" w:hAnsi="Times New Roman" w:cs="Times New Roman"/>
          <w:sz w:val="24"/>
          <w:szCs w:val="24"/>
        </w:rPr>
        <w:t>The respondent shall bear the costs of the application.”</w:t>
      </w:r>
    </w:p>
    <w:p w:rsidR="0058023C" w:rsidRPr="00973A26" w:rsidRDefault="0058023C" w:rsidP="00E213AA">
      <w:pPr>
        <w:spacing w:line="480" w:lineRule="auto"/>
        <w:jc w:val="both"/>
        <w:rPr>
          <w:rFonts w:ascii="Times New Roman" w:eastAsia="Calibri" w:hAnsi="Times New Roman" w:cs="Times New Roman"/>
          <w:sz w:val="24"/>
          <w:szCs w:val="24"/>
        </w:rPr>
      </w:pPr>
    </w:p>
    <w:p w:rsidR="009E6BF1" w:rsidRPr="00973A26" w:rsidRDefault="002635EA" w:rsidP="00432043">
      <w:pPr>
        <w:spacing w:line="480" w:lineRule="auto"/>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 xml:space="preserve"> </w:t>
      </w:r>
      <w:r w:rsidR="000710F8" w:rsidRPr="00973A26">
        <w:rPr>
          <w:rFonts w:ascii="Times New Roman" w:eastAsia="Calibri" w:hAnsi="Times New Roman" w:cs="Times New Roman"/>
          <w:sz w:val="24"/>
          <w:szCs w:val="24"/>
        </w:rPr>
        <w:t xml:space="preserve"> </w:t>
      </w:r>
      <w:r w:rsidR="00D728CC" w:rsidRPr="00973A26">
        <w:rPr>
          <w:rFonts w:ascii="Times New Roman" w:eastAsia="Calibri" w:hAnsi="Times New Roman" w:cs="Times New Roman"/>
          <w:sz w:val="24"/>
          <w:szCs w:val="24"/>
        </w:rPr>
        <w:t xml:space="preserve"> </w:t>
      </w:r>
    </w:p>
    <w:p w:rsidR="004B0182" w:rsidRPr="00973A26" w:rsidRDefault="001F396B" w:rsidP="00D3186D">
      <w:pPr>
        <w:spacing w:line="480" w:lineRule="auto"/>
        <w:ind w:firstLine="720"/>
        <w:jc w:val="both"/>
        <w:rPr>
          <w:rFonts w:ascii="Times New Roman" w:eastAsia="Calibri" w:hAnsi="Times New Roman" w:cs="Times New Roman"/>
          <w:sz w:val="24"/>
          <w:szCs w:val="24"/>
        </w:rPr>
      </w:pPr>
      <w:r w:rsidRPr="00973A26">
        <w:rPr>
          <w:rFonts w:ascii="Times New Roman" w:eastAsia="Calibri" w:hAnsi="Times New Roman" w:cs="Times New Roman"/>
          <w:sz w:val="24"/>
          <w:szCs w:val="24"/>
        </w:rPr>
        <w:tab/>
      </w:r>
      <w:r w:rsidR="00FC4B79" w:rsidRPr="00973A26">
        <w:rPr>
          <w:rFonts w:ascii="Times New Roman" w:eastAsia="Calibri" w:hAnsi="Times New Roman" w:cs="Times New Roman"/>
          <w:b/>
          <w:sz w:val="24"/>
          <w:szCs w:val="24"/>
        </w:rPr>
        <w:t>CHIWESHE JA</w:t>
      </w:r>
      <w:r w:rsidR="00FC4B79" w:rsidRPr="00973A26">
        <w:rPr>
          <w:rFonts w:ascii="Times New Roman" w:eastAsia="Calibri" w:hAnsi="Times New Roman" w:cs="Times New Roman"/>
          <w:b/>
          <w:sz w:val="24"/>
          <w:szCs w:val="24"/>
        </w:rPr>
        <w:tab/>
      </w:r>
      <w:r w:rsidR="00FC4B79" w:rsidRPr="00973A26">
        <w:rPr>
          <w:rFonts w:ascii="Times New Roman" w:eastAsia="Calibri" w:hAnsi="Times New Roman" w:cs="Times New Roman"/>
          <w:b/>
          <w:sz w:val="24"/>
          <w:szCs w:val="24"/>
        </w:rPr>
        <w:tab/>
      </w:r>
      <w:r w:rsidR="00F47E69" w:rsidRPr="00973A26">
        <w:rPr>
          <w:rFonts w:ascii="Times New Roman" w:eastAsia="Calibri" w:hAnsi="Times New Roman" w:cs="Times New Roman"/>
          <w:b/>
          <w:sz w:val="24"/>
          <w:szCs w:val="24"/>
        </w:rPr>
        <w:t>:</w:t>
      </w:r>
      <w:r w:rsidR="00F47E69" w:rsidRPr="00973A26">
        <w:rPr>
          <w:rFonts w:ascii="Times New Roman" w:eastAsia="Calibri" w:hAnsi="Times New Roman" w:cs="Times New Roman"/>
          <w:b/>
          <w:sz w:val="24"/>
          <w:szCs w:val="24"/>
        </w:rPr>
        <w:tab/>
      </w:r>
      <w:r w:rsidR="00F47E69" w:rsidRPr="00973A26">
        <w:rPr>
          <w:rFonts w:ascii="Times New Roman" w:eastAsia="Calibri" w:hAnsi="Times New Roman" w:cs="Times New Roman"/>
          <w:b/>
          <w:sz w:val="24"/>
          <w:szCs w:val="24"/>
        </w:rPr>
        <w:tab/>
      </w:r>
      <w:r w:rsidR="00F47E69" w:rsidRPr="00973A26">
        <w:rPr>
          <w:rFonts w:ascii="Times New Roman" w:eastAsia="Calibri" w:hAnsi="Times New Roman" w:cs="Times New Roman"/>
          <w:sz w:val="24"/>
          <w:szCs w:val="24"/>
        </w:rPr>
        <w:t>I agree</w:t>
      </w:r>
    </w:p>
    <w:p w:rsidR="00AA7A8E" w:rsidRPr="00973A26" w:rsidRDefault="00AA7A8E" w:rsidP="00FC4B79">
      <w:pPr>
        <w:spacing w:line="480" w:lineRule="auto"/>
        <w:jc w:val="both"/>
        <w:rPr>
          <w:rFonts w:ascii="Times New Roman" w:eastAsia="Calibri" w:hAnsi="Times New Roman" w:cs="Times New Roman"/>
          <w:sz w:val="24"/>
          <w:szCs w:val="24"/>
        </w:rPr>
      </w:pPr>
    </w:p>
    <w:p w:rsidR="00F47E69" w:rsidRPr="00973A26" w:rsidRDefault="00F47E69" w:rsidP="00FC4B79">
      <w:pPr>
        <w:spacing w:after="0" w:line="240" w:lineRule="auto"/>
        <w:ind w:firstLine="1134"/>
        <w:jc w:val="both"/>
        <w:rPr>
          <w:rFonts w:ascii="Times New Roman" w:eastAsia="Calibri" w:hAnsi="Times New Roman" w:cs="Times New Roman"/>
          <w:b/>
          <w:sz w:val="24"/>
          <w:szCs w:val="24"/>
        </w:rPr>
      </w:pPr>
    </w:p>
    <w:p w:rsidR="00BE3F3B" w:rsidRPr="00973A26" w:rsidRDefault="00FC4B79" w:rsidP="00FC4B79">
      <w:pPr>
        <w:spacing w:line="480" w:lineRule="auto"/>
        <w:ind w:left="306" w:firstLine="1134"/>
        <w:jc w:val="both"/>
        <w:rPr>
          <w:rFonts w:ascii="Times New Roman" w:eastAsia="Calibri" w:hAnsi="Times New Roman" w:cs="Times New Roman"/>
          <w:sz w:val="24"/>
          <w:szCs w:val="24"/>
        </w:rPr>
      </w:pPr>
      <w:r w:rsidRPr="00973A26">
        <w:rPr>
          <w:rFonts w:ascii="Times New Roman" w:eastAsia="Calibri" w:hAnsi="Times New Roman" w:cs="Times New Roman"/>
          <w:b/>
          <w:sz w:val="24"/>
          <w:szCs w:val="24"/>
        </w:rPr>
        <w:t>CHITAKUNYE JA</w:t>
      </w:r>
      <w:r w:rsidR="00F47E69" w:rsidRPr="00973A26">
        <w:rPr>
          <w:rFonts w:ascii="Times New Roman" w:eastAsia="Calibri" w:hAnsi="Times New Roman" w:cs="Times New Roman"/>
          <w:sz w:val="24"/>
          <w:szCs w:val="24"/>
        </w:rPr>
        <w:tab/>
      </w:r>
      <w:r w:rsidR="005E2F08" w:rsidRPr="00973A26">
        <w:rPr>
          <w:rFonts w:ascii="Times New Roman" w:eastAsia="Calibri" w:hAnsi="Times New Roman" w:cs="Times New Roman"/>
          <w:sz w:val="24"/>
          <w:szCs w:val="24"/>
        </w:rPr>
        <w:tab/>
      </w:r>
      <w:r w:rsidR="00F47E69" w:rsidRPr="00973A26">
        <w:rPr>
          <w:rFonts w:ascii="Times New Roman" w:eastAsia="Calibri" w:hAnsi="Times New Roman" w:cs="Times New Roman"/>
          <w:sz w:val="24"/>
          <w:szCs w:val="24"/>
        </w:rPr>
        <w:t>:</w:t>
      </w:r>
      <w:r w:rsidR="00F47E69" w:rsidRPr="00973A26">
        <w:rPr>
          <w:rFonts w:ascii="Times New Roman" w:eastAsia="Calibri" w:hAnsi="Times New Roman" w:cs="Times New Roman"/>
          <w:sz w:val="24"/>
          <w:szCs w:val="24"/>
        </w:rPr>
        <w:tab/>
      </w:r>
      <w:r w:rsidR="00F47E69" w:rsidRPr="00973A26">
        <w:rPr>
          <w:rFonts w:ascii="Times New Roman" w:eastAsia="Calibri" w:hAnsi="Times New Roman" w:cs="Times New Roman"/>
          <w:sz w:val="24"/>
          <w:szCs w:val="24"/>
        </w:rPr>
        <w:tab/>
        <w:t>I agree</w:t>
      </w:r>
    </w:p>
    <w:p w:rsidR="00CC1FB8" w:rsidRDefault="00CC1FB8" w:rsidP="00CC1FB8">
      <w:pPr>
        <w:spacing w:line="480" w:lineRule="auto"/>
        <w:ind w:firstLine="1134"/>
        <w:jc w:val="both"/>
        <w:rPr>
          <w:rFonts w:ascii="Times New Roman" w:eastAsia="Calibri" w:hAnsi="Times New Roman" w:cs="Times New Roman"/>
          <w:sz w:val="24"/>
          <w:szCs w:val="24"/>
        </w:rPr>
      </w:pPr>
    </w:p>
    <w:p w:rsidR="00984EAE" w:rsidRPr="00973A26" w:rsidRDefault="00984EAE" w:rsidP="00CC1FB8">
      <w:pPr>
        <w:spacing w:line="480" w:lineRule="auto"/>
        <w:ind w:firstLine="1134"/>
        <w:jc w:val="both"/>
        <w:rPr>
          <w:rFonts w:ascii="Times New Roman" w:eastAsia="Calibri" w:hAnsi="Times New Roman" w:cs="Times New Roman"/>
          <w:sz w:val="24"/>
          <w:szCs w:val="24"/>
        </w:rPr>
      </w:pPr>
    </w:p>
    <w:p w:rsidR="005E7671" w:rsidRPr="00973A26" w:rsidRDefault="00AA7A8E" w:rsidP="005E7671">
      <w:pPr>
        <w:spacing w:line="240" w:lineRule="auto"/>
        <w:ind w:firstLine="142"/>
        <w:jc w:val="both"/>
        <w:rPr>
          <w:rFonts w:ascii="Times New Roman" w:eastAsia="Calibri" w:hAnsi="Times New Roman" w:cs="Times New Roman"/>
          <w:sz w:val="24"/>
          <w:szCs w:val="24"/>
        </w:rPr>
      </w:pPr>
      <w:r w:rsidRPr="00973A26">
        <w:rPr>
          <w:rFonts w:ascii="Times New Roman" w:eastAsia="Calibri" w:hAnsi="Times New Roman" w:cs="Times New Roman"/>
          <w:i/>
          <w:sz w:val="24"/>
          <w:szCs w:val="24"/>
        </w:rPr>
        <w:t>B Matanga IP Attorneys</w:t>
      </w:r>
      <w:r w:rsidR="005E7671" w:rsidRPr="00973A26">
        <w:rPr>
          <w:rFonts w:ascii="Times New Roman" w:eastAsia="Calibri" w:hAnsi="Times New Roman" w:cs="Times New Roman"/>
          <w:sz w:val="24"/>
          <w:szCs w:val="24"/>
        </w:rPr>
        <w:t>, appellant’s legal practitioners</w:t>
      </w:r>
    </w:p>
    <w:p w:rsidR="00896839" w:rsidRPr="00DF2CFE" w:rsidRDefault="00AA7A8E" w:rsidP="00BE3F3B">
      <w:pPr>
        <w:spacing w:line="240" w:lineRule="auto"/>
        <w:ind w:firstLine="142"/>
        <w:jc w:val="both"/>
        <w:rPr>
          <w:rFonts w:ascii="Courier New" w:eastAsia="Calibri" w:hAnsi="Courier New" w:cs="Courier New"/>
          <w:sz w:val="24"/>
          <w:szCs w:val="24"/>
        </w:rPr>
      </w:pPr>
      <w:r w:rsidRPr="00973A26">
        <w:rPr>
          <w:rFonts w:ascii="Times New Roman" w:eastAsia="Calibri" w:hAnsi="Times New Roman" w:cs="Times New Roman"/>
          <w:i/>
          <w:sz w:val="24"/>
          <w:szCs w:val="24"/>
        </w:rPr>
        <w:t>Matizanadzo &amp; Warhurst</w:t>
      </w:r>
      <w:r w:rsidR="005E7671" w:rsidRPr="00973A26">
        <w:rPr>
          <w:rFonts w:ascii="Times New Roman" w:eastAsia="Calibri" w:hAnsi="Times New Roman" w:cs="Times New Roman"/>
          <w:sz w:val="24"/>
          <w:szCs w:val="24"/>
        </w:rPr>
        <w:t>, respondent’s legal practitione</w:t>
      </w:r>
      <w:r w:rsidR="005E7671" w:rsidRPr="00DF2CFE">
        <w:rPr>
          <w:rFonts w:ascii="Courier New" w:eastAsia="Calibri" w:hAnsi="Courier New" w:cs="Courier New"/>
          <w:sz w:val="24"/>
          <w:szCs w:val="24"/>
        </w:rPr>
        <w:t>rs</w:t>
      </w:r>
    </w:p>
    <w:sectPr w:rsidR="00896839" w:rsidRPr="00DF2CF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EFA" w:rsidRDefault="004E7EFA" w:rsidP="008E479C">
      <w:pPr>
        <w:spacing w:after="0" w:line="240" w:lineRule="auto"/>
      </w:pPr>
      <w:r>
        <w:separator/>
      </w:r>
    </w:p>
  </w:endnote>
  <w:endnote w:type="continuationSeparator" w:id="0">
    <w:p w:rsidR="004E7EFA" w:rsidRDefault="004E7EFA" w:rsidP="008E4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EFA" w:rsidRDefault="004E7EFA" w:rsidP="008E479C">
      <w:pPr>
        <w:spacing w:after="0" w:line="240" w:lineRule="auto"/>
      </w:pPr>
      <w:r>
        <w:separator/>
      </w:r>
    </w:p>
  </w:footnote>
  <w:footnote w:type="continuationSeparator" w:id="0">
    <w:p w:rsidR="004E7EFA" w:rsidRDefault="004E7EFA" w:rsidP="008E47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4D5E" w:rsidRDefault="00514D5E">
    <w:pPr>
      <w:pStyle w:val="Header"/>
    </w:pPr>
    <w:r>
      <w:rPr>
        <w:noProof/>
        <w:lang w:val="en-US"/>
      </w:rPr>
      <mc:AlternateContent>
        <mc:Choice Requires="wps">
          <w:drawing>
            <wp:anchor distT="0" distB="0" distL="114300" distR="114300" simplePos="0" relativeHeight="251660288" behindDoc="0" locked="0" layoutInCell="0" allowOverlap="1" wp14:anchorId="2681C7A4" wp14:editId="5BD49D11">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5E" w:rsidRDefault="00514D5E" w:rsidP="008E479C">
                          <w:pPr>
                            <w:spacing w:after="0" w:line="240" w:lineRule="auto"/>
                            <w:rPr>
                              <w:lang w:val="en-US"/>
                            </w:rPr>
                          </w:pPr>
                        </w:p>
                        <w:p w:rsidR="00514D5E" w:rsidRDefault="00514D5E" w:rsidP="008E479C">
                          <w:pPr>
                            <w:spacing w:after="0" w:line="240" w:lineRule="auto"/>
                            <w:rPr>
                              <w:lang w:val="en-US"/>
                            </w:rPr>
                          </w:pPr>
                        </w:p>
                        <w:p w:rsidR="00514D5E" w:rsidRPr="00020B30" w:rsidRDefault="00DC1E5C" w:rsidP="00DC1E5C">
                          <w:pPr>
                            <w:spacing w:after="0" w:line="240" w:lineRule="auto"/>
                            <w:ind w:left="5040"/>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00BE7279">
                            <w:rPr>
                              <w:rFonts w:ascii="Times New Roman" w:hAnsi="Times New Roman" w:cs="Times New Roman"/>
                              <w:noProof/>
                              <w:sz w:val="24"/>
                              <w:szCs w:val="24"/>
                            </w:rPr>
                            <w:t xml:space="preserve">            </w:t>
                          </w:r>
                          <w:r w:rsidR="00756E65">
                            <w:rPr>
                              <w:rFonts w:ascii="Times New Roman" w:hAnsi="Times New Roman" w:cs="Times New Roman"/>
                              <w:noProof/>
                              <w:sz w:val="24"/>
                              <w:szCs w:val="24"/>
                            </w:rPr>
                            <w:t>Judgment No. SC</w:t>
                          </w:r>
                          <w:r w:rsidR="00EB43FD">
                            <w:rPr>
                              <w:rFonts w:ascii="Times New Roman" w:hAnsi="Times New Roman" w:cs="Times New Roman"/>
                              <w:noProof/>
                              <w:sz w:val="24"/>
                              <w:szCs w:val="24"/>
                            </w:rPr>
                            <w:t xml:space="preserve"> </w:t>
                          </w:r>
                          <w:r w:rsidR="00BE7279">
                            <w:rPr>
                              <w:rFonts w:ascii="Times New Roman" w:hAnsi="Times New Roman" w:cs="Times New Roman"/>
                              <w:noProof/>
                              <w:sz w:val="24"/>
                              <w:szCs w:val="24"/>
                            </w:rPr>
                            <w:t>106/21</w:t>
                          </w:r>
                        </w:p>
                        <w:p w:rsidR="00514D5E" w:rsidRPr="00020B30" w:rsidRDefault="00514D5E" w:rsidP="008E479C">
                          <w:pPr>
                            <w:spacing w:after="0" w:line="240" w:lineRule="auto"/>
                            <w:jc w:val="right"/>
                            <w:rPr>
                              <w:rFonts w:ascii="Times New Roman" w:hAnsi="Times New Roman" w:cs="Times New Roman"/>
                              <w:noProof/>
                              <w:sz w:val="24"/>
                              <w:szCs w:val="24"/>
                            </w:rPr>
                          </w:pPr>
                          <w:r w:rsidRPr="00020B30">
                            <w:rPr>
                              <w:rFonts w:ascii="Times New Roman" w:hAnsi="Times New Roman" w:cs="Times New Roman"/>
                              <w:noProof/>
                              <w:sz w:val="24"/>
                              <w:szCs w:val="24"/>
                            </w:rPr>
                            <w:t xml:space="preserve">Civil Appeal </w:t>
                          </w:r>
                          <w:r>
                            <w:rPr>
                              <w:rFonts w:ascii="Times New Roman" w:hAnsi="Times New Roman" w:cs="Times New Roman"/>
                              <w:noProof/>
                              <w:sz w:val="24"/>
                              <w:szCs w:val="24"/>
                            </w:rPr>
                            <w:t xml:space="preserve">No. SC </w:t>
                          </w:r>
                          <w:r w:rsidR="00DC1E5C">
                            <w:rPr>
                              <w:rFonts w:ascii="Times New Roman" w:hAnsi="Times New Roman" w:cs="Times New Roman"/>
                              <w:noProof/>
                              <w:sz w:val="24"/>
                              <w:szCs w:val="24"/>
                            </w:rPr>
                            <w:t>242/20</w:t>
                          </w:r>
                        </w:p>
                        <w:p w:rsidR="00514D5E" w:rsidRPr="008E479C" w:rsidRDefault="00514D5E" w:rsidP="008E479C">
                          <w:pPr>
                            <w:spacing w:after="0" w:line="240" w:lineRule="auto"/>
                            <w:rPr>
                              <w:lang w:val="en-US"/>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e="http://schemas.microsoft.com/office/word/2015/wordml/symex" xmlns:cx="http://schemas.microsoft.com/office/drawing/2014/chartex">
          <w:pict>
            <v:shapetype w14:anchorId="2681C7A4"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514D5E" w:rsidRDefault="00514D5E" w:rsidP="008E479C">
                    <w:pPr>
                      <w:spacing w:after="0" w:line="240" w:lineRule="auto"/>
                      <w:rPr>
                        <w:lang w:val="en-US"/>
                      </w:rPr>
                    </w:pPr>
                  </w:p>
                  <w:p w:rsidR="00514D5E" w:rsidRDefault="00514D5E" w:rsidP="008E479C">
                    <w:pPr>
                      <w:spacing w:after="0" w:line="240" w:lineRule="auto"/>
                      <w:rPr>
                        <w:lang w:val="en-US"/>
                      </w:rPr>
                    </w:pPr>
                  </w:p>
                  <w:p w:rsidR="00514D5E" w:rsidRPr="00020B30" w:rsidRDefault="00DC1E5C" w:rsidP="00DC1E5C">
                    <w:pPr>
                      <w:spacing w:after="0" w:line="240" w:lineRule="auto"/>
                      <w:ind w:left="5040"/>
                      <w:jc w:val="center"/>
                      <w:rPr>
                        <w:rFonts w:ascii="Times New Roman" w:hAnsi="Times New Roman" w:cs="Times New Roman"/>
                        <w:noProof/>
                        <w:sz w:val="24"/>
                        <w:szCs w:val="24"/>
                      </w:rPr>
                    </w:pPr>
                    <w:r>
                      <w:rPr>
                        <w:rFonts w:ascii="Times New Roman" w:hAnsi="Times New Roman" w:cs="Times New Roman"/>
                        <w:noProof/>
                        <w:sz w:val="24"/>
                        <w:szCs w:val="24"/>
                      </w:rPr>
                      <w:t xml:space="preserve">         </w:t>
                    </w:r>
                    <w:r w:rsidR="00BE7279">
                      <w:rPr>
                        <w:rFonts w:ascii="Times New Roman" w:hAnsi="Times New Roman" w:cs="Times New Roman"/>
                        <w:noProof/>
                        <w:sz w:val="24"/>
                        <w:szCs w:val="24"/>
                      </w:rPr>
                      <w:t xml:space="preserve">            </w:t>
                    </w:r>
                    <w:r w:rsidR="00756E65">
                      <w:rPr>
                        <w:rFonts w:ascii="Times New Roman" w:hAnsi="Times New Roman" w:cs="Times New Roman"/>
                        <w:noProof/>
                        <w:sz w:val="24"/>
                        <w:szCs w:val="24"/>
                      </w:rPr>
                      <w:t>Judgment No. SC</w:t>
                    </w:r>
                    <w:r w:rsidR="00EB43FD">
                      <w:rPr>
                        <w:rFonts w:ascii="Times New Roman" w:hAnsi="Times New Roman" w:cs="Times New Roman"/>
                        <w:noProof/>
                        <w:sz w:val="24"/>
                        <w:szCs w:val="24"/>
                      </w:rPr>
                      <w:t xml:space="preserve"> </w:t>
                    </w:r>
                    <w:r w:rsidR="00BE7279">
                      <w:rPr>
                        <w:rFonts w:ascii="Times New Roman" w:hAnsi="Times New Roman" w:cs="Times New Roman"/>
                        <w:noProof/>
                        <w:sz w:val="24"/>
                        <w:szCs w:val="24"/>
                      </w:rPr>
                      <w:t>106/21</w:t>
                    </w:r>
                  </w:p>
                  <w:p w:rsidR="00514D5E" w:rsidRPr="00020B30" w:rsidRDefault="00514D5E" w:rsidP="008E479C">
                    <w:pPr>
                      <w:spacing w:after="0" w:line="240" w:lineRule="auto"/>
                      <w:jc w:val="right"/>
                      <w:rPr>
                        <w:rFonts w:ascii="Times New Roman" w:hAnsi="Times New Roman" w:cs="Times New Roman"/>
                        <w:noProof/>
                        <w:sz w:val="24"/>
                        <w:szCs w:val="24"/>
                      </w:rPr>
                    </w:pPr>
                    <w:r w:rsidRPr="00020B30">
                      <w:rPr>
                        <w:rFonts w:ascii="Times New Roman" w:hAnsi="Times New Roman" w:cs="Times New Roman"/>
                        <w:noProof/>
                        <w:sz w:val="24"/>
                        <w:szCs w:val="24"/>
                      </w:rPr>
                      <w:t xml:space="preserve">Civil Appeal </w:t>
                    </w:r>
                    <w:r>
                      <w:rPr>
                        <w:rFonts w:ascii="Times New Roman" w:hAnsi="Times New Roman" w:cs="Times New Roman"/>
                        <w:noProof/>
                        <w:sz w:val="24"/>
                        <w:szCs w:val="24"/>
                      </w:rPr>
                      <w:t xml:space="preserve">No. SC </w:t>
                    </w:r>
                    <w:r w:rsidR="00DC1E5C">
                      <w:rPr>
                        <w:rFonts w:ascii="Times New Roman" w:hAnsi="Times New Roman" w:cs="Times New Roman"/>
                        <w:noProof/>
                        <w:sz w:val="24"/>
                        <w:szCs w:val="24"/>
                      </w:rPr>
                      <w:t>242/20</w:t>
                    </w:r>
                  </w:p>
                  <w:p w:rsidR="00514D5E" w:rsidRPr="008E479C" w:rsidRDefault="00514D5E" w:rsidP="008E479C">
                    <w:pPr>
                      <w:spacing w:after="0" w:line="240" w:lineRule="auto"/>
                      <w:rPr>
                        <w:lang w:val="en-US"/>
                      </w:rPr>
                    </w:pPr>
                  </w:p>
                </w:txbxContent>
              </v:textbox>
              <w10:wrap anchorx="margin" anchory="margin"/>
            </v:shape>
          </w:pict>
        </mc:Fallback>
      </mc:AlternateContent>
    </w:r>
    <w:r>
      <w:rPr>
        <w:noProof/>
        <w:lang w:val="en-US"/>
      </w:rPr>
      <mc:AlternateContent>
        <mc:Choice Requires="wps">
          <w:drawing>
            <wp:anchor distT="0" distB="0" distL="114300" distR="114300" simplePos="0" relativeHeight="251659264" behindDoc="0" locked="0" layoutInCell="0" allowOverlap="1" wp14:anchorId="069A81C0" wp14:editId="70705DCA">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514D5E" w:rsidRDefault="00514D5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B53D5" w:rsidRPr="004B53D5">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069A81C0"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514D5E" w:rsidRDefault="00514D5E">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4B53D5" w:rsidRPr="004B53D5">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355F9"/>
    <w:multiLevelType w:val="hybridMultilevel"/>
    <w:tmpl w:val="044063A6"/>
    <w:lvl w:ilvl="0" w:tplc="5E184D32">
      <w:start w:val="1"/>
      <w:numFmt w:val="decimal"/>
      <w:lvlText w:val="%1."/>
      <w:lvlJc w:val="left"/>
      <w:pPr>
        <w:ind w:left="1430" w:hanging="360"/>
      </w:pPr>
      <w:rPr>
        <w:rFonts w:hint="default"/>
      </w:rPr>
    </w:lvl>
    <w:lvl w:ilvl="1" w:tplc="30090019" w:tentative="1">
      <w:start w:val="1"/>
      <w:numFmt w:val="lowerLetter"/>
      <w:lvlText w:val="%2."/>
      <w:lvlJc w:val="left"/>
      <w:pPr>
        <w:ind w:left="2150" w:hanging="360"/>
      </w:pPr>
    </w:lvl>
    <w:lvl w:ilvl="2" w:tplc="3009001B" w:tentative="1">
      <w:start w:val="1"/>
      <w:numFmt w:val="lowerRoman"/>
      <w:lvlText w:val="%3."/>
      <w:lvlJc w:val="right"/>
      <w:pPr>
        <w:ind w:left="2870" w:hanging="180"/>
      </w:pPr>
    </w:lvl>
    <w:lvl w:ilvl="3" w:tplc="3009000F" w:tentative="1">
      <w:start w:val="1"/>
      <w:numFmt w:val="decimal"/>
      <w:lvlText w:val="%4."/>
      <w:lvlJc w:val="left"/>
      <w:pPr>
        <w:ind w:left="3590" w:hanging="360"/>
      </w:pPr>
    </w:lvl>
    <w:lvl w:ilvl="4" w:tplc="30090019" w:tentative="1">
      <w:start w:val="1"/>
      <w:numFmt w:val="lowerLetter"/>
      <w:lvlText w:val="%5."/>
      <w:lvlJc w:val="left"/>
      <w:pPr>
        <w:ind w:left="4310" w:hanging="360"/>
      </w:pPr>
    </w:lvl>
    <w:lvl w:ilvl="5" w:tplc="3009001B" w:tentative="1">
      <w:start w:val="1"/>
      <w:numFmt w:val="lowerRoman"/>
      <w:lvlText w:val="%6."/>
      <w:lvlJc w:val="right"/>
      <w:pPr>
        <w:ind w:left="5030" w:hanging="180"/>
      </w:pPr>
    </w:lvl>
    <w:lvl w:ilvl="6" w:tplc="3009000F" w:tentative="1">
      <w:start w:val="1"/>
      <w:numFmt w:val="decimal"/>
      <w:lvlText w:val="%7."/>
      <w:lvlJc w:val="left"/>
      <w:pPr>
        <w:ind w:left="5750" w:hanging="360"/>
      </w:pPr>
    </w:lvl>
    <w:lvl w:ilvl="7" w:tplc="30090019" w:tentative="1">
      <w:start w:val="1"/>
      <w:numFmt w:val="lowerLetter"/>
      <w:lvlText w:val="%8."/>
      <w:lvlJc w:val="left"/>
      <w:pPr>
        <w:ind w:left="6470" w:hanging="360"/>
      </w:pPr>
    </w:lvl>
    <w:lvl w:ilvl="8" w:tplc="3009001B" w:tentative="1">
      <w:start w:val="1"/>
      <w:numFmt w:val="lowerRoman"/>
      <w:lvlText w:val="%9."/>
      <w:lvlJc w:val="right"/>
      <w:pPr>
        <w:ind w:left="7190" w:hanging="180"/>
      </w:pPr>
    </w:lvl>
  </w:abstractNum>
  <w:abstractNum w:abstractNumId="1">
    <w:nsid w:val="20B44EC2"/>
    <w:multiLevelType w:val="hybridMultilevel"/>
    <w:tmpl w:val="3B581566"/>
    <w:lvl w:ilvl="0" w:tplc="E244EAE0">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26287666"/>
    <w:multiLevelType w:val="hybridMultilevel"/>
    <w:tmpl w:val="A8D48044"/>
    <w:lvl w:ilvl="0" w:tplc="FD0C3E7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8D4357C"/>
    <w:multiLevelType w:val="hybridMultilevel"/>
    <w:tmpl w:val="E74015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E7417A2"/>
    <w:multiLevelType w:val="hybridMultilevel"/>
    <w:tmpl w:val="66E83BB4"/>
    <w:lvl w:ilvl="0" w:tplc="EBCCB21A">
      <w:start w:val="1"/>
      <w:numFmt w:val="decimal"/>
      <w:lvlText w:val="%1."/>
      <w:lvlJc w:val="left"/>
      <w:pPr>
        <w:ind w:left="1070" w:hanging="360"/>
      </w:pPr>
      <w:rPr>
        <w:rFonts w:hint="default"/>
        <w:i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79C"/>
    <w:rsid w:val="00001313"/>
    <w:rsid w:val="0000273D"/>
    <w:rsid w:val="00002C8F"/>
    <w:rsid w:val="00010E93"/>
    <w:rsid w:val="000139E8"/>
    <w:rsid w:val="00017338"/>
    <w:rsid w:val="00020F98"/>
    <w:rsid w:val="000212D4"/>
    <w:rsid w:val="00021EFF"/>
    <w:rsid w:val="00022FDA"/>
    <w:rsid w:val="00024E28"/>
    <w:rsid w:val="000328CD"/>
    <w:rsid w:val="000331AE"/>
    <w:rsid w:val="000332B9"/>
    <w:rsid w:val="000342B5"/>
    <w:rsid w:val="00035A58"/>
    <w:rsid w:val="00037F4A"/>
    <w:rsid w:val="00042969"/>
    <w:rsid w:val="00042DEA"/>
    <w:rsid w:val="00045D5D"/>
    <w:rsid w:val="00052269"/>
    <w:rsid w:val="000527AD"/>
    <w:rsid w:val="00067818"/>
    <w:rsid w:val="00070E19"/>
    <w:rsid w:val="000710F8"/>
    <w:rsid w:val="0007290E"/>
    <w:rsid w:val="00074935"/>
    <w:rsid w:val="00076CC2"/>
    <w:rsid w:val="000779E9"/>
    <w:rsid w:val="0008018E"/>
    <w:rsid w:val="00082E97"/>
    <w:rsid w:val="00085C36"/>
    <w:rsid w:val="00086BEC"/>
    <w:rsid w:val="00094709"/>
    <w:rsid w:val="000A0104"/>
    <w:rsid w:val="000A16D7"/>
    <w:rsid w:val="000B2A38"/>
    <w:rsid w:val="000B30FF"/>
    <w:rsid w:val="000B4013"/>
    <w:rsid w:val="000B4CF0"/>
    <w:rsid w:val="000B6732"/>
    <w:rsid w:val="000B6AA2"/>
    <w:rsid w:val="000B7915"/>
    <w:rsid w:val="000B7954"/>
    <w:rsid w:val="000C5D27"/>
    <w:rsid w:val="000D10E2"/>
    <w:rsid w:val="000D1607"/>
    <w:rsid w:val="000D17BC"/>
    <w:rsid w:val="000D204E"/>
    <w:rsid w:val="000D5A5B"/>
    <w:rsid w:val="000D6853"/>
    <w:rsid w:val="000E4655"/>
    <w:rsid w:val="000E62D8"/>
    <w:rsid w:val="000E70A2"/>
    <w:rsid w:val="000F17AE"/>
    <w:rsid w:val="000F62ED"/>
    <w:rsid w:val="000F6E7B"/>
    <w:rsid w:val="00101C48"/>
    <w:rsid w:val="001022E2"/>
    <w:rsid w:val="00105422"/>
    <w:rsid w:val="00105A65"/>
    <w:rsid w:val="0010756D"/>
    <w:rsid w:val="00110E40"/>
    <w:rsid w:val="001111E2"/>
    <w:rsid w:val="00112614"/>
    <w:rsid w:val="001175DE"/>
    <w:rsid w:val="0012028E"/>
    <w:rsid w:val="001243DE"/>
    <w:rsid w:val="001246FC"/>
    <w:rsid w:val="00124A3F"/>
    <w:rsid w:val="0012503D"/>
    <w:rsid w:val="00130922"/>
    <w:rsid w:val="0013274C"/>
    <w:rsid w:val="00134898"/>
    <w:rsid w:val="001411C2"/>
    <w:rsid w:val="0014219D"/>
    <w:rsid w:val="001459B9"/>
    <w:rsid w:val="001506B3"/>
    <w:rsid w:val="00150C6C"/>
    <w:rsid w:val="001536C7"/>
    <w:rsid w:val="00156548"/>
    <w:rsid w:val="00162BF2"/>
    <w:rsid w:val="0016658A"/>
    <w:rsid w:val="00167218"/>
    <w:rsid w:val="00167E5C"/>
    <w:rsid w:val="00167EF1"/>
    <w:rsid w:val="00172F64"/>
    <w:rsid w:val="001746B3"/>
    <w:rsid w:val="00175080"/>
    <w:rsid w:val="00175700"/>
    <w:rsid w:val="001772BE"/>
    <w:rsid w:val="001801FA"/>
    <w:rsid w:val="00182394"/>
    <w:rsid w:val="00184F86"/>
    <w:rsid w:val="00187584"/>
    <w:rsid w:val="00191660"/>
    <w:rsid w:val="001933D3"/>
    <w:rsid w:val="00193591"/>
    <w:rsid w:val="001A64C0"/>
    <w:rsid w:val="001B0B07"/>
    <w:rsid w:val="001B2CFE"/>
    <w:rsid w:val="001C45E0"/>
    <w:rsid w:val="001C6983"/>
    <w:rsid w:val="001C6BED"/>
    <w:rsid w:val="001C7964"/>
    <w:rsid w:val="001D0E72"/>
    <w:rsid w:val="001D1C05"/>
    <w:rsid w:val="001E123E"/>
    <w:rsid w:val="001E3D16"/>
    <w:rsid w:val="001E674A"/>
    <w:rsid w:val="001E683D"/>
    <w:rsid w:val="001F2A0A"/>
    <w:rsid w:val="001F396B"/>
    <w:rsid w:val="001F46DF"/>
    <w:rsid w:val="00206A2E"/>
    <w:rsid w:val="00211ABA"/>
    <w:rsid w:val="00216CC5"/>
    <w:rsid w:val="00223B7D"/>
    <w:rsid w:val="00232B87"/>
    <w:rsid w:val="0024064C"/>
    <w:rsid w:val="00240A3E"/>
    <w:rsid w:val="0024659C"/>
    <w:rsid w:val="00250D8A"/>
    <w:rsid w:val="002517BD"/>
    <w:rsid w:val="00254AC7"/>
    <w:rsid w:val="00256BE3"/>
    <w:rsid w:val="002635EA"/>
    <w:rsid w:val="00263FD7"/>
    <w:rsid w:val="00266789"/>
    <w:rsid w:val="002667AE"/>
    <w:rsid w:val="00266E53"/>
    <w:rsid w:val="00266FE7"/>
    <w:rsid w:val="0026755B"/>
    <w:rsid w:val="00273CA4"/>
    <w:rsid w:val="002832B4"/>
    <w:rsid w:val="0028443E"/>
    <w:rsid w:val="00284647"/>
    <w:rsid w:val="00284F6E"/>
    <w:rsid w:val="002868B6"/>
    <w:rsid w:val="002907CC"/>
    <w:rsid w:val="00293EF8"/>
    <w:rsid w:val="00294AD0"/>
    <w:rsid w:val="002A295E"/>
    <w:rsid w:val="002A6C47"/>
    <w:rsid w:val="002B1773"/>
    <w:rsid w:val="002C1285"/>
    <w:rsid w:val="002C2C0A"/>
    <w:rsid w:val="002C74C3"/>
    <w:rsid w:val="002D0FBA"/>
    <w:rsid w:val="002D1318"/>
    <w:rsid w:val="002D545E"/>
    <w:rsid w:val="002D68DE"/>
    <w:rsid w:val="002D7B6C"/>
    <w:rsid w:val="002E038E"/>
    <w:rsid w:val="002E2561"/>
    <w:rsid w:val="002E5DAE"/>
    <w:rsid w:val="002F7428"/>
    <w:rsid w:val="00301EA4"/>
    <w:rsid w:val="003036C3"/>
    <w:rsid w:val="00316930"/>
    <w:rsid w:val="00320080"/>
    <w:rsid w:val="00321998"/>
    <w:rsid w:val="00321EC9"/>
    <w:rsid w:val="00326AA3"/>
    <w:rsid w:val="00333607"/>
    <w:rsid w:val="00337092"/>
    <w:rsid w:val="003371E7"/>
    <w:rsid w:val="003445E4"/>
    <w:rsid w:val="003500B9"/>
    <w:rsid w:val="00353506"/>
    <w:rsid w:val="00355101"/>
    <w:rsid w:val="0036375A"/>
    <w:rsid w:val="00376421"/>
    <w:rsid w:val="00382EE7"/>
    <w:rsid w:val="00383312"/>
    <w:rsid w:val="00387CD7"/>
    <w:rsid w:val="003A0910"/>
    <w:rsid w:val="003A1897"/>
    <w:rsid w:val="003B1C98"/>
    <w:rsid w:val="003D44CF"/>
    <w:rsid w:val="003E6901"/>
    <w:rsid w:val="003F005F"/>
    <w:rsid w:val="003F3A91"/>
    <w:rsid w:val="003F6CD5"/>
    <w:rsid w:val="00410609"/>
    <w:rsid w:val="00412FD0"/>
    <w:rsid w:val="00420DFE"/>
    <w:rsid w:val="0042121A"/>
    <w:rsid w:val="0042425A"/>
    <w:rsid w:val="00425038"/>
    <w:rsid w:val="00426516"/>
    <w:rsid w:val="0042760A"/>
    <w:rsid w:val="0043060F"/>
    <w:rsid w:val="00431140"/>
    <w:rsid w:val="00432043"/>
    <w:rsid w:val="00434AB5"/>
    <w:rsid w:val="004404CB"/>
    <w:rsid w:val="004456D6"/>
    <w:rsid w:val="004457CB"/>
    <w:rsid w:val="0044739E"/>
    <w:rsid w:val="00451D15"/>
    <w:rsid w:val="00453EDE"/>
    <w:rsid w:val="0045528D"/>
    <w:rsid w:val="00455C23"/>
    <w:rsid w:val="004655C4"/>
    <w:rsid w:val="004661AB"/>
    <w:rsid w:val="0046642D"/>
    <w:rsid w:val="00466453"/>
    <w:rsid w:val="00470E84"/>
    <w:rsid w:val="00471368"/>
    <w:rsid w:val="00472BB6"/>
    <w:rsid w:val="00474EB7"/>
    <w:rsid w:val="00475978"/>
    <w:rsid w:val="004763D2"/>
    <w:rsid w:val="00480D52"/>
    <w:rsid w:val="00483A53"/>
    <w:rsid w:val="00491F58"/>
    <w:rsid w:val="0049272C"/>
    <w:rsid w:val="00492C26"/>
    <w:rsid w:val="00494E12"/>
    <w:rsid w:val="004A0478"/>
    <w:rsid w:val="004A69F0"/>
    <w:rsid w:val="004B001B"/>
    <w:rsid w:val="004B0182"/>
    <w:rsid w:val="004B53D5"/>
    <w:rsid w:val="004B7D49"/>
    <w:rsid w:val="004C2483"/>
    <w:rsid w:val="004C29C0"/>
    <w:rsid w:val="004C46D5"/>
    <w:rsid w:val="004C549E"/>
    <w:rsid w:val="004C6306"/>
    <w:rsid w:val="004C7E8E"/>
    <w:rsid w:val="004D0BCB"/>
    <w:rsid w:val="004D0E77"/>
    <w:rsid w:val="004D1BED"/>
    <w:rsid w:val="004E0B66"/>
    <w:rsid w:val="004E0C3C"/>
    <w:rsid w:val="004E3F1D"/>
    <w:rsid w:val="004E62AB"/>
    <w:rsid w:val="004E7EFA"/>
    <w:rsid w:val="004F04BD"/>
    <w:rsid w:val="004F5FE8"/>
    <w:rsid w:val="004F70E5"/>
    <w:rsid w:val="004F7452"/>
    <w:rsid w:val="00500635"/>
    <w:rsid w:val="00500A92"/>
    <w:rsid w:val="00501BBD"/>
    <w:rsid w:val="00506E32"/>
    <w:rsid w:val="0050769C"/>
    <w:rsid w:val="00510488"/>
    <w:rsid w:val="00514D5E"/>
    <w:rsid w:val="00520E79"/>
    <w:rsid w:val="005257C0"/>
    <w:rsid w:val="005260E2"/>
    <w:rsid w:val="00537D58"/>
    <w:rsid w:val="00540865"/>
    <w:rsid w:val="00541D61"/>
    <w:rsid w:val="00542E36"/>
    <w:rsid w:val="00543547"/>
    <w:rsid w:val="00547EE4"/>
    <w:rsid w:val="0055272F"/>
    <w:rsid w:val="00552EA0"/>
    <w:rsid w:val="005548C8"/>
    <w:rsid w:val="0055549D"/>
    <w:rsid w:val="0055565D"/>
    <w:rsid w:val="00571E5D"/>
    <w:rsid w:val="0057267D"/>
    <w:rsid w:val="0058023C"/>
    <w:rsid w:val="00597C3C"/>
    <w:rsid w:val="005A1F83"/>
    <w:rsid w:val="005A2B66"/>
    <w:rsid w:val="005A7273"/>
    <w:rsid w:val="005B099F"/>
    <w:rsid w:val="005B4A53"/>
    <w:rsid w:val="005B6622"/>
    <w:rsid w:val="005C01EC"/>
    <w:rsid w:val="005C3502"/>
    <w:rsid w:val="005C7F43"/>
    <w:rsid w:val="005D1C26"/>
    <w:rsid w:val="005D57DC"/>
    <w:rsid w:val="005D666A"/>
    <w:rsid w:val="005E2F08"/>
    <w:rsid w:val="005E44B2"/>
    <w:rsid w:val="005E7671"/>
    <w:rsid w:val="005E7CA5"/>
    <w:rsid w:val="005F5C82"/>
    <w:rsid w:val="005F642C"/>
    <w:rsid w:val="005F6956"/>
    <w:rsid w:val="00600DA0"/>
    <w:rsid w:val="00601E76"/>
    <w:rsid w:val="00606533"/>
    <w:rsid w:val="00606BD6"/>
    <w:rsid w:val="00606FC9"/>
    <w:rsid w:val="00611D6B"/>
    <w:rsid w:val="00612A8B"/>
    <w:rsid w:val="00614F06"/>
    <w:rsid w:val="00623BBC"/>
    <w:rsid w:val="00636718"/>
    <w:rsid w:val="00636980"/>
    <w:rsid w:val="0064136F"/>
    <w:rsid w:val="00645853"/>
    <w:rsid w:val="006467D9"/>
    <w:rsid w:val="0065023F"/>
    <w:rsid w:val="00656940"/>
    <w:rsid w:val="00662C6A"/>
    <w:rsid w:val="00664AF6"/>
    <w:rsid w:val="006716C2"/>
    <w:rsid w:val="006742BC"/>
    <w:rsid w:val="006745EF"/>
    <w:rsid w:val="00681DCC"/>
    <w:rsid w:val="0068648C"/>
    <w:rsid w:val="00690148"/>
    <w:rsid w:val="0069190F"/>
    <w:rsid w:val="00695B5A"/>
    <w:rsid w:val="00696E0F"/>
    <w:rsid w:val="006A4264"/>
    <w:rsid w:val="006A7902"/>
    <w:rsid w:val="006B32CB"/>
    <w:rsid w:val="006B4B13"/>
    <w:rsid w:val="006C1177"/>
    <w:rsid w:val="006C2A15"/>
    <w:rsid w:val="006C35EF"/>
    <w:rsid w:val="006C546F"/>
    <w:rsid w:val="006C6A51"/>
    <w:rsid w:val="006C6DBA"/>
    <w:rsid w:val="006D36CC"/>
    <w:rsid w:val="006D3E31"/>
    <w:rsid w:val="006E27B7"/>
    <w:rsid w:val="006E3CF4"/>
    <w:rsid w:val="006E4EE1"/>
    <w:rsid w:val="006F07A8"/>
    <w:rsid w:val="006F5C46"/>
    <w:rsid w:val="006F6AE5"/>
    <w:rsid w:val="006F6C72"/>
    <w:rsid w:val="006F72CB"/>
    <w:rsid w:val="006F773A"/>
    <w:rsid w:val="00700227"/>
    <w:rsid w:val="00702C6C"/>
    <w:rsid w:val="0070749A"/>
    <w:rsid w:val="00717914"/>
    <w:rsid w:val="007276BF"/>
    <w:rsid w:val="007335B7"/>
    <w:rsid w:val="007342CB"/>
    <w:rsid w:val="00735500"/>
    <w:rsid w:val="00742355"/>
    <w:rsid w:val="00742E28"/>
    <w:rsid w:val="00743446"/>
    <w:rsid w:val="00747399"/>
    <w:rsid w:val="00756E65"/>
    <w:rsid w:val="00762C3E"/>
    <w:rsid w:val="0076330C"/>
    <w:rsid w:val="00763825"/>
    <w:rsid w:val="00767F6F"/>
    <w:rsid w:val="00770747"/>
    <w:rsid w:val="0077137F"/>
    <w:rsid w:val="007965DD"/>
    <w:rsid w:val="00796DCF"/>
    <w:rsid w:val="007A01D6"/>
    <w:rsid w:val="007A0621"/>
    <w:rsid w:val="007A52DC"/>
    <w:rsid w:val="007B1776"/>
    <w:rsid w:val="007B1945"/>
    <w:rsid w:val="007B2854"/>
    <w:rsid w:val="007B3945"/>
    <w:rsid w:val="007B5BB8"/>
    <w:rsid w:val="007C26F3"/>
    <w:rsid w:val="007C3365"/>
    <w:rsid w:val="007C5DF0"/>
    <w:rsid w:val="007C7F8B"/>
    <w:rsid w:val="007D4242"/>
    <w:rsid w:val="007D4DC3"/>
    <w:rsid w:val="007D519C"/>
    <w:rsid w:val="007D5EB2"/>
    <w:rsid w:val="007E103B"/>
    <w:rsid w:val="007E5063"/>
    <w:rsid w:val="007E5A2F"/>
    <w:rsid w:val="007E5ECD"/>
    <w:rsid w:val="007E6A30"/>
    <w:rsid w:val="007F033D"/>
    <w:rsid w:val="007F0DBD"/>
    <w:rsid w:val="007F2C7E"/>
    <w:rsid w:val="007F3779"/>
    <w:rsid w:val="007F3DF9"/>
    <w:rsid w:val="007F557A"/>
    <w:rsid w:val="007F7D15"/>
    <w:rsid w:val="00805CA1"/>
    <w:rsid w:val="00805D82"/>
    <w:rsid w:val="00806F31"/>
    <w:rsid w:val="0081415A"/>
    <w:rsid w:val="00814DB0"/>
    <w:rsid w:val="00815A09"/>
    <w:rsid w:val="00820C60"/>
    <w:rsid w:val="00827568"/>
    <w:rsid w:val="008301F3"/>
    <w:rsid w:val="00830883"/>
    <w:rsid w:val="008346B1"/>
    <w:rsid w:val="00835C37"/>
    <w:rsid w:val="00835FA0"/>
    <w:rsid w:val="008438CA"/>
    <w:rsid w:val="00852FFD"/>
    <w:rsid w:val="008543E1"/>
    <w:rsid w:val="0085470B"/>
    <w:rsid w:val="00855806"/>
    <w:rsid w:val="00865A09"/>
    <w:rsid w:val="00871624"/>
    <w:rsid w:val="008737E9"/>
    <w:rsid w:val="00874F2A"/>
    <w:rsid w:val="00876D49"/>
    <w:rsid w:val="00877DBE"/>
    <w:rsid w:val="00890B8F"/>
    <w:rsid w:val="00893A7E"/>
    <w:rsid w:val="00894C3D"/>
    <w:rsid w:val="00896839"/>
    <w:rsid w:val="008A06FE"/>
    <w:rsid w:val="008A15E2"/>
    <w:rsid w:val="008A2E52"/>
    <w:rsid w:val="008B2433"/>
    <w:rsid w:val="008B60DE"/>
    <w:rsid w:val="008B73F5"/>
    <w:rsid w:val="008C1708"/>
    <w:rsid w:val="008C4564"/>
    <w:rsid w:val="008C5864"/>
    <w:rsid w:val="008C603F"/>
    <w:rsid w:val="008E00FB"/>
    <w:rsid w:val="008E05DC"/>
    <w:rsid w:val="008E212B"/>
    <w:rsid w:val="008E479C"/>
    <w:rsid w:val="008E4ED8"/>
    <w:rsid w:val="008E5FA0"/>
    <w:rsid w:val="008F2437"/>
    <w:rsid w:val="008F3BEA"/>
    <w:rsid w:val="00900AC9"/>
    <w:rsid w:val="009029BA"/>
    <w:rsid w:val="009073E8"/>
    <w:rsid w:val="00920772"/>
    <w:rsid w:val="0092211D"/>
    <w:rsid w:val="00922DA6"/>
    <w:rsid w:val="009238BB"/>
    <w:rsid w:val="0093230A"/>
    <w:rsid w:val="00937128"/>
    <w:rsid w:val="0093738F"/>
    <w:rsid w:val="0094109A"/>
    <w:rsid w:val="009439D7"/>
    <w:rsid w:val="009442C3"/>
    <w:rsid w:val="00944519"/>
    <w:rsid w:val="00952785"/>
    <w:rsid w:val="0095453F"/>
    <w:rsid w:val="00954D38"/>
    <w:rsid w:val="009603D4"/>
    <w:rsid w:val="00973A26"/>
    <w:rsid w:val="00975273"/>
    <w:rsid w:val="00984EAE"/>
    <w:rsid w:val="00992864"/>
    <w:rsid w:val="009964AD"/>
    <w:rsid w:val="009A28C9"/>
    <w:rsid w:val="009A2C8B"/>
    <w:rsid w:val="009B1456"/>
    <w:rsid w:val="009C213B"/>
    <w:rsid w:val="009C24EC"/>
    <w:rsid w:val="009C4420"/>
    <w:rsid w:val="009D2313"/>
    <w:rsid w:val="009D28C3"/>
    <w:rsid w:val="009D56B3"/>
    <w:rsid w:val="009D5DFB"/>
    <w:rsid w:val="009E0C54"/>
    <w:rsid w:val="009E24A8"/>
    <w:rsid w:val="009E390A"/>
    <w:rsid w:val="009E6BF1"/>
    <w:rsid w:val="009F290A"/>
    <w:rsid w:val="009F2AAB"/>
    <w:rsid w:val="009F2B6A"/>
    <w:rsid w:val="009F4DB1"/>
    <w:rsid w:val="00A00B91"/>
    <w:rsid w:val="00A00DB9"/>
    <w:rsid w:val="00A01799"/>
    <w:rsid w:val="00A02575"/>
    <w:rsid w:val="00A02B38"/>
    <w:rsid w:val="00A04E74"/>
    <w:rsid w:val="00A05574"/>
    <w:rsid w:val="00A07FAC"/>
    <w:rsid w:val="00A16C0B"/>
    <w:rsid w:val="00A23A26"/>
    <w:rsid w:val="00A2415D"/>
    <w:rsid w:val="00A24C45"/>
    <w:rsid w:val="00A26EB7"/>
    <w:rsid w:val="00A32AD8"/>
    <w:rsid w:val="00A336C6"/>
    <w:rsid w:val="00A34F94"/>
    <w:rsid w:val="00A40149"/>
    <w:rsid w:val="00A409F4"/>
    <w:rsid w:val="00A43EFF"/>
    <w:rsid w:val="00A50689"/>
    <w:rsid w:val="00A51837"/>
    <w:rsid w:val="00A5355B"/>
    <w:rsid w:val="00A541A8"/>
    <w:rsid w:val="00A559AD"/>
    <w:rsid w:val="00A55D34"/>
    <w:rsid w:val="00A56DAF"/>
    <w:rsid w:val="00A57785"/>
    <w:rsid w:val="00A71EC2"/>
    <w:rsid w:val="00A758F6"/>
    <w:rsid w:val="00A8306C"/>
    <w:rsid w:val="00A85A0E"/>
    <w:rsid w:val="00A8753E"/>
    <w:rsid w:val="00A87872"/>
    <w:rsid w:val="00A9082D"/>
    <w:rsid w:val="00A90CDE"/>
    <w:rsid w:val="00A92AE0"/>
    <w:rsid w:val="00A93ADC"/>
    <w:rsid w:val="00AA18DA"/>
    <w:rsid w:val="00AA4CA1"/>
    <w:rsid w:val="00AA5C89"/>
    <w:rsid w:val="00AA7A8E"/>
    <w:rsid w:val="00AB4432"/>
    <w:rsid w:val="00AB6ABE"/>
    <w:rsid w:val="00AC016C"/>
    <w:rsid w:val="00AC0CD9"/>
    <w:rsid w:val="00AC49D9"/>
    <w:rsid w:val="00AD07D6"/>
    <w:rsid w:val="00AD4FB4"/>
    <w:rsid w:val="00AD719E"/>
    <w:rsid w:val="00AE1DF6"/>
    <w:rsid w:val="00AE1EDB"/>
    <w:rsid w:val="00AE4F48"/>
    <w:rsid w:val="00AF1494"/>
    <w:rsid w:val="00AF1D73"/>
    <w:rsid w:val="00AF2097"/>
    <w:rsid w:val="00AF4943"/>
    <w:rsid w:val="00AF4A1E"/>
    <w:rsid w:val="00B00719"/>
    <w:rsid w:val="00B0410C"/>
    <w:rsid w:val="00B11B2F"/>
    <w:rsid w:val="00B11B4B"/>
    <w:rsid w:val="00B11B86"/>
    <w:rsid w:val="00B11C62"/>
    <w:rsid w:val="00B13E1C"/>
    <w:rsid w:val="00B200E5"/>
    <w:rsid w:val="00B328EA"/>
    <w:rsid w:val="00B32926"/>
    <w:rsid w:val="00B34A95"/>
    <w:rsid w:val="00B356C5"/>
    <w:rsid w:val="00B372B7"/>
    <w:rsid w:val="00B407BB"/>
    <w:rsid w:val="00B42FC9"/>
    <w:rsid w:val="00B45C85"/>
    <w:rsid w:val="00B4667E"/>
    <w:rsid w:val="00B46906"/>
    <w:rsid w:val="00B518FD"/>
    <w:rsid w:val="00B520CF"/>
    <w:rsid w:val="00B5336F"/>
    <w:rsid w:val="00B56844"/>
    <w:rsid w:val="00B57593"/>
    <w:rsid w:val="00B61F4E"/>
    <w:rsid w:val="00B6784A"/>
    <w:rsid w:val="00B73FEA"/>
    <w:rsid w:val="00B82FC9"/>
    <w:rsid w:val="00B84889"/>
    <w:rsid w:val="00B8620A"/>
    <w:rsid w:val="00B8733B"/>
    <w:rsid w:val="00B87799"/>
    <w:rsid w:val="00B904F7"/>
    <w:rsid w:val="00B9128E"/>
    <w:rsid w:val="00B9222E"/>
    <w:rsid w:val="00B9601D"/>
    <w:rsid w:val="00BA2309"/>
    <w:rsid w:val="00BB0EDC"/>
    <w:rsid w:val="00BB12FA"/>
    <w:rsid w:val="00BB34F2"/>
    <w:rsid w:val="00BB6D22"/>
    <w:rsid w:val="00BC45B2"/>
    <w:rsid w:val="00BD4B44"/>
    <w:rsid w:val="00BE184F"/>
    <w:rsid w:val="00BE25A9"/>
    <w:rsid w:val="00BE37EB"/>
    <w:rsid w:val="00BE398E"/>
    <w:rsid w:val="00BE3F3B"/>
    <w:rsid w:val="00BE7279"/>
    <w:rsid w:val="00BE747E"/>
    <w:rsid w:val="00BF5135"/>
    <w:rsid w:val="00C067B5"/>
    <w:rsid w:val="00C1196F"/>
    <w:rsid w:val="00C12691"/>
    <w:rsid w:val="00C15AB1"/>
    <w:rsid w:val="00C16C57"/>
    <w:rsid w:val="00C17223"/>
    <w:rsid w:val="00C17A6D"/>
    <w:rsid w:val="00C2362C"/>
    <w:rsid w:val="00C2602D"/>
    <w:rsid w:val="00C2718D"/>
    <w:rsid w:val="00C34B0A"/>
    <w:rsid w:val="00C365B9"/>
    <w:rsid w:val="00C42BC8"/>
    <w:rsid w:val="00C434E7"/>
    <w:rsid w:val="00C445B3"/>
    <w:rsid w:val="00C53A82"/>
    <w:rsid w:val="00C544F9"/>
    <w:rsid w:val="00C5793C"/>
    <w:rsid w:val="00C615DF"/>
    <w:rsid w:val="00C63071"/>
    <w:rsid w:val="00C65CDE"/>
    <w:rsid w:val="00C66727"/>
    <w:rsid w:val="00C721CD"/>
    <w:rsid w:val="00C7268E"/>
    <w:rsid w:val="00C7426C"/>
    <w:rsid w:val="00C7691B"/>
    <w:rsid w:val="00C77D50"/>
    <w:rsid w:val="00C80C23"/>
    <w:rsid w:val="00C82698"/>
    <w:rsid w:val="00C858E7"/>
    <w:rsid w:val="00C87E83"/>
    <w:rsid w:val="00C9297B"/>
    <w:rsid w:val="00C96BD1"/>
    <w:rsid w:val="00C97493"/>
    <w:rsid w:val="00CA0B61"/>
    <w:rsid w:val="00CA3F71"/>
    <w:rsid w:val="00CA6E28"/>
    <w:rsid w:val="00CB16FA"/>
    <w:rsid w:val="00CB3405"/>
    <w:rsid w:val="00CB4D53"/>
    <w:rsid w:val="00CB75EB"/>
    <w:rsid w:val="00CC1FB8"/>
    <w:rsid w:val="00CC261A"/>
    <w:rsid w:val="00CC52C2"/>
    <w:rsid w:val="00CC70F4"/>
    <w:rsid w:val="00CC79FD"/>
    <w:rsid w:val="00CD0DFB"/>
    <w:rsid w:val="00CD11C4"/>
    <w:rsid w:val="00CD6010"/>
    <w:rsid w:val="00CD6C23"/>
    <w:rsid w:val="00CD7B22"/>
    <w:rsid w:val="00CE0E39"/>
    <w:rsid w:val="00CE4D1C"/>
    <w:rsid w:val="00CE6D60"/>
    <w:rsid w:val="00D12AF4"/>
    <w:rsid w:val="00D12BF1"/>
    <w:rsid w:val="00D1495C"/>
    <w:rsid w:val="00D17B1E"/>
    <w:rsid w:val="00D2165B"/>
    <w:rsid w:val="00D21C5E"/>
    <w:rsid w:val="00D3186D"/>
    <w:rsid w:val="00D31F5E"/>
    <w:rsid w:val="00D32185"/>
    <w:rsid w:val="00D32DA0"/>
    <w:rsid w:val="00D34D27"/>
    <w:rsid w:val="00D37428"/>
    <w:rsid w:val="00D37DA7"/>
    <w:rsid w:val="00D41A75"/>
    <w:rsid w:val="00D41B75"/>
    <w:rsid w:val="00D427A5"/>
    <w:rsid w:val="00D42A30"/>
    <w:rsid w:val="00D472BF"/>
    <w:rsid w:val="00D47F25"/>
    <w:rsid w:val="00D5169A"/>
    <w:rsid w:val="00D52FB5"/>
    <w:rsid w:val="00D612CE"/>
    <w:rsid w:val="00D623ED"/>
    <w:rsid w:val="00D62935"/>
    <w:rsid w:val="00D639F6"/>
    <w:rsid w:val="00D66177"/>
    <w:rsid w:val="00D67A71"/>
    <w:rsid w:val="00D728CC"/>
    <w:rsid w:val="00D813C9"/>
    <w:rsid w:val="00D85031"/>
    <w:rsid w:val="00D8722B"/>
    <w:rsid w:val="00D87BAF"/>
    <w:rsid w:val="00D87F7D"/>
    <w:rsid w:val="00D930B4"/>
    <w:rsid w:val="00D96F01"/>
    <w:rsid w:val="00DA0112"/>
    <w:rsid w:val="00DA2CD7"/>
    <w:rsid w:val="00DA35AC"/>
    <w:rsid w:val="00DB26CA"/>
    <w:rsid w:val="00DB7ECD"/>
    <w:rsid w:val="00DC1E5C"/>
    <w:rsid w:val="00DC3DDC"/>
    <w:rsid w:val="00DC3E8D"/>
    <w:rsid w:val="00DC70C6"/>
    <w:rsid w:val="00DC798F"/>
    <w:rsid w:val="00DD0F46"/>
    <w:rsid w:val="00DD5484"/>
    <w:rsid w:val="00DD679D"/>
    <w:rsid w:val="00DD71D2"/>
    <w:rsid w:val="00DE0DA1"/>
    <w:rsid w:val="00DE40EE"/>
    <w:rsid w:val="00DE56FE"/>
    <w:rsid w:val="00DE6CE3"/>
    <w:rsid w:val="00DF2CFE"/>
    <w:rsid w:val="00DF2D1E"/>
    <w:rsid w:val="00DF67B2"/>
    <w:rsid w:val="00E046AB"/>
    <w:rsid w:val="00E07874"/>
    <w:rsid w:val="00E11B03"/>
    <w:rsid w:val="00E211F2"/>
    <w:rsid w:val="00E213AA"/>
    <w:rsid w:val="00E220A7"/>
    <w:rsid w:val="00E23FF4"/>
    <w:rsid w:val="00E26BBD"/>
    <w:rsid w:val="00E3512E"/>
    <w:rsid w:val="00E35FB7"/>
    <w:rsid w:val="00E369E6"/>
    <w:rsid w:val="00E43E1C"/>
    <w:rsid w:val="00E443DA"/>
    <w:rsid w:val="00E46715"/>
    <w:rsid w:val="00E467D8"/>
    <w:rsid w:val="00E46A01"/>
    <w:rsid w:val="00E47D39"/>
    <w:rsid w:val="00E5047A"/>
    <w:rsid w:val="00E52909"/>
    <w:rsid w:val="00E54854"/>
    <w:rsid w:val="00E57D08"/>
    <w:rsid w:val="00E612A8"/>
    <w:rsid w:val="00E620B8"/>
    <w:rsid w:val="00E65D41"/>
    <w:rsid w:val="00E72B1C"/>
    <w:rsid w:val="00E7518E"/>
    <w:rsid w:val="00E758DB"/>
    <w:rsid w:val="00E76002"/>
    <w:rsid w:val="00E85DEB"/>
    <w:rsid w:val="00E8696F"/>
    <w:rsid w:val="00E87973"/>
    <w:rsid w:val="00E90149"/>
    <w:rsid w:val="00E90EE2"/>
    <w:rsid w:val="00E95140"/>
    <w:rsid w:val="00E95BDC"/>
    <w:rsid w:val="00E96DCF"/>
    <w:rsid w:val="00E97935"/>
    <w:rsid w:val="00EA22FA"/>
    <w:rsid w:val="00EA4B61"/>
    <w:rsid w:val="00EA77FA"/>
    <w:rsid w:val="00EB0979"/>
    <w:rsid w:val="00EB1221"/>
    <w:rsid w:val="00EB1687"/>
    <w:rsid w:val="00EB30C7"/>
    <w:rsid w:val="00EB43FD"/>
    <w:rsid w:val="00EB62B1"/>
    <w:rsid w:val="00EB7487"/>
    <w:rsid w:val="00EB7B77"/>
    <w:rsid w:val="00EC1EA3"/>
    <w:rsid w:val="00ED2BD6"/>
    <w:rsid w:val="00EE2C24"/>
    <w:rsid w:val="00EE3CF7"/>
    <w:rsid w:val="00EE4356"/>
    <w:rsid w:val="00F00D4E"/>
    <w:rsid w:val="00F01DDB"/>
    <w:rsid w:val="00F02817"/>
    <w:rsid w:val="00F10342"/>
    <w:rsid w:val="00F121E3"/>
    <w:rsid w:val="00F13128"/>
    <w:rsid w:val="00F179B5"/>
    <w:rsid w:val="00F21445"/>
    <w:rsid w:val="00F21B6A"/>
    <w:rsid w:val="00F24491"/>
    <w:rsid w:val="00F256D0"/>
    <w:rsid w:val="00F25BF4"/>
    <w:rsid w:val="00F47E69"/>
    <w:rsid w:val="00F47F2F"/>
    <w:rsid w:val="00F51F7D"/>
    <w:rsid w:val="00F530B0"/>
    <w:rsid w:val="00F5393A"/>
    <w:rsid w:val="00F54490"/>
    <w:rsid w:val="00F617FF"/>
    <w:rsid w:val="00F63230"/>
    <w:rsid w:val="00F71EFF"/>
    <w:rsid w:val="00F726DA"/>
    <w:rsid w:val="00F739B6"/>
    <w:rsid w:val="00F739F2"/>
    <w:rsid w:val="00F76DF1"/>
    <w:rsid w:val="00F82696"/>
    <w:rsid w:val="00F837F8"/>
    <w:rsid w:val="00F846C9"/>
    <w:rsid w:val="00F90D02"/>
    <w:rsid w:val="00F917C9"/>
    <w:rsid w:val="00FB211F"/>
    <w:rsid w:val="00FB2C2D"/>
    <w:rsid w:val="00FB3E61"/>
    <w:rsid w:val="00FB4BAB"/>
    <w:rsid w:val="00FB6F83"/>
    <w:rsid w:val="00FB7F71"/>
    <w:rsid w:val="00FC0281"/>
    <w:rsid w:val="00FC1E35"/>
    <w:rsid w:val="00FC29D7"/>
    <w:rsid w:val="00FC4B79"/>
    <w:rsid w:val="00FC4E64"/>
    <w:rsid w:val="00FC57F9"/>
    <w:rsid w:val="00FC75B2"/>
    <w:rsid w:val="00FD101F"/>
    <w:rsid w:val="00FD1E6C"/>
    <w:rsid w:val="00FD3985"/>
    <w:rsid w:val="00FD4195"/>
    <w:rsid w:val="00FD5B93"/>
    <w:rsid w:val="00FE3947"/>
    <w:rsid w:val="00FE4C5C"/>
    <w:rsid w:val="00FE513D"/>
    <w:rsid w:val="00FF346A"/>
    <w:rsid w:val="00FF3D32"/>
    <w:rsid w:val="00FF4298"/>
    <w:rsid w:val="00FF686F"/>
    <w:rsid w:val="00FF6C6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81B3D5-0D28-4780-B145-8BC61F89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7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79C"/>
  </w:style>
  <w:style w:type="paragraph" w:styleId="Footer">
    <w:name w:val="footer"/>
    <w:basedOn w:val="Normal"/>
    <w:link w:val="FooterChar"/>
    <w:uiPriority w:val="99"/>
    <w:unhideWhenUsed/>
    <w:rsid w:val="008E47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79C"/>
  </w:style>
  <w:style w:type="paragraph" w:styleId="ListParagraph">
    <w:name w:val="List Paragraph"/>
    <w:basedOn w:val="Normal"/>
    <w:uiPriority w:val="34"/>
    <w:qFormat/>
    <w:rsid w:val="004B7D49"/>
    <w:pPr>
      <w:ind w:left="720"/>
      <w:contextualSpacing/>
    </w:pPr>
  </w:style>
  <w:style w:type="paragraph" w:styleId="BalloonText">
    <w:name w:val="Balloon Text"/>
    <w:basedOn w:val="Normal"/>
    <w:link w:val="BalloonTextChar"/>
    <w:uiPriority w:val="99"/>
    <w:semiHidden/>
    <w:unhideWhenUsed/>
    <w:rsid w:val="00206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A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7796C-8D32-4EEA-96CE-C6826580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3948</Words>
  <Characters>22510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usr</dc:creator>
  <cp:lastModifiedBy>Microsoft account</cp:lastModifiedBy>
  <cp:revision>2</cp:revision>
  <cp:lastPrinted>2021-10-04T07:15:00Z</cp:lastPrinted>
  <dcterms:created xsi:type="dcterms:W3CDTF">2021-10-05T13:02:00Z</dcterms:created>
  <dcterms:modified xsi:type="dcterms:W3CDTF">2021-10-05T13:02:00Z</dcterms:modified>
</cp:coreProperties>
</file>