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529" w:rsidRPr="004D2993" w:rsidRDefault="004D2993" w:rsidP="00A11529">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(51)</w:t>
      </w:r>
    </w:p>
    <w:p w:rsidR="00A11529" w:rsidRPr="00F316E6" w:rsidRDefault="00A11529" w:rsidP="00A11529">
      <w:pPr>
        <w:spacing w:after="0"/>
        <w:rPr>
          <w:rFonts w:ascii="Times New Roman" w:hAnsi="Times New Roman" w:cs="Times New Roman"/>
          <w:sz w:val="24"/>
          <w:szCs w:val="24"/>
        </w:rPr>
      </w:pPr>
    </w:p>
    <w:p w:rsidR="00A11529" w:rsidRPr="00F316E6" w:rsidRDefault="00A11529" w:rsidP="00A11529">
      <w:pPr>
        <w:spacing w:after="0"/>
        <w:rPr>
          <w:rFonts w:ascii="Times New Roman" w:hAnsi="Times New Roman" w:cs="Times New Roman"/>
          <w:sz w:val="24"/>
          <w:szCs w:val="24"/>
        </w:rPr>
      </w:pPr>
    </w:p>
    <w:p w:rsidR="00A11529" w:rsidRPr="00F316E6" w:rsidRDefault="00A11529" w:rsidP="00A11529">
      <w:pPr>
        <w:spacing w:after="0"/>
        <w:jc w:val="center"/>
        <w:rPr>
          <w:rFonts w:ascii="Times New Roman" w:hAnsi="Times New Roman" w:cs="Times New Roman"/>
          <w:b/>
          <w:sz w:val="24"/>
          <w:szCs w:val="24"/>
        </w:rPr>
      </w:pPr>
      <w:r w:rsidRPr="00F316E6">
        <w:rPr>
          <w:rFonts w:ascii="Times New Roman" w:hAnsi="Times New Roman" w:cs="Times New Roman"/>
          <w:b/>
          <w:sz w:val="24"/>
          <w:szCs w:val="24"/>
        </w:rPr>
        <w:t>CELSYS     LIMITED</w:t>
      </w:r>
    </w:p>
    <w:p w:rsidR="00A11529" w:rsidRPr="00F316E6" w:rsidRDefault="00F316E6" w:rsidP="00F316E6">
      <w:pPr>
        <w:tabs>
          <w:tab w:val="center" w:pos="4513"/>
        </w:tabs>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gramStart"/>
      <w:r w:rsidR="00A11529" w:rsidRPr="00F316E6">
        <w:rPr>
          <w:rFonts w:ascii="Times New Roman" w:hAnsi="Times New Roman" w:cs="Times New Roman"/>
          <w:b/>
          <w:sz w:val="24"/>
          <w:szCs w:val="24"/>
        </w:rPr>
        <w:t>v</w:t>
      </w:r>
      <w:proofErr w:type="gramEnd"/>
    </w:p>
    <w:p w:rsidR="00A11529" w:rsidRPr="00F316E6" w:rsidRDefault="00A11529" w:rsidP="00A11529">
      <w:pPr>
        <w:spacing w:after="0"/>
        <w:jc w:val="center"/>
        <w:rPr>
          <w:rFonts w:ascii="Times New Roman" w:hAnsi="Times New Roman" w:cs="Times New Roman"/>
          <w:b/>
          <w:sz w:val="24"/>
          <w:szCs w:val="24"/>
        </w:rPr>
      </w:pPr>
      <w:r w:rsidRPr="00F316E6">
        <w:rPr>
          <w:rFonts w:ascii="Times New Roman" w:hAnsi="Times New Roman" w:cs="Times New Roman"/>
          <w:b/>
          <w:sz w:val="24"/>
          <w:szCs w:val="24"/>
        </w:rPr>
        <w:t>NOBERT     NDELEZIWA</w:t>
      </w:r>
    </w:p>
    <w:p w:rsidR="00A11529" w:rsidRPr="00F316E6" w:rsidRDefault="00A11529" w:rsidP="00A11529">
      <w:pPr>
        <w:spacing w:after="0"/>
        <w:rPr>
          <w:rFonts w:ascii="Times New Roman" w:hAnsi="Times New Roman" w:cs="Times New Roman"/>
          <w:sz w:val="24"/>
          <w:szCs w:val="24"/>
        </w:rPr>
      </w:pPr>
    </w:p>
    <w:p w:rsidR="00A11529" w:rsidRPr="00F316E6" w:rsidRDefault="00A11529" w:rsidP="00A11529">
      <w:pPr>
        <w:tabs>
          <w:tab w:val="left" w:pos="5442"/>
        </w:tabs>
        <w:spacing w:after="0"/>
        <w:jc w:val="both"/>
        <w:rPr>
          <w:rFonts w:ascii="Times New Roman" w:hAnsi="Times New Roman" w:cs="Times New Roman"/>
          <w:b/>
          <w:sz w:val="24"/>
          <w:szCs w:val="24"/>
        </w:rPr>
      </w:pPr>
      <w:r w:rsidRPr="00F316E6">
        <w:rPr>
          <w:rFonts w:ascii="Times New Roman" w:hAnsi="Times New Roman" w:cs="Times New Roman"/>
          <w:b/>
          <w:sz w:val="24"/>
          <w:szCs w:val="24"/>
        </w:rPr>
        <w:tab/>
      </w:r>
    </w:p>
    <w:p w:rsidR="00A11529" w:rsidRPr="00F316E6" w:rsidRDefault="00A11529" w:rsidP="00A11529">
      <w:pPr>
        <w:spacing w:after="0"/>
        <w:jc w:val="both"/>
        <w:rPr>
          <w:rFonts w:ascii="Times New Roman" w:hAnsi="Times New Roman" w:cs="Times New Roman"/>
          <w:b/>
          <w:sz w:val="24"/>
          <w:szCs w:val="24"/>
        </w:rPr>
      </w:pPr>
    </w:p>
    <w:p w:rsidR="00A11529" w:rsidRPr="00F316E6" w:rsidRDefault="00A11529" w:rsidP="00A11529">
      <w:pPr>
        <w:spacing w:after="0" w:line="240" w:lineRule="auto"/>
        <w:jc w:val="both"/>
        <w:rPr>
          <w:rFonts w:ascii="Times New Roman" w:hAnsi="Times New Roman" w:cs="Times New Roman"/>
          <w:b/>
          <w:sz w:val="24"/>
          <w:szCs w:val="24"/>
        </w:rPr>
      </w:pPr>
      <w:r w:rsidRPr="00F316E6">
        <w:rPr>
          <w:rFonts w:ascii="Times New Roman" w:hAnsi="Times New Roman" w:cs="Times New Roman"/>
          <w:b/>
          <w:sz w:val="24"/>
          <w:szCs w:val="24"/>
        </w:rPr>
        <w:t>SUPREME COURT OF ZIMBABWE</w:t>
      </w:r>
    </w:p>
    <w:p w:rsidR="00A11529" w:rsidRPr="00F316E6" w:rsidRDefault="00A11529" w:rsidP="00A11529">
      <w:pPr>
        <w:spacing w:after="0" w:line="240" w:lineRule="auto"/>
        <w:jc w:val="both"/>
        <w:rPr>
          <w:rFonts w:ascii="Times New Roman" w:hAnsi="Times New Roman" w:cs="Times New Roman"/>
          <w:b/>
          <w:sz w:val="24"/>
          <w:szCs w:val="24"/>
        </w:rPr>
      </w:pPr>
      <w:r w:rsidRPr="00F316E6">
        <w:rPr>
          <w:rFonts w:ascii="Times New Roman" w:hAnsi="Times New Roman" w:cs="Times New Roman"/>
          <w:b/>
          <w:sz w:val="24"/>
          <w:szCs w:val="24"/>
        </w:rPr>
        <w:t>GWAUNZA JA,</w:t>
      </w:r>
      <w:r w:rsidR="00D63FDD" w:rsidRPr="00F316E6">
        <w:rPr>
          <w:rFonts w:ascii="Times New Roman" w:hAnsi="Times New Roman" w:cs="Times New Roman"/>
        </w:rPr>
        <w:t xml:space="preserve"> </w:t>
      </w:r>
      <w:r w:rsidR="00D63FDD" w:rsidRPr="00F316E6">
        <w:rPr>
          <w:rFonts w:ascii="Times New Roman" w:hAnsi="Times New Roman" w:cs="Times New Roman"/>
          <w:b/>
          <w:sz w:val="24"/>
          <w:szCs w:val="24"/>
        </w:rPr>
        <w:t>HLATSHWAYO JA &amp;</w:t>
      </w:r>
      <w:r w:rsidRPr="00F316E6">
        <w:rPr>
          <w:rFonts w:ascii="Times New Roman" w:hAnsi="Times New Roman" w:cs="Times New Roman"/>
          <w:b/>
          <w:sz w:val="24"/>
          <w:szCs w:val="24"/>
        </w:rPr>
        <w:t xml:space="preserve"> PATEL JA </w:t>
      </w:r>
    </w:p>
    <w:p w:rsidR="00A11529" w:rsidRPr="00F316E6" w:rsidRDefault="00A11529" w:rsidP="00A11529">
      <w:pPr>
        <w:spacing w:after="0" w:line="240" w:lineRule="auto"/>
        <w:jc w:val="both"/>
        <w:rPr>
          <w:rFonts w:ascii="Times New Roman" w:hAnsi="Times New Roman" w:cs="Times New Roman"/>
          <w:sz w:val="24"/>
          <w:szCs w:val="24"/>
        </w:rPr>
      </w:pPr>
      <w:r w:rsidRPr="00F316E6">
        <w:rPr>
          <w:rFonts w:ascii="Times New Roman" w:hAnsi="Times New Roman" w:cs="Times New Roman"/>
          <w:b/>
          <w:sz w:val="24"/>
          <w:szCs w:val="24"/>
        </w:rPr>
        <w:t xml:space="preserve">HARARE, SEPTEMBER 16, 2014 &amp; </w:t>
      </w:r>
      <w:r w:rsidR="005C2CD3" w:rsidRPr="00F316E6">
        <w:rPr>
          <w:rFonts w:ascii="Times New Roman" w:hAnsi="Times New Roman" w:cs="Times New Roman"/>
          <w:b/>
          <w:sz w:val="24"/>
          <w:szCs w:val="24"/>
        </w:rPr>
        <w:t xml:space="preserve">JULY </w:t>
      </w:r>
      <w:r w:rsidR="003E3B11" w:rsidRPr="00F316E6">
        <w:rPr>
          <w:rFonts w:ascii="Times New Roman" w:hAnsi="Times New Roman" w:cs="Times New Roman"/>
          <w:b/>
          <w:sz w:val="24"/>
          <w:szCs w:val="24"/>
        </w:rPr>
        <w:t>29</w:t>
      </w:r>
      <w:r w:rsidR="005C2CD3" w:rsidRPr="00F316E6">
        <w:rPr>
          <w:rFonts w:ascii="Times New Roman" w:hAnsi="Times New Roman" w:cs="Times New Roman"/>
          <w:b/>
          <w:sz w:val="24"/>
          <w:szCs w:val="24"/>
        </w:rPr>
        <w:t>,</w:t>
      </w:r>
      <w:r w:rsidR="00C86FB7">
        <w:rPr>
          <w:rFonts w:ascii="Times New Roman" w:hAnsi="Times New Roman" w:cs="Times New Roman"/>
          <w:b/>
          <w:sz w:val="24"/>
          <w:szCs w:val="24"/>
        </w:rPr>
        <w:t xml:space="preserve"> </w:t>
      </w:r>
      <w:r w:rsidRPr="00F316E6">
        <w:rPr>
          <w:rFonts w:ascii="Times New Roman" w:hAnsi="Times New Roman" w:cs="Times New Roman"/>
          <w:b/>
          <w:sz w:val="24"/>
          <w:szCs w:val="24"/>
        </w:rPr>
        <w:t>2015</w:t>
      </w:r>
    </w:p>
    <w:p w:rsidR="00A11529" w:rsidRPr="00F316E6" w:rsidRDefault="00A11529" w:rsidP="00A11529">
      <w:pPr>
        <w:spacing w:after="0" w:line="240" w:lineRule="auto"/>
        <w:jc w:val="both"/>
        <w:rPr>
          <w:rFonts w:ascii="Times New Roman" w:hAnsi="Times New Roman" w:cs="Times New Roman"/>
          <w:sz w:val="24"/>
          <w:szCs w:val="24"/>
        </w:rPr>
      </w:pPr>
    </w:p>
    <w:p w:rsidR="00781C5D" w:rsidRPr="00F316E6" w:rsidRDefault="00781C5D" w:rsidP="00A11529">
      <w:pPr>
        <w:spacing w:after="0" w:line="240" w:lineRule="auto"/>
        <w:jc w:val="both"/>
        <w:rPr>
          <w:rFonts w:ascii="Times New Roman" w:hAnsi="Times New Roman" w:cs="Times New Roman"/>
          <w:sz w:val="24"/>
          <w:szCs w:val="24"/>
        </w:rPr>
      </w:pPr>
    </w:p>
    <w:p w:rsidR="005C2CD3" w:rsidRPr="00F316E6" w:rsidRDefault="005C2CD3" w:rsidP="00A11529">
      <w:pPr>
        <w:spacing w:after="0" w:line="240" w:lineRule="auto"/>
        <w:jc w:val="both"/>
        <w:rPr>
          <w:rFonts w:ascii="Times New Roman" w:hAnsi="Times New Roman" w:cs="Times New Roman"/>
          <w:sz w:val="24"/>
          <w:szCs w:val="24"/>
        </w:rPr>
      </w:pPr>
    </w:p>
    <w:p w:rsidR="005C2CD3" w:rsidRPr="00F316E6" w:rsidRDefault="005C2CD3" w:rsidP="00A11529">
      <w:pPr>
        <w:spacing w:after="0" w:line="240" w:lineRule="auto"/>
        <w:jc w:val="both"/>
        <w:rPr>
          <w:rFonts w:ascii="Times New Roman" w:hAnsi="Times New Roman" w:cs="Times New Roman"/>
          <w:sz w:val="24"/>
          <w:szCs w:val="24"/>
        </w:rPr>
      </w:pPr>
    </w:p>
    <w:p w:rsidR="00A11529" w:rsidRPr="00F316E6" w:rsidRDefault="00AC432F" w:rsidP="00A11529">
      <w:pPr>
        <w:spacing w:after="0" w:line="240" w:lineRule="auto"/>
        <w:jc w:val="both"/>
        <w:rPr>
          <w:rFonts w:ascii="Times New Roman" w:hAnsi="Times New Roman" w:cs="Times New Roman"/>
          <w:sz w:val="24"/>
          <w:szCs w:val="24"/>
        </w:rPr>
      </w:pPr>
      <w:r w:rsidRPr="00F316E6">
        <w:rPr>
          <w:rFonts w:ascii="Times New Roman" w:hAnsi="Times New Roman" w:cs="Times New Roman"/>
          <w:i/>
          <w:sz w:val="24"/>
          <w:szCs w:val="24"/>
        </w:rPr>
        <w:t xml:space="preserve">D. </w:t>
      </w:r>
      <w:proofErr w:type="spellStart"/>
      <w:r w:rsidRPr="00F316E6">
        <w:rPr>
          <w:rFonts w:ascii="Times New Roman" w:hAnsi="Times New Roman" w:cs="Times New Roman"/>
          <w:i/>
          <w:sz w:val="24"/>
          <w:szCs w:val="24"/>
        </w:rPr>
        <w:t>Ndawana</w:t>
      </w:r>
      <w:proofErr w:type="spellEnd"/>
      <w:r w:rsidRPr="00F316E6">
        <w:rPr>
          <w:rFonts w:ascii="Times New Roman" w:hAnsi="Times New Roman" w:cs="Times New Roman"/>
          <w:sz w:val="24"/>
          <w:szCs w:val="24"/>
        </w:rPr>
        <w:t xml:space="preserve"> for the Appellant</w:t>
      </w:r>
    </w:p>
    <w:p w:rsidR="00AC432F" w:rsidRPr="00F316E6" w:rsidRDefault="00AC432F" w:rsidP="00A11529">
      <w:pPr>
        <w:spacing w:after="0" w:line="240" w:lineRule="auto"/>
        <w:jc w:val="both"/>
        <w:rPr>
          <w:rFonts w:ascii="Times New Roman" w:hAnsi="Times New Roman" w:cs="Times New Roman"/>
          <w:sz w:val="24"/>
          <w:szCs w:val="24"/>
        </w:rPr>
      </w:pPr>
    </w:p>
    <w:p w:rsidR="00AC432F" w:rsidRPr="00F316E6" w:rsidRDefault="00AC432F" w:rsidP="00A11529">
      <w:pPr>
        <w:spacing w:after="0" w:line="240" w:lineRule="auto"/>
        <w:jc w:val="both"/>
        <w:rPr>
          <w:rFonts w:ascii="Times New Roman" w:hAnsi="Times New Roman" w:cs="Times New Roman"/>
          <w:sz w:val="24"/>
          <w:szCs w:val="24"/>
        </w:rPr>
      </w:pPr>
      <w:r w:rsidRPr="00F316E6">
        <w:rPr>
          <w:rFonts w:ascii="Times New Roman" w:hAnsi="Times New Roman" w:cs="Times New Roman"/>
          <w:i/>
          <w:sz w:val="24"/>
          <w:szCs w:val="24"/>
        </w:rPr>
        <w:t>S. Banda</w:t>
      </w:r>
      <w:r w:rsidRPr="00F316E6">
        <w:rPr>
          <w:rFonts w:ascii="Times New Roman" w:hAnsi="Times New Roman" w:cs="Times New Roman"/>
          <w:sz w:val="24"/>
          <w:szCs w:val="24"/>
        </w:rPr>
        <w:t xml:space="preserve"> for the Respondent</w:t>
      </w:r>
    </w:p>
    <w:p w:rsidR="00AC432F" w:rsidRPr="00F316E6" w:rsidRDefault="00AC432F" w:rsidP="00A11529">
      <w:pPr>
        <w:spacing w:after="0" w:line="240" w:lineRule="auto"/>
        <w:jc w:val="both"/>
        <w:rPr>
          <w:rFonts w:ascii="Times New Roman" w:hAnsi="Times New Roman" w:cs="Times New Roman"/>
          <w:sz w:val="24"/>
          <w:szCs w:val="24"/>
        </w:rPr>
      </w:pPr>
    </w:p>
    <w:p w:rsidR="00AC432F" w:rsidRPr="00F316E6" w:rsidRDefault="00AC432F" w:rsidP="00B22302">
      <w:pPr>
        <w:spacing w:after="0" w:line="480" w:lineRule="auto"/>
        <w:jc w:val="both"/>
        <w:rPr>
          <w:rFonts w:ascii="Times New Roman" w:hAnsi="Times New Roman" w:cs="Times New Roman"/>
          <w:sz w:val="24"/>
          <w:szCs w:val="24"/>
        </w:rPr>
      </w:pPr>
    </w:p>
    <w:p w:rsidR="005C2CD3" w:rsidRPr="00F316E6" w:rsidRDefault="005C2CD3" w:rsidP="00B22302">
      <w:pPr>
        <w:spacing w:after="0" w:line="480" w:lineRule="auto"/>
        <w:jc w:val="both"/>
        <w:rPr>
          <w:rFonts w:ascii="Times New Roman" w:hAnsi="Times New Roman" w:cs="Times New Roman"/>
          <w:sz w:val="24"/>
          <w:szCs w:val="24"/>
        </w:rPr>
      </w:pPr>
    </w:p>
    <w:p w:rsidR="00A11529" w:rsidRPr="00F316E6" w:rsidRDefault="00A11529" w:rsidP="00B22302">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r>
      <w:r w:rsidR="002718D2" w:rsidRPr="00F316E6">
        <w:rPr>
          <w:rFonts w:ascii="Times New Roman" w:hAnsi="Times New Roman" w:cs="Times New Roman"/>
          <w:b/>
          <w:sz w:val="24"/>
          <w:szCs w:val="24"/>
        </w:rPr>
        <w:t>GWAUNZA JA:</w:t>
      </w:r>
      <w:r w:rsidR="002718D2" w:rsidRPr="00F316E6">
        <w:rPr>
          <w:rFonts w:ascii="Times New Roman" w:hAnsi="Times New Roman" w:cs="Times New Roman"/>
          <w:b/>
          <w:sz w:val="24"/>
          <w:szCs w:val="24"/>
        </w:rPr>
        <w:tab/>
      </w:r>
      <w:r w:rsidRPr="00F316E6">
        <w:rPr>
          <w:rFonts w:ascii="Times New Roman" w:hAnsi="Times New Roman" w:cs="Times New Roman"/>
          <w:sz w:val="24"/>
          <w:szCs w:val="24"/>
        </w:rPr>
        <w:t xml:space="preserve">This is an appeal against the entire judgment of the </w:t>
      </w:r>
      <w:r w:rsidR="00B22302" w:rsidRPr="00F316E6">
        <w:rPr>
          <w:rFonts w:ascii="Times New Roman" w:hAnsi="Times New Roman" w:cs="Times New Roman"/>
          <w:sz w:val="24"/>
          <w:szCs w:val="24"/>
        </w:rPr>
        <w:t>Labour Court, dated 4 May 2012.</w:t>
      </w:r>
    </w:p>
    <w:p w:rsidR="00B22302" w:rsidRPr="00F316E6" w:rsidRDefault="00B22302" w:rsidP="00B22302">
      <w:pPr>
        <w:spacing w:after="0" w:line="480" w:lineRule="auto"/>
        <w:jc w:val="both"/>
        <w:rPr>
          <w:rFonts w:ascii="Times New Roman" w:hAnsi="Times New Roman" w:cs="Times New Roman"/>
          <w:sz w:val="24"/>
          <w:szCs w:val="24"/>
        </w:rPr>
      </w:pPr>
    </w:p>
    <w:p w:rsidR="00B22302" w:rsidRPr="00F316E6" w:rsidRDefault="006E1A0A" w:rsidP="00B22302">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t xml:space="preserve">The facts of the matter are largely </w:t>
      </w:r>
      <w:r w:rsidR="00EF6884" w:rsidRPr="00F316E6">
        <w:rPr>
          <w:rFonts w:ascii="Times New Roman" w:hAnsi="Times New Roman" w:cs="Times New Roman"/>
          <w:sz w:val="24"/>
          <w:szCs w:val="24"/>
        </w:rPr>
        <w:t xml:space="preserve">common cause </w:t>
      </w:r>
      <w:r w:rsidRPr="00F316E6">
        <w:rPr>
          <w:rFonts w:ascii="Times New Roman" w:hAnsi="Times New Roman" w:cs="Times New Roman"/>
          <w:sz w:val="24"/>
          <w:szCs w:val="24"/>
        </w:rPr>
        <w:t>and may be summarised as follows:</w:t>
      </w:r>
    </w:p>
    <w:p w:rsidR="001C5749" w:rsidRPr="00F316E6" w:rsidRDefault="006E1A0A" w:rsidP="00FA4796">
      <w:pPr>
        <w:spacing w:after="0" w:line="480" w:lineRule="auto"/>
        <w:ind w:left="720"/>
        <w:jc w:val="both"/>
        <w:rPr>
          <w:rFonts w:ascii="Times New Roman" w:hAnsi="Times New Roman" w:cs="Times New Roman"/>
          <w:sz w:val="24"/>
          <w:szCs w:val="24"/>
        </w:rPr>
      </w:pPr>
      <w:r w:rsidRPr="00F316E6">
        <w:rPr>
          <w:rFonts w:ascii="Times New Roman" w:hAnsi="Times New Roman" w:cs="Times New Roman"/>
          <w:sz w:val="24"/>
          <w:szCs w:val="24"/>
        </w:rPr>
        <w:t>The respondent was employed by the appellant as a Stores</w:t>
      </w:r>
      <w:r w:rsidR="00781C5D" w:rsidRPr="00F316E6">
        <w:rPr>
          <w:rFonts w:ascii="Times New Roman" w:hAnsi="Times New Roman" w:cs="Times New Roman"/>
          <w:sz w:val="24"/>
          <w:szCs w:val="24"/>
        </w:rPr>
        <w:t xml:space="preserve"> </w:t>
      </w:r>
      <w:r w:rsidR="001C5749" w:rsidRPr="00F316E6">
        <w:rPr>
          <w:rFonts w:ascii="Times New Roman" w:hAnsi="Times New Roman" w:cs="Times New Roman"/>
          <w:sz w:val="24"/>
          <w:szCs w:val="24"/>
        </w:rPr>
        <w:t>Fore</w:t>
      </w:r>
      <w:r w:rsidRPr="00F316E6">
        <w:rPr>
          <w:rFonts w:ascii="Times New Roman" w:hAnsi="Times New Roman" w:cs="Times New Roman"/>
          <w:sz w:val="24"/>
          <w:szCs w:val="24"/>
        </w:rPr>
        <w:t xml:space="preserve">man.  </w:t>
      </w:r>
      <w:r w:rsidR="001C5749" w:rsidRPr="00F316E6">
        <w:rPr>
          <w:rFonts w:ascii="Times New Roman" w:hAnsi="Times New Roman" w:cs="Times New Roman"/>
          <w:sz w:val="24"/>
          <w:szCs w:val="24"/>
        </w:rPr>
        <w:t xml:space="preserve">In this capacity </w:t>
      </w:r>
      <w:r w:rsidRPr="00F316E6">
        <w:rPr>
          <w:rFonts w:ascii="Times New Roman" w:hAnsi="Times New Roman" w:cs="Times New Roman"/>
          <w:sz w:val="24"/>
          <w:szCs w:val="24"/>
        </w:rPr>
        <w:t xml:space="preserve">he ordered </w:t>
      </w:r>
      <w:r w:rsidR="001C5749" w:rsidRPr="00F316E6">
        <w:rPr>
          <w:rFonts w:ascii="Times New Roman" w:hAnsi="Times New Roman" w:cs="Times New Roman"/>
          <w:sz w:val="24"/>
          <w:szCs w:val="24"/>
        </w:rPr>
        <w:t xml:space="preserve">for the appellant, </w:t>
      </w:r>
      <w:r w:rsidRPr="00F316E6">
        <w:rPr>
          <w:rFonts w:ascii="Times New Roman" w:hAnsi="Times New Roman" w:cs="Times New Roman"/>
          <w:sz w:val="24"/>
          <w:szCs w:val="24"/>
        </w:rPr>
        <w:t xml:space="preserve">white sheet board size 610 x 860mm from </w:t>
      </w:r>
      <w:proofErr w:type="spellStart"/>
      <w:r w:rsidRPr="00F316E6">
        <w:rPr>
          <w:rFonts w:ascii="Times New Roman" w:hAnsi="Times New Roman" w:cs="Times New Roman"/>
          <w:sz w:val="24"/>
          <w:szCs w:val="24"/>
        </w:rPr>
        <w:t>Paroan</w:t>
      </w:r>
      <w:proofErr w:type="spellEnd"/>
      <w:r w:rsidRPr="00F316E6">
        <w:rPr>
          <w:rFonts w:ascii="Times New Roman" w:hAnsi="Times New Roman" w:cs="Times New Roman"/>
          <w:sz w:val="24"/>
          <w:szCs w:val="24"/>
        </w:rPr>
        <w:t xml:space="preserve"> Vista.  </w:t>
      </w:r>
      <w:proofErr w:type="spellStart"/>
      <w:r w:rsidRPr="00F316E6">
        <w:rPr>
          <w:rFonts w:ascii="Times New Roman" w:hAnsi="Times New Roman" w:cs="Times New Roman"/>
          <w:sz w:val="24"/>
          <w:szCs w:val="24"/>
        </w:rPr>
        <w:t>Paroan</w:t>
      </w:r>
      <w:proofErr w:type="spellEnd"/>
      <w:r w:rsidRPr="00F316E6">
        <w:rPr>
          <w:rFonts w:ascii="Times New Roman" w:hAnsi="Times New Roman" w:cs="Times New Roman"/>
          <w:sz w:val="24"/>
          <w:szCs w:val="24"/>
        </w:rPr>
        <w:t xml:space="preserve"> Vista</w:t>
      </w:r>
      <w:r w:rsidR="00EF6884" w:rsidRPr="00F316E6">
        <w:rPr>
          <w:rFonts w:ascii="Times New Roman" w:hAnsi="Times New Roman" w:cs="Times New Roman"/>
          <w:sz w:val="24"/>
          <w:szCs w:val="24"/>
        </w:rPr>
        <w:t xml:space="preserve"> however </w:t>
      </w:r>
      <w:r w:rsidRPr="00F316E6">
        <w:rPr>
          <w:rFonts w:ascii="Times New Roman" w:hAnsi="Times New Roman" w:cs="Times New Roman"/>
          <w:sz w:val="24"/>
          <w:szCs w:val="24"/>
        </w:rPr>
        <w:t xml:space="preserve">supplied </w:t>
      </w:r>
      <w:r w:rsidR="001C5749" w:rsidRPr="00F316E6">
        <w:rPr>
          <w:rFonts w:ascii="Times New Roman" w:hAnsi="Times New Roman" w:cs="Times New Roman"/>
          <w:sz w:val="24"/>
          <w:szCs w:val="24"/>
        </w:rPr>
        <w:t xml:space="preserve">the wrong </w:t>
      </w:r>
      <w:r w:rsidRPr="00F316E6">
        <w:rPr>
          <w:rFonts w:ascii="Times New Roman" w:hAnsi="Times New Roman" w:cs="Times New Roman"/>
          <w:sz w:val="24"/>
          <w:szCs w:val="24"/>
        </w:rPr>
        <w:t>size</w:t>
      </w:r>
      <w:r w:rsidR="00EF6884" w:rsidRPr="00F316E6">
        <w:rPr>
          <w:rFonts w:ascii="Times New Roman" w:hAnsi="Times New Roman" w:cs="Times New Roman"/>
          <w:sz w:val="24"/>
          <w:szCs w:val="24"/>
        </w:rPr>
        <w:t xml:space="preserve"> of sheet board, </w:t>
      </w:r>
      <w:proofErr w:type="spellStart"/>
      <w:r w:rsidR="00EF6884" w:rsidRPr="00F316E6">
        <w:rPr>
          <w:rFonts w:ascii="Times New Roman" w:hAnsi="Times New Roman" w:cs="Times New Roman"/>
          <w:sz w:val="24"/>
          <w:szCs w:val="24"/>
        </w:rPr>
        <w:t>ie</w:t>
      </w:r>
      <w:proofErr w:type="spellEnd"/>
      <w:r w:rsidRPr="00F316E6">
        <w:rPr>
          <w:rFonts w:ascii="Times New Roman" w:hAnsi="Times New Roman" w:cs="Times New Roman"/>
          <w:sz w:val="24"/>
          <w:szCs w:val="24"/>
        </w:rPr>
        <w:t xml:space="preserve"> 610 x 810mm</w:t>
      </w:r>
      <w:r w:rsidR="00EF6884" w:rsidRPr="00F316E6">
        <w:rPr>
          <w:rFonts w:ascii="Times New Roman" w:hAnsi="Times New Roman" w:cs="Times New Roman"/>
          <w:sz w:val="24"/>
          <w:szCs w:val="24"/>
        </w:rPr>
        <w:t>,</w:t>
      </w:r>
      <w:r w:rsidR="001C5749" w:rsidRPr="00F316E6">
        <w:rPr>
          <w:rFonts w:ascii="Times New Roman" w:hAnsi="Times New Roman" w:cs="Times New Roman"/>
          <w:sz w:val="24"/>
          <w:szCs w:val="24"/>
        </w:rPr>
        <w:t xml:space="preserve"> </w:t>
      </w:r>
      <w:r w:rsidRPr="00F316E6">
        <w:rPr>
          <w:rFonts w:ascii="Times New Roman" w:hAnsi="Times New Roman" w:cs="Times New Roman"/>
          <w:sz w:val="24"/>
          <w:szCs w:val="24"/>
        </w:rPr>
        <w:t>which w</w:t>
      </w:r>
      <w:r w:rsidR="00FA4796" w:rsidRPr="00F316E6">
        <w:rPr>
          <w:rFonts w:ascii="Times New Roman" w:hAnsi="Times New Roman" w:cs="Times New Roman"/>
          <w:sz w:val="24"/>
          <w:szCs w:val="24"/>
        </w:rPr>
        <w:t>as received by the respondent. T</w:t>
      </w:r>
      <w:r w:rsidRPr="00F316E6">
        <w:rPr>
          <w:rFonts w:ascii="Times New Roman" w:hAnsi="Times New Roman" w:cs="Times New Roman"/>
          <w:sz w:val="24"/>
          <w:szCs w:val="24"/>
        </w:rPr>
        <w:t xml:space="preserve">he respondent </w:t>
      </w:r>
      <w:r w:rsidR="00FA4796" w:rsidRPr="00F316E6">
        <w:rPr>
          <w:rFonts w:ascii="Times New Roman" w:hAnsi="Times New Roman" w:cs="Times New Roman"/>
          <w:sz w:val="24"/>
          <w:szCs w:val="24"/>
        </w:rPr>
        <w:t xml:space="preserve">subsequently </w:t>
      </w:r>
      <w:r w:rsidR="00AF477C" w:rsidRPr="00F316E6">
        <w:rPr>
          <w:rFonts w:ascii="Times New Roman" w:hAnsi="Times New Roman" w:cs="Times New Roman"/>
          <w:sz w:val="24"/>
          <w:szCs w:val="24"/>
        </w:rPr>
        <w:t xml:space="preserve">used a pen to alter </w:t>
      </w:r>
      <w:r w:rsidRPr="00F316E6">
        <w:rPr>
          <w:rFonts w:ascii="Times New Roman" w:hAnsi="Times New Roman" w:cs="Times New Roman"/>
          <w:sz w:val="24"/>
          <w:szCs w:val="24"/>
        </w:rPr>
        <w:t xml:space="preserve">the copy of the Goods Received Voucher (GRV) to reflect the size received. </w:t>
      </w:r>
      <w:r w:rsidR="00FA4796" w:rsidRPr="00F316E6">
        <w:rPr>
          <w:rFonts w:ascii="Times New Roman" w:hAnsi="Times New Roman" w:cs="Times New Roman"/>
          <w:sz w:val="24"/>
          <w:szCs w:val="24"/>
        </w:rPr>
        <w:t xml:space="preserve">He did not let the Machine Minder know that the board that he was using was of a different size to the one required. The result was that the latter was left to discover the error for </w:t>
      </w:r>
      <w:proofErr w:type="gramStart"/>
      <w:r w:rsidR="00FA4796" w:rsidRPr="00F316E6">
        <w:rPr>
          <w:rFonts w:ascii="Times New Roman" w:hAnsi="Times New Roman" w:cs="Times New Roman"/>
          <w:sz w:val="24"/>
          <w:szCs w:val="24"/>
        </w:rPr>
        <w:lastRenderedPageBreak/>
        <w:t>himself</w:t>
      </w:r>
      <w:proofErr w:type="gramEnd"/>
      <w:r w:rsidR="00FA4796" w:rsidRPr="00F316E6">
        <w:rPr>
          <w:rFonts w:ascii="Times New Roman" w:hAnsi="Times New Roman" w:cs="Times New Roman"/>
          <w:sz w:val="24"/>
          <w:szCs w:val="24"/>
        </w:rPr>
        <w:t>, a circumstance that led to the matter being drawn to the attention of the respondent’s superiors.</w:t>
      </w:r>
      <w:r w:rsidRPr="00F316E6">
        <w:rPr>
          <w:rFonts w:ascii="Times New Roman" w:hAnsi="Times New Roman" w:cs="Times New Roman"/>
          <w:sz w:val="24"/>
          <w:szCs w:val="24"/>
        </w:rPr>
        <w:t xml:space="preserve"> </w:t>
      </w:r>
      <w:r w:rsidR="00FA4796" w:rsidRPr="00F316E6">
        <w:rPr>
          <w:rFonts w:ascii="Times New Roman" w:hAnsi="Times New Roman" w:cs="Times New Roman"/>
          <w:sz w:val="24"/>
          <w:szCs w:val="24"/>
        </w:rPr>
        <w:t>T</w:t>
      </w:r>
      <w:r w:rsidRPr="00F316E6">
        <w:rPr>
          <w:rFonts w:ascii="Times New Roman" w:hAnsi="Times New Roman" w:cs="Times New Roman"/>
          <w:sz w:val="24"/>
          <w:szCs w:val="24"/>
        </w:rPr>
        <w:t xml:space="preserve">he appellant </w:t>
      </w:r>
      <w:r w:rsidR="00FA4796" w:rsidRPr="00F316E6">
        <w:rPr>
          <w:rFonts w:ascii="Times New Roman" w:hAnsi="Times New Roman" w:cs="Times New Roman"/>
          <w:sz w:val="24"/>
          <w:szCs w:val="24"/>
        </w:rPr>
        <w:t xml:space="preserve">in light of this </w:t>
      </w:r>
      <w:proofErr w:type="gramStart"/>
      <w:r w:rsidR="00FA4796" w:rsidRPr="00F316E6">
        <w:rPr>
          <w:rFonts w:ascii="Times New Roman" w:hAnsi="Times New Roman" w:cs="Times New Roman"/>
          <w:sz w:val="24"/>
          <w:szCs w:val="24"/>
        </w:rPr>
        <w:t>conduct,</w:t>
      </w:r>
      <w:proofErr w:type="gramEnd"/>
      <w:r w:rsidR="00FA4796" w:rsidRPr="00F316E6">
        <w:rPr>
          <w:rFonts w:ascii="Times New Roman" w:hAnsi="Times New Roman" w:cs="Times New Roman"/>
          <w:sz w:val="24"/>
          <w:szCs w:val="24"/>
        </w:rPr>
        <w:t xml:space="preserve"> </w:t>
      </w:r>
      <w:r w:rsidR="00BD6994" w:rsidRPr="00F316E6">
        <w:rPr>
          <w:rFonts w:ascii="Times New Roman" w:hAnsi="Times New Roman" w:cs="Times New Roman"/>
          <w:sz w:val="24"/>
          <w:szCs w:val="24"/>
        </w:rPr>
        <w:t xml:space="preserve">took the view </w:t>
      </w:r>
      <w:r w:rsidRPr="00F316E6">
        <w:rPr>
          <w:rFonts w:ascii="Times New Roman" w:hAnsi="Times New Roman" w:cs="Times New Roman"/>
          <w:sz w:val="24"/>
          <w:szCs w:val="24"/>
        </w:rPr>
        <w:t xml:space="preserve">that </w:t>
      </w:r>
      <w:r w:rsidR="00EF6884" w:rsidRPr="00F316E6">
        <w:rPr>
          <w:rFonts w:ascii="Times New Roman" w:hAnsi="Times New Roman" w:cs="Times New Roman"/>
          <w:sz w:val="24"/>
          <w:szCs w:val="24"/>
        </w:rPr>
        <w:t xml:space="preserve">the </w:t>
      </w:r>
      <w:r w:rsidR="00BD6994" w:rsidRPr="00F316E6">
        <w:rPr>
          <w:rFonts w:ascii="Times New Roman" w:hAnsi="Times New Roman" w:cs="Times New Roman"/>
          <w:sz w:val="24"/>
          <w:szCs w:val="24"/>
        </w:rPr>
        <w:t xml:space="preserve">purpose of the </w:t>
      </w:r>
      <w:r w:rsidRPr="00F316E6">
        <w:rPr>
          <w:rFonts w:ascii="Times New Roman" w:hAnsi="Times New Roman" w:cs="Times New Roman"/>
          <w:sz w:val="24"/>
          <w:szCs w:val="24"/>
        </w:rPr>
        <w:t xml:space="preserve">respondent’s alteration of the GVR was to conceal his defective work or his </w:t>
      </w:r>
      <w:r w:rsidR="00FA4796" w:rsidRPr="00F316E6">
        <w:rPr>
          <w:rFonts w:ascii="Times New Roman" w:hAnsi="Times New Roman" w:cs="Times New Roman"/>
          <w:sz w:val="24"/>
          <w:szCs w:val="24"/>
        </w:rPr>
        <w:t>i</w:t>
      </w:r>
      <w:r w:rsidRPr="00F316E6">
        <w:rPr>
          <w:rFonts w:ascii="Times New Roman" w:hAnsi="Times New Roman" w:cs="Times New Roman"/>
          <w:sz w:val="24"/>
          <w:szCs w:val="24"/>
        </w:rPr>
        <w:t xml:space="preserve">nefficiency.  </w:t>
      </w:r>
      <w:r w:rsidR="00FA4796" w:rsidRPr="00F316E6">
        <w:rPr>
          <w:rFonts w:ascii="Times New Roman" w:hAnsi="Times New Roman" w:cs="Times New Roman"/>
          <w:sz w:val="24"/>
          <w:szCs w:val="24"/>
        </w:rPr>
        <w:t xml:space="preserve">He </w:t>
      </w:r>
      <w:r w:rsidRPr="00F316E6">
        <w:rPr>
          <w:rFonts w:ascii="Times New Roman" w:hAnsi="Times New Roman" w:cs="Times New Roman"/>
          <w:sz w:val="24"/>
          <w:szCs w:val="24"/>
        </w:rPr>
        <w:t>was the</w:t>
      </w:r>
      <w:r w:rsidR="005C2CD3" w:rsidRPr="00F316E6">
        <w:rPr>
          <w:rFonts w:ascii="Times New Roman" w:hAnsi="Times New Roman" w:cs="Times New Roman"/>
          <w:sz w:val="24"/>
          <w:szCs w:val="24"/>
        </w:rPr>
        <w:t>reafter</w:t>
      </w:r>
      <w:r w:rsidRPr="00F316E6">
        <w:rPr>
          <w:rFonts w:ascii="Times New Roman" w:hAnsi="Times New Roman" w:cs="Times New Roman"/>
          <w:sz w:val="24"/>
          <w:szCs w:val="24"/>
        </w:rPr>
        <w:t xml:space="preserve"> charged with contravening clause </w:t>
      </w:r>
      <w:r w:rsidRPr="00F316E6">
        <w:rPr>
          <w:rFonts w:ascii="Times New Roman" w:hAnsi="Times New Roman" w:cs="Times New Roman"/>
          <w:i/>
          <w:sz w:val="24"/>
          <w:szCs w:val="24"/>
        </w:rPr>
        <w:t>18 of SI 148/2009: Collective Bargaining Agreement for the Printing, Packaging and Newspaper</w:t>
      </w:r>
      <w:r w:rsidR="005C2CD3" w:rsidRPr="00F316E6">
        <w:rPr>
          <w:rFonts w:ascii="Times New Roman" w:hAnsi="Times New Roman" w:cs="Times New Roman"/>
          <w:sz w:val="24"/>
          <w:szCs w:val="24"/>
        </w:rPr>
        <w:t>, that is:</w:t>
      </w:r>
      <w:r w:rsidRPr="00F316E6">
        <w:rPr>
          <w:rFonts w:ascii="Times New Roman" w:hAnsi="Times New Roman" w:cs="Times New Roman"/>
          <w:sz w:val="24"/>
          <w:szCs w:val="24"/>
        </w:rPr>
        <w:t xml:space="preserve"> </w:t>
      </w:r>
    </w:p>
    <w:p w:rsidR="006E1A0A" w:rsidRPr="00F316E6" w:rsidRDefault="006E1A0A" w:rsidP="001C5749">
      <w:pPr>
        <w:spacing w:after="0" w:line="240" w:lineRule="auto"/>
        <w:ind w:left="720"/>
        <w:rPr>
          <w:rFonts w:ascii="Times New Roman" w:hAnsi="Times New Roman" w:cs="Times New Roman"/>
          <w:sz w:val="24"/>
          <w:szCs w:val="24"/>
        </w:rPr>
      </w:pPr>
      <w:r w:rsidRPr="00F316E6">
        <w:rPr>
          <w:rFonts w:ascii="Times New Roman" w:hAnsi="Times New Roman" w:cs="Times New Roman"/>
          <w:sz w:val="24"/>
          <w:szCs w:val="24"/>
        </w:rPr>
        <w:t>“</w:t>
      </w:r>
      <w:proofErr w:type="gramStart"/>
      <w:r w:rsidRPr="00F316E6">
        <w:rPr>
          <w:rFonts w:ascii="Times New Roman" w:hAnsi="Times New Roman" w:cs="Times New Roman"/>
          <w:sz w:val="24"/>
          <w:szCs w:val="24"/>
        </w:rPr>
        <w:t>any</w:t>
      </w:r>
      <w:proofErr w:type="gramEnd"/>
      <w:r w:rsidRPr="00F316E6">
        <w:rPr>
          <w:rFonts w:ascii="Times New Roman" w:hAnsi="Times New Roman" w:cs="Times New Roman"/>
          <w:sz w:val="24"/>
          <w:szCs w:val="24"/>
        </w:rPr>
        <w:t xml:space="preserve"> act or omission inconsistent with the fulfilment of the express or implied conditions of employment.”</w:t>
      </w:r>
    </w:p>
    <w:p w:rsidR="005C2CD3" w:rsidRPr="00F316E6" w:rsidRDefault="005C2CD3" w:rsidP="005C2CD3">
      <w:pPr>
        <w:spacing w:after="0" w:line="480" w:lineRule="auto"/>
        <w:jc w:val="both"/>
        <w:rPr>
          <w:rFonts w:ascii="Times New Roman" w:hAnsi="Times New Roman" w:cs="Times New Roman"/>
          <w:sz w:val="24"/>
          <w:szCs w:val="24"/>
        </w:rPr>
      </w:pPr>
    </w:p>
    <w:p w:rsidR="005C2CD3" w:rsidRPr="00F316E6" w:rsidRDefault="005C2CD3" w:rsidP="005C2CD3">
      <w:pPr>
        <w:spacing w:after="0" w:line="240" w:lineRule="auto"/>
        <w:jc w:val="both"/>
        <w:rPr>
          <w:rFonts w:ascii="Times New Roman" w:hAnsi="Times New Roman" w:cs="Times New Roman"/>
          <w:sz w:val="24"/>
          <w:szCs w:val="24"/>
        </w:rPr>
      </w:pPr>
    </w:p>
    <w:p w:rsidR="00F86898" w:rsidRPr="00F316E6" w:rsidRDefault="006E1A0A"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The respondent was found guilty by a Disciplinary Officer and dismissed from employment.  He appealed to the Chief Executive Officer who upheld the findings of the Disciplinary Officer.  He further appealed to the National Employment Council for the industry (NEC) which ruled that the penalty of dismissal was t</w:t>
      </w:r>
      <w:r w:rsidR="00AF477C" w:rsidRPr="00F316E6">
        <w:rPr>
          <w:rFonts w:ascii="Times New Roman" w:hAnsi="Times New Roman" w:cs="Times New Roman"/>
          <w:sz w:val="24"/>
          <w:szCs w:val="24"/>
        </w:rPr>
        <w:t xml:space="preserve">oo harsh in the circumstances. </w:t>
      </w:r>
      <w:r w:rsidRPr="00F316E6">
        <w:rPr>
          <w:rFonts w:ascii="Times New Roman" w:hAnsi="Times New Roman" w:cs="Times New Roman"/>
          <w:sz w:val="24"/>
          <w:szCs w:val="24"/>
        </w:rPr>
        <w:t>It ordered</w:t>
      </w:r>
      <w:r w:rsidR="004150CC" w:rsidRPr="00F316E6">
        <w:rPr>
          <w:rFonts w:ascii="Times New Roman" w:hAnsi="Times New Roman" w:cs="Times New Roman"/>
          <w:sz w:val="24"/>
          <w:szCs w:val="24"/>
        </w:rPr>
        <w:t>:</w:t>
      </w:r>
    </w:p>
    <w:p w:rsidR="00F86898" w:rsidRPr="00F316E6" w:rsidRDefault="006E1A0A" w:rsidP="00F86898">
      <w:pPr>
        <w:pStyle w:val="ListParagraph"/>
        <w:numPr>
          <w:ilvl w:val="0"/>
          <w:numId w:val="8"/>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reinstatement of the respondent without loss of salary and benefits</w:t>
      </w:r>
      <w:r w:rsidR="00F86898" w:rsidRPr="00F316E6">
        <w:rPr>
          <w:rFonts w:ascii="Times New Roman" w:hAnsi="Times New Roman" w:cs="Times New Roman"/>
          <w:sz w:val="24"/>
          <w:szCs w:val="24"/>
        </w:rPr>
        <w:t>,</w:t>
      </w:r>
    </w:p>
    <w:p w:rsidR="00F86898" w:rsidRPr="00F316E6" w:rsidRDefault="00F86898" w:rsidP="00F86898">
      <w:pPr>
        <w:pStyle w:val="ListParagraph"/>
        <w:numPr>
          <w:ilvl w:val="0"/>
          <w:numId w:val="8"/>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 xml:space="preserve">that the respondent forfeits one month’s salary, and </w:t>
      </w:r>
    </w:p>
    <w:p w:rsidR="001C5749" w:rsidRPr="00F316E6" w:rsidRDefault="006E1A0A" w:rsidP="00F86898">
      <w:pPr>
        <w:pStyle w:val="ListParagraph"/>
        <w:numPr>
          <w:ilvl w:val="0"/>
          <w:numId w:val="8"/>
        </w:numPr>
        <w:spacing w:after="0" w:line="480" w:lineRule="auto"/>
        <w:jc w:val="both"/>
        <w:rPr>
          <w:rFonts w:ascii="Times New Roman" w:hAnsi="Times New Roman" w:cs="Times New Roman"/>
          <w:sz w:val="24"/>
          <w:szCs w:val="24"/>
        </w:rPr>
      </w:pPr>
      <w:proofErr w:type="gramStart"/>
      <w:r w:rsidRPr="00F316E6">
        <w:rPr>
          <w:rFonts w:ascii="Times New Roman" w:hAnsi="Times New Roman" w:cs="Times New Roman"/>
          <w:sz w:val="24"/>
          <w:szCs w:val="24"/>
        </w:rPr>
        <w:t>that</w:t>
      </w:r>
      <w:proofErr w:type="gramEnd"/>
      <w:r w:rsidRPr="00F316E6">
        <w:rPr>
          <w:rFonts w:ascii="Times New Roman" w:hAnsi="Times New Roman" w:cs="Times New Roman"/>
          <w:sz w:val="24"/>
          <w:szCs w:val="24"/>
        </w:rPr>
        <w:t xml:space="preserve"> </w:t>
      </w:r>
      <w:r w:rsidR="00F86898" w:rsidRPr="00F316E6">
        <w:rPr>
          <w:rFonts w:ascii="Times New Roman" w:hAnsi="Times New Roman" w:cs="Times New Roman"/>
          <w:sz w:val="24"/>
          <w:szCs w:val="24"/>
        </w:rPr>
        <w:t xml:space="preserve">he </w:t>
      </w:r>
      <w:r w:rsidRPr="00F316E6">
        <w:rPr>
          <w:rFonts w:ascii="Times New Roman" w:hAnsi="Times New Roman" w:cs="Times New Roman"/>
          <w:sz w:val="24"/>
          <w:szCs w:val="24"/>
        </w:rPr>
        <w:t xml:space="preserve">be served with a final written warning valid for 12 months.  </w:t>
      </w:r>
    </w:p>
    <w:p w:rsidR="001C5749" w:rsidRPr="00F316E6" w:rsidRDefault="001C5749" w:rsidP="006E1A0A">
      <w:pPr>
        <w:spacing w:after="0" w:line="480" w:lineRule="auto"/>
        <w:ind w:left="720"/>
        <w:jc w:val="both"/>
        <w:rPr>
          <w:rFonts w:ascii="Times New Roman" w:hAnsi="Times New Roman" w:cs="Times New Roman"/>
          <w:sz w:val="24"/>
          <w:szCs w:val="24"/>
        </w:rPr>
      </w:pPr>
    </w:p>
    <w:p w:rsidR="006E1A0A" w:rsidRPr="00F316E6" w:rsidRDefault="006E1A0A"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The appellant was aggrieved by th</w:t>
      </w:r>
      <w:r w:rsidR="001C5749" w:rsidRPr="00F316E6">
        <w:rPr>
          <w:rFonts w:ascii="Times New Roman" w:hAnsi="Times New Roman" w:cs="Times New Roman"/>
          <w:sz w:val="24"/>
          <w:szCs w:val="24"/>
        </w:rPr>
        <w:t>is</w:t>
      </w:r>
      <w:r w:rsidRPr="00F316E6">
        <w:rPr>
          <w:rFonts w:ascii="Times New Roman" w:hAnsi="Times New Roman" w:cs="Times New Roman"/>
          <w:sz w:val="24"/>
          <w:szCs w:val="24"/>
        </w:rPr>
        <w:t xml:space="preserve"> decision</w:t>
      </w:r>
      <w:r w:rsidR="001C5749" w:rsidRPr="00F316E6">
        <w:rPr>
          <w:rFonts w:ascii="Times New Roman" w:hAnsi="Times New Roman" w:cs="Times New Roman"/>
          <w:sz w:val="24"/>
          <w:szCs w:val="24"/>
        </w:rPr>
        <w:t xml:space="preserve"> and</w:t>
      </w:r>
      <w:r w:rsidRPr="00F316E6">
        <w:rPr>
          <w:rFonts w:ascii="Times New Roman" w:hAnsi="Times New Roman" w:cs="Times New Roman"/>
          <w:sz w:val="24"/>
          <w:szCs w:val="24"/>
        </w:rPr>
        <w:t xml:space="preserve"> appealed to the Labour Court which dismissed the appeal and </w:t>
      </w:r>
      <w:r w:rsidR="00F86898" w:rsidRPr="00F316E6">
        <w:rPr>
          <w:rFonts w:ascii="Times New Roman" w:hAnsi="Times New Roman" w:cs="Times New Roman"/>
          <w:sz w:val="24"/>
          <w:szCs w:val="24"/>
        </w:rPr>
        <w:t xml:space="preserve">made the additional </w:t>
      </w:r>
      <w:r w:rsidRPr="00F316E6">
        <w:rPr>
          <w:rFonts w:ascii="Times New Roman" w:hAnsi="Times New Roman" w:cs="Times New Roman"/>
          <w:sz w:val="24"/>
          <w:szCs w:val="24"/>
        </w:rPr>
        <w:t>order that if re</w:t>
      </w:r>
      <w:r w:rsidR="00BD6994" w:rsidRPr="00F316E6">
        <w:rPr>
          <w:rFonts w:ascii="Times New Roman" w:hAnsi="Times New Roman" w:cs="Times New Roman"/>
          <w:sz w:val="24"/>
          <w:szCs w:val="24"/>
        </w:rPr>
        <w:t>-</w:t>
      </w:r>
      <w:r w:rsidRPr="00F316E6">
        <w:rPr>
          <w:rFonts w:ascii="Times New Roman" w:hAnsi="Times New Roman" w:cs="Times New Roman"/>
          <w:sz w:val="24"/>
          <w:szCs w:val="24"/>
        </w:rPr>
        <w:t>instatement was no</w:t>
      </w:r>
      <w:r w:rsidR="00B4259E" w:rsidRPr="00F316E6">
        <w:rPr>
          <w:rFonts w:ascii="Times New Roman" w:hAnsi="Times New Roman" w:cs="Times New Roman"/>
          <w:sz w:val="24"/>
          <w:szCs w:val="24"/>
        </w:rPr>
        <w:t xml:space="preserve"> longer </w:t>
      </w:r>
      <w:r w:rsidRPr="00F316E6">
        <w:rPr>
          <w:rFonts w:ascii="Times New Roman" w:hAnsi="Times New Roman" w:cs="Times New Roman"/>
          <w:sz w:val="24"/>
          <w:szCs w:val="24"/>
        </w:rPr>
        <w:t>an option</w:t>
      </w:r>
      <w:r w:rsidR="00EF6884" w:rsidRPr="00F316E6">
        <w:rPr>
          <w:rFonts w:ascii="Times New Roman" w:hAnsi="Times New Roman" w:cs="Times New Roman"/>
          <w:sz w:val="24"/>
          <w:szCs w:val="24"/>
        </w:rPr>
        <w:t>, the</w:t>
      </w:r>
      <w:r w:rsidRPr="00F316E6">
        <w:rPr>
          <w:rFonts w:ascii="Times New Roman" w:hAnsi="Times New Roman" w:cs="Times New Roman"/>
          <w:sz w:val="24"/>
          <w:szCs w:val="24"/>
        </w:rPr>
        <w:t xml:space="preserve"> respondent be paid damages </w:t>
      </w:r>
      <w:r w:rsidRPr="00F316E6">
        <w:rPr>
          <w:rFonts w:ascii="Times New Roman" w:hAnsi="Times New Roman" w:cs="Times New Roman"/>
          <w:i/>
          <w:sz w:val="24"/>
          <w:szCs w:val="24"/>
        </w:rPr>
        <w:t>in lieu</w:t>
      </w:r>
      <w:r w:rsidRPr="00F316E6">
        <w:rPr>
          <w:rFonts w:ascii="Times New Roman" w:hAnsi="Times New Roman" w:cs="Times New Roman"/>
          <w:sz w:val="24"/>
          <w:szCs w:val="24"/>
        </w:rPr>
        <w:t xml:space="preserve"> of reinstatement. This did not go </w:t>
      </w:r>
      <w:r w:rsidR="004150CC" w:rsidRPr="00F316E6">
        <w:rPr>
          <w:rFonts w:ascii="Times New Roman" w:hAnsi="Times New Roman" w:cs="Times New Roman"/>
          <w:sz w:val="24"/>
          <w:szCs w:val="24"/>
        </w:rPr>
        <w:t xml:space="preserve">down </w:t>
      </w:r>
      <w:r w:rsidRPr="00F316E6">
        <w:rPr>
          <w:rFonts w:ascii="Times New Roman" w:hAnsi="Times New Roman" w:cs="Times New Roman"/>
          <w:sz w:val="24"/>
          <w:szCs w:val="24"/>
        </w:rPr>
        <w:t>well with the appellant who has filed the present appeal.</w:t>
      </w:r>
    </w:p>
    <w:p w:rsidR="001C5749" w:rsidRPr="00F316E6" w:rsidRDefault="006E1A0A" w:rsidP="006E1A0A">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r>
    </w:p>
    <w:p w:rsidR="006E1A0A" w:rsidRPr="00F316E6" w:rsidRDefault="006E1A0A"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It is common cause that the respondent does not deny the charge.  He only t</w:t>
      </w:r>
      <w:r w:rsidR="00781C5D" w:rsidRPr="00F316E6">
        <w:rPr>
          <w:rFonts w:ascii="Times New Roman" w:hAnsi="Times New Roman" w:cs="Times New Roman"/>
          <w:sz w:val="24"/>
          <w:szCs w:val="24"/>
        </w:rPr>
        <w:t>a</w:t>
      </w:r>
      <w:r w:rsidRPr="00F316E6">
        <w:rPr>
          <w:rFonts w:ascii="Times New Roman" w:hAnsi="Times New Roman" w:cs="Times New Roman"/>
          <w:sz w:val="24"/>
          <w:szCs w:val="24"/>
        </w:rPr>
        <w:t xml:space="preserve">kes issue with what he perceives to be a harsh penalty under the </w:t>
      </w:r>
      <w:r w:rsidR="00781C5D" w:rsidRPr="00F316E6">
        <w:rPr>
          <w:rFonts w:ascii="Times New Roman" w:hAnsi="Times New Roman" w:cs="Times New Roman"/>
          <w:sz w:val="24"/>
          <w:szCs w:val="24"/>
        </w:rPr>
        <w:t>circumstances</w:t>
      </w:r>
      <w:r w:rsidRPr="00F316E6">
        <w:rPr>
          <w:rFonts w:ascii="Times New Roman" w:hAnsi="Times New Roman" w:cs="Times New Roman"/>
          <w:sz w:val="24"/>
          <w:szCs w:val="24"/>
        </w:rPr>
        <w:t xml:space="preserve">.  Both the NEC and the court </w:t>
      </w:r>
      <w:r w:rsidRPr="00F316E6">
        <w:rPr>
          <w:rFonts w:ascii="Times New Roman" w:hAnsi="Times New Roman" w:cs="Times New Roman"/>
          <w:i/>
          <w:sz w:val="24"/>
          <w:szCs w:val="24"/>
        </w:rPr>
        <w:t>a quo</w:t>
      </w:r>
      <w:r w:rsidRPr="00F316E6">
        <w:rPr>
          <w:rFonts w:ascii="Times New Roman" w:hAnsi="Times New Roman" w:cs="Times New Roman"/>
          <w:sz w:val="24"/>
          <w:szCs w:val="24"/>
        </w:rPr>
        <w:t xml:space="preserve"> agreed with him.</w:t>
      </w:r>
    </w:p>
    <w:p w:rsidR="006E1A0A" w:rsidRPr="00F316E6" w:rsidRDefault="006E1A0A" w:rsidP="006E1A0A">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lastRenderedPageBreak/>
        <w:tab/>
      </w:r>
      <w:r w:rsidRPr="00F316E6">
        <w:rPr>
          <w:rFonts w:ascii="Times New Roman" w:hAnsi="Times New Roman" w:cs="Times New Roman"/>
          <w:sz w:val="24"/>
          <w:szCs w:val="24"/>
        </w:rPr>
        <w:tab/>
        <w:t>The respondent’s defence essentially is premi</w:t>
      </w:r>
      <w:r w:rsidR="004150CC" w:rsidRPr="00F316E6">
        <w:rPr>
          <w:rFonts w:ascii="Times New Roman" w:hAnsi="Times New Roman" w:cs="Times New Roman"/>
          <w:sz w:val="24"/>
          <w:szCs w:val="24"/>
        </w:rPr>
        <w:t>sed on the following assertions:</w:t>
      </w:r>
    </w:p>
    <w:p w:rsidR="006E1A0A" w:rsidRPr="00F316E6" w:rsidRDefault="002E1D3A" w:rsidP="006E1A0A">
      <w:pPr>
        <w:pStyle w:val="ListParagraph"/>
        <w:numPr>
          <w:ilvl w:val="0"/>
          <w:numId w:val="5"/>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The order form that he filled in and issued to the supplier reflected the correct dimensions of the re</w:t>
      </w:r>
      <w:r w:rsidR="001C5749" w:rsidRPr="00F316E6">
        <w:rPr>
          <w:rFonts w:ascii="Times New Roman" w:hAnsi="Times New Roman" w:cs="Times New Roman"/>
          <w:sz w:val="24"/>
          <w:szCs w:val="24"/>
        </w:rPr>
        <w:t>quired</w:t>
      </w:r>
      <w:r w:rsidRPr="00F316E6">
        <w:rPr>
          <w:rFonts w:ascii="Times New Roman" w:hAnsi="Times New Roman" w:cs="Times New Roman"/>
          <w:sz w:val="24"/>
          <w:szCs w:val="24"/>
        </w:rPr>
        <w:t xml:space="preserve"> white sheet board (i.e. 610 x 860mm)</w:t>
      </w:r>
      <w:r w:rsidR="00C23B8C" w:rsidRPr="00F316E6">
        <w:rPr>
          <w:rFonts w:ascii="Times New Roman" w:hAnsi="Times New Roman" w:cs="Times New Roman"/>
          <w:sz w:val="24"/>
          <w:szCs w:val="24"/>
        </w:rPr>
        <w:t>;</w:t>
      </w:r>
    </w:p>
    <w:p w:rsidR="002E1D3A" w:rsidRPr="00F316E6" w:rsidRDefault="002E1D3A" w:rsidP="006E1A0A">
      <w:pPr>
        <w:pStyle w:val="ListParagraph"/>
        <w:numPr>
          <w:ilvl w:val="0"/>
          <w:numId w:val="5"/>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The supplie</w:t>
      </w:r>
      <w:r w:rsidR="001C5749" w:rsidRPr="00F316E6">
        <w:rPr>
          <w:rFonts w:ascii="Times New Roman" w:hAnsi="Times New Roman" w:cs="Times New Roman"/>
          <w:sz w:val="24"/>
          <w:szCs w:val="24"/>
        </w:rPr>
        <w:t>r</w:t>
      </w:r>
      <w:r w:rsidRPr="00F316E6">
        <w:rPr>
          <w:rFonts w:ascii="Times New Roman" w:hAnsi="Times New Roman" w:cs="Times New Roman"/>
          <w:sz w:val="24"/>
          <w:szCs w:val="24"/>
        </w:rPr>
        <w:t xml:space="preserve"> however delivered the wrong size, i.e. 610 x 8</w:t>
      </w:r>
      <w:r w:rsidR="00C23B8C" w:rsidRPr="00F316E6">
        <w:rPr>
          <w:rFonts w:ascii="Times New Roman" w:hAnsi="Times New Roman" w:cs="Times New Roman"/>
          <w:sz w:val="24"/>
          <w:szCs w:val="24"/>
        </w:rPr>
        <w:t>1</w:t>
      </w:r>
      <w:r w:rsidRPr="00F316E6">
        <w:rPr>
          <w:rFonts w:ascii="Times New Roman" w:hAnsi="Times New Roman" w:cs="Times New Roman"/>
          <w:sz w:val="24"/>
          <w:szCs w:val="24"/>
        </w:rPr>
        <w:t>0mm</w:t>
      </w:r>
      <w:r w:rsidR="00C23B8C" w:rsidRPr="00F316E6">
        <w:rPr>
          <w:rFonts w:ascii="Times New Roman" w:hAnsi="Times New Roman" w:cs="Times New Roman"/>
          <w:sz w:val="24"/>
          <w:szCs w:val="24"/>
        </w:rPr>
        <w:t>, which was smaller than what was ordered;</w:t>
      </w:r>
    </w:p>
    <w:p w:rsidR="002E1D3A" w:rsidRPr="00F316E6" w:rsidRDefault="002E1D3A" w:rsidP="006E1A0A">
      <w:pPr>
        <w:pStyle w:val="ListParagraph"/>
        <w:numPr>
          <w:ilvl w:val="0"/>
          <w:numId w:val="5"/>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Upon noticing the anomaly the respondent made a report to that effect to his superiors</w:t>
      </w:r>
      <w:r w:rsidR="00C23B8C" w:rsidRPr="00F316E6">
        <w:rPr>
          <w:rFonts w:ascii="Times New Roman" w:hAnsi="Times New Roman" w:cs="Times New Roman"/>
          <w:sz w:val="24"/>
          <w:szCs w:val="24"/>
        </w:rPr>
        <w:t>;</w:t>
      </w:r>
    </w:p>
    <w:p w:rsidR="00F27C3D" w:rsidRPr="00F316E6" w:rsidRDefault="002E1D3A" w:rsidP="00F27C3D">
      <w:pPr>
        <w:pStyle w:val="ListParagraph"/>
        <w:numPr>
          <w:ilvl w:val="0"/>
          <w:numId w:val="5"/>
        </w:numPr>
        <w:spacing w:line="480" w:lineRule="auto"/>
        <w:rPr>
          <w:rFonts w:ascii="Times New Roman" w:hAnsi="Times New Roman" w:cs="Times New Roman"/>
          <w:sz w:val="24"/>
          <w:szCs w:val="24"/>
        </w:rPr>
      </w:pPr>
      <w:r w:rsidRPr="00F316E6">
        <w:rPr>
          <w:rFonts w:ascii="Times New Roman" w:hAnsi="Times New Roman" w:cs="Times New Roman"/>
          <w:sz w:val="24"/>
          <w:szCs w:val="24"/>
        </w:rPr>
        <w:t xml:space="preserve">His actions in thereafter altering the dimensions of the sheet board on the GRV so that they accorded with what was actually </w:t>
      </w:r>
      <w:proofErr w:type="gramStart"/>
      <w:r w:rsidRPr="00F316E6">
        <w:rPr>
          <w:rFonts w:ascii="Times New Roman" w:hAnsi="Times New Roman" w:cs="Times New Roman"/>
          <w:sz w:val="24"/>
          <w:szCs w:val="24"/>
        </w:rPr>
        <w:t>delivered,</w:t>
      </w:r>
      <w:proofErr w:type="gramEnd"/>
      <w:r w:rsidRPr="00F316E6">
        <w:rPr>
          <w:rFonts w:ascii="Times New Roman" w:hAnsi="Times New Roman" w:cs="Times New Roman"/>
          <w:sz w:val="24"/>
          <w:szCs w:val="24"/>
        </w:rPr>
        <w:t xml:space="preserve"> were motivated by the need to clarify the real position fo</w:t>
      </w:r>
      <w:r w:rsidR="001C5749" w:rsidRPr="00F316E6">
        <w:rPr>
          <w:rFonts w:ascii="Times New Roman" w:hAnsi="Times New Roman" w:cs="Times New Roman"/>
          <w:sz w:val="24"/>
          <w:szCs w:val="24"/>
        </w:rPr>
        <w:t>r</w:t>
      </w:r>
      <w:r w:rsidRPr="00F316E6">
        <w:rPr>
          <w:rFonts w:ascii="Times New Roman" w:hAnsi="Times New Roman" w:cs="Times New Roman"/>
          <w:sz w:val="24"/>
          <w:szCs w:val="24"/>
        </w:rPr>
        <w:t xml:space="preserve"> accounting purposes</w:t>
      </w:r>
      <w:r w:rsidR="00F27C3D" w:rsidRPr="00F316E6">
        <w:rPr>
          <w:rFonts w:ascii="Times New Roman" w:hAnsi="Times New Roman" w:cs="Times New Roman"/>
          <w:sz w:val="24"/>
          <w:szCs w:val="24"/>
        </w:rPr>
        <w:t>. This was because, without such alteration, the employer would have paid more when it was entitled to pay less for the smaller sized paper which was actually delivered</w:t>
      </w:r>
      <w:r w:rsidR="00C23B8C" w:rsidRPr="00F316E6">
        <w:rPr>
          <w:rFonts w:ascii="Times New Roman" w:hAnsi="Times New Roman" w:cs="Times New Roman"/>
          <w:sz w:val="24"/>
          <w:szCs w:val="24"/>
        </w:rPr>
        <w:t>;</w:t>
      </w:r>
    </w:p>
    <w:p w:rsidR="00F27C3D" w:rsidRPr="00F316E6" w:rsidRDefault="002E1D3A" w:rsidP="006E1A0A">
      <w:pPr>
        <w:pStyle w:val="ListParagraph"/>
        <w:numPr>
          <w:ilvl w:val="0"/>
          <w:numId w:val="5"/>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In other words his motive was to protect the appellant’s financial interests</w:t>
      </w:r>
      <w:r w:rsidR="00C23B8C" w:rsidRPr="00F316E6">
        <w:rPr>
          <w:rFonts w:ascii="Times New Roman" w:hAnsi="Times New Roman" w:cs="Times New Roman"/>
          <w:sz w:val="24"/>
          <w:szCs w:val="24"/>
        </w:rPr>
        <w:t>;</w:t>
      </w:r>
      <w:r w:rsidR="00F27C3D" w:rsidRPr="00F316E6">
        <w:rPr>
          <w:rFonts w:ascii="Times New Roman" w:hAnsi="Times New Roman" w:cs="Times New Roman"/>
          <w:sz w:val="24"/>
          <w:szCs w:val="24"/>
        </w:rPr>
        <w:t xml:space="preserve"> </w:t>
      </w:r>
    </w:p>
    <w:p w:rsidR="002E1D3A" w:rsidRPr="00F316E6" w:rsidRDefault="002E1D3A" w:rsidP="006E1A0A">
      <w:pPr>
        <w:pStyle w:val="ListParagraph"/>
        <w:numPr>
          <w:ilvl w:val="0"/>
          <w:numId w:val="5"/>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He had no desire to conceal any wrongdoing or incompetence, and in any case the appellant suffered no financial prejudice as a result of the impugned conduct</w:t>
      </w:r>
      <w:r w:rsidR="00C23B8C" w:rsidRPr="00F316E6">
        <w:rPr>
          <w:rFonts w:ascii="Times New Roman" w:hAnsi="Times New Roman" w:cs="Times New Roman"/>
          <w:sz w:val="24"/>
          <w:szCs w:val="24"/>
        </w:rPr>
        <w:t xml:space="preserve">; and </w:t>
      </w:r>
    </w:p>
    <w:p w:rsidR="002E1D3A" w:rsidRPr="00F316E6" w:rsidRDefault="002E1D3A" w:rsidP="006E1A0A">
      <w:pPr>
        <w:pStyle w:val="ListParagraph"/>
        <w:numPr>
          <w:ilvl w:val="0"/>
          <w:numId w:val="5"/>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 xml:space="preserve">Finally, given these circumstances, the conduct in question did not strike at the root of the employment conduct.  Even if </w:t>
      </w:r>
      <w:r w:rsidR="00EF6884" w:rsidRPr="00F316E6">
        <w:rPr>
          <w:rFonts w:ascii="Times New Roman" w:hAnsi="Times New Roman" w:cs="Times New Roman"/>
          <w:sz w:val="24"/>
          <w:szCs w:val="24"/>
        </w:rPr>
        <w:t xml:space="preserve">it </w:t>
      </w:r>
      <w:r w:rsidRPr="00F316E6">
        <w:rPr>
          <w:rFonts w:ascii="Times New Roman" w:hAnsi="Times New Roman" w:cs="Times New Roman"/>
          <w:sz w:val="24"/>
          <w:szCs w:val="24"/>
        </w:rPr>
        <w:t>did, the appellant was unreasonable and misdirected itself in the exercise of its discretion on punishment.</w:t>
      </w:r>
    </w:p>
    <w:p w:rsidR="002E1D3A" w:rsidRPr="00F316E6" w:rsidRDefault="002E1D3A" w:rsidP="002E1D3A">
      <w:pPr>
        <w:spacing w:after="0" w:line="480" w:lineRule="auto"/>
        <w:jc w:val="both"/>
        <w:rPr>
          <w:rFonts w:ascii="Times New Roman" w:hAnsi="Times New Roman" w:cs="Times New Roman"/>
          <w:sz w:val="24"/>
          <w:szCs w:val="24"/>
        </w:rPr>
      </w:pPr>
    </w:p>
    <w:p w:rsidR="002E1D3A" w:rsidRPr="00F316E6" w:rsidRDefault="002E1D3A" w:rsidP="002E1D3A">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 xml:space="preserve">The appellant challenges these assertions and insists that the respondent altered the document in question without lawful authority and only did so in order to conceal poor work performance.  This constituted a breach of trust and confidence </w:t>
      </w:r>
      <w:r w:rsidR="0082590B" w:rsidRPr="00F316E6">
        <w:rPr>
          <w:rFonts w:ascii="Times New Roman" w:hAnsi="Times New Roman" w:cs="Times New Roman"/>
          <w:sz w:val="24"/>
          <w:szCs w:val="24"/>
        </w:rPr>
        <w:t xml:space="preserve">and </w:t>
      </w:r>
      <w:r w:rsidRPr="00F316E6">
        <w:rPr>
          <w:rFonts w:ascii="Times New Roman" w:hAnsi="Times New Roman" w:cs="Times New Roman"/>
          <w:sz w:val="24"/>
          <w:szCs w:val="24"/>
        </w:rPr>
        <w:t>more importantly, the appellant</w:t>
      </w:r>
      <w:r w:rsidR="00BD6994" w:rsidRPr="00F316E6">
        <w:rPr>
          <w:rFonts w:ascii="Times New Roman" w:hAnsi="Times New Roman" w:cs="Times New Roman"/>
          <w:sz w:val="24"/>
          <w:szCs w:val="24"/>
        </w:rPr>
        <w:t xml:space="preserve"> further</w:t>
      </w:r>
      <w:r w:rsidRPr="00F316E6">
        <w:rPr>
          <w:rFonts w:ascii="Times New Roman" w:hAnsi="Times New Roman" w:cs="Times New Roman"/>
          <w:sz w:val="24"/>
          <w:szCs w:val="24"/>
        </w:rPr>
        <w:t xml:space="preserve"> contend</w:t>
      </w:r>
      <w:r w:rsidR="00BD6994" w:rsidRPr="00F316E6">
        <w:rPr>
          <w:rFonts w:ascii="Times New Roman" w:hAnsi="Times New Roman" w:cs="Times New Roman"/>
          <w:sz w:val="24"/>
          <w:szCs w:val="24"/>
        </w:rPr>
        <w:t>s,</w:t>
      </w:r>
      <w:r w:rsidRPr="00F316E6">
        <w:rPr>
          <w:rFonts w:ascii="Times New Roman" w:hAnsi="Times New Roman" w:cs="Times New Roman"/>
          <w:sz w:val="24"/>
          <w:szCs w:val="24"/>
        </w:rPr>
        <w:t xml:space="preserve"> in so altering the document in question, the respondent </w:t>
      </w:r>
      <w:r w:rsidR="00AF477C" w:rsidRPr="00F316E6">
        <w:rPr>
          <w:rFonts w:ascii="Times New Roman" w:hAnsi="Times New Roman" w:cs="Times New Roman"/>
          <w:sz w:val="24"/>
          <w:szCs w:val="24"/>
        </w:rPr>
        <w:t>flagrantly</w:t>
      </w:r>
      <w:r w:rsidRPr="00F316E6">
        <w:rPr>
          <w:rFonts w:ascii="Times New Roman" w:hAnsi="Times New Roman" w:cs="Times New Roman"/>
          <w:sz w:val="24"/>
          <w:szCs w:val="24"/>
        </w:rPr>
        <w:t xml:space="preserve"> violated the relevant provisions of its </w:t>
      </w:r>
      <w:r w:rsidR="0082590B" w:rsidRPr="00F316E6">
        <w:rPr>
          <w:rFonts w:ascii="Times New Roman" w:hAnsi="Times New Roman" w:cs="Times New Roman"/>
          <w:sz w:val="24"/>
          <w:szCs w:val="24"/>
        </w:rPr>
        <w:t>S</w:t>
      </w:r>
      <w:r w:rsidRPr="00F316E6">
        <w:rPr>
          <w:rFonts w:ascii="Times New Roman" w:hAnsi="Times New Roman" w:cs="Times New Roman"/>
          <w:sz w:val="24"/>
          <w:szCs w:val="24"/>
        </w:rPr>
        <w:t xml:space="preserve">tanding </w:t>
      </w:r>
      <w:r w:rsidR="0082590B" w:rsidRPr="00F316E6">
        <w:rPr>
          <w:rFonts w:ascii="Times New Roman" w:hAnsi="Times New Roman" w:cs="Times New Roman"/>
          <w:sz w:val="24"/>
          <w:szCs w:val="24"/>
        </w:rPr>
        <w:t>O</w:t>
      </w:r>
      <w:r w:rsidRPr="00F316E6">
        <w:rPr>
          <w:rFonts w:ascii="Times New Roman" w:hAnsi="Times New Roman" w:cs="Times New Roman"/>
          <w:sz w:val="24"/>
          <w:szCs w:val="24"/>
        </w:rPr>
        <w:t>perat</w:t>
      </w:r>
      <w:r w:rsidR="0082590B" w:rsidRPr="00F316E6">
        <w:rPr>
          <w:rFonts w:ascii="Times New Roman" w:hAnsi="Times New Roman" w:cs="Times New Roman"/>
          <w:sz w:val="24"/>
          <w:szCs w:val="24"/>
        </w:rPr>
        <w:t>ing</w:t>
      </w:r>
      <w:r w:rsidRPr="00F316E6">
        <w:rPr>
          <w:rFonts w:ascii="Times New Roman" w:hAnsi="Times New Roman" w:cs="Times New Roman"/>
          <w:sz w:val="24"/>
          <w:szCs w:val="24"/>
        </w:rPr>
        <w:t xml:space="preserve"> </w:t>
      </w:r>
      <w:r w:rsidR="0082590B" w:rsidRPr="00F316E6">
        <w:rPr>
          <w:rFonts w:ascii="Times New Roman" w:hAnsi="Times New Roman" w:cs="Times New Roman"/>
          <w:sz w:val="24"/>
          <w:szCs w:val="24"/>
        </w:rPr>
        <w:t>P</w:t>
      </w:r>
      <w:r w:rsidRPr="00F316E6">
        <w:rPr>
          <w:rFonts w:ascii="Times New Roman" w:hAnsi="Times New Roman" w:cs="Times New Roman"/>
          <w:sz w:val="24"/>
          <w:szCs w:val="24"/>
        </w:rPr>
        <w:t>rocedures which read as follows:</w:t>
      </w:r>
    </w:p>
    <w:p w:rsidR="002E1D3A" w:rsidRPr="00F316E6" w:rsidRDefault="002E1D3A" w:rsidP="00C86FB7">
      <w:pPr>
        <w:spacing w:after="0" w:line="240" w:lineRule="auto"/>
        <w:jc w:val="both"/>
        <w:rPr>
          <w:rFonts w:ascii="Times New Roman" w:hAnsi="Times New Roman" w:cs="Times New Roman"/>
          <w:sz w:val="24"/>
          <w:szCs w:val="24"/>
        </w:rPr>
      </w:pPr>
      <w:r w:rsidRPr="00F316E6">
        <w:rPr>
          <w:rFonts w:ascii="Times New Roman" w:hAnsi="Times New Roman" w:cs="Times New Roman"/>
          <w:sz w:val="24"/>
          <w:szCs w:val="24"/>
        </w:rPr>
        <w:lastRenderedPageBreak/>
        <w:tab/>
        <w:t>“5.2</w:t>
      </w:r>
      <w:r w:rsidRPr="00F316E6">
        <w:rPr>
          <w:rFonts w:ascii="Times New Roman" w:hAnsi="Times New Roman" w:cs="Times New Roman"/>
          <w:sz w:val="24"/>
          <w:szCs w:val="24"/>
        </w:rPr>
        <w:tab/>
        <w:t>Receive supplied goods and check against P.O.R.</w:t>
      </w:r>
    </w:p>
    <w:p w:rsidR="002E1D3A" w:rsidRPr="00F316E6" w:rsidRDefault="002E1D3A" w:rsidP="00781C5D">
      <w:pPr>
        <w:spacing w:after="0" w:line="240" w:lineRule="auto"/>
        <w:ind w:left="2880" w:hanging="1440"/>
        <w:jc w:val="both"/>
        <w:rPr>
          <w:rFonts w:ascii="Times New Roman" w:hAnsi="Times New Roman" w:cs="Times New Roman"/>
          <w:sz w:val="24"/>
          <w:szCs w:val="24"/>
        </w:rPr>
      </w:pPr>
      <w:r w:rsidRPr="00F316E6">
        <w:rPr>
          <w:rFonts w:ascii="Times New Roman" w:hAnsi="Times New Roman" w:cs="Times New Roman"/>
          <w:sz w:val="24"/>
          <w:szCs w:val="24"/>
        </w:rPr>
        <w:t>5.2.1</w:t>
      </w:r>
      <w:r w:rsidRPr="00F316E6">
        <w:rPr>
          <w:rFonts w:ascii="Times New Roman" w:hAnsi="Times New Roman" w:cs="Times New Roman"/>
          <w:sz w:val="24"/>
          <w:szCs w:val="24"/>
        </w:rPr>
        <w:tab/>
        <w:t>Check if Order number and supplier correspond with P.O.R.</w:t>
      </w:r>
    </w:p>
    <w:p w:rsidR="009A1022" w:rsidRPr="00F316E6" w:rsidRDefault="009A1022" w:rsidP="00781C5D">
      <w:pPr>
        <w:spacing w:after="0" w:line="240" w:lineRule="auto"/>
        <w:ind w:left="2880" w:hanging="1440"/>
        <w:jc w:val="both"/>
        <w:rPr>
          <w:rFonts w:ascii="Times New Roman" w:hAnsi="Times New Roman" w:cs="Times New Roman"/>
          <w:sz w:val="24"/>
          <w:szCs w:val="24"/>
        </w:rPr>
      </w:pPr>
      <w:r w:rsidRPr="00F316E6">
        <w:rPr>
          <w:rFonts w:ascii="Times New Roman" w:hAnsi="Times New Roman" w:cs="Times New Roman"/>
          <w:sz w:val="24"/>
          <w:szCs w:val="24"/>
        </w:rPr>
        <w:t>5.2.2</w:t>
      </w:r>
      <w:r w:rsidRPr="00F316E6">
        <w:rPr>
          <w:rFonts w:ascii="Times New Roman" w:hAnsi="Times New Roman" w:cs="Times New Roman"/>
          <w:sz w:val="24"/>
          <w:szCs w:val="24"/>
        </w:rPr>
        <w:tab/>
        <w:t>Check if quantity is correct and to specific requirements with P.O.R.</w:t>
      </w:r>
    </w:p>
    <w:p w:rsidR="009A1022" w:rsidRPr="00F316E6" w:rsidRDefault="009A1022" w:rsidP="00781C5D">
      <w:pPr>
        <w:spacing w:after="0" w:line="240" w:lineRule="auto"/>
        <w:ind w:left="2880" w:hanging="1440"/>
        <w:jc w:val="both"/>
        <w:rPr>
          <w:rFonts w:ascii="Times New Roman" w:hAnsi="Times New Roman" w:cs="Times New Roman"/>
          <w:sz w:val="24"/>
          <w:szCs w:val="24"/>
        </w:rPr>
      </w:pPr>
      <w:r w:rsidRPr="00F316E6">
        <w:rPr>
          <w:rFonts w:ascii="Times New Roman" w:hAnsi="Times New Roman" w:cs="Times New Roman"/>
          <w:sz w:val="24"/>
          <w:szCs w:val="24"/>
        </w:rPr>
        <w:t>5.2.3</w:t>
      </w:r>
      <w:r w:rsidRPr="00F316E6">
        <w:rPr>
          <w:rFonts w:ascii="Times New Roman" w:hAnsi="Times New Roman" w:cs="Times New Roman"/>
          <w:sz w:val="24"/>
          <w:szCs w:val="24"/>
        </w:rPr>
        <w:tab/>
        <w:t>Check quality and measurements before signing delivery documents from supplied.</w:t>
      </w:r>
    </w:p>
    <w:p w:rsidR="009A1022" w:rsidRPr="00F316E6" w:rsidRDefault="009A1022" w:rsidP="00781C5D">
      <w:pPr>
        <w:spacing w:after="0" w:line="240" w:lineRule="auto"/>
        <w:ind w:left="1440" w:hanging="720"/>
        <w:jc w:val="both"/>
        <w:rPr>
          <w:rFonts w:ascii="Times New Roman" w:hAnsi="Times New Roman" w:cs="Times New Roman"/>
          <w:sz w:val="24"/>
          <w:szCs w:val="24"/>
        </w:rPr>
      </w:pPr>
      <w:r w:rsidRPr="00F316E6">
        <w:rPr>
          <w:rFonts w:ascii="Times New Roman" w:hAnsi="Times New Roman" w:cs="Times New Roman"/>
          <w:sz w:val="24"/>
          <w:szCs w:val="24"/>
        </w:rPr>
        <w:t>5.3</w:t>
      </w:r>
      <w:r w:rsidRPr="00F316E6">
        <w:rPr>
          <w:rFonts w:ascii="Times New Roman" w:hAnsi="Times New Roman" w:cs="Times New Roman"/>
          <w:sz w:val="24"/>
          <w:szCs w:val="24"/>
        </w:rPr>
        <w:tab/>
      </w:r>
      <w:r w:rsidRPr="00F316E6">
        <w:rPr>
          <w:rFonts w:ascii="Times New Roman" w:hAnsi="Times New Roman" w:cs="Times New Roman"/>
          <w:sz w:val="24"/>
          <w:szCs w:val="24"/>
          <w:u w:val="single"/>
        </w:rPr>
        <w:t>If goods are not to standard of satisfaction, raise G.R.N. and return to supplier immediately, indicate areas of concern clearly for supplier to understand reason for rejection.</w:t>
      </w:r>
      <w:r w:rsidR="00781C5D" w:rsidRPr="00F316E6">
        <w:rPr>
          <w:rFonts w:ascii="Times New Roman" w:hAnsi="Times New Roman" w:cs="Times New Roman"/>
          <w:sz w:val="24"/>
          <w:szCs w:val="24"/>
          <w:u w:val="single"/>
        </w:rPr>
        <w:t>”</w:t>
      </w:r>
      <w:r w:rsidR="00AF477C" w:rsidRPr="00F316E6">
        <w:rPr>
          <w:rFonts w:ascii="Times New Roman" w:hAnsi="Times New Roman" w:cs="Times New Roman"/>
          <w:sz w:val="24"/>
          <w:szCs w:val="24"/>
        </w:rPr>
        <w:t xml:space="preserve"> (</w:t>
      </w:r>
      <w:proofErr w:type="gramStart"/>
      <w:r w:rsidR="00AF477C" w:rsidRPr="00F316E6">
        <w:rPr>
          <w:rFonts w:ascii="Times New Roman" w:hAnsi="Times New Roman" w:cs="Times New Roman"/>
          <w:sz w:val="24"/>
          <w:szCs w:val="24"/>
        </w:rPr>
        <w:t>my</w:t>
      </w:r>
      <w:proofErr w:type="gramEnd"/>
      <w:r w:rsidR="00AF477C" w:rsidRPr="00F316E6">
        <w:rPr>
          <w:rFonts w:ascii="Times New Roman" w:hAnsi="Times New Roman" w:cs="Times New Roman"/>
          <w:sz w:val="24"/>
          <w:szCs w:val="24"/>
        </w:rPr>
        <w:t xml:space="preserve"> emphasis)</w:t>
      </w:r>
    </w:p>
    <w:p w:rsidR="009A1022" w:rsidRPr="00F316E6" w:rsidRDefault="009A1022" w:rsidP="009A1022">
      <w:pPr>
        <w:spacing w:after="0" w:line="480" w:lineRule="auto"/>
        <w:jc w:val="both"/>
        <w:rPr>
          <w:rFonts w:ascii="Times New Roman" w:hAnsi="Times New Roman" w:cs="Times New Roman"/>
          <w:sz w:val="24"/>
          <w:szCs w:val="24"/>
        </w:rPr>
      </w:pPr>
    </w:p>
    <w:p w:rsidR="00781C5D" w:rsidRPr="00F316E6" w:rsidRDefault="00781C5D" w:rsidP="009A1022">
      <w:pPr>
        <w:spacing w:after="0" w:line="480" w:lineRule="auto"/>
        <w:jc w:val="both"/>
        <w:rPr>
          <w:rFonts w:ascii="Times New Roman" w:hAnsi="Times New Roman" w:cs="Times New Roman"/>
          <w:sz w:val="24"/>
          <w:szCs w:val="24"/>
        </w:rPr>
      </w:pPr>
    </w:p>
    <w:p w:rsidR="009A1022" w:rsidRPr="00F316E6" w:rsidRDefault="009A1022" w:rsidP="009A1022">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t>Instead of following the laid down procedure, the appellant charges that the respondent received a substandard product compared to what was ordered</w:t>
      </w:r>
      <w:r w:rsidR="00AF477C" w:rsidRPr="00F316E6">
        <w:rPr>
          <w:rFonts w:ascii="Times New Roman" w:hAnsi="Times New Roman" w:cs="Times New Roman"/>
          <w:sz w:val="24"/>
          <w:szCs w:val="24"/>
        </w:rPr>
        <w:t>,</w:t>
      </w:r>
      <w:r w:rsidRPr="00F316E6">
        <w:rPr>
          <w:rFonts w:ascii="Times New Roman" w:hAnsi="Times New Roman" w:cs="Times New Roman"/>
          <w:sz w:val="24"/>
          <w:szCs w:val="24"/>
        </w:rPr>
        <w:t xml:space="preserve"> without any “checks or measurements”.  Further that as a result of this action, additional paper had to be requested to fulfil the order, a circumstance that put the appellant </w:t>
      </w:r>
      <w:r w:rsidR="00AF477C" w:rsidRPr="00F316E6">
        <w:rPr>
          <w:rFonts w:ascii="Times New Roman" w:hAnsi="Times New Roman" w:cs="Times New Roman"/>
          <w:sz w:val="24"/>
          <w:szCs w:val="24"/>
        </w:rPr>
        <w:t>“</w:t>
      </w:r>
      <w:r w:rsidRPr="00F316E6">
        <w:rPr>
          <w:rFonts w:ascii="Times New Roman" w:hAnsi="Times New Roman" w:cs="Times New Roman"/>
          <w:sz w:val="24"/>
          <w:szCs w:val="24"/>
        </w:rPr>
        <w:t>at risk</w:t>
      </w:r>
      <w:r w:rsidR="00AF477C" w:rsidRPr="00F316E6">
        <w:rPr>
          <w:rFonts w:ascii="Times New Roman" w:hAnsi="Times New Roman" w:cs="Times New Roman"/>
          <w:sz w:val="24"/>
          <w:szCs w:val="24"/>
        </w:rPr>
        <w:t>”</w:t>
      </w:r>
      <w:r w:rsidRPr="00F316E6">
        <w:rPr>
          <w:rFonts w:ascii="Times New Roman" w:hAnsi="Times New Roman" w:cs="Times New Roman"/>
          <w:sz w:val="24"/>
          <w:szCs w:val="24"/>
        </w:rPr>
        <w:t xml:space="preserve"> of conduct not </w:t>
      </w:r>
      <w:r w:rsidR="0082590B" w:rsidRPr="00F316E6">
        <w:rPr>
          <w:rFonts w:ascii="Times New Roman" w:hAnsi="Times New Roman" w:cs="Times New Roman"/>
          <w:sz w:val="24"/>
          <w:szCs w:val="24"/>
        </w:rPr>
        <w:t xml:space="preserve">in </w:t>
      </w:r>
      <w:r w:rsidRPr="00F316E6">
        <w:rPr>
          <w:rFonts w:ascii="Times New Roman" w:hAnsi="Times New Roman" w:cs="Times New Roman"/>
          <w:sz w:val="24"/>
          <w:szCs w:val="24"/>
        </w:rPr>
        <w:t>conformity with the requisite I.S.O. requirements.</w:t>
      </w:r>
      <w:r w:rsidR="00BB1A4F" w:rsidRPr="00F316E6">
        <w:rPr>
          <w:rFonts w:ascii="Times New Roman" w:hAnsi="Times New Roman" w:cs="Times New Roman"/>
          <w:sz w:val="24"/>
          <w:szCs w:val="24"/>
        </w:rPr>
        <w:t xml:space="preserve"> The appellant did not elaborate on this assertion.</w:t>
      </w:r>
    </w:p>
    <w:p w:rsidR="0082590B" w:rsidRPr="00F316E6" w:rsidRDefault="009A1022" w:rsidP="009A1022">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r>
    </w:p>
    <w:p w:rsidR="009A1022" w:rsidRPr="00F316E6" w:rsidRDefault="009A1022" w:rsidP="005C2CD3">
      <w:pPr>
        <w:spacing w:after="0" w:line="480" w:lineRule="auto"/>
        <w:ind w:firstLine="1530"/>
        <w:jc w:val="both"/>
        <w:rPr>
          <w:rFonts w:ascii="Times New Roman" w:hAnsi="Times New Roman" w:cs="Times New Roman"/>
          <w:sz w:val="24"/>
          <w:szCs w:val="24"/>
        </w:rPr>
      </w:pPr>
      <w:r w:rsidRPr="00F316E6">
        <w:rPr>
          <w:rFonts w:ascii="Times New Roman" w:hAnsi="Times New Roman" w:cs="Times New Roman"/>
          <w:sz w:val="24"/>
          <w:szCs w:val="24"/>
        </w:rPr>
        <w:t xml:space="preserve">The appellant further charges that alternatively the respondent should have obtained non-conformity authority from his superiors before </w:t>
      </w:r>
      <w:r w:rsidR="00FA4796" w:rsidRPr="00F316E6">
        <w:rPr>
          <w:rFonts w:ascii="Times New Roman" w:hAnsi="Times New Roman" w:cs="Times New Roman"/>
          <w:sz w:val="24"/>
          <w:szCs w:val="24"/>
        </w:rPr>
        <w:t xml:space="preserve">accepting </w:t>
      </w:r>
      <w:r w:rsidRPr="00F316E6">
        <w:rPr>
          <w:rFonts w:ascii="Times New Roman" w:hAnsi="Times New Roman" w:cs="Times New Roman"/>
          <w:sz w:val="24"/>
          <w:szCs w:val="24"/>
        </w:rPr>
        <w:t>the wrong order.</w:t>
      </w:r>
    </w:p>
    <w:p w:rsidR="009A1022" w:rsidRPr="00F316E6" w:rsidRDefault="009A1022" w:rsidP="009A1022">
      <w:pPr>
        <w:spacing w:after="0" w:line="480" w:lineRule="auto"/>
        <w:jc w:val="both"/>
        <w:rPr>
          <w:rFonts w:ascii="Times New Roman" w:hAnsi="Times New Roman" w:cs="Times New Roman"/>
          <w:sz w:val="24"/>
          <w:szCs w:val="24"/>
        </w:rPr>
      </w:pPr>
    </w:p>
    <w:p w:rsidR="009A1022" w:rsidRPr="00F316E6" w:rsidRDefault="009A1022" w:rsidP="009A1022">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t>The gro</w:t>
      </w:r>
      <w:r w:rsidR="004150CC" w:rsidRPr="00F316E6">
        <w:rPr>
          <w:rFonts w:ascii="Times New Roman" w:hAnsi="Times New Roman" w:cs="Times New Roman"/>
          <w:sz w:val="24"/>
          <w:szCs w:val="24"/>
        </w:rPr>
        <w:t>unds of appeal raise two issues:</w:t>
      </w:r>
    </w:p>
    <w:p w:rsidR="00D65917" w:rsidRPr="00F316E6" w:rsidRDefault="00D65917" w:rsidP="009A1022">
      <w:pPr>
        <w:spacing w:after="0" w:line="480" w:lineRule="auto"/>
        <w:jc w:val="both"/>
        <w:rPr>
          <w:rFonts w:ascii="Times New Roman" w:hAnsi="Times New Roman" w:cs="Times New Roman"/>
          <w:sz w:val="24"/>
          <w:szCs w:val="24"/>
        </w:rPr>
      </w:pPr>
    </w:p>
    <w:p w:rsidR="009A1022" w:rsidRPr="00F316E6" w:rsidRDefault="009A1022" w:rsidP="00AE31C0">
      <w:pPr>
        <w:pStyle w:val="ListParagraph"/>
        <w:numPr>
          <w:ilvl w:val="0"/>
          <w:numId w:val="6"/>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 xml:space="preserve">Whether or not the </w:t>
      </w:r>
      <w:r w:rsidR="00AE31C0" w:rsidRPr="00F316E6">
        <w:rPr>
          <w:rFonts w:ascii="Times New Roman" w:hAnsi="Times New Roman" w:cs="Times New Roman"/>
          <w:sz w:val="24"/>
          <w:szCs w:val="24"/>
        </w:rPr>
        <w:t xml:space="preserve">appellant exercised its discretion reasonably in </w:t>
      </w:r>
      <w:r w:rsidR="00C72035" w:rsidRPr="00F316E6">
        <w:rPr>
          <w:rFonts w:ascii="Times New Roman" w:hAnsi="Times New Roman" w:cs="Times New Roman"/>
          <w:sz w:val="24"/>
          <w:szCs w:val="24"/>
        </w:rPr>
        <w:t xml:space="preserve">deciding </w:t>
      </w:r>
      <w:r w:rsidR="00AE31C0" w:rsidRPr="00F316E6">
        <w:rPr>
          <w:rFonts w:ascii="Times New Roman" w:hAnsi="Times New Roman" w:cs="Times New Roman"/>
          <w:sz w:val="24"/>
          <w:szCs w:val="24"/>
        </w:rPr>
        <w:t xml:space="preserve">that the </w:t>
      </w:r>
      <w:r w:rsidRPr="00F316E6">
        <w:rPr>
          <w:rFonts w:ascii="Times New Roman" w:hAnsi="Times New Roman" w:cs="Times New Roman"/>
          <w:sz w:val="24"/>
          <w:szCs w:val="24"/>
        </w:rPr>
        <w:t>misconduct of the respondent justified his dismissal</w:t>
      </w:r>
      <w:r w:rsidR="004150CC" w:rsidRPr="00F316E6">
        <w:rPr>
          <w:rFonts w:ascii="Times New Roman" w:hAnsi="Times New Roman" w:cs="Times New Roman"/>
          <w:sz w:val="24"/>
          <w:szCs w:val="24"/>
        </w:rPr>
        <w:t>;</w:t>
      </w:r>
      <w:r w:rsidRPr="00F316E6">
        <w:rPr>
          <w:rFonts w:ascii="Times New Roman" w:hAnsi="Times New Roman" w:cs="Times New Roman"/>
          <w:sz w:val="24"/>
          <w:szCs w:val="24"/>
        </w:rPr>
        <w:t xml:space="preserve"> and</w:t>
      </w:r>
    </w:p>
    <w:p w:rsidR="009A1022" w:rsidRPr="00F316E6" w:rsidRDefault="009A1022" w:rsidP="009A1022">
      <w:pPr>
        <w:pStyle w:val="ListParagraph"/>
        <w:numPr>
          <w:ilvl w:val="0"/>
          <w:numId w:val="6"/>
        </w:num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 xml:space="preserve">Whether the court </w:t>
      </w:r>
      <w:r w:rsidRPr="00F316E6">
        <w:rPr>
          <w:rFonts w:ascii="Times New Roman" w:hAnsi="Times New Roman" w:cs="Times New Roman"/>
          <w:i/>
          <w:sz w:val="24"/>
          <w:szCs w:val="24"/>
        </w:rPr>
        <w:t>a quo</w:t>
      </w:r>
      <w:r w:rsidRPr="00F316E6">
        <w:rPr>
          <w:rFonts w:ascii="Times New Roman" w:hAnsi="Times New Roman" w:cs="Times New Roman"/>
          <w:sz w:val="24"/>
          <w:szCs w:val="24"/>
        </w:rPr>
        <w:t xml:space="preserve"> was correct in interfering with an employer’s discretion to dismiss.</w:t>
      </w:r>
    </w:p>
    <w:p w:rsidR="009A1022" w:rsidRPr="00F316E6" w:rsidRDefault="009A1022" w:rsidP="005C2CD3">
      <w:pPr>
        <w:spacing w:after="0" w:line="240" w:lineRule="auto"/>
        <w:jc w:val="both"/>
        <w:rPr>
          <w:rFonts w:ascii="Times New Roman" w:hAnsi="Times New Roman" w:cs="Times New Roman"/>
          <w:sz w:val="24"/>
          <w:szCs w:val="24"/>
        </w:rPr>
      </w:pPr>
    </w:p>
    <w:p w:rsidR="009A1022" w:rsidRPr="00F316E6" w:rsidRDefault="009A1022" w:rsidP="009A1022">
      <w:pPr>
        <w:spacing w:after="0" w:line="240" w:lineRule="auto"/>
        <w:jc w:val="both"/>
        <w:rPr>
          <w:rFonts w:ascii="Times New Roman" w:hAnsi="Times New Roman" w:cs="Times New Roman"/>
          <w:sz w:val="24"/>
          <w:szCs w:val="24"/>
        </w:rPr>
      </w:pPr>
    </w:p>
    <w:p w:rsidR="009A1022" w:rsidRPr="00F316E6" w:rsidRDefault="009A1022" w:rsidP="009A1022">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lastRenderedPageBreak/>
        <w:tab/>
      </w:r>
      <w:r w:rsidRPr="00F316E6">
        <w:rPr>
          <w:rFonts w:ascii="Times New Roman" w:hAnsi="Times New Roman" w:cs="Times New Roman"/>
          <w:sz w:val="24"/>
          <w:szCs w:val="24"/>
        </w:rPr>
        <w:tab/>
        <w:t xml:space="preserve">In contending that NEC and the court </w:t>
      </w:r>
      <w:r w:rsidRPr="00F316E6">
        <w:rPr>
          <w:rFonts w:ascii="Times New Roman" w:hAnsi="Times New Roman" w:cs="Times New Roman"/>
          <w:i/>
          <w:sz w:val="24"/>
          <w:szCs w:val="24"/>
        </w:rPr>
        <w:t>a quo</w:t>
      </w:r>
      <w:r w:rsidRPr="00F316E6">
        <w:rPr>
          <w:rFonts w:ascii="Times New Roman" w:hAnsi="Times New Roman" w:cs="Times New Roman"/>
          <w:sz w:val="24"/>
          <w:szCs w:val="24"/>
        </w:rPr>
        <w:t xml:space="preserve"> were correct in their finding that the penalty of dismissal was </w:t>
      </w:r>
      <w:r w:rsidR="00D65917" w:rsidRPr="00F316E6">
        <w:rPr>
          <w:rFonts w:ascii="Times New Roman" w:hAnsi="Times New Roman" w:cs="Times New Roman"/>
          <w:sz w:val="24"/>
          <w:szCs w:val="24"/>
        </w:rPr>
        <w:t xml:space="preserve">not </w:t>
      </w:r>
      <w:r w:rsidRPr="00F316E6">
        <w:rPr>
          <w:rFonts w:ascii="Times New Roman" w:hAnsi="Times New Roman" w:cs="Times New Roman"/>
          <w:sz w:val="24"/>
          <w:szCs w:val="24"/>
        </w:rPr>
        <w:t xml:space="preserve">warranted by the circumstances </w:t>
      </w:r>
      <w:r w:rsidR="00D65917" w:rsidRPr="00F316E6">
        <w:rPr>
          <w:rFonts w:ascii="Times New Roman" w:hAnsi="Times New Roman" w:cs="Times New Roman"/>
          <w:sz w:val="24"/>
          <w:szCs w:val="24"/>
        </w:rPr>
        <w:t>o</w:t>
      </w:r>
      <w:r w:rsidRPr="00F316E6">
        <w:rPr>
          <w:rFonts w:ascii="Times New Roman" w:hAnsi="Times New Roman" w:cs="Times New Roman"/>
          <w:sz w:val="24"/>
          <w:szCs w:val="24"/>
        </w:rPr>
        <w:t>f this case</w:t>
      </w:r>
      <w:r w:rsidR="00BD6994" w:rsidRPr="00F316E6">
        <w:rPr>
          <w:rFonts w:ascii="Times New Roman" w:hAnsi="Times New Roman" w:cs="Times New Roman"/>
          <w:sz w:val="24"/>
          <w:szCs w:val="24"/>
        </w:rPr>
        <w:t>,</w:t>
      </w:r>
      <w:r w:rsidR="00CC544E" w:rsidRPr="00F316E6">
        <w:rPr>
          <w:rFonts w:ascii="Times New Roman" w:hAnsi="Times New Roman" w:cs="Times New Roman"/>
          <w:sz w:val="24"/>
          <w:szCs w:val="24"/>
        </w:rPr>
        <w:t xml:space="preserve"> the</w:t>
      </w:r>
      <w:r w:rsidR="004150CC" w:rsidRPr="00F316E6">
        <w:rPr>
          <w:rFonts w:ascii="Times New Roman" w:hAnsi="Times New Roman" w:cs="Times New Roman"/>
          <w:sz w:val="24"/>
          <w:szCs w:val="24"/>
        </w:rPr>
        <w:t xml:space="preserve"> respondent contends as follows:</w:t>
      </w:r>
      <w:r w:rsidRPr="00F316E6">
        <w:rPr>
          <w:rFonts w:ascii="Times New Roman" w:hAnsi="Times New Roman" w:cs="Times New Roman"/>
          <w:sz w:val="24"/>
          <w:szCs w:val="24"/>
        </w:rPr>
        <w:t xml:space="preserve"> </w:t>
      </w:r>
    </w:p>
    <w:p w:rsidR="002E1D3A" w:rsidRPr="00F316E6" w:rsidRDefault="00CC544E" w:rsidP="00CC544E">
      <w:pPr>
        <w:spacing w:after="0" w:line="240" w:lineRule="auto"/>
        <w:ind w:left="720"/>
        <w:jc w:val="both"/>
        <w:rPr>
          <w:rFonts w:ascii="Times New Roman" w:hAnsi="Times New Roman" w:cs="Times New Roman"/>
          <w:sz w:val="24"/>
          <w:szCs w:val="24"/>
        </w:rPr>
      </w:pPr>
      <w:r w:rsidRPr="00F316E6">
        <w:rPr>
          <w:rFonts w:ascii="Times New Roman" w:hAnsi="Times New Roman" w:cs="Times New Roman"/>
          <w:sz w:val="24"/>
          <w:szCs w:val="24"/>
        </w:rPr>
        <w:t>“The principle is well established in our law that the court will not interfere with the discretion of an employer to dismiss an employee found guilty of misconduct provided that the alleged misconduct goes to the root of the employment contract unless there has been misdirection or unreasonableness on the part of the employer.”</w:t>
      </w:r>
    </w:p>
    <w:p w:rsidR="00CC544E" w:rsidRPr="00F316E6" w:rsidRDefault="00CC544E" w:rsidP="00CC544E">
      <w:pPr>
        <w:spacing w:after="0" w:line="240" w:lineRule="auto"/>
        <w:ind w:left="720"/>
        <w:jc w:val="both"/>
        <w:rPr>
          <w:rFonts w:ascii="Times New Roman" w:hAnsi="Times New Roman" w:cs="Times New Roman"/>
          <w:sz w:val="24"/>
          <w:szCs w:val="24"/>
        </w:rPr>
      </w:pPr>
    </w:p>
    <w:p w:rsidR="005C2CD3" w:rsidRPr="00F316E6" w:rsidRDefault="00AE6562" w:rsidP="00AE6562">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r>
    </w:p>
    <w:p w:rsidR="00AE6562" w:rsidRPr="00F316E6" w:rsidRDefault="00AE6562"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 xml:space="preserve">The respondent </w:t>
      </w:r>
      <w:r w:rsidR="00CC544E" w:rsidRPr="00F316E6">
        <w:rPr>
          <w:rFonts w:ascii="Times New Roman" w:hAnsi="Times New Roman" w:cs="Times New Roman"/>
          <w:sz w:val="24"/>
          <w:szCs w:val="24"/>
        </w:rPr>
        <w:t xml:space="preserve">went on to </w:t>
      </w:r>
      <w:r w:rsidRPr="00F316E6">
        <w:rPr>
          <w:rFonts w:ascii="Times New Roman" w:hAnsi="Times New Roman" w:cs="Times New Roman"/>
          <w:sz w:val="24"/>
          <w:szCs w:val="24"/>
        </w:rPr>
        <w:t xml:space="preserve">cite the following </w:t>
      </w:r>
      <w:r w:rsidRPr="00F316E6">
        <w:rPr>
          <w:rFonts w:ascii="Times New Roman" w:hAnsi="Times New Roman" w:cs="Times New Roman"/>
          <w:i/>
          <w:sz w:val="24"/>
          <w:szCs w:val="24"/>
        </w:rPr>
        <w:t>dictum</w:t>
      </w:r>
      <w:r w:rsidRPr="00F316E6">
        <w:rPr>
          <w:rFonts w:ascii="Times New Roman" w:hAnsi="Times New Roman" w:cs="Times New Roman"/>
          <w:sz w:val="24"/>
          <w:szCs w:val="24"/>
        </w:rPr>
        <w:t xml:space="preserve"> </w:t>
      </w:r>
      <w:r w:rsidR="004150CC" w:rsidRPr="00F316E6">
        <w:rPr>
          <w:rFonts w:ascii="Times New Roman" w:hAnsi="Times New Roman" w:cs="Times New Roman"/>
          <w:sz w:val="24"/>
          <w:szCs w:val="24"/>
        </w:rPr>
        <w:t>to support this contention:</w:t>
      </w:r>
      <w:r w:rsidRPr="00F316E6">
        <w:rPr>
          <w:rStyle w:val="FootnoteReference"/>
          <w:rFonts w:ascii="Times New Roman" w:hAnsi="Times New Roman" w:cs="Times New Roman"/>
          <w:sz w:val="24"/>
          <w:szCs w:val="24"/>
        </w:rPr>
        <w:footnoteReference w:id="1"/>
      </w:r>
    </w:p>
    <w:p w:rsidR="00AE6562" w:rsidRPr="00F316E6" w:rsidRDefault="00AE6562" w:rsidP="000322B1">
      <w:pPr>
        <w:spacing w:after="0" w:line="240" w:lineRule="auto"/>
        <w:ind w:left="720"/>
        <w:jc w:val="both"/>
        <w:rPr>
          <w:rFonts w:ascii="Times New Roman" w:hAnsi="Times New Roman" w:cs="Times New Roman"/>
          <w:sz w:val="24"/>
          <w:szCs w:val="24"/>
        </w:rPr>
      </w:pPr>
      <w:r w:rsidRPr="00F316E6">
        <w:rPr>
          <w:rFonts w:ascii="Times New Roman" w:hAnsi="Times New Roman" w:cs="Times New Roman"/>
          <w:sz w:val="24"/>
          <w:szCs w:val="24"/>
        </w:rPr>
        <w:t>“In the exercise of their powers in terms of s 12 B (4) of the Labour Act, the Labour Court and arbitrators must be reminded that the section does not confer upon them an unbounded power to alter a penalty of dismissal imposed by an employer just because they disagree with it</w:t>
      </w:r>
      <w:r w:rsidR="007A4DF1" w:rsidRPr="00F316E6">
        <w:rPr>
          <w:rFonts w:ascii="Times New Roman" w:hAnsi="Times New Roman" w:cs="Times New Roman"/>
          <w:sz w:val="24"/>
          <w:szCs w:val="24"/>
        </w:rPr>
        <w:t>.</w:t>
      </w:r>
      <w:r w:rsidRPr="00F316E6">
        <w:rPr>
          <w:rFonts w:ascii="Times New Roman" w:hAnsi="Times New Roman" w:cs="Times New Roman"/>
          <w:sz w:val="24"/>
          <w:szCs w:val="24"/>
        </w:rPr>
        <w:t xml:space="preserve"> </w:t>
      </w:r>
      <w:r w:rsidRPr="00F316E6">
        <w:rPr>
          <w:rFonts w:ascii="Times New Roman" w:hAnsi="Times New Roman" w:cs="Times New Roman"/>
          <w:sz w:val="24"/>
          <w:szCs w:val="24"/>
          <w:u w:val="single"/>
        </w:rPr>
        <w:t>In the absence of a misdirection or unreasonableness on the part of the employer in arriving at the decision to dismiss an employee,</w:t>
      </w:r>
      <w:r w:rsidRPr="00F316E6">
        <w:rPr>
          <w:rFonts w:ascii="Times New Roman" w:hAnsi="Times New Roman" w:cs="Times New Roman"/>
          <w:sz w:val="24"/>
          <w:szCs w:val="24"/>
        </w:rPr>
        <w:t xml:space="preserve"> an appeal court will generally not interfere with the exercise of the employer’s discretion to dismiss an employee found guilty of a misconduct which goes to the root of the contract of employment.”</w:t>
      </w:r>
      <w:r w:rsidR="007A4DF1" w:rsidRPr="00F316E6">
        <w:rPr>
          <w:rFonts w:ascii="Times New Roman" w:hAnsi="Times New Roman" w:cs="Times New Roman"/>
          <w:sz w:val="24"/>
          <w:szCs w:val="24"/>
        </w:rPr>
        <w:t xml:space="preserve"> (</w:t>
      </w:r>
      <w:proofErr w:type="gramStart"/>
      <w:r w:rsidR="007A4DF1" w:rsidRPr="00F316E6">
        <w:rPr>
          <w:rFonts w:ascii="Times New Roman" w:hAnsi="Times New Roman" w:cs="Times New Roman"/>
          <w:sz w:val="24"/>
          <w:szCs w:val="24"/>
        </w:rPr>
        <w:t>my</w:t>
      </w:r>
      <w:proofErr w:type="gramEnd"/>
      <w:r w:rsidR="007A4DF1" w:rsidRPr="00F316E6">
        <w:rPr>
          <w:rFonts w:ascii="Times New Roman" w:hAnsi="Times New Roman" w:cs="Times New Roman"/>
          <w:sz w:val="24"/>
          <w:szCs w:val="24"/>
        </w:rPr>
        <w:t xml:space="preserve"> emphasis)</w:t>
      </w:r>
    </w:p>
    <w:p w:rsidR="000322B1" w:rsidRPr="00F316E6" w:rsidRDefault="000322B1" w:rsidP="000322B1">
      <w:pPr>
        <w:spacing w:after="0" w:line="480" w:lineRule="auto"/>
        <w:jc w:val="both"/>
        <w:rPr>
          <w:rFonts w:ascii="Times New Roman" w:hAnsi="Times New Roman" w:cs="Times New Roman"/>
          <w:sz w:val="24"/>
          <w:szCs w:val="24"/>
        </w:rPr>
      </w:pPr>
    </w:p>
    <w:p w:rsidR="005C2CD3" w:rsidRPr="00F316E6" w:rsidRDefault="005C2CD3" w:rsidP="000322B1">
      <w:pPr>
        <w:spacing w:after="0" w:line="480" w:lineRule="auto"/>
        <w:jc w:val="both"/>
        <w:rPr>
          <w:rFonts w:ascii="Times New Roman" w:hAnsi="Times New Roman" w:cs="Times New Roman"/>
          <w:sz w:val="24"/>
          <w:szCs w:val="24"/>
        </w:rPr>
      </w:pPr>
    </w:p>
    <w:p w:rsidR="000322B1" w:rsidRPr="00F316E6" w:rsidRDefault="007A4DF1" w:rsidP="007A4DF1">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005C2CD3" w:rsidRPr="00F316E6">
        <w:rPr>
          <w:rFonts w:ascii="Times New Roman" w:hAnsi="Times New Roman" w:cs="Times New Roman"/>
          <w:sz w:val="24"/>
          <w:szCs w:val="24"/>
        </w:rPr>
        <w:tab/>
      </w:r>
      <w:r w:rsidR="00EF2044" w:rsidRPr="00F316E6">
        <w:rPr>
          <w:rFonts w:ascii="Times New Roman" w:hAnsi="Times New Roman" w:cs="Times New Roman"/>
          <w:sz w:val="24"/>
          <w:szCs w:val="24"/>
        </w:rPr>
        <w:t>The respondent does not dispute that the S</w:t>
      </w:r>
      <w:r w:rsidR="000322B1" w:rsidRPr="00F316E6">
        <w:rPr>
          <w:rFonts w:ascii="Times New Roman" w:hAnsi="Times New Roman" w:cs="Times New Roman"/>
          <w:sz w:val="24"/>
          <w:szCs w:val="24"/>
        </w:rPr>
        <w:t xml:space="preserve">tandard </w:t>
      </w:r>
      <w:r w:rsidR="00EF2044" w:rsidRPr="00F316E6">
        <w:rPr>
          <w:rFonts w:ascii="Times New Roman" w:hAnsi="Times New Roman" w:cs="Times New Roman"/>
          <w:sz w:val="24"/>
          <w:szCs w:val="24"/>
        </w:rPr>
        <w:t>Operating P</w:t>
      </w:r>
      <w:r w:rsidR="000322B1" w:rsidRPr="00F316E6">
        <w:rPr>
          <w:rFonts w:ascii="Times New Roman" w:hAnsi="Times New Roman" w:cs="Times New Roman"/>
          <w:sz w:val="24"/>
          <w:szCs w:val="24"/>
        </w:rPr>
        <w:t>rocedures requir</w:t>
      </w:r>
      <w:r w:rsidR="00EF2044" w:rsidRPr="00F316E6">
        <w:rPr>
          <w:rFonts w:ascii="Times New Roman" w:hAnsi="Times New Roman" w:cs="Times New Roman"/>
          <w:sz w:val="24"/>
          <w:szCs w:val="24"/>
        </w:rPr>
        <w:t>ed</w:t>
      </w:r>
      <w:r w:rsidR="000322B1" w:rsidRPr="00F316E6">
        <w:rPr>
          <w:rFonts w:ascii="Times New Roman" w:hAnsi="Times New Roman" w:cs="Times New Roman"/>
          <w:sz w:val="24"/>
          <w:szCs w:val="24"/>
        </w:rPr>
        <w:t xml:space="preserve"> him to act in a certain way in the case where a wrong order is delivered.  To that exten</w:t>
      </w:r>
      <w:r w:rsidR="00EF2044" w:rsidRPr="00F316E6">
        <w:rPr>
          <w:rFonts w:ascii="Times New Roman" w:hAnsi="Times New Roman" w:cs="Times New Roman"/>
          <w:sz w:val="24"/>
          <w:szCs w:val="24"/>
        </w:rPr>
        <w:t>t</w:t>
      </w:r>
      <w:r w:rsidR="000322B1" w:rsidRPr="00F316E6">
        <w:rPr>
          <w:rFonts w:ascii="Times New Roman" w:hAnsi="Times New Roman" w:cs="Times New Roman"/>
          <w:sz w:val="24"/>
          <w:szCs w:val="24"/>
        </w:rPr>
        <w:t xml:space="preserve"> and notwithstanding what the respondent considered, on his own, to be the best way to rectify the error, he clea</w:t>
      </w:r>
      <w:r w:rsidR="0046520B" w:rsidRPr="00F316E6">
        <w:rPr>
          <w:rFonts w:ascii="Times New Roman" w:hAnsi="Times New Roman" w:cs="Times New Roman"/>
          <w:sz w:val="24"/>
          <w:szCs w:val="24"/>
        </w:rPr>
        <w:t>r</w:t>
      </w:r>
      <w:r w:rsidR="000322B1" w:rsidRPr="00F316E6">
        <w:rPr>
          <w:rFonts w:ascii="Times New Roman" w:hAnsi="Times New Roman" w:cs="Times New Roman"/>
          <w:sz w:val="24"/>
          <w:szCs w:val="24"/>
        </w:rPr>
        <w:t>ly acted contrary to the e</w:t>
      </w:r>
      <w:r w:rsidR="0046520B" w:rsidRPr="00F316E6">
        <w:rPr>
          <w:rFonts w:ascii="Times New Roman" w:hAnsi="Times New Roman" w:cs="Times New Roman"/>
          <w:sz w:val="24"/>
          <w:szCs w:val="24"/>
        </w:rPr>
        <w:t>x</w:t>
      </w:r>
      <w:r w:rsidR="000322B1" w:rsidRPr="00F316E6">
        <w:rPr>
          <w:rFonts w:ascii="Times New Roman" w:hAnsi="Times New Roman" w:cs="Times New Roman"/>
          <w:sz w:val="24"/>
          <w:szCs w:val="24"/>
        </w:rPr>
        <w:t xml:space="preserve">press or implied conditions of his contract of employment. That such conduct </w:t>
      </w:r>
      <w:r w:rsidR="002718D2" w:rsidRPr="00F316E6">
        <w:rPr>
          <w:rFonts w:ascii="Times New Roman" w:hAnsi="Times New Roman" w:cs="Times New Roman"/>
          <w:sz w:val="24"/>
          <w:szCs w:val="24"/>
        </w:rPr>
        <w:t xml:space="preserve">is generally regarded as going to </w:t>
      </w:r>
      <w:r w:rsidR="000322B1" w:rsidRPr="00F316E6">
        <w:rPr>
          <w:rFonts w:ascii="Times New Roman" w:hAnsi="Times New Roman" w:cs="Times New Roman"/>
          <w:sz w:val="24"/>
          <w:szCs w:val="24"/>
        </w:rPr>
        <w:t xml:space="preserve">the root of the employment contract </w:t>
      </w:r>
      <w:r w:rsidR="00EF2044" w:rsidRPr="00F316E6">
        <w:rPr>
          <w:rFonts w:ascii="Times New Roman" w:hAnsi="Times New Roman" w:cs="Times New Roman"/>
          <w:sz w:val="24"/>
          <w:szCs w:val="24"/>
        </w:rPr>
        <w:t xml:space="preserve">is </w:t>
      </w:r>
      <w:r w:rsidR="000322B1" w:rsidRPr="00F316E6">
        <w:rPr>
          <w:rFonts w:ascii="Times New Roman" w:hAnsi="Times New Roman" w:cs="Times New Roman"/>
          <w:sz w:val="24"/>
          <w:szCs w:val="24"/>
        </w:rPr>
        <w:t xml:space="preserve">highlighted </w:t>
      </w:r>
      <w:r w:rsidR="00EF2044" w:rsidRPr="00F316E6">
        <w:rPr>
          <w:rFonts w:ascii="Times New Roman" w:hAnsi="Times New Roman" w:cs="Times New Roman"/>
          <w:sz w:val="24"/>
          <w:szCs w:val="24"/>
        </w:rPr>
        <w:t xml:space="preserve">in the case of </w:t>
      </w:r>
      <w:r w:rsidR="000322B1" w:rsidRPr="00F316E6">
        <w:rPr>
          <w:rFonts w:ascii="Times New Roman" w:hAnsi="Times New Roman" w:cs="Times New Roman"/>
          <w:i/>
          <w:sz w:val="24"/>
          <w:szCs w:val="24"/>
        </w:rPr>
        <w:t>Standard C</w:t>
      </w:r>
      <w:r w:rsidR="0046520B" w:rsidRPr="00F316E6">
        <w:rPr>
          <w:rFonts w:ascii="Times New Roman" w:hAnsi="Times New Roman" w:cs="Times New Roman"/>
          <w:i/>
          <w:sz w:val="24"/>
          <w:szCs w:val="24"/>
        </w:rPr>
        <w:t xml:space="preserve">hartered Bank v </w:t>
      </w:r>
      <w:proofErr w:type="spellStart"/>
      <w:r w:rsidR="0046520B" w:rsidRPr="00F316E6">
        <w:rPr>
          <w:rFonts w:ascii="Times New Roman" w:hAnsi="Times New Roman" w:cs="Times New Roman"/>
          <w:i/>
          <w:sz w:val="24"/>
          <w:szCs w:val="24"/>
        </w:rPr>
        <w:t>Chapuka</w:t>
      </w:r>
      <w:proofErr w:type="spellEnd"/>
      <w:r w:rsidR="000322B1" w:rsidRPr="00F316E6">
        <w:rPr>
          <w:rFonts w:ascii="Times New Roman" w:hAnsi="Times New Roman" w:cs="Times New Roman"/>
          <w:sz w:val="24"/>
          <w:szCs w:val="24"/>
        </w:rPr>
        <w:t xml:space="preserve"> SC </w:t>
      </w:r>
      <w:r w:rsidR="004150CC" w:rsidRPr="00F316E6">
        <w:rPr>
          <w:rFonts w:ascii="Times New Roman" w:hAnsi="Times New Roman" w:cs="Times New Roman"/>
          <w:sz w:val="24"/>
          <w:szCs w:val="24"/>
        </w:rPr>
        <w:t>125/04 as follows:</w:t>
      </w:r>
      <w:r w:rsidR="000322B1" w:rsidRPr="00F316E6">
        <w:rPr>
          <w:rFonts w:ascii="Times New Roman" w:hAnsi="Times New Roman" w:cs="Times New Roman"/>
          <w:sz w:val="24"/>
          <w:szCs w:val="24"/>
        </w:rPr>
        <w:t xml:space="preserve"> </w:t>
      </w:r>
    </w:p>
    <w:p w:rsidR="0046520B" w:rsidRPr="00F316E6" w:rsidRDefault="0046520B" w:rsidP="0046520B">
      <w:pPr>
        <w:spacing w:after="0" w:line="240" w:lineRule="auto"/>
        <w:ind w:left="720"/>
        <w:jc w:val="both"/>
        <w:rPr>
          <w:rFonts w:ascii="Times New Roman" w:hAnsi="Times New Roman" w:cs="Times New Roman"/>
          <w:sz w:val="24"/>
          <w:szCs w:val="24"/>
        </w:rPr>
      </w:pPr>
      <w:r w:rsidRPr="00F316E6">
        <w:rPr>
          <w:rFonts w:ascii="Times New Roman" w:hAnsi="Times New Roman" w:cs="Times New Roman"/>
          <w:sz w:val="24"/>
          <w:szCs w:val="24"/>
        </w:rPr>
        <w:t xml:space="preserve">“Conduct which is found to be inconsistent or incompatible with the fulfilment of the express or implied conditions of a contract of employment goes to the root of the relationship between an employer and employee giving the former a </w:t>
      </w:r>
      <w:r w:rsidRPr="00F316E6">
        <w:rPr>
          <w:rFonts w:ascii="Times New Roman" w:hAnsi="Times New Roman" w:cs="Times New Roman"/>
          <w:i/>
          <w:sz w:val="24"/>
          <w:szCs w:val="24"/>
        </w:rPr>
        <w:t>prima facie</w:t>
      </w:r>
      <w:r w:rsidRPr="00F316E6">
        <w:rPr>
          <w:rFonts w:ascii="Times New Roman" w:hAnsi="Times New Roman" w:cs="Times New Roman"/>
          <w:sz w:val="24"/>
          <w:szCs w:val="24"/>
        </w:rPr>
        <w:t xml:space="preserve"> right to dismiss the latter.”</w:t>
      </w:r>
    </w:p>
    <w:p w:rsidR="0046520B" w:rsidRPr="00F316E6" w:rsidRDefault="0046520B" w:rsidP="0046520B">
      <w:pPr>
        <w:spacing w:after="0" w:line="480" w:lineRule="auto"/>
        <w:jc w:val="both"/>
        <w:rPr>
          <w:rFonts w:ascii="Times New Roman" w:hAnsi="Times New Roman" w:cs="Times New Roman"/>
          <w:sz w:val="24"/>
          <w:szCs w:val="24"/>
        </w:rPr>
      </w:pPr>
    </w:p>
    <w:p w:rsidR="009C0AD1" w:rsidRPr="00F316E6" w:rsidRDefault="0046520B" w:rsidP="0046520B">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lastRenderedPageBreak/>
        <w:tab/>
      </w:r>
      <w:r w:rsidRPr="00F316E6">
        <w:rPr>
          <w:rFonts w:ascii="Times New Roman" w:hAnsi="Times New Roman" w:cs="Times New Roman"/>
          <w:sz w:val="24"/>
          <w:szCs w:val="24"/>
        </w:rPr>
        <w:tab/>
      </w:r>
      <w:r w:rsidR="002718D2" w:rsidRPr="00F316E6">
        <w:rPr>
          <w:rFonts w:ascii="Times New Roman" w:hAnsi="Times New Roman" w:cs="Times New Roman"/>
          <w:sz w:val="24"/>
          <w:szCs w:val="24"/>
        </w:rPr>
        <w:t>T</w:t>
      </w:r>
      <w:r w:rsidRPr="00F316E6">
        <w:rPr>
          <w:rFonts w:ascii="Times New Roman" w:hAnsi="Times New Roman" w:cs="Times New Roman"/>
          <w:sz w:val="24"/>
          <w:szCs w:val="24"/>
        </w:rPr>
        <w:t xml:space="preserve">he law is settled that </w:t>
      </w:r>
      <w:r w:rsidR="00213C17" w:rsidRPr="00F316E6">
        <w:rPr>
          <w:rFonts w:ascii="Times New Roman" w:hAnsi="Times New Roman" w:cs="Times New Roman"/>
          <w:sz w:val="24"/>
          <w:szCs w:val="24"/>
        </w:rPr>
        <w:t xml:space="preserve">in circumstances </w:t>
      </w:r>
      <w:r w:rsidR="002718D2" w:rsidRPr="00F316E6">
        <w:rPr>
          <w:rFonts w:ascii="Times New Roman" w:hAnsi="Times New Roman" w:cs="Times New Roman"/>
          <w:sz w:val="24"/>
          <w:szCs w:val="24"/>
        </w:rPr>
        <w:t xml:space="preserve">where an employer takes a serious view of an employee’s misconduct, </w:t>
      </w:r>
      <w:r w:rsidR="00EF4358" w:rsidRPr="00F316E6">
        <w:rPr>
          <w:rFonts w:ascii="Times New Roman" w:hAnsi="Times New Roman" w:cs="Times New Roman"/>
          <w:sz w:val="24"/>
          <w:szCs w:val="24"/>
        </w:rPr>
        <w:t xml:space="preserve">it </w:t>
      </w:r>
      <w:r w:rsidRPr="00F316E6">
        <w:rPr>
          <w:rFonts w:ascii="Times New Roman" w:hAnsi="Times New Roman" w:cs="Times New Roman"/>
          <w:sz w:val="24"/>
          <w:szCs w:val="24"/>
        </w:rPr>
        <w:t>ha</w:t>
      </w:r>
      <w:r w:rsidR="002718D2" w:rsidRPr="00F316E6">
        <w:rPr>
          <w:rFonts w:ascii="Times New Roman" w:hAnsi="Times New Roman" w:cs="Times New Roman"/>
          <w:sz w:val="24"/>
          <w:szCs w:val="24"/>
        </w:rPr>
        <w:t>s</w:t>
      </w:r>
      <w:r w:rsidRPr="00F316E6">
        <w:rPr>
          <w:rFonts w:ascii="Times New Roman" w:hAnsi="Times New Roman" w:cs="Times New Roman"/>
          <w:sz w:val="24"/>
          <w:szCs w:val="24"/>
        </w:rPr>
        <w:t xml:space="preserve"> a clear discretion</w:t>
      </w:r>
      <w:r w:rsidR="00553BA2" w:rsidRPr="00F316E6">
        <w:rPr>
          <w:rFonts w:ascii="Times New Roman" w:hAnsi="Times New Roman" w:cs="Times New Roman"/>
          <w:sz w:val="24"/>
          <w:szCs w:val="24"/>
        </w:rPr>
        <w:t xml:space="preserve"> as to what penalty to impose after </w:t>
      </w:r>
      <w:r w:rsidR="002718D2" w:rsidRPr="00F316E6">
        <w:rPr>
          <w:rFonts w:ascii="Times New Roman" w:hAnsi="Times New Roman" w:cs="Times New Roman"/>
          <w:sz w:val="24"/>
          <w:szCs w:val="24"/>
        </w:rPr>
        <w:t>finding such employee guilty of the misconduct in question.</w:t>
      </w:r>
      <w:r w:rsidRPr="00F316E6">
        <w:rPr>
          <w:rFonts w:ascii="Times New Roman" w:hAnsi="Times New Roman" w:cs="Times New Roman"/>
          <w:sz w:val="24"/>
          <w:szCs w:val="24"/>
        </w:rPr>
        <w:t xml:space="preserve"> </w:t>
      </w:r>
      <w:r w:rsidR="007A4DF1" w:rsidRPr="00F316E6">
        <w:rPr>
          <w:rFonts w:ascii="Times New Roman" w:hAnsi="Times New Roman" w:cs="Times New Roman"/>
          <w:sz w:val="24"/>
          <w:szCs w:val="24"/>
        </w:rPr>
        <w:t xml:space="preserve">The question that then arises, on the basis of the law and authorities on this matter, is whether the appellant judiciously exercised its discretion in deciding on, and imposing, the penalty of dismissal. It is only upon a negative answer to this question, that an appeal court would be justified in interfering with such decision. </w:t>
      </w:r>
    </w:p>
    <w:p w:rsidR="007A4DF1" w:rsidRPr="00F316E6" w:rsidRDefault="007A4DF1" w:rsidP="0046520B">
      <w:pPr>
        <w:spacing w:after="0" w:line="480" w:lineRule="auto"/>
        <w:jc w:val="both"/>
        <w:rPr>
          <w:rFonts w:ascii="Times New Roman" w:hAnsi="Times New Roman" w:cs="Times New Roman"/>
          <w:sz w:val="24"/>
          <w:szCs w:val="24"/>
        </w:rPr>
      </w:pPr>
    </w:p>
    <w:p w:rsidR="00A4672C" w:rsidRPr="00F316E6" w:rsidRDefault="007A4DF1"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Mr</w:t>
      </w:r>
      <w:r w:rsidRPr="00F316E6">
        <w:rPr>
          <w:rFonts w:ascii="Times New Roman" w:hAnsi="Times New Roman" w:cs="Times New Roman"/>
          <w:i/>
          <w:sz w:val="24"/>
          <w:szCs w:val="24"/>
        </w:rPr>
        <w:t xml:space="preserve"> </w:t>
      </w:r>
      <w:proofErr w:type="spellStart"/>
      <w:r w:rsidRPr="00F316E6">
        <w:rPr>
          <w:rFonts w:ascii="Times New Roman" w:hAnsi="Times New Roman" w:cs="Times New Roman"/>
          <w:i/>
          <w:sz w:val="24"/>
          <w:szCs w:val="24"/>
        </w:rPr>
        <w:t>Mpofu</w:t>
      </w:r>
      <w:proofErr w:type="spellEnd"/>
      <w:r w:rsidRPr="00F316E6">
        <w:rPr>
          <w:rFonts w:ascii="Times New Roman" w:hAnsi="Times New Roman" w:cs="Times New Roman"/>
          <w:sz w:val="24"/>
          <w:szCs w:val="24"/>
        </w:rPr>
        <w:t xml:space="preserve"> for the appellant contends that </w:t>
      </w:r>
      <w:r w:rsidRPr="00F316E6">
        <w:rPr>
          <w:rFonts w:ascii="Times New Roman" w:hAnsi="Times New Roman" w:cs="Times New Roman"/>
          <w:i/>
          <w:sz w:val="24"/>
          <w:szCs w:val="24"/>
        </w:rPr>
        <w:t xml:space="preserve">in </w:t>
      </w:r>
      <w:proofErr w:type="spellStart"/>
      <w:r w:rsidRPr="00F316E6">
        <w:rPr>
          <w:rFonts w:ascii="Times New Roman" w:hAnsi="Times New Roman" w:cs="Times New Roman"/>
          <w:i/>
          <w:sz w:val="24"/>
          <w:szCs w:val="24"/>
        </w:rPr>
        <w:t>casu</w:t>
      </w:r>
      <w:proofErr w:type="spellEnd"/>
      <w:r w:rsidRPr="00F316E6">
        <w:rPr>
          <w:rFonts w:ascii="Times New Roman" w:hAnsi="Times New Roman" w:cs="Times New Roman"/>
          <w:sz w:val="24"/>
          <w:szCs w:val="24"/>
        </w:rPr>
        <w:t xml:space="preserve">, since neither </w:t>
      </w:r>
      <w:r w:rsidR="00C72035" w:rsidRPr="00F316E6">
        <w:rPr>
          <w:rFonts w:ascii="Times New Roman" w:hAnsi="Times New Roman" w:cs="Times New Roman"/>
          <w:sz w:val="24"/>
          <w:szCs w:val="24"/>
        </w:rPr>
        <w:t xml:space="preserve">the </w:t>
      </w:r>
      <w:r w:rsidRPr="00F316E6">
        <w:rPr>
          <w:rFonts w:ascii="Times New Roman" w:hAnsi="Times New Roman" w:cs="Times New Roman"/>
          <w:sz w:val="24"/>
          <w:szCs w:val="24"/>
        </w:rPr>
        <w:t xml:space="preserve">NEC nor the court </w:t>
      </w:r>
      <w:r w:rsidRPr="00F316E6">
        <w:rPr>
          <w:rFonts w:ascii="Times New Roman" w:hAnsi="Times New Roman" w:cs="Times New Roman"/>
          <w:i/>
          <w:sz w:val="24"/>
          <w:szCs w:val="24"/>
        </w:rPr>
        <w:t>a quo</w:t>
      </w:r>
      <w:r w:rsidRPr="00F316E6">
        <w:rPr>
          <w:rFonts w:ascii="Times New Roman" w:hAnsi="Times New Roman" w:cs="Times New Roman"/>
          <w:sz w:val="24"/>
          <w:szCs w:val="24"/>
        </w:rPr>
        <w:t xml:space="preserve"> made a finding on the existence or otherwise of a misdirection or unreasonableness on the part of the appellant in dismissing the respondent, both were “wrong” in interfering with it. While there may be merit </w:t>
      </w:r>
      <w:r w:rsidR="006F17FA" w:rsidRPr="00F316E6">
        <w:rPr>
          <w:rFonts w:ascii="Times New Roman" w:hAnsi="Times New Roman" w:cs="Times New Roman"/>
          <w:sz w:val="24"/>
          <w:szCs w:val="24"/>
        </w:rPr>
        <w:t xml:space="preserve">in </w:t>
      </w:r>
      <w:r w:rsidRPr="00F316E6">
        <w:rPr>
          <w:rFonts w:ascii="Times New Roman" w:hAnsi="Times New Roman" w:cs="Times New Roman"/>
          <w:sz w:val="24"/>
          <w:szCs w:val="24"/>
        </w:rPr>
        <w:t>this contention</w:t>
      </w:r>
      <w:r w:rsidR="006F17FA" w:rsidRPr="00F316E6">
        <w:rPr>
          <w:rFonts w:ascii="Times New Roman" w:hAnsi="Times New Roman" w:cs="Times New Roman"/>
          <w:sz w:val="24"/>
          <w:szCs w:val="24"/>
        </w:rPr>
        <w:t>,</w:t>
      </w:r>
      <w:r w:rsidRPr="00F316E6">
        <w:rPr>
          <w:rFonts w:ascii="Times New Roman" w:hAnsi="Times New Roman" w:cs="Times New Roman"/>
          <w:sz w:val="24"/>
          <w:szCs w:val="24"/>
        </w:rPr>
        <w:t xml:space="preserve"> I am not persuaded that the decision reached by the NEC, and confirmed by Labour Court, was on this basis, wrong.</w:t>
      </w:r>
      <w:r w:rsidR="006F17FA" w:rsidRPr="00F316E6">
        <w:rPr>
          <w:rFonts w:ascii="Times New Roman" w:hAnsi="Times New Roman" w:cs="Times New Roman"/>
          <w:sz w:val="24"/>
          <w:szCs w:val="24"/>
        </w:rPr>
        <w:t xml:space="preserve"> I am further not satisfied that the failure by these two tribunals to articulate a finding that the appellant misdirected itself in imposing the penalty of dismissal,</w:t>
      </w:r>
      <w:r w:rsidR="004150CC" w:rsidRPr="00F316E6">
        <w:rPr>
          <w:rFonts w:ascii="Times New Roman" w:hAnsi="Times New Roman" w:cs="Times New Roman"/>
          <w:sz w:val="24"/>
          <w:szCs w:val="24"/>
        </w:rPr>
        <w:t xml:space="preserve"> necessarily</w:t>
      </w:r>
      <w:r w:rsidR="006F17FA" w:rsidRPr="00F316E6">
        <w:rPr>
          <w:rFonts w:ascii="Times New Roman" w:hAnsi="Times New Roman" w:cs="Times New Roman"/>
          <w:sz w:val="24"/>
          <w:szCs w:val="24"/>
        </w:rPr>
        <w:t xml:space="preserve"> erodes the validity of their interference with the penalty.</w:t>
      </w:r>
      <w:r w:rsidR="00AA6938" w:rsidRPr="00F316E6">
        <w:rPr>
          <w:rFonts w:ascii="Times New Roman" w:hAnsi="Times New Roman" w:cs="Times New Roman"/>
          <w:sz w:val="24"/>
          <w:szCs w:val="24"/>
        </w:rPr>
        <w:t xml:space="preserve"> The Labour Court found no reason to interfere with NEC’s finding to the effect, </w:t>
      </w:r>
      <w:r w:rsidR="00AA6938" w:rsidRPr="00F316E6">
        <w:rPr>
          <w:rFonts w:ascii="Times New Roman" w:hAnsi="Times New Roman" w:cs="Times New Roman"/>
          <w:i/>
          <w:sz w:val="24"/>
          <w:szCs w:val="24"/>
        </w:rPr>
        <w:t>inter alia,</w:t>
      </w:r>
      <w:r w:rsidR="00AA6938" w:rsidRPr="00F316E6">
        <w:rPr>
          <w:rFonts w:ascii="Times New Roman" w:hAnsi="Times New Roman" w:cs="Times New Roman"/>
          <w:sz w:val="24"/>
          <w:szCs w:val="24"/>
        </w:rPr>
        <w:t xml:space="preserve"> that in the circumstances of the case dismissal was too harsh, </w:t>
      </w:r>
      <w:r w:rsidR="001E1FA3" w:rsidRPr="00F316E6">
        <w:rPr>
          <w:rFonts w:ascii="Times New Roman" w:hAnsi="Times New Roman" w:cs="Times New Roman"/>
          <w:sz w:val="24"/>
          <w:szCs w:val="24"/>
        </w:rPr>
        <w:t>that the appellant’s failure to write a non</w:t>
      </w:r>
      <w:r w:rsidR="00A4103A" w:rsidRPr="00F316E6">
        <w:rPr>
          <w:rFonts w:ascii="Times New Roman" w:hAnsi="Times New Roman" w:cs="Times New Roman"/>
          <w:sz w:val="24"/>
          <w:szCs w:val="24"/>
        </w:rPr>
        <w:t>-</w:t>
      </w:r>
      <w:r w:rsidR="001E1FA3" w:rsidRPr="00F316E6">
        <w:rPr>
          <w:rFonts w:ascii="Times New Roman" w:hAnsi="Times New Roman" w:cs="Times New Roman"/>
          <w:sz w:val="24"/>
          <w:szCs w:val="24"/>
        </w:rPr>
        <w:t xml:space="preserve">conformity report was ‘correctable without much prejudice’, and </w:t>
      </w:r>
      <w:r w:rsidR="00AA6938" w:rsidRPr="00F316E6">
        <w:rPr>
          <w:rFonts w:ascii="Times New Roman" w:hAnsi="Times New Roman" w:cs="Times New Roman"/>
          <w:sz w:val="24"/>
          <w:szCs w:val="24"/>
        </w:rPr>
        <w:t>that in any operation there should be a meaningful</w:t>
      </w:r>
      <w:r w:rsidR="005C2CD3" w:rsidRPr="00F316E6">
        <w:rPr>
          <w:rFonts w:ascii="Times New Roman" w:hAnsi="Times New Roman" w:cs="Times New Roman"/>
          <w:sz w:val="24"/>
          <w:szCs w:val="24"/>
        </w:rPr>
        <w:t>/</w:t>
      </w:r>
      <w:r w:rsidR="00AA6938" w:rsidRPr="00F316E6">
        <w:rPr>
          <w:rFonts w:ascii="Times New Roman" w:hAnsi="Times New Roman" w:cs="Times New Roman"/>
          <w:sz w:val="24"/>
          <w:szCs w:val="24"/>
        </w:rPr>
        <w:t>reasonable margin of error</w:t>
      </w:r>
      <w:r w:rsidR="001E1FA3" w:rsidRPr="00F316E6">
        <w:rPr>
          <w:rFonts w:ascii="Times New Roman" w:hAnsi="Times New Roman" w:cs="Times New Roman"/>
          <w:sz w:val="24"/>
          <w:szCs w:val="24"/>
        </w:rPr>
        <w:t>.</w:t>
      </w:r>
      <w:r w:rsidR="00AA6938" w:rsidRPr="00F316E6">
        <w:rPr>
          <w:rFonts w:ascii="Times New Roman" w:hAnsi="Times New Roman" w:cs="Times New Roman"/>
          <w:sz w:val="24"/>
          <w:szCs w:val="24"/>
        </w:rPr>
        <w:t xml:space="preserve"> I</w:t>
      </w:r>
      <w:r w:rsidR="007E5F1F" w:rsidRPr="00F316E6">
        <w:rPr>
          <w:rFonts w:ascii="Times New Roman" w:hAnsi="Times New Roman" w:cs="Times New Roman"/>
          <w:sz w:val="24"/>
          <w:szCs w:val="24"/>
        </w:rPr>
        <w:t>n my view,</w:t>
      </w:r>
      <w:r w:rsidR="00AA6938" w:rsidRPr="00F316E6">
        <w:rPr>
          <w:rFonts w:ascii="Times New Roman" w:hAnsi="Times New Roman" w:cs="Times New Roman"/>
          <w:sz w:val="24"/>
          <w:szCs w:val="24"/>
        </w:rPr>
        <w:t xml:space="preserve"> a</w:t>
      </w:r>
      <w:r w:rsidR="00C72035" w:rsidRPr="00F316E6">
        <w:rPr>
          <w:rFonts w:ascii="Times New Roman" w:hAnsi="Times New Roman" w:cs="Times New Roman"/>
          <w:sz w:val="24"/>
          <w:szCs w:val="24"/>
        </w:rPr>
        <w:t xml:space="preserve"> conclusion </w:t>
      </w:r>
      <w:r w:rsidR="005D3C4C" w:rsidRPr="00F316E6">
        <w:rPr>
          <w:rFonts w:ascii="Times New Roman" w:hAnsi="Times New Roman" w:cs="Times New Roman"/>
        </w:rPr>
        <w:t xml:space="preserve"> </w:t>
      </w:r>
      <w:r w:rsidR="007E5F1F" w:rsidRPr="00F316E6">
        <w:rPr>
          <w:rFonts w:ascii="Times New Roman" w:hAnsi="Times New Roman" w:cs="Times New Roman"/>
        </w:rPr>
        <w:t xml:space="preserve"> </w:t>
      </w:r>
      <w:r w:rsidR="00C72035" w:rsidRPr="00F316E6">
        <w:rPr>
          <w:rFonts w:ascii="Times New Roman" w:hAnsi="Times New Roman" w:cs="Times New Roman"/>
          <w:sz w:val="24"/>
          <w:szCs w:val="24"/>
        </w:rPr>
        <w:t>based on these facts - even if not articulated -</w:t>
      </w:r>
      <w:r w:rsidR="00AA6938" w:rsidRPr="00F316E6">
        <w:rPr>
          <w:rFonts w:ascii="Times New Roman" w:hAnsi="Times New Roman" w:cs="Times New Roman"/>
          <w:sz w:val="24"/>
          <w:szCs w:val="24"/>
        </w:rPr>
        <w:t xml:space="preserve"> that the appellant </w:t>
      </w:r>
      <w:r w:rsidR="001E1FA3" w:rsidRPr="00F316E6">
        <w:rPr>
          <w:rFonts w:ascii="Times New Roman" w:hAnsi="Times New Roman" w:cs="Times New Roman"/>
          <w:sz w:val="24"/>
          <w:szCs w:val="24"/>
        </w:rPr>
        <w:t xml:space="preserve">unreasonably </w:t>
      </w:r>
      <w:r w:rsidR="00AA6938" w:rsidRPr="00F316E6">
        <w:rPr>
          <w:rFonts w:ascii="Times New Roman" w:hAnsi="Times New Roman" w:cs="Times New Roman"/>
          <w:sz w:val="24"/>
          <w:szCs w:val="24"/>
        </w:rPr>
        <w:t>exercised its discretion on penalty</w:t>
      </w:r>
      <w:r w:rsidR="001E1FA3" w:rsidRPr="00F316E6">
        <w:rPr>
          <w:rFonts w:ascii="Times New Roman" w:hAnsi="Times New Roman" w:cs="Times New Roman"/>
          <w:sz w:val="24"/>
          <w:szCs w:val="24"/>
        </w:rPr>
        <w:t>,</w:t>
      </w:r>
      <w:r w:rsidR="00AA6938" w:rsidRPr="00F316E6">
        <w:rPr>
          <w:rFonts w:ascii="Times New Roman" w:hAnsi="Times New Roman" w:cs="Times New Roman"/>
          <w:sz w:val="24"/>
          <w:szCs w:val="24"/>
        </w:rPr>
        <w:t xml:space="preserve"> would be justified. </w:t>
      </w:r>
      <w:r w:rsidR="005D3C4C" w:rsidRPr="00F316E6">
        <w:rPr>
          <w:rFonts w:ascii="Times New Roman" w:hAnsi="Times New Roman" w:cs="Times New Roman"/>
          <w:sz w:val="24"/>
          <w:szCs w:val="24"/>
        </w:rPr>
        <w:t>To further justify such a finding would be the fact that</w:t>
      </w:r>
      <w:r w:rsidR="001F4742" w:rsidRPr="00F316E6">
        <w:rPr>
          <w:rFonts w:ascii="Times New Roman" w:hAnsi="Times New Roman" w:cs="Times New Roman"/>
          <w:sz w:val="24"/>
          <w:szCs w:val="24"/>
        </w:rPr>
        <w:t xml:space="preserve"> the appellant does not allege that </w:t>
      </w:r>
      <w:r w:rsidR="00C23B8C" w:rsidRPr="00F316E6">
        <w:rPr>
          <w:rFonts w:ascii="Times New Roman" w:hAnsi="Times New Roman" w:cs="Times New Roman"/>
          <w:sz w:val="24"/>
          <w:szCs w:val="24"/>
        </w:rPr>
        <w:t>it suffered any financial p</w:t>
      </w:r>
      <w:r w:rsidR="005D3C4C" w:rsidRPr="00F316E6">
        <w:rPr>
          <w:rFonts w:ascii="Times New Roman" w:hAnsi="Times New Roman" w:cs="Times New Roman"/>
          <w:sz w:val="24"/>
          <w:szCs w:val="24"/>
        </w:rPr>
        <w:t xml:space="preserve">rejudice </w:t>
      </w:r>
      <w:r w:rsidR="00C23B8C" w:rsidRPr="00F316E6">
        <w:rPr>
          <w:rFonts w:ascii="Times New Roman" w:hAnsi="Times New Roman" w:cs="Times New Roman"/>
          <w:sz w:val="24"/>
          <w:szCs w:val="24"/>
        </w:rPr>
        <w:t xml:space="preserve">as a result of the misconduct in question. </w:t>
      </w:r>
      <w:r w:rsidR="00A4672C" w:rsidRPr="00F316E6">
        <w:rPr>
          <w:rFonts w:ascii="Times New Roman" w:hAnsi="Times New Roman" w:cs="Times New Roman"/>
          <w:sz w:val="24"/>
          <w:szCs w:val="24"/>
        </w:rPr>
        <w:t>To the contrary and as indicated, t</w:t>
      </w:r>
      <w:r w:rsidR="001F4742" w:rsidRPr="00F316E6">
        <w:rPr>
          <w:rFonts w:ascii="Times New Roman" w:hAnsi="Times New Roman" w:cs="Times New Roman"/>
          <w:sz w:val="24"/>
          <w:szCs w:val="24"/>
        </w:rPr>
        <w:t xml:space="preserve">here is a suggestion by the respondent that through </w:t>
      </w:r>
      <w:r w:rsidR="00C23B8C" w:rsidRPr="00F316E6">
        <w:rPr>
          <w:rFonts w:ascii="Times New Roman" w:hAnsi="Times New Roman" w:cs="Times New Roman"/>
          <w:sz w:val="24"/>
          <w:szCs w:val="24"/>
        </w:rPr>
        <w:t xml:space="preserve">such conduct, </w:t>
      </w:r>
      <w:r w:rsidR="001F4742" w:rsidRPr="00F316E6">
        <w:rPr>
          <w:rFonts w:ascii="Times New Roman" w:hAnsi="Times New Roman" w:cs="Times New Roman"/>
          <w:sz w:val="24"/>
          <w:szCs w:val="24"/>
        </w:rPr>
        <w:t xml:space="preserve">he </w:t>
      </w:r>
      <w:r w:rsidR="00A4672C" w:rsidRPr="00F316E6">
        <w:rPr>
          <w:rFonts w:ascii="Times New Roman" w:hAnsi="Times New Roman" w:cs="Times New Roman"/>
          <w:sz w:val="24"/>
          <w:szCs w:val="24"/>
        </w:rPr>
        <w:t xml:space="preserve">had in </w:t>
      </w:r>
      <w:r w:rsidR="009C36F1" w:rsidRPr="00F316E6">
        <w:rPr>
          <w:rFonts w:ascii="Times New Roman" w:hAnsi="Times New Roman" w:cs="Times New Roman"/>
          <w:sz w:val="24"/>
          <w:szCs w:val="24"/>
        </w:rPr>
        <w:t xml:space="preserve">fact </w:t>
      </w:r>
      <w:r w:rsidR="001F4742" w:rsidRPr="00F316E6">
        <w:rPr>
          <w:rFonts w:ascii="Times New Roman" w:hAnsi="Times New Roman" w:cs="Times New Roman"/>
          <w:sz w:val="24"/>
          <w:szCs w:val="24"/>
        </w:rPr>
        <w:t>spared the appellant possible</w:t>
      </w:r>
      <w:r w:rsidR="008D000C" w:rsidRPr="00F316E6">
        <w:rPr>
          <w:rFonts w:ascii="Times New Roman" w:hAnsi="Times New Roman" w:cs="Times New Roman"/>
          <w:sz w:val="24"/>
          <w:szCs w:val="24"/>
        </w:rPr>
        <w:t xml:space="preserve"> </w:t>
      </w:r>
      <w:r w:rsidR="001F4742" w:rsidRPr="00F316E6">
        <w:rPr>
          <w:rFonts w:ascii="Times New Roman" w:hAnsi="Times New Roman" w:cs="Times New Roman"/>
          <w:sz w:val="24"/>
          <w:szCs w:val="24"/>
        </w:rPr>
        <w:t>financial prejudice</w:t>
      </w:r>
      <w:r w:rsidR="00A4672C" w:rsidRPr="00F316E6">
        <w:rPr>
          <w:rFonts w:ascii="Times New Roman" w:hAnsi="Times New Roman" w:cs="Times New Roman"/>
          <w:sz w:val="24"/>
          <w:szCs w:val="24"/>
        </w:rPr>
        <w:t xml:space="preserve">. </w:t>
      </w:r>
    </w:p>
    <w:p w:rsidR="00EE7232" w:rsidRPr="00F316E6" w:rsidRDefault="00EE7232"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lastRenderedPageBreak/>
        <w:t xml:space="preserve">The appellant made reference to what </w:t>
      </w:r>
      <w:r w:rsidR="00A4672C" w:rsidRPr="00F316E6">
        <w:rPr>
          <w:rFonts w:ascii="Times New Roman" w:hAnsi="Times New Roman" w:cs="Times New Roman"/>
          <w:sz w:val="24"/>
          <w:szCs w:val="24"/>
        </w:rPr>
        <w:t xml:space="preserve">seemed </w:t>
      </w:r>
      <w:r w:rsidRPr="00F316E6">
        <w:rPr>
          <w:rFonts w:ascii="Times New Roman" w:hAnsi="Times New Roman" w:cs="Times New Roman"/>
          <w:sz w:val="24"/>
          <w:szCs w:val="24"/>
        </w:rPr>
        <w:t xml:space="preserve">to </w:t>
      </w:r>
      <w:r w:rsidR="00A4672C" w:rsidRPr="00F316E6">
        <w:rPr>
          <w:rFonts w:ascii="Times New Roman" w:hAnsi="Times New Roman" w:cs="Times New Roman"/>
          <w:sz w:val="24"/>
          <w:szCs w:val="24"/>
        </w:rPr>
        <w:t xml:space="preserve">be </w:t>
      </w:r>
      <w:r w:rsidRPr="00F316E6">
        <w:rPr>
          <w:rFonts w:ascii="Times New Roman" w:hAnsi="Times New Roman" w:cs="Times New Roman"/>
          <w:sz w:val="24"/>
          <w:szCs w:val="24"/>
        </w:rPr>
        <w:t>potential prejudice, when it stated that requesting, as it did, additional paper to fulfil the order had put it ‘at risk’ of acting contrary to the requisite ISO requirements. This statement was</w:t>
      </w:r>
      <w:r w:rsidR="0053074C" w:rsidRPr="00F316E6">
        <w:rPr>
          <w:rFonts w:ascii="Times New Roman" w:hAnsi="Times New Roman" w:cs="Times New Roman"/>
          <w:sz w:val="24"/>
          <w:szCs w:val="24"/>
        </w:rPr>
        <w:t>,</w:t>
      </w:r>
      <w:r w:rsidRPr="00F316E6">
        <w:rPr>
          <w:rFonts w:ascii="Times New Roman" w:hAnsi="Times New Roman" w:cs="Times New Roman"/>
          <w:sz w:val="24"/>
          <w:szCs w:val="24"/>
        </w:rPr>
        <w:t xml:space="preserve"> </w:t>
      </w:r>
      <w:r w:rsidR="0053074C" w:rsidRPr="00F316E6">
        <w:rPr>
          <w:rFonts w:ascii="Times New Roman" w:hAnsi="Times New Roman" w:cs="Times New Roman"/>
          <w:sz w:val="24"/>
          <w:szCs w:val="24"/>
        </w:rPr>
        <w:t xml:space="preserve">however, </w:t>
      </w:r>
      <w:r w:rsidRPr="00F316E6">
        <w:rPr>
          <w:rFonts w:ascii="Times New Roman" w:hAnsi="Times New Roman" w:cs="Times New Roman"/>
          <w:sz w:val="24"/>
          <w:szCs w:val="24"/>
        </w:rPr>
        <w:t>not elaborated upon</w:t>
      </w:r>
      <w:r w:rsidR="0053074C" w:rsidRPr="00F316E6">
        <w:rPr>
          <w:rFonts w:ascii="Times New Roman" w:hAnsi="Times New Roman" w:cs="Times New Roman"/>
          <w:sz w:val="24"/>
          <w:szCs w:val="24"/>
        </w:rPr>
        <w:t xml:space="preserve">. The court is thus not able to assess the measure of such potential prejudice. </w:t>
      </w:r>
      <w:r w:rsidRPr="00F316E6">
        <w:rPr>
          <w:rFonts w:ascii="Times New Roman" w:hAnsi="Times New Roman" w:cs="Times New Roman"/>
          <w:sz w:val="24"/>
          <w:szCs w:val="24"/>
        </w:rPr>
        <w:t xml:space="preserve"> </w:t>
      </w:r>
      <w:r w:rsidR="00AA6938" w:rsidRPr="00F316E6">
        <w:rPr>
          <w:rFonts w:ascii="Times New Roman" w:hAnsi="Times New Roman" w:cs="Times New Roman"/>
          <w:sz w:val="24"/>
          <w:szCs w:val="24"/>
        </w:rPr>
        <w:t xml:space="preserve"> </w:t>
      </w:r>
    </w:p>
    <w:p w:rsidR="00EE7232" w:rsidRPr="00F316E6" w:rsidRDefault="00EE7232" w:rsidP="007A4DF1">
      <w:pPr>
        <w:spacing w:after="0" w:line="480" w:lineRule="auto"/>
        <w:ind w:firstLine="720"/>
        <w:jc w:val="both"/>
        <w:rPr>
          <w:rFonts w:ascii="Times New Roman" w:hAnsi="Times New Roman" w:cs="Times New Roman"/>
          <w:sz w:val="24"/>
          <w:szCs w:val="24"/>
        </w:rPr>
      </w:pPr>
    </w:p>
    <w:p w:rsidR="00EE7232" w:rsidRPr="00F316E6" w:rsidRDefault="00EF04ED"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Finally, I find that t</w:t>
      </w:r>
      <w:r w:rsidR="00EE7232" w:rsidRPr="00F316E6">
        <w:rPr>
          <w:rFonts w:ascii="Times New Roman" w:hAnsi="Times New Roman" w:cs="Times New Roman"/>
          <w:sz w:val="24"/>
          <w:szCs w:val="24"/>
        </w:rPr>
        <w:t xml:space="preserve">he misconduct in question, having been committed for the reasons given by the respondent, and not having </w:t>
      </w:r>
      <w:r w:rsidRPr="00F316E6">
        <w:rPr>
          <w:rFonts w:ascii="Times New Roman" w:hAnsi="Times New Roman" w:cs="Times New Roman"/>
          <w:sz w:val="24"/>
          <w:szCs w:val="24"/>
        </w:rPr>
        <w:t xml:space="preserve">caused the appellant any real prejudice, financial or otherwise, appropriately fits into what </w:t>
      </w:r>
      <w:r w:rsidR="001C309B" w:rsidRPr="00F316E6">
        <w:rPr>
          <w:rFonts w:ascii="Times New Roman" w:hAnsi="Times New Roman" w:cs="Times New Roman"/>
          <w:sz w:val="24"/>
          <w:szCs w:val="24"/>
        </w:rPr>
        <w:t xml:space="preserve">was described in the case of </w:t>
      </w:r>
      <w:proofErr w:type="spellStart"/>
      <w:r w:rsidR="001C309B" w:rsidRPr="00F316E6">
        <w:rPr>
          <w:rFonts w:ascii="Times New Roman" w:hAnsi="Times New Roman" w:cs="Times New Roman"/>
          <w:i/>
          <w:sz w:val="24"/>
          <w:szCs w:val="24"/>
        </w:rPr>
        <w:t>Clouston</w:t>
      </w:r>
      <w:proofErr w:type="spellEnd"/>
      <w:r w:rsidR="001C309B" w:rsidRPr="00F316E6">
        <w:rPr>
          <w:rFonts w:ascii="Times New Roman" w:hAnsi="Times New Roman" w:cs="Times New Roman"/>
          <w:i/>
          <w:sz w:val="24"/>
          <w:szCs w:val="24"/>
        </w:rPr>
        <w:t xml:space="preserve"> &amp; Co Ltd v </w:t>
      </w:r>
      <w:r w:rsidR="005C2CD3" w:rsidRPr="00F316E6">
        <w:rPr>
          <w:rFonts w:ascii="Times New Roman" w:hAnsi="Times New Roman" w:cs="Times New Roman"/>
          <w:i/>
          <w:sz w:val="24"/>
          <w:szCs w:val="24"/>
        </w:rPr>
        <w:t>Carry,</w:t>
      </w:r>
      <w:r w:rsidR="005C2CD3" w:rsidRPr="00F316E6">
        <w:rPr>
          <w:rFonts w:ascii="Times New Roman" w:hAnsi="Times New Roman" w:cs="Times New Roman"/>
          <w:sz w:val="24"/>
          <w:szCs w:val="24"/>
        </w:rPr>
        <w:t xml:space="preserve"> cited</w:t>
      </w:r>
      <w:r w:rsidR="001C309B" w:rsidRPr="00F316E6">
        <w:rPr>
          <w:rFonts w:ascii="Times New Roman" w:hAnsi="Times New Roman" w:cs="Times New Roman"/>
          <w:sz w:val="24"/>
          <w:szCs w:val="24"/>
        </w:rPr>
        <w:t xml:space="preserve"> with approval in </w:t>
      </w:r>
      <w:r w:rsidR="001C309B" w:rsidRPr="00F316E6">
        <w:rPr>
          <w:rFonts w:ascii="Times New Roman" w:hAnsi="Times New Roman" w:cs="Times New Roman"/>
          <w:i/>
          <w:sz w:val="24"/>
          <w:szCs w:val="24"/>
        </w:rPr>
        <w:t xml:space="preserve">Tobacco Sales Floors Ltd V </w:t>
      </w:r>
      <w:proofErr w:type="spellStart"/>
      <w:r w:rsidR="001C309B" w:rsidRPr="00F316E6">
        <w:rPr>
          <w:rFonts w:ascii="Times New Roman" w:hAnsi="Times New Roman" w:cs="Times New Roman"/>
          <w:i/>
          <w:sz w:val="24"/>
          <w:szCs w:val="24"/>
        </w:rPr>
        <w:t>Chimwala</w:t>
      </w:r>
      <w:proofErr w:type="spellEnd"/>
      <w:r w:rsidR="001C309B" w:rsidRPr="00F316E6">
        <w:rPr>
          <w:rFonts w:ascii="Times New Roman" w:hAnsi="Times New Roman" w:cs="Times New Roman"/>
          <w:i/>
          <w:sz w:val="24"/>
          <w:szCs w:val="24"/>
        </w:rPr>
        <w:t xml:space="preserve"> </w:t>
      </w:r>
      <w:r w:rsidR="004150CC" w:rsidRPr="00F316E6">
        <w:rPr>
          <w:rFonts w:ascii="Times New Roman" w:hAnsi="Times New Roman" w:cs="Times New Roman"/>
          <w:sz w:val="24"/>
          <w:szCs w:val="24"/>
        </w:rPr>
        <w:t>1987 (2) ZLR S at page, as:</w:t>
      </w:r>
    </w:p>
    <w:p w:rsidR="0046520B" w:rsidRPr="00F316E6" w:rsidRDefault="0046520B" w:rsidP="005C2CD3">
      <w:pPr>
        <w:spacing w:after="0" w:line="240" w:lineRule="auto"/>
        <w:ind w:left="720"/>
        <w:jc w:val="both"/>
        <w:rPr>
          <w:rFonts w:ascii="Times New Roman" w:hAnsi="Times New Roman" w:cs="Times New Roman"/>
          <w:sz w:val="24"/>
          <w:szCs w:val="24"/>
        </w:rPr>
      </w:pPr>
      <w:r w:rsidRPr="00F316E6">
        <w:rPr>
          <w:rFonts w:ascii="Times New Roman" w:hAnsi="Times New Roman" w:cs="Times New Roman"/>
          <w:sz w:val="24"/>
          <w:szCs w:val="24"/>
        </w:rPr>
        <w:t>“</w:t>
      </w:r>
      <w:proofErr w:type="gramStart"/>
      <w:r w:rsidR="001C309B" w:rsidRPr="00F316E6">
        <w:rPr>
          <w:rFonts w:ascii="Times New Roman" w:hAnsi="Times New Roman" w:cs="Times New Roman"/>
          <w:sz w:val="24"/>
          <w:szCs w:val="24"/>
        </w:rPr>
        <w:t>misconduct</w:t>
      </w:r>
      <w:proofErr w:type="gramEnd"/>
      <w:r w:rsidR="001C309B" w:rsidRPr="00F316E6">
        <w:rPr>
          <w:rFonts w:ascii="Times New Roman" w:hAnsi="Times New Roman" w:cs="Times New Roman"/>
          <w:sz w:val="24"/>
          <w:szCs w:val="24"/>
        </w:rPr>
        <w:t xml:space="preserve"> (which), </w:t>
      </w:r>
      <w:r w:rsidRPr="00F316E6">
        <w:rPr>
          <w:rFonts w:ascii="Times New Roman" w:hAnsi="Times New Roman" w:cs="Times New Roman"/>
          <w:sz w:val="24"/>
          <w:szCs w:val="24"/>
        </w:rPr>
        <w:t xml:space="preserve">though technically inconsistent with the fulfilment of the conditions of his contract, was so trivial, so inadvertent, so aberrant or otherwise so </w:t>
      </w:r>
      <w:r w:rsidRPr="00F316E6">
        <w:rPr>
          <w:rFonts w:ascii="Times New Roman" w:hAnsi="Times New Roman" w:cs="Times New Roman"/>
          <w:sz w:val="24"/>
          <w:szCs w:val="24"/>
          <w:u w:val="single"/>
        </w:rPr>
        <w:t>excusable</w:t>
      </w:r>
      <w:r w:rsidRPr="00F316E6">
        <w:rPr>
          <w:rFonts w:ascii="Times New Roman" w:hAnsi="Times New Roman" w:cs="Times New Roman"/>
          <w:sz w:val="24"/>
          <w:szCs w:val="24"/>
        </w:rPr>
        <w:t>, that the remedy of summary dismissal was not warranted”.</w:t>
      </w:r>
      <w:r w:rsidR="00C35399" w:rsidRPr="00F316E6">
        <w:rPr>
          <w:rStyle w:val="FootnoteReference"/>
          <w:rFonts w:ascii="Times New Roman" w:hAnsi="Times New Roman" w:cs="Times New Roman"/>
          <w:sz w:val="24"/>
          <w:szCs w:val="24"/>
        </w:rPr>
        <w:footnoteReference w:id="2"/>
      </w:r>
      <w:r w:rsidR="004150CC" w:rsidRPr="00F316E6">
        <w:rPr>
          <w:rFonts w:ascii="Times New Roman" w:hAnsi="Times New Roman" w:cs="Times New Roman"/>
          <w:sz w:val="24"/>
          <w:szCs w:val="24"/>
        </w:rPr>
        <w:t xml:space="preserve"> (</w:t>
      </w:r>
      <w:proofErr w:type="gramStart"/>
      <w:r w:rsidR="004150CC" w:rsidRPr="00F316E6">
        <w:rPr>
          <w:rFonts w:ascii="Times New Roman" w:hAnsi="Times New Roman" w:cs="Times New Roman"/>
          <w:sz w:val="24"/>
          <w:szCs w:val="24"/>
        </w:rPr>
        <w:t>my</w:t>
      </w:r>
      <w:proofErr w:type="gramEnd"/>
      <w:r w:rsidR="004150CC" w:rsidRPr="00F316E6">
        <w:rPr>
          <w:rFonts w:ascii="Times New Roman" w:hAnsi="Times New Roman" w:cs="Times New Roman"/>
          <w:sz w:val="24"/>
          <w:szCs w:val="24"/>
        </w:rPr>
        <w:t xml:space="preserve"> emphasis)</w:t>
      </w:r>
    </w:p>
    <w:p w:rsidR="0046520B" w:rsidRPr="00F316E6" w:rsidRDefault="0046520B" w:rsidP="00213C17">
      <w:pPr>
        <w:spacing w:after="0" w:line="240" w:lineRule="auto"/>
        <w:jc w:val="both"/>
        <w:rPr>
          <w:rFonts w:ascii="Times New Roman" w:hAnsi="Times New Roman" w:cs="Times New Roman"/>
          <w:sz w:val="24"/>
          <w:szCs w:val="24"/>
        </w:rPr>
      </w:pPr>
    </w:p>
    <w:p w:rsidR="00213C17" w:rsidRPr="00F316E6" w:rsidRDefault="0046520B" w:rsidP="0046520B">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r>
    </w:p>
    <w:p w:rsidR="00160E37" w:rsidRPr="00F316E6" w:rsidRDefault="0046520B" w:rsidP="005C2CD3">
      <w:pPr>
        <w:spacing w:after="0" w:line="480" w:lineRule="auto"/>
        <w:ind w:firstLine="1440"/>
        <w:jc w:val="both"/>
        <w:rPr>
          <w:rFonts w:ascii="Times New Roman" w:hAnsi="Times New Roman" w:cs="Times New Roman"/>
          <w:sz w:val="24"/>
          <w:szCs w:val="24"/>
        </w:rPr>
      </w:pPr>
      <w:r w:rsidRPr="00F316E6">
        <w:rPr>
          <w:rFonts w:ascii="Times New Roman" w:hAnsi="Times New Roman" w:cs="Times New Roman"/>
          <w:sz w:val="24"/>
          <w:szCs w:val="24"/>
        </w:rPr>
        <w:t xml:space="preserve">In short, </w:t>
      </w:r>
      <w:r w:rsidR="00C72035" w:rsidRPr="00F316E6">
        <w:rPr>
          <w:rFonts w:ascii="Times New Roman" w:hAnsi="Times New Roman" w:cs="Times New Roman"/>
          <w:sz w:val="24"/>
          <w:szCs w:val="24"/>
        </w:rPr>
        <w:t xml:space="preserve">while </w:t>
      </w:r>
      <w:r w:rsidRPr="00F316E6">
        <w:rPr>
          <w:rFonts w:ascii="Times New Roman" w:hAnsi="Times New Roman" w:cs="Times New Roman"/>
          <w:sz w:val="24"/>
          <w:szCs w:val="24"/>
        </w:rPr>
        <w:t xml:space="preserve">the respondent </w:t>
      </w:r>
      <w:r w:rsidR="00C72035" w:rsidRPr="00F316E6">
        <w:rPr>
          <w:rFonts w:ascii="Times New Roman" w:hAnsi="Times New Roman" w:cs="Times New Roman"/>
          <w:sz w:val="24"/>
          <w:szCs w:val="24"/>
        </w:rPr>
        <w:t>admits to hav</w:t>
      </w:r>
      <w:r w:rsidR="002A334A" w:rsidRPr="00F316E6">
        <w:rPr>
          <w:rFonts w:ascii="Times New Roman" w:hAnsi="Times New Roman" w:cs="Times New Roman"/>
          <w:sz w:val="24"/>
          <w:szCs w:val="24"/>
        </w:rPr>
        <w:t>ing</w:t>
      </w:r>
      <w:r w:rsidR="00C72035" w:rsidRPr="00F316E6">
        <w:rPr>
          <w:rFonts w:ascii="Times New Roman" w:hAnsi="Times New Roman" w:cs="Times New Roman"/>
          <w:sz w:val="24"/>
          <w:szCs w:val="24"/>
        </w:rPr>
        <w:t xml:space="preserve"> acted contrary to</w:t>
      </w:r>
      <w:r w:rsidR="00160E37" w:rsidRPr="00F316E6">
        <w:rPr>
          <w:rFonts w:ascii="Times New Roman" w:hAnsi="Times New Roman" w:cs="Times New Roman"/>
          <w:sz w:val="24"/>
          <w:szCs w:val="24"/>
        </w:rPr>
        <w:t xml:space="preserve"> the express or implied c</w:t>
      </w:r>
      <w:r w:rsidR="00C72035" w:rsidRPr="00F316E6">
        <w:rPr>
          <w:rFonts w:ascii="Times New Roman" w:hAnsi="Times New Roman" w:cs="Times New Roman"/>
          <w:sz w:val="24"/>
          <w:szCs w:val="24"/>
        </w:rPr>
        <w:t xml:space="preserve">onditions of </w:t>
      </w:r>
      <w:r w:rsidR="00160E37" w:rsidRPr="00F316E6">
        <w:rPr>
          <w:rFonts w:ascii="Times New Roman" w:hAnsi="Times New Roman" w:cs="Times New Roman"/>
          <w:sz w:val="24"/>
          <w:szCs w:val="24"/>
        </w:rPr>
        <w:t>his employment, I find myself in agreement with the conclusion of</w:t>
      </w:r>
      <w:r w:rsidR="004150CC" w:rsidRPr="00F316E6">
        <w:rPr>
          <w:rFonts w:ascii="Times New Roman" w:hAnsi="Times New Roman" w:cs="Times New Roman"/>
          <w:sz w:val="24"/>
          <w:szCs w:val="24"/>
        </w:rPr>
        <w:t xml:space="preserve"> NEC and</w:t>
      </w:r>
      <w:r w:rsidR="00160E37" w:rsidRPr="00F316E6">
        <w:rPr>
          <w:rFonts w:ascii="Times New Roman" w:hAnsi="Times New Roman" w:cs="Times New Roman"/>
          <w:sz w:val="24"/>
          <w:szCs w:val="24"/>
        </w:rPr>
        <w:t xml:space="preserve"> the court </w:t>
      </w:r>
      <w:r w:rsidR="00160E37" w:rsidRPr="00F316E6">
        <w:rPr>
          <w:rFonts w:ascii="Times New Roman" w:hAnsi="Times New Roman" w:cs="Times New Roman"/>
          <w:i/>
          <w:sz w:val="24"/>
          <w:szCs w:val="24"/>
        </w:rPr>
        <w:t>a quo</w:t>
      </w:r>
      <w:r w:rsidR="00160E37" w:rsidRPr="00F316E6">
        <w:rPr>
          <w:rFonts w:ascii="Times New Roman" w:hAnsi="Times New Roman" w:cs="Times New Roman"/>
          <w:sz w:val="24"/>
          <w:szCs w:val="24"/>
        </w:rPr>
        <w:t xml:space="preserve"> that the misconduct was not one that, on any reasonab</w:t>
      </w:r>
      <w:r w:rsidR="003A6586" w:rsidRPr="00F316E6">
        <w:rPr>
          <w:rFonts w:ascii="Times New Roman" w:hAnsi="Times New Roman" w:cs="Times New Roman"/>
          <w:sz w:val="24"/>
          <w:szCs w:val="24"/>
        </w:rPr>
        <w:t>l</w:t>
      </w:r>
      <w:r w:rsidR="00160E37" w:rsidRPr="00F316E6">
        <w:rPr>
          <w:rFonts w:ascii="Times New Roman" w:hAnsi="Times New Roman" w:cs="Times New Roman"/>
          <w:sz w:val="24"/>
          <w:szCs w:val="24"/>
        </w:rPr>
        <w:t xml:space="preserve">e basis, merited the harsh penalty of dismissal. In view of this I find that the appellant acted unreasonably in dismissing the respondent from employment, and therefore misdirected itself.  </w:t>
      </w:r>
    </w:p>
    <w:p w:rsidR="00160E37" w:rsidRPr="00F316E6" w:rsidRDefault="00160E37" w:rsidP="00213C17">
      <w:pPr>
        <w:spacing w:after="0" w:line="480" w:lineRule="auto"/>
        <w:ind w:firstLine="720"/>
        <w:jc w:val="both"/>
        <w:rPr>
          <w:rFonts w:ascii="Times New Roman" w:hAnsi="Times New Roman" w:cs="Times New Roman"/>
          <w:sz w:val="24"/>
          <w:szCs w:val="24"/>
        </w:rPr>
      </w:pPr>
    </w:p>
    <w:p w:rsidR="00781C5D" w:rsidRPr="00F316E6" w:rsidRDefault="00781C5D" w:rsidP="0046520B">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Pr="00F316E6">
        <w:rPr>
          <w:rFonts w:ascii="Times New Roman" w:hAnsi="Times New Roman" w:cs="Times New Roman"/>
          <w:sz w:val="24"/>
          <w:szCs w:val="24"/>
        </w:rPr>
        <w:tab/>
        <w:t>I find in the final analysis that the appeal</w:t>
      </w:r>
      <w:r w:rsidR="00553BA2" w:rsidRPr="00F316E6">
        <w:rPr>
          <w:rFonts w:ascii="Times New Roman" w:hAnsi="Times New Roman" w:cs="Times New Roman"/>
          <w:sz w:val="24"/>
          <w:szCs w:val="24"/>
        </w:rPr>
        <w:t xml:space="preserve"> has </w:t>
      </w:r>
      <w:r w:rsidR="00160E37" w:rsidRPr="00F316E6">
        <w:rPr>
          <w:rFonts w:ascii="Times New Roman" w:hAnsi="Times New Roman" w:cs="Times New Roman"/>
          <w:sz w:val="24"/>
          <w:szCs w:val="24"/>
        </w:rPr>
        <w:t xml:space="preserve">no </w:t>
      </w:r>
      <w:r w:rsidR="00553BA2" w:rsidRPr="00F316E6">
        <w:rPr>
          <w:rFonts w:ascii="Times New Roman" w:hAnsi="Times New Roman" w:cs="Times New Roman"/>
          <w:sz w:val="24"/>
          <w:szCs w:val="24"/>
        </w:rPr>
        <w:t xml:space="preserve">merit </w:t>
      </w:r>
      <w:r w:rsidRPr="00F316E6">
        <w:rPr>
          <w:rFonts w:ascii="Times New Roman" w:hAnsi="Times New Roman" w:cs="Times New Roman"/>
          <w:sz w:val="24"/>
          <w:szCs w:val="24"/>
        </w:rPr>
        <w:t xml:space="preserve">and ought to be </w:t>
      </w:r>
      <w:r w:rsidR="00160E37" w:rsidRPr="00F316E6">
        <w:rPr>
          <w:rFonts w:ascii="Times New Roman" w:hAnsi="Times New Roman" w:cs="Times New Roman"/>
          <w:sz w:val="24"/>
          <w:szCs w:val="24"/>
        </w:rPr>
        <w:t>dismissed.</w:t>
      </w:r>
      <w:r w:rsidR="00764665" w:rsidRPr="00F316E6">
        <w:rPr>
          <w:rFonts w:ascii="Times New Roman" w:hAnsi="Times New Roman" w:cs="Times New Roman"/>
          <w:sz w:val="24"/>
          <w:szCs w:val="24"/>
        </w:rPr>
        <w:t xml:space="preserve"> However, in the interests of completeness, the judgment of the court </w:t>
      </w:r>
      <w:r w:rsidR="00764665" w:rsidRPr="00F316E6">
        <w:rPr>
          <w:rFonts w:ascii="Times New Roman" w:hAnsi="Times New Roman" w:cs="Times New Roman"/>
          <w:i/>
          <w:sz w:val="24"/>
          <w:szCs w:val="24"/>
        </w:rPr>
        <w:t>a quo</w:t>
      </w:r>
      <w:r w:rsidR="00764665" w:rsidRPr="00F316E6">
        <w:rPr>
          <w:rFonts w:ascii="Times New Roman" w:hAnsi="Times New Roman" w:cs="Times New Roman"/>
          <w:sz w:val="24"/>
          <w:szCs w:val="24"/>
        </w:rPr>
        <w:t xml:space="preserve"> will be amended to include </w:t>
      </w:r>
      <w:r w:rsidR="0053074C" w:rsidRPr="00F316E6">
        <w:rPr>
          <w:rFonts w:ascii="Times New Roman" w:hAnsi="Times New Roman" w:cs="Times New Roman"/>
          <w:sz w:val="24"/>
          <w:szCs w:val="24"/>
        </w:rPr>
        <w:t xml:space="preserve">the option of </w:t>
      </w:r>
      <w:r w:rsidR="00764665" w:rsidRPr="00F316E6">
        <w:rPr>
          <w:rFonts w:ascii="Times New Roman" w:hAnsi="Times New Roman" w:cs="Times New Roman"/>
          <w:sz w:val="24"/>
          <w:szCs w:val="24"/>
        </w:rPr>
        <w:t xml:space="preserve">recourse to that court, in the event that the parties fail to reach agreement on the </w:t>
      </w:r>
      <w:r w:rsidR="00764665" w:rsidRPr="00F316E6">
        <w:rPr>
          <w:rFonts w:ascii="Times New Roman" w:hAnsi="Times New Roman" w:cs="Times New Roman"/>
          <w:i/>
          <w:sz w:val="24"/>
          <w:szCs w:val="24"/>
        </w:rPr>
        <w:t>quantum</w:t>
      </w:r>
      <w:r w:rsidR="00764665" w:rsidRPr="00F316E6">
        <w:rPr>
          <w:rFonts w:ascii="Times New Roman" w:hAnsi="Times New Roman" w:cs="Times New Roman"/>
          <w:sz w:val="24"/>
          <w:szCs w:val="24"/>
        </w:rPr>
        <w:t xml:space="preserve"> of damages, if any, to be paid to the respondent.</w:t>
      </w:r>
    </w:p>
    <w:p w:rsidR="00781C5D" w:rsidRPr="00F316E6" w:rsidRDefault="00781C5D" w:rsidP="00F316E6">
      <w:pPr>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lastRenderedPageBreak/>
        <w:tab/>
      </w:r>
      <w:r w:rsidR="00F316E6">
        <w:rPr>
          <w:rFonts w:ascii="Times New Roman" w:hAnsi="Times New Roman" w:cs="Times New Roman"/>
          <w:sz w:val="24"/>
          <w:szCs w:val="24"/>
        </w:rPr>
        <w:tab/>
      </w:r>
      <w:r w:rsidRPr="00F316E6">
        <w:rPr>
          <w:rFonts w:ascii="Times New Roman" w:hAnsi="Times New Roman" w:cs="Times New Roman"/>
          <w:sz w:val="24"/>
          <w:szCs w:val="24"/>
        </w:rPr>
        <w:t>Accord</w:t>
      </w:r>
      <w:r w:rsidR="004150CC" w:rsidRPr="00F316E6">
        <w:rPr>
          <w:rFonts w:ascii="Times New Roman" w:hAnsi="Times New Roman" w:cs="Times New Roman"/>
          <w:sz w:val="24"/>
          <w:szCs w:val="24"/>
        </w:rPr>
        <w:t>ingly, it is ordered as follows:</w:t>
      </w:r>
    </w:p>
    <w:p w:rsidR="00781C5D" w:rsidRPr="00F316E6" w:rsidRDefault="00781C5D" w:rsidP="0046520B">
      <w:pPr>
        <w:spacing w:after="0" w:line="480" w:lineRule="auto"/>
        <w:jc w:val="both"/>
        <w:rPr>
          <w:rFonts w:ascii="Times New Roman" w:hAnsi="Times New Roman" w:cs="Times New Roman"/>
          <w:sz w:val="24"/>
          <w:szCs w:val="24"/>
        </w:rPr>
      </w:pPr>
    </w:p>
    <w:p w:rsidR="00764665" w:rsidRPr="00F316E6" w:rsidRDefault="00781C5D" w:rsidP="00B01F45">
      <w:pPr>
        <w:pStyle w:val="ListParagraph"/>
        <w:numPr>
          <w:ilvl w:val="0"/>
          <w:numId w:val="9"/>
        </w:numPr>
        <w:spacing w:after="0" w:line="480" w:lineRule="auto"/>
        <w:ind w:left="1440" w:hanging="720"/>
        <w:jc w:val="both"/>
        <w:rPr>
          <w:rFonts w:ascii="Times New Roman" w:hAnsi="Times New Roman" w:cs="Times New Roman"/>
          <w:sz w:val="24"/>
          <w:szCs w:val="24"/>
        </w:rPr>
      </w:pPr>
      <w:r w:rsidRPr="00F316E6">
        <w:rPr>
          <w:rFonts w:ascii="Times New Roman" w:hAnsi="Times New Roman" w:cs="Times New Roman"/>
          <w:sz w:val="24"/>
          <w:szCs w:val="24"/>
        </w:rPr>
        <w:t xml:space="preserve">The appeal be and is hereby </w:t>
      </w:r>
      <w:r w:rsidR="00160E37" w:rsidRPr="00F316E6">
        <w:rPr>
          <w:rFonts w:ascii="Times New Roman" w:hAnsi="Times New Roman" w:cs="Times New Roman"/>
          <w:sz w:val="24"/>
          <w:szCs w:val="24"/>
        </w:rPr>
        <w:t xml:space="preserve">dismissed </w:t>
      </w:r>
      <w:r w:rsidRPr="00F316E6">
        <w:rPr>
          <w:rFonts w:ascii="Times New Roman" w:hAnsi="Times New Roman" w:cs="Times New Roman"/>
          <w:sz w:val="24"/>
          <w:szCs w:val="24"/>
        </w:rPr>
        <w:t>with costs.</w:t>
      </w:r>
    </w:p>
    <w:p w:rsidR="00781C5D" w:rsidRPr="00F316E6" w:rsidRDefault="00764665" w:rsidP="00B01F45">
      <w:pPr>
        <w:pStyle w:val="ListParagraph"/>
        <w:numPr>
          <w:ilvl w:val="0"/>
          <w:numId w:val="9"/>
        </w:numPr>
        <w:spacing w:after="0" w:line="480" w:lineRule="auto"/>
        <w:ind w:left="1440" w:hanging="720"/>
        <w:jc w:val="both"/>
        <w:rPr>
          <w:rFonts w:ascii="Times New Roman" w:hAnsi="Times New Roman" w:cs="Times New Roman"/>
          <w:sz w:val="24"/>
          <w:szCs w:val="24"/>
        </w:rPr>
      </w:pPr>
      <w:r w:rsidRPr="00F316E6">
        <w:rPr>
          <w:rFonts w:ascii="Times New Roman" w:hAnsi="Times New Roman" w:cs="Times New Roman"/>
          <w:sz w:val="24"/>
          <w:szCs w:val="24"/>
        </w:rPr>
        <w:t xml:space="preserve">The judgment of the court </w:t>
      </w:r>
      <w:r w:rsidRPr="00F316E6">
        <w:rPr>
          <w:rFonts w:ascii="Times New Roman" w:hAnsi="Times New Roman" w:cs="Times New Roman"/>
          <w:i/>
          <w:sz w:val="24"/>
          <w:szCs w:val="24"/>
        </w:rPr>
        <w:t>a quo</w:t>
      </w:r>
      <w:r w:rsidRPr="00F316E6">
        <w:rPr>
          <w:rFonts w:ascii="Times New Roman" w:hAnsi="Times New Roman" w:cs="Times New Roman"/>
          <w:sz w:val="24"/>
          <w:szCs w:val="24"/>
        </w:rPr>
        <w:t xml:space="preserve"> is amended to include the following</w:t>
      </w:r>
      <w:r w:rsidR="00D73872" w:rsidRPr="00F316E6">
        <w:rPr>
          <w:rFonts w:ascii="Times New Roman" w:hAnsi="Times New Roman" w:cs="Times New Roman"/>
          <w:sz w:val="24"/>
          <w:szCs w:val="24"/>
        </w:rPr>
        <w:t>:</w:t>
      </w:r>
    </w:p>
    <w:p w:rsidR="00D73872" w:rsidRPr="00F316E6" w:rsidRDefault="00D73872" w:rsidP="00B01F45">
      <w:pPr>
        <w:pStyle w:val="ListParagraph"/>
        <w:spacing w:after="0" w:line="240" w:lineRule="auto"/>
        <w:ind w:left="1440"/>
        <w:jc w:val="both"/>
        <w:rPr>
          <w:rFonts w:ascii="Times New Roman" w:hAnsi="Times New Roman" w:cs="Times New Roman"/>
          <w:sz w:val="24"/>
          <w:szCs w:val="24"/>
        </w:rPr>
      </w:pPr>
      <w:r w:rsidRPr="00F316E6">
        <w:rPr>
          <w:rFonts w:ascii="Times New Roman" w:hAnsi="Times New Roman" w:cs="Times New Roman"/>
          <w:sz w:val="24"/>
          <w:szCs w:val="24"/>
        </w:rPr>
        <w:t>“Should the parties fail to reach agreement on the damages, if any, to be paid to the</w:t>
      </w:r>
      <w:r w:rsidR="00061D09" w:rsidRPr="00F316E6">
        <w:rPr>
          <w:rFonts w:ascii="Times New Roman" w:hAnsi="Times New Roman" w:cs="Times New Roman"/>
          <w:sz w:val="24"/>
          <w:szCs w:val="24"/>
        </w:rPr>
        <w:t xml:space="preserve"> respondent, t</w:t>
      </w:r>
      <w:r w:rsidRPr="00F316E6">
        <w:rPr>
          <w:rFonts w:ascii="Times New Roman" w:hAnsi="Times New Roman" w:cs="Times New Roman"/>
          <w:sz w:val="24"/>
          <w:szCs w:val="24"/>
        </w:rPr>
        <w:t xml:space="preserve">hey are granted leave to approach this court for quantification of such </w:t>
      </w:r>
      <w:proofErr w:type="gramStart"/>
      <w:r w:rsidRPr="00F316E6">
        <w:rPr>
          <w:rFonts w:ascii="Times New Roman" w:hAnsi="Times New Roman" w:cs="Times New Roman"/>
          <w:sz w:val="24"/>
          <w:szCs w:val="24"/>
        </w:rPr>
        <w:t>damages</w:t>
      </w:r>
      <w:r w:rsidR="004150CC" w:rsidRPr="00F316E6">
        <w:rPr>
          <w:rFonts w:ascii="Times New Roman" w:hAnsi="Times New Roman" w:cs="Times New Roman"/>
          <w:sz w:val="24"/>
          <w:szCs w:val="24"/>
        </w:rPr>
        <w:t>.</w:t>
      </w:r>
      <w:proofErr w:type="gramEnd"/>
      <w:r w:rsidRPr="00F316E6">
        <w:rPr>
          <w:rFonts w:ascii="Times New Roman" w:hAnsi="Times New Roman" w:cs="Times New Roman"/>
          <w:sz w:val="24"/>
          <w:szCs w:val="24"/>
        </w:rPr>
        <w:t>”</w:t>
      </w:r>
    </w:p>
    <w:p w:rsidR="00781C5D" w:rsidRPr="00F316E6" w:rsidRDefault="00781C5D" w:rsidP="00781C5D">
      <w:pPr>
        <w:pStyle w:val="ListParagraph"/>
        <w:spacing w:after="0" w:line="480" w:lineRule="auto"/>
        <w:jc w:val="both"/>
        <w:rPr>
          <w:rFonts w:ascii="Times New Roman" w:hAnsi="Times New Roman" w:cs="Times New Roman"/>
          <w:sz w:val="24"/>
          <w:szCs w:val="24"/>
        </w:rPr>
      </w:pPr>
    </w:p>
    <w:p w:rsidR="00D73872" w:rsidRPr="00F316E6" w:rsidRDefault="00D73872" w:rsidP="00160E37">
      <w:pPr>
        <w:pStyle w:val="ListParagraph"/>
        <w:spacing w:after="0" w:line="480" w:lineRule="auto"/>
        <w:ind w:firstLine="720"/>
        <w:jc w:val="both"/>
        <w:rPr>
          <w:rFonts w:ascii="Times New Roman" w:hAnsi="Times New Roman" w:cs="Times New Roman"/>
          <w:sz w:val="24"/>
          <w:szCs w:val="24"/>
        </w:rPr>
      </w:pPr>
    </w:p>
    <w:p w:rsidR="00781C5D" w:rsidRPr="00F316E6" w:rsidRDefault="00F316E6" w:rsidP="00160E37">
      <w:pPr>
        <w:pStyle w:val="ListParagraph"/>
        <w:spacing w:after="0" w:line="480" w:lineRule="auto"/>
        <w:ind w:firstLine="720"/>
        <w:jc w:val="both"/>
        <w:rPr>
          <w:rFonts w:ascii="Times New Roman" w:hAnsi="Times New Roman" w:cs="Times New Roman"/>
          <w:sz w:val="24"/>
          <w:szCs w:val="24"/>
        </w:rPr>
      </w:pPr>
      <w:r w:rsidRPr="00F316E6">
        <w:rPr>
          <w:rFonts w:ascii="Times New Roman" w:hAnsi="Times New Roman" w:cs="Times New Roman"/>
          <w:b/>
          <w:sz w:val="24"/>
          <w:szCs w:val="24"/>
        </w:rPr>
        <w:t>HLATSHWAYO</w:t>
      </w:r>
      <w:r w:rsidR="00781C5D" w:rsidRPr="00F316E6">
        <w:rPr>
          <w:rFonts w:ascii="Times New Roman" w:hAnsi="Times New Roman" w:cs="Times New Roman"/>
          <w:b/>
          <w:sz w:val="24"/>
          <w:szCs w:val="24"/>
        </w:rPr>
        <w:t xml:space="preserve"> JA:</w:t>
      </w:r>
      <w:r w:rsidR="00781C5D" w:rsidRPr="00F316E6">
        <w:rPr>
          <w:rFonts w:ascii="Times New Roman" w:hAnsi="Times New Roman" w:cs="Times New Roman"/>
          <w:sz w:val="24"/>
          <w:szCs w:val="24"/>
        </w:rPr>
        <w:tab/>
      </w:r>
      <w:r w:rsidR="00781C5D" w:rsidRPr="00F316E6">
        <w:rPr>
          <w:rFonts w:ascii="Times New Roman" w:hAnsi="Times New Roman" w:cs="Times New Roman"/>
          <w:sz w:val="24"/>
          <w:szCs w:val="24"/>
        </w:rPr>
        <w:tab/>
        <w:t>I agree</w:t>
      </w:r>
    </w:p>
    <w:p w:rsidR="00781C5D" w:rsidRPr="00F316E6" w:rsidRDefault="00781C5D" w:rsidP="00781C5D">
      <w:pPr>
        <w:pStyle w:val="ListParagraph"/>
        <w:spacing w:after="0" w:line="480" w:lineRule="auto"/>
        <w:jc w:val="both"/>
        <w:rPr>
          <w:rFonts w:ascii="Times New Roman" w:hAnsi="Times New Roman" w:cs="Times New Roman"/>
          <w:sz w:val="24"/>
          <w:szCs w:val="24"/>
        </w:rPr>
      </w:pPr>
    </w:p>
    <w:p w:rsidR="00781C5D" w:rsidRPr="00F316E6" w:rsidRDefault="00781C5D" w:rsidP="00781C5D">
      <w:pPr>
        <w:pStyle w:val="ListParagraph"/>
        <w:spacing w:after="0" w:line="480" w:lineRule="auto"/>
        <w:jc w:val="both"/>
        <w:rPr>
          <w:rFonts w:ascii="Times New Roman" w:hAnsi="Times New Roman" w:cs="Times New Roman"/>
          <w:sz w:val="24"/>
          <w:szCs w:val="24"/>
        </w:rPr>
      </w:pPr>
    </w:p>
    <w:p w:rsidR="00781C5D" w:rsidRPr="00F316E6" w:rsidRDefault="00781C5D" w:rsidP="00781C5D">
      <w:pPr>
        <w:pStyle w:val="ListParagraph"/>
        <w:spacing w:after="0" w:line="480" w:lineRule="auto"/>
        <w:jc w:val="both"/>
        <w:rPr>
          <w:rFonts w:ascii="Times New Roman" w:hAnsi="Times New Roman" w:cs="Times New Roman"/>
          <w:sz w:val="24"/>
          <w:szCs w:val="24"/>
        </w:rPr>
      </w:pPr>
      <w:r w:rsidRPr="00F316E6">
        <w:rPr>
          <w:rFonts w:ascii="Times New Roman" w:hAnsi="Times New Roman" w:cs="Times New Roman"/>
          <w:sz w:val="24"/>
          <w:szCs w:val="24"/>
        </w:rPr>
        <w:tab/>
      </w:r>
      <w:r w:rsidR="00F316E6" w:rsidRPr="00F316E6">
        <w:rPr>
          <w:rFonts w:ascii="Times New Roman" w:hAnsi="Times New Roman" w:cs="Times New Roman"/>
          <w:b/>
          <w:sz w:val="24"/>
          <w:szCs w:val="24"/>
        </w:rPr>
        <w:t xml:space="preserve">PATEL </w:t>
      </w:r>
      <w:r w:rsidRPr="00F316E6">
        <w:rPr>
          <w:rFonts w:ascii="Times New Roman" w:hAnsi="Times New Roman" w:cs="Times New Roman"/>
          <w:b/>
          <w:sz w:val="24"/>
          <w:szCs w:val="24"/>
        </w:rPr>
        <w:t>JA:</w:t>
      </w:r>
      <w:r w:rsidRPr="00F316E6">
        <w:rPr>
          <w:rFonts w:ascii="Times New Roman" w:hAnsi="Times New Roman" w:cs="Times New Roman"/>
          <w:b/>
          <w:sz w:val="24"/>
          <w:szCs w:val="24"/>
        </w:rPr>
        <w:tab/>
      </w:r>
      <w:r w:rsidRPr="00F316E6">
        <w:rPr>
          <w:rFonts w:ascii="Times New Roman" w:hAnsi="Times New Roman" w:cs="Times New Roman"/>
          <w:sz w:val="24"/>
          <w:szCs w:val="24"/>
        </w:rPr>
        <w:tab/>
      </w:r>
      <w:r w:rsidRPr="00F316E6">
        <w:rPr>
          <w:rFonts w:ascii="Times New Roman" w:hAnsi="Times New Roman" w:cs="Times New Roman"/>
          <w:sz w:val="24"/>
          <w:szCs w:val="24"/>
        </w:rPr>
        <w:tab/>
      </w:r>
      <w:r w:rsidR="00F316E6">
        <w:rPr>
          <w:rFonts w:ascii="Times New Roman" w:hAnsi="Times New Roman" w:cs="Times New Roman"/>
          <w:sz w:val="24"/>
          <w:szCs w:val="24"/>
        </w:rPr>
        <w:tab/>
      </w:r>
      <w:r w:rsidRPr="00F316E6">
        <w:rPr>
          <w:rFonts w:ascii="Times New Roman" w:hAnsi="Times New Roman" w:cs="Times New Roman"/>
          <w:sz w:val="24"/>
          <w:szCs w:val="24"/>
        </w:rPr>
        <w:t>I agree</w:t>
      </w:r>
    </w:p>
    <w:p w:rsidR="00781C5D" w:rsidRDefault="00781C5D" w:rsidP="00781C5D">
      <w:pPr>
        <w:spacing w:after="0" w:line="480" w:lineRule="auto"/>
        <w:jc w:val="both"/>
        <w:rPr>
          <w:rFonts w:ascii="Times New Roman" w:hAnsi="Times New Roman" w:cs="Times New Roman"/>
          <w:sz w:val="24"/>
          <w:szCs w:val="24"/>
        </w:rPr>
      </w:pPr>
    </w:p>
    <w:p w:rsidR="00F316E6" w:rsidRPr="00F316E6" w:rsidRDefault="00F316E6" w:rsidP="00781C5D">
      <w:pPr>
        <w:spacing w:after="0" w:line="480" w:lineRule="auto"/>
        <w:jc w:val="both"/>
        <w:rPr>
          <w:rFonts w:ascii="Times New Roman" w:hAnsi="Times New Roman" w:cs="Times New Roman"/>
          <w:sz w:val="24"/>
          <w:szCs w:val="24"/>
        </w:rPr>
      </w:pPr>
    </w:p>
    <w:p w:rsidR="00781C5D" w:rsidRPr="00F316E6" w:rsidRDefault="00781C5D" w:rsidP="00781C5D">
      <w:pPr>
        <w:spacing w:after="0" w:line="480" w:lineRule="auto"/>
        <w:jc w:val="both"/>
        <w:rPr>
          <w:rFonts w:ascii="Times New Roman" w:hAnsi="Times New Roman" w:cs="Times New Roman"/>
          <w:sz w:val="24"/>
          <w:szCs w:val="24"/>
        </w:rPr>
      </w:pPr>
      <w:r w:rsidRPr="00F316E6">
        <w:rPr>
          <w:rFonts w:ascii="Times New Roman" w:hAnsi="Times New Roman" w:cs="Times New Roman"/>
          <w:i/>
          <w:sz w:val="24"/>
          <w:szCs w:val="24"/>
        </w:rPr>
        <w:t xml:space="preserve">Gill, </w:t>
      </w:r>
      <w:proofErr w:type="spellStart"/>
      <w:r w:rsidRPr="00F316E6">
        <w:rPr>
          <w:rFonts w:ascii="Times New Roman" w:hAnsi="Times New Roman" w:cs="Times New Roman"/>
          <w:i/>
          <w:sz w:val="24"/>
          <w:szCs w:val="24"/>
        </w:rPr>
        <w:t>Godlonton</w:t>
      </w:r>
      <w:proofErr w:type="spellEnd"/>
      <w:r w:rsidRPr="00F316E6">
        <w:rPr>
          <w:rFonts w:ascii="Times New Roman" w:hAnsi="Times New Roman" w:cs="Times New Roman"/>
          <w:i/>
          <w:sz w:val="24"/>
          <w:szCs w:val="24"/>
        </w:rPr>
        <w:t xml:space="preserve"> &amp; </w:t>
      </w:r>
      <w:proofErr w:type="spellStart"/>
      <w:r w:rsidRPr="00F316E6">
        <w:rPr>
          <w:rFonts w:ascii="Times New Roman" w:hAnsi="Times New Roman" w:cs="Times New Roman"/>
          <w:i/>
          <w:sz w:val="24"/>
          <w:szCs w:val="24"/>
        </w:rPr>
        <w:t>Gerrans</w:t>
      </w:r>
      <w:proofErr w:type="spellEnd"/>
      <w:r w:rsidRPr="00F316E6">
        <w:rPr>
          <w:rFonts w:ascii="Times New Roman" w:hAnsi="Times New Roman" w:cs="Times New Roman"/>
          <w:sz w:val="24"/>
          <w:szCs w:val="24"/>
        </w:rPr>
        <w:t>, appellant’s legal practitioners</w:t>
      </w:r>
    </w:p>
    <w:p w:rsidR="00B22302" w:rsidRPr="00F316E6" w:rsidRDefault="00781C5D" w:rsidP="005C2CD3">
      <w:pPr>
        <w:spacing w:after="0" w:line="480" w:lineRule="auto"/>
        <w:jc w:val="both"/>
        <w:rPr>
          <w:rFonts w:ascii="Times New Roman" w:hAnsi="Times New Roman" w:cs="Times New Roman"/>
          <w:sz w:val="24"/>
          <w:szCs w:val="24"/>
        </w:rPr>
      </w:pPr>
      <w:r w:rsidRPr="00F316E6">
        <w:rPr>
          <w:rFonts w:ascii="Times New Roman" w:hAnsi="Times New Roman" w:cs="Times New Roman"/>
          <w:i/>
          <w:sz w:val="24"/>
          <w:szCs w:val="24"/>
        </w:rPr>
        <w:t xml:space="preserve">J. </w:t>
      </w:r>
      <w:proofErr w:type="spellStart"/>
      <w:r w:rsidRPr="00F316E6">
        <w:rPr>
          <w:rFonts w:ascii="Times New Roman" w:hAnsi="Times New Roman" w:cs="Times New Roman"/>
          <w:i/>
          <w:sz w:val="24"/>
          <w:szCs w:val="24"/>
        </w:rPr>
        <w:t>Mambara</w:t>
      </w:r>
      <w:proofErr w:type="spellEnd"/>
      <w:r w:rsidRPr="00F316E6">
        <w:rPr>
          <w:rFonts w:ascii="Times New Roman" w:hAnsi="Times New Roman" w:cs="Times New Roman"/>
          <w:i/>
          <w:sz w:val="24"/>
          <w:szCs w:val="24"/>
        </w:rPr>
        <w:t xml:space="preserve"> &amp; Partners,</w:t>
      </w:r>
      <w:r w:rsidRPr="00F316E6">
        <w:rPr>
          <w:rFonts w:ascii="Times New Roman" w:hAnsi="Times New Roman" w:cs="Times New Roman"/>
          <w:sz w:val="24"/>
          <w:szCs w:val="24"/>
        </w:rPr>
        <w:t xml:space="preserve"> respondent’s legal practitioners</w:t>
      </w:r>
    </w:p>
    <w:sectPr w:rsidR="00B22302" w:rsidRPr="00F316E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DA0" w:rsidRDefault="00E87DA0" w:rsidP="00A11529">
      <w:pPr>
        <w:spacing w:after="0" w:line="240" w:lineRule="auto"/>
      </w:pPr>
      <w:r>
        <w:separator/>
      </w:r>
    </w:p>
  </w:endnote>
  <w:endnote w:type="continuationSeparator" w:id="0">
    <w:p w:rsidR="00E87DA0" w:rsidRDefault="00E87DA0" w:rsidP="00A11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DA0" w:rsidRDefault="00E87DA0" w:rsidP="00A11529">
      <w:pPr>
        <w:spacing w:after="0" w:line="240" w:lineRule="auto"/>
      </w:pPr>
      <w:r>
        <w:separator/>
      </w:r>
    </w:p>
  </w:footnote>
  <w:footnote w:type="continuationSeparator" w:id="0">
    <w:p w:rsidR="00E87DA0" w:rsidRDefault="00E87DA0" w:rsidP="00A11529">
      <w:pPr>
        <w:spacing w:after="0" w:line="240" w:lineRule="auto"/>
      </w:pPr>
      <w:r>
        <w:continuationSeparator/>
      </w:r>
    </w:p>
  </w:footnote>
  <w:footnote w:id="1">
    <w:p w:rsidR="00AE6562" w:rsidRPr="00FA4796" w:rsidRDefault="00AE6562">
      <w:pPr>
        <w:pStyle w:val="FootnoteText"/>
        <w:rPr>
          <w:i/>
          <w:lang w:val="en-US"/>
        </w:rPr>
      </w:pPr>
      <w:r w:rsidRPr="00FA4796">
        <w:rPr>
          <w:rStyle w:val="FootnoteReference"/>
          <w:i/>
        </w:rPr>
        <w:footnoteRef/>
      </w:r>
      <w:r w:rsidRPr="00FA4796">
        <w:rPr>
          <w:i/>
        </w:rPr>
        <w:t xml:space="preserve"> </w:t>
      </w:r>
      <w:proofErr w:type="spellStart"/>
      <w:r w:rsidRPr="00FA4796">
        <w:rPr>
          <w:i/>
          <w:lang w:val="en-US"/>
        </w:rPr>
        <w:t>Mashonaland</w:t>
      </w:r>
      <w:proofErr w:type="spellEnd"/>
      <w:r w:rsidRPr="00FA4796">
        <w:rPr>
          <w:i/>
          <w:lang w:val="en-US"/>
        </w:rPr>
        <w:t xml:space="preserve"> Turf Club  v George </w:t>
      </w:r>
      <w:proofErr w:type="spellStart"/>
      <w:r w:rsidRPr="00FA4796">
        <w:rPr>
          <w:i/>
          <w:lang w:val="en-US"/>
        </w:rPr>
        <w:t>Mutangadura</w:t>
      </w:r>
      <w:proofErr w:type="spellEnd"/>
      <w:r w:rsidRPr="00FA4796">
        <w:rPr>
          <w:i/>
          <w:lang w:val="en-US"/>
        </w:rPr>
        <w:t xml:space="preserve"> SC 15/12</w:t>
      </w:r>
    </w:p>
  </w:footnote>
  <w:footnote w:id="2">
    <w:p w:rsidR="00C35399" w:rsidRPr="00E30D58" w:rsidRDefault="00C35399">
      <w:pPr>
        <w:pStyle w:val="FootnoteText"/>
        <w:rPr>
          <w:i/>
          <w:lang w:val="en-US"/>
        </w:rPr>
      </w:pPr>
      <w:r w:rsidRPr="00E30D58">
        <w:rPr>
          <w:rStyle w:val="FootnoteReference"/>
          <w:i/>
        </w:rPr>
        <w:footnoteRef/>
      </w:r>
      <w:r w:rsidRPr="00E30D58">
        <w:rPr>
          <w:i/>
        </w:rPr>
        <w:t xml:space="preserve"> </w:t>
      </w:r>
      <w:r w:rsidR="00E30D58" w:rsidRPr="00E30D58">
        <w:rPr>
          <w:i/>
        </w:rPr>
        <w:t xml:space="preserve">Vide </w:t>
      </w:r>
      <w:proofErr w:type="spellStart"/>
      <w:r w:rsidR="00E30D58" w:rsidRPr="00E30D58">
        <w:rPr>
          <w:i/>
        </w:rPr>
        <w:t>Clouston</w:t>
      </w:r>
      <w:proofErr w:type="spellEnd"/>
      <w:r w:rsidR="00E30D58" w:rsidRPr="00E30D58">
        <w:rPr>
          <w:i/>
        </w:rPr>
        <w:t xml:space="preserve"> &amp; Co Ltd v </w:t>
      </w:r>
      <w:proofErr w:type="spellStart"/>
      <w:r w:rsidR="00E30D58" w:rsidRPr="00E30D58">
        <w:rPr>
          <w:i/>
        </w:rPr>
        <w:t>Carry_cited</w:t>
      </w:r>
      <w:proofErr w:type="spellEnd"/>
      <w:r w:rsidR="00E30D58" w:rsidRPr="00E30D58">
        <w:rPr>
          <w:i/>
        </w:rPr>
        <w:t xml:space="preserve"> with approval in Tobacco Sales Floors Ltd V </w:t>
      </w:r>
      <w:proofErr w:type="spellStart"/>
      <w:r w:rsidR="00E30D58" w:rsidRPr="00E30D58">
        <w:rPr>
          <w:i/>
        </w:rPr>
        <w:t>Chimwala</w:t>
      </w:r>
      <w:proofErr w:type="spellEnd"/>
      <w:r w:rsidR="00E30D58" w:rsidRPr="00E30D58">
        <w:rPr>
          <w:i/>
        </w:rPr>
        <w:t xml:space="preserve"> 1987 (2) ZLR S at page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6432EA">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6432EA" w:rsidRDefault="00A11529">
              <w:pPr>
                <w:pStyle w:val="Header"/>
                <w:jc w:val="right"/>
              </w:pPr>
              <w:r>
                <w:t xml:space="preserve">Judgment No. SC </w:t>
              </w:r>
              <w:r w:rsidR="00D011D4">
                <w:t>49</w:t>
              </w:r>
              <w:r>
                <w:t>/15</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6432EA" w:rsidRDefault="00A11529" w:rsidP="006432EA">
              <w:pPr>
                <w:pStyle w:val="Header"/>
                <w:jc w:val="right"/>
                <w:rPr>
                  <w:b/>
                  <w:bCs/>
                </w:rPr>
              </w:pPr>
              <w:r>
                <w:rPr>
                  <w:b/>
                  <w:bCs/>
                </w:rPr>
                <w:t>Civil Appeal No. SC 298/11</w:t>
              </w:r>
            </w:p>
          </w:sdtContent>
        </w:sdt>
      </w:tc>
      <w:tc>
        <w:tcPr>
          <w:tcW w:w="1152" w:type="dxa"/>
          <w:tcBorders>
            <w:left w:val="single" w:sz="6" w:space="0" w:color="000000" w:themeColor="text1"/>
          </w:tcBorders>
        </w:tcPr>
        <w:p w:rsidR="006432EA" w:rsidRDefault="00F271BA">
          <w:pPr>
            <w:pStyle w:val="Header"/>
            <w:rPr>
              <w:b/>
              <w:bCs/>
            </w:rPr>
          </w:pPr>
          <w:r>
            <w:fldChar w:fldCharType="begin"/>
          </w:r>
          <w:r>
            <w:instrText xml:space="preserve"> PAGE   \* MERGEFORMAT </w:instrText>
          </w:r>
          <w:r>
            <w:fldChar w:fldCharType="separate"/>
          </w:r>
          <w:r w:rsidR="00EE3E78">
            <w:rPr>
              <w:noProof/>
            </w:rPr>
            <w:t>1</w:t>
          </w:r>
          <w:r>
            <w:rPr>
              <w:noProof/>
            </w:rPr>
            <w:fldChar w:fldCharType="end"/>
          </w:r>
        </w:p>
      </w:tc>
    </w:tr>
  </w:tbl>
  <w:p w:rsidR="006432EA" w:rsidRDefault="00EE3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4F0B"/>
    <w:multiLevelType w:val="hybridMultilevel"/>
    <w:tmpl w:val="244A9E6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563604D"/>
    <w:multiLevelType w:val="hybridMultilevel"/>
    <w:tmpl w:val="A1BAE078"/>
    <w:lvl w:ilvl="0" w:tplc="62247A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EE613E"/>
    <w:multiLevelType w:val="hybridMultilevel"/>
    <w:tmpl w:val="BF4C54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3601A"/>
    <w:multiLevelType w:val="hybridMultilevel"/>
    <w:tmpl w:val="5ACCD72E"/>
    <w:lvl w:ilvl="0" w:tplc="DEB0812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41CC63FF"/>
    <w:multiLevelType w:val="hybridMultilevel"/>
    <w:tmpl w:val="27E4D77C"/>
    <w:lvl w:ilvl="0" w:tplc="741A9AE8">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6346E5A"/>
    <w:multiLevelType w:val="hybridMultilevel"/>
    <w:tmpl w:val="9F889F34"/>
    <w:lvl w:ilvl="0" w:tplc="E8A24F18">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4E23597E"/>
    <w:multiLevelType w:val="hybridMultilevel"/>
    <w:tmpl w:val="BF466A86"/>
    <w:lvl w:ilvl="0" w:tplc="2A9290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55781B"/>
    <w:multiLevelType w:val="hybridMultilevel"/>
    <w:tmpl w:val="62AA9560"/>
    <w:lvl w:ilvl="0" w:tplc="25A6A1DE">
      <w:start w:val="1"/>
      <w:numFmt w:val="decimal"/>
      <w:lvlText w:val="(%1)"/>
      <w:lvlJc w:val="left"/>
      <w:pPr>
        <w:ind w:left="1080" w:hanging="720"/>
      </w:pPr>
      <w:rPr>
        <w:rFonts w:hint="default"/>
        <w:sz w:val="24"/>
        <w:szCs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6C39060C"/>
    <w:multiLevelType w:val="hybridMultilevel"/>
    <w:tmpl w:val="3A56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8"/>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529"/>
    <w:rsid w:val="000322B1"/>
    <w:rsid w:val="00061D09"/>
    <w:rsid w:val="00086336"/>
    <w:rsid w:val="000B0915"/>
    <w:rsid w:val="00160E37"/>
    <w:rsid w:val="001C309B"/>
    <w:rsid w:val="001C5749"/>
    <w:rsid w:val="001E1FA3"/>
    <w:rsid w:val="001F4742"/>
    <w:rsid w:val="00213C17"/>
    <w:rsid w:val="002718D2"/>
    <w:rsid w:val="002A334A"/>
    <w:rsid w:val="002E1D3A"/>
    <w:rsid w:val="0030381F"/>
    <w:rsid w:val="0033529D"/>
    <w:rsid w:val="003A6586"/>
    <w:rsid w:val="003E3B11"/>
    <w:rsid w:val="003F2379"/>
    <w:rsid w:val="004150CC"/>
    <w:rsid w:val="00431F21"/>
    <w:rsid w:val="0046520B"/>
    <w:rsid w:val="00473013"/>
    <w:rsid w:val="004A757F"/>
    <w:rsid w:val="004C137B"/>
    <w:rsid w:val="004D2993"/>
    <w:rsid w:val="0051118F"/>
    <w:rsid w:val="00520421"/>
    <w:rsid w:val="0053074C"/>
    <w:rsid w:val="00551C5F"/>
    <w:rsid w:val="00553BA2"/>
    <w:rsid w:val="005C2CD3"/>
    <w:rsid w:val="005D3C4C"/>
    <w:rsid w:val="006206FA"/>
    <w:rsid w:val="006E1A0A"/>
    <w:rsid w:val="006F17FA"/>
    <w:rsid w:val="00727789"/>
    <w:rsid w:val="007642D3"/>
    <w:rsid w:val="00764665"/>
    <w:rsid w:val="00781C5D"/>
    <w:rsid w:val="007A4DF1"/>
    <w:rsid w:val="007E5F1F"/>
    <w:rsid w:val="00815494"/>
    <w:rsid w:val="0082590B"/>
    <w:rsid w:val="008443A9"/>
    <w:rsid w:val="008D000C"/>
    <w:rsid w:val="00902DAB"/>
    <w:rsid w:val="00924A5C"/>
    <w:rsid w:val="009303D6"/>
    <w:rsid w:val="009A1022"/>
    <w:rsid w:val="009B474D"/>
    <w:rsid w:val="009C0AD1"/>
    <w:rsid w:val="009C36F1"/>
    <w:rsid w:val="00A11529"/>
    <w:rsid w:val="00A4103A"/>
    <w:rsid w:val="00A4672C"/>
    <w:rsid w:val="00AA6938"/>
    <w:rsid w:val="00AC2EAA"/>
    <w:rsid w:val="00AC432F"/>
    <w:rsid w:val="00AE31C0"/>
    <w:rsid w:val="00AE6562"/>
    <w:rsid w:val="00AF25D1"/>
    <w:rsid w:val="00AF477C"/>
    <w:rsid w:val="00B01F45"/>
    <w:rsid w:val="00B22302"/>
    <w:rsid w:val="00B4259E"/>
    <w:rsid w:val="00B609A7"/>
    <w:rsid w:val="00BB1A4F"/>
    <w:rsid w:val="00BD40BC"/>
    <w:rsid w:val="00BD6994"/>
    <w:rsid w:val="00C23B8C"/>
    <w:rsid w:val="00C35399"/>
    <w:rsid w:val="00C72035"/>
    <w:rsid w:val="00C86FB7"/>
    <w:rsid w:val="00CC544E"/>
    <w:rsid w:val="00D011D4"/>
    <w:rsid w:val="00D63FDD"/>
    <w:rsid w:val="00D65917"/>
    <w:rsid w:val="00D73872"/>
    <w:rsid w:val="00D74E60"/>
    <w:rsid w:val="00DF30AB"/>
    <w:rsid w:val="00E30D58"/>
    <w:rsid w:val="00E84BB5"/>
    <w:rsid w:val="00E87DA0"/>
    <w:rsid w:val="00EE3E78"/>
    <w:rsid w:val="00EE7232"/>
    <w:rsid w:val="00EF04ED"/>
    <w:rsid w:val="00EF2044"/>
    <w:rsid w:val="00EF4358"/>
    <w:rsid w:val="00EF6884"/>
    <w:rsid w:val="00F0666C"/>
    <w:rsid w:val="00F271BA"/>
    <w:rsid w:val="00F27C3D"/>
    <w:rsid w:val="00F316E6"/>
    <w:rsid w:val="00F40DC2"/>
    <w:rsid w:val="00F86898"/>
    <w:rsid w:val="00FA4796"/>
    <w:rsid w:val="00FC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529"/>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529"/>
    <w:rPr>
      <w:lang w:val="en-ZW"/>
    </w:rPr>
  </w:style>
  <w:style w:type="paragraph" w:styleId="ListParagraph">
    <w:name w:val="List Paragraph"/>
    <w:basedOn w:val="Normal"/>
    <w:uiPriority w:val="34"/>
    <w:qFormat/>
    <w:rsid w:val="00A11529"/>
    <w:pPr>
      <w:ind w:left="720"/>
      <w:contextualSpacing/>
    </w:pPr>
  </w:style>
  <w:style w:type="paragraph" w:styleId="FootnoteText">
    <w:name w:val="footnote text"/>
    <w:basedOn w:val="Normal"/>
    <w:link w:val="FootnoteTextChar"/>
    <w:uiPriority w:val="99"/>
    <w:semiHidden/>
    <w:unhideWhenUsed/>
    <w:rsid w:val="00A115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529"/>
    <w:rPr>
      <w:sz w:val="20"/>
      <w:szCs w:val="20"/>
      <w:lang w:val="en-ZW"/>
    </w:rPr>
  </w:style>
  <w:style w:type="character" w:styleId="FootnoteReference">
    <w:name w:val="footnote reference"/>
    <w:basedOn w:val="DefaultParagraphFont"/>
    <w:uiPriority w:val="99"/>
    <w:semiHidden/>
    <w:unhideWhenUsed/>
    <w:rsid w:val="00A11529"/>
    <w:rPr>
      <w:vertAlign w:val="superscript"/>
    </w:rPr>
  </w:style>
  <w:style w:type="paragraph" w:styleId="BalloonText">
    <w:name w:val="Balloon Text"/>
    <w:basedOn w:val="Normal"/>
    <w:link w:val="BalloonTextChar"/>
    <w:uiPriority w:val="99"/>
    <w:semiHidden/>
    <w:unhideWhenUsed/>
    <w:rsid w:val="00A1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529"/>
    <w:rPr>
      <w:rFonts w:ascii="Tahoma" w:hAnsi="Tahoma" w:cs="Tahoma"/>
      <w:sz w:val="16"/>
      <w:szCs w:val="16"/>
      <w:lang w:val="en-ZW"/>
    </w:rPr>
  </w:style>
  <w:style w:type="paragraph" w:styleId="Footer">
    <w:name w:val="footer"/>
    <w:basedOn w:val="Normal"/>
    <w:link w:val="FooterChar"/>
    <w:uiPriority w:val="99"/>
    <w:unhideWhenUsed/>
    <w:rsid w:val="00A11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529"/>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529"/>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529"/>
    <w:rPr>
      <w:lang w:val="en-ZW"/>
    </w:rPr>
  </w:style>
  <w:style w:type="paragraph" w:styleId="ListParagraph">
    <w:name w:val="List Paragraph"/>
    <w:basedOn w:val="Normal"/>
    <w:uiPriority w:val="34"/>
    <w:qFormat/>
    <w:rsid w:val="00A11529"/>
    <w:pPr>
      <w:ind w:left="720"/>
      <w:contextualSpacing/>
    </w:pPr>
  </w:style>
  <w:style w:type="paragraph" w:styleId="FootnoteText">
    <w:name w:val="footnote text"/>
    <w:basedOn w:val="Normal"/>
    <w:link w:val="FootnoteTextChar"/>
    <w:uiPriority w:val="99"/>
    <w:semiHidden/>
    <w:unhideWhenUsed/>
    <w:rsid w:val="00A115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529"/>
    <w:rPr>
      <w:sz w:val="20"/>
      <w:szCs w:val="20"/>
      <w:lang w:val="en-ZW"/>
    </w:rPr>
  </w:style>
  <w:style w:type="character" w:styleId="FootnoteReference">
    <w:name w:val="footnote reference"/>
    <w:basedOn w:val="DefaultParagraphFont"/>
    <w:uiPriority w:val="99"/>
    <w:semiHidden/>
    <w:unhideWhenUsed/>
    <w:rsid w:val="00A11529"/>
    <w:rPr>
      <w:vertAlign w:val="superscript"/>
    </w:rPr>
  </w:style>
  <w:style w:type="paragraph" w:styleId="BalloonText">
    <w:name w:val="Balloon Text"/>
    <w:basedOn w:val="Normal"/>
    <w:link w:val="BalloonTextChar"/>
    <w:uiPriority w:val="99"/>
    <w:semiHidden/>
    <w:unhideWhenUsed/>
    <w:rsid w:val="00A1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529"/>
    <w:rPr>
      <w:rFonts w:ascii="Tahoma" w:hAnsi="Tahoma" w:cs="Tahoma"/>
      <w:sz w:val="16"/>
      <w:szCs w:val="16"/>
      <w:lang w:val="en-ZW"/>
    </w:rPr>
  </w:style>
  <w:style w:type="paragraph" w:styleId="Footer">
    <w:name w:val="footer"/>
    <w:basedOn w:val="Normal"/>
    <w:link w:val="FooterChar"/>
    <w:uiPriority w:val="99"/>
    <w:unhideWhenUsed/>
    <w:rsid w:val="00A11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529"/>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2ED36-5602-480D-AF60-C9253141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Civil Appeal No. SC 298/11</vt:lpstr>
    </vt:vector>
  </TitlesOfParts>
  <Company>Judgment No. SC 49/15</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298/11</dc:title>
  <dc:creator>jomic</dc:creator>
  <cp:lastModifiedBy>jomic</cp:lastModifiedBy>
  <cp:revision>2</cp:revision>
  <cp:lastPrinted>2015-07-29T08:56:00Z</cp:lastPrinted>
  <dcterms:created xsi:type="dcterms:W3CDTF">2015-08-03T09:26:00Z</dcterms:created>
  <dcterms:modified xsi:type="dcterms:W3CDTF">2015-08-03T09:26:00Z</dcterms:modified>
</cp:coreProperties>
</file>