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89" w:rsidRDefault="00104A89">
      <w:pPr>
        <w:rPr>
          <w:rFonts w:ascii="Times New Roman" w:hAnsi="Times New Roman" w:cs="Times New Roman"/>
          <w:sz w:val="24"/>
          <w:szCs w:val="24"/>
        </w:rPr>
      </w:pPr>
    </w:p>
    <w:p w:rsidR="00104A89" w:rsidRPr="00104A89" w:rsidRDefault="00104A89">
      <w:pPr>
        <w:rPr>
          <w:rFonts w:ascii="Times New Roman" w:hAnsi="Times New Roman" w:cs="Times New Roman"/>
          <w:b/>
          <w:sz w:val="24"/>
          <w:szCs w:val="24"/>
          <w:u w:val="single"/>
        </w:rPr>
      </w:pPr>
      <w:r w:rsidRPr="00104A89">
        <w:rPr>
          <w:rFonts w:ascii="Times New Roman" w:hAnsi="Times New Roman" w:cs="Times New Roman"/>
          <w:b/>
          <w:sz w:val="24"/>
          <w:szCs w:val="24"/>
          <w:u w:val="single"/>
        </w:rPr>
        <w:t>REPORTABLE (18)</w:t>
      </w:r>
    </w:p>
    <w:p w:rsidR="00D85776" w:rsidRDefault="00457402">
      <w:pPr>
        <w:rPr>
          <w:rFonts w:ascii="Courier New" w:hAnsi="Courier New" w:cs="Courier New"/>
          <w:sz w:val="32"/>
          <w:szCs w:val="32"/>
        </w:rPr>
      </w:pPr>
      <w:r>
        <w:rPr>
          <w:rFonts w:ascii="Courier New" w:hAnsi="Courier New" w:cs="Courier New"/>
          <w:sz w:val="32"/>
          <w:szCs w:val="32"/>
        </w:rPr>
        <w:t xml:space="preserve"> </w:t>
      </w:r>
    </w:p>
    <w:p w:rsidR="002C124C" w:rsidRPr="006E452B" w:rsidRDefault="0088569A" w:rsidP="005474FE">
      <w:pPr>
        <w:spacing w:after="0"/>
        <w:jc w:val="center"/>
        <w:rPr>
          <w:rFonts w:ascii="Times New Roman" w:hAnsi="Times New Roman" w:cs="Times New Roman"/>
          <w:b/>
          <w:sz w:val="24"/>
          <w:szCs w:val="24"/>
        </w:rPr>
      </w:pPr>
      <w:r w:rsidRPr="006E452B">
        <w:rPr>
          <w:rFonts w:ascii="Times New Roman" w:hAnsi="Times New Roman" w:cs="Times New Roman"/>
          <w:b/>
          <w:sz w:val="24"/>
          <w:szCs w:val="24"/>
        </w:rPr>
        <w:t xml:space="preserve">CHEMCO      HOLDINGS </w:t>
      </w:r>
      <w:proofErr w:type="gramStart"/>
      <w:r w:rsidRPr="006E452B">
        <w:rPr>
          <w:rFonts w:ascii="Times New Roman" w:hAnsi="Times New Roman" w:cs="Times New Roman"/>
          <w:b/>
          <w:sz w:val="24"/>
          <w:szCs w:val="24"/>
        </w:rPr>
        <w:t xml:space="preserve"> </w:t>
      </w:r>
      <w:r w:rsidR="005474FE" w:rsidRPr="006E452B">
        <w:rPr>
          <w:rFonts w:ascii="Times New Roman" w:hAnsi="Times New Roman" w:cs="Times New Roman"/>
          <w:b/>
          <w:sz w:val="24"/>
          <w:szCs w:val="24"/>
        </w:rPr>
        <w:t xml:space="preserve">  (</w:t>
      </w:r>
      <w:proofErr w:type="gramEnd"/>
      <w:r w:rsidRPr="006E452B">
        <w:rPr>
          <w:rFonts w:ascii="Times New Roman" w:hAnsi="Times New Roman" w:cs="Times New Roman"/>
          <w:b/>
          <w:sz w:val="24"/>
          <w:szCs w:val="24"/>
        </w:rPr>
        <w:t>PRIVATE)     LIMITED</w:t>
      </w:r>
    </w:p>
    <w:p w:rsidR="0088569A" w:rsidRPr="006E452B" w:rsidRDefault="005474FE" w:rsidP="005474FE">
      <w:pPr>
        <w:spacing w:after="0"/>
        <w:jc w:val="center"/>
        <w:rPr>
          <w:rFonts w:ascii="Times New Roman" w:hAnsi="Times New Roman" w:cs="Times New Roman"/>
          <w:b/>
          <w:sz w:val="24"/>
          <w:szCs w:val="24"/>
        </w:rPr>
      </w:pPr>
      <w:r w:rsidRPr="006E452B">
        <w:rPr>
          <w:rFonts w:ascii="Times New Roman" w:hAnsi="Times New Roman" w:cs="Times New Roman"/>
          <w:b/>
          <w:sz w:val="24"/>
          <w:szCs w:val="24"/>
        </w:rPr>
        <w:t>v</w:t>
      </w:r>
    </w:p>
    <w:p w:rsidR="0088569A" w:rsidRPr="006E452B" w:rsidRDefault="0088569A" w:rsidP="005474FE">
      <w:pPr>
        <w:spacing w:after="0"/>
        <w:jc w:val="center"/>
        <w:rPr>
          <w:rFonts w:ascii="Times New Roman" w:hAnsi="Times New Roman" w:cs="Times New Roman"/>
          <w:b/>
          <w:sz w:val="24"/>
          <w:szCs w:val="24"/>
        </w:rPr>
      </w:pPr>
      <w:r w:rsidRPr="006E452B">
        <w:rPr>
          <w:rFonts w:ascii="Times New Roman" w:hAnsi="Times New Roman" w:cs="Times New Roman"/>
          <w:b/>
          <w:sz w:val="24"/>
          <w:szCs w:val="24"/>
        </w:rPr>
        <w:t>L     TENDERE &amp; 24 ORS</w:t>
      </w:r>
    </w:p>
    <w:p w:rsidR="0088569A" w:rsidRPr="006E452B" w:rsidRDefault="0088569A">
      <w:pPr>
        <w:rPr>
          <w:rFonts w:ascii="Times New Roman" w:hAnsi="Times New Roman" w:cs="Times New Roman"/>
          <w:sz w:val="24"/>
          <w:szCs w:val="24"/>
        </w:rPr>
      </w:pPr>
    </w:p>
    <w:p w:rsidR="0088569A" w:rsidRPr="006E452B" w:rsidRDefault="0088569A" w:rsidP="0088569A">
      <w:pPr>
        <w:spacing w:after="0" w:line="240" w:lineRule="auto"/>
        <w:rPr>
          <w:rFonts w:ascii="Times New Roman" w:hAnsi="Times New Roman" w:cs="Times New Roman"/>
          <w:sz w:val="24"/>
          <w:szCs w:val="24"/>
        </w:rPr>
      </w:pPr>
    </w:p>
    <w:p w:rsidR="0088569A" w:rsidRPr="006E452B" w:rsidRDefault="0088569A" w:rsidP="0088569A">
      <w:pPr>
        <w:spacing w:after="0" w:line="240" w:lineRule="auto"/>
        <w:rPr>
          <w:rFonts w:ascii="Times New Roman" w:hAnsi="Times New Roman" w:cs="Times New Roman"/>
          <w:sz w:val="24"/>
          <w:szCs w:val="24"/>
        </w:rPr>
      </w:pPr>
    </w:p>
    <w:p w:rsidR="0088569A" w:rsidRPr="006E452B" w:rsidRDefault="0088569A" w:rsidP="0088569A">
      <w:pPr>
        <w:spacing w:after="0" w:line="240" w:lineRule="auto"/>
        <w:rPr>
          <w:rFonts w:ascii="Times New Roman" w:hAnsi="Times New Roman" w:cs="Times New Roman"/>
          <w:b/>
          <w:sz w:val="24"/>
          <w:szCs w:val="24"/>
        </w:rPr>
      </w:pPr>
    </w:p>
    <w:p w:rsidR="002C124C" w:rsidRPr="006E452B" w:rsidRDefault="0088569A" w:rsidP="0088569A">
      <w:pPr>
        <w:spacing w:after="0" w:line="240" w:lineRule="auto"/>
        <w:rPr>
          <w:rFonts w:ascii="Times New Roman" w:hAnsi="Times New Roman" w:cs="Times New Roman"/>
          <w:b/>
          <w:sz w:val="24"/>
          <w:szCs w:val="24"/>
        </w:rPr>
      </w:pPr>
      <w:r w:rsidRPr="006E452B">
        <w:rPr>
          <w:rFonts w:ascii="Times New Roman" w:hAnsi="Times New Roman" w:cs="Times New Roman"/>
          <w:b/>
          <w:sz w:val="24"/>
          <w:szCs w:val="24"/>
        </w:rPr>
        <w:t>SUPREME COURT OF ZIMBABWE</w:t>
      </w:r>
    </w:p>
    <w:p w:rsidR="0088569A" w:rsidRPr="006E452B" w:rsidRDefault="0088569A" w:rsidP="0088569A">
      <w:pPr>
        <w:spacing w:after="0" w:line="240" w:lineRule="auto"/>
        <w:rPr>
          <w:rFonts w:ascii="Times New Roman" w:hAnsi="Times New Roman" w:cs="Times New Roman"/>
          <w:b/>
          <w:sz w:val="24"/>
          <w:szCs w:val="24"/>
        </w:rPr>
      </w:pPr>
      <w:r w:rsidRPr="006E452B">
        <w:rPr>
          <w:rFonts w:ascii="Times New Roman" w:hAnsi="Times New Roman" w:cs="Times New Roman"/>
          <w:b/>
          <w:sz w:val="24"/>
          <w:szCs w:val="24"/>
        </w:rPr>
        <w:t>ZIYAMBI</w:t>
      </w:r>
      <w:r w:rsidR="00651463">
        <w:rPr>
          <w:rFonts w:ascii="Times New Roman" w:hAnsi="Times New Roman" w:cs="Times New Roman"/>
          <w:b/>
          <w:sz w:val="24"/>
          <w:szCs w:val="24"/>
        </w:rPr>
        <w:t xml:space="preserve"> </w:t>
      </w:r>
      <w:r w:rsidRPr="006E452B">
        <w:rPr>
          <w:rFonts w:ascii="Times New Roman" w:hAnsi="Times New Roman" w:cs="Times New Roman"/>
          <w:b/>
          <w:sz w:val="24"/>
          <w:szCs w:val="24"/>
        </w:rPr>
        <w:t>JA, GWAUNZA JA, &amp; MAVANGIRA JA</w:t>
      </w:r>
    </w:p>
    <w:p w:rsidR="0088569A" w:rsidRPr="006E452B" w:rsidRDefault="0088569A" w:rsidP="0088569A">
      <w:pPr>
        <w:spacing w:after="0" w:line="240" w:lineRule="auto"/>
        <w:rPr>
          <w:rFonts w:ascii="Times New Roman" w:hAnsi="Times New Roman" w:cs="Times New Roman"/>
          <w:sz w:val="24"/>
          <w:szCs w:val="24"/>
        </w:rPr>
      </w:pPr>
      <w:r w:rsidRPr="006E452B">
        <w:rPr>
          <w:rFonts w:ascii="Times New Roman" w:hAnsi="Times New Roman" w:cs="Times New Roman"/>
          <w:b/>
          <w:sz w:val="24"/>
          <w:szCs w:val="24"/>
        </w:rPr>
        <w:t>HARARE,</w:t>
      </w:r>
      <w:r w:rsidRPr="006E452B">
        <w:rPr>
          <w:rFonts w:ascii="Times New Roman" w:hAnsi="Times New Roman" w:cs="Times New Roman"/>
          <w:sz w:val="24"/>
          <w:szCs w:val="24"/>
        </w:rPr>
        <w:t xml:space="preserve"> NOVEMBER 22, 2016 &amp; </w:t>
      </w:r>
      <w:r w:rsidR="00F86481">
        <w:rPr>
          <w:rFonts w:ascii="Times New Roman" w:hAnsi="Times New Roman" w:cs="Times New Roman"/>
          <w:sz w:val="24"/>
          <w:szCs w:val="24"/>
        </w:rPr>
        <w:t>MARCH 13</w:t>
      </w:r>
      <w:r w:rsidRPr="006E452B">
        <w:rPr>
          <w:rFonts w:ascii="Times New Roman" w:hAnsi="Times New Roman" w:cs="Times New Roman"/>
          <w:sz w:val="24"/>
          <w:szCs w:val="24"/>
        </w:rPr>
        <w:t>, 2017</w:t>
      </w:r>
    </w:p>
    <w:p w:rsidR="0088569A" w:rsidRPr="006E452B" w:rsidRDefault="0088569A">
      <w:pPr>
        <w:rPr>
          <w:rFonts w:ascii="Times New Roman" w:hAnsi="Times New Roman" w:cs="Times New Roman"/>
          <w:sz w:val="24"/>
          <w:szCs w:val="24"/>
        </w:rPr>
      </w:pPr>
    </w:p>
    <w:p w:rsidR="002C124C" w:rsidRPr="006E452B" w:rsidRDefault="002C124C">
      <w:pPr>
        <w:rPr>
          <w:rFonts w:ascii="Times New Roman" w:hAnsi="Times New Roman" w:cs="Times New Roman"/>
          <w:sz w:val="32"/>
          <w:szCs w:val="32"/>
        </w:rPr>
      </w:pPr>
    </w:p>
    <w:p w:rsidR="00921052" w:rsidRPr="006E452B" w:rsidRDefault="005474FE" w:rsidP="003C5C49">
      <w:pPr>
        <w:jc w:val="both"/>
        <w:rPr>
          <w:rFonts w:ascii="Times New Roman" w:hAnsi="Times New Roman" w:cs="Times New Roman"/>
          <w:sz w:val="24"/>
          <w:szCs w:val="24"/>
        </w:rPr>
      </w:pPr>
      <w:r w:rsidRPr="006E452B">
        <w:rPr>
          <w:rFonts w:ascii="Times New Roman" w:hAnsi="Times New Roman" w:cs="Times New Roman"/>
          <w:i/>
          <w:sz w:val="24"/>
          <w:szCs w:val="24"/>
        </w:rPr>
        <w:t xml:space="preserve">E T </w:t>
      </w:r>
      <w:proofErr w:type="spellStart"/>
      <w:r w:rsidRPr="006E452B">
        <w:rPr>
          <w:rFonts w:ascii="Times New Roman" w:hAnsi="Times New Roman" w:cs="Times New Roman"/>
          <w:i/>
          <w:sz w:val="24"/>
          <w:szCs w:val="24"/>
        </w:rPr>
        <w:t>Matinenga</w:t>
      </w:r>
      <w:proofErr w:type="spellEnd"/>
      <w:r w:rsidRPr="006E452B">
        <w:rPr>
          <w:rFonts w:ascii="Times New Roman" w:hAnsi="Times New Roman" w:cs="Times New Roman"/>
          <w:sz w:val="24"/>
          <w:szCs w:val="24"/>
        </w:rPr>
        <w:t xml:space="preserve">, </w:t>
      </w:r>
      <w:r w:rsidR="00921052" w:rsidRPr="006E452B">
        <w:rPr>
          <w:rFonts w:ascii="Times New Roman" w:hAnsi="Times New Roman" w:cs="Times New Roman"/>
          <w:sz w:val="24"/>
          <w:szCs w:val="24"/>
        </w:rPr>
        <w:t>for the appellant</w:t>
      </w:r>
    </w:p>
    <w:p w:rsidR="00921052" w:rsidRPr="006E452B" w:rsidRDefault="005474FE" w:rsidP="003C5C49">
      <w:pPr>
        <w:jc w:val="both"/>
        <w:rPr>
          <w:rFonts w:ascii="Times New Roman" w:hAnsi="Times New Roman" w:cs="Times New Roman"/>
          <w:sz w:val="24"/>
          <w:szCs w:val="24"/>
        </w:rPr>
      </w:pPr>
      <w:r w:rsidRPr="006E452B">
        <w:rPr>
          <w:rFonts w:ascii="Times New Roman" w:hAnsi="Times New Roman" w:cs="Times New Roman"/>
          <w:i/>
          <w:sz w:val="24"/>
          <w:szCs w:val="24"/>
        </w:rPr>
        <w:t xml:space="preserve">F </w:t>
      </w:r>
      <w:proofErr w:type="spellStart"/>
      <w:r w:rsidRPr="006E452B">
        <w:rPr>
          <w:rFonts w:ascii="Times New Roman" w:hAnsi="Times New Roman" w:cs="Times New Roman"/>
          <w:i/>
          <w:sz w:val="24"/>
          <w:szCs w:val="24"/>
        </w:rPr>
        <w:t>Chiwashira</w:t>
      </w:r>
      <w:proofErr w:type="spellEnd"/>
      <w:r w:rsidRPr="006E452B">
        <w:rPr>
          <w:rFonts w:ascii="Times New Roman" w:hAnsi="Times New Roman" w:cs="Times New Roman"/>
          <w:sz w:val="24"/>
          <w:szCs w:val="24"/>
        </w:rPr>
        <w:t xml:space="preserve">, </w:t>
      </w:r>
      <w:r w:rsidR="00921052" w:rsidRPr="006E452B">
        <w:rPr>
          <w:rFonts w:ascii="Times New Roman" w:hAnsi="Times New Roman" w:cs="Times New Roman"/>
          <w:sz w:val="24"/>
          <w:szCs w:val="24"/>
        </w:rPr>
        <w:t>for the respondents</w:t>
      </w:r>
    </w:p>
    <w:p w:rsidR="005474FE" w:rsidRPr="006E452B" w:rsidRDefault="005474FE" w:rsidP="003C5C49">
      <w:pPr>
        <w:jc w:val="both"/>
        <w:rPr>
          <w:rFonts w:ascii="Times New Roman" w:hAnsi="Times New Roman" w:cs="Times New Roman"/>
          <w:sz w:val="24"/>
          <w:szCs w:val="24"/>
        </w:rPr>
      </w:pPr>
    </w:p>
    <w:p w:rsidR="005474FE" w:rsidRPr="006E452B" w:rsidRDefault="005474FE" w:rsidP="003C5C49">
      <w:pPr>
        <w:jc w:val="both"/>
        <w:rPr>
          <w:rFonts w:ascii="Times New Roman" w:hAnsi="Times New Roman" w:cs="Times New Roman"/>
          <w:b/>
          <w:sz w:val="24"/>
          <w:szCs w:val="24"/>
        </w:rPr>
      </w:pPr>
      <w:r w:rsidRPr="006E452B">
        <w:rPr>
          <w:rFonts w:ascii="Times New Roman" w:hAnsi="Times New Roman" w:cs="Times New Roman"/>
          <w:b/>
          <w:sz w:val="24"/>
          <w:szCs w:val="24"/>
        </w:rPr>
        <w:t>APPEAL FROM A DECISION OF THE LABOUR COURT</w:t>
      </w:r>
    </w:p>
    <w:p w:rsidR="00921052" w:rsidRPr="006E452B" w:rsidRDefault="00921052" w:rsidP="00AD0889">
      <w:pPr>
        <w:spacing w:after="0"/>
        <w:jc w:val="both"/>
        <w:rPr>
          <w:rFonts w:ascii="Times New Roman" w:hAnsi="Times New Roman" w:cs="Times New Roman"/>
          <w:sz w:val="24"/>
          <w:szCs w:val="24"/>
        </w:rPr>
      </w:pPr>
    </w:p>
    <w:p w:rsidR="00921052" w:rsidRPr="006E452B" w:rsidRDefault="00921052" w:rsidP="003C5C49">
      <w:pPr>
        <w:jc w:val="both"/>
        <w:rPr>
          <w:rFonts w:ascii="Times New Roman" w:hAnsi="Times New Roman" w:cs="Times New Roman"/>
          <w:b/>
          <w:sz w:val="24"/>
          <w:szCs w:val="24"/>
        </w:rPr>
      </w:pPr>
      <w:r w:rsidRPr="006E452B">
        <w:rPr>
          <w:rFonts w:ascii="Times New Roman" w:hAnsi="Times New Roman" w:cs="Times New Roman"/>
          <w:b/>
          <w:sz w:val="24"/>
          <w:szCs w:val="24"/>
        </w:rPr>
        <w:t>ZIYAMBI JA:</w:t>
      </w:r>
    </w:p>
    <w:p w:rsidR="00457402" w:rsidRPr="006E452B" w:rsidRDefault="00457402" w:rsidP="003C5C49">
      <w:pPr>
        <w:jc w:val="both"/>
        <w:rPr>
          <w:rFonts w:ascii="Times New Roman" w:hAnsi="Times New Roman" w:cs="Times New Roman"/>
          <w:b/>
          <w:sz w:val="24"/>
          <w:szCs w:val="24"/>
        </w:rPr>
      </w:pPr>
    </w:p>
    <w:p w:rsidR="00457402" w:rsidRPr="006E452B" w:rsidRDefault="00902D5D" w:rsidP="003C5C49">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 It appears that the respondents</w:t>
      </w:r>
      <w:r w:rsidR="00457402" w:rsidRPr="006E452B">
        <w:rPr>
          <w:rFonts w:ascii="Times New Roman" w:hAnsi="Times New Roman" w:cs="Times New Roman"/>
          <w:sz w:val="24"/>
          <w:szCs w:val="24"/>
        </w:rPr>
        <w:t xml:space="preserve"> named in the proceedings both in the Labour Court and before this Court </w:t>
      </w:r>
      <w:proofErr w:type="gramStart"/>
      <w:r w:rsidRPr="006E452B">
        <w:rPr>
          <w:rFonts w:ascii="Times New Roman" w:hAnsi="Times New Roman" w:cs="Times New Roman"/>
          <w:sz w:val="24"/>
          <w:szCs w:val="24"/>
        </w:rPr>
        <w:t>are</w:t>
      </w:r>
      <w:proofErr w:type="gramEnd"/>
      <w:r w:rsidRPr="006E452B">
        <w:rPr>
          <w:rFonts w:ascii="Times New Roman" w:hAnsi="Times New Roman" w:cs="Times New Roman"/>
          <w:sz w:val="24"/>
          <w:szCs w:val="24"/>
        </w:rPr>
        <w:t xml:space="preserve"> L </w:t>
      </w:r>
      <w:proofErr w:type="spellStart"/>
      <w:r w:rsidRPr="006E452B">
        <w:rPr>
          <w:rFonts w:ascii="Times New Roman" w:hAnsi="Times New Roman" w:cs="Times New Roman"/>
          <w:sz w:val="24"/>
          <w:szCs w:val="24"/>
        </w:rPr>
        <w:t>Tendere</w:t>
      </w:r>
      <w:proofErr w:type="spellEnd"/>
      <w:r w:rsidRPr="006E452B">
        <w:rPr>
          <w:rFonts w:ascii="Times New Roman" w:hAnsi="Times New Roman" w:cs="Times New Roman"/>
          <w:sz w:val="24"/>
          <w:szCs w:val="24"/>
        </w:rPr>
        <w:t xml:space="preserve"> and 17 O</w:t>
      </w:r>
      <w:r w:rsidR="00457402" w:rsidRPr="006E452B">
        <w:rPr>
          <w:rFonts w:ascii="Times New Roman" w:hAnsi="Times New Roman" w:cs="Times New Roman"/>
          <w:sz w:val="24"/>
          <w:szCs w:val="24"/>
        </w:rPr>
        <w:t>ther</w:t>
      </w:r>
      <w:r w:rsidR="006C2B99" w:rsidRPr="006E452B">
        <w:rPr>
          <w:rFonts w:ascii="Times New Roman" w:hAnsi="Times New Roman" w:cs="Times New Roman"/>
          <w:sz w:val="24"/>
          <w:szCs w:val="24"/>
        </w:rPr>
        <w:t>s</w:t>
      </w:r>
      <w:r w:rsidRPr="006E452B">
        <w:rPr>
          <w:rFonts w:ascii="Times New Roman" w:hAnsi="Times New Roman" w:cs="Times New Roman"/>
          <w:sz w:val="24"/>
          <w:szCs w:val="24"/>
        </w:rPr>
        <w:t xml:space="preserve">. </w:t>
      </w:r>
      <w:r w:rsidR="00FB58B9"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The </w:t>
      </w:r>
      <w:r w:rsidR="006C2B99" w:rsidRPr="006E452B">
        <w:rPr>
          <w:rFonts w:ascii="Times New Roman" w:hAnsi="Times New Roman" w:cs="Times New Roman"/>
          <w:sz w:val="24"/>
          <w:szCs w:val="24"/>
        </w:rPr>
        <w:t>names listed in the proceedings differ from those listed in Annexure A</w:t>
      </w:r>
      <w:r w:rsidR="00794BBE"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which is the list submitted by the </w:t>
      </w:r>
      <w:r w:rsidR="00FB58B9" w:rsidRPr="006E452B">
        <w:rPr>
          <w:rFonts w:ascii="Times New Roman" w:hAnsi="Times New Roman" w:cs="Times New Roman"/>
          <w:sz w:val="24"/>
          <w:szCs w:val="24"/>
        </w:rPr>
        <w:t>Trade Union</w:t>
      </w:r>
      <w:r w:rsidR="001D7151" w:rsidRPr="006E452B">
        <w:rPr>
          <w:rStyle w:val="FootnoteReference"/>
          <w:rFonts w:ascii="Times New Roman" w:hAnsi="Times New Roman" w:cs="Times New Roman"/>
          <w:sz w:val="24"/>
          <w:szCs w:val="24"/>
        </w:rPr>
        <w:footnoteReference w:id="1"/>
      </w:r>
      <w:r w:rsidRPr="006E452B">
        <w:rPr>
          <w:rFonts w:ascii="Times New Roman" w:hAnsi="Times New Roman" w:cs="Times New Roman"/>
          <w:sz w:val="24"/>
          <w:szCs w:val="24"/>
        </w:rPr>
        <w:t xml:space="preserve">. </w:t>
      </w:r>
      <w:r w:rsidR="00701D91" w:rsidRPr="006E452B">
        <w:rPr>
          <w:rFonts w:ascii="Times New Roman" w:hAnsi="Times New Roman" w:cs="Times New Roman"/>
          <w:sz w:val="24"/>
          <w:szCs w:val="24"/>
        </w:rPr>
        <w:t xml:space="preserve"> </w:t>
      </w:r>
      <w:r w:rsidR="00457402" w:rsidRPr="006E452B">
        <w:rPr>
          <w:rFonts w:ascii="Times New Roman" w:hAnsi="Times New Roman" w:cs="Times New Roman"/>
          <w:sz w:val="24"/>
          <w:szCs w:val="24"/>
        </w:rPr>
        <w:t xml:space="preserve">Only 18 of the </w:t>
      </w:r>
      <w:r w:rsidR="006C6572" w:rsidRPr="006E452B">
        <w:rPr>
          <w:rFonts w:ascii="Times New Roman" w:hAnsi="Times New Roman" w:cs="Times New Roman"/>
          <w:sz w:val="24"/>
          <w:szCs w:val="24"/>
        </w:rPr>
        <w:t xml:space="preserve">respondents </w:t>
      </w:r>
      <w:r w:rsidR="00457402" w:rsidRPr="006E452B">
        <w:rPr>
          <w:rFonts w:ascii="Times New Roman" w:hAnsi="Times New Roman" w:cs="Times New Roman"/>
          <w:sz w:val="24"/>
          <w:szCs w:val="24"/>
        </w:rPr>
        <w:t xml:space="preserve">listed in Annexure A are named in these proceedings. This judgment relates to those 18 respondents.  </w:t>
      </w:r>
      <w:r w:rsidR="000E12B7" w:rsidRPr="006E452B">
        <w:rPr>
          <w:rFonts w:ascii="Times New Roman" w:hAnsi="Times New Roman" w:cs="Times New Roman"/>
          <w:sz w:val="24"/>
          <w:szCs w:val="24"/>
        </w:rPr>
        <w:t>For avoidance of doubt their names are listed in the addendum to this judgment.</w:t>
      </w:r>
    </w:p>
    <w:p w:rsidR="006C6572" w:rsidRPr="006E452B" w:rsidRDefault="006C6572" w:rsidP="00FB58B9">
      <w:pPr>
        <w:spacing w:after="0"/>
        <w:jc w:val="both"/>
        <w:rPr>
          <w:rFonts w:ascii="Times New Roman" w:hAnsi="Times New Roman" w:cs="Times New Roman"/>
          <w:sz w:val="24"/>
          <w:szCs w:val="24"/>
        </w:rPr>
      </w:pPr>
    </w:p>
    <w:p w:rsidR="00921052" w:rsidRPr="006E452B" w:rsidRDefault="006C6572" w:rsidP="003C5C49">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[2] </w:t>
      </w:r>
      <w:r w:rsidR="00457402" w:rsidRPr="006E452B">
        <w:rPr>
          <w:rFonts w:ascii="Times New Roman" w:hAnsi="Times New Roman" w:cs="Times New Roman"/>
          <w:sz w:val="24"/>
          <w:szCs w:val="24"/>
        </w:rPr>
        <w:t xml:space="preserve">The respondents are former employees of the appellant. </w:t>
      </w:r>
      <w:r w:rsidRPr="006E452B">
        <w:rPr>
          <w:rFonts w:ascii="Times New Roman" w:hAnsi="Times New Roman" w:cs="Times New Roman"/>
          <w:sz w:val="24"/>
          <w:szCs w:val="24"/>
        </w:rPr>
        <w:t>I</w:t>
      </w:r>
      <w:r w:rsidR="001E3453" w:rsidRPr="006E452B">
        <w:rPr>
          <w:rFonts w:ascii="Times New Roman" w:hAnsi="Times New Roman" w:cs="Times New Roman"/>
          <w:sz w:val="24"/>
          <w:szCs w:val="24"/>
        </w:rPr>
        <w:t>n terms of an agreement</w:t>
      </w:r>
      <w:r w:rsidRPr="006E452B">
        <w:rPr>
          <w:rFonts w:ascii="Times New Roman" w:hAnsi="Times New Roman" w:cs="Times New Roman"/>
          <w:sz w:val="24"/>
          <w:szCs w:val="24"/>
        </w:rPr>
        <w:t xml:space="preserve"> signed on </w:t>
      </w:r>
      <w:r w:rsidR="00FB58B9" w:rsidRPr="006E452B">
        <w:rPr>
          <w:rFonts w:ascii="Times New Roman" w:hAnsi="Times New Roman" w:cs="Times New Roman"/>
          <w:sz w:val="24"/>
          <w:szCs w:val="24"/>
        </w:rPr>
        <w:t xml:space="preserve">20 </w:t>
      </w:r>
      <w:r w:rsidRPr="006E452B">
        <w:rPr>
          <w:rFonts w:ascii="Times New Roman" w:hAnsi="Times New Roman" w:cs="Times New Roman"/>
          <w:sz w:val="24"/>
          <w:szCs w:val="24"/>
        </w:rPr>
        <w:t>September 20</w:t>
      </w:r>
      <w:r w:rsidR="007907E6" w:rsidRPr="006E452B">
        <w:rPr>
          <w:rFonts w:ascii="Times New Roman" w:hAnsi="Times New Roman" w:cs="Times New Roman"/>
          <w:sz w:val="24"/>
          <w:szCs w:val="24"/>
        </w:rPr>
        <w:t>1</w:t>
      </w:r>
      <w:r w:rsidRPr="006E452B">
        <w:rPr>
          <w:rFonts w:ascii="Times New Roman" w:hAnsi="Times New Roman" w:cs="Times New Roman"/>
          <w:sz w:val="24"/>
          <w:szCs w:val="24"/>
        </w:rPr>
        <w:t>2, t</w:t>
      </w:r>
      <w:r w:rsidR="00921052" w:rsidRPr="006E452B">
        <w:rPr>
          <w:rFonts w:ascii="Times New Roman" w:hAnsi="Times New Roman" w:cs="Times New Roman"/>
          <w:sz w:val="24"/>
          <w:szCs w:val="24"/>
        </w:rPr>
        <w:t xml:space="preserve">he appellant sold its </w:t>
      </w:r>
      <w:r w:rsidR="004A29D2" w:rsidRPr="006E452B">
        <w:rPr>
          <w:rFonts w:ascii="Times New Roman" w:hAnsi="Times New Roman" w:cs="Times New Roman"/>
          <w:sz w:val="24"/>
          <w:szCs w:val="24"/>
        </w:rPr>
        <w:t xml:space="preserve">timber building supplies division, T S </w:t>
      </w:r>
      <w:r w:rsidR="00FB58B9" w:rsidRPr="006E452B">
        <w:rPr>
          <w:rFonts w:ascii="Times New Roman" w:hAnsi="Times New Roman" w:cs="Times New Roman"/>
          <w:sz w:val="24"/>
          <w:szCs w:val="24"/>
        </w:rPr>
        <w:t>Timbers, to</w:t>
      </w:r>
      <w:r w:rsidR="006C2A16" w:rsidRPr="006E452B">
        <w:rPr>
          <w:rFonts w:ascii="Times New Roman" w:hAnsi="Times New Roman" w:cs="Times New Roman"/>
          <w:sz w:val="24"/>
          <w:szCs w:val="24"/>
        </w:rPr>
        <w:t xml:space="preserve"> </w:t>
      </w:r>
      <w:proofErr w:type="spellStart"/>
      <w:r w:rsidR="006C2A16" w:rsidRPr="006E452B">
        <w:rPr>
          <w:rFonts w:ascii="Times New Roman" w:hAnsi="Times New Roman" w:cs="Times New Roman"/>
          <w:sz w:val="24"/>
          <w:szCs w:val="24"/>
        </w:rPr>
        <w:lastRenderedPageBreak/>
        <w:t>Rutimba</w:t>
      </w:r>
      <w:proofErr w:type="spellEnd"/>
      <w:r w:rsidR="006C2A16" w:rsidRPr="006E452B">
        <w:rPr>
          <w:rFonts w:ascii="Times New Roman" w:hAnsi="Times New Roman" w:cs="Times New Roman"/>
          <w:sz w:val="24"/>
          <w:szCs w:val="24"/>
        </w:rPr>
        <w:t xml:space="preserve"> Housing (Pvt) Ltd (“</w:t>
      </w:r>
      <w:proofErr w:type="spellStart"/>
      <w:r w:rsidR="006C2A16" w:rsidRPr="006E452B">
        <w:rPr>
          <w:rFonts w:ascii="Times New Roman" w:hAnsi="Times New Roman" w:cs="Times New Roman"/>
          <w:sz w:val="24"/>
          <w:szCs w:val="24"/>
        </w:rPr>
        <w:t>Rutimba</w:t>
      </w:r>
      <w:proofErr w:type="spellEnd"/>
      <w:r w:rsidR="006C2A16" w:rsidRPr="006E452B">
        <w:rPr>
          <w:rFonts w:ascii="Times New Roman" w:hAnsi="Times New Roman" w:cs="Times New Roman"/>
          <w:sz w:val="24"/>
          <w:szCs w:val="24"/>
        </w:rPr>
        <w:t>”)</w:t>
      </w:r>
      <w:r w:rsidRPr="006E452B">
        <w:rPr>
          <w:rFonts w:ascii="Times New Roman" w:hAnsi="Times New Roman" w:cs="Times New Roman"/>
          <w:sz w:val="24"/>
          <w:szCs w:val="24"/>
        </w:rPr>
        <w:t>, as a going concern</w:t>
      </w:r>
      <w:r w:rsidR="00FB58B9" w:rsidRPr="006E452B">
        <w:rPr>
          <w:rFonts w:ascii="Times New Roman" w:hAnsi="Times New Roman" w:cs="Times New Roman"/>
          <w:sz w:val="24"/>
          <w:szCs w:val="24"/>
        </w:rPr>
        <w:t xml:space="preserve">.  </w:t>
      </w:r>
      <w:r w:rsidR="004B1DC5" w:rsidRPr="006E452B">
        <w:rPr>
          <w:rFonts w:ascii="Times New Roman" w:hAnsi="Times New Roman" w:cs="Times New Roman"/>
          <w:sz w:val="24"/>
          <w:szCs w:val="24"/>
        </w:rPr>
        <w:t xml:space="preserve">It was </w:t>
      </w:r>
      <w:r w:rsidRPr="006E452B">
        <w:rPr>
          <w:rFonts w:ascii="Times New Roman" w:hAnsi="Times New Roman" w:cs="Times New Roman"/>
          <w:sz w:val="24"/>
          <w:szCs w:val="24"/>
        </w:rPr>
        <w:t xml:space="preserve">expressly stated in the agreement that the transfer of the undertaking would be on terms not less favourable to the employees than those enjoyed by them as employees of the </w:t>
      </w:r>
      <w:r w:rsidR="00FB58B9" w:rsidRPr="006E452B">
        <w:rPr>
          <w:rFonts w:ascii="Times New Roman" w:hAnsi="Times New Roman" w:cs="Times New Roman"/>
          <w:sz w:val="24"/>
          <w:szCs w:val="24"/>
        </w:rPr>
        <w:t xml:space="preserve">appellant.  </w:t>
      </w:r>
      <w:r w:rsidR="00457402" w:rsidRPr="006E452B">
        <w:rPr>
          <w:rFonts w:ascii="Times New Roman" w:hAnsi="Times New Roman" w:cs="Times New Roman"/>
          <w:sz w:val="24"/>
          <w:szCs w:val="24"/>
        </w:rPr>
        <w:t>It was further stated</w:t>
      </w:r>
      <w:r w:rsidRPr="006E452B">
        <w:rPr>
          <w:rFonts w:ascii="Times New Roman" w:hAnsi="Times New Roman" w:cs="Times New Roman"/>
          <w:sz w:val="24"/>
          <w:szCs w:val="24"/>
        </w:rPr>
        <w:t xml:space="preserve"> </w:t>
      </w:r>
      <w:r w:rsidR="004B1DC5" w:rsidRPr="006E452B">
        <w:rPr>
          <w:rFonts w:ascii="Times New Roman" w:hAnsi="Times New Roman" w:cs="Times New Roman"/>
          <w:sz w:val="24"/>
          <w:szCs w:val="24"/>
        </w:rPr>
        <w:t xml:space="preserve">that the transfer would be effective from 1 June 2012. </w:t>
      </w:r>
    </w:p>
    <w:p w:rsidR="00072701" w:rsidRPr="006E452B" w:rsidRDefault="00072701" w:rsidP="00FB58B9">
      <w:pPr>
        <w:spacing w:after="0"/>
        <w:jc w:val="both"/>
        <w:rPr>
          <w:rFonts w:ascii="Times New Roman" w:hAnsi="Times New Roman" w:cs="Times New Roman"/>
          <w:sz w:val="24"/>
          <w:szCs w:val="24"/>
        </w:rPr>
      </w:pPr>
    </w:p>
    <w:p w:rsidR="00260D62" w:rsidRPr="006E452B" w:rsidRDefault="006C2A16" w:rsidP="003C5C49">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[3</w:t>
      </w:r>
      <w:r w:rsidR="00701D91" w:rsidRPr="006E452B">
        <w:rPr>
          <w:rFonts w:ascii="Times New Roman" w:hAnsi="Times New Roman" w:cs="Times New Roman"/>
          <w:sz w:val="24"/>
          <w:szCs w:val="24"/>
        </w:rPr>
        <w:t xml:space="preserve">] </w:t>
      </w:r>
      <w:r w:rsidR="00921052" w:rsidRPr="006E452B">
        <w:rPr>
          <w:rFonts w:ascii="Times New Roman" w:hAnsi="Times New Roman" w:cs="Times New Roman"/>
          <w:sz w:val="24"/>
          <w:szCs w:val="24"/>
        </w:rPr>
        <w:t xml:space="preserve">Some </w:t>
      </w:r>
      <w:r w:rsidRPr="006E452B">
        <w:rPr>
          <w:rFonts w:ascii="Times New Roman" w:hAnsi="Times New Roman" w:cs="Times New Roman"/>
          <w:sz w:val="24"/>
          <w:szCs w:val="24"/>
        </w:rPr>
        <w:t>10</w:t>
      </w:r>
      <w:r w:rsidR="001144A2" w:rsidRPr="006E452B">
        <w:rPr>
          <w:rFonts w:ascii="Times New Roman" w:hAnsi="Times New Roman" w:cs="Times New Roman"/>
          <w:sz w:val="24"/>
          <w:szCs w:val="24"/>
        </w:rPr>
        <w:t xml:space="preserve"> months later and on 9 </w:t>
      </w:r>
      <w:r w:rsidR="00FB58B9" w:rsidRPr="006E452B">
        <w:rPr>
          <w:rFonts w:ascii="Times New Roman" w:hAnsi="Times New Roman" w:cs="Times New Roman"/>
          <w:sz w:val="24"/>
          <w:szCs w:val="24"/>
        </w:rPr>
        <w:t>July</w:t>
      </w:r>
      <w:r w:rsidR="00921052" w:rsidRPr="006E452B">
        <w:rPr>
          <w:rFonts w:ascii="Times New Roman" w:hAnsi="Times New Roman" w:cs="Times New Roman"/>
          <w:sz w:val="24"/>
          <w:szCs w:val="24"/>
        </w:rPr>
        <w:t xml:space="preserve"> 2013</w:t>
      </w:r>
      <w:r w:rsidRPr="006E452B">
        <w:rPr>
          <w:rFonts w:ascii="Times New Roman" w:hAnsi="Times New Roman" w:cs="Times New Roman"/>
          <w:sz w:val="24"/>
          <w:szCs w:val="24"/>
        </w:rPr>
        <w:t>,</w:t>
      </w:r>
      <w:r w:rsidR="00921052" w:rsidRPr="006E452B">
        <w:rPr>
          <w:rFonts w:ascii="Times New Roman" w:hAnsi="Times New Roman" w:cs="Times New Roman"/>
          <w:sz w:val="24"/>
          <w:szCs w:val="24"/>
        </w:rPr>
        <w:t xml:space="preserve"> the responde</w:t>
      </w:r>
      <w:r w:rsidR="001144A2" w:rsidRPr="006E452B">
        <w:rPr>
          <w:rFonts w:ascii="Times New Roman" w:hAnsi="Times New Roman" w:cs="Times New Roman"/>
          <w:sz w:val="24"/>
          <w:szCs w:val="24"/>
        </w:rPr>
        <w:t xml:space="preserve">nts, then in the employ of </w:t>
      </w:r>
      <w:proofErr w:type="spellStart"/>
      <w:r w:rsidR="001144A2" w:rsidRPr="006E452B">
        <w:rPr>
          <w:rFonts w:ascii="Times New Roman" w:hAnsi="Times New Roman" w:cs="Times New Roman"/>
          <w:sz w:val="24"/>
          <w:szCs w:val="24"/>
        </w:rPr>
        <w:t>Rutim</w:t>
      </w:r>
      <w:r w:rsidRPr="006E452B">
        <w:rPr>
          <w:rFonts w:ascii="Times New Roman" w:hAnsi="Times New Roman" w:cs="Times New Roman"/>
          <w:sz w:val="24"/>
          <w:szCs w:val="24"/>
        </w:rPr>
        <w:t>b</w:t>
      </w:r>
      <w:r w:rsidR="00921052" w:rsidRPr="006E452B">
        <w:rPr>
          <w:rFonts w:ascii="Times New Roman" w:hAnsi="Times New Roman" w:cs="Times New Roman"/>
          <w:sz w:val="24"/>
          <w:szCs w:val="24"/>
        </w:rPr>
        <w:t>a</w:t>
      </w:r>
      <w:proofErr w:type="spellEnd"/>
      <w:r w:rsidR="00921052" w:rsidRPr="006E452B">
        <w:rPr>
          <w:rFonts w:ascii="Times New Roman" w:hAnsi="Times New Roman" w:cs="Times New Roman"/>
          <w:sz w:val="24"/>
          <w:szCs w:val="24"/>
        </w:rPr>
        <w:t xml:space="preserve">, </w:t>
      </w:r>
      <w:r w:rsidRPr="006E452B">
        <w:rPr>
          <w:rFonts w:ascii="Times New Roman" w:hAnsi="Times New Roman" w:cs="Times New Roman"/>
          <w:sz w:val="24"/>
          <w:szCs w:val="24"/>
        </w:rPr>
        <w:t>and acting through the Zimbabwe Federation of Trade Unions, (ZFTU)</w:t>
      </w:r>
      <w:r w:rsidR="00457402" w:rsidRPr="006E452B">
        <w:rPr>
          <w:rFonts w:ascii="Times New Roman" w:hAnsi="Times New Roman" w:cs="Times New Roman"/>
          <w:sz w:val="24"/>
          <w:szCs w:val="24"/>
        </w:rPr>
        <w:t xml:space="preserve">, </w:t>
      </w:r>
      <w:r w:rsidR="001144A2" w:rsidRPr="006E452B">
        <w:rPr>
          <w:rFonts w:ascii="Times New Roman" w:hAnsi="Times New Roman" w:cs="Times New Roman"/>
          <w:sz w:val="24"/>
          <w:szCs w:val="24"/>
        </w:rPr>
        <w:t xml:space="preserve">registered a complaint with the labour inspectorate of the </w:t>
      </w:r>
      <w:r w:rsidR="00FB58B9" w:rsidRPr="006E452B">
        <w:rPr>
          <w:rFonts w:ascii="Times New Roman" w:hAnsi="Times New Roman" w:cs="Times New Roman"/>
          <w:sz w:val="24"/>
          <w:szCs w:val="24"/>
        </w:rPr>
        <w:t>Ministry of Public S</w:t>
      </w:r>
      <w:r w:rsidR="001144A2" w:rsidRPr="006E452B">
        <w:rPr>
          <w:rFonts w:ascii="Times New Roman" w:hAnsi="Times New Roman" w:cs="Times New Roman"/>
          <w:sz w:val="24"/>
          <w:szCs w:val="24"/>
        </w:rPr>
        <w:t>ervice La</w:t>
      </w:r>
      <w:r w:rsidR="00283E89" w:rsidRPr="006E452B">
        <w:rPr>
          <w:rFonts w:ascii="Times New Roman" w:hAnsi="Times New Roman" w:cs="Times New Roman"/>
          <w:sz w:val="24"/>
          <w:szCs w:val="24"/>
        </w:rPr>
        <w:t xml:space="preserve">bour and </w:t>
      </w:r>
      <w:r w:rsidR="00FB58B9" w:rsidRPr="006E452B">
        <w:rPr>
          <w:rFonts w:ascii="Times New Roman" w:hAnsi="Times New Roman" w:cs="Times New Roman"/>
          <w:sz w:val="24"/>
          <w:szCs w:val="24"/>
        </w:rPr>
        <w:t>Social Welfare</w:t>
      </w:r>
      <w:r w:rsidR="00283E89" w:rsidRPr="006E452B">
        <w:rPr>
          <w:rFonts w:ascii="Times New Roman" w:hAnsi="Times New Roman" w:cs="Times New Roman"/>
          <w:sz w:val="24"/>
          <w:szCs w:val="24"/>
        </w:rPr>
        <w:t>, alleging</w:t>
      </w:r>
      <w:r w:rsidR="001144A2" w:rsidRPr="006E452B">
        <w:rPr>
          <w:rFonts w:ascii="Times New Roman" w:hAnsi="Times New Roman" w:cs="Times New Roman"/>
          <w:sz w:val="24"/>
          <w:szCs w:val="24"/>
        </w:rPr>
        <w:t xml:space="preserve"> a case of ‘alleged unlawful transfer of undertaking’</w:t>
      </w:r>
      <w:r w:rsidR="00701D91" w:rsidRPr="006E452B">
        <w:rPr>
          <w:rFonts w:ascii="Times New Roman" w:hAnsi="Times New Roman" w:cs="Times New Roman"/>
          <w:sz w:val="24"/>
          <w:szCs w:val="24"/>
        </w:rPr>
        <w:t>.  Thereafter</w:t>
      </w:r>
      <w:r w:rsidR="00283E89" w:rsidRPr="006E452B">
        <w:rPr>
          <w:rFonts w:ascii="Times New Roman" w:hAnsi="Times New Roman" w:cs="Times New Roman"/>
          <w:sz w:val="24"/>
          <w:szCs w:val="24"/>
        </w:rPr>
        <w:t>,</w:t>
      </w:r>
      <w:r w:rsidR="00701D91" w:rsidRPr="006E452B">
        <w:rPr>
          <w:rFonts w:ascii="Times New Roman" w:hAnsi="Times New Roman" w:cs="Times New Roman"/>
          <w:sz w:val="24"/>
          <w:szCs w:val="24"/>
        </w:rPr>
        <w:t xml:space="preserve"> on the 10 July 2013</w:t>
      </w:r>
      <w:r w:rsidR="00140F2F" w:rsidRPr="006E452B">
        <w:rPr>
          <w:rFonts w:ascii="Times New Roman" w:hAnsi="Times New Roman" w:cs="Times New Roman"/>
          <w:sz w:val="24"/>
          <w:szCs w:val="24"/>
        </w:rPr>
        <w:t>,</w:t>
      </w:r>
      <w:r w:rsidR="00701D91" w:rsidRPr="006E452B">
        <w:rPr>
          <w:rFonts w:ascii="Times New Roman" w:hAnsi="Times New Roman" w:cs="Times New Roman"/>
          <w:sz w:val="24"/>
          <w:szCs w:val="24"/>
        </w:rPr>
        <w:t xml:space="preserve"> the ZFTU wrote to the Minister of Labour requesting an investigation and inspection of</w:t>
      </w:r>
      <w:r w:rsidR="00260D62" w:rsidRPr="006E452B">
        <w:rPr>
          <w:rFonts w:ascii="Times New Roman" w:hAnsi="Times New Roman" w:cs="Times New Roman"/>
          <w:sz w:val="24"/>
          <w:szCs w:val="24"/>
        </w:rPr>
        <w:t>:</w:t>
      </w:r>
      <w:r w:rsidR="00701D91" w:rsidRPr="006E452B">
        <w:rPr>
          <w:rFonts w:ascii="Times New Roman" w:hAnsi="Times New Roman" w:cs="Times New Roman"/>
          <w:sz w:val="24"/>
          <w:szCs w:val="24"/>
        </w:rPr>
        <w:t xml:space="preserve"> </w:t>
      </w:r>
    </w:p>
    <w:p w:rsidR="00701D91" w:rsidRPr="006E452B" w:rsidRDefault="00457402" w:rsidP="00260D62">
      <w:pPr>
        <w:spacing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w:t>
      </w:r>
      <w:r w:rsidR="00701D91" w:rsidRPr="006E452B">
        <w:rPr>
          <w:rFonts w:ascii="Times New Roman" w:hAnsi="Times New Roman" w:cs="Times New Roman"/>
          <w:sz w:val="24"/>
          <w:szCs w:val="24"/>
        </w:rPr>
        <w:t xml:space="preserve">a transfer of </w:t>
      </w:r>
      <w:r w:rsidR="00B74537" w:rsidRPr="006E452B">
        <w:rPr>
          <w:rFonts w:ascii="Times New Roman" w:hAnsi="Times New Roman" w:cs="Times New Roman"/>
          <w:sz w:val="24"/>
          <w:szCs w:val="24"/>
        </w:rPr>
        <w:t>undertaking</w:t>
      </w:r>
      <w:r w:rsidR="00701D91" w:rsidRPr="006E452B">
        <w:rPr>
          <w:rFonts w:ascii="Times New Roman" w:hAnsi="Times New Roman" w:cs="Times New Roman"/>
          <w:sz w:val="24"/>
          <w:szCs w:val="24"/>
        </w:rPr>
        <w:t xml:space="preserve"> alleged to have taken place between (TSL) CHEMCO HOLDINGS and RUTIMA HOUSING b</w:t>
      </w:r>
      <w:r w:rsidRPr="006E452B">
        <w:rPr>
          <w:rFonts w:ascii="Times New Roman" w:hAnsi="Times New Roman" w:cs="Times New Roman"/>
          <w:sz w:val="24"/>
          <w:szCs w:val="24"/>
        </w:rPr>
        <w:t xml:space="preserve">etween June and September 2012 </w:t>
      </w:r>
      <w:r w:rsidR="00701D91" w:rsidRPr="006E452B">
        <w:rPr>
          <w:rFonts w:ascii="Times New Roman" w:hAnsi="Times New Roman" w:cs="Times New Roman"/>
          <w:sz w:val="24"/>
          <w:szCs w:val="24"/>
        </w:rPr>
        <w:t>in order to stop the suffering the workers are being subjected to.”</w:t>
      </w:r>
    </w:p>
    <w:p w:rsidR="00260D62" w:rsidRPr="006E452B" w:rsidRDefault="00260D62" w:rsidP="00260D62">
      <w:pPr>
        <w:spacing w:after="0" w:line="240" w:lineRule="auto"/>
        <w:ind w:left="720"/>
        <w:jc w:val="both"/>
        <w:rPr>
          <w:rFonts w:ascii="Times New Roman" w:hAnsi="Times New Roman" w:cs="Times New Roman"/>
          <w:sz w:val="24"/>
          <w:szCs w:val="24"/>
        </w:rPr>
      </w:pPr>
    </w:p>
    <w:p w:rsidR="00701D91" w:rsidRPr="006E452B" w:rsidRDefault="00701D91" w:rsidP="003C5C49">
      <w:pPr>
        <w:jc w:val="both"/>
        <w:rPr>
          <w:rFonts w:ascii="Times New Roman" w:hAnsi="Times New Roman" w:cs="Times New Roman"/>
          <w:sz w:val="24"/>
          <w:szCs w:val="24"/>
        </w:rPr>
      </w:pPr>
      <w:r w:rsidRPr="006E452B">
        <w:rPr>
          <w:rFonts w:ascii="Times New Roman" w:hAnsi="Times New Roman" w:cs="Times New Roman"/>
          <w:sz w:val="24"/>
          <w:szCs w:val="24"/>
        </w:rPr>
        <w:t>They alleged:</w:t>
      </w:r>
    </w:p>
    <w:p w:rsidR="00FB58B9" w:rsidRPr="006E452B" w:rsidRDefault="00701D91" w:rsidP="00FB58B9">
      <w:pPr>
        <w:ind w:left="720"/>
        <w:jc w:val="both"/>
        <w:rPr>
          <w:rFonts w:ascii="Times New Roman" w:hAnsi="Times New Roman" w:cs="Times New Roman"/>
          <w:sz w:val="24"/>
          <w:szCs w:val="24"/>
        </w:rPr>
      </w:pPr>
      <w:r w:rsidRPr="006E452B">
        <w:rPr>
          <w:rFonts w:ascii="Times New Roman" w:hAnsi="Times New Roman" w:cs="Times New Roman"/>
          <w:sz w:val="24"/>
          <w:szCs w:val="24"/>
        </w:rPr>
        <w:t>“</w:t>
      </w:r>
      <w:r w:rsidR="00457402" w:rsidRPr="006E452B">
        <w:rPr>
          <w:rFonts w:ascii="Times New Roman" w:hAnsi="Times New Roman" w:cs="Times New Roman"/>
          <w:sz w:val="24"/>
          <w:szCs w:val="24"/>
        </w:rPr>
        <w:t>What</w:t>
      </w:r>
      <w:r w:rsidRPr="006E452B">
        <w:rPr>
          <w:rFonts w:ascii="Times New Roman" w:hAnsi="Times New Roman" w:cs="Times New Roman"/>
          <w:sz w:val="24"/>
          <w:szCs w:val="24"/>
        </w:rPr>
        <w:t xml:space="preserve"> has prompted us</w:t>
      </w:r>
      <w:r w:rsidR="00FB58B9" w:rsidRPr="006E452B">
        <w:rPr>
          <w:rFonts w:ascii="Times New Roman" w:hAnsi="Times New Roman" w:cs="Times New Roman"/>
          <w:sz w:val="24"/>
          <w:szCs w:val="24"/>
        </w:rPr>
        <w:t xml:space="preserve"> </w:t>
      </w:r>
      <w:r w:rsidR="00BC61C4" w:rsidRPr="006E452B">
        <w:rPr>
          <w:rFonts w:ascii="Times New Roman" w:hAnsi="Times New Roman" w:cs="Times New Roman"/>
          <w:sz w:val="24"/>
          <w:szCs w:val="24"/>
        </w:rPr>
        <w:t>to make</w:t>
      </w:r>
      <w:r w:rsidR="00FB58B9" w:rsidRPr="006E452B">
        <w:rPr>
          <w:rFonts w:ascii="Times New Roman" w:hAnsi="Times New Roman" w:cs="Times New Roman"/>
          <w:sz w:val="24"/>
          <w:szCs w:val="24"/>
        </w:rPr>
        <w:t xml:space="preserve"> this application is the way workers are being treated by </w:t>
      </w:r>
      <w:proofErr w:type="spellStart"/>
      <w:r w:rsidR="00FB58B9" w:rsidRPr="006E452B">
        <w:rPr>
          <w:rFonts w:ascii="Times New Roman" w:hAnsi="Times New Roman" w:cs="Times New Roman"/>
          <w:sz w:val="24"/>
          <w:szCs w:val="24"/>
        </w:rPr>
        <w:t>Rutima</w:t>
      </w:r>
      <w:proofErr w:type="spellEnd"/>
      <w:r w:rsidR="00FB58B9" w:rsidRPr="006E452B">
        <w:rPr>
          <w:rFonts w:ascii="Times New Roman" w:hAnsi="Times New Roman" w:cs="Times New Roman"/>
          <w:sz w:val="24"/>
          <w:szCs w:val="24"/>
        </w:rPr>
        <w:t xml:space="preserve"> Housing. They are being arbitrarily dismissed, reshuffled and demoted which is a contravention of section 16 of the Labour Relations Act Chapter 28:01.</w:t>
      </w:r>
    </w:p>
    <w:p w:rsidR="00725031" w:rsidRPr="006E452B" w:rsidRDefault="00FB58B9" w:rsidP="00FB58B9">
      <w:pPr>
        <w:ind w:left="720"/>
        <w:jc w:val="both"/>
        <w:rPr>
          <w:rFonts w:ascii="Times New Roman" w:hAnsi="Times New Roman" w:cs="Times New Roman"/>
          <w:sz w:val="24"/>
          <w:szCs w:val="24"/>
        </w:rPr>
      </w:pPr>
      <w:r w:rsidRPr="006E452B">
        <w:rPr>
          <w:rFonts w:ascii="Times New Roman" w:hAnsi="Times New Roman" w:cs="Times New Roman"/>
          <w:sz w:val="24"/>
          <w:szCs w:val="24"/>
        </w:rPr>
        <w:t>Efforts</w:t>
      </w:r>
      <w:r w:rsidR="00632F1A" w:rsidRPr="006E452B">
        <w:rPr>
          <w:rFonts w:ascii="Times New Roman" w:hAnsi="Times New Roman" w:cs="Times New Roman"/>
          <w:sz w:val="24"/>
          <w:szCs w:val="24"/>
        </w:rPr>
        <w:t xml:space="preserve"> to engage </w:t>
      </w:r>
      <w:proofErr w:type="spellStart"/>
      <w:r w:rsidR="00632F1A" w:rsidRPr="006E452B">
        <w:rPr>
          <w:rFonts w:ascii="Times New Roman" w:hAnsi="Times New Roman" w:cs="Times New Roman"/>
          <w:sz w:val="24"/>
          <w:szCs w:val="24"/>
        </w:rPr>
        <w:t>Rutima</w:t>
      </w:r>
      <w:proofErr w:type="spellEnd"/>
      <w:r w:rsidR="00632F1A" w:rsidRPr="006E452B">
        <w:rPr>
          <w:rFonts w:ascii="Times New Roman" w:hAnsi="Times New Roman" w:cs="Times New Roman"/>
          <w:sz w:val="24"/>
          <w:szCs w:val="24"/>
        </w:rPr>
        <w:t xml:space="preserve"> Housing in an effort to look into the workers’ grievances have yielded nothing</w:t>
      </w:r>
      <w:r w:rsidR="00725031" w:rsidRPr="006E452B">
        <w:rPr>
          <w:rFonts w:ascii="Times New Roman" w:hAnsi="Times New Roman" w:cs="Times New Roman"/>
          <w:sz w:val="24"/>
          <w:szCs w:val="24"/>
        </w:rPr>
        <w:t xml:space="preserve"> as the company is not forthcoming and does not attend hearings. They have even attempted to have the employees sign new contracts commencing 1</w:t>
      </w:r>
      <w:r w:rsidR="00725031" w:rsidRPr="006E452B">
        <w:rPr>
          <w:rFonts w:ascii="Times New Roman" w:hAnsi="Times New Roman" w:cs="Times New Roman"/>
          <w:sz w:val="24"/>
          <w:szCs w:val="24"/>
          <w:vertAlign w:val="superscript"/>
        </w:rPr>
        <w:t>st</w:t>
      </w:r>
      <w:r w:rsidR="00725031" w:rsidRPr="006E452B">
        <w:rPr>
          <w:rFonts w:ascii="Times New Roman" w:hAnsi="Times New Roman" w:cs="Times New Roman"/>
          <w:sz w:val="24"/>
          <w:szCs w:val="24"/>
        </w:rPr>
        <w:t xml:space="preserve"> day April 2013 without terminating the existing contracts see Annexure B.</w:t>
      </w:r>
    </w:p>
    <w:p w:rsidR="00701D91" w:rsidRPr="006E452B" w:rsidRDefault="00725031" w:rsidP="00FB58B9">
      <w:pPr>
        <w:ind w:left="720"/>
        <w:jc w:val="both"/>
        <w:rPr>
          <w:rFonts w:ascii="Times New Roman" w:hAnsi="Times New Roman" w:cs="Times New Roman"/>
          <w:sz w:val="24"/>
          <w:szCs w:val="24"/>
        </w:rPr>
      </w:pPr>
      <w:r w:rsidRPr="006E452B">
        <w:rPr>
          <w:rFonts w:ascii="Times New Roman" w:hAnsi="Times New Roman" w:cs="Times New Roman"/>
          <w:sz w:val="24"/>
          <w:szCs w:val="24"/>
        </w:rPr>
        <w:t xml:space="preserve">All former TSL (CHEMCO) employees have had some allowances and conditions they used to enjoy scraped </w:t>
      </w:r>
      <w:r w:rsidR="00681F3B" w:rsidRPr="006E452B">
        <w:rPr>
          <w:rFonts w:ascii="Times New Roman" w:hAnsi="Times New Roman" w:cs="Times New Roman"/>
          <w:sz w:val="24"/>
          <w:szCs w:val="24"/>
        </w:rPr>
        <w:t xml:space="preserve">(sic) </w:t>
      </w:r>
      <w:r w:rsidRPr="006E452B">
        <w:rPr>
          <w:rFonts w:ascii="Times New Roman" w:hAnsi="Times New Roman" w:cs="Times New Roman"/>
          <w:sz w:val="24"/>
          <w:szCs w:val="24"/>
        </w:rPr>
        <w:t xml:space="preserve">without explanation and yet </w:t>
      </w:r>
      <w:proofErr w:type="spellStart"/>
      <w:r w:rsidRPr="006E452B">
        <w:rPr>
          <w:rFonts w:ascii="Times New Roman" w:hAnsi="Times New Roman" w:cs="Times New Roman"/>
          <w:sz w:val="24"/>
          <w:szCs w:val="24"/>
        </w:rPr>
        <w:t>Rutima</w:t>
      </w:r>
      <w:proofErr w:type="spellEnd"/>
      <w:r w:rsidRPr="006E452B">
        <w:rPr>
          <w:rFonts w:ascii="Times New Roman" w:hAnsi="Times New Roman" w:cs="Times New Roman"/>
          <w:sz w:val="24"/>
          <w:szCs w:val="24"/>
        </w:rPr>
        <w:t xml:space="preserve"> Housing has improved conditions or increased salaries/wages for other employees except former CHEMCO (TSL) Holdings employees</w:t>
      </w:r>
      <w:r w:rsidR="00457402" w:rsidRPr="006E452B">
        <w:rPr>
          <w:rFonts w:ascii="Times New Roman" w:hAnsi="Times New Roman" w:cs="Times New Roman"/>
          <w:sz w:val="24"/>
          <w:szCs w:val="24"/>
        </w:rPr>
        <w:t>…”</w:t>
      </w:r>
      <w:r w:rsidR="00FB58B9" w:rsidRPr="006E452B">
        <w:rPr>
          <w:rFonts w:ascii="Times New Roman" w:hAnsi="Times New Roman" w:cs="Times New Roman"/>
          <w:sz w:val="24"/>
          <w:szCs w:val="24"/>
        </w:rPr>
        <w:t xml:space="preserve"> </w:t>
      </w:r>
    </w:p>
    <w:p w:rsidR="008B617D" w:rsidRPr="006E452B" w:rsidRDefault="008B617D" w:rsidP="00846843">
      <w:pPr>
        <w:spacing w:after="0"/>
        <w:ind w:left="720"/>
        <w:jc w:val="both"/>
        <w:rPr>
          <w:rFonts w:ascii="Times New Roman" w:hAnsi="Times New Roman" w:cs="Times New Roman"/>
          <w:sz w:val="24"/>
          <w:szCs w:val="24"/>
        </w:rPr>
      </w:pPr>
    </w:p>
    <w:p w:rsidR="00140F2F" w:rsidRPr="006E452B" w:rsidRDefault="00457402" w:rsidP="00F9601B">
      <w:pPr>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Clearly the </w:t>
      </w:r>
      <w:r w:rsidR="00992949" w:rsidRPr="006E452B">
        <w:rPr>
          <w:rFonts w:ascii="Times New Roman" w:hAnsi="Times New Roman" w:cs="Times New Roman"/>
          <w:sz w:val="24"/>
          <w:szCs w:val="24"/>
        </w:rPr>
        <w:t xml:space="preserve">grievance </w:t>
      </w:r>
      <w:r w:rsidRPr="006E452B">
        <w:rPr>
          <w:rFonts w:ascii="Times New Roman" w:hAnsi="Times New Roman" w:cs="Times New Roman"/>
          <w:sz w:val="24"/>
          <w:szCs w:val="24"/>
        </w:rPr>
        <w:t>of the employees, (the respondents</w:t>
      </w:r>
      <w:r w:rsidR="003236B6" w:rsidRPr="006E452B">
        <w:rPr>
          <w:rFonts w:ascii="Times New Roman" w:hAnsi="Times New Roman" w:cs="Times New Roman"/>
          <w:sz w:val="24"/>
          <w:szCs w:val="24"/>
        </w:rPr>
        <w:t>)</w:t>
      </w:r>
      <w:r w:rsidR="009E2B69" w:rsidRPr="006E452B">
        <w:rPr>
          <w:rFonts w:ascii="Times New Roman" w:hAnsi="Times New Roman" w:cs="Times New Roman"/>
          <w:sz w:val="24"/>
          <w:szCs w:val="24"/>
        </w:rPr>
        <w:t>,</w:t>
      </w:r>
      <w:r w:rsidRPr="006E452B">
        <w:rPr>
          <w:rFonts w:ascii="Times New Roman" w:hAnsi="Times New Roman" w:cs="Times New Roman"/>
          <w:sz w:val="24"/>
          <w:szCs w:val="24"/>
        </w:rPr>
        <w:t xml:space="preserve"> </w:t>
      </w:r>
      <w:r w:rsidR="00992949" w:rsidRPr="006E452B">
        <w:rPr>
          <w:rFonts w:ascii="Times New Roman" w:hAnsi="Times New Roman" w:cs="Times New Roman"/>
          <w:sz w:val="24"/>
          <w:szCs w:val="24"/>
        </w:rPr>
        <w:t>was</w:t>
      </w:r>
      <w:r w:rsidR="00F9601B">
        <w:rPr>
          <w:rFonts w:ascii="Times New Roman" w:hAnsi="Times New Roman" w:cs="Times New Roman"/>
          <w:sz w:val="24"/>
          <w:szCs w:val="24"/>
        </w:rPr>
        <w:t xml:space="preserve"> </w:t>
      </w:r>
      <w:r w:rsidR="00582608" w:rsidRPr="006E452B">
        <w:rPr>
          <w:rFonts w:ascii="Times New Roman" w:hAnsi="Times New Roman" w:cs="Times New Roman"/>
          <w:sz w:val="24"/>
          <w:szCs w:val="24"/>
        </w:rPr>
        <w:t>against</w:t>
      </w:r>
      <w:r w:rsidR="00992949" w:rsidRPr="006E452B">
        <w:rPr>
          <w:rFonts w:ascii="Times New Roman" w:hAnsi="Times New Roman" w:cs="Times New Roman"/>
          <w:sz w:val="24"/>
          <w:szCs w:val="24"/>
        </w:rPr>
        <w:t xml:space="preserve"> their new employer</w:t>
      </w:r>
      <w:r w:rsidR="003236B6" w:rsidRPr="006E452B">
        <w:rPr>
          <w:rFonts w:ascii="Times New Roman" w:hAnsi="Times New Roman" w:cs="Times New Roman"/>
          <w:sz w:val="24"/>
          <w:szCs w:val="24"/>
        </w:rPr>
        <w:t>. However</w:t>
      </w:r>
      <w:r w:rsidR="008B617D" w:rsidRPr="006E452B">
        <w:rPr>
          <w:rFonts w:ascii="Times New Roman" w:hAnsi="Times New Roman" w:cs="Times New Roman"/>
          <w:sz w:val="24"/>
          <w:szCs w:val="24"/>
        </w:rPr>
        <w:t>,</w:t>
      </w:r>
      <w:r w:rsidR="003236B6" w:rsidRPr="006E452B">
        <w:rPr>
          <w:rFonts w:ascii="Times New Roman" w:hAnsi="Times New Roman" w:cs="Times New Roman"/>
          <w:sz w:val="24"/>
          <w:szCs w:val="24"/>
        </w:rPr>
        <w:t xml:space="preserve"> </w:t>
      </w:r>
      <w:r w:rsidR="00140F2F" w:rsidRPr="006E452B">
        <w:rPr>
          <w:rFonts w:ascii="Times New Roman" w:hAnsi="Times New Roman" w:cs="Times New Roman"/>
          <w:sz w:val="24"/>
          <w:szCs w:val="24"/>
        </w:rPr>
        <w:t xml:space="preserve">that notwithstanding, </w:t>
      </w:r>
      <w:r w:rsidR="003236B6" w:rsidRPr="006E452B">
        <w:rPr>
          <w:rFonts w:ascii="Times New Roman" w:hAnsi="Times New Roman" w:cs="Times New Roman"/>
          <w:sz w:val="24"/>
          <w:szCs w:val="24"/>
        </w:rPr>
        <w:t xml:space="preserve">proceedings were </w:t>
      </w:r>
      <w:r w:rsidR="00681F3B" w:rsidRPr="006E452B">
        <w:rPr>
          <w:rFonts w:ascii="Times New Roman" w:hAnsi="Times New Roman" w:cs="Times New Roman"/>
          <w:sz w:val="24"/>
          <w:szCs w:val="24"/>
        </w:rPr>
        <w:t>i</w:t>
      </w:r>
      <w:r w:rsidR="003236B6" w:rsidRPr="006E452B">
        <w:rPr>
          <w:rFonts w:ascii="Times New Roman" w:hAnsi="Times New Roman" w:cs="Times New Roman"/>
          <w:sz w:val="24"/>
          <w:szCs w:val="24"/>
        </w:rPr>
        <w:t xml:space="preserve">nstituted against their former employer, the </w:t>
      </w:r>
    </w:p>
    <w:p w:rsidR="00992949" w:rsidRPr="006E452B" w:rsidRDefault="003236B6" w:rsidP="00F9601B">
      <w:pPr>
        <w:spacing w:after="0"/>
        <w:jc w:val="both"/>
        <w:rPr>
          <w:rFonts w:ascii="Times New Roman" w:hAnsi="Times New Roman" w:cs="Times New Roman"/>
          <w:sz w:val="24"/>
          <w:szCs w:val="24"/>
        </w:rPr>
      </w:pPr>
      <w:r w:rsidRPr="006E452B">
        <w:rPr>
          <w:rFonts w:ascii="Times New Roman" w:hAnsi="Times New Roman" w:cs="Times New Roman"/>
          <w:sz w:val="24"/>
          <w:szCs w:val="24"/>
        </w:rPr>
        <w:t>appellant.</w:t>
      </w:r>
      <w:r w:rsidR="00992949" w:rsidRPr="006E452B">
        <w:rPr>
          <w:rFonts w:ascii="Times New Roman" w:hAnsi="Times New Roman" w:cs="Times New Roman"/>
          <w:sz w:val="24"/>
          <w:szCs w:val="24"/>
        </w:rPr>
        <w:t xml:space="preserve"> </w:t>
      </w:r>
    </w:p>
    <w:p w:rsidR="00072701" w:rsidRPr="006E452B" w:rsidRDefault="00072701" w:rsidP="003C5C49">
      <w:pPr>
        <w:jc w:val="both"/>
        <w:rPr>
          <w:rFonts w:ascii="Times New Roman" w:hAnsi="Times New Roman" w:cs="Times New Roman"/>
          <w:sz w:val="24"/>
          <w:szCs w:val="24"/>
        </w:rPr>
      </w:pPr>
    </w:p>
    <w:p w:rsidR="00072701" w:rsidRPr="006E452B" w:rsidRDefault="003236B6" w:rsidP="00582608">
      <w:pPr>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lastRenderedPageBreak/>
        <w:t>[4</w:t>
      </w:r>
      <w:r w:rsidR="00582608" w:rsidRPr="006E452B">
        <w:rPr>
          <w:rFonts w:ascii="Times New Roman" w:hAnsi="Times New Roman" w:cs="Times New Roman"/>
          <w:sz w:val="24"/>
          <w:szCs w:val="24"/>
        </w:rPr>
        <w:t>] The</w:t>
      </w:r>
      <w:r w:rsidR="00072701" w:rsidRPr="006E452B">
        <w:rPr>
          <w:rFonts w:ascii="Times New Roman" w:hAnsi="Times New Roman" w:cs="Times New Roman"/>
          <w:sz w:val="24"/>
          <w:szCs w:val="24"/>
        </w:rPr>
        <w:t xml:space="preserve"> matter was referred to conciliation on the 21</w:t>
      </w:r>
      <w:r w:rsidR="00582608" w:rsidRPr="006E452B">
        <w:rPr>
          <w:rFonts w:ascii="Times New Roman" w:hAnsi="Times New Roman" w:cs="Times New Roman"/>
          <w:sz w:val="24"/>
          <w:szCs w:val="24"/>
        </w:rPr>
        <w:t xml:space="preserve"> July 2013</w:t>
      </w:r>
      <w:r w:rsidR="00072701" w:rsidRPr="006E452B">
        <w:rPr>
          <w:rFonts w:ascii="Times New Roman" w:hAnsi="Times New Roman" w:cs="Times New Roman"/>
          <w:sz w:val="24"/>
          <w:szCs w:val="24"/>
        </w:rPr>
        <w:t xml:space="preserve"> and a certificate of no settlement issued on the 21</w:t>
      </w:r>
      <w:r w:rsidR="00582608" w:rsidRPr="006E452B">
        <w:rPr>
          <w:rFonts w:ascii="Times New Roman" w:hAnsi="Times New Roman" w:cs="Times New Roman"/>
          <w:sz w:val="24"/>
          <w:szCs w:val="24"/>
        </w:rPr>
        <w:t xml:space="preserve"> August </w:t>
      </w:r>
      <w:r w:rsidR="00072701" w:rsidRPr="006E452B">
        <w:rPr>
          <w:rFonts w:ascii="Times New Roman" w:hAnsi="Times New Roman" w:cs="Times New Roman"/>
          <w:sz w:val="24"/>
          <w:szCs w:val="24"/>
        </w:rPr>
        <w:t>2013. It was</w:t>
      </w:r>
      <w:r w:rsidR="00662DBE" w:rsidRPr="006E452B">
        <w:rPr>
          <w:rFonts w:ascii="Times New Roman" w:hAnsi="Times New Roman" w:cs="Times New Roman"/>
          <w:sz w:val="24"/>
          <w:szCs w:val="24"/>
        </w:rPr>
        <w:t xml:space="preserve"> then referred to an arbitrator</w:t>
      </w:r>
      <w:r w:rsidR="00072701" w:rsidRPr="006E452B">
        <w:rPr>
          <w:rFonts w:ascii="Times New Roman" w:hAnsi="Times New Roman" w:cs="Times New Roman"/>
          <w:sz w:val="24"/>
          <w:szCs w:val="24"/>
        </w:rPr>
        <w:t xml:space="preserve"> for compulsory </w:t>
      </w:r>
      <w:r w:rsidR="00582608" w:rsidRPr="006E452B">
        <w:rPr>
          <w:rFonts w:ascii="Times New Roman" w:hAnsi="Times New Roman" w:cs="Times New Roman"/>
          <w:sz w:val="24"/>
          <w:szCs w:val="24"/>
        </w:rPr>
        <w:t>arbitration.</w:t>
      </w:r>
      <w:r w:rsidR="00072701" w:rsidRPr="006E452B">
        <w:rPr>
          <w:rFonts w:ascii="Times New Roman" w:hAnsi="Times New Roman" w:cs="Times New Roman"/>
          <w:sz w:val="24"/>
          <w:szCs w:val="24"/>
        </w:rPr>
        <w:t xml:space="preserve"> </w:t>
      </w:r>
      <w:r w:rsidR="00582608" w:rsidRPr="006E452B">
        <w:rPr>
          <w:rFonts w:ascii="Times New Roman" w:hAnsi="Times New Roman" w:cs="Times New Roman"/>
          <w:sz w:val="24"/>
          <w:szCs w:val="24"/>
        </w:rPr>
        <w:t xml:space="preserve"> </w:t>
      </w:r>
      <w:r w:rsidR="006C2A16" w:rsidRPr="006E452B">
        <w:rPr>
          <w:rFonts w:ascii="Times New Roman" w:hAnsi="Times New Roman" w:cs="Times New Roman"/>
          <w:sz w:val="24"/>
          <w:szCs w:val="24"/>
        </w:rPr>
        <w:t>T</w:t>
      </w:r>
      <w:r w:rsidR="00072701" w:rsidRPr="006E452B">
        <w:rPr>
          <w:rFonts w:ascii="Times New Roman" w:hAnsi="Times New Roman" w:cs="Times New Roman"/>
          <w:sz w:val="24"/>
          <w:szCs w:val="24"/>
        </w:rPr>
        <w:t xml:space="preserve">he </w:t>
      </w:r>
      <w:r w:rsidR="006C2A16" w:rsidRPr="006E452B">
        <w:rPr>
          <w:rFonts w:ascii="Times New Roman" w:hAnsi="Times New Roman" w:cs="Times New Roman"/>
          <w:sz w:val="24"/>
          <w:szCs w:val="24"/>
        </w:rPr>
        <w:t>arbitrator</w:t>
      </w:r>
      <w:r w:rsidRPr="006E452B">
        <w:rPr>
          <w:rFonts w:ascii="Times New Roman" w:hAnsi="Times New Roman" w:cs="Times New Roman"/>
          <w:sz w:val="24"/>
          <w:szCs w:val="24"/>
        </w:rPr>
        <w:t>’</w:t>
      </w:r>
      <w:r w:rsidR="006C2A16" w:rsidRPr="006E452B">
        <w:rPr>
          <w:rFonts w:ascii="Times New Roman" w:hAnsi="Times New Roman" w:cs="Times New Roman"/>
          <w:sz w:val="24"/>
          <w:szCs w:val="24"/>
        </w:rPr>
        <w:t>s terms of reference were stated to be</w:t>
      </w:r>
      <w:r w:rsidR="00072701" w:rsidRPr="006E452B">
        <w:rPr>
          <w:rFonts w:ascii="Times New Roman" w:hAnsi="Times New Roman" w:cs="Times New Roman"/>
          <w:sz w:val="24"/>
          <w:szCs w:val="24"/>
        </w:rPr>
        <w:t>:</w:t>
      </w:r>
    </w:p>
    <w:p w:rsidR="00072701" w:rsidRPr="006E452B" w:rsidRDefault="00072701" w:rsidP="00582608">
      <w:pPr>
        <w:spacing w:after="0"/>
        <w:ind w:left="1530" w:hanging="810"/>
        <w:jc w:val="both"/>
        <w:rPr>
          <w:rFonts w:ascii="Times New Roman" w:hAnsi="Times New Roman" w:cs="Times New Roman"/>
          <w:sz w:val="24"/>
          <w:szCs w:val="24"/>
        </w:rPr>
      </w:pPr>
      <w:r w:rsidRPr="006E452B">
        <w:rPr>
          <w:rFonts w:ascii="Times New Roman" w:hAnsi="Times New Roman" w:cs="Times New Roman"/>
          <w:sz w:val="24"/>
          <w:szCs w:val="24"/>
        </w:rPr>
        <w:t>“(1) Whether or not the transfer of undertaking by TS TIMBER</w:t>
      </w:r>
      <w:r w:rsidR="006C2A16" w:rsidRPr="006E452B">
        <w:rPr>
          <w:rFonts w:ascii="Times New Roman" w:hAnsi="Times New Roman" w:cs="Times New Roman"/>
          <w:sz w:val="24"/>
          <w:szCs w:val="24"/>
        </w:rPr>
        <w:t>S</w:t>
      </w:r>
      <w:r w:rsidRPr="006E452B">
        <w:rPr>
          <w:rFonts w:ascii="Times New Roman" w:hAnsi="Times New Roman" w:cs="Times New Roman"/>
          <w:sz w:val="24"/>
          <w:szCs w:val="24"/>
        </w:rPr>
        <w:t xml:space="preserve"> was lawful;</w:t>
      </w:r>
    </w:p>
    <w:p w:rsidR="00072701" w:rsidRDefault="001C0EFC" w:rsidP="001C0EF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236B6" w:rsidRPr="006E452B">
        <w:rPr>
          <w:rFonts w:ascii="Times New Roman" w:hAnsi="Times New Roman" w:cs="Times New Roman"/>
          <w:sz w:val="24"/>
          <w:szCs w:val="24"/>
        </w:rPr>
        <w:t>(2) T</w:t>
      </w:r>
      <w:r w:rsidR="00072701" w:rsidRPr="006E452B">
        <w:rPr>
          <w:rFonts w:ascii="Times New Roman" w:hAnsi="Times New Roman" w:cs="Times New Roman"/>
          <w:sz w:val="24"/>
          <w:szCs w:val="24"/>
        </w:rPr>
        <w:t>o determine the appropriate remedy.”</w:t>
      </w:r>
    </w:p>
    <w:p w:rsidR="002364CA" w:rsidRDefault="002364CA" w:rsidP="002364CA">
      <w:pPr>
        <w:spacing w:after="0" w:line="240" w:lineRule="auto"/>
        <w:jc w:val="both"/>
        <w:rPr>
          <w:rFonts w:ascii="Times New Roman" w:hAnsi="Times New Roman" w:cs="Times New Roman"/>
          <w:sz w:val="24"/>
          <w:szCs w:val="24"/>
        </w:rPr>
      </w:pPr>
    </w:p>
    <w:p w:rsidR="0025060B" w:rsidRPr="006E452B" w:rsidRDefault="0025060B" w:rsidP="00E40B73">
      <w:pPr>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The terms of reference contained an inaccuracy. It is common cause that TS Timbers was a trading division of the appellant and was sold to </w:t>
      </w:r>
      <w:proofErr w:type="spellStart"/>
      <w:r w:rsidRPr="006E452B">
        <w:rPr>
          <w:rFonts w:ascii="Times New Roman" w:hAnsi="Times New Roman" w:cs="Times New Roman"/>
          <w:sz w:val="24"/>
          <w:szCs w:val="24"/>
        </w:rPr>
        <w:t>Rutimba</w:t>
      </w:r>
      <w:proofErr w:type="spellEnd"/>
      <w:r w:rsidRPr="006E452B">
        <w:rPr>
          <w:rFonts w:ascii="Times New Roman" w:hAnsi="Times New Roman" w:cs="Times New Roman"/>
          <w:sz w:val="24"/>
          <w:szCs w:val="24"/>
        </w:rPr>
        <w:t xml:space="preserve"> in terms of the agreement. </w:t>
      </w:r>
      <w:r w:rsidR="00E40B73">
        <w:rPr>
          <w:rFonts w:ascii="Times New Roman" w:hAnsi="Times New Roman" w:cs="Times New Roman"/>
          <w:sz w:val="24"/>
          <w:szCs w:val="24"/>
        </w:rPr>
        <w:t xml:space="preserve"> </w:t>
      </w:r>
      <w:r w:rsidRPr="006E452B">
        <w:rPr>
          <w:rFonts w:ascii="Times New Roman" w:hAnsi="Times New Roman" w:cs="Times New Roman"/>
          <w:sz w:val="24"/>
          <w:szCs w:val="24"/>
        </w:rPr>
        <w:t xml:space="preserve">The terms </w:t>
      </w:r>
    </w:p>
    <w:p w:rsidR="0025060B" w:rsidRPr="006E452B" w:rsidRDefault="0025060B" w:rsidP="00E40B73">
      <w:pPr>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of reference incorrectly stated the transfer to have been made by TS Timbers.  The transferor was the appellant. </w:t>
      </w:r>
    </w:p>
    <w:p w:rsidR="00582608" w:rsidRPr="006E452B" w:rsidRDefault="00582608" w:rsidP="00582608">
      <w:pPr>
        <w:ind w:left="720" w:firstLine="180"/>
        <w:jc w:val="both"/>
        <w:rPr>
          <w:rFonts w:ascii="Times New Roman" w:hAnsi="Times New Roman" w:cs="Times New Roman"/>
          <w:sz w:val="24"/>
          <w:szCs w:val="24"/>
        </w:rPr>
      </w:pPr>
    </w:p>
    <w:p w:rsidR="00072701" w:rsidRPr="006E452B" w:rsidRDefault="0025060B" w:rsidP="00582608">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[5</w:t>
      </w:r>
      <w:r w:rsidR="00582608" w:rsidRPr="006E452B">
        <w:rPr>
          <w:rFonts w:ascii="Times New Roman" w:hAnsi="Times New Roman" w:cs="Times New Roman"/>
          <w:sz w:val="24"/>
          <w:szCs w:val="24"/>
        </w:rPr>
        <w:t xml:space="preserve">] </w:t>
      </w:r>
      <w:r w:rsidR="00C2152C" w:rsidRPr="006E452B">
        <w:rPr>
          <w:rFonts w:ascii="Times New Roman" w:hAnsi="Times New Roman" w:cs="Times New Roman"/>
          <w:sz w:val="24"/>
          <w:szCs w:val="24"/>
        </w:rPr>
        <w:t xml:space="preserve">The arbitrator found that the transfer was unlawful for failure to consult the </w:t>
      </w:r>
      <w:r w:rsidR="00582608" w:rsidRPr="006E452B">
        <w:rPr>
          <w:rFonts w:ascii="Times New Roman" w:hAnsi="Times New Roman" w:cs="Times New Roman"/>
          <w:sz w:val="24"/>
          <w:szCs w:val="24"/>
        </w:rPr>
        <w:t>respondents</w:t>
      </w:r>
      <w:r w:rsidR="00C2152C" w:rsidRPr="006E452B">
        <w:rPr>
          <w:rFonts w:ascii="Times New Roman" w:hAnsi="Times New Roman" w:cs="Times New Roman"/>
          <w:sz w:val="24"/>
          <w:szCs w:val="24"/>
        </w:rPr>
        <w:t xml:space="preserve"> before it took place. </w:t>
      </w:r>
      <w:r w:rsidR="003236B6" w:rsidRPr="006E452B">
        <w:rPr>
          <w:rFonts w:ascii="Times New Roman" w:hAnsi="Times New Roman" w:cs="Times New Roman"/>
          <w:sz w:val="24"/>
          <w:szCs w:val="24"/>
        </w:rPr>
        <w:t>He said:</w:t>
      </w:r>
    </w:p>
    <w:p w:rsidR="003236B6" w:rsidRPr="006E452B" w:rsidRDefault="003236B6" w:rsidP="002F5C87">
      <w:pPr>
        <w:spacing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“The effective date according to evidence at hand was the 1</w:t>
      </w:r>
      <w:r w:rsidRPr="006E452B">
        <w:rPr>
          <w:rFonts w:ascii="Times New Roman" w:hAnsi="Times New Roman" w:cs="Times New Roman"/>
          <w:sz w:val="24"/>
          <w:szCs w:val="24"/>
          <w:vertAlign w:val="superscript"/>
        </w:rPr>
        <w:t>st</w:t>
      </w:r>
      <w:r w:rsidRPr="006E452B">
        <w:rPr>
          <w:rFonts w:ascii="Times New Roman" w:hAnsi="Times New Roman" w:cs="Times New Roman"/>
          <w:sz w:val="24"/>
          <w:szCs w:val="24"/>
        </w:rPr>
        <w:t xml:space="preserve"> of June 2012.  For this reason </w:t>
      </w:r>
      <w:proofErr w:type="gramStart"/>
      <w:r w:rsidRPr="006E452B">
        <w:rPr>
          <w:rFonts w:ascii="Times New Roman" w:hAnsi="Times New Roman" w:cs="Times New Roman"/>
          <w:sz w:val="24"/>
          <w:szCs w:val="24"/>
        </w:rPr>
        <w:t>alone</w:t>
      </w:r>
      <w:proofErr w:type="gramEnd"/>
      <w:r w:rsidRPr="006E452B">
        <w:rPr>
          <w:rFonts w:ascii="Times New Roman" w:hAnsi="Times New Roman" w:cs="Times New Roman"/>
          <w:sz w:val="24"/>
          <w:szCs w:val="24"/>
        </w:rPr>
        <w:t xml:space="preserve"> based on the claimants</w:t>
      </w:r>
      <w:r w:rsidR="008B617D" w:rsidRPr="006E452B">
        <w:rPr>
          <w:rFonts w:ascii="Times New Roman" w:hAnsi="Times New Roman" w:cs="Times New Roman"/>
          <w:sz w:val="24"/>
          <w:szCs w:val="24"/>
        </w:rPr>
        <w:t>’</w:t>
      </w:r>
      <w:r w:rsidRPr="006E452B">
        <w:rPr>
          <w:rFonts w:ascii="Times New Roman" w:hAnsi="Times New Roman" w:cs="Times New Roman"/>
          <w:sz w:val="24"/>
          <w:szCs w:val="24"/>
        </w:rPr>
        <w:t xml:space="preserve"> grievance of not being consulted</w:t>
      </w:r>
      <w:r w:rsidR="008B617D" w:rsidRPr="006E452B">
        <w:rPr>
          <w:rFonts w:ascii="Times New Roman" w:hAnsi="Times New Roman" w:cs="Times New Roman"/>
          <w:sz w:val="24"/>
          <w:szCs w:val="24"/>
        </w:rPr>
        <w:t>,</w:t>
      </w:r>
      <w:r w:rsidRPr="006E452B">
        <w:rPr>
          <w:rFonts w:ascii="Times New Roman" w:hAnsi="Times New Roman" w:cs="Times New Roman"/>
          <w:sz w:val="24"/>
          <w:szCs w:val="24"/>
        </w:rPr>
        <w:t xml:space="preserve"> the respondent was supposed to consult the claimants regarding their status in line with the transfer.</w:t>
      </w:r>
    </w:p>
    <w:p w:rsidR="003236B6" w:rsidRPr="006E452B" w:rsidRDefault="003236B6" w:rsidP="002F5C87">
      <w:pPr>
        <w:spacing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 xml:space="preserve">The minutes of the meeting held by the works council held on the 24 July 2012 cannot be taken seriously for the following </w:t>
      </w:r>
      <w:r w:rsidR="00441F9B" w:rsidRPr="006E452B">
        <w:rPr>
          <w:rFonts w:ascii="Times New Roman" w:hAnsi="Times New Roman" w:cs="Times New Roman"/>
          <w:sz w:val="24"/>
          <w:szCs w:val="24"/>
        </w:rPr>
        <w:t>reasons: -</w:t>
      </w:r>
    </w:p>
    <w:p w:rsidR="000B7DA3" w:rsidRPr="006E452B" w:rsidRDefault="000B7DA3" w:rsidP="00F86481">
      <w:pPr>
        <w:tabs>
          <w:tab w:val="left" w:pos="1890"/>
          <w:tab w:val="left" w:pos="1980"/>
        </w:tabs>
        <w:spacing w:line="240" w:lineRule="auto"/>
        <w:ind w:left="1800" w:hanging="270"/>
        <w:jc w:val="both"/>
        <w:rPr>
          <w:rFonts w:ascii="Times New Roman" w:hAnsi="Times New Roman" w:cs="Times New Roman"/>
          <w:sz w:val="24"/>
          <w:szCs w:val="24"/>
        </w:rPr>
      </w:pPr>
      <w:proofErr w:type="spellStart"/>
      <w:r w:rsidRPr="006E452B">
        <w:rPr>
          <w:rFonts w:ascii="Times New Roman" w:hAnsi="Times New Roman" w:cs="Times New Roman"/>
          <w:sz w:val="24"/>
          <w:szCs w:val="24"/>
        </w:rPr>
        <w:t>i</w:t>
      </w:r>
      <w:proofErr w:type="spellEnd"/>
      <w:r w:rsidRPr="006E452B">
        <w:rPr>
          <w:rFonts w:ascii="Times New Roman" w:hAnsi="Times New Roman" w:cs="Times New Roman"/>
          <w:sz w:val="24"/>
          <w:szCs w:val="24"/>
        </w:rPr>
        <w:t>.  The meeting took place after the effective dat</w:t>
      </w:r>
      <w:r w:rsidR="00F86481">
        <w:rPr>
          <w:rFonts w:ascii="Times New Roman" w:hAnsi="Times New Roman" w:cs="Times New Roman"/>
          <w:sz w:val="24"/>
          <w:szCs w:val="24"/>
        </w:rPr>
        <w:t xml:space="preserve">e of sale between the purchaser </w:t>
      </w:r>
      <w:r w:rsidRPr="006E452B">
        <w:rPr>
          <w:rFonts w:ascii="Times New Roman" w:hAnsi="Times New Roman" w:cs="Times New Roman"/>
          <w:sz w:val="24"/>
          <w:szCs w:val="24"/>
        </w:rPr>
        <w:t>and the seller.</w:t>
      </w:r>
    </w:p>
    <w:p w:rsidR="000B7DA3" w:rsidRPr="006E452B" w:rsidRDefault="00441F9B" w:rsidP="00F86481">
      <w:pPr>
        <w:spacing w:line="240" w:lineRule="auto"/>
        <w:ind w:left="171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0B7DA3" w:rsidRPr="006E452B">
        <w:rPr>
          <w:rFonts w:ascii="Times New Roman" w:hAnsi="Times New Roman" w:cs="Times New Roman"/>
          <w:sz w:val="24"/>
          <w:szCs w:val="24"/>
        </w:rPr>
        <w:t xml:space="preserve">ii.  </w:t>
      </w:r>
      <w:r w:rsidR="00F86481">
        <w:rPr>
          <w:rFonts w:ascii="Times New Roman" w:hAnsi="Times New Roman" w:cs="Times New Roman"/>
          <w:sz w:val="24"/>
          <w:szCs w:val="24"/>
        </w:rPr>
        <w:t xml:space="preserve"> </w:t>
      </w:r>
      <w:r w:rsidR="002F5C87" w:rsidRPr="006E452B">
        <w:rPr>
          <w:rFonts w:ascii="Times New Roman" w:hAnsi="Times New Roman" w:cs="Times New Roman"/>
          <w:sz w:val="24"/>
          <w:szCs w:val="24"/>
        </w:rPr>
        <w:t>T</w:t>
      </w:r>
      <w:r w:rsidR="000B7DA3" w:rsidRPr="006E452B">
        <w:rPr>
          <w:rFonts w:ascii="Times New Roman" w:hAnsi="Times New Roman" w:cs="Times New Roman"/>
          <w:sz w:val="24"/>
          <w:szCs w:val="24"/>
        </w:rPr>
        <w:t>he minutes were not signed by the wo</w:t>
      </w:r>
      <w:r w:rsidR="00F86481">
        <w:rPr>
          <w:rFonts w:ascii="Times New Roman" w:hAnsi="Times New Roman" w:cs="Times New Roman"/>
          <w:sz w:val="24"/>
          <w:szCs w:val="24"/>
        </w:rPr>
        <w:t xml:space="preserve">rks council thereby making them </w:t>
      </w:r>
      <w:r w:rsidR="000B7DA3" w:rsidRPr="006E452B">
        <w:rPr>
          <w:rFonts w:ascii="Times New Roman" w:hAnsi="Times New Roman" w:cs="Times New Roman"/>
          <w:sz w:val="24"/>
          <w:szCs w:val="24"/>
        </w:rPr>
        <w:t>questionable and put the respondent to the strictest proof regarding the authenticity of those minutes.</w:t>
      </w:r>
    </w:p>
    <w:p w:rsidR="002979FD" w:rsidRPr="006E452B" w:rsidRDefault="000B7DA3" w:rsidP="002F5C87">
      <w:pPr>
        <w:spacing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It is absurd for an employer to consult employees after the transfer</w:t>
      </w:r>
      <w:r w:rsidR="002979FD" w:rsidRPr="006E452B">
        <w:rPr>
          <w:rFonts w:ascii="Times New Roman" w:hAnsi="Times New Roman" w:cs="Times New Roman"/>
          <w:sz w:val="24"/>
          <w:szCs w:val="24"/>
        </w:rPr>
        <w:t>.  The very act of unilateral act (sic) of invoking section 16 of the Labour Act [CAP 28:01] by the respondent constitutes unfair labour practice.”</w:t>
      </w:r>
    </w:p>
    <w:p w:rsidR="00C2152C" w:rsidRPr="006E452B" w:rsidRDefault="002979FD" w:rsidP="002F5C87">
      <w:pPr>
        <w:ind w:firstLine="720"/>
        <w:jc w:val="both"/>
        <w:rPr>
          <w:rFonts w:ascii="Times New Roman" w:hAnsi="Times New Roman" w:cs="Times New Roman"/>
          <w:sz w:val="24"/>
          <w:szCs w:val="24"/>
        </w:rPr>
      </w:pPr>
      <w:r w:rsidRPr="006E452B">
        <w:rPr>
          <w:rFonts w:ascii="Times New Roman" w:hAnsi="Times New Roman" w:cs="Times New Roman"/>
          <w:sz w:val="24"/>
          <w:szCs w:val="24"/>
        </w:rPr>
        <w:t>He awarded</w:t>
      </w:r>
      <w:r w:rsidR="00C2152C" w:rsidRPr="006E452B">
        <w:rPr>
          <w:rFonts w:ascii="Times New Roman" w:hAnsi="Times New Roman" w:cs="Times New Roman"/>
          <w:sz w:val="24"/>
          <w:szCs w:val="24"/>
        </w:rPr>
        <w:t>:</w:t>
      </w:r>
    </w:p>
    <w:p w:rsidR="00582608" w:rsidRPr="006E452B" w:rsidRDefault="00582608" w:rsidP="00582608">
      <w:pPr>
        <w:ind w:firstLine="720"/>
        <w:jc w:val="both"/>
        <w:rPr>
          <w:rFonts w:ascii="Times New Roman" w:hAnsi="Times New Roman" w:cs="Times New Roman"/>
          <w:b/>
          <w:sz w:val="24"/>
          <w:szCs w:val="24"/>
          <w:u w:val="single"/>
        </w:rPr>
      </w:pPr>
      <w:r w:rsidRPr="006E452B">
        <w:rPr>
          <w:rFonts w:ascii="Times New Roman" w:hAnsi="Times New Roman" w:cs="Times New Roman"/>
          <w:b/>
          <w:sz w:val="24"/>
          <w:szCs w:val="24"/>
        </w:rPr>
        <w:t>“</w:t>
      </w:r>
      <w:r w:rsidR="00C2152C" w:rsidRPr="006E452B">
        <w:rPr>
          <w:rFonts w:ascii="Times New Roman" w:hAnsi="Times New Roman" w:cs="Times New Roman"/>
          <w:b/>
          <w:sz w:val="24"/>
          <w:szCs w:val="24"/>
          <w:u w:val="single"/>
        </w:rPr>
        <w:t>AWARD</w:t>
      </w:r>
    </w:p>
    <w:p w:rsidR="004A27A3" w:rsidRPr="006E452B" w:rsidRDefault="00582608" w:rsidP="004A27A3">
      <w:pPr>
        <w:ind w:left="720"/>
        <w:jc w:val="both"/>
        <w:rPr>
          <w:rFonts w:ascii="Times New Roman" w:hAnsi="Times New Roman" w:cs="Times New Roman"/>
          <w:sz w:val="24"/>
          <w:szCs w:val="24"/>
        </w:rPr>
      </w:pPr>
      <w:r w:rsidRPr="006E452B">
        <w:rPr>
          <w:rFonts w:ascii="Times New Roman" w:hAnsi="Times New Roman" w:cs="Times New Roman"/>
          <w:sz w:val="24"/>
          <w:szCs w:val="24"/>
        </w:rPr>
        <w:t>Wherefore after reading</w:t>
      </w:r>
      <w:r w:rsidR="004A27A3" w:rsidRPr="006E452B">
        <w:rPr>
          <w:rFonts w:ascii="Times New Roman" w:hAnsi="Times New Roman" w:cs="Times New Roman"/>
          <w:sz w:val="24"/>
          <w:szCs w:val="24"/>
        </w:rPr>
        <w:t xml:space="preserve"> documents filed of record and submissions of both parties it is ordered that</w:t>
      </w:r>
      <w:r w:rsidR="00C2152C" w:rsidRPr="006E452B">
        <w:rPr>
          <w:rFonts w:ascii="Times New Roman" w:hAnsi="Times New Roman" w:cs="Times New Roman"/>
          <w:sz w:val="24"/>
          <w:szCs w:val="24"/>
        </w:rPr>
        <w:t>:</w:t>
      </w:r>
    </w:p>
    <w:p w:rsidR="004A27A3" w:rsidRPr="006E452B" w:rsidRDefault="004A27A3" w:rsidP="004A27A3">
      <w:pPr>
        <w:pStyle w:val="ListParagraph"/>
        <w:numPr>
          <w:ilvl w:val="0"/>
          <w:numId w:val="2"/>
        </w:numPr>
        <w:jc w:val="both"/>
        <w:rPr>
          <w:rFonts w:ascii="Times New Roman" w:hAnsi="Times New Roman" w:cs="Times New Roman"/>
          <w:sz w:val="24"/>
          <w:szCs w:val="24"/>
        </w:rPr>
      </w:pPr>
      <w:r w:rsidRPr="006E452B">
        <w:rPr>
          <w:rFonts w:ascii="Times New Roman" w:hAnsi="Times New Roman" w:cs="Times New Roman"/>
          <w:sz w:val="24"/>
          <w:szCs w:val="24"/>
        </w:rPr>
        <w:t xml:space="preserve">The claimant’s claim is hereby considered in the context that respondent </w:t>
      </w:r>
      <w:proofErr w:type="spellStart"/>
      <w:r w:rsidRPr="006E452B">
        <w:rPr>
          <w:rFonts w:ascii="Times New Roman" w:hAnsi="Times New Roman" w:cs="Times New Roman"/>
          <w:sz w:val="24"/>
          <w:szCs w:val="24"/>
        </w:rPr>
        <w:t>Chemco</w:t>
      </w:r>
      <w:proofErr w:type="spellEnd"/>
      <w:r w:rsidRPr="006E452B">
        <w:rPr>
          <w:rFonts w:ascii="Times New Roman" w:hAnsi="Times New Roman" w:cs="Times New Roman"/>
          <w:sz w:val="24"/>
          <w:szCs w:val="24"/>
        </w:rPr>
        <w:t xml:space="preserve"> Holdings (Pvt) Ltd committed unfair labour practice and it is the opinion of this tribunal that the respondent is severally liable for the employees. In light of this, parties to negotiate quantum of terminal benefits due to the claimants up to the date </w:t>
      </w:r>
      <w:r w:rsidRPr="006E452B">
        <w:rPr>
          <w:rFonts w:ascii="Times New Roman" w:hAnsi="Times New Roman" w:cs="Times New Roman"/>
          <w:sz w:val="24"/>
          <w:szCs w:val="24"/>
        </w:rPr>
        <w:lastRenderedPageBreak/>
        <w:t>of unlawful transfer, failure of which either party to approach this tribunal for quantification for of terminal benefits entitled to the claimants.”</w:t>
      </w:r>
    </w:p>
    <w:p w:rsidR="00C2152C" w:rsidRPr="006E452B" w:rsidRDefault="00C2152C" w:rsidP="004A27A3">
      <w:pPr>
        <w:pStyle w:val="ListParagraph"/>
        <w:ind w:left="1080"/>
        <w:jc w:val="both"/>
        <w:rPr>
          <w:rFonts w:ascii="Times New Roman" w:hAnsi="Times New Roman" w:cs="Times New Roman"/>
          <w:sz w:val="24"/>
          <w:szCs w:val="24"/>
        </w:rPr>
      </w:pPr>
      <w:r w:rsidRPr="006E452B">
        <w:rPr>
          <w:rFonts w:ascii="Times New Roman" w:hAnsi="Times New Roman" w:cs="Times New Roman"/>
          <w:b/>
          <w:sz w:val="24"/>
          <w:szCs w:val="24"/>
        </w:rPr>
        <w:t xml:space="preserve"> </w:t>
      </w:r>
    </w:p>
    <w:p w:rsidR="00C2152C" w:rsidRPr="006E452B" w:rsidRDefault="00C2152C" w:rsidP="00BC16CE">
      <w:pPr>
        <w:spacing w:after="0"/>
        <w:jc w:val="both"/>
        <w:rPr>
          <w:rFonts w:ascii="Times New Roman" w:hAnsi="Times New Roman" w:cs="Times New Roman"/>
          <w:sz w:val="24"/>
          <w:szCs w:val="24"/>
        </w:rPr>
      </w:pPr>
    </w:p>
    <w:p w:rsidR="00630002" w:rsidRPr="006E452B" w:rsidRDefault="0025060B" w:rsidP="00BC16CE">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[6</w:t>
      </w:r>
      <w:r w:rsidR="00BC16CE" w:rsidRPr="006E452B">
        <w:rPr>
          <w:rFonts w:ascii="Times New Roman" w:hAnsi="Times New Roman" w:cs="Times New Roman"/>
          <w:sz w:val="24"/>
          <w:szCs w:val="24"/>
        </w:rPr>
        <w:t xml:space="preserve">] </w:t>
      </w:r>
      <w:r w:rsidR="00C2152C" w:rsidRPr="006E452B">
        <w:rPr>
          <w:rFonts w:ascii="Times New Roman" w:hAnsi="Times New Roman" w:cs="Times New Roman"/>
          <w:sz w:val="24"/>
          <w:szCs w:val="24"/>
        </w:rPr>
        <w:t>The appellant appealed, unsuccessfully to the Labour Court which upheld the award.</w:t>
      </w:r>
    </w:p>
    <w:p w:rsidR="00630002" w:rsidRPr="006E452B" w:rsidRDefault="00630002" w:rsidP="00BC16CE">
      <w:pPr>
        <w:spacing w:after="0"/>
        <w:jc w:val="both"/>
        <w:rPr>
          <w:rFonts w:ascii="Times New Roman" w:hAnsi="Times New Roman" w:cs="Times New Roman"/>
          <w:sz w:val="24"/>
          <w:szCs w:val="24"/>
        </w:rPr>
      </w:pPr>
    </w:p>
    <w:p w:rsidR="002979FD" w:rsidRPr="006E452B" w:rsidRDefault="0025060B"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[7</w:t>
      </w:r>
      <w:r w:rsidR="00BC16CE" w:rsidRPr="006E452B">
        <w:rPr>
          <w:rFonts w:ascii="Times New Roman" w:hAnsi="Times New Roman" w:cs="Times New Roman"/>
          <w:sz w:val="24"/>
          <w:szCs w:val="24"/>
        </w:rPr>
        <w:t xml:space="preserve">] </w:t>
      </w:r>
      <w:r w:rsidR="00C94102" w:rsidRPr="006E452B">
        <w:rPr>
          <w:rFonts w:ascii="Times New Roman" w:hAnsi="Times New Roman" w:cs="Times New Roman"/>
          <w:sz w:val="24"/>
          <w:szCs w:val="24"/>
        </w:rPr>
        <w:t xml:space="preserve">The grounds of appeal </w:t>
      </w:r>
      <w:r w:rsidR="00630002" w:rsidRPr="006E452B">
        <w:rPr>
          <w:rFonts w:ascii="Times New Roman" w:hAnsi="Times New Roman" w:cs="Times New Roman"/>
          <w:sz w:val="24"/>
          <w:szCs w:val="24"/>
        </w:rPr>
        <w:t>b</w:t>
      </w:r>
      <w:r w:rsidR="008B617D" w:rsidRPr="006E452B">
        <w:rPr>
          <w:rFonts w:ascii="Times New Roman" w:hAnsi="Times New Roman" w:cs="Times New Roman"/>
          <w:sz w:val="24"/>
          <w:szCs w:val="24"/>
        </w:rPr>
        <w:t>efore this Court</w:t>
      </w:r>
      <w:r w:rsidR="00C94102" w:rsidRPr="006E452B">
        <w:rPr>
          <w:rFonts w:ascii="Times New Roman" w:hAnsi="Times New Roman" w:cs="Times New Roman"/>
          <w:sz w:val="24"/>
          <w:szCs w:val="24"/>
        </w:rPr>
        <w:t xml:space="preserve"> raise</w:t>
      </w:r>
      <w:r w:rsidR="002979FD" w:rsidRPr="006E452B">
        <w:rPr>
          <w:rFonts w:ascii="Times New Roman" w:hAnsi="Times New Roman" w:cs="Times New Roman"/>
          <w:sz w:val="24"/>
          <w:szCs w:val="24"/>
        </w:rPr>
        <w:t xml:space="preserve"> </w:t>
      </w:r>
      <w:r w:rsidR="00BC16CE" w:rsidRPr="006E452B">
        <w:rPr>
          <w:rFonts w:ascii="Times New Roman" w:hAnsi="Times New Roman" w:cs="Times New Roman"/>
          <w:sz w:val="24"/>
          <w:szCs w:val="24"/>
        </w:rPr>
        <w:t>three</w:t>
      </w:r>
      <w:r w:rsidR="002979FD" w:rsidRPr="006E452B">
        <w:rPr>
          <w:rFonts w:ascii="Times New Roman" w:hAnsi="Times New Roman" w:cs="Times New Roman"/>
          <w:sz w:val="24"/>
          <w:szCs w:val="24"/>
        </w:rPr>
        <w:t xml:space="preserve"> issues for </w:t>
      </w:r>
      <w:r w:rsidR="00630002" w:rsidRPr="006E452B">
        <w:rPr>
          <w:rFonts w:ascii="Times New Roman" w:hAnsi="Times New Roman" w:cs="Times New Roman"/>
          <w:sz w:val="24"/>
          <w:szCs w:val="24"/>
        </w:rPr>
        <w:t>determina</w:t>
      </w:r>
      <w:r w:rsidR="00662DBE" w:rsidRPr="006E452B">
        <w:rPr>
          <w:rFonts w:ascii="Times New Roman" w:hAnsi="Times New Roman" w:cs="Times New Roman"/>
          <w:sz w:val="24"/>
          <w:szCs w:val="24"/>
        </w:rPr>
        <w:t>tion</w:t>
      </w:r>
      <w:r w:rsidR="002979FD" w:rsidRPr="006E452B">
        <w:rPr>
          <w:rFonts w:ascii="Times New Roman" w:hAnsi="Times New Roman" w:cs="Times New Roman"/>
          <w:sz w:val="24"/>
          <w:szCs w:val="24"/>
        </w:rPr>
        <w:t>.  They are:</w:t>
      </w:r>
    </w:p>
    <w:p w:rsidR="002979FD" w:rsidRPr="006E452B" w:rsidRDefault="002979FD" w:rsidP="00811FB5">
      <w:pPr>
        <w:spacing w:line="48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w:t>
      </w:r>
      <w:r w:rsidR="00662DBE" w:rsidRPr="006E452B">
        <w:rPr>
          <w:rFonts w:ascii="Times New Roman" w:hAnsi="Times New Roman" w:cs="Times New Roman"/>
          <w:sz w:val="24"/>
          <w:szCs w:val="24"/>
        </w:rPr>
        <w:t xml:space="preserve"> </w:t>
      </w:r>
      <w:r w:rsidR="00BC78AB" w:rsidRPr="006E452B">
        <w:rPr>
          <w:rFonts w:ascii="Times New Roman" w:hAnsi="Times New Roman" w:cs="Times New Roman"/>
          <w:sz w:val="24"/>
          <w:szCs w:val="24"/>
        </w:rPr>
        <w:t>W</w:t>
      </w:r>
      <w:r w:rsidR="00662DBE" w:rsidRPr="006E452B">
        <w:rPr>
          <w:rFonts w:ascii="Times New Roman" w:hAnsi="Times New Roman" w:cs="Times New Roman"/>
          <w:sz w:val="24"/>
          <w:szCs w:val="24"/>
        </w:rPr>
        <w:t>hether the Arbitrator</w:t>
      </w:r>
      <w:r w:rsidR="00630002" w:rsidRPr="006E452B">
        <w:rPr>
          <w:rFonts w:ascii="Times New Roman" w:hAnsi="Times New Roman" w:cs="Times New Roman"/>
          <w:sz w:val="24"/>
          <w:szCs w:val="24"/>
        </w:rPr>
        <w:t xml:space="preserve"> had the jurisdiction to make the determination referred to</w:t>
      </w:r>
      <w:r w:rsidR="002441C6" w:rsidRPr="006E452B">
        <w:rPr>
          <w:rFonts w:ascii="Times New Roman" w:hAnsi="Times New Roman" w:cs="Times New Roman"/>
          <w:sz w:val="24"/>
          <w:szCs w:val="24"/>
        </w:rPr>
        <w:t xml:space="preserve"> him by the Labour Officer;</w:t>
      </w:r>
      <w:r w:rsidR="00F843B8" w:rsidRPr="006E452B">
        <w:rPr>
          <w:rFonts w:ascii="Times New Roman" w:hAnsi="Times New Roman" w:cs="Times New Roman"/>
          <w:sz w:val="24"/>
          <w:szCs w:val="24"/>
        </w:rPr>
        <w:t xml:space="preserve"> </w:t>
      </w:r>
    </w:p>
    <w:p w:rsidR="008B617D" w:rsidRPr="006E452B" w:rsidRDefault="009E3AE4" w:rsidP="00811FB5">
      <w:pPr>
        <w:spacing w:line="48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w:t>
      </w:r>
      <w:r w:rsidR="002979FD" w:rsidRPr="006E452B">
        <w:rPr>
          <w:rFonts w:ascii="Times New Roman" w:hAnsi="Times New Roman" w:cs="Times New Roman"/>
          <w:sz w:val="24"/>
          <w:szCs w:val="24"/>
        </w:rPr>
        <w:t xml:space="preserve">Whether the Arbitrator correctly found the appellant to have committed an </w:t>
      </w:r>
      <w:r w:rsidR="00F843B8" w:rsidRPr="006E452B">
        <w:rPr>
          <w:rFonts w:ascii="Times New Roman" w:hAnsi="Times New Roman" w:cs="Times New Roman"/>
          <w:sz w:val="24"/>
          <w:szCs w:val="24"/>
        </w:rPr>
        <w:t xml:space="preserve">unfair labour </w:t>
      </w:r>
      <w:r w:rsidR="00BC16CE" w:rsidRPr="006E452B">
        <w:rPr>
          <w:rFonts w:ascii="Times New Roman" w:hAnsi="Times New Roman" w:cs="Times New Roman"/>
          <w:sz w:val="24"/>
          <w:szCs w:val="24"/>
        </w:rPr>
        <w:t xml:space="preserve">practice; </w:t>
      </w:r>
    </w:p>
    <w:p w:rsidR="00921052" w:rsidRPr="006E452B" w:rsidRDefault="009E3AE4" w:rsidP="00811FB5">
      <w:pPr>
        <w:spacing w:line="48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w:t>
      </w:r>
      <w:r w:rsidR="00BC78AB" w:rsidRPr="006E452B">
        <w:rPr>
          <w:rFonts w:ascii="Times New Roman" w:hAnsi="Times New Roman" w:cs="Times New Roman"/>
          <w:sz w:val="24"/>
          <w:szCs w:val="24"/>
        </w:rPr>
        <w:t>W</w:t>
      </w:r>
      <w:r w:rsidR="00BC16CE" w:rsidRPr="006E452B">
        <w:rPr>
          <w:rFonts w:ascii="Times New Roman" w:hAnsi="Times New Roman" w:cs="Times New Roman"/>
          <w:sz w:val="24"/>
          <w:szCs w:val="24"/>
        </w:rPr>
        <w:t>hether</w:t>
      </w:r>
      <w:r w:rsidR="00630002" w:rsidRPr="006E452B">
        <w:rPr>
          <w:rFonts w:ascii="Times New Roman" w:hAnsi="Times New Roman" w:cs="Times New Roman"/>
          <w:sz w:val="24"/>
          <w:szCs w:val="24"/>
        </w:rPr>
        <w:t xml:space="preserve"> the award of terminal benefit</w:t>
      </w:r>
      <w:r w:rsidR="002441C6" w:rsidRPr="006E452B">
        <w:rPr>
          <w:rFonts w:ascii="Times New Roman" w:hAnsi="Times New Roman" w:cs="Times New Roman"/>
          <w:sz w:val="24"/>
          <w:szCs w:val="24"/>
        </w:rPr>
        <w:t xml:space="preserve">s to the respondents was competent; </w:t>
      </w:r>
    </w:p>
    <w:p w:rsidR="00283E89" w:rsidRPr="006E452B" w:rsidRDefault="00BC61C4" w:rsidP="003C5C49">
      <w:pPr>
        <w:jc w:val="both"/>
        <w:rPr>
          <w:rFonts w:ascii="Times New Roman" w:hAnsi="Times New Roman" w:cs="Times New Roman"/>
          <w:b/>
          <w:sz w:val="24"/>
          <w:szCs w:val="24"/>
        </w:rPr>
      </w:pPr>
      <w:r w:rsidRPr="006E452B">
        <w:rPr>
          <w:rFonts w:ascii="Times New Roman" w:hAnsi="Times New Roman" w:cs="Times New Roman"/>
          <w:b/>
          <w:sz w:val="24"/>
          <w:szCs w:val="24"/>
        </w:rPr>
        <w:t>W</w:t>
      </w:r>
      <w:r w:rsidR="00EF553F" w:rsidRPr="006E452B">
        <w:rPr>
          <w:rFonts w:ascii="Times New Roman" w:hAnsi="Times New Roman" w:cs="Times New Roman"/>
          <w:b/>
          <w:sz w:val="24"/>
          <w:szCs w:val="24"/>
        </w:rPr>
        <w:t>hether the Arbitrator had the jurisdiction to make the determination referr</w:t>
      </w:r>
      <w:r w:rsidRPr="006E452B">
        <w:rPr>
          <w:rFonts w:ascii="Times New Roman" w:hAnsi="Times New Roman" w:cs="Times New Roman"/>
          <w:b/>
          <w:sz w:val="24"/>
          <w:szCs w:val="24"/>
        </w:rPr>
        <w:t>ed to him by the Labour Officer</w:t>
      </w:r>
    </w:p>
    <w:p w:rsidR="00D06438" w:rsidRPr="006E452B" w:rsidRDefault="00AC5314"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w:t>
      </w:r>
      <w:r w:rsidR="003C5707" w:rsidRPr="006E452B">
        <w:rPr>
          <w:rFonts w:ascii="Times New Roman" w:hAnsi="Times New Roman" w:cs="Times New Roman"/>
          <w:sz w:val="24"/>
          <w:szCs w:val="24"/>
        </w:rPr>
        <w:t xml:space="preserve">8] </w:t>
      </w:r>
      <w:r w:rsidR="00C94102" w:rsidRPr="006E452B">
        <w:rPr>
          <w:rFonts w:ascii="Times New Roman" w:hAnsi="Times New Roman" w:cs="Times New Roman"/>
          <w:sz w:val="24"/>
          <w:szCs w:val="24"/>
        </w:rPr>
        <w:t>It was submitted on behalf of the appellant</w:t>
      </w:r>
      <w:r w:rsidR="00630002" w:rsidRPr="006E452B">
        <w:rPr>
          <w:rFonts w:ascii="Times New Roman" w:hAnsi="Times New Roman" w:cs="Times New Roman"/>
          <w:sz w:val="24"/>
          <w:szCs w:val="24"/>
        </w:rPr>
        <w:t xml:space="preserve"> that in </w:t>
      </w:r>
      <w:r w:rsidR="00465AEF" w:rsidRPr="006E452B">
        <w:rPr>
          <w:rFonts w:ascii="Times New Roman" w:hAnsi="Times New Roman" w:cs="Times New Roman"/>
          <w:sz w:val="24"/>
          <w:szCs w:val="24"/>
        </w:rPr>
        <w:t>making a declaration as to</w:t>
      </w:r>
      <w:r w:rsidR="00630002" w:rsidRPr="006E452B">
        <w:rPr>
          <w:rFonts w:ascii="Times New Roman" w:hAnsi="Times New Roman" w:cs="Times New Roman"/>
          <w:sz w:val="24"/>
          <w:szCs w:val="24"/>
        </w:rPr>
        <w:t xml:space="preserve"> the lawfulness or otherwise of the transfer the Arbitrator exceeded his jurisdiction. </w:t>
      </w:r>
      <w:r w:rsidR="003C5707" w:rsidRPr="006E452B">
        <w:rPr>
          <w:rFonts w:ascii="Times New Roman" w:hAnsi="Times New Roman" w:cs="Times New Roman"/>
          <w:sz w:val="24"/>
          <w:szCs w:val="24"/>
        </w:rPr>
        <w:t xml:space="preserve"> </w:t>
      </w:r>
      <w:r w:rsidR="00C94102" w:rsidRPr="006E452B">
        <w:rPr>
          <w:rFonts w:ascii="Times New Roman" w:hAnsi="Times New Roman" w:cs="Times New Roman"/>
          <w:sz w:val="24"/>
          <w:szCs w:val="24"/>
        </w:rPr>
        <w:t xml:space="preserve">Mr </w:t>
      </w:r>
      <w:proofErr w:type="spellStart"/>
      <w:r w:rsidR="00C94102" w:rsidRPr="006E452B">
        <w:rPr>
          <w:rFonts w:ascii="Times New Roman" w:hAnsi="Times New Roman" w:cs="Times New Roman"/>
          <w:sz w:val="24"/>
          <w:szCs w:val="24"/>
        </w:rPr>
        <w:t>Chiwashira</w:t>
      </w:r>
      <w:proofErr w:type="spellEnd"/>
      <w:r w:rsidR="00585340" w:rsidRPr="006E452B">
        <w:rPr>
          <w:rFonts w:ascii="Times New Roman" w:hAnsi="Times New Roman" w:cs="Times New Roman"/>
          <w:sz w:val="24"/>
          <w:szCs w:val="24"/>
        </w:rPr>
        <w:t xml:space="preserve"> for the respondent</w:t>
      </w:r>
      <w:r w:rsidR="00C94102" w:rsidRPr="006E452B">
        <w:rPr>
          <w:rFonts w:ascii="Times New Roman" w:hAnsi="Times New Roman" w:cs="Times New Roman"/>
          <w:sz w:val="24"/>
          <w:szCs w:val="24"/>
        </w:rPr>
        <w:t xml:space="preserve">, however submitted that the arbitrator </w:t>
      </w:r>
      <w:r w:rsidR="008309FA" w:rsidRPr="006E452B">
        <w:rPr>
          <w:rFonts w:ascii="Times New Roman" w:hAnsi="Times New Roman" w:cs="Times New Roman"/>
          <w:sz w:val="24"/>
          <w:szCs w:val="24"/>
        </w:rPr>
        <w:t>acted within his jurisdiction and the appeal ought to be dismissed for lack of merit.</w:t>
      </w:r>
    </w:p>
    <w:p w:rsidR="002E317F" w:rsidRPr="006E452B" w:rsidRDefault="002E317F" w:rsidP="002E317F">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The jurisdiction of an arbitrator appointed in terms of the Labour Act is confined to determining disputes or unfair labour practices in terms </w:t>
      </w:r>
      <w:r w:rsidR="004C3FF0" w:rsidRPr="006E452B">
        <w:rPr>
          <w:rFonts w:ascii="Times New Roman" w:hAnsi="Times New Roman" w:cs="Times New Roman"/>
          <w:sz w:val="24"/>
          <w:szCs w:val="24"/>
        </w:rPr>
        <w:t>of s</w:t>
      </w:r>
      <w:r w:rsidRPr="006E452B">
        <w:rPr>
          <w:rFonts w:ascii="Times New Roman" w:hAnsi="Times New Roman" w:cs="Times New Roman"/>
          <w:sz w:val="24"/>
          <w:szCs w:val="24"/>
        </w:rPr>
        <w:t xml:space="preserve"> 93 of the Labour Act [</w:t>
      </w:r>
      <w:r w:rsidRPr="006E452B">
        <w:rPr>
          <w:rFonts w:ascii="Times New Roman" w:hAnsi="Times New Roman" w:cs="Times New Roman"/>
          <w:i/>
          <w:sz w:val="24"/>
          <w:szCs w:val="24"/>
        </w:rPr>
        <w:t>Chapter 28:01</w:t>
      </w:r>
      <w:r w:rsidRPr="006E452B">
        <w:rPr>
          <w:rFonts w:ascii="Times New Roman" w:hAnsi="Times New Roman" w:cs="Times New Roman"/>
          <w:sz w:val="24"/>
          <w:szCs w:val="24"/>
        </w:rPr>
        <w:t xml:space="preserve">] (“the Act”). </w:t>
      </w:r>
      <w:r w:rsidR="004C3FF0" w:rsidRPr="006E452B">
        <w:rPr>
          <w:rFonts w:ascii="Times New Roman" w:hAnsi="Times New Roman" w:cs="Times New Roman"/>
          <w:sz w:val="24"/>
          <w:szCs w:val="24"/>
        </w:rPr>
        <w:t xml:space="preserve"> </w:t>
      </w:r>
      <w:r w:rsidRPr="006E452B">
        <w:rPr>
          <w:rFonts w:ascii="Times New Roman" w:hAnsi="Times New Roman" w:cs="Times New Roman"/>
          <w:sz w:val="24"/>
          <w:szCs w:val="24"/>
        </w:rPr>
        <w:t>With regard to such disputes s 98(9) of the Act provides:</w:t>
      </w:r>
    </w:p>
    <w:p w:rsidR="002E317F" w:rsidRPr="006E452B" w:rsidRDefault="004C3FF0" w:rsidP="004C3FF0">
      <w:pPr>
        <w:spacing w:line="240" w:lineRule="auto"/>
        <w:ind w:left="720"/>
        <w:jc w:val="both"/>
        <w:rPr>
          <w:rFonts w:ascii="Times New Roman" w:hAnsi="Times New Roman" w:cs="Times New Roman"/>
          <w:sz w:val="24"/>
          <w:szCs w:val="24"/>
        </w:rPr>
      </w:pPr>
      <w:r w:rsidRPr="006E452B">
        <w:rPr>
          <w:rFonts w:ascii="Times New Roman" w:hAnsi="Times New Roman" w:cs="Times New Roman"/>
          <w:sz w:val="20"/>
          <w:szCs w:val="20"/>
        </w:rPr>
        <w:t>“</w:t>
      </w:r>
      <w:r w:rsidR="002E317F" w:rsidRPr="006E452B">
        <w:rPr>
          <w:rFonts w:ascii="Times New Roman" w:hAnsi="Times New Roman" w:cs="Times New Roman"/>
          <w:sz w:val="24"/>
          <w:szCs w:val="24"/>
        </w:rPr>
        <w:t>(9) In hearing and determining any dispute an arbitrator shall have the same powers as the Labour Court.</w:t>
      </w:r>
      <w:r w:rsidRPr="006E452B">
        <w:rPr>
          <w:rFonts w:ascii="Times New Roman" w:hAnsi="Times New Roman" w:cs="Times New Roman"/>
          <w:sz w:val="24"/>
          <w:szCs w:val="24"/>
        </w:rPr>
        <w:t>”</w:t>
      </w:r>
    </w:p>
    <w:p w:rsidR="00AD0E2D" w:rsidRPr="006E452B" w:rsidRDefault="00AD0E2D" w:rsidP="00AD0E2D">
      <w:pPr>
        <w:spacing w:after="0" w:line="240" w:lineRule="auto"/>
        <w:jc w:val="both"/>
        <w:rPr>
          <w:rFonts w:ascii="Times New Roman" w:hAnsi="Times New Roman" w:cs="Times New Roman"/>
          <w:sz w:val="24"/>
          <w:szCs w:val="24"/>
        </w:rPr>
      </w:pPr>
    </w:p>
    <w:p w:rsidR="007A29BD" w:rsidRPr="006E452B" w:rsidRDefault="008309FA" w:rsidP="002E317F">
      <w:pPr>
        <w:spacing w:line="480" w:lineRule="auto"/>
        <w:jc w:val="both"/>
        <w:rPr>
          <w:rFonts w:ascii="Times New Roman" w:hAnsi="Times New Roman" w:cs="Times New Roman"/>
          <w:sz w:val="20"/>
          <w:szCs w:val="20"/>
        </w:rPr>
      </w:pPr>
      <w:r w:rsidRPr="006E452B">
        <w:rPr>
          <w:rFonts w:ascii="Times New Roman" w:hAnsi="Times New Roman" w:cs="Times New Roman"/>
          <w:sz w:val="24"/>
          <w:szCs w:val="24"/>
        </w:rPr>
        <w:t>It seems to me that t</w:t>
      </w:r>
      <w:r w:rsidR="00D06438" w:rsidRPr="006E452B">
        <w:rPr>
          <w:rFonts w:ascii="Times New Roman" w:hAnsi="Times New Roman" w:cs="Times New Roman"/>
          <w:sz w:val="24"/>
          <w:szCs w:val="24"/>
        </w:rPr>
        <w:t xml:space="preserve">he Arbitrator’s error stemmed from the terms of reference issued by the Labour Officer. In essence what was being requested of him was to review the procedure by </w:t>
      </w:r>
      <w:r w:rsidR="00D06438" w:rsidRPr="006E452B">
        <w:rPr>
          <w:rFonts w:ascii="Times New Roman" w:hAnsi="Times New Roman" w:cs="Times New Roman"/>
          <w:sz w:val="24"/>
          <w:szCs w:val="24"/>
        </w:rPr>
        <w:lastRenderedPageBreak/>
        <w:t>which the transfer of the undert</w:t>
      </w:r>
      <w:r w:rsidRPr="006E452B">
        <w:rPr>
          <w:rFonts w:ascii="Times New Roman" w:hAnsi="Times New Roman" w:cs="Times New Roman"/>
          <w:sz w:val="24"/>
          <w:szCs w:val="24"/>
        </w:rPr>
        <w:t>aking was effected and to make a declaration as to the</w:t>
      </w:r>
      <w:r w:rsidR="00D06438" w:rsidRPr="006E452B">
        <w:rPr>
          <w:rFonts w:ascii="Times New Roman" w:hAnsi="Times New Roman" w:cs="Times New Roman"/>
          <w:sz w:val="24"/>
          <w:szCs w:val="24"/>
        </w:rPr>
        <w:t xml:space="preserve"> legality</w:t>
      </w:r>
      <w:r w:rsidRPr="006E452B">
        <w:rPr>
          <w:rFonts w:ascii="Times New Roman" w:hAnsi="Times New Roman" w:cs="Times New Roman"/>
          <w:sz w:val="24"/>
          <w:szCs w:val="24"/>
        </w:rPr>
        <w:t xml:space="preserve"> of the transfer</w:t>
      </w:r>
      <w:r w:rsidR="00D06438" w:rsidRPr="006E452B">
        <w:rPr>
          <w:rFonts w:ascii="Times New Roman" w:hAnsi="Times New Roman" w:cs="Times New Roman"/>
          <w:sz w:val="24"/>
          <w:szCs w:val="24"/>
        </w:rPr>
        <w:t>.</w:t>
      </w:r>
    </w:p>
    <w:p w:rsidR="000B1359" w:rsidRPr="006E452B" w:rsidRDefault="007A29BD"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 It has been held that the Labour Court does not have the jurisdiction to issue a declaratory order. </w:t>
      </w:r>
      <w:r w:rsidR="003F424D" w:rsidRPr="006E452B">
        <w:rPr>
          <w:rFonts w:ascii="Times New Roman" w:hAnsi="Times New Roman" w:cs="Times New Roman"/>
          <w:sz w:val="24"/>
          <w:szCs w:val="24"/>
        </w:rPr>
        <w:t xml:space="preserve"> </w:t>
      </w:r>
      <w:r w:rsidRPr="006E452B">
        <w:rPr>
          <w:rFonts w:ascii="Times New Roman" w:hAnsi="Times New Roman" w:cs="Times New Roman"/>
          <w:sz w:val="24"/>
          <w:szCs w:val="24"/>
        </w:rPr>
        <w:t>That jurisdiction is reposed in the High Court.</w:t>
      </w:r>
      <w:r w:rsidRPr="006E452B">
        <w:rPr>
          <w:rStyle w:val="FootnoteReference"/>
          <w:rFonts w:ascii="Times New Roman" w:hAnsi="Times New Roman" w:cs="Times New Roman"/>
          <w:sz w:val="24"/>
          <w:szCs w:val="24"/>
        </w:rPr>
        <w:footnoteReference w:id="2"/>
      </w:r>
      <w:r w:rsidRPr="006E452B">
        <w:rPr>
          <w:rFonts w:ascii="Times New Roman" w:hAnsi="Times New Roman" w:cs="Times New Roman"/>
          <w:sz w:val="24"/>
          <w:szCs w:val="24"/>
        </w:rPr>
        <w:t xml:space="preserve"> It follows that the arbitrator did not have the jurisdiction to pronounce on the alleged lawfulness or otherwise of the transfer.</w:t>
      </w:r>
      <w:r w:rsidR="006A7FAD" w:rsidRPr="006E452B">
        <w:rPr>
          <w:rFonts w:ascii="Times New Roman" w:hAnsi="Times New Roman" w:cs="Times New Roman"/>
          <w:sz w:val="24"/>
          <w:szCs w:val="24"/>
        </w:rPr>
        <w:t xml:space="preserve"> </w:t>
      </w:r>
    </w:p>
    <w:p w:rsidR="00C11AE6" w:rsidRPr="006E452B" w:rsidRDefault="002E317F" w:rsidP="003F424D">
      <w:pPr>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[9</w:t>
      </w:r>
      <w:r w:rsidR="006A7FAD" w:rsidRPr="006E452B">
        <w:rPr>
          <w:rFonts w:ascii="Times New Roman" w:hAnsi="Times New Roman" w:cs="Times New Roman"/>
          <w:sz w:val="24"/>
          <w:szCs w:val="24"/>
        </w:rPr>
        <w:t xml:space="preserve">] </w:t>
      </w:r>
      <w:r w:rsidR="00C11AE6" w:rsidRPr="006E452B">
        <w:rPr>
          <w:rFonts w:ascii="Times New Roman" w:hAnsi="Times New Roman" w:cs="Times New Roman"/>
          <w:sz w:val="24"/>
          <w:szCs w:val="24"/>
        </w:rPr>
        <w:t>In any event</w:t>
      </w:r>
      <w:r w:rsidR="0088083B" w:rsidRPr="006E452B">
        <w:rPr>
          <w:rFonts w:ascii="Times New Roman" w:hAnsi="Times New Roman" w:cs="Times New Roman"/>
          <w:sz w:val="24"/>
          <w:szCs w:val="24"/>
        </w:rPr>
        <w:t>,</w:t>
      </w:r>
      <w:r w:rsidR="001E429A" w:rsidRPr="006E452B">
        <w:rPr>
          <w:rFonts w:ascii="Times New Roman" w:hAnsi="Times New Roman" w:cs="Times New Roman"/>
          <w:sz w:val="24"/>
          <w:szCs w:val="24"/>
        </w:rPr>
        <w:t xml:space="preserve"> I hold the view that the arbitrator’s</w:t>
      </w:r>
      <w:r w:rsidR="00C11AE6" w:rsidRPr="006E452B">
        <w:rPr>
          <w:rFonts w:ascii="Times New Roman" w:hAnsi="Times New Roman" w:cs="Times New Roman"/>
          <w:sz w:val="24"/>
          <w:szCs w:val="24"/>
        </w:rPr>
        <w:t xml:space="preserve"> finding that the transfer of </w:t>
      </w:r>
      <w:r w:rsidR="00401E03" w:rsidRPr="006E452B">
        <w:rPr>
          <w:rFonts w:ascii="Times New Roman" w:hAnsi="Times New Roman" w:cs="Times New Roman"/>
          <w:sz w:val="24"/>
          <w:szCs w:val="24"/>
        </w:rPr>
        <w:t xml:space="preserve">the </w:t>
      </w:r>
      <w:r w:rsidR="00C11AE6" w:rsidRPr="006E452B">
        <w:rPr>
          <w:rFonts w:ascii="Times New Roman" w:hAnsi="Times New Roman" w:cs="Times New Roman"/>
          <w:sz w:val="24"/>
          <w:szCs w:val="24"/>
        </w:rPr>
        <w:t>undertaking was a nullity i</w:t>
      </w:r>
      <w:r w:rsidR="00524ECD" w:rsidRPr="006E452B">
        <w:rPr>
          <w:rFonts w:ascii="Times New Roman" w:hAnsi="Times New Roman" w:cs="Times New Roman"/>
          <w:sz w:val="24"/>
          <w:szCs w:val="24"/>
        </w:rPr>
        <w:t xml:space="preserve">s wrong.  </w:t>
      </w:r>
      <w:r w:rsidR="00C11AE6" w:rsidRPr="006E452B">
        <w:rPr>
          <w:rFonts w:ascii="Times New Roman" w:hAnsi="Times New Roman" w:cs="Times New Roman"/>
          <w:sz w:val="24"/>
          <w:szCs w:val="24"/>
        </w:rPr>
        <w:t>This finding was based on the alleged lac</w:t>
      </w:r>
      <w:r w:rsidR="0088083B" w:rsidRPr="006E452B">
        <w:rPr>
          <w:rFonts w:ascii="Times New Roman" w:hAnsi="Times New Roman" w:cs="Times New Roman"/>
          <w:sz w:val="24"/>
          <w:szCs w:val="24"/>
        </w:rPr>
        <w:t>k of consultation with the works council</w:t>
      </w:r>
      <w:r w:rsidR="00C11AE6" w:rsidRPr="006E452B">
        <w:rPr>
          <w:rFonts w:ascii="Times New Roman" w:hAnsi="Times New Roman" w:cs="Times New Roman"/>
          <w:sz w:val="24"/>
          <w:szCs w:val="24"/>
        </w:rPr>
        <w:t xml:space="preserve"> before transfer of the undertaking. The </w:t>
      </w:r>
      <w:r w:rsidRPr="006E452B">
        <w:rPr>
          <w:rFonts w:ascii="Times New Roman" w:hAnsi="Times New Roman" w:cs="Times New Roman"/>
          <w:sz w:val="24"/>
          <w:szCs w:val="24"/>
        </w:rPr>
        <w:t>relevant provision in the</w:t>
      </w:r>
      <w:r w:rsidR="00C11AE6" w:rsidRPr="006E452B">
        <w:rPr>
          <w:rFonts w:ascii="Times New Roman" w:hAnsi="Times New Roman" w:cs="Times New Roman"/>
          <w:sz w:val="24"/>
          <w:szCs w:val="24"/>
        </w:rPr>
        <w:t xml:space="preserve"> </w:t>
      </w:r>
      <w:r w:rsidR="00401E03" w:rsidRPr="006E452B">
        <w:rPr>
          <w:rFonts w:ascii="Times New Roman" w:hAnsi="Times New Roman" w:cs="Times New Roman"/>
          <w:sz w:val="24"/>
          <w:szCs w:val="24"/>
        </w:rPr>
        <w:t xml:space="preserve">Labour </w:t>
      </w:r>
      <w:r w:rsidR="00C11AE6" w:rsidRPr="006E452B">
        <w:rPr>
          <w:rFonts w:ascii="Times New Roman" w:hAnsi="Times New Roman" w:cs="Times New Roman"/>
          <w:sz w:val="24"/>
          <w:szCs w:val="24"/>
        </w:rPr>
        <w:t>Act is s</w:t>
      </w:r>
      <w:r w:rsidR="00A63E3E">
        <w:rPr>
          <w:rFonts w:ascii="Times New Roman" w:hAnsi="Times New Roman" w:cs="Times New Roman"/>
          <w:sz w:val="24"/>
          <w:szCs w:val="24"/>
        </w:rPr>
        <w:t> </w:t>
      </w:r>
      <w:r w:rsidR="00C11AE6" w:rsidRPr="006E452B">
        <w:rPr>
          <w:rFonts w:ascii="Times New Roman" w:hAnsi="Times New Roman" w:cs="Times New Roman"/>
          <w:sz w:val="24"/>
          <w:szCs w:val="24"/>
        </w:rPr>
        <w:t>25</w:t>
      </w:r>
      <w:r w:rsidR="008F2930" w:rsidRPr="006E452B">
        <w:rPr>
          <w:rFonts w:ascii="Times New Roman" w:hAnsi="Times New Roman" w:cs="Times New Roman"/>
          <w:sz w:val="24"/>
          <w:szCs w:val="24"/>
        </w:rPr>
        <w:t>(5). It provides:</w:t>
      </w:r>
    </w:p>
    <w:p w:rsidR="008F2930" w:rsidRPr="006E452B" w:rsidRDefault="008F2930" w:rsidP="003F424D">
      <w:pPr>
        <w:autoSpaceDE w:val="0"/>
        <w:autoSpaceDN w:val="0"/>
        <w:adjustRightInd w:val="0"/>
        <w:spacing w:after="0" w:line="240" w:lineRule="auto"/>
        <w:ind w:left="1530" w:hanging="810"/>
        <w:jc w:val="both"/>
        <w:rPr>
          <w:rFonts w:ascii="Times New Roman" w:hAnsi="Times New Roman" w:cs="Times New Roman"/>
          <w:sz w:val="24"/>
          <w:szCs w:val="24"/>
        </w:rPr>
      </w:pPr>
      <w:r w:rsidRPr="006E452B">
        <w:rPr>
          <w:rFonts w:ascii="Times New Roman" w:hAnsi="Times New Roman" w:cs="Times New Roman"/>
          <w:sz w:val="24"/>
          <w:szCs w:val="24"/>
        </w:rPr>
        <w:t>“(5</w:t>
      </w:r>
      <w:r w:rsidR="00720D25" w:rsidRPr="006E452B">
        <w:rPr>
          <w:rFonts w:ascii="Times New Roman" w:hAnsi="Times New Roman" w:cs="Times New Roman"/>
          <w:sz w:val="24"/>
          <w:szCs w:val="24"/>
        </w:rPr>
        <w:t xml:space="preserve">) </w:t>
      </w:r>
      <w:r w:rsidR="00F1002A">
        <w:rPr>
          <w:rFonts w:ascii="Times New Roman" w:hAnsi="Times New Roman" w:cs="Times New Roman"/>
          <w:sz w:val="24"/>
          <w:szCs w:val="24"/>
        </w:rPr>
        <w:t xml:space="preserve">      </w:t>
      </w:r>
      <w:r w:rsidR="00720D25" w:rsidRPr="006E452B">
        <w:rPr>
          <w:rFonts w:ascii="Times New Roman" w:hAnsi="Times New Roman" w:cs="Times New Roman"/>
          <w:sz w:val="24"/>
          <w:szCs w:val="24"/>
        </w:rPr>
        <w:t>Without</w:t>
      </w:r>
      <w:r w:rsidRPr="006E452B">
        <w:rPr>
          <w:rFonts w:ascii="Times New Roman" w:hAnsi="Times New Roman" w:cs="Times New Roman"/>
          <w:sz w:val="24"/>
          <w:szCs w:val="24"/>
        </w:rPr>
        <w:t xml:space="preserve"> prejudice to the provisions of any collective bargaining agreement that may be</w:t>
      </w:r>
      <w:r w:rsidR="00720D25" w:rsidRPr="006E452B">
        <w:rPr>
          <w:rFonts w:ascii="Times New Roman" w:hAnsi="Times New Roman" w:cs="Times New Roman"/>
          <w:sz w:val="24"/>
          <w:szCs w:val="24"/>
        </w:rPr>
        <w:t xml:space="preserve"> </w:t>
      </w:r>
      <w:r w:rsidRPr="006E452B">
        <w:rPr>
          <w:rFonts w:ascii="Times New Roman" w:hAnsi="Times New Roman" w:cs="Times New Roman"/>
          <w:sz w:val="24"/>
          <w:szCs w:val="24"/>
        </w:rPr>
        <w:t>applicable to the establishment concerned, a works council shall be entitled to be consulted by the</w:t>
      </w:r>
      <w:r w:rsidR="00720D25" w:rsidRPr="006E452B">
        <w:rPr>
          <w:rFonts w:ascii="Times New Roman" w:hAnsi="Times New Roman" w:cs="Times New Roman"/>
          <w:sz w:val="24"/>
          <w:szCs w:val="24"/>
        </w:rPr>
        <w:t xml:space="preserve"> </w:t>
      </w:r>
      <w:r w:rsidRPr="006E452B">
        <w:rPr>
          <w:rFonts w:ascii="Times New Roman" w:hAnsi="Times New Roman" w:cs="Times New Roman"/>
          <w:sz w:val="24"/>
          <w:szCs w:val="24"/>
        </w:rPr>
        <w:t>employer about proposals relating to any of the following matters—</w:t>
      </w:r>
    </w:p>
    <w:p w:rsidR="00C66210" w:rsidRPr="006E452B" w:rsidRDefault="00C66210" w:rsidP="00720D25">
      <w:pPr>
        <w:autoSpaceDE w:val="0"/>
        <w:autoSpaceDN w:val="0"/>
        <w:adjustRightInd w:val="0"/>
        <w:spacing w:after="0" w:line="240" w:lineRule="auto"/>
        <w:ind w:left="720"/>
        <w:jc w:val="both"/>
        <w:rPr>
          <w:rFonts w:ascii="Times New Roman" w:hAnsi="Times New Roman" w:cs="Times New Roman"/>
          <w:sz w:val="24"/>
          <w:szCs w:val="24"/>
        </w:rPr>
      </w:pPr>
    </w:p>
    <w:p w:rsidR="008F2930" w:rsidRPr="006E452B" w:rsidRDefault="008F2930" w:rsidP="00C6621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E452B">
        <w:rPr>
          <w:rFonts w:ascii="Times New Roman" w:hAnsi="Times New Roman" w:cs="Times New Roman"/>
          <w:sz w:val="24"/>
          <w:szCs w:val="24"/>
        </w:rPr>
        <w:t>the restructuring of the workplace caused by the introduction of new technology and work</w:t>
      </w:r>
      <w:r w:rsidR="00C66210" w:rsidRPr="006E452B">
        <w:rPr>
          <w:rFonts w:ascii="Times New Roman" w:hAnsi="Times New Roman" w:cs="Times New Roman"/>
          <w:sz w:val="24"/>
          <w:szCs w:val="24"/>
        </w:rPr>
        <w:t xml:space="preserve"> </w:t>
      </w:r>
      <w:r w:rsidRPr="006E452B">
        <w:rPr>
          <w:rFonts w:ascii="Times New Roman" w:hAnsi="Times New Roman" w:cs="Times New Roman"/>
          <w:sz w:val="24"/>
          <w:szCs w:val="24"/>
        </w:rPr>
        <w:t>methods;</w:t>
      </w:r>
    </w:p>
    <w:p w:rsidR="00C66210" w:rsidRPr="006E452B" w:rsidRDefault="00C66210" w:rsidP="00C66210">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8F2930" w:rsidRPr="006E452B" w:rsidRDefault="008F2930" w:rsidP="00C6621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E452B">
        <w:rPr>
          <w:rFonts w:ascii="Times New Roman" w:hAnsi="Times New Roman" w:cs="Times New Roman"/>
          <w:sz w:val="24"/>
          <w:szCs w:val="24"/>
        </w:rPr>
        <w:t>product development plans, job grading and training and education schemes affecting</w:t>
      </w:r>
      <w:r w:rsidR="00C66210" w:rsidRPr="006E452B">
        <w:rPr>
          <w:rFonts w:ascii="Times New Roman" w:hAnsi="Times New Roman" w:cs="Times New Roman"/>
          <w:sz w:val="24"/>
          <w:szCs w:val="24"/>
        </w:rPr>
        <w:t xml:space="preserve"> </w:t>
      </w:r>
      <w:r w:rsidRPr="006E452B">
        <w:rPr>
          <w:rFonts w:ascii="Times New Roman" w:hAnsi="Times New Roman" w:cs="Times New Roman"/>
          <w:sz w:val="24"/>
          <w:szCs w:val="24"/>
        </w:rPr>
        <w:t>employees;</w:t>
      </w:r>
    </w:p>
    <w:p w:rsidR="00C66210" w:rsidRPr="006E452B" w:rsidRDefault="00C66210" w:rsidP="00C66210">
      <w:pPr>
        <w:pStyle w:val="ListParagraph"/>
        <w:spacing w:after="0"/>
        <w:rPr>
          <w:rFonts w:ascii="Times New Roman" w:hAnsi="Times New Roman" w:cs="Times New Roman"/>
          <w:sz w:val="24"/>
          <w:szCs w:val="24"/>
        </w:rPr>
      </w:pPr>
    </w:p>
    <w:p w:rsidR="008F2930" w:rsidRPr="006E452B" w:rsidRDefault="00C66210" w:rsidP="00C66210">
      <w:pPr>
        <w:autoSpaceDE w:val="0"/>
        <w:autoSpaceDN w:val="0"/>
        <w:adjustRightInd w:val="0"/>
        <w:spacing w:after="0" w:line="240" w:lineRule="auto"/>
        <w:ind w:left="2070" w:hanging="630"/>
        <w:jc w:val="both"/>
        <w:rPr>
          <w:rFonts w:ascii="Times New Roman" w:hAnsi="Times New Roman" w:cs="Times New Roman"/>
          <w:sz w:val="24"/>
          <w:szCs w:val="24"/>
        </w:rPr>
      </w:pPr>
      <w:r w:rsidRPr="006E452B">
        <w:rPr>
          <w:rFonts w:ascii="Times New Roman" w:hAnsi="Times New Roman" w:cs="Times New Roman"/>
          <w:iCs/>
          <w:sz w:val="24"/>
          <w:szCs w:val="24"/>
        </w:rPr>
        <w:t>(</w:t>
      </w:r>
      <w:r w:rsidR="008F2930" w:rsidRPr="006E452B">
        <w:rPr>
          <w:rFonts w:ascii="Times New Roman" w:hAnsi="Times New Roman" w:cs="Times New Roman"/>
          <w:iCs/>
          <w:sz w:val="24"/>
          <w:szCs w:val="24"/>
        </w:rPr>
        <w:t>c</w:t>
      </w:r>
      <w:r w:rsidR="008F2930" w:rsidRPr="006E452B">
        <w:rPr>
          <w:rFonts w:ascii="Times New Roman" w:hAnsi="Times New Roman" w:cs="Times New Roman"/>
          <w:sz w:val="24"/>
          <w:szCs w:val="24"/>
        </w:rPr>
        <w:t>) partial or total plant closures and mergers and transfers of ownership;</w:t>
      </w:r>
    </w:p>
    <w:p w:rsidR="008F2930" w:rsidRPr="006E452B" w:rsidRDefault="008F2930" w:rsidP="00C66210">
      <w:pPr>
        <w:autoSpaceDE w:val="0"/>
        <w:autoSpaceDN w:val="0"/>
        <w:adjustRightInd w:val="0"/>
        <w:spacing w:after="0" w:line="240" w:lineRule="auto"/>
        <w:ind w:left="720" w:firstLine="72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Cs/>
          <w:sz w:val="24"/>
          <w:szCs w:val="24"/>
        </w:rPr>
        <w:t>d</w:t>
      </w:r>
      <w:r w:rsidRPr="006E452B">
        <w:rPr>
          <w:rFonts w:ascii="Times New Roman" w:hAnsi="Times New Roman" w:cs="Times New Roman"/>
          <w:sz w:val="24"/>
          <w:szCs w:val="24"/>
        </w:rPr>
        <w:t xml:space="preserve">) </w:t>
      </w:r>
      <w:r w:rsidR="00C66210" w:rsidRPr="006E452B">
        <w:rPr>
          <w:rFonts w:ascii="Times New Roman" w:hAnsi="Times New Roman" w:cs="Times New Roman"/>
          <w:sz w:val="24"/>
          <w:szCs w:val="24"/>
        </w:rPr>
        <w:t>…</w:t>
      </w:r>
    </w:p>
    <w:p w:rsidR="008F2930" w:rsidRPr="006E452B" w:rsidRDefault="008F2930" w:rsidP="00C66210">
      <w:pPr>
        <w:autoSpaceDE w:val="0"/>
        <w:autoSpaceDN w:val="0"/>
        <w:adjustRightInd w:val="0"/>
        <w:spacing w:after="0" w:line="240" w:lineRule="auto"/>
        <w:ind w:left="720" w:firstLine="72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Cs/>
          <w:sz w:val="24"/>
          <w:szCs w:val="24"/>
        </w:rPr>
        <w:t>e</w:t>
      </w:r>
      <w:r w:rsidRPr="006E452B">
        <w:rPr>
          <w:rFonts w:ascii="Times New Roman" w:hAnsi="Times New Roman" w:cs="Times New Roman"/>
          <w:sz w:val="24"/>
          <w:szCs w:val="24"/>
        </w:rPr>
        <w:t xml:space="preserve">) </w:t>
      </w:r>
      <w:r w:rsidR="00C66210" w:rsidRPr="006E452B">
        <w:rPr>
          <w:rFonts w:ascii="Times New Roman" w:hAnsi="Times New Roman" w:cs="Times New Roman"/>
          <w:sz w:val="24"/>
          <w:szCs w:val="24"/>
        </w:rPr>
        <w:t>…</w:t>
      </w:r>
    </w:p>
    <w:p w:rsidR="008F2930" w:rsidRPr="006E452B" w:rsidRDefault="008F2930" w:rsidP="00C66210">
      <w:pPr>
        <w:autoSpaceDE w:val="0"/>
        <w:autoSpaceDN w:val="0"/>
        <w:adjustRightInd w:val="0"/>
        <w:spacing w:after="0" w:line="240" w:lineRule="auto"/>
        <w:ind w:left="720" w:firstLine="72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Cs/>
          <w:sz w:val="24"/>
          <w:szCs w:val="24"/>
        </w:rPr>
        <w:t>f</w:t>
      </w:r>
      <w:r w:rsidRPr="006E452B">
        <w:rPr>
          <w:rFonts w:ascii="Times New Roman" w:hAnsi="Times New Roman" w:cs="Times New Roman"/>
          <w:sz w:val="24"/>
          <w:szCs w:val="24"/>
        </w:rPr>
        <w:t xml:space="preserve">) </w:t>
      </w:r>
      <w:r w:rsidR="00C66210" w:rsidRPr="006E452B">
        <w:rPr>
          <w:rFonts w:ascii="Times New Roman" w:hAnsi="Times New Roman" w:cs="Times New Roman"/>
          <w:sz w:val="24"/>
          <w:szCs w:val="24"/>
        </w:rPr>
        <w:t>…</w:t>
      </w:r>
    </w:p>
    <w:p w:rsidR="008F2930" w:rsidRPr="006E452B" w:rsidRDefault="008F2930" w:rsidP="003C5C49">
      <w:pPr>
        <w:autoSpaceDE w:val="0"/>
        <w:autoSpaceDN w:val="0"/>
        <w:adjustRightInd w:val="0"/>
        <w:spacing w:after="0" w:line="240" w:lineRule="auto"/>
        <w:jc w:val="both"/>
        <w:rPr>
          <w:rFonts w:ascii="Times New Roman" w:hAnsi="Times New Roman" w:cs="Times New Roman"/>
          <w:sz w:val="24"/>
          <w:szCs w:val="24"/>
        </w:rPr>
      </w:pPr>
    </w:p>
    <w:p w:rsidR="008F2930" w:rsidRPr="006E452B" w:rsidRDefault="008F2930" w:rsidP="008A0EEC">
      <w:pPr>
        <w:autoSpaceDE w:val="0"/>
        <w:autoSpaceDN w:val="0"/>
        <w:adjustRightInd w:val="0"/>
        <w:spacing w:after="0" w:line="240" w:lineRule="auto"/>
        <w:ind w:left="1350" w:hanging="630"/>
        <w:jc w:val="both"/>
        <w:rPr>
          <w:rFonts w:ascii="Times New Roman" w:hAnsi="Times New Roman" w:cs="Times New Roman"/>
          <w:sz w:val="24"/>
          <w:szCs w:val="24"/>
        </w:rPr>
      </w:pPr>
      <w:r w:rsidRPr="006E452B">
        <w:rPr>
          <w:rFonts w:ascii="Times New Roman" w:hAnsi="Times New Roman" w:cs="Times New Roman"/>
          <w:sz w:val="24"/>
          <w:szCs w:val="24"/>
        </w:rPr>
        <w:t>(6) Before an employer may implement a proposal relating to any matter referred to in subsection</w:t>
      </w:r>
      <w:r w:rsidR="008A0EEC" w:rsidRPr="006E452B">
        <w:rPr>
          <w:rFonts w:ascii="Times New Roman" w:hAnsi="Times New Roman" w:cs="Times New Roman"/>
          <w:sz w:val="24"/>
          <w:szCs w:val="24"/>
        </w:rPr>
        <w:t xml:space="preserve"> </w:t>
      </w:r>
      <w:r w:rsidRPr="006E452B">
        <w:rPr>
          <w:rFonts w:ascii="Times New Roman" w:hAnsi="Times New Roman" w:cs="Times New Roman"/>
          <w:sz w:val="24"/>
          <w:szCs w:val="24"/>
        </w:rPr>
        <w:t>(5), the employer shall—</w:t>
      </w:r>
    </w:p>
    <w:p w:rsidR="008A0EEC" w:rsidRPr="006E452B" w:rsidRDefault="008A0EEC" w:rsidP="008A0EEC">
      <w:pPr>
        <w:autoSpaceDE w:val="0"/>
        <w:autoSpaceDN w:val="0"/>
        <w:adjustRightInd w:val="0"/>
        <w:spacing w:after="0" w:line="240" w:lineRule="auto"/>
        <w:ind w:left="1350" w:hanging="630"/>
        <w:jc w:val="both"/>
        <w:rPr>
          <w:rFonts w:ascii="Times New Roman" w:hAnsi="Times New Roman" w:cs="Times New Roman"/>
          <w:sz w:val="24"/>
          <w:szCs w:val="24"/>
        </w:rPr>
      </w:pPr>
    </w:p>
    <w:p w:rsidR="008F2930" w:rsidRPr="006E452B" w:rsidRDefault="008F2930" w:rsidP="008E4406">
      <w:pPr>
        <w:autoSpaceDE w:val="0"/>
        <w:autoSpaceDN w:val="0"/>
        <w:adjustRightInd w:val="0"/>
        <w:spacing w:after="0" w:line="240" w:lineRule="auto"/>
        <w:ind w:left="2880" w:hanging="72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
          <w:iCs/>
          <w:sz w:val="24"/>
          <w:szCs w:val="24"/>
        </w:rPr>
        <w:t>a</w:t>
      </w:r>
      <w:r w:rsidRPr="006E452B">
        <w:rPr>
          <w:rFonts w:ascii="Times New Roman" w:hAnsi="Times New Roman" w:cs="Times New Roman"/>
          <w:sz w:val="24"/>
          <w:szCs w:val="24"/>
        </w:rPr>
        <w:t xml:space="preserve">) </w:t>
      </w:r>
      <w:r w:rsidR="008E4406">
        <w:rPr>
          <w:rFonts w:ascii="Times New Roman" w:hAnsi="Times New Roman" w:cs="Times New Roman"/>
          <w:sz w:val="24"/>
          <w:szCs w:val="24"/>
        </w:rPr>
        <w:t xml:space="preserve">     </w:t>
      </w:r>
      <w:r w:rsidRPr="006E452B">
        <w:rPr>
          <w:rFonts w:ascii="Times New Roman" w:hAnsi="Times New Roman" w:cs="Times New Roman"/>
          <w:sz w:val="24"/>
          <w:szCs w:val="24"/>
        </w:rPr>
        <w:t xml:space="preserve">afford the members of the works council representing the </w:t>
      </w:r>
      <w:r w:rsidR="008A0EEC" w:rsidRPr="006E452B">
        <w:rPr>
          <w:rFonts w:ascii="Times New Roman" w:hAnsi="Times New Roman" w:cs="Times New Roman"/>
          <w:sz w:val="24"/>
          <w:szCs w:val="24"/>
        </w:rPr>
        <w:t>workers’</w:t>
      </w:r>
      <w:r w:rsidRPr="006E452B">
        <w:rPr>
          <w:rFonts w:ascii="Times New Roman" w:hAnsi="Times New Roman" w:cs="Times New Roman"/>
          <w:sz w:val="24"/>
          <w:szCs w:val="24"/>
        </w:rPr>
        <w:t xml:space="preserve"> committee a reasonable</w:t>
      </w:r>
      <w:r w:rsidR="008A0EEC" w:rsidRPr="006E452B">
        <w:rPr>
          <w:rFonts w:ascii="Times New Roman" w:hAnsi="Times New Roman" w:cs="Times New Roman"/>
          <w:sz w:val="24"/>
          <w:szCs w:val="24"/>
        </w:rPr>
        <w:t xml:space="preserve"> </w:t>
      </w:r>
      <w:r w:rsidRPr="006E452B">
        <w:rPr>
          <w:rFonts w:ascii="Times New Roman" w:hAnsi="Times New Roman" w:cs="Times New Roman"/>
          <w:sz w:val="24"/>
          <w:szCs w:val="24"/>
        </w:rPr>
        <w:t>opportunity to make representations and to advance alternative proposals;</w:t>
      </w:r>
    </w:p>
    <w:p w:rsidR="008A0EEC" w:rsidRPr="006E452B" w:rsidRDefault="008A0EEC" w:rsidP="008A0EEC">
      <w:pPr>
        <w:autoSpaceDE w:val="0"/>
        <w:autoSpaceDN w:val="0"/>
        <w:adjustRightInd w:val="0"/>
        <w:spacing w:after="0" w:line="240" w:lineRule="auto"/>
        <w:ind w:left="2070" w:firstLine="90"/>
        <w:jc w:val="both"/>
        <w:rPr>
          <w:rFonts w:ascii="Times New Roman" w:hAnsi="Times New Roman" w:cs="Times New Roman"/>
          <w:sz w:val="24"/>
          <w:szCs w:val="24"/>
        </w:rPr>
      </w:pPr>
    </w:p>
    <w:p w:rsidR="008F2930" w:rsidRPr="006E452B" w:rsidRDefault="008F2930" w:rsidP="008A0EEC">
      <w:pPr>
        <w:autoSpaceDE w:val="0"/>
        <w:autoSpaceDN w:val="0"/>
        <w:adjustRightInd w:val="0"/>
        <w:spacing w:after="0" w:line="240" w:lineRule="auto"/>
        <w:ind w:left="2790" w:hanging="63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
          <w:iCs/>
          <w:sz w:val="24"/>
          <w:szCs w:val="24"/>
        </w:rPr>
        <w:t>b</w:t>
      </w:r>
      <w:r w:rsidRPr="006E452B">
        <w:rPr>
          <w:rFonts w:ascii="Times New Roman" w:hAnsi="Times New Roman" w:cs="Times New Roman"/>
          <w:sz w:val="24"/>
          <w:szCs w:val="24"/>
        </w:rPr>
        <w:t xml:space="preserve">) </w:t>
      </w:r>
      <w:r w:rsidR="008E4406">
        <w:rPr>
          <w:rFonts w:ascii="Times New Roman" w:hAnsi="Times New Roman" w:cs="Times New Roman"/>
          <w:sz w:val="24"/>
          <w:szCs w:val="24"/>
        </w:rPr>
        <w:t xml:space="preserve">  </w:t>
      </w:r>
      <w:r w:rsidRPr="006E452B">
        <w:rPr>
          <w:rFonts w:ascii="Times New Roman" w:hAnsi="Times New Roman" w:cs="Times New Roman"/>
          <w:sz w:val="24"/>
          <w:szCs w:val="24"/>
        </w:rPr>
        <w:t xml:space="preserve">consider and respond to the </w:t>
      </w:r>
      <w:r w:rsidR="008A0EEC" w:rsidRPr="006E452B">
        <w:rPr>
          <w:rFonts w:ascii="Times New Roman" w:hAnsi="Times New Roman" w:cs="Times New Roman"/>
          <w:sz w:val="24"/>
          <w:szCs w:val="24"/>
        </w:rPr>
        <w:t>representations and</w:t>
      </w:r>
      <w:r w:rsidRPr="006E452B">
        <w:rPr>
          <w:rFonts w:ascii="Times New Roman" w:hAnsi="Times New Roman" w:cs="Times New Roman"/>
          <w:sz w:val="24"/>
          <w:szCs w:val="24"/>
        </w:rPr>
        <w:t xml:space="preserve"> alternative proposals, if any, made under</w:t>
      </w:r>
      <w:r w:rsidR="008A0EEC" w:rsidRPr="006E452B">
        <w:rPr>
          <w:rFonts w:ascii="Times New Roman" w:hAnsi="Times New Roman" w:cs="Times New Roman"/>
          <w:sz w:val="24"/>
          <w:szCs w:val="24"/>
        </w:rPr>
        <w:t xml:space="preserve"> </w:t>
      </w:r>
      <w:r w:rsidRPr="006E452B">
        <w:rPr>
          <w:rFonts w:ascii="Times New Roman" w:hAnsi="Times New Roman" w:cs="Times New Roman"/>
          <w:sz w:val="24"/>
          <w:szCs w:val="24"/>
        </w:rPr>
        <w:t>paragraph (</w:t>
      </w:r>
      <w:r w:rsidRPr="006E452B">
        <w:rPr>
          <w:rFonts w:ascii="Times New Roman" w:hAnsi="Times New Roman" w:cs="Times New Roman"/>
          <w:i/>
          <w:iCs/>
          <w:sz w:val="24"/>
          <w:szCs w:val="24"/>
        </w:rPr>
        <w:t>a</w:t>
      </w:r>
      <w:r w:rsidRPr="006E452B">
        <w:rPr>
          <w:rFonts w:ascii="Times New Roman" w:hAnsi="Times New Roman" w:cs="Times New Roman"/>
          <w:sz w:val="24"/>
          <w:szCs w:val="24"/>
        </w:rPr>
        <w:t>) and, if the employer does not agree with them, state the reasons for</w:t>
      </w:r>
      <w:r w:rsidR="008A0EEC" w:rsidRPr="006E452B">
        <w:rPr>
          <w:rFonts w:ascii="Times New Roman" w:hAnsi="Times New Roman" w:cs="Times New Roman"/>
          <w:sz w:val="24"/>
          <w:szCs w:val="24"/>
        </w:rPr>
        <w:t xml:space="preserve"> </w:t>
      </w:r>
      <w:r w:rsidRPr="006E452B">
        <w:rPr>
          <w:rFonts w:ascii="Times New Roman" w:hAnsi="Times New Roman" w:cs="Times New Roman"/>
          <w:sz w:val="24"/>
          <w:szCs w:val="24"/>
        </w:rPr>
        <w:t>disagreeing;</w:t>
      </w:r>
    </w:p>
    <w:p w:rsidR="008A0EEC" w:rsidRPr="006E452B" w:rsidRDefault="008A0EEC" w:rsidP="008A0EEC">
      <w:pPr>
        <w:autoSpaceDE w:val="0"/>
        <w:autoSpaceDN w:val="0"/>
        <w:adjustRightInd w:val="0"/>
        <w:spacing w:after="0" w:line="240" w:lineRule="auto"/>
        <w:ind w:left="2070" w:firstLine="90"/>
        <w:jc w:val="both"/>
        <w:rPr>
          <w:rFonts w:ascii="Times New Roman" w:hAnsi="Times New Roman" w:cs="Times New Roman"/>
          <w:sz w:val="24"/>
          <w:szCs w:val="24"/>
        </w:rPr>
      </w:pPr>
    </w:p>
    <w:p w:rsidR="008F2930" w:rsidRPr="006E452B" w:rsidRDefault="008F2930" w:rsidP="008A0EEC">
      <w:pPr>
        <w:pStyle w:val="ListParagraph"/>
        <w:numPr>
          <w:ilvl w:val="0"/>
          <w:numId w:val="3"/>
        </w:numPr>
        <w:autoSpaceDE w:val="0"/>
        <w:autoSpaceDN w:val="0"/>
        <w:adjustRightInd w:val="0"/>
        <w:spacing w:after="0" w:line="240" w:lineRule="auto"/>
        <w:ind w:left="2790" w:hanging="540"/>
        <w:jc w:val="both"/>
        <w:rPr>
          <w:rFonts w:ascii="Times New Roman" w:hAnsi="Times New Roman" w:cs="Times New Roman"/>
          <w:sz w:val="24"/>
          <w:szCs w:val="24"/>
        </w:rPr>
      </w:pPr>
      <w:r w:rsidRPr="006E452B">
        <w:rPr>
          <w:rFonts w:ascii="Times New Roman" w:hAnsi="Times New Roman" w:cs="Times New Roman"/>
          <w:sz w:val="24"/>
          <w:szCs w:val="24"/>
        </w:rPr>
        <w:lastRenderedPageBreak/>
        <w:t xml:space="preserve">generally, attempt to reach consensus </w:t>
      </w:r>
      <w:r w:rsidR="008A0EEC" w:rsidRPr="006E452B">
        <w:rPr>
          <w:rFonts w:ascii="Times New Roman" w:hAnsi="Times New Roman" w:cs="Times New Roman"/>
          <w:sz w:val="24"/>
          <w:szCs w:val="24"/>
        </w:rPr>
        <w:t>with    the</w:t>
      </w:r>
      <w:r w:rsidRPr="006E452B">
        <w:rPr>
          <w:rFonts w:ascii="Times New Roman" w:hAnsi="Times New Roman" w:cs="Times New Roman"/>
          <w:sz w:val="24"/>
          <w:szCs w:val="24"/>
        </w:rPr>
        <w:t xml:space="preserve"> members of the works council representing</w:t>
      </w:r>
      <w:r w:rsidR="008A0EEC"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the </w:t>
      </w:r>
      <w:r w:rsidR="008A0EEC" w:rsidRPr="006E452B">
        <w:rPr>
          <w:rFonts w:ascii="Times New Roman" w:hAnsi="Times New Roman" w:cs="Times New Roman"/>
          <w:sz w:val="24"/>
          <w:szCs w:val="24"/>
        </w:rPr>
        <w:t>workers’</w:t>
      </w:r>
      <w:r w:rsidRPr="006E452B">
        <w:rPr>
          <w:rFonts w:ascii="Times New Roman" w:hAnsi="Times New Roman" w:cs="Times New Roman"/>
          <w:sz w:val="24"/>
          <w:szCs w:val="24"/>
        </w:rPr>
        <w:t xml:space="preserve"> committee on any matter referred to in subsection (5).</w:t>
      </w:r>
    </w:p>
    <w:p w:rsidR="008A0EEC" w:rsidRPr="006E452B" w:rsidRDefault="008A0EEC" w:rsidP="008A0EEC">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8F2930" w:rsidRPr="006E452B" w:rsidRDefault="008F2930" w:rsidP="008A0EEC">
      <w:pPr>
        <w:autoSpaceDE w:val="0"/>
        <w:autoSpaceDN w:val="0"/>
        <w:adjustRightInd w:val="0"/>
        <w:spacing w:after="0" w:line="240" w:lineRule="auto"/>
        <w:ind w:left="2790"/>
        <w:jc w:val="both"/>
        <w:rPr>
          <w:rFonts w:ascii="Times New Roman" w:hAnsi="Times New Roman" w:cs="Times New Roman"/>
          <w:sz w:val="24"/>
          <w:szCs w:val="24"/>
        </w:rPr>
      </w:pPr>
      <w:r w:rsidRPr="006E452B">
        <w:rPr>
          <w:rFonts w:ascii="Times New Roman" w:hAnsi="Times New Roman" w:cs="Times New Roman"/>
          <w:sz w:val="24"/>
          <w:szCs w:val="24"/>
        </w:rPr>
        <w:t xml:space="preserve">[Section inserted by section 15 of Act 17 of </w:t>
      </w:r>
      <w:r w:rsidR="008A0EEC" w:rsidRPr="006E452B">
        <w:rPr>
          <w:rFonts w:ascii="Times New Roman" w:hAnsi="Times New Roman" w:cs="Times New Roman"/>
          <w:sz w:val="24"/>
          <w:szCs w:val="24"/>
        </w:rPr>
        <w:t>2002]”.</w:t>
      </w:r>
    </w:p>
    <w:p w:rsidR="00E4147D" w:rsidRPr="006E452B" w:rsidRDefault="00E4147D" w:rsidP="003C5C49">
      <w:pPr>
        <w:autoSpaceDE w:val="0"/>
        <w:autoSpaceDN w:val="0"/>
        <w:adjustRightInd w:val="0"/>
        <w:spacing w:after="0" w:line="240" w:lineRule="auto"/>
        <w:jc w:val="both"/>
        <w:rPr>
          <w:rFonts w:ascii="Times New Roman" w:hAnsi="Times New Roman" w:cs="Times New Roman"/>
          <w:sz w:val="24"/>
          <w:szCs w:val="24"/>
        </w:rPr>
      </w:pPr>
    </w:p>
    <w:p w:rsidR="00E4147D" w:rsidRPr="006E452B" w:rsidRDefault="00E4147D" w:rsidP="003C5C49">
      <w:pPr>
        <w:autoSpaceDE w:val="0"/>
        <w:autoSpaceDN w:val="0"/>
        <w:adjustRightInd w:val="0"/>
        <w:spacing w:after="0" w:line="240" w:lineRule="auto"/>
        <w:jc w:val="both"/>
        <w:rPr>
          <w:rFonts w:ascii="Times New Roman" w:hAnsi="Times New Roman" w:cs="Times New Roman"/>
          <w:sz w:val="24"/>
          <w:szCs w:val="24"/>
        </w:rPr>
      </w:pPr>
    </w:p>
    <w:p w:rsidR="00324BA2" w:rsidRPr="006E452B" w:rsidRDefault="008A0EEC"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w:t>
      </w:r>
      <w:r w:rsidR="002E317F" w:rsidRPr="006E452B">
        <w:rPr>
          <w:rFonts w:ascii="Times New Roman" w:hAnsi="Times New Roman" w:cs="Times New Roman"/>
          <w:sz w:val="24"/>
          <w:szCs w:val="24"/>
        </w:rPr>
        <w:t>0</w:t>
      </w:r>
      <w:r w:rsidRPr="006E452B">
        <w:rPr>
          <w:rFonts w:ascii="Times New Roman" w:hAnsi="Times New Roman" w:cs="Times New Roman"/>
          <w:sz w:val="24"/>
          <w:szCs w:val="24"/>
        </w:rPr>
        <w:t xml:space="preserve">] </w:t>
      </w:r>
      <w:r w:rsidR="0088083B" w:rsidRPr="006E452B">
        <w:rPr>
          <w:rFonts w:ascii="Times New Roman" w:hAnsi="Times New Roman" w:cs="Times New Roman"/>
          <w:sz w:val="24"/>
          <w:szCs w:val="24"/>
        </w:rPr>
        <w:t xml:space="preserve">The </w:t>
      </w:r>
      <w:r w:rsidR="00473C25" w:rsidRPr="006E452B">
        <w:rPr>
          <w:rFonts w:ascii="Times New Roman" w:hAnsi="Times New Roman" w:cs="Times New Roman"/>
          <w:sz w:val="24"/>
          <w:szCs w:val="24"/>
        </w:rPr>
        <w:t>provision requires</w:t>
      </w:r>
      <w:r w:rsidR="00E4147D" w:rsidRPr="006E452B">
        <w:rPr>
          <w:rFonts w:ascii="Times New Roman" w:hAnsi="Times New Roman" w:cs="Times New Roman"/>
          <w:sz w:val="24"/>
          <w:szCs w:val="24"/>
        </w:rPr>
        <w:t xml:space="preserve"> the employer intending to transfer </w:t>
      </w:r>
      <w:r w:rsidR="0088083B" w:rsidRPr="006E452B">
        <w:rPr>
          <w:rFonts w:ascii="Times New Roman" w:hAnsi="Times New Roman" w:cs="Times New Roman"/>
          <w:sz w:val="24"/>
          <w:szCs w:val="24"/>
        </w:rPr>
        <w:t>ownership to afford</w:t>
      </w:r>
      <w:r w:rsidR="001E429A" w:rsidRPr="006E452B">
        <w:rPr>
          <w:rFonts w:ascii="Times New Roman" w:hAnsi="Times New Roman" w:cs="Times New Roman"/>
          <w:sz w:val="24"/>
          <w:szCs w:val="24"/>
        </w:rPr>
        <w:t>, to</w:t>
      </w:r>
      <w:r w:rsidR="0088083B" w:rsidRPr="006E452B">
        <w:rPr>
          <w:rFonts w:ascii="Times New Roman" w:hAnsi="Times New Roman" w:cs="Times New Roman"/>
          <w:sz w:val="24"/>
          <w:szCs w:val="24"/>
        </w:rPr>
        <w:t xml:space="preserve"> members of the works council representing the </w:t>
      </w:r>
      <w:proofErr w:type="gramStart"/>
      <w:r w:rsidR="0088083B" w:rsidRPr="006E452B">
        <w:rPr>
          <w:rFonts w:ascii="Times New Roman" w:hAnsi="Times New Roman" w:cs="Times New Roman"/>
          <w:sz w:val="24"/>
          <w:szCs w:val="24"/>
        </w:rPr>
        <w:t>workers</w:t>
      </w:r>
      <w:proofErr w:type="gramEnd"/>
      <w:r w:rsidR="0088083B" w:rsidRPr="006E452B">
        <w:rPr>
          <w:rFonts w:ascii="Times New Roman" w:hAnsi="Times New Roman" w:cs="Times New Roman"/>
          <w:sz w:val="24"/>
          <w:szCs w:val="24"/>
        </w:rPr>
        <w:t xml:space="preserve"> committee</w:t>
      </w:r>
      <w:r w:rsidR="001E429A" w:rsidRPr="006E452B">
        <w:rPr>
          <w:rFonts w:ascii="Times New Roman" w:hAnsi="Times New Roman" w:cs="Times New Roman"/>
          <w:sz w:val="24"/>
          <w:szCs w:val="24"/>
        </w:rPr>
        <w:t>,</w:t>
      </w:r>
      <w:r w:rsidR="00E4147D" w:rsidRPr="006E452B">
        <w:rPr>
          <w:rFonts w:ascii="Times New Roman" w:hAnsi="Times New Roman" w:cs="Times New Roman"/>
          <w:sz w:val="24"/>
          <w:szCs w:val="24"/>
        </w:rPr>
        <w:t xml:space="preserve"> an opp</w:t>
      </w:r>
      <w:r w:rsidR="0088083B" w:rsidRPr="006E452B">
        <w:rPr>
          <w:rFonts w:ascii="Times New Roman" w:hAnsi="Times New Roman" w:cs="Times New Roman"/>
          <w:sz w:val="24"/>
          <w:szCs w:val="24"/>
        </w:rPr>
        <w:t xml:space="preserve">ortunity to make representations and advance alternative proposals.  The employer is </w:t>
      </w:r>
      <w:r w:rsidR="001E429A" w:rsidRPr="006E452B">
        <w:rPr>
          <w:rFonts w:ascii="Times New Roman" w:hAnsi="Times New Roman" w:cs="Times New Roman"/>
          <w:sz w:val="24"/>
          <w:szCs w:val="24"/>
        </w:rPr>
        <w:t xml:space="preserve">placed </w:t>
      </w:r>
      <w:r w:rsidR="0088083B" w:rsidRPr="006E452B">
        <w:rPr>
          <w:rFonts w:ascii="Times New Roman" w:hAnsi="Times New Roman" w:cs="Times New Roman"/>
          <w:sz w:val="24"/>
          <w:szCs w:val="24"/>
        </w:rPr>
        <w:t>under no obligation to accept the proposals. He simply has to give reasons for disagreeing with them.</w:t>
      </w:r>
      <w:r w:rsidR="00E4147D" w:rsidRPr="006E452B">
        <w:rPr>
          <w:rFonts w:ascii="Times New Roman" w:hAnsi="Times New Roman" w:cs="Times New Roman"/>
          <w:sz w:val="24"/>
          <w:szCs w:val="24"/>
        </w:rPr>
        <w:t xml:space="preserve"> </w:t>
      </w:r>
      <w:r w:rsidR="0088083B" w:rsidRPr="006E452B">
        <w:rPr>
          <w:rFonts w:ascii="Times New Roman" w:hAnsi="Times New Roman" w:cs="Times New Roman"/>
          <w:sz w:val="24"/>
          <w:szCs w:val="24"/>
        </w:rPr>
        <w:t>No</w:t>
      </w:r>
      <w:r w:rsidR="00E4147D" w:rsidRPr="006E452B">
        <w:rPr>
          <w:rFonts w:ascii="Times New Roman" w:hAnsi="Times New Roman" w:cs="Times New Roman"/>
          <w:sz w:val="24"/>
          <w:szCs w:val="24"/>
        </w:rPr>
        <w:t xml:space="preserve"> power of veto </w:t>
      </w:r>
      <w:r w:rsidR="005977B3" w:rsidRPr="006E452B">
        <w:rPr>
          <w:rFonts w:ascii="Times New Roman" w:hAnsi="Times New Roman" w:cs="Times New Roman"/>
          <w:sz w:val="24"/>
          <w:szCs w:val="24"/>
        </w:rPr>
        <w:t>is given by the statutory provision to the works council or to the employees</w:t>
      </w:r>
      <w:r w:rsidR="00E4147D"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 </w:t>
      </w:r>
      <w:r w:rsidR="00E4147D" w:rsidRPr="006E452B">
        <w:rPr>
          <w:rFonts w:ascii="Times New Roman" w:hAnsi="Times New Roman" w:cs="Times New Roman"/>
          <w:sz w:val="24"/>
          <w:szCs w:val="24"/>
        </w:rPr>
        <w:t>That is to say</w:t>
      </w:r>
      <w:r w:rsidR="005977B3" w:rsidRPr="006E452B">
        <w:rPr>
          <w:rFonts w:ascii="Times New Roman" w:hAnsi="Times New Roman" w:cs="Times New Roman"/>
          <w:sz w:val="24"/>
          <w:szCs w:val="24"/>
        </w:rPr>
        <w:t>,</w:t>
      </w:r>
      <w:r w:rsidR="00E4147D" w:rsidRPr="006E452B">
        <w:rPr>
          <w:rFonts w:ascii="Times New Roman" w:hAnsi="Times New Roman" w:cs="Times New Roman"/>
          <w:sz w:val="24"/>
          <w:szCs w:val="24"/>
        </w:rPr>
        <w:t xml:space="preserve"> s</w:t>
      </w:r>
      <w:r w:rsidRPr="006E452B">
        <w:rPr>
          <w:rFonts w:ascii="Times New Roman" w:hAnsi="Times New Roman" w:cs="Times New Roman"/>
          <w:sz w:val="24"/>
          <w:szCs w:val="24"/>
        </w:rPr>
        <w:t xml:space="preserve"> </w:t>
      </w:r>
      <w:r w:rsidR="00E4147D" w:rsidRPr="006E452B">
        <w:rPr>
          <w:rFonts w:ascii="Times New Roman" w:hAnsi="Times New Roman" w:cs="Times New Roman"/>
          <w:sz w:val="24"/>
          <w:szCs w:val="24"/>
        </w:rPr>
        <w:t xml:space="preserve">25 does not authorise the </w:t>
      </w:r>
      <w:r w:rsidR="00473C25" w:rsidRPr="006E452B">
        <w:rPr>
          <w:rFonts w:ascii="Times New Roman" w:hAnsi="Times New Roman" w:cs="Times New Roman"/>
          <w:sz w:val="24"/>
          <w:szCs w:val="24"/>
        </w:rPr>
        <w:t xml:space="preserve">works council or the </w:t>
      </w:r>
      <w:r w:rsidR="00E4147D" w:rsidRPr="006E452B">
        <w:rPr>
          <w:rFonts w:ascii="Times New Roman" w:hAnsi="Times New Roman" w:cs="Times New Roman"/>
          <w:sz w:val="24"/>
          <w:szCs w:val="24"/>
        </w:rPr>
        <w:t>employees to stop the transfer o</w:t>
      </w:r>
      <w:r w:rsidR="005977B3" w:rsidRPr="006E452B">
        <w:rPr>
          <w:rFonts w:ascii="Times New Roman" w:hAnsi="Times New Roman" w:cs="Times New Roman"/>
          <w:sz w:val="24"/>
          <w:szCs w:val="24"/>
        </w:rPr>
        <w:t>f ownership.</w:t>
      </w:r>
      <w:r w:rsidRPr="006E452B">
        <w:rPr>
          <w:rFonts w:ascii="Times New Roman" w:hAnsi="Times New Roman" w:cs="Times New Roman"/>
          <w:sz w:val="24"/>
          <w:szCs w:val="24"/>
        </w:rPr>
        <w:t xml:space="preserve"> </w:t>
      </w:r>
      <w:r w:rsidR="001E429A" w:rsidRPr="006E452B">
        <w:rPr>
          <w:rFonts w:ascii="Times New Roman" w:hAnsi="Times New Roman" w:cs="Times New Roman"/>
          <w:sz w:val="24"/>
          <w:szCs w:val="24"/>
        </w:rPr>
        <w:t>It does not</w:t>
      </w:r>
      <w:r w:rsidR="00E4147D" w:rsidRPr="006E452B">
        <w:rPr>
          <w:rFonts w:ascii="Times New Roman" w:hAnsi="Times New Roman" w:cs="Times New Roman"/>
          <w:sz w:val="24"/>
          <w:szCs w:val="24"/>
        </w:rPr>
        <w:t xml:space="preserve"> nullify a transfer </w:t>
      </w:r>
      <w:r w:rsidR="001E429A" w:rsidRPr="006E452B">
        <w:rPr>
          <w:rFonts w:ascii="Times New Roman" w:hAnsi="Times New Roman" w:cs="Times New Roman"/>
          <w:sz w:val="24"/>
          <w:szCs w:val="24"/>
        </w:rPr>
        <w:t xml:space="preserve">which has taken place </w:t>
      </w:r>
      <w:r w:rsidR="00E4147D" w:rsidRPr="006E452B">
        <w:rPr>
          <w:rFonts w:ascii="Times New Roman" w:hAnsi="Times New Roman" w:cs="Times New Roman"/>
          <w:sz w:val="24"/>
          <w:szCs w:val="24"/>
        </w:rPr>
        <w:t>in the absence of consultation.</w:t>
      </w:r>
      <w:r w:rsidR="00EA0D6B"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 </w:t>
      </w:r>
      <w:r w:rsidR="00EA0D6B" w:rsidRPr="006E452B">
        <w:rPr>
          <w:rFonts w:ascii="Times New Roman" w:hAnsi="Times New Roman" w:cs="Times New Roman"/>
          <w:sz w:val="24"/>
          <w:szCs w:val="24"/>
        </w:rPr>
        <w:t>It imposes no sanction for non- compliance</w:t>
      </w:r>
      <w:r w:rsidR="00061C29" w:rsidRPr="006E452B">
        <w:rPr>
          <w:rFonts w:ascii="Times New Roman" w:hAnsi="Times New Roman" w:cs="Times New Roman"/>
          <w:sz w:val="24"/>
          <w:szCs w:val="24"/>
        </w:rPr>
        <w:t>.</w:t>
      </w:r>
    </w:p>
    <w:p w:rsidR="00F85753" w:rsidRPr="006E452B" w:rsidRDefault="00DA1121"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w:t>
      </w:r>
      <w:r w:rsidR="002E317F" w:rsidRPr="006E452B">
        <w:rPr>
          <w:rFonts w:ascii="Times New Roman" w:hAnsi="Times New Roman" w:cs="Times New Roman"/>
          <w:sz w:val="24"/>
          <w:szCs w:val="24"/>
        </w:rPr>
        <w:t>1</w:t>
      </w:r>
      <w:r w:rsidRPr="006E452B">
        <w:rPr>
          <w:rFonts w:ascii="Times New Roman" w:hAnsi="Times New Roman" w:cs="Times New Roman"/>
          <w:sz w:val="24"/>
          <w:szCs w:val="24"/>
        </w:rPr>
        <w:t xml:space="preserve">] </w:t>
      </w:r>
      <w:r w:rsidR="00565EE7" w:rsidRPr="006E452B">
        <w:rPr>
          <w:rFonts w:ascii="Times New Roman" w:hAnsi="Times New Roman" w:cs="Times New Roman"/>
          <w:sz w:val="24"/>
          <w:szCs w:val="24"/>
        </w:rPr>
        <w:t xml:space="preserve">This may well be because </w:t>
      </w:r>
      <w:r w:rsidR="00061C29" w:rsidRPr="006E452B">
        <w:rPr>
          <w:rFonts w:ascii="Times New Roman" w:hAnsi="Times New Roman" w:cs="Times New Roman"/>
          <w:sz w:val="24"/>
          <w:szCs w:val="24"/>
        </w:rPr>
        <w:t>the legislature has, in s</w:t>
      </w:r>
      <w:r w:rsidR="001C77AF" w:rsidRPr="006E452B">
        <w:rPr>
          <w:rFonts w:ascii="Times New Roman" w:hAnsi="Times New Roman" w:cs="Times New Roman"/>
          <w:sz w:val="24"/>
          <w:szCs w:val="24"/>
        </w:rPr>
        <w:t xml:space="preserve"> </w:t>
      </w:r>
      <w:r w:rsidR="00324BA2" w:rsidRPr="006E452B">
        <w:rPr>
          <w:rFonts w:ascii="Times New Roman" w:hAnsi="Times New Roman" w:cs="Times New Roman"/>
          <w:sz w:val="24"/>
          <w:szCs w:val="24"/>
        </w:rPr>
        <w:t xml:space="preserve">16 of the </w:t>
      </w:r>
      <w:r w:rsidR="003F63CF" w:rsidRPr="006E452B">
        <w:rPr>
          <w:rFonts w:ascii="Times New Roman" w:hAnsi="Times New Roman" w:cs="Times New Roman"/>
          <w:sz w:val="24"/>
          <w:szCs w:val="24"/>
        </w:rPr>
        <w:t xml:space="preserve">Labour </w:t>
      </w:r>
      <w:r w:rsidR="00324BA2" w:rsidRPr="006E452B">
        <w:rPr>
          <w:rFonts w:ascii="Times New Roman" w:hAnsi="Times New Roman" w:cs="Times New Roman"/>
          <w:sz w:val="24"/>
          <w:szCs w:val="24"/>
        </w:rPr>
        <w:t>Act,</w:t>
      </w:r>
      <w:r w:rsidR="00061C29" w:rsidRPr="006E452B">
        <w:rPr>
          <w:rFonts w:ascii="Times New Roman" w:hAnsi="Times New Roman" w:cs="Times New Roman"/>
          <w:sz w:val="24"/>
          <w:szCs w:val="24"/>
        </w:rPr>
        <w:t xml:space="preserve"> provided </w:t>
      </w:r>
      <w:r w:rsidR="00565EE7" w:rsidRPr="006E452B">
        <w:rPr>
          <w:rFonts w:ascii="Times New Roman" w:hAnsi="Times New Roman" w:cs="Times New Roman"/>
          <w:sz w:val="24"/>
          <w:szCs w:val="24"/>
        </w:rPr>
        <w:t>a</w:t>
      </w:r>
      <w:r w:rsidR="00061C29" w:rsidRPr="006E452B">
        <w:rPr>
          <w:rFonts w:ascii="Times New Roman" w:hAnsi="Times New Roman" w:cs="Times New Roman"/>
          <w:sz w:val="24"/>
          <w:szCs w:val="24"/>
        </w:rPr>
        <w:t>dequate recourse</w:t>
      </w:r>
      <w:r w:rsidR="00565EE7" w:rsidRPr="006E452B">
        <w:rPr>
          <w:rFonts w:ascii="Times New Roman" w:hAnsi="Times New Roman" w:cs="Times New Roman"/>
          <w:sz w:val="24"/>
          <w:szCs w:val="24"/>
        </w:rPr>
        <w:t xml:space="preserve"> for employees</w:t>
      </w:r>
      <w:r w:rsidR="00061C29" w:rsidRPr="006E452B">
        <w:rPr>
          <w:rFonts w:ascii="Times New Roman" w:hAnsi="Times New Roman" w:cs="Times New Roman"/>
          <w:sz w:val="24"/>
          <w:szCs w:val="24"/>
        </w:rPr>
        <w:t xml:space="preserve"> affected by a transfer of an </w:t>
      </w:r>
      <w:r w:rsidRPr="006E452B">
        <w:rPr>
          <w:rFonts w:ascii="Times New Roman" w:hAnsi="Times New Roman" w:cs="Times New Roman"/>
          <w:sz w:val="24"/>
          <w:szCs w:val="24"/>
        </w:rPr>
        <w:t>undertaking.</w:t>
      </w:r>
      <w:r w:rsidR="00565EE7" w:rsidRPr="006E452B">
        <w:rPr>
          <w:rFonts w:ascii="Times New Roman" w:hAnsi="Times New Roman" w:cs="Times New Roman"/>
          <w:sz w:val="24"/>
          <w:szCs w:val="24"/>
        </w:rPr>
        <w:t xml:space="preserve"> </w:t>
      </w:r>
      <w:r w:rsidRPr="006E452B">
        <w:rPr>
          <w:rFonts w:ascii="Times New Roman" w:hAnsi="Times New Roman" w:cs="Times New Roman"/>
          <w:sz w:val="24"/>
          <w:szCs w:val="24"/>
        </w:rPr>
        <w:t xml:space="preserve"> </w:t>
      </w:r>
      <w:r w:rsidR="00565EE7" w:rsidRPr="006E452B">
        <w:rPr>
          <w:rFonts w:ascii="Times New Roman" w:hAnsi="Times New Roman" w:cs="Times New Roman"/>
          <w:sz w:val="24"/>
          <w:szCs w:val="24"/>
        </w:rPr>
        <w:t>In the end</w:t>
      </w:r>
      <w:r w:rsidR="00E4147D" w:rsidRPr="006E452B">
        <w:rPr>
          <w:rFonts w:ascii="Times New Roman" w:hAnsi="Times New Roman" w:cs="Times New Roman"/>
          <w:sz w:val="24"/>
          <w:szCs w:val="24"/>
        </w:rPr>
        <w:t>,</w:t>
      </w:r>
      <w:r w:rsidR="00565EE7" w:rsidRPr="006E452B">
        <w:rPr>
          <w:rFonts w:ascii="Times New Roman" w:hAnsi="Times New Roman" w:cs="Times New Roman"/>
          <w:sz w:val="24"/>
          <w:szCs w:val="24"/>
        </w:rPr>
        <w:t xml:space="preserve"> the aim is to ensure that the tenure and conditions of employment </w:t>
      </w:r>
      <w:r w:rsidR="00E4147D" w:rsidRPr="006E452B">
        <w:rPr>
          <w:rFonts w:ascii="Times New Roman" w:hAnsi="Times New Roman" w:cs="Times New Roman"/>
          <w:sz w:val="24"/>
          <w:szCs w:val="24"/>
        </w:rPr>
        <w:t>enjoyed by the employees under their former employer are not reduced or diminished by the new employer without their consent.</w:t>
      </w:r>
      <w:r w:rsidR="00061C29" w:rsidRPr="006E452B">
        <w:rPr>
          <w:rFonts w:ascii="Times New Roman" w:hAnsi="Times New Roman" w:cs="Times New Roman"/>
          <w:sz w:val="24"/>
          <w:szCs w:val="24"/>
        </w:rPr>
        <w:t xml:space="preserve"> </w:t>
      </w:r>
      <w:r w:rsidR="00E27FEC" w:rsidRPr="006E452B">
        <w:rPr>
          <w:rFonts w:ascii="Times New Roman" w:hAnsi="Times New Roman" w:cs="Times New Roman"/>
          <w:sz w:val="24"/>
          <w:szCs w:val="24"/>
        </w:rPr>
        <w:t xml:space="preserve"> </w:t>
      </w:r>
      <w:r w:rsidR="00061C29" w:rsidRPr="006E452B">
        <w:rPr>
          <w:rFonts w:ascii="Times New Roman" w:hAnsi="Times New Roman" w:cs="Times New Roman"/>
          <w:sz w:val="24"/>
          <w:szCs w:val="24"/>
        </w:rPr>
        <w:t>S</w:t>
      </w:r>
      <w:r w:rsidR="00E27FEC" w:rsidRPr="006E452B">
        <w:rPr>
          <w:rFonts w:ascii="Times New Roman" w:hAnsi="Times New Roman" w:cs="Times New Roman"/>
          <w:sz w:val="24"/>
          <w:szCs w:val="24"/>
        </w:rPr>
        <w:t xml:space="preserve">ection </w:t>
      </w:r>
      <w:r w:rsidR="00061C29" w:rsidRPr="006E452B">
        <w:rPr>
          <w:rFonts w:ascii="Times New Roman" w:hAnsi="Times New Roman" w:cs="Times New Roman"/>
          <w:sz w:val="24"/>
          <w:szCs w:val="24"/>
        </w:rPr>
        <w:t>16</w:t>
      </w:r>
      <w:r w:rsidR="00CF0DAB" w:rsidRPr="006E452B">
        <w:rPr>
          <w:rFonts w:ascii="Times New Roman" w:hAnsi="Times New Roman" w:cs="Times New Roman"/>
          <w:sz w:val="24"/>
          <w:szCs w:val="24"/>
        </w:rPr>
        <w:t xml:space="preserve"> which is set out below,</w:t>
      </w:r>
      <w:r w:rsidR="00061C29" w:rsidRPr="006E452B">
        <w:rPr>
          <w:rFonts w:ascii="Times New Roman" w:hAnsi="Times New Roman" w:cs="Times New Roman"/>
          <w:sz w:val="24"/>
          <w:szCs w:val="24"/>
        </w:rPr>
        <w:t xml:space="preserve"> provides that assurance.</w:t>
      </w:r>
    </w:p>
    <w:p w:rsidR="00BB4D8B" w:rsidRPr="006E452B" w:rsidRDefault="00BB4D8B" w:rsidP="00E27FEC">
      <w:pPr>
        <w:spacing w:after="0" w:line="240" w:lineRule="auto"/>
        <w:jc w:val="both"/>
        <w:rPr>
          <w:rFonts w:ascii="Times New Roman" w:hAnsi="Times New Roman" w:cs="Times New Roman"/>
          <w:sz w:val="24"/>
          <w:szCs w:val="24"/>
        </w:rPr>
      </w:pPr>
    </w:p>
    <w:p w:rsidR="00E27FEC" w:rsidRPr="006E452B" w:rsidRDefault="00E27FEC" w:rsidP="00324BA2">
      <w:pPr>
        <w:spacing w:after="0" w:line="480" w:lineRule="auto"/>
        <w:jc w:val="both"/>
        <w:rPr>
          <w:rFonts w:ascii="Times New Roman" w:hAnsi="Times New Roman" w:cs="Times New Roman"/>
          <w:b/>
          <w:bCs/>
          <w:sz w:val="24"/>
          <w:szCs w:val="24"/>
        </w:rPr>
      </w:pPr>
      <w:r w:rsidRPr="006E452B">
        <w:rPr>
          <w:rFonts w:ascii="Times New Roman" w:hAnsi="Times New Roman" w:cs="Times New Roman"/>
          <w:sz w:val="24"/>
          <w:szCs w:val="24"/>
        </w:rPr>
        <w:t>[1</w:t>
      </w:r>
      <w:r w:rsidR="00324BA2" w:rsidRPr="006E452B">
        <w:rPr>
          <w:rFonts w:ascii="Times New Roman" w:hAnsi="Times New Roman" w:cs="Times New Roman"/>
          <w:sz w:val="24"/>
          <w:szCs w:val="24"/>
        </w:rPr>
        <w:t>2</w:t>
      </w:r>
      <w:r w:rsidRPr="006E452B">
        <w:rPr>
          <w:rFonts w:ascii="Times New Roman" w:hAnsi="Times New Roman" w:cs="Times New Roman"/>
          <w:sz w:val="24"/>
          <w:szCs w:val="24"/>
        </w:rPr>
        <w:t xml:space="preserve">] </w:t>
      </w:r>
      <w:r w:rsidR="00BB4D8B" w:rsidRPr="006E452B">
        <w:rPr>
          <w:rFonts w:ascii="Times New Roman" w:hAnsi="Times New Roman" w:cs="Times New Roman"/>
          <w:b/>
          <w:bCs/>
          <w:sz w:val="24"/>
          <w:szCs w:val="24"/>
        </w:rPr>
        <w:t>“16 Rights of employees on transfer of undertaking</w:t>
      </w:r>
      <w:r w:rsidRPr="006E452B">
        <w:rPr>
          <w:rFonts w:ascii="Times New Roman" w:hAnsi="Times New Roman" w:cs="Times New Roman"/>
          <w:b/>
          <w:bCs/>
          <w:sz w:val="24"/>
          <w:szCs w:val="24"/>
        </w:rPr>
        <w:t xml:space="preserve"> </w:t>
      </w:r>
    </w:p>
    <w:p w:rsidR="00BB4D8B" w:rsidRPr="006E452B" w:rsidRDefault="00BB4D8B" w:rsidP="00E27FEC">
      <w:pPr>
        <w:autoSpaceDE w:val="0"/>
        <w:autoSpaceDN w:val="0"/>
        <w:adjustRightInd w:val="0"/>
        <w:spacing w:after="0" w:line="240" w:lineRule="auto"/>
        <w:ind w:left="1350" w:hanging="630"/>
        <w:jc w:val="both"/>
        <w:rPr>
          <w:rFonts w:ascii="Times New Roman" w:hAnsi="Times New Roman" w:cs="Times New Roman"/>
          <w:sz w:val="24"/>
          <w:szCs w:val="24"/>
        </w:rPr>
      </w:pPr>
      <w:r w:rsidRPr="006E452B">
        <w:rPr>
          <w:rFonts w:ascii="Times New Roman" w:hAnsi="Times New Roman" w:cs="Times New Roman"/>
          <w:sz w:val="24"/>
          <w:szCs w:val="24"/>
        </w:rPr>
        <w:t xml:space="preserve">(1) Subject to this section, whenever any undertaking in which any persons are employed is alienated or transferred in any way whatsoever, the employment of such persons </w:t>
      </w:r>
      <w:r w:rsidR="009F5F99" w:rsidRPr="006E452B">
        <w:rPr>
          <w:rFonts w:ascii="Times New Roman" w:hAnsi="Times New Roman" w:cs="Times New Roman"/>
          <w:sz w:val="24"/>
          <w:szCs w:val="24"/>
        </w:rPr>
        <w:t>shall,</w:t>
      </w:r>
      <w:r w:rsidRPr="006E452B">
        <w:rPr>
          <w:rFonts w:ascii="Times New Roman" w:hAnsi="Times New Roman" w:cs="Times New Roman"/>
          <w:sz w:val="24"/>
          <w:szCs w:val="24"/>
        </w:rPr>
        <w:t xml:space="preserve"> unless otherwise lawfully terminated,</w:t>
      </w:r>
      <w:r w:rsidR="00E27FEC" w:rsidRPr="006E452B">
        <w:rPr>
          <w:rFonts w:ascii="Times New Roman" w:hAnsi="Times New Roman" w:cs="Times New Roman"/>
          <w:sz w:val="24"/>
          <w:szCs w:val="24"/>
        </w:rPr>
        <w:t xml:space="preserve"> </w:t>
      </w:r>
      <w:r w:rsidRPr="006E452B">
        <w:rPr>
          <w:rFonts w:ascii="Times New Roman" w:hAnsi="Times New Roman" w:cs="Times New Roman"/>
          <w:sz w:val="24"/>
          <w:szCs w:val="24"/>
        </w:rPr>
        <w:t>be deemed to be transferred to the transferee of the undertaking on terms and conditions which are not less favourable than those which applied immediately before the transfer, and the continuity of employment of such employees shall be deemed not to have been interrupted.</w:t>
      </w:r>
    </w:p>
    <w:p w:rsidR="00BB4D8B" w:rsidRPr="006E452B" w:rsidRDefault="00BB4D8B" w:rsidP="003C5C49">
      <w:pPr>
        <w:autoSpaceDE w:val="0"/>
        <w:autoSpaceDN w:val="0"/>
        <w:adjustRightInd w:val="0"/>
        <w:spacing w:after="0" w:line="240" w:lineRule="auto"/>
        <w:jc w:val="both"/>
        <w:rPr>
          <w:rFonts w:ascii="Times New Roman" w:hAnsi="Times New Roman" w:cs="Times New Roman"/>
          <w:sz w:val="24"/>
          <w:szCs w:val="24"/>
        </w:rPr>
      </w:pPr>
    </w:p>
    <w:p w:rsidR="00BB4D8B" w:rsidRPr="006E452B" w:rsidRDefault="00BB4D8B" w:rsidP="00E27FEC">
      <w:pPr>
        <w:ind w:firstLine="720"/>
        <w:jc w:val="both"/>
        <w:rPr>
          <w:rFonts w:ascii="Times New Roman" w:hAnsi="Times New Roman" w:cs="Times New Roman"/>
          <w:sz w:val="24"/>
          <w:szCs w:val="24"/>
        </w:rPr>
      </w:pPr>
      <w:r w:rsidRPr="006E452B">
        <w:rPr>
          <w:rFonts w:ascii="Times New Roman" w:hAnsi="Times New Roman" w:cs="Times New Roman"/>
          <w:sz w:val="24"/>
          <w:szCs w:val="24"/>
        </w:rPr>
        <w:t>(2) Nothing in subsection (1) shall be deemed—</w:t>
      </w:r>
    </w:p>
    <w:p w:rsidR="00BB4D8B" w:rsidRPr="006E452B" w:rsidRDefault="00BB4D8B" w:rsidP="00E27FEC">
      <w:pPr>
        <w:ind w:left="1440" w:firstLine="720"/>
        <w:jc w:val="both"/>
        <w:rPr>
          <w:rFonts w:ascii="Times New Roman" w:hAnsi="Times New Roman" w:cs="Times New Roman"/>
          <w:sz w:val="24"/>
          <w:szCs w:val="24"/>
        </w:rPr>
      </w:pPr>
      <w:r w:rsidRPr="006E452B">
        <w:rPr>
          <w:rFonts w:ascii="Times New Roman" w:hAnsi="Times New Roman" w:cs="Times New Roman"/>
          <w:sz w:val="24"/>
          <w:szCs w:val="24"/>
        </w:rPr>
        <w:t>(b)….</w:t>
      </w:r>
    </w:p>
    <w:p w:rsidR="00BB4D8B" w:rsidRPr="006E452B" w:rsidRDefault="00BB4D8B" w:rsidP="00E27FEC">
      <w:pPr>
        <w:autoSpaceDE w:val="0"/>
        <w:autoSpaceDN w:val="0"/>
        <w:adjustRightInd w:val="0"/>
        <w:spacing w:after="0" w:line="240" w:lineRule="auto"/>
        <w:ind w:left="2880" w:hanging="720"/>
        <w:jc w:val="both"/>
        <w:rPr>
          <w:rFonts w:ascii="Times New Roman" w:hAnsi="Times New Roman" w:cs="Times New Roman"/>
          <w:sz w:val="24"/>
          <w:szCs w:val="24"/>
        </w:rPr>
      </w:pPr>
      <w:r w:rsidRPr="006E452B">
        <w:rPr>
          <w:rFonts w:ascii="Times New Roman" w:hAnsi="Times New Roman" w:cs="Times New Roman"/>
          <w:sz w:val="24"/>
          <w:szCs w:val="24"/>
        </w:rPr>
        <w:t>(</w:t>
      </w:r>
      <w:r w:rsidRPr="006E452B">
        <w:rPr>
          <w:rFonts w:ascii="Times New Roman" w:hAnsi="Times New Roman" w:cs="Times New Roman"/>
          <w:i/>
          <w:iCs/>
          <w:sz w:val="24"/>
          <w:szCs w:val="24"/>
        </w:rPr>
        <w:t>c</w:t>
      </w:r>
      <w:r w:rsidRPr="006E452B">
        <w:rPr>
          <w:rFonts w:ascii="Times New Roman" w:hAnsi="Times New Roman" w:cs="Times New Roman"/>
          <w:sz w:val="24"/>
          <w:szCs w:val="24"/>
        </w:rPr>
        <w:t xml:space="preserve">) to affect the rights of the employees concerned which they could have enforced against the person who employed them </w:t>
      </w:r>
      <w:r w:rsidRPr="006E452B">
        <w:rPr>
          <w:rFonts w:ascii="Times New Roman" w:hAnsi="Times New Roman" w:cs="Times New Roman"/>
          <w:sz w:val="24"/>
          <w:szCs w:val="24"/>
        </w:rPr>
        <w:lastRenderedPageBreak/>
        <w:t>immediately before the transfer, and such rights may be enforced against either the employer or the person to whom the undertaking has been transferred or against both such persons at any time prior to, on or after the transfer;</w:t>
      </w:r>
    </w:p>
    <w:p w:rsidR="00BB4D8B" w:rsidRPr="006E452B" w:rsidRDefault="00BB4D8B" w:rsidP="003C5C49">
      <w:pPr>
        <w:autoSpaceDE w:val="0"/>
        <w:autoSpaceDN w:val="0"/>
        <w:adjustRightInd w:val="0"/>
        <w:spacing w:after="0" w:line="240" w:lineRule="auto"/>
        <w:jc w:val="both"/>
        <w:rPr>
          <w:rFonts w:ascii="Times New Roman" w:hAnsi="Times New Roman" w:cs="Times New Roman"/>
          <w:sz w:val="24"/>
          <w:szCs w:val="24"/>
        </w:rPr>
      </w:pPr>
    </w:p>
    <w:p w:rsidR="00BB4D8B" w:rsidRPr="006E452B" w:rsidRDefault="00BB4D8B" w:rsidP="00542FDC">
      <w:pPr>
        <w:autoSpaceDE w:val="0"/>
        <w:autoSpaceDN w:val="0"/>
        <w:adjustRightInd w:val="0"/>
        <w:spacing w:after="0" w:line="240" w:lineRule="auto"/>
        <w:ind w:left="1260" w:hanging="450"/>
        <w:jc w:val="both"/>
        <w:rPr>
          <w:rFonts w:ascii="Times New Roman" w:hAnsi="Times New Roman" w:cs="Times New Roman"/>
          <w:sz w:val="24"/>
          <w:szCs w:val="24"/>
        </w:rPr>
      </w:pPr>
      <w:r w:rsidRPr="006E452B">
        <w:rPr>
          <w:rFonts w:ascii="Times New Roman" w:hAnsi="Times New Roman" w:cs="Times New Roman"/>
          <w:sz w:val="24"/>
          <w:szCs w:val="24"/>
        </w:rPr>
        <w:t xml:space="preserve">(3) </w:t>
      </w:r>
      <w:r w:rsidR="00542FDC">
        <w:rPr>
          <w:rFonts w:ascii="Times New Roman" w:hAnsi="Times New Roman" w:cs="Times New Roman"/>
          <w:sz w:val="24"/>
          <w:szCs w:val="24"/>
        </w:rPr>
        <w:t xml:space="preserve"> </w:t>
      </w:r>
      <w:r w:rsidRPr="006E452B">
        <w:rPr>
          <w:rFonts w:ascii="Times New Roman" w:hAnsi="Times New Roman" w:cs="Times New Roman"/>
          <w:sz w:val="24"/>
          <w:szCs w:val="24"/>
        </w:rPr>
        <w:t xml:space="preserve">It shall be an unfair labour practice to violate or evade or to attempt to violate or </w:t>
      </w:r>
      <w:bookmarkStart w:id="0" w:name="_GoBack"/>
      <w:bookmarkEnd w:id="0"/>
      <w:r w:rsidRPr="006E452B">
        <w:rPr>
          <w:rFonts w:ascii="Times New Roman" w:hAnsi="Times New Roman" w:cs="Times New Roman"/>
          <w:sz w:val="24"/>
          <w:szCs w:val="24"/>
        </w:rPr>
        <w:t>evade in any way the provisions of</w:t>
      </w:r>
      <w:r w:rsidRPr="006E452B">
        <w:rPr>
          <w:rFonts w:ascii="Times New Roman" w:hAnsi="Times New Roman" w:cs="Times New Roman"/>
          <w:sz w:val="24"/>
          <w:szCs w:val="24"/>
          <w:u w:val="single"/>
        </w:rPr>
        <w:t xml:space="preserve"> this section</w:t>
      </w:r>
      <w:r w:rsidR="007B12E4" w:rsidRPr="006E452B">
        <w:rPr>
          <w:rFonts w:ascii="Times New Roman" w:hAnsi="Times New Roman" w:cs="Times New Roman"/>
          <w:sz w:val="24"/>
          <w:szCs w:val="24"/>
        </w:rPr>
        <w:t>.” (</w:t>
      </w:r>
      <w:r w:rsidR="00473C25" w:rsidRPr="006E452B">
        <w:rPr>
          <w:rFonts w:ascii="Times New Roman" w:hAnsi="Times New Roman" w:cs="Times New Roman"/>
          <w:sz w:val="24"/>
          <w:szCs w:val="24"/>
        </w:rPr>
        <w:t>My emphasis)</w:t>
      </w:r>
    </w:p>
    <w:p w:rsidR="00BB4D8B" w:rsidRPr="006E452B" w:rsidRDefault="00BB4D8B" w:rsidP="003C5C49">
      <w:pPr>
        <w:autoSpaceDE w:val="0"/>
        <w:autoSpaceDN w:val="0"/>
        <w:adjustRightInd w:val="0"/>
        <w:spacing w:after="0" w:line="240" w:lineRule="auto"/>
        <w:jc w:val="both"/>
        <w:rPr>
          <w:rFonts w:ascii="Times New Roman" w:hAnsi="Times New Roman" w:cs="Times New Roman"/>
          <w:sz w:val="24"/>
          <w:szCs w:val="24"/>
        </w:rPr>
      </w:pPr>
    </w:p>
    <w:p w:rsidR="00BB4D8B" w:rsidRPr="006E452B" w:rsidRDefault="00BB4D8B" w:rsidP="003C5C49">
      <w:pPr>
        <w:autoSpaceDE w:val="0"/>
        <w:autoSpaceDN w:val="0"/>
        <w:adjustRightInd w:val="0"/>
        <w:spacing w:after="0" w:line="240" w:lineRule="auto"/>
        <w:jc w:val="both"/>
        <w:rPr>
          <w:rFonts w:ascii="Times New Roman" w:hAnsi="Times New Roman" w:cs="Times New Roman"/>
          <w:sz w:val="24"/>
          <w:szCs w:val="24"/>
        </w:rPr>
      </w:pPr>
    </w:p>
    <w:p w:rsidR="00837BA2" w:rsidRPr="006E452B" w:rsidRDefault="00E27FEC"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w:t>
      </w:r>
      <w:r w:rsidR="00324BA2" w:rsidRPr="006E452B">
        <w:rPr>
          <w:rFonts w:ascii="Times New Roman" w:hAnsi="Times New Roman" w:cs="Times New Roman"/>
          <w:sz w:val="24"/>
          <w:szCs w:val="24"/>
        </w:rPr>
        <w:t>3</w:t>
      </w:r>
      <w:r w:rsidRPr="006E452B">
        <w:rPr>
          <w:rFonts w:ascii="Times New Roman" w:hAnsi="Times New Roman" w:cs="Times New Roman"/>
          <w:sz w:val="24"/>
          <w:szCs w:val="24"/>
        </w:rPr>
        <w:t xml:space="preserve">] </w:t>
      </w:r>
      <w:r w:rsidR="00473C25" w:rsidRPr="006E452B">
        <w:rPr>
          <w:rFonts w:ascii="Times New Roman" w:hAnsi="Times New Roman" w:cs="Times New Roman"/>
          <w:sz w:val="24"/>
          <w:szCs w:val="24"/>
        </w:rPr>
        <w:t>Further</w:t>
      </w:r>
      <w:r w:rsidR="00837BA2" w:rsidRPr="006E452B">
        <w:rPr>
          <w:rFonts w:ascii="Times New Roman" w:hAnsi="Times New Roman" w:cs="Times New Roman"/>
          <w:sz w:val="24"/>
          <w:szCs w:val="24"/>
        </w:rPr>
        <w:t xml:space="preserve">, it is apparent from the </w:t>
      </w:r>
      <w:r w:rsidR="00473C25" w:rsidRPr="006E452B">
        <w:rPr>
          <w:rFonts w:ascii="Times New Roman" w:hAnsi="Times New Roman" w:cs="Times New Roman"/>
          <w:sz w:val="24"/>
          <w:szCs w:val="24"/>
        </w:rPr>
        <w:t>record that</w:t>
      </w:r>
      <w:r w:rsidR="00F85753" w:rsidRPr="006E452B">
        <w:rPr>
          <w:rFonts w:ascii="Times New Roman" w:hAnsi="Times New Roman" w:cs="Times New Roman"/>
          <w:sz w:val="24"/>
          <w:szCs w:val="24"/>
        </w:rPr>
        <w:t xml:space="preserve"> the issue of </w:t>
      </w:r>
      <w:r w:rsidRPr="006E452B">
        <w:rPr>
          <w:rFonts w:ascii="Times New Roman" w:hAnsi="Times New Roman" w:cs="Times New Roman"/>
          <w:sz w:val="24"/>
          <w:szCs w:val="24"/>
        </w:rPr>
        <w:t>non-consultation</w:t>
      </w:r>
      <w:r w:rsidR="007210F3" w:rsidRPr="006E452B">
        <w:rPr>
          <w:rFonts w:ascii="Times New Roman" w:hAnsi="Times New Roman" w:cs="Times New Roman"/>
          <w:sz w:val="24"/>
          <w:szCs w:val="24"/>
        </w:rPr>
        <w:t xml:space="preserve"> was wrongly</w:t>
      </w:r>
      <w:r w:rsidR="00F85753" w:rsidRPr="006E452B">
        <w:rPr>
          <w:rFonts w:ascii="Times New Roman" w:hAnsi="Times New Roman" w:cs="Times New Roman"/>
          <w:sz w:val="24"/>
          <w:szCs w:val="24"/>
        </w:rPr>
        <w:t xml:space="preserve"> resolve</w:t>
      </w:r>
      <w:r w:rsidRPr="006E452B">
        <w:rPr>
          <w:rFonts w:ascii="Times New Roman" w:hAnsi="Times New Roman" w:cs="Times New Roman"/>
          <w:sz w:val="24"/>
          <w:szCs w:val="24"/>
        </w:rPr>
        <w:t xml:space="preserve">d in favour of the respondents.  </w:t>
      </w:r>
      <w:r w:rsidR="007A29BD" w:rsidRPr="006E452B">
        <w:rPr>
          <w:rFonts w:ascii="Times New Roman" w:hAnsi="Times New Roman" w:cs="Times New Roman"/>
          <w:sz w:val="24"/>
          <w:szCs w:val="24"/>
        </w:rPr>
        <w:t>The arbitrator</w:t>
      </w:r>
      <w:r w:rsidR="00F85753" w:rsidRPr="006E452B">
        <w:rPr>
          <w:rFonts w:ascii="Times New Roman" w:hAnsi="Times New Roman" w:cs="Times New Roman"/>
          <w:sz w:val="24"/>
          <w:szCs w:val="24"/>
        </w:rPr>
        <w:t xml:space="preserve"> appeared to be labouring under the view that the consultation alleged to have been </w:t>
      </w:r>
      <w:r w:rsidR="006F4A5E" w:rsidRPr="006E452B">
        <w:rPr>
          <w:rFonts w:ascii="Times New Roman" w:hAnsi="Times New Roman" w:cs="Times New Roman"/>
          <w:sz w:val="24"/>
          <w:szCs w:val="24"/>
        </w:rPr>
        <w:t xml:space="preserve">done by the appellant was done after the transfer. </w:t>
      </w:r>
      <w:r w:rsidRPr="006E452B">
        <w:rPr>
          <w:rFonts w:ascii="Times New Roman" w:hAnsi="Times New Roman" w:cs="Times New Roman"/>
          <w:sz w:val="24"/>
          <w:szCs w:val="24"/>
        </w:rPr>
        <w:t xml:space="preserve"> </w:t>
      </w:r>
      <w:r w:rsidR="007A29BD" w:rsidRPr="006E452B">
        <w:rPr>
          <w:rFonts w:ascii="Times New Roman" w:hAnsi="Times New Roman" w:cs="Times New Roman"/>
          <w:sz w:val="24"/>
          <w:szCs w:val="24"/>
        </w:rPr>
        <w:t>By this he</w:t>
      </w:r>
      <w:r w:rsidR="006F4A5E" w:rsidRPr="006E452B">
        <w:rPr>
          <w:rFonts w:ascii="Times New Roman" w:hAnsi="Times New Roman" w:cs="Times New Roman"/>
          <w:sz w:val="24"/>
          <w:szCs w:val="24"/>
        </w:rPr>
        <w:t xml:space="preserve"> meant after the effective date as set out in the agreement of transfer. </w:t>
      </w:r>
      <w:r w:rsidRPr="006E452B">
        <w:rPr>
          <w:rFonts w:ascii="Times New Roman" w:hAnsi="Times New Roman" w:cs="Times New Roman"/>
          <w:sz w:val="24"/>
          <w:szCs w:val="24"/>
        </w:rPr>
        <w:t xml:space="preserve"> </w:t>
      </w:r>
      <w:r w:rsidR="006F4A5E" w:rsidRPr="006E452B">
        <w:rPr>
          <w:rFonts w:ascii="Times New Roman" w:hAnsi="Times New Roman" w:cs="Times New Roman"/>
          <w:sz w:val="24"/>
          <w:szCs w:val="24"/>
        </w:rPr>
        <w:t xml:space="preserve">That </w:t>
      </w:r>
      <w:r w:rsidR="007A29BD" w:rsidRPr="006E452B">
        <w:rPr>
          <w:rFonts w:ascii="Times New Roman" w:hAnsi="Times New Roman" w:cs="Times New Roman"/>
          <w:sz w:val="24"/>
          <w:szCs w:val="24"/>
        </w:rPr>
        <w:t>was his</w:t>
      </w:r>
      <w:r w:rsidR="003A7141" w:rsidRPr="006E452B">
        <w:rPr>
          <w:rFonts w:ascii="Times New Roman" w:hAnsi="Times New Roman" w:cs="Times New Roman"/>
          <w:sz w:val="24"/>
          <w:szCs w:val="24"/>
        </w:rPr>
        <w:t xml:space="preserve"> </w:t>
      </w:r>
      <w:r w:rsidR="00324BA2" w:rsidRPr="006E452B">
        <w:rPr>
          <w:rFonts w:ascii="Times New Roman" w:hAnsi="Times New Roman" w:cs="Times New Roman"/>
          <w:sz w:val="24"/>
          <w:szCs w:val="24"/>
        </w:rPr>
        <w:t xml:space="preserve">main </w:t>
      </w:r>
      <w:r w:rsidR="006F4A5E" w:rsidRPr="006E452B">
        <w:rPr>
          <w:rFonts w:ascii="Times New Roman" w:hAnsi="Times New Roman" w:cs="Times New Roman"/>
          <w:sz w:val="24"/>
          <w:szCs w:val="24"/>
        </w:rPr>
        <w:t>reason for holding that the consultation did not comply with s</w:t>
      </w:r>
      <w:r w:rsidRPr="006E452B">
        <w:rPr>
          <w:rFonts w:ascii="Times New Roman" w:hAnsi="Times New Roman" w:cs="Times New Roman"/>
          <w:sz w:val="24"/>
          <w:szCs w:val="24"/>
        </w:rPr>
        <w:t xml:space="preserve"> </w:t>
      </w:r>
      <w:r w:rsidR="006F4A5E" w:rsidRPr="006E452B">
        <w:rPr>
          <w:rFonts w:ascii="Times New Roman" w:hAnsi="Times New Roman" w:cs="Times New Roman"/>
          <w:sz w:val="24"/>
          <w:szCs w:val="24"/>
        </w:rPr>
        <w:t>25.</w:t>
      </w:r>
      <w:r w:rsidR="009E3AE4" w:rsidRPr="006E452B">
        <w:rPr>
          <w:rStyle w:val="FootnoteReference"/>
          <w:rFonts w:ascii="Times New Roman" w:hAnsi="Times New Roman" w:cs="Times New Roman"/>
          <w:sz w:val="24"/>
          <w:szCs w:val="24"/>
        </w:rPr>
        <w:footnoteReference w:id="3"/>
      </w:r>
      <w:r w:rsidR="003A7141" w:rsidRPr="006E452B">
        <w:rPr>
          <w:rFonts w:ascii="Times New Roman" w:hAnsi="Times New Roman" w:cs="Times New Roman"/>
          <w:sz w:val="24"/>
          <w:szCs w:val="24"/>
        </w:rPr>
        <w:t xml:space="preserve"> </w:t>
      </w:r>
      <w:r w:rsidR="007A29BD" w:rsidRPr="006E452B">
        <w:rPr>
          <w:rFonts w:ascii="Times New Roman" w:hAnsi="Times New Roman" w:cs="Times New Roman"/>
          <w:sz w:val="24"/>
          <w:szCs w:val="24"/>
        </w:rPr>
        <w:t xml:space="preserve"> </w:t>
      </w:r>
    </w:p>
    <w:p w:rsidR="00F05D23" w:rsidRPr="006E452B" w:rsidRDefault="00324BA2"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[14</w:t>
      </w:r>
      <w:r w:rsidR="00473C25" w:rsidRPr="006E452B">
        <w:rPr>
          <w:rFonts w:ascii="Times New Roman" w:hAnsi="Times New Roman" w:cs="Times New Roman"/>
          <w:sz w:val="24"/>
          <w:szCs w:val="24"/>
        </w:rPr>
        <w:t>]</w:t>
      </w:r>
      <w:r w:rsidR="00E27FEC" w:rsidRPr="006E452B">
        <w:rPr>
          <w:rFonts w:ascii="Times New Roman" w:hAnsi="Times New Roman" w:cs="Times New Roman"/>
          <w:sz w:val="24"/>
          <w:szCs w:val="24"/>
        </w:rPr>
        <w:t xml:space="preserve"> </w:t>
      </w:r>
      <w:r w:rsidR="003A7141" w:rsidRPr="006E452B">
        <w:rPr>
          <w:rFonts w:ascii="Times New Roman" w:hAnsi="Times New Roman" w:cs="Times New Roman"/>
          <w:sz w:val="24"/>
          <w:szCs w:val="24"/>
        </w:rPr>
        <w:t>As stated above, the agreement of transfer was signed on 20 September 2012.</w:t>
      </w:r>
      <w:r w:rsidR="00E27FEC" w:rsidRPr="006E452B">
        <w:rPr>
          <w:rFonts w:ascii="Times New Roman" w:hAnsi="Times New Roman" w:cs="Times New Roman"/>
          <w:sz w:val="24"/>
          <w:szCs w:val="24"/>
        </w:rPr>
        <w:t xml:space="preserve"> </w:t>
      </w:r>
      <w:r w:rsidR="003A7141" w:rsidRPr="006E452B">
        <w:rPr>
          <w:rFonts w:ascii="Times New Roman" w:hAnsi="Times New Roman" w:cs="Times New Roman"/>
          <w:sz w:val="24"/>
          <w:szCs w:val="24"/>
        </w:rPr>
        <w:t xml:space="preserve">The date on which the contract was signed was the date on which its provisions took effect. </w:t>
      </w:r>
      <w:r w:rsidR="00E27FEC" w:rsidRPr="006E452B">
        <w:rPr>
          <w:rFonts w:ascii="Times New Roman" w:hAnsi="Times New Roman" w:cs="Times New Roman"/>
          <w:sz w:val="24"/>
          <w:szCs w:val="24"/>
        </w:rPr>
        <w:t xml:space="preserve"> </w:t>
      </w:r>
      <w:r w:rsidR="005977B3" w:rsidRPr="006E452B">
        <w:rPr>
          <w:rFonts w:ascii="Times New Roman" w:hAnsi="Times New Roman" w:cs="Times New Roman"/>
          <w:sz w:val="24"/>
          <w:szCs w:val="24"/>
        </w:rPr>
        <w:t>This includes</w:t>
      </w:r>
      <w:r w:rsidR="003A7141" w:rsidRPr="006E452B">
        <w:rPr>
          <w:rFonts w:ascii="Times New Roman" w:hAnsi="Times New Roman" w:cs="Times New Roman"/>
          <w:sz w:val="24"/>
          <w:szCs w:val="24"/>
        </w:rPr>
        <w:t xml:space="preserve"> the clause which stated the effective date to be 1</w:t>
      </w:r>
      <w:r w:rsidR="00E27FEC" w:rsidRPr="006E452B">
        <w:rPr>
          <w:rFonts w:ascii="Times New Roman" w:hAnsi="Times New Roman" w:cs="Times New Roman"/>
          <w:sz w:val="24"/>
          <w:szCs w:val="24"/>
        </w:rPr>
        <w:t xml:space="preserve"> </w:t>
      </w:r>
      <w:r w:rsidR="003A7141" w:rsidRPr="006E452B">
        <w:rPr>
          <w:rFonts w:ascii="Times New Roman" w:hAnsi="Times New Roman" w:cs="Times New Roman"/>
          <w:sz w:val="24"/>
          <w:szCs w:val="24"/>
        </w:rPr>
        <w:t xml:space="preserve">June 2012. </w:t>
      </w:r>
      <w:r w:rsidR="00E27FEC" w:rsidRPr="006E452B">
        <w:rPr>
          <w:rFonts w:ascii="Times New Roman" w:hAnsi="Times New Roman" w:cs="Times New Roman"/>
          <w:sz w:val="24"/>
          <w:szCs w:val="24"/>
        </w:rPr>
        <w:t xml:space="preserve"> </w:t>
      </w:r>
      <w:r w:rsidR="003A7141" w:rsidRPr="006E452B">
        <w:rPr>
          <w:rFonts w:ascii="Times New Roman" w:hAnsi="Times New Roman" w:cs="Times New Roman"/>
          <w:sz w:val="24"/>
          <w:szCs w:val="24"/>
        </w:rPr>
        <w:t>As at that date, it appears negotiations were still in progress and, according to the appellant, its employees were being consulted and advised of their rights.</w:t>
      </w:r>
    </w:p>
    <w:p w:rsidR="003A7141" w:rsidRPr="006E452B" w:rsidRDefault="003A7141" w:rsidP="00F05D23">
      <w:pPr>
        <w:spacing w:after="0" w:line="24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 </w:t>
      </w:r>
    </w:p>
    <w:p w:rsidR="003A7141" w:rsidRPr="006E452B" w:rsidRDefault="00E27FEC"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w:t>
      </w:r>
      <w:r w:rsidR="00324BA2" w:rsidRPr="006E452B">
        <w:rPr>
          <w:rFonts w:ascii="Times New Roman" w:hAnsi="Times New Roman" w:cs="Times New Roman"/>
          <w:sz w:val="24"/>
          <w:szCs w:val="24"/>
        </w:rPr>
        <w:t>5</w:t>
      </w:r>
      <w:r w:rsidRPr="006E452B">
        <w:rPr>
          <w:rFonts w:ascii="Times New Roman" w:hAnsi="Times New Roman" w:cs="Times New Roman"/>
          <w:sz w:val="24"/>
          <w:szCs w:val="24"/>
        </w:rPr>
        <w:t xml:space="preserve">] </w:t>
      </w:r>
      <w:r w:rsidR="003A7141" w:rsidRPr="006E452B">
        <w:rPr>
          <w:rFonts w:ascii="Times New Roman" w:hAnsi="Times New Roman" w:cs="Times New Roman"/>
          <w:sz w:val="24"/>
          <w:szCs w:val="24"/>
        </w:rPr>
        <w:t>In my view any consultation done before the agreement was signed on 20 September</w:t>
      </w:r>
      <w:r w:rsidRPr="006E452B">
        <w:rPr>
          <w:rFonts w:ascii="Times New Roman" w:hAnsi="Times New Roman" w:cs="Times New Roman"/>
          <w:sz w:val="24"/>
          <w:szCs w:val="24"/>
        </w:rPr>
        <w:t xml:space="preserve"> 2012</w:t>
      </w:r>
      <w:r w:rsidR="003A7141" w:rsidRPr="006E452B">
        <w:rPr>
          <w:rFonts w:ascii="Times New Roman" w:hAnsi="Times New Roman" w:cs="Times New Roman"/>
          <w:sz w:val="24"/>
          <w:szCs w:val="24"/>
        </w:rPr>
        <w:t xml:space="preserve"> would have been done before the transfer.</w:t>
      </w:r>
    </w:p>
    <w:p w:rsidR="0070659B" w:rsidRPr="006E452B" w:rsidRDefault="0070659B" w:rsidP="0070659B">
      <w:pPr>
        <w:spacing w:after="0" w:line="240" w:lineRule="auto"/>
        <w:jc w:val="both"/>
        <w:rPr>
          <w:rFonts w:ascii="Times New Roman" w:hAnsi="Times New Roman" w:cs="Times New Roman"/>
          <w:sz w:val="24"/>
          <w:szCs w:val="24"/>
        </w:rPr>
      </w:pPr>
    </w:p>
    <w:p w:rsidR="00FC52E7" w:rsidRPr="006E452B" w:rsidRDefault="005977B3" w:rsidP="00523320">
      <w:pPr>
        <w:spacing w:line="480" w:lineRule="auto"/>
        <w:jc w:val="both"/>
        <w:rPr>
          <w:rFonts w:ascii="Times New Roman" w:hAnsi="Times New Roman" w:cs="Times New Roman"/>
          <w:sz w:val="24"/>
          <w:szCs w:val="24"/>
        </w:rPr>
      </w:pPr>
      <w:r w:rsidRPr="006E452B">
        <w:rPr>
          <w:rFonts w:ascii="Times New Roman" w:hAnsi="Times New Roman" w:cs="Times New Roman"/>
          <w:b/>
          <w:sz w:val="24"/>
          <w:szCs w:val="24"/>
        </w:rPr>
        <w:t xml:space="preserve">2. </w:t>
      </w:r>
      <w:r w:rsidR="009E3AE4" w:rsidRPr="006E452B">
        <w:rPr>
          <w:rFonts w:ascii="Times New Roman" w:hAnsi="Times New Roman" w:cs="Times New Roman"/>
          <w:b/>
          <w:sz w:val="24"/>
          <w:szCs w:val="24"/>
        </w:rPr>
        <w:t>Whether the Arbitrator correctly found the appellant to have committed an unfair labour practice</w:t>
      </w:r>
    </w:p>
    <w:p w:rsidR="00723B35" w:rsidRPr="006E452B" w:rsidRDefault="00324BA2"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[16</w:t>
      </w:r>
      <w:r w:rsidR="001F1691"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The arbitrator was required to</w:t>
      </w:r>
      <w:r w:rsidR="00723B35" w:rsidRPr="006E452B">
        <w:rPr>
          <w:rFonts w:ascii="Times New Roman" w:hAnsi="Times New Roman" w:cs="Times New Roman"/>
          <w:b/>
          <w:sz w:val="24"/>
          <w:szCs w:val="24"/>
        </w:rPr>
        <w:t xml:space="preserve"> </w:t>
      </w:r>
      <w:r w:rsidR="00723B35" w:rsidRPr="006E452B">
        <w:rPr>
          <w:rFonts w:ascii="Times New Roman" w:hAnsi="Times New Roman" w:cs="Times New Roman"/>
          <w:sz w:val="24"/>
          <w:szCs w:val="24"/>
        </w:rPr>
        <w:t>enquire into the lawfulness of the transfer and the remedy.</w:t>
      </w:r>
      <w:r w:rsidR="003062EC" w:rsidRPr="006E452B">
        <w:rPr>
          <w:rFonts w:ascii="Times New Roman" w:hAnsi="Times New Roman" w:cs="Times New Roman"/>
          <w:sz w:val="24"/>
          <w:szCs w:val="24"/>
        </w:rPr>
        <w:t xml:space="preserve"> </w:t>
      </w:r>
      <w:r w:rsidR="001F1691" w:rsidRPr="006E452B">
        <w:rPr>
          <w:rFonts w:ascii="Times New Roman" w:hAnsi="Times New Roman" w:cs="Times New Roman"/>
          <w:sz w:val="24"/>
          <w:szCs w:val="24"/>
        </w:rPr>
        <w:t xml:space="preserve"> He found the </w:t>
      </w:r>
      <w:r w:rsidR="003062EC" w:rsidRPr="006E452B">
        <w:rPr>
          <w:rFonts w:ascii="Times New Roman" w:hAnsi="Times New Roman" w:cs="Times New Roman"/>
          <w:sz w:val="24"/>
          <w:szCs w:val="24"/>
        </w:rPr>
        <w:t xml:space="preserve">transfer to be unlawful and void and declared the appellant to be guilty of an </w:t>
      </w:r>
      <w:r w:rsidR="003062EC" w:rsidRPr="006E452B">
        <w:rPr>
          <w:rFonts w:ascii="Times New Roman" w:hAnsi="Times New Roman" w:cs="Times New Roman"/>
          <w:sz w:val="24"/>
          <w:szCs w:val="24"/>
        </w:rPr>
        <w:lastRenderedPageBreak/>
        <w:t>unfair labour practice.</w:t>
      </w:r>
      <w:r w:rsidR="007210F3" w:rsidRPr="006E452B">
        <w:rPr>
          <w:rFonts w:ascii="Times New Roman" w:hAnsi="Times New Roman" w:cs="Times New Roman"/>
          <w:sz w:val="24"/>
          <w:szCs w:val="24"/>
        </w:rPr>
        <w:t xml:space="preserve"> </w:t>
      </w:r>
      <w:r w:rsidR="003062EC" w:rsidRPr="006E452B">
        <w:rPr>
          <w:rFonts w:ascii="Times New Roman" w:hAnsi="Times New Roman" w:cs="Times New Roman"/>
          <w:sz w:val="24"/>
          <w:szCs w:val="24"/>
        </w:rPr>
        <w:t xml:space="preserve">In my view he exceeded his terms of reference which terms </w:t>
      </w:r>
      <w:r w:rsidR="00723B35" w:rsidRPr="006E452B">
        <w:rPr>
          <w:rFonts w:ascii="Times New Roman" w:hAnsi="Times New Roman" w:cs="Times New Roman"/>
          <w:sz w:val="24"/>
          <w:szCs w:val="24"/>
        </w:rPr>
        <w:t xml:space="preserve">did not require him to determine whether or not an unfair labour practice had been committed. </w:t>
      </w:r>
    </w:p>
    <w:p w:rsidR="00FC52E7" w:rsidRPr="006E452B" w:rsidRDefault="00FC52E7" w:rsidP="00FC52E7">
      <w:pPr>
        <w:spacing w:after="0" w:line="240" w:lineRule="auto"/>
        <w:jc w:val="both"/>
        <w:rPr>
          <w:rFonts w:ascii="Times New Roman" w:hAnsi="Times New Roman" w:cs="Times New Roman"/>
          <w:sz w:val="24"/>
          <w:szCs w:val="24"/>
        </w:rPr>
      </w:pPr>
    </w:p>
    <w:p w:rsidR="00756D10" w:rsidRPr="006E452B" w:rsidRDefault="00324BA2" w:rsidP="00C107F2">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[17</w:t>
      </w:r>
      <w:r w:rsidR="001F1691"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In any event, as discussed above, unlike the position which obtains with a breach of s</w:t>
      </w:r>
      <w:r w:rsidR="001F1691"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16, a failure to observe s</w:t>
      </w:r>
      <w:r w:rsidR="001F1691"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25 is not</w:t>
      </w:r>
      <w:r w:rsidR="007F7244"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in terms of the Act</w:t>
      </w:r>
      <w:r w:rsidR="007F7244"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an unfair labour practice. Actions constituting unfair labour</w:t>
      </w:r>
      <w:r w:rsidR="00061BB4" w:rsidRPr="006E452B">
        <w:rPr>
          <w:rFonts w:ascii="Times New Roman" w:hAnsi="Times New Roman" w:cs="Times New Roman"/>
          <w:sz w:val="24"/>
          <w:szCs w:val="24"/>
        </w:rPr>
        <w:t xml:space="preserve"> practice are set out in </w:t>
      </w:r>
      <w:proofErr w:type="spellStart"/>
      <w:r w:rsidR="00061BB4" w:rsidRPr="006E452B">
        <w:rPr>
          <w:rFonts w:ascii="Times New Roman" w:hAnsi="Times New Roman" w:cs="Times New Roman"/>
          <w:sz w:val="24"/>
          <w:szCs w:val="24"/>
        </w:rPr>
        <w:t>s</w:t>
      </w:r>
      <w:r w:rsidR="009763AF" w:rsidRPr="006E452B">
        <w:rPr>
          <w:rFonts w:ascii="Times New Roman" w:hAnsi="Times New Roman" w:cs="Times New Roman"/>
          <w:sz w:val="24"/>
          <w:szCs w:val="24"/>
        </w:rPr>
        <w:t>s</w:t>
      </w:r>
      <w:proofErr w:type="spellEnd"/>
      <w:r w:rsidR="001F1691" w:rsidRPr="006E452B">
        <w:rPr>
          <w:rFonts w:ascii="Times New Roman" w:hAnsi="Times New Roman" w:cs="Times New Roman"/>
          <w:sz w:val="24"/>
          <w:szCs w:val="24"/>
        </w:rPr>
        <w:t xml:space="preserve"> </w:t>
      </w:r>
      <w:r w:rsidR="009763AF" w:rsidRPr="006E452B">
        <w:rPr>
          <w:rFonts w:ascii="Times New Roman" w:hAnsi="Times New Roman" w:cs="Times New Roman"/>
          <w:sz w:val="24"/>
          <w:szCs w:val="24"/>
        </w:rPr>
        <w:t xml:space="preserve">8 </w:t>
      </w:r>
      <w:r w:rsidR="001F1691" w:rsidRPr="006E452B">
        <w:rPr>
          <w:rFonts w:ascii="Times New Roman" w:hAnsi="Times New Roman" w:cs="Times New Roman"/>
          <w:sz w:val="24"/>
          <w:szCs w:val="24"/>
        </w:rPr>
        <w:t>and 16</w:t>
      </w:r>
      <w:r w:rsidR="00061BB4" w:rsidRPr="006E452B">
        <w:rPr>
          <w:rFonts w:ascii="Times New Roman" w:hAnsi="Times New Roman" w:cs="Times New Roman"/>
          <w:sz w:val="24"/>
          <w:szCs w:val="24"/>
        </w:rPr>
        <w:t>(3) of the Act</w:t>
      </w:r>
      <w:r w:rsidR="00723B35" w:rsidRPr="006E452B">
        <w:rPr>
          <w:rFonts w:ascii="Times New Roman" w:hAnsi="Times New Roman" w:cs="Times New Roman"/>
          <w:sz w:val="24"/>
          <w:szCs w:val="24"/>
        </w:rPr>
        <w:t>.</w:t>
      </w:r>
      <w:r w:rsidR="001F1691"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There was no finding, and indeed the record reveals no evidence, that the appellant had violated, evaded, or attempted to violate or eva</w:t>
      </w:r>
      <w:r w:rsidR="00061BB4" w:rsidRPr="006E452B">
        <w:rPr>
          <w:rFonts w:ascii="Times New Roman" w:hAnsi="Times New Roman" w:cs="Times New Roman"/>
          <w:sz w:val="24"/>
          <w:szCs w:val="24"/>
        </w:rPr>
        <w:t>de any of the provisions of s</w:t>
      </w:r>
      <w:r w:rsidR="001F1691" w:rsidRPr="006E452B">
        <w:rPr>
          <w:rFonts w:ascii="Times New Roman" w:hAnsi="Times New Roman" w:cs="Times New Roman"/>
          <w:sz w:val="24"/>
          <w:szCs w:val="24"/>
        </w:rPr>
        <w:t xml:space="preserve"> </w:t>
      </w:r>
      <w:r w:rsidR="00061BB4" w:rsidRPr="006E452B">
        <w:rPr>
          <w:rFonts w:ascii="Times New Roman" w:hAnsi="Times New Roman" w:cs="Times New Roman"/>
          <w:sz w:val="24"/>
          <w:szCs w:val="24"/>
        </w:rPr>
        <w:t>16.</w:t>
      </w:r>
      <w:r w:rsidR="00723B35" w:rsidRPr="006E452B">
        <w:rPr>
          <w:rFonts w:ascii="Times New Roman" w:hAnsi="Times New Roman" w:cs="Times New Roman"/>
          <w:sz w:val="24"/>
          <w:szCs w:val="24"/>
        </w:rPr>
        <w:t xml:space="preserve"> </w:t>
      </w:r>
      <w:r w:rsidR="00061BB4" w:rsidRPr="006E452B">
        <w:rPr>
          <w:rFonts w:ascii="Times New Roman" w:hAnsi="Times New Roman" w:cs="Times New Roman"/>
          <w:sz w:val="24"/>
          <w:szCs w:val="24"/>
        </w:rPr>
        <w:t>The award was premised solely on a finding of failure to consult in terms of s</w:t>
      </w:r>
      <w:r w:rsidR="001F1691" w:rsidRPr="006E452B">
        <w:rPr>
          <w:rFonts w:ascii="Times New Roman" w:hAnsi="Times New Roman" w:cs="Times New Roman"/>
          <w:sz w:val="24"/>
          <w:szCs w:val="24"/>
        </w:rPr>
        <w:t xml:space="preserve"> </w:t>
      </w:r>
      <w:r w:rsidR="00061BB4" w:rsidRPr="006E452B">
        <w:rPr>
          <w:rFonts w:ascii="Times New Roman" w:hAnsi="Times New Roman" w:cs="Times New Roman"/>
          <w:sz w:val="24"/>
          <w:szCs w:val="24"/>
        </w:rPr>
        <w:t xml:space="preserve">25 of the Act. </w:t>
      </w:r>
      <w:r w:rsidR="001F1691" w:rsidRPr="006E452B">
        <w:rPr>
          <w:rFonts w:ascii="Times New Roman" w:hAnsi="Times New Roman" w:cs="Times New Roman"/>
          <w:sz w:val="24"/>
          <w:szCs w:val="24"/>
        </w:rPr>
        <w:t xml:space="preserve"> </w:t>
      </w:r>
      <w:r w:rsidR="009E0C83" w:rsidRPr="006E452B">
        <w:rPr>
          <w:rFonts w:ascii="Times New Roman" w:hAnsi="Times New Roman" w:cs="Times New Roman"/>
          <w:sz w:val="24"/>
          <w:szCs w:val="24"/>
        </w:rPr>
        <w:t>I</w:t>
      </w:r>
      <w:r w:rsidR="009763AF" w:rsidRPr="006E452B">
        <w:rPr>
          <w:rFonts w:ascii="Times New Roman" w:hAnsi="Times New Roman" w:cs="Times New Roman"/>
          <w:sz w:val="24"/>
          <w:szCs w:val="24"/>
        </w:rPr>
        <w:t>n my view</w:t>
      </w:r>
      <w:r w:rsidRPr="006E452B">
        <w:rPr>
          <w:rFonts w:ascii="Times New Roman" w:hAnsi="Times New Roman" w:cs="Times New Roman"/>
          <w:sz w:val="24"/>
          <w:szCs w:val="24"/>
        </w:rPr>
        <w:t>,</w:t>
      </w:r>
      <w:r w:rsidR="009763AF" w:rsidRPr="006E452B">
        <w:rPr>
          <w:rFonts w:ascii="Times New Roman" w:hAnsi="Times New Roman" w:cs="Times New Roman"/>
          <w:sz w:val="24"/>
          <w:szCs w:val="24"/>
        </w:rPr>
        <w:t xml:space="preserve"> </w:t>
      </w:r>
      <w:r w:rsidR="00F843B8" w:rsidRPr="006E452B">
        <w:rPr>
          <w:rFonts w:ascii="Times New Roman" w:hAnsi="Times New Roman" w:cs="Times New Roman"/>
          <w:sz w:val="24"/>
          <w:szCs w:val="24"/>
        </w:rPr>
        <w:t xml:space="preserve">no unfair labour practice </w:t>
      </w:r>
      <w:r w:rsidR="009763AF" w:rsidRPr="006E452B">
        <w:rPr>
          <w:rFonts w:ascii="Times New Roman" w:hAnsi="Times New Roman" w:cs="Times New Roman"/>
          <w:sz w:val="24"/>
          <w:szCs w:val="24"/>
        </w:rPr>
        <w:t xml:space="preserve">was shown to have been committed </w:t>
      </w:r>
      <w:r w:rsidR="00837BA2" w:rsidRPr="006E452B">
        <w:rPr>
          <w:rFonts w:ascii="Times New Roman" w:hAnsi="Times New Roman" w:cs="Times New Roman"/>
          <w:sz w:val="24"/>
          <w:szCs w:val="24"/>
        </w:rPr>
        <w:t xml:space="preserve">by the appellant and the </w:t>
      </w:r>
      <w:r w:rsidR="00723B35" w:rsidRPr="006E452B">
        <w:rPr>
          <w:rFonts w:ascii="Times New Roman" w:hAnsi="Times New Roman" w:cs="Times New Roman"/>
          <w:sz w:val="24"/>
          <w:szCs w:val="24"/>
        </w:rPr>
        <w:t xml:space="preserve">Labour Court erred in law when it confirmed the finding by the arbitrator that the appellant had committed an unfair labour practice. </w:t>
      </w:r>
    </w:p>
    <w:p w:rsidR="009E3AE4" w:rsidRPr="006E452B" w:rsidRDefault="009D1EBE" w:rsidP="009E3AE4">
      <w:pPr>
        <w:spacing w:line="480" w:lineRule="auto"/>
        <w:jc w:val="both"/>
        <w:rPr>
          <w:rFonts w:ascii="Times New Roman" w:hAnsi="Times New Roman" w:cs="Times New Roman"/>
          <w:b/>
          <w:sz w:val="24"/>
          <w:szCs w:val="24"/>
        </w:rPr>
      </w:pPr>
      <w:r w:rsidRPr="006E452B">
        <w:rPr>
          <w:rFonts w:ascii="Times New Roman" w:hAnsi="Times New Roman" w:cs="Times New Roman"/>
          <w:b/>
          <w:sz w:val="24"/>
          <w:szCs w:val="24"/>
        </w:rPr>
        <w:t>3. W</w:t>
      </w:r>
      <w:r w:rsidR="009E3AE4" w:rsidRPr="006E452B">
        <w:rPr>
          <w:rFonts w:ascii="Times New Roman" w:hAnsi="Times New Roman" w:cs="Times New Roman"/>
          <w:b/>
          <w:sz w:val="24"/>
          <w:szCs w:val="24"/>
        </w:rPr>
        <w:t>hether the award of terminal benefits to the respondents was compete</w:t>
      </w:r>
      <w:r w:rsidRPr="006E452B">
        <w:rPr>
          <w:rFonts w:ascii="Times New Roman" w:hAnsi="Times New Roman" w:cs="Times New Roman"/>
          <w:b/>
          <w:sz w:val="24"/>
          <w:szCs w:val="24"/>
        </w:rPr>
        <w:t>nt.</w:t>
      </w:r>
      <w:r w:rsidR="009E3AE4" w:rsidRPr="006E452B">
        <w:rPr>
          <w:rFonts w:ascii="Times New Roman" w:hAnsi="Times New Roman" w:cs="Times New Roman"/>
          <w:b/>
          <w:sz w:val="24"/>
          <w:szCs w:val="24"/>
        </w:rPr>
        <w:t xml:space="preserve"> </w:t>
      </w:r>
    </w:p>
    <w:p w:rsidR="00723B35" w:rsidRPr="006E452B" w:rsidRDefault="00324BA2" w:rsidP="00523320">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[18</w:t>
      </w:r>
      <w:r w:rsidR="00C107F2" w:rsidRPr="006E452B">
        <w:rPr>
          <w:rFonts w:ascii="Times New Roman" w:hAnsi="Times New Roman" w:cs="Times New Roman"/>
          <w:sz w:val="24"/>
          <w:szCs w:val="24"/>
        </w:rPr>
        <w:t xml:space="preserve">] </w:t>
      </w:r>
      <w:r w:rsidR="00E17340" w:rsidRPr="006E452B">
        <w:rPr>
          <w:rFonts w:ascii="Times New Roman" w:hAnsi="Times New Roman" w:cs="Times New Roman"/>
          <w:sz w:val="24"/>
          <w:szCs w:val="24"/>
        </w:rPr>
        <w:t>Quite clearly the respondents were transferred</w:t>
      </w:r>
      <w:r w:rsidR="00837BA2" w:rsidRPr="006E452B">
        <w:rPr>
          <w:rFonts w:ascii="Times New Roman" w:hAnsi="Times New Roman" w:cs="Times New Roman"/>
          <w:sz w:val="24"/>
          <w:szCs w:val="24"/>
        </w:rPr>
        <w:t>, with the undertaking,</w:t>
      </w:r>
      <w:r w:rsidR="00E17340" w:rsidRPr="006E452B">
        <w:rPr>
          <w:rFonts w:ascii="Times New Roman" w:hAnsi="Times New Roman" w:cs="Times New Roman"/>
          <w:sz w:val="24"/>
          <w:szCs w:val="24"/>
        </w:rPr>
        <w:t xml:space="preserve"> to another employer.  Their employment was not terminated. </w:t>
      </w:r>
      <w:r w:rsidR="00C107F2" w:rsidRPr="006E452B">
        <w:rPr>
          <w:rFonts w:ascii="Times New Roman" w:hAnsi="Times New Roman" w:cs="Times New Roman"/>
          <w:sz w:val="24"/>
          <w:szCs w:val="24"/>
        </w:rPr>
        <w:t xml:space="preserve"> </w:t>
      </w:r>
      <w:r w:rsidR="009E0C83" w:rsidRPr="006E452B">
        <w:rPr>
          <w:rFonts w:ascii="Times New Roman" w:hAnsi="Times New Roman" w:cs="Times New Roman"/>
          <w:sz w:val="24"/>
          <w:szCs w:val="24"/>
        </w:rPr>
        <w:t>In terms of the contract and also by operation of s</w:t>
      </w:r>
      <w:r w:rsidR="001F1691" w:rsidRPr="006E452B">
        <w:rPr>
          <w:rFonts w:ascii="Times New Roman" w:hAnsi="Times New Roman" w:cs="Times New Roman"/>
          <w:sz w:val="24"/>
          <w:szCs w:val="24"/>
        </w:rPr>
        <w:t xml:space="preserve"> </w:t>
      </w:r>
      <w:r w:rsidR="007210F3" w:rsidRPr="006E452B">
        <w:rPr>
          <w:rFonts w:ascii="Times New Roman" w:hAnsi="Times New Roman" w:cs="Times New Roman"/>
          <w:sz w:val="24"/>
          <w:szCs w:val="24"/>
        </w:rPr>
        <w:t>16 of the Act</w:t>
      </w:r>
      <w:r w:rsidR="00A92DDE" w:rsidRPr="006E452B">
        <w:rPr>
          <w:rFonts w:ascii="Times New Roman" w:hAnsi="Times New Roman" w:cs="Times New Roman"/>
          <w:sz w:val="24"/>
          <w:szCs w:val="24"/>
        </w:rPr>
        <w:t>, the</w:t>
      </w:r>
      <w:r w:rsidR="00723B35" w:rsidRPr="006E452B">
        <w:rPr>
          <w:rFonts w:ascii="Times New Roman" w:hAnsi="Times New Roman" w:cs="Times New Roman"/>
          <w:sz w:val="24"/>
          <w:szCs w:val="24"/>
        </w:rPr>
        <w:t xml:space="preserve"> respond</w:t>
      </w:r>
      <w:r w:rsidR="007F7244" w:rsidRPr="006E452B">
        <w:rPr>
          <w:rFonts w:ascii="Times New Roman" w:hAnsi="Times New Roman" w:cs="Times New Roman"/>
          <w:sz w:val="24"/>
          <w:szCs w:val="24"/>
        </w:rPr>
        <w:t>ents</w:t>
      </w:r>
      <w:r w:rsidR="00837BA2" w:rsidRPr="006E452B">
        <w:rPr>
          <w:rFonts w:ascii="Times New Roman" w:hAnsi="Times New Roman" w:cs="Times New Roman"/>
          <w:sz w:val="24"/>
          <w:szCs w:val="24"/>
        </w:rPr>
        <w:t xml:space="preserve"> were transferred to </w:t>
      </w:r>
      <w:proofErr w:type="spellStart"/>
      <w:r w:rsidR="00837BA2" w:rsidRPr="006E452B">
        <w:rPr>
          <w:rFonts w:ascii="Times New Roman" w:hAnsi="Times New Roman" w:cs="Times New Roman"/>
          <w:sz w:val="24"/>
          <w:szCs w:val="24"/>
        </w:rPr>
        <w:t>Rutimba</w:t>
      </w:r>
      <w:proofErr w:type="spellEnd"/>
      <w:r w:rsidR="00723B35" w:rsidRPr="006E452B">
        <w:rPr>
          <w:rFonts w:ascii="Times New Roman" w:hAnsi="Times New Roman" w:cs="Times New Roman"/>
          <w:sz w:val="24"/>
          <w:szCs w:val="24"/>
        </w:rPr>
        <w:t xml:space="preserve"> on terms not less favourable than they enjoyed in the employ of the appellant.  </w:t>
      </w:r>
      <w:r w:rsidR="00C107F2"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 xml:space="preserve">At the very least, they were transferred on the same terms. </w:t>
      </w:r>
      <w:r w:rsidR="00C107F2"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 xml:space="preserve">From </w:t>
      </w:r>
      <w:r w:rsidR="009E0C83" w:rsidRPr="006E452B">
        <w:rPr>
          <w:rFonts w:ascii="Times New Roman" w:hAnsi="Times New Roman" w:cs="Times New Roman"/>
          <w:sz w:val="24"/>
          <w:szCs w:val="24"/>
        </w:rPr>
        <w:t xml:space="preserve">the date of </w:t>
      </w:r>
      <w:r w:rsidR="001F1691" w:rsidRPr="006E452B">
        <w:rPr>
          <w:rFonts w:ascii="Times New Roman" w:hAnsi="Times New Roman" w:cs="Times New Roman"/>
          <w:sz w:val="24"/>
          <w:szCs w:val="24"/>
        </w:rPr>
        <w:t>transfer, they</w:t>
      </w:r>
      <w:r w:rsidR="00723B35" w:rsidRPr="006E452B">
        <w:rPr>
          <w:rFonts w:ascii="Times New Roman" w:hAnsi="Times New Roman" w:cs="Times New Roman"/>
          <w:sz w:val="24"/>
          <w:szCs w:val="24"/>
        </w:rPr>
        <w:t xml:space="preserve"> were employed by </w:t>
      </w:r>
      <w:proofErr w:type="spellStart"/>
      <w:r w:rsidR="00723B35" w:rsidRPr="006E452B">
        <w:rPr>
          <w:rFonts w:ascii="Times New Roman" w:hAnsi="Times New Roman" w:cs="Times New Roman"/>
          <w:sz w:val="24"/>
          <w:szCs w:val="24"/>
        </w:rPr>
        <w:t>Rutim</w:t>
      </w:r>
      <w:r w:rsidR="00837BA2" w:rsidRPr="006E452B">
        <w:rPr>
          <w:rFonts w:ascii="Times New Roman" w:hAnsi="Times New Roman" w:cs="Times New Roman"/>
          <w:sz w:val="24"/>
          <w:szCs w:val="24"/>
        </w:rPr>
        <w:t>b</w:t>
      </w:r>
      <w:r w:rsidR="00723B35" w:rsidRPr="006E452B">
        <w:rPr>
          <w:rFonts w:ascii="Times New Roman" w:hAnsi="Times New Roman" w:cs="Times New Roman"/>
          <w:sz w:val="24"/>
          <w:szCs w:val="24"/>
        </w:rPr>
        <w:t>a</w:t>
      </w:r>
      <w:proofErr w:type="spellEnd"/>
      <w:r w:rsidR="00723B35" w:rsidRPr="006E452B">
        <w:rPr>
          <w:rFonts w:ascii="Times New Roman" w:hAnsi="Times New Roman" w:cs="Times New Roman"/>
          <w:sz w:val="24"/>
          <w:szCs w:val="24"/>
        </w:rPr>
        <w:t xml:space="preserve"> to whom all grievances concerning their employment were to be addressed. </w:t>
      </w:r>
      <w:r w:rsidR="00C107F2" w:rsidRPr="006E452B">
        <w:rPr>
          <w:rFonts w:ascii="Times New Roman" w:hAnsi="Times New Roman" w:cs="Times New Roman"/>
          <w:sz w:val="24"/>
          <w:szCs w:val="24"/>
        </w:rPr>
        <w:t xml:space="preserve"> </w:t>
      </w:r>
      <w:proofErr w:type="spellStart"/>
      <w:r w:rsidR="00723B35" w:rsidRPr="006E452B">
        <w:rPr>
          <w:rFonts w:ascii="Times New Roman" w:hAnsi="Times New Roman" w:cs="Times New Roman"/>
          <w:sz w:val="24"/>
          <w:szCs w:val="24"/>
        </w:rPr>
        <w:t>Rutim</w:t>
      </w:r>
      <w:r w:rsidR="00837BA2" w:rsidRPr="006E452B">
        <w:rPr>
          <w:rFonts w:ascii="Times New Roman" w:hAnsi="Times New Roman" w:cs="Times New Roman"/>
          <w:sz w:val="24"/>
          <w:szCs w:val="24"/>
        </w:rPr>
        <w:t>b</w:t>
      </w:r>
      <w:r w:rsidR="00723B35" w:rsidRPr="006E452B">
        <w:rPr>
          <w:rFonts w:ascii="Times New Roman" w:hAnsi="Times New Roman" w:cs="Times New Roman"/>
          <w:sz w:val="24"/>
          <w:szCs w:val="24"/>
        </w:rPr>
        <w:t>a</w:t>
      </w:r>
      <w:proofErr w:type="spellEnd"/>
      <w:r w:rsidR="00C107F2"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the new employer</w:t>
      </w:r>
      <w:r w:rsidR="00C107F2"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stepped in</w:t>
      </w:r>
      <w:r w:rsidRPr="006E452B">
        <w:rPr>
          <w:rFonts w:ascii="Times New Roman" w:hAnsi="Times New Roman" w:cs="Times New Roman"/>
          <w:sz w:val="24"/>
          <w:szCs w:val="24"/>
        </w:rPr>
        <w:t>to</w:t>
      </w:r>
      <w:r w:rsidR="00723B35" w:rsidRPr="006E452B">
        <w:rPr>
          <w:rFonts w:ascii="Times New Roman" w:hAnsi="Times New Roman" w:cs="Times New Roman"/>
          <w:sz w:val="24"/>
          <w:szCs w:val="24"/>
        </w:rPr>
        <w:t xml:space="preserve"> the shoes of the former employer for all purposes. </w:t>
      </w:r>
    </w:p>
    <w:p w:rsidR="00C107F2" w:rsidRPr="006E452B" w:rsidRDefault="00324BA2" w:rsidP="00523320">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[19</w:t>
      </w:r>
      <w:r w:rsidR="00C107F2"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 xml:space="preserve">The respondents continued in the employment of </w:t>
      </w:r>
      <w:proofErr w:type="spellStart"/>
      <w:r w:rsidR="00723B35" w:rsidRPr="006E452B">
        <w:rPr>
          <w:rFonts w:ascii="Times New Roman" w:hAnsi="Times New Roman" w:cs="Times New Roman"/>
          <w:sz w:val="24"/>
          <w:szCs w:val="24"/>
        </w:rPr>
        <w:t>Rutim</w:t>
      </w:r>
      <w:r w:rsidR="00837BA2" w:rsidRPr="006E452B">
        <w:rPr>
          <w:rFonts w:ascii="Times New Roman" w:hAnsi="Times New Roman" w:cs="Times New Roman"/>
          <w:sz w:val="24"/>
          <w:szCs w:val="24"/>
        </w:rPr>
        <w:t>b</w:t>
      </w:r>
      <w:r w:rsidR="00723B35" w:rsidRPr="006E452B">
        <w:rPr>
          <w:rFonts w:ascii="Times New Roman" w:hAnsi="Times New Roman" w:cs="Times New Roman"/>
          <w:sz w:val="24"/>
          <w:szCs w:val="24"/>
        </w:rPr>
        <w:t>a</w:t>
      </w:r>
      <w:proofErr w:type="spellEnd"/>
      <w:r w:rsidR="00723B35" w:rsidRPr="006E452B">
        <w:rPr>
          <w:rFonts w:ascii="Times New Roman" w:hAnsi="Times New Roman" w:cs="Times New Roman"/>
          <w:sz w:val="24"/>
          <w:szCs w:val="24"/>
        </w:rPr>
        <w:t xml:space="preserve"> and, as at the date of their approach to the Labour officer for the institution of these proceedings, were employees of </w:t>
      </w:r>
      <w:proofErr w:type="spellStart"/>
      <w:r w:rsidR="00723B35" w:rsidRPr="006E452B">
        <w:rPr>
          <w:rFonts w:ascii="Times New Roman" w:hAnsi="Times New Roman" w:cs="Times New Roman"/>
          <w:sz w:val="24"/>
          <w:szCs w:val="24"/>
        </w:rPr>
        <w:t>Rutim</w:t>
      </w:r>
      <w:r w:rsidR="00837BA2" w:rsidRPr="006E452B">
        <w:rPr>
          <w:rFonts w:ascii="Times New Roman" w:hAnsi="Times New Roman" w:cs="Times New Roman"/>
          <w:sz w:val="24"/>
          <w:szCs w:val="24"/>
        </w:rPr>
        <w:t>b</w:t>
      </w:r>
      <w:r w:rsidR="00723B35" w:rsidRPr="006E452B">
        <w:rPr>
          <w:rFonts w:ascii="Times New Roman" w:hAnsi="Times New Roman" w:cs="Times New Roman"/>
          <w:sz w:val="24"/>
          <w:szCs w:val="24"/>
        </w:rPr>
        <w:t>a</w:t>
      </w:r>
      <w:proofErr w:type="spellEnd"/>
      <w:r w:rsidR="00723B35" w:rsidRPr="006E452B">
        <w:rPr>
          <w:rFonts w:ascii="Times New Roman" w:hAnsi="Times New Roman" w:cs="Times New Roman"/>
          <w:sz w:val="24"/>
          <w:szCs w:val="24"/>
        </w:rPr>
        <w:t xml:space="preserve">. </w:t>
      </w:r>
    </w:p>
    <w:p w:rsidR="00723B35" w:rsidRPr="006E452B" w:rsidRDefault="00723B35" w:rsidP="00C107F2">
      <w:pPr>
        <w:autoSpaceDE w:val="0"/>
        <w:autoSpaceDN w:val="0"/>
        <w:adjustRightInd w:val="0"/>
        <w:spacing w:after="0" w:line="24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 </w:t>
      </w:r>
    </w:p>
    <w:p w:rsidR="00DF4938" w:rsidRPr="006E452B" w:rsidRDefault="00837BA2" w:rsidP="00C107F2">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In the letter of com</w:t>
      </w:r>
      <w:r w:rsidR="007210F3" w:rsidRPr="006E452B">
        <w:rPr>
          <w:rFonts w:ascii="Times New Roman" w:hAnsi="Times New Roman" w:cs="Times New Roman"/>
          <w:sz w:val="24"/>
          <w:szCs w:val="24"/>
        </w:rPr>
        <w:t>plaint addressed to</w:t>
      </w:r>
      <w:r w:rsidR="00723B35" w:rsidRPr="006E452B">
        <w:rPr>
          <w:rFonts w:ascii="Times New Roman" w:hAnsi="Times New Roman" w:cs="Times New Roman"/>
          <w:sz w:val="24"/>
          <w:szCs w:val="24"/>
        </w:rPr>
        <w:t xml:space="preserve"> the Depart</w:t>
      </w:r>
      <w:r w:rsidRPr="006E452B">
        <w:rPr>
          <w:rFonts w:ascii="Times New Roman" w:hAnsi="Times New Roman" w:cs="Times New Roman"/>
          <w:sz w:val="24"/>
          <w:szCs w:val="24"/>
        </w:rPr>
        <w:t>ment of Labour</w:t>
      </w:r>
      <w:r w:rsidR="00723B35" w:rsidRPr="006E452B">
        <w:rPr>
          <w:rFonts w:ascii="Times New Roman" w:hAnsi="Times New Roman" w:cs="Times New Roman"/>
          <w:sz w:val="24"/>
          <w:szCs w:val="24"/>
        </w:rPr>
        <w:t xml:space="preserve"> </w:t>
      </w:r>
      <w:r w:rsidR="00D47810" w:rsidRPr="006E452B">
        <w:rPr>
          <w:rFonts w:ascii="Times New Roman" w:hAnsi="Times New Roman" w:cs="Times New Roman"/>
          <w:sz w:val="24"/>
          <w:szCs w:val="24"/>
        </w:rPr>
        <w:t>it was</w:t>
      </w:r>
      <w:r w:rsidR="00723B35" w:rsidRPr="006E452B">
        <w:rPr>
          <w:rFonts w:ascii="Times New Roman" w:hAnsi="Times New Roman" w:cs="Times New Roman"/>
          <w:sz w:val="24"/>
          <w:szCs w:val="24"/>
        </w:rPr>
        <w:t xml:space="preserve"> alleged</w:t>
      </w:r>
      <w:r w:rsidR="00DF4938" w:rsidRPr="006E452B">
        <w:rPr>
          <w:rFonts w:ascii="Times New Roman" w:hAnsi="Times New Roman" w:cs="Times New Roman"/>
          <w:sz w:val="24"/>
          <w:szCs w:val="24"/>
        </w:rPr>
        <w:t xml:space="preserve">: </w:t>
      </w:r>
    </w:p>
    <w:p w:rsidR="00723B35" w:rsidRPr="006E452B" w:rsidRDefault="00DF4938" w:rsidP="00C107F2">
      <w:pPr>
        <w:autoSpaceDE w:val="0"/>
        <w:autoSpaceDN w:val="0"/>
        <w:adjustRightInd w:val="0"/>
        <w:spacing w:after="0"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lastRenderedPageBreak/>
        <w:t>“</w:t>
      </w:r>
      <w:r w:rsidR="0042212C" w:rsidRPr="006E452B">
        <w:rPr>
          <w:rFonts w:ascii="Times New Roman" w:hAnsi="Times New Roman" w:cs="Times New Roman"/>
          <w:sz w:val="24"/>
          <w:szCs w:val="24"/>
        </w:rPr>
        <w:t>W</w:t>
      </w:r>
      <w:r w:rsidRPr="006E452B">
        <w:rPr>
          <w:rFonts w:ascii="Times New Roman" w:hAnsi="Times New Roman" w:cs="Times New Roman"/>
          <w:sz w:val="24"/>
          <w:szCs w:val="24"/>
        </w:rPr>
        <w:t xml:space="preserve">hat has prompted us to make this application is the way workers are being treated by </w:t>
      </w:r>
      <w:proofErr w:type="spellStart"/>
      <w:r w:rsidRPr="006E452B">
        <w:rPr>
          <w:rFonts w:ascii="Times New Roman" w:hAnsi="Times New Roman" w:cs="Times New Roman"/>
          <w:sz w:val="24"/>
          <w:szCs w:val="24"/>
        </w:rPr>
        <w:t>Rutima</w:t>
      </w:r>
      <w:proofErr w:type="spellEnd"/>
      <w:r w:rsidRPr="006E452B">
        <w:rPr>
          <w:rFonts w:ascii="Times New Roman" w:hAnsi="Times New Roman" w:cs="Times New Roman"/>
          <w:sz w:val="24"/>
          <w:szCs w:val="24"/>
        </w:rPr>
        <w:t xml:space="preserve"> Housing. They are being arbitrarily dismissed, reshuffled and demoted which is a contravention of s16 of the Labour Act [</w:t>
      </w:r>
      <w:r w:rsidRPr="006E452B">
        <w:rPr>
          <w:rFonts w:ascii="Times New Roman" w:hAnsi="Times New Roman" w:cs="Times New Roman"/>
          <w:i/>
          <w:sz w:val="24"/>
          <w:szCs w:val="24"/>
        </w:rPr>
        <w:t>Chapter 28:01</w:t>
      </w:r>
      <w:r w:rsidRPr="006E452B">
        <w:rPr>
          <w:rFonts w:ascii="Times New Roman" w:hAnsi="Times New Roman" w:cs="Times New Roman"/>
          <w:sz w:val="24"/>
          <w:szCs w:val="24"/>
        </w:rPr>
        <w:t>]”</w:t>
      </w:r>
      <w:r w:rsidRPr="006E452B">
        <w:rPr>
          <w:rStyle w:val="FootnoteReference"/>
          <w:rFonts w:ascii="Times New Roman" w:hAnsi="Times New Roman" w:cs="Times New Roman"/>
          <w:sz w:val="24"/>
          <w:szCs w:val="24"/>
        </w:rPr>
        <w:footnoteReference w:id="4"/>
      </w:r>
    </w:p>
    <w:p w:rsidR="00750461" w:rsidRPr="006E452B" w:rsidRDefault="00750461" w:rsidP="00C107F2">
      <w:pPr>
        <w:autoSpaceDE w:val="0"/>
        <w:autoSpaceDN w:val="0"/>
        <w:adjustRightInd w:val="0"/>
        <w:spacing w:after="0" w:line="240" w:lineRule="auto"/>
        <w:ind w:left="720"/>
        <w:jc w:val="both"/>
        <w:rPr>
          <w:rFonts w:ascii="Times New Roman" w:hAnsi="Times New Roman" w:cs="Times New Roman"/>
          <w:sz w:val="24"/>
          <w:szCs w:val="24"/>
        </w:rPr>
      </w:pPr>
    </w:p>
    <w:p w:rsidR="00723B35" w:rsidRPr="006E452B" w:rsidRDefault="003B056A" w:rsidP="003B056A">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The</w:t>
      </w:r>
      <w:r w:rsidR="00837BA2" w:rsidRPr="006E452B">
        <w:rPr>
          <w:rFonts w:ascii="Times New Roman" w:hAnsi="Times New Roman" w:cs="Times New Roman"/>
          <w:sz w:val="24"/>
          <w:szCs w:val="24"/>
        </w:rPr>
        <w:t>ir</w:t>
      </w:r>
      <w:r w:rsidR="00723B35" w:rsidRPr="006E452B">
        <w:rPr>
          <w:rFonts w:ascii="Times New Roman" w:hAnsi="Times New Roman" w:cs="Times New Roman"/>
          <w:sz w:val="24"/>
          <w:szCs w:val="24"/>
        </w:rPr>
        <w:t xml:space="preserve"> </w:t>
      </w:r>
      <w:r w:rsidR="00837BA2" w:rsidRPr="006E452B">
        <w:rPr>
          <w:rFonts w:ascii="Times New Roman" w:hAnsi="Times New Roman" w:cs="Times New Roman"/>
          <w:sz w:val="24"/>
          <w:szCs w:val="24"/>
        </w:rPr>
        <w:t>submissions</w:t>
      </w:r>
      <w:r w:rsidR="00723B35" w:rsidRPr="006E452B">
        <w:rPr>
          <w:rFonts w:ascii="Times New Roman" w:hAnsi="Times New Roman" w:cs="Times New Roman"/>
          <w:sz w:val="24"/>
          <w:szCs w:val="24"/>
        </w:rPr>
        <w:t xml:space="preserve"> </w:t>
      </w:r>
      <w:r w:rsidR="009A0C4D" w:rsidRPr="006E452B">
        <w:rPr>
          <w:rFonts w:ascii="Times New Roman" w:hAnsi="Times New Roman" w:cs="Times New Roman"/>
          <w:sz w:val="24"/>
          <w:szCs w:val="24"/>
        </w:rPr>
        <w:t xml:space="preserve">to the arbitrator </w:t>
      </w:r>
      <w:r w:rsidR="00723B35" w:rsidRPr="006E452B">
        <w:rPr>
          <w:rFonts w:ascii="Times New Roman" w:hAnsi="Times New Roman" w:cs="Times New Roman"/>
          <w:sz w:val="24"/>
          <w:szCs w:val="24"/>
        </w:rPr>
        <w:t>as articulated on 24 Sept</w:t>
      </w:r>
      <w:r w:rsidR="009A0C4D" w:rsidRPr="006E452B">
        <w:rPr>
          <w:rFonts w:ascii="Times New Roman" w:hAnsi="Times New Roman" w:cs="Times New Roman"/>
          <w:sz w:val="24"/>
          <w:szCs w:val="24"/>
        </w:rPr>
        <w:t xml:space="preserve">ember </w:t>
      </w:r>
      <w:r w:rsidRPr="006E452B">
        <w:rPr>
          <w:rFonts w:ascii="Times New Roman" w:hAnsi="Times New Roman" w:cs="Times New Roman"/>
          <w:sz w:val="24"/>
          <w:szCs w:val="24"/>
        </w:rPr>
        <w:t>2013 by</w:t>
      </w:r>
      <w:r w:rsidR="00723B35" w:rsidRPr="006E452B">
        <w:rPr>
          <w:rFonts w:ascii="Times New Roman" w:hAnsi="Times New Roman" w:cs="Times New Roman"/>
          <w:sz w:val="24"/>
          <w:szCs w:val="24"/>
        </w:rPr>
        <w:t xml:space="preserve"> the Trade Union which represented them</w:t>
      </w:r>
      <w:r w:rsidR="00473C25" w:rsidRPr="006E452B">
        <w:rPr>
          <w:rFonts w:ascii="Times New Roman" w:hAnsi="Times New Roman" w:cs="Times New Roman"/>
          <w:sz w:val="24"/>
          <w:szCs w:val="24"/>
        </w:rPr>
        <w:t>, read, in part</w:t>
      </w:r>
      <w:r w:rsidR="00996286" w:rsidRPr="006E452B">
        <w:rPr>
          <w:rFonts w:ascii="Times New Roman" w:hAnsi="Times New Roman" w:cs="Times New Roman"/>
          <w:sz w:val="24"/>
          <w:szCs w:val="24"/>
        </w:rPr>
        <w:t>: -</w:t>
      </w:r>
    </w:p>
    <w:p w:rsidR="00723B35" w:rsidRPr="006E452B" w:rsidRDefault="00723B35" w:rsidP="003B056A">
      <w:pPr>
        <w:autoSpaceDE w:val="0"/>
        <w:autoSpaceDN w:val="0"/>
        <w:adjustRightInd w:val="0"/>
        <w:spacing w:after="0"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 xml:space="preserve">“They </w:t>
      </w:r>
      <w:r w:rsidR="009A0C4D" w:rsidRPr="006E452B">
        <w:rPr>
          <w:rFonts w:ascii="Times New Roman" w:hAnsi="Times New Roman" w:cs="Times New Roman"/>
          <w:sz w:val="24"/>
          <w:szCs w:val="24"/>
        </w:rPr>
        <w:t xml:space="preserve">(the respondents) </w:t>
      </w:r>
      <w:r w:rsidRPr="006E452B">
        <w:rPr>
          <w:rFonts w:ascii="Times New Roman" w:hAnsi="Times New Roman" w:cs="Times New Roman"/>
          <w:sz w:val="24"/>
          <w:szCs w:val="24"/>
        </w:rPr>
        <w:t xml:space="preserve">had some allowances scrapped and conditions changed by </w:t>
      </w:r>
      <w:r w:rsidRPr="006E452B">
        <w:rPr>
          <w:rFonts w:ascii="Times New Roman" w:hAnsi="Times New Roman" w:cs="Times New Roman"/>
          <w:sz w:val="24"/>
          <w:szCs w:val="24"/>
          <w:u w:val="single"/>
        </w:rPr>
        <w:t>the new employer</w:t>
      </w:r>
      <w:r w:rsidRPr="006E452B">
        <w:rPr>
          <w:rFonts w:ascii="Times New Roman" w:hAnsi="Times New Roman" w:cs="Times New Roman"/>
          <w:sz w:val="24"/>
          <w:szCs w:val="24"/>
        </w:rPr>
        <w:t xml:space="preserve"> without any explanation;</w:t>
      </w:r>
    </w:p>
    <w:p w:rsidR="00723B35" w:rsidRPr="006E452B" w:rsidRDefault="00723B35" w:rsidP="00473C25">
      <w:pPr>
        <w:autoSpaceDE w:val="0"/>
        <w:autoSpaceDN w:val="0"/>
        <w:adjustRightInd w:val="0"/>
        <w:spacing w:after="0" w:line="240" w:lineRule="auto"/>
        <w:ind w:left="720"/>
        <w:jc w:val="both"/>
        <w:rPr>
          <w:rFonts w:ascii="Times New Roman" w:hAnsi="Times New Roman" w:cs="Times New Roman"/>
          <w:sz w:val="24"/>
          <w:szCs w:val="24"/>
        </w:rPr>
      </w:pPr>
      <w:r w:rsidRPr="006E452B">
        <w:rPr>
          <w:rFonts w:ascii="Times New Roman" w:hAnsi="Times New Roman" w:cs="Times New Roman"/>
          <w:sz w:val="24"/>
          <w:szCs w:val="24"/>
        </w:rPr>
        <w:t xml:space="preserve">There was ‘arbitrary dismissal of workers’ </w:t>
      </w:r>
      <w:r w:rsidRPr="006E452B">
        <w:rPr>
          <w:rFonts w:ascii="Times New Roman" w:hAnsi="Times New Roman" w:cs="Times New Roman"/>
          <w:sz w:val="24"/>
          <w:szCs w:val="24"/>
          <w:u w:val="single"/>
        </w:rPr>
        <w:t xml:space="preserve">by the new </w:t>
      </w:r>
      <w:proofErr w:type="gramStart"/>
      <w:r w:rsidRPr="006E452B">
        <w:rPr>
          <w:rFonts w:ascii="Times New Roman" w:hAnsi="Times New Roman" w:cs="Times New Roman"/>
          <w:sz w:val="24"/>
          <w:szCs w:val="24"/>
          <w:u w:val="single"/>
        </w:rPr>
        <w:t>employer;</w:t>
      </w:r>
      <w:r w:rsidR="00473C25" w:rsidRPr="006E452B">
        <w:rPr>
          <w:rFonts w:ascii="Times New Roman" w:hAnsi="Times New Roman" w:cs="Times New Roman"/>
          <w:sz w:val="24"/>
          <w:szCs w:val="24"/>
          <w:u w:val="single"/>
        </w:rPr>
        <w:t>..</w:t>
      </w:r>
      <w:proofErr w:type="gramEnd"/>
      <w:r w:rsidRPr="006E452B">
        <w:rPr>
          <w:rFonts w:ascii="Times New Roman" w:hAnsi="Times New Roman" w:cs="Times New Roman"/>
          <w:sz w:val="24"/>
          <w:szCs w:val="24"/>
        </w:rPr>
        <w:t>”.</w:t>
      </w:r>
    </w:p>
    <w:p w:rsidR="003B056A" w:rsidRDefault="00473C25" w:rsidP="003B056A">
      <w:pPr>
        <w:autoSpaceDE w:val="0"/>
        <w:autoSpaceDN w:val="0"/>
        <w:adjustRightInd w:val="0"/>
        <w:spacing w:after="0" w:line="240" w:lineRule="auto"/>
        <w:ind w:firstLine="720"/>
        <w:jc w:val="both"/>
        <w:rPr>
          <w:rFonts w:ascii="Times New Roman" w:hAnsi="Times New Roman" w:cs="Times New Roman"/>
          <w:sz w:val="24"/>
          <w:szCs w:val="24"/>
        </w:rPr>
      </w:pPr>
      <w:r w:rsidRPr="006E452B">
        <w:rPr>
          <w:rFonts w:ascii="Times New Roman" w:hAnsi="Times New Roman" w:cs="Times New Roman"/>
          <w:sz w:val="24"/>
          <w:szCs w:val="24"/>
        </w:rPr>
        <w:t>(My emphasis)</w:t>
      </w:r>
    </w:p>
    <w:p w:rsidR="00446E46" w:rsidRPr="006E452B" w:rsidRDefault="00446E46" w:rsidP="003B056A">
      <w:pPr>
        <w:autoSpaceDE w:val="0"/>
        <w:autoSpaceDN w:val="0"/>
        <w:adjustRightInd w:val="0"/>
        <w:spacing w:after="0" w:line="240" w:lineRule="auto"/>
        <w:ind w:firstLine="720"/>
        <w:jc w:val="both"/>
        <w:rPr>
          <w:rFonts w:ascii="Times New Roman" w:hAnsi="Times New Roman" w:cs="Times New Roman"/>
          <w:sz w:val="24"/>
          <w:szCs w:val="24"/>
        </w:rPr>
      </w:pPr>
    </w:p>
    <w:p w:rsidR="00723B35" w:rsidRPr="006E452B" w:rsidRDefault="00723B35" w:rsidP="003C5C49">
      <w:pPr>
        <w:autoSpaceDE w:val="0"/>
        <w:autoSpaceDN w:val="0"/>
        <w:adjustRightInd w:val="0"/>
        <w:spacing w:after="0" w:line="240" w:lineRule="auto"/>
        <w:jc w:val="both"/>
        <w:rPr>
          <w:rFonts w:ascii="Times New Roman" w:hAnsi="Times New Roman" w:cs="Times New Roman"/>
          <w:sz w:val="24"/>
          <w:szCs w:val="24"/>
        </w:rPr>
      </w:pPr>
    </w:p>
    <w:p w:rsidR="00723B35" w:rsidRPr="006E452B" w:rsidRDefault="00F97894" w:rsidP="00523320">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[2</w:t>
      </w:r>
      <w:r w:rsidR="00BF698D" w:rsidRPr="006E452B">
        <w:rPr>
          <w:rFonts w:ascii="Times New Roman" w:hAnsi="Times New Roman" w:cs="Times New Roman"/>
          <w:sz w:val="24"/>
          <w:szCs w:val="24"/>
        </w:rPr>
        <w:t>0</w:t>
      </w:r>
      <w:r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Once the respondents moved from one employer to the other the latter</w:t>
      </w:r>
      <w:r w:rsidR="009A0C4D"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in terms of both the contract and s</w:t>
      </w:r>
      <w:r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16 of the Act</w:t>
      </w:r>
      <w:r w:rsidR="009A0C4D"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assumed all resp</w:t>
      </w:r>
      <w:r w:rsidRPr="006E452B">
        <w:rPr>
          <w:rFonts w:ascii="Times New Roman" w:hAnsi="Times New Roman" w:cs="Times New Roman"/>
          <w:sz w:val="24"/>
          <w:szCs w:val="24"/>
        </w:rPr>
        <w:t xml:space="preserve">onsibility for the respondents. </w:t>
      </w:r>
      <w:proofErr w:type="spellStart"/>
      <w:r w:rsidR="00723B35" w:rsidRPr="006E452B">
        <w:rPr>
          <w:rFonts w:ascii="Times New Roman" w:hAnsi="Times New Roman" w:cs="Times New Roman"/>
          <w:sz w:val="24"/>
          <w:szCs w:val="24"/>
        </w:rPr>
        <w:t>Rutimba</w:t>
      </w:r>
      <w:proofErr w:type="spellEnd"/>
      <w:r w:rsidR="00BF698D"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being the new employer</w:t>
      </w:r>
      <w:r w:rsidR="00BF698D"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was obligated by s</w:t>
      </w:r>
      <w:r w:rsidR="00771235" w:rsidRPr="006E452B">
        <w:rPr>
          <w:rFonts w:ascii="Times New Roman" w:hAnsi="Times New Roman" w:cs="Times New Roman"/>
          <w:sz w:val="24"/>
          <w:szCs w:val="24"/>
        </w:rPr>
        <w:t xml:space="preserve"> </w:t>
      </w:r>
      <w:r w:rsidR="00723B35" w:rsidRPr="006E452B">
        <w:rPr>
          <w:rFonts w:ascii="Times New Roman" w:hAnsi="Times New Roman" w:cs="Times New Roman"/>
          <w:sz w:val="24"/>
          <w:szCs w:val="24"/>
        </w:rPr>
        <w:t>16 to ensure that the conditions of service enjoyed by the respondents were no less favourable than those they enjoyed with their former employer, the appellant.  The respondents</w:t>
      </w:r>
      <w:r w:rsidR="009E0C83"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cause of action</w:t>
      </w:r>
      <w:r w:rsidR="00473C25"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if any</w:t>
      </w:r>
      <w:r w:rsidR="00473C25"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lay against </w:t>
      </w:r>
      <w:proofErr w:type="spellStart"/>
      <w:r w:rsidR="00723B35" w:rsidRPr="006E452B">
        <w:rPr>
          <w:rFonts w:ascii="Times New Roman" w:hAnsi="Times New Roman" w:cs="Times New Roman"/>
          <w:sz w:val="24"/>
          <w:szCs w:val="24"/>
        </w:rPr>
        <w:t>Rutimba</w:t>
      </w:r>
      <w:proofErr w:type="spellEnd"/>
      <w:r w:rsidR="00723B35" w:rsidRPr="006E452B">
        <w:rPr>
          <w:rFonts w:ascii="Times New Roman" w:hAnsi="Times New Roman" w:cs="Times New Roman"/>
          <w:sz w:val="24"/>
          <w:szCs w:val="24"/>
        </w:rPr>
        <w:t>, not against the appellant.</w:t>
      </w:r>
    </w:p>
    <w:p w:rsidR="00723B35" w:rsidRPr="006E452B" w:rsidRDefault="00723B35" w:rsidP="00523320">
      <w:pPr>
        <w:autoSpaceDE w:val="0"/>
        <w:autoSpaceDN w:val="0"/>
        <w:adjustRightInd w:val="0"/>
        <w:spacing w:after="0" w:line="480" w:lineRule="auto"/>
        <w:jc w:val="both"/>
        <w:rPr>
          <w:rFonts w:ascii="Times New Roman" w:hAnsi="Times New Roman" w:cs="Times New Roman"/>
          <w:sz w:val="24"/>
          <w:szCs w:val="24"/>
        </w:rPr>
      </w:pPr>
    </w:p>
    <w:p w:rsidR="00723B35" w:rsidRPr="006E452B" w:rsidRDefault="00771235" w:rsidP="00523320">
      <w:pPr>
        <w:autoSpaceDE w:val="0"/>
        <w:autoSpaceDN w:val="0"/>
        <w:adjustRightInd w:val="0"/>
        <w:spacing w:after="0" w:line="480" w:lineRule="auto"/>
        <w:jc w:val="both"/>
        <w:rPr>
          <w:rFonts w:ascii="Times New Roman" w:hAnsi="Times New Roman" w:cs="Times New Roman"/>
          <w:sz w:val="24"/>
          <w:szCs w:val="24"/>
        </w:rPr>
      </w:pPr>
      <w:r w:rsidRPr="006E452B">
        <w:rPr>
          <w:rFonts w:ascii="Times New Roman" w:hAnsi="Times New Roman" w:cs="Times New Roman"/>
          <w:sz w:val="24"/>
          <w:szCs w:val="24"/>
        </w:rPr>
        <w:t>[</w:t>
      </w:r>
      <w:r w:rsidR="00BF698D" w:rsidRPr="006E452B">
        <w:rPr>
          <w:rFonts w:ascii="Times New Roman" w:hAnsi="Times New Roman" w:cs="Times New Roman"/>
          <w:sz w:val="24"/>
          <w:szCs w:val="24"/>
        </w:rPr>
        <w:t>21</w:t>
      </w:r>
      <w:r w:rsidRPr="006E452B">
        <w:rPr>
          <w:rFonts w:ascii="Times New Roman" w:hAnsi="Times New Roman" w:cs="Times New Roman"/>
          <w:sz w:val="24"/>
          <w:szCs w:val="24"/>
        </w:rPr>
        <w:t xml:space="preserve">] </w:t>
      </w:r>
      <w:r w:rsidR="009D1EBE" w:rsidRPr="006E452B">
        <w:rPr>
          <w:rFonts w:ascii="Times New Roman" w:hAnsi="Times New Roman" w:cs="Times New Roman"/>
          <w:sz w:val="24"/>
          <w:szCs w:val="24"/>
        </w:rPr>
        <w:t xml:space="preserve">While </w:t>
      </w:r>
      <w:r w:rsidR="00723B35" w:rsidRPr="006E452B">
        <w:rPr>
          <w:rFonts w:ascii="Times New Roman" w:hAnsi="Times New Roman" w:cs="Times New Roman"/>
          <w:sz w:val="24"/>
          <w:szCs w:val="24"/>
        </w:rPr>
        <w:t xml:space="preserve">Section 16 (2) (c) </w:t>
      </w:r>
      <w:r w:rsidR="007D60F5" w:rsidRPr="006E452B">
        <w:rPr>
          <w:rFonts w:ascii="Times New Roman" w:hAnsi="Times New Roman" w:cs="Times New Roman"/>
          <w:sz w:val="24"/>
          <w:szCs w:val="24"/>
        </w:rPr>
        <w:t xml:space="preserve">of the Act </w:t>
      </w:r>
      <w:r w:rsidR="00723B35" w:rsidRPr="006E452B">
        <w:rPr>
          <w:rFonts w:ascii="Times New Roman" w:hAnsi="Times New Roman" w:cs="Times New Roman"/>
          <w:sz w:val="24"/>
          <w:szCs w:val="24"/>
        </w:rPr>
        <w:t>grants the right to the respondents to proceed against both th</w:t>
      </w:r>
      <w:r w:rsidR="009D1EBE" w:rsidRPr="006E452B">
        <w:rPr>
          <w:rFonts w:ascii="Times New Roman" w:hAnsi="Times New Roman" w:cs="Times New Roman"/>
          <w:sz w:val="24"/>
          <w:szCs w:val="24"/>
        </w:rPr>
        <w:t>e former and current employers</w:t>
      </w:r>
      <w:r w:rsidR="00BF698D" w:rsidRPr="006E452B">
        <w:rPr>
          <w:rFonts w:ascii="Times New Roman" w:hAnsi="Times New Roman" w:cs="Times New Roman"/>
          <w:sz w:val="24"/>
          <w:szCs w:val="24"/>
        </w:rPr>
        <w:t>,</w:t>
      </w:r>
      <w:r w:rsidRPr="006E452B">
        <w:rPr>
          <w:rFonts w:ascii="Times New Roman" w:hAnsi="Times New Roman" w:cs="Times New Roman"/>
          <w:sz w:val="24"/>
          <w:szCs w:val="24"/>
        </w:rPr>
        <w:t xml:space="preserve"> </w:t>
      </w:r>
      <w:r w:rsidR="009D1EBE" w:rsidRPr="006E452B">
        <w:rPr>
          <w:rFonts w:ascii="Times New Roman" w:hAnsi="Times New Roman" w:cs="Times New Roman"/>
          <w:sz w:val="24"/>
          <w:szCs w:val="24"/>
        </w:rPr>
        <w:t>t</w:t>
      </w:r>
      <w:r w:rsidR="00723B35" w:rsidRPr="006E452B">
        <w:rPr>
          <w:rFonts w:ascii="Times New Roman" w:hAnsi="Times New Roman" w:cs="Times New Roman"/>
          <w:sz w:val="24"/>
          <w:szCs w:val="24"/>
        </w:rPr>
        <w:t>his</w:t>
      </w:r>
      <w:r w:rsidR="009D1EBE" w:rsidRPr="006E452B">
        <w:rPr>
          <w:rFonts w:ascii="Times New Roman" w:hAnsi="Times New Roman" w:cs="Times New Roman"/>
          <w:sz w:val="24"/>
          <w:szCs w:val="24"/>
        </w:rPr>
        <w:t xml:space="preserve"> right can only be exercised in respect of </w:t>
      </w:r>
      <w:r w:rsidR="004056C3" w:rsidRPr="006E452B">
        <w:rPr>
          <w:rFonts w:ascii="Times New Roman" w:hAnsi="Times New Roman" w:cs="Times New Roman"/>
          <w:sz w:val="24"/>
          <w:szCs w:val="24"/>
        </w:rPr>
        <w:t>a cause</w:t>
      </w:r>
      <w:r w:rsidR="00723B35" w:rsidRPr="006E452B">
        <w:rPr>
          <w:rFonts w:ascii="Times New Roman" w:hAnsi="Times New Roman" w:cs="Times New Roman"/>
          <w:sz w:val="24"/>
          <w:szCs w:val="24"/>
        </w:rPr>
        <w:t xml:space="preserve"> of action </w:t>
      </w:r>
      <w:r w:rsidR="009D1EBE" w:rsidRPr="006E452B">
        <w:rPr>
          <w:rFonts w:ascii="Times New Roman" w:hAnsi="Times New Roman" w:cs="Times New Roman"/>
          <w:sz w:val="24"/>
          <w:szCs w:val="24"/>
        </w:rPr>
        <w:t xml:space="preserve">which </w:t>
      </w:r>
      <w:r w:rsidR="00723B35" w:rsidRPr="006E452B">
        <w:rPr>
          <w:rFonts w:ascii="Times New Roman" w:hAnsi="Times New Roman" w:cs="Times New Roman"/>
          <w:sz w:val="24"/>
          <w:szCs w:val="24"/>
        </w:rPr>
        <w:t>arose, and c</w:t>
      </w:r>
      <w:r w:rsidR="009D1EBE" w:rsidRPr="006E452B">
        <w:rPr>
          <w:rFonts w:ascii="Times New Roman" w:hAnsi="Times New Roman" w:cs="Times New Roman"/>
          <w:sz w:val="24"/>
          <w:szCs w:val="24"/>
        </w:rPr>
        <w:t>ould have been enforced against</w:t>
      </w:r>
      <w:r w:rsidR="00723B35" w:rsidRPr="006E452B">
        <w:rPr>
          <w:rFonts w:ascii="Times New Roman" w:hAnsi="Times New Roman" w:cs="Times New Roman"/>
          <w:sz w:val="24"/>
          <w:szCs w:val="24"/>
        </w:rPr>
        <w:t xml:space="preserve"> the former employer</w:t>
      </w:r>
      <w:r w:rsidR="009D1EBE"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before the tr</w:t>
      </w:r>
      <w:r w:rsidR="004056C3" w:rsidRPr="006E452B">
        <w:rPr>
          <w:rFonts w:ascii="Times New Roman" w:hAnsi="Times New Roman" w:cs="Times New Roman"/>
          <w:sz w:val="24"/>
          <w:szCs w:val="24"/>
        </w:rPr>
        <w:t xml:space="preserve">ansfer of ownership took place.  </w:t>
      </w:r>
      <w:r w:rsidR="00723B35" w:rsidRPr="006E452B">
        <w:rPr>
          <w:rFonts w:ascii="Times New Roman" w:hAnsi="Times New Roman" w:cs="Times New Roman"/>
          <w:sz w:val="24"/>
          <w:szCs w:val="24"/>
        </w:rPr>
        <w:t>However</w:t>
      </w:r>
      <w:r w:rsidR="009E0C83"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in this case</w:t>
      </w:r>
      <w:r w:rsidR="009E0C83" w:rsidRPr="006E452B">
        <w:rPr>
          <w:rFonts w:ascii="Times New Roman" w:hAnsi="Times New Roman" w:cs="Times New Roman"/>
          <w:sz w:val="24"/>
          <w:szCs w:val="24"/>
        </w:rPr>
        <w:t>,</w:t>
      </w:r>
      <w:r w:rsidR="00723B35" w:rsidRPr="006E452B">
        <w:rPr>
          <w:rFonts w:ascii="Times New Roman" w:hAnsi="Times New Roman" w:cs="Times New Roman"/>
          <w:sz w:val="24"/>
          <w:szCs w:val="24"/>
        </w:rPr>
        <w:t xml:space="preserve"> the </w:t>
      </w:r>
      <w:r w:rsidR="009E0C83" w:rsidRPr="006E452B">
        <w:rPr>
          <w:rFonts w:ascii="Times New Roman" w:hAnsi="Times New Roman" w:cs="Times New Roman"/>
          <w:sz w:val="24"/>
          <w:szCs w:val="24"/>
        </w:rPr>
        <w:t>respondents’ alleged</w:t>
      </w:r>
      <w:r w:rsidR="00723B35" w:rsidRPr="006E452B">
        <w:rPr>
          <w:rFonts w:ascii="Times New Roman" w:hAnsi="Times New Roman" w:cs="Times New Roman"/>
          <w:sz w:val="24"/>
          <w:szCs w:val="24"/>
        </w:rPr>
        <w:t xml:space="preserve"> claim arose after the transfer of </w:t>
      </w:r>
      <w:r w:rsidRPr="006E452B">
        <w:rPr>
          <w:rFonts w:ascii="Times New Roman" w:hAnsi="Times New Roman" w:cs="Times New Roman"/>
          <w:sz w:val="24"/>
          <w:szCs w:val="24"/>
        </w:rPr>
        <w:t xml:space="preserve">ownership.  </w:t>
      </w:r>
      <w:r w:rsidR="009E0C83" w:rsidRPr="006E452B">
        <w:rPr>
          <w:rFonts w:ascii="Times New Roman" w:hAnsi="Times New Roman" w:cs="Times New Roman"/>
          <w:sz w:val="24"/>
          <w:szCs w:val="24"/>
        </w:rPr>
        <w:t>The</w:t>
      </w:r>
      <w:r w:rsidR="00723B35" w:rsidRPr="006E452B">
        <w:rPr>
          <w:rFonts w:ascii="Times New Roman" w:hAnsi="Times New Roman" w:cs="Times New Roman"/>
          <w:sz w:val="24"/>
          <w:szCs w:val="24"/>
        </w:rPr>
        <w:t xml:space="preserve"> </w:t>
      </w:r>
      <w:r w:rsidR="008D2E20" w:rsidRPr="006E452B">
        <w:rPr>
          <w:rFonts w:ascii="Times New Roman" w:hAnsi="Times New Roman" w:cs="Times New Roman"/>
          <w:sz w:val="24"/>
          <w:szCs w:val="24"/>
        </w:rPr>
        <w:t xml:space="preserve">option to proceed against their former employer was </w:t>
      </w:r>
      <w:r w:rsidR="00723B35" w:rsidRPr="006E452B">
        <w:rPr>
          <w:rFonts w:ascii="Times New Roman" w:hAnsi="Times New Roman" w:cs="Times New Roman"/>
          <w:sz w:val="24"/>
          <w:szCs w:val="24"/>
        </w:rPr>
        <w:t xml:space="preserve">therefore not available to them. </w:t>
      </w:r>
    </w:p>
    <w:p w:rsidR="00723B35" w:rsidRPr="006E452B" w:rsidRDefault="00723B35" w:rsidP="003C5C49">
      <w:pPr>
        <w:autoSpaceDE w:val="0"/>
        <w:autoSpaceDN w:val="0"/>
        <w:adjustRightInd w:val="0"/>
        <w:spacing w:after="0" w:line="240" w:lineRule="auto"/>
        <w:jc w:val="both"/>
        <w:rPr>
          <w:rFonts w:ascii="Times New Roman" w:hAnsi="Times New Roman" w:cs="Times New Roman"/>
          <w:sz w:val="24"/>
          <w:szCs w:val="24"/>
        </w:rPr>
      </w:pPr>
    </w:p>
    <w:p w:rsidR="00E17340" w:rsidRPr="006E452B" w:rsidRDefault="00BF698D" w:rsidP="00523320">
      <w:pPr>
        <w:spacing w:line="480" w:lineRule="auto"/>
        <w:jc w:val="both"/>
        <w:rPr>
          <w:rFonts w:ascii="Times New Roman" w:hAnsi="Times New Roman" w:cs="Times New Roman"/>
          <w:sz w:val="24"/>
          <w:szCs w:val="24"/>
        </w:rPr>
      </w:pPr>
      <w:r w:rsidRPr="006E452B">
        <w:rPr>
          <w:rFonts w:ascii="Times New Roman" w:hAnsi="Times New Roman" w:cs="Times New Roman"/>
          <w:sz w:val="24"/>
          <w:szCs w:val="24"/>
        </w:rPr>
        <w:t>[22</w:t>
      </w:r>
      <w:r w:rsidR="00771235" w:rsidRPr="006E452B">
        <w:rPr>
          <w:rFonts w:ascii="Times New Roman" w:hAnsi="Times New Roman" w:cs="Times New Roman"/>
          <w:sz w:val="24"/>
          <w:szCs w:val="24"/>
        </w:rPr>
        <w:t xml:space="preserve">] </w:t>
      </w:r>
      <w:r w:rsidR="009A0C4D" w:rsidRPr="006E452B">
        <w:rPr>
          <w:rFonts w:ascii="Times New Roman" w:hAnsi="Times New Roman" w:cs="Times New Roman"/>
          <w:sz w:val="24"/>
          <w:szCs w:val="24"/>
        </w:rPr>
        <w:t>It follows from the above that no</w:t>
      </w:r>
      <w:r w:rsidR="00E17340" w:rsidRPr="006E452B">
        <w:rPr>
          <w:rFonts w:ascii="Times New Roman" w:hAnsi="Times New Roman" w:cs="Times New Roman"/>
          <w:sz w:val="24"/>
          <w:szCs w:val="24"/>
        </w:rPr>
        <w:t xml:space="preserve"> </w:t>
      </w:r>
      <w:r w:rsidR="009E0C83" w:rsidRPr="006E452B">
        <w:rPr>
          <w:rFonts w:ascii="Times New Roman" w:hAnsi="Times New Roman" w:cs="Times New Roman"/>
          <w:sz w:val="24"/>
          <w:szCs w:val="24"/>
        </w:rPr>
        <w:t xml:space="preserve">legal </w:t>
      </w:r>
      <w:r w:rsidR="00E17340" w:rsidRPr="006E452B">
        <w:rPr>
          <w:rFonts w:ascii="Times New Roman" w:hAnsi="Times New Roman" w:cs="Times New Roman"/>
          <w:sz w:val="24"/>
          <w:szCs w:val="24"/>
        </w:rPr>
        <w:t>basis existed for the award made by the arbitrator and the Labour Court erred in upholding the award which was evidently wrong.</w:t>
      </w:r>
    </w:p>
    <w:p w:rsidR="00771235" w:rsidRPr="006E452B" w:rsidRDefault="00771235" w:rsidP="00771235">
      <w:pPr>
        <w:spacing w:after="0"/>
        <w:jc w:val="both"/>
        <w:rPr>
          <w:rFonts w:ascii="Times New Roman" w:hAnsi="Times New Roman" w:cs="Times New Roman"/>
          <w:sz w:val="24"/>
          <w:szCs w:val="24"/>
        </w:rPr>
      </w:pPr>
    </w:p>
    <w:p w:rsidR="00BF698D" w:rsidRPr="006E452B" w:rsidRDefault="00BF698D" w:rsidP="003C5C49">
      <w:pPr>
        <w:jc w:val="both"/>
        <w:rPr>
          <w:rFonts w:ascii="Times New Roman" w:hAnsi="Times New Roman" w:cs="Times New Roman"/>
          <w:sz w:val="24"/>
          <w:szCs w:val="24"/>
        </w:rPr>
      </w:pPr>
      <w:r w:rsidRPr="006E452B">
        <w:rPr>
          <w:rFonts w:ascii="Times New Roman" w:hAnsi="Times New Roman" w:cs="Times New Roman"/>
          <w:sz w:val="24"/>
          <w:szCs w:val="24"/>
        </w:rPr>
        <w:t>[23</w:t>
      </w:r>
      <w:r w:rsidR="00771235" w:rsidRPr="006E452B">
        <w:rPr>
          <w:rFonts w:ascii="Times New Roman" w:hAnsi="Times New Roman" w:cs="Times New Roman"/>
          <w:sz w:val="24"/>
          <w:szCs w:val="24"/>
        </w:rPr>
        <w:t xml:space="preserve">] </w:t>
      </w:r>
      <w:r w:rsidR="009E4890" w:rsidRPr="006E452B">
        <w:rPr>
          <w:rFonts w:ascii="Times New Roman" w:hAnsi="Times New Roman" w:cs="Times New Roman"/>
          <w:sz w:val="24"/>
          <w:szCs w:val="24"/>
        </w:rPr>
        <w:t>The appeal is</w:t>
      </w:r>
      <w:r w:rsidR="007D60F5" w:rsidRPr="006E452B">
        <w:rPr>
          <w:rFonts w:ascii="Times New Roman" w:hAnsi="Times New Roman" w:cs="Times New Roman"/>
          <w:sz w:val="24"/>
          <w:szCs w:val="24"/>
        </w:rPr>
        <w:t>,</w:t>
      </w:r>
      <w:r w:rsidR="009E4890" w:rsidRPr="006E452B">
        <w:rPr>
          <w:rFonts w:ascii="Times New Roman" w:hAnsi="Times New Roman" w:cs="Times New Roman"/>
          <w:sz w:val="24"/>
          <w:szCs w:val="24"/>
        </w:rPr>
        <w:t xml:space="preserve"> </w:t>
      </w:r>
      <w:r w:rsidR="007D60F5" w:rsidRPr="006E452B">
        <w:rPr>
          <w:rFonts w:ascii="Times New Roman" w:hAnsi="Times New Roman" w:cs="Times New Roman"/>
          <w:sz w:val="24"/>
          <w:szCs w:val="24"/>
        </w:rPr>
        <w:t xml:space="preserve">therefore, </w:t>
      </w:r>
      <w:r w:rsidR="009E4890" w:rsidRPr="006E452B">
        <w:rPr>
          <w:rFonts w:ascii="Times New Roman" w:hAnsi="Times New Roman" w:cs="Times New Roman"/>
          <w:sz w:val="24"/>
          <w:szCs w:val="24"/>
        </w:rPr>
        <w:t>upheld</w:t>
      </w:r>
      <w:r w:rsidRPr="006E452B">
        <w:rPr>
          <w:rFonts w:ascii="Times New Roman" w:hAnsi="Times New Roman" w:cs="Times New Roman"/>
          <w:sz w:val="24"/>
          <w:szCs w:val="24"/>
        </w:rPr>
        <w:t xml:space="preserve">. No order for the costs </w:t>
      </w:r>
    </w:p>
    <w:p w:rsidR="00BF698D" w:rsidRPr="006E452B" w:rsidRDefault="00BF698D" w:rsidP="003C5C49">
      <w:pPr>
        <w:jc w:val="both"/>
        <w:rPr>
          <w:rFonts w:ascii="Times New Roman" w:hAnsi="Times New Roman" w:cs="Times New Roman"/>
          <w:sz w:val="24"/>
          <w:szCs w:val="24"/>
        </w:rPr>
      </w:pPr>
      <w:r w:rsidRPr="006E452B">
        <w:rPr>
          <w:rFonts w:ascii="Times New Roman" w:hAnsi="Times New Roman" w:cs="Times New Roman"/>
          <w:sz w:val="24"/>
          <w:szCs w:val="24"/>
        </w:rPr>
        <w:lastRenderedPageBreak/>
        <w:t xml:space="preserve">of this appeal was prayed in the Notice of Appeal and no order </w:t>
      </w:r>
    </w:p>
    <w:p w:rsidR="00BF698D" w:rsidRPr="006E452B" w:rsidRDefault="00BF698D" w:rsidP="003C5C49">
      <w:pPr>
        <w:jc w:val="both"/>
        <w:rPr>
          <w:rFonts w:ascii="Times New Roman" w:hAnsi="Times New Roman" w:cs="Times New Roman"/>
          <w:sz w:val="24"/>
          <w:szCs w:val="24"/>
        </w:rPr>
      </w:pPr>
      <w:r w:rsidRPr="006E452B">
        <w:rPr>
          <w:rFonts w:ascii="Times New Roman" w:hAnsi="Times New Roman" w:cs="Times New Roman"/>
          <w:sz w:val="24"/>
          <w:szCs w:val="24"/>
        </w:rPr>
        <w:t>of costs will be made.</w:t>
      </w:r>
      <w:r w:rsidR="009E4890" w:rsidRPr="006E452B">
        <w:rPr>
          <w:rFonts w:ascii="Times New Roman" w:hAnsi="Times New Roman" w:cs="Times New Roman"/>
          <w:sz w:val="24"/>
          <w:szCs w:val="24"/>
        </w:rPr>
        <w:t xml:space="preserve"> </w:t>
      </w:r>
    </w:p>
    <w:p w:rsidR="00BF698D" w:rsidRPr="006E452B" w:rsidRDefault="00BF698D" w:rsidP="003C5C49">
      <w:pPr>
        <w:jc w:val="both"/>
        <w:rPr>
          <w:rFonts w:ascii="Times New Roman" w:hAnsi="Times New Roman" w:cs="Times New Roman"/>
          <w:sz w:val="24"/>
          <w:szCs w:val="24"/>
        </w:rPr>
      </w:pPr>
    </w:p>
    <w:p w:rsidR="009E4890" w:rsidRPr="006E452B" w:rsidRDefault="00BF698D" w:rsidP="003C5C49">
      <w:pPr>
        <w:jc w:val="both"/>
        <w:rPr>
          <w:rFonts w:ascii="Times New Roman" w:hAnsi="Times New Roman" w:cs="Times New Roman"/>
          <w:sz w:val="24"/>
          <w:szCs w:val="24"/>
        </w:rPr>
      </w:pPr>
      <w:r w:rsidRPr="006E452B">
        <w:rPr>
          <w:rFonts w:ascii="Times New Roman" w:hAnsi="Times New Roman" w:cs="Times New Roman"/>
          <w:sz w:val="24"/>
          <w:szCs w:val="24"/>
        </w:rPr>
        <w:t>[24</w:t>
      </w:r>
      <w:r w:rsidR="004056C3" w:rsidRPr="006E452B">
        <w:rPr>
          <w:rFonts w:ascii="Times New Roman" w:hAnsi="Times New Roman" w:cs="Times New Roman"/>
          <w:sz w:val="24"/>
          <w:szCs w:val="24"/>
        </w:rPr>
        <w:t>] It</w:t>
      </w:r>
      <w:r w:rsidRPr="006E452B">
        <w:rPr>
          <w:rFonts w:ascii="Times New Roman" w:hAnsi="Times New Roman" w:cs="Times New Roman"/>
          <w:sz w:val="24"/>
          <w:szCs w:val="24"/>
        </w:rPr>
        <w:t xml:space="preserve"> is </w:t>
      </w:r>
      <w:r w:rsidR="009E4890" w:rsidRPr="006E452B">
        <w:rPr>
          <w:rFonts w:ascii="Times New Roman" w:hAnsi="Times New Roman" w:cs="Times New Roman"/>
          <w:sz w:val="24"/>
          <w:szCs w:val="24"/>
        </w:rPr>
        <w:t>ordered as follows:</w:t>
      </w:r>
    </w:p>
    <w:p w:rsidR="00473C25" w:rsidRPr="006E452B" w:rsidRDefault="00473C25" w:rsidP="004056C3">
      <w:pPr>
        <w:ind w:firstLine="720"/>
        <w:jc w:val="both"/>
        <w:rPr>
          <w:rFonts w:ascii="Times New Roman" w:hAnsi="Times New Roman" w:cs="Times New Roman"/>
          <w:sz w:val="24"/>
          <w:szCs w:val="24"/>
        </w:rPr>
      </w:pPr>
      <w:r w:rsidRPr="006E452B">
        <w:rPr>
          <w:rFonts w:ascii="Times New Roman" w:hAnsi="Times New Roman" w:cs="Times New Roman"/>
          <w:sz w:val="24"/>
          <w:szCs w:val="24"/>
        </w:rPr>
        <w:t xml:space="preserve">1. </w:t>
      </w:r>
      <w:r w:rsidR="00BF698D" w:rsidRPr="006E452B">
        <w:rPr>
          <w:rFonts w:ascii="Times New Roman" w:hAnsi="Times New Roman" w:cs="Times New Roman"/>
          <w:sz w:val="24"/>
          <w:szCs w:val="24"/>
        </w:rPr>
        <w:t>The appeal is allowed</w:t>
      </w:r>
      <w:r w:rsidRPr="006E452B">
        <w:rPr>
          <w:rFonts w:ascii="Times New Roman" w:hAnsi="Times New Roman" w:cs="Times New Roman"/>
          <w:sz w:val="24"/>
          <w:szCs w:val="24"/>
        </w:rPr>
        <w:t>.</w:t>
      </w:r>
    </w:p>
    <w:p w:rsidR="009E4890" w:rsidRPr="006E452B" w:rsidRDefault="00473C25" w:rsidP="004056C3">
      <w:pPr>
        <w:ind w:left="1260" w:hanging="540"/>
        <w:jc w:val="both"/>
        <w:rPr>
          <w:rFonts w:ascii="Times New Roman" w:hAnsi="Times New Roman" w:cs="Times New Roman"/>
          <w:sz w:val="24"/>
          <w:szCs w:val="24"/>
        </w:rPr>
      </w:pPr>
      <w:r w:rsidRPr="006E452B">
        <w:rPr>
          <w:rFonts w:ascii="Times New Roman" w:hAnsi="Times New Roman" w:cs="Times New Roman"/>
          <w:sz w:val="24"/>
          <w:szCs w:val="24"/>
        </w:rPr>
        <w:t xml:space="preserve">2. </w:t>
      </w:r>
      <w:r w:rsidR="009E4890" w:rsidRPr="006E452B">
        <w:rPr>
          <w:rFonts w:ascii="Times New Roman" w:hAnsi="Times New Roman" w:cs="Times New Roman"/>
          <w:sz w:val="24"/>
          <w:szCs w:val="24"/>
        </w:rPr>
        <w:t>The judgment of the Labour Court is set aside and substituted as follows:</w:t>
      </w:r>
    </w:p>
    <w:p w:rsidR="009E4890" w:rsidRPr="006E452B" w:rsidRDefault="00473C25" w:rsidP="00473C25">
      <w:pPr>
        <w:jc w:val="both"/>
        <w:rPr>
          <w:rFonts w:ascii="Times New Roman" w:hAnsi="Times New Roman" w:cs="Times New Roman"/>
          <w:sz w:val="24"/>
          <w:szCs w:val="24"/>
        </w:rPr>
      </w:pPr>
      <w:r w:rsidRPr="006E452B">
        <w:rPr>
          <w:rFonts w:ascii="Times New Roman" w:hAnsi="Times New Roman" w:cs="Times New Roman"/>
          <w:sz w:val="24"/>
          <w:szCs w:val="24"/>
        </w:rPr>
        <w:t xml:space="preserve">        </w:t>
      </w:r>
      <w:r w:rsidR="004056C3" w:rsidRPr="006E452B">
        <w:rPr>
          <w:rFonts w:ascii="Times New Roman" w:hAnsi="Times New Roman" w:cs="Times New Roman"/>
          <w:sz w:val="24"/>
          <w:szCs w:val="24"/>
        </w:rPr>
        <w:tab/>
      </w:r>
      <w:r w:rsidR="004056C3" w:rsidRPr="006E452B">
        <w:rPr>
          <w:rFonts w:ascii="Times New Roman" w:hAnsi="Times New Roman" w:cs="Times New Roman"/>
          <w:sz w:val="24"/>
          <w:szCs w:val="24"/>
        </w:rPr>
        <w:tab/>
      </w:r>
      <w:r w:rsidRPr="006E452B">
        <w:rPr>
          <w:rFonts w:ascii="Times New Roman" w:hAnsi="Times New Roman" w:cs="Times New Roman"/>
          <w:sz w:val="24"/>
          <w:szCs w:val="24"/>
        </w:rPr>
        <w:t>“</w:t>
      </w:r>
      <w:r w:rsidR="009E4890" w:rsidRPr="006E452B">
        <w:rPr>
          <w:rFonts w:ascii="Times New Roman" w:hAnsi="Times New Roman" w:cs="Times New Roman"/>
          <w:sz w:val="24"/>
          <w:szCs w:val="24"/>
        </w:rPr>
        <w:t>The appeal is allowed</w:t>
      </w:r>
      <w:r w:rsidR="00BF698D" w:rsidRPr="006E452B">
        <w:rPr>
          <w:rFonts w:ascii="Times New Roman" w:hAnsi="Times New Roman" w:cs="Times New Roman"/>
          <w:sz w:val="24"/>
          <w:szCs w:val="24"/>
        </w:rPr>
        <w:t xml:space="preserve"> with costs.</w:t>
      </w:r>
    </w:p>
    <w:p w:rsidR="009E4890" w:rsidRPr="006E452B" w:rsidRDefault="00473C25" w:rsidP="00473C25">
      <w:pPr>
        <w:jc w:val="both"/>
        <w:rPr>
          <w:rFonts w:ascii="Times New Roman" w:hAnsi="Times New Roman" w:cs="Times New Roman"/>
          <w:sz w:val="24"/>
          <w:szCs w:val="24"/>
        </w:rPr>
      </w:pPr>
      <w:r w:rsidRPr="006E452B">
        <w:rPr>
          <w:rFonts w:ascii="Times New Roman" w:hAnsi="Times New Roman" w:cs="Times New Roman"/>
          <w:sz w:val="24"/>
          <w:szCs w:val="24"/>
        </w:rPr>
        <w:t xml:space="preserve">         </w:t>
      </w:r>
      <w:r w:rsidR="004056C3" w:rsidRPr="006E452B">
        <w:rPr>
          <w:rFonts w:ascii="Times New Roman" w:hAnsi="Times New Roman" w:cs="Times New Roman"/>
          <w:sz w:val="24"/>
          <w:szCs w:val="24"/>
        </w:rPr>
        <w:tab/>
      </w:r>
      <w:r w:rsidR="004056C3" w:rsidRPr="006E452B">
        <w:rPr>
          <w:rFonts w:ascii="Times New Roman" w:hAnsi="Times New Roman" w:cs="Times New Roman"/>
          <w:sz w:val="24"/>
          <w:szCs w:val="24"/>
        </w:rPr>
        <w:tab/>
      </w:r>
      <w:r w:rsidR="009E4890" w:rsidRPr="006E452B">
        <w:rPr>
          <w:rFonts w:ascii="Times New Roman" w:hAnsi="Times New Roman" w:cs="Times New Roman"/>
          <w:sz w:val="24"/>
          <w:szCs w:val="24"/>
        </w:rPr>
        <w:t>The award of the arbitrator is set aside.</w:t>
      </w:r>
      <w:r w:rsidR="00771235" w:rsidRPr="006E452B">
        <w:rPr>
          <w:rFonts w:ascii="Times New Roman" w:hAnsi="Times New Roman" w:cs="Times New Roman"/>
          <w:sz w:val="24"/>
          <w:szCs w:val="24"/>
        </w:rPr>
        <w:t>”</w:t>
      </w:r>
    </w:p>
    <w:p w:rsidR="00E66735" w:rsidRPr="006E452B" w:rsidRDefault="009E4890" w:rsidP="00884344">
      <w:pPr>
        <w:pStyle w:val="Subtitle"/>
        <w:rPr>
          <w:rFonts w:ascii="Times New Roman" w:hAnsi="Times New Roman" w:cs="Times New Roman"/>
        </w:rPr>
      </w:pPr>
      <w:r w:rsidRPr="006E452B">
        <w:rPr>
          <w:rFonts w:ascii="Times New Roman" w:hAnsi="Times New Roman" w:cs="Times New Roman"/>
        </w:rPr>
        <w:t xml:space="preserve">       </w:t>
      </w:r>
    </w:p>
    <w:p w:rsidR="004056C3" w:rsidRPr="006E452B" w:rsidRDefault="004056C3" w:rsidP="00E66735">
      <w:pPr>
        <w:ind w:left="720" w:firstLine="720"/>
        <w:jc w:val="both"/>
        <w:rPr>
          <w:rFonts w:ascii="Times New Roman" w:hAnsi="Times New Roman" w:cs="Times New Roman"/>
          <w:b/>
          <w:sz w:val="24"/>
          <w:szCs w:val="24"/>
        </w:rPr>
      </w:pPr>
    </w:p>
    <w:p w:rsidR="004056C3" w:rsidRPr="006E452B" w:rsidRDefault="004056C3" w:rsidP="00E66735">
      <w:pPr>
        <w:ind w:left="720" w:firstLine="720"/>
        <w:jc w:val="both"/>
        <w:rPr>
          <w:rFonts w:ascii="Times New Roman" w:hAnsi="Times New Roman" w:cs="Times New Roman"/>
          <w:b/>
          <w:sz w:val="24"/>
          <w:szCs w:val="24"/>
        </w:rPr>
      </w:pPr>
    </w:p>
    <w:p w:rsidR="009E4890" w:rsidRPr="006E452B" w:rsidRDefault="00E66735" w:rsidP="00E66735">
      <w:pPr>
        <w:ind w:left="720" w:firstLine="720"/>
        <w:jc w:val="both"/>
        <w:rPr>
          <w:rFonts w:ascii="Times New Roman" w:hAnsi="Times New Roman" w:cs="Times New Roman"/>
          <w:sz w:val="24"/>
          <w:szCs w:val="24"/>
        </w:rPr>
      </w:pPr>
      <w:r w:rsidRPr="006E452B">
        <w:rPr>
          <w:rFonts w:ascii="Times New Roman" w:hAnsi="Times New Roman" w:cs="Times New Roman"/>
          <w:b/>
          <w:sz w:val="24"/>
          <w:szCs w:val="24"/>
        </w:rPr>
        <w:t xml:space="preserve">GWAUNZA </w:t>
      </w:r>
      <w:r w:rsidR="009E4890" w:rsidRPr="006E452B">
        <w:rPr>
          <w:rFonts w:ascii="Times New Roman" w:hAnsi="Times New Roman" w:cs="Times New Roman"/>
          <w:b/>
          <w:sz w:val="24"/>
          <w:szCs w:val="24"/>
        </w:rPr>
        <w:t>JA:</w:t>
      </w:r>
      <w:r w:rsidRPr="006E452B">
        <w:rPr>
          <w:rFonts w:ascii="Times New Roman" w:hAnsi="Times New Roman" w:cs="Times New Roman"/>
          <w:b/>
          <w:sz w:val="24"/>
          <w:szCs w:val="24"/>
        </w:rPr>
        <w:tab/>
      </w:r>
      <w:r w:rsidRPr="006E452B">
        <w:rPr>
          <w:rFonts w:ascii="Times New Roman" w:hAnsi="Times New Roman" w:cs="Times New Roman"/>
          <w:b/>
          <w:sz w:val="24"/>
          <w:szCs w:val="24"/>
        </w:rPr>
        <w:tab/>
      </w:r>
      <w:r w:rsidRPr="006E452B">
        <w:rPr>
          <w:rFonts w:ascii="Times New Roman" w:hAnsi="Times New Roman" w:cs="Times New Roman"/>
          <w:sz w:val="24"/>
          <w:szCs w:val="24"/>
        </w:rPr>
        <w:t>I agree</w:t>
      </w:r>
    </w:p>
    <w:p w:rsidR="009E4890" w:rsidRPr="006E452B" w:rsidRDefault="009E4890" w:rsidP="003C5C49">
      <w:pPr>
        <w:jc w:val="both"/>
        <w:rPr>
          <w:rFonts w:ascii="Times New Roman" w:hAnsi="Times New Roman" w:cs="Times New Roman"/>
          <w:sz w:val="24"/>
          <w:szCs w:val="24"/>
        </w:rPr>
      </w:pPr>
    </w:p>
    <w:p w:rsidR="00FC52E7" w:rsidRDefault="00FC52E7" w:rsidP="003C5C49">
      <w:pPr>
        <w:jc w:val="both"/>
        <w:rPr>
          <w:rFonts w:ascii="Times New Roman" w:hAnsi="Times New Roman" w:cs="Times New Roman"/>
          <w:sz w:val="24"/>
          <w:szCs w:val="24"/>
        </w:rPr>
      </w:pPr>
    </w:p>
    <w:p w:rsidR="00EA020C" w:rsidRDefault="00EA020C" w:rsidP="003C5C49">
      <w:pPr>
        <w:jc w:val="both"/>
        <w:rPr>
          <w:rFonts w:ascii="Times New Roman" w:hAnsi="Times New Roman" w:cs="Times New Roman"/>
          <w:sz w:val="24"/>
          <w:szCs w:val="24"/>
        </w:rPr>
      </w:pPr>
    </w:p>
    <w:p w:rsidR="00EA020C" w:rsidRPr="006E452B" w:rsidRDefault="00EA020C" w:rsidP="003C5C49">
      <w:pPr>
        <w:jc w:val="both"/>
        <w:rPr>
          <w:rFonts w:ascii="Times New Roman" w:hAnsi="Times New Roman" w:cs="Times New Roman"/>
          <w:sz w:val="24"/>
          <w:szCs w:val="24"/>
        </w:rPr>
      </w:pPr>
    </w:p>
    <w:p w:rsidR="009E4890" w:rsidRPr="006E452B" w:rsidRDefault="009E4890" w:rsidP="003C5C49">
      <w:pPr>
        <w:jc w:val="both"/>
        <w:rPr>
          <w:rFonts w:ascii="Times New Roman" w:hAnsi="Times New Roman" w:cs="Times New Roman"/>
          <w:sz w:val="24"/>
          <w:szCs w:val="24"/>
        </w:rPr>
      </w:pPr>
      <w:r w:rsidRPr="006E452B">
        <w:rPr>
          <w:rFonts w:ascii="Times New Roman" w:hAnsi="Times New Roman" w:cs="Times New Roman"/>
          <w:sz w:val="24"/>
          <w:szCs w:val="24"/>
        </w:rPr>
        <w:t xml:space="preserve">      </w:t>
      </w:r>
      <w:r w:rsidR="00E66735" w:rsidRPr="006E452B">
        <w:rPr>
          <w:rFonts w:ascii="Times New Roman" w:hAnsi="Times New Roman" w:cs="Times New Roman"/>
          <w:sz w:val="24"/>
          <w:szCs w:val="24"/>
        </w:rPr>
        <w:tab/>
      </w:r>
      <w:r w:rsidR="006E452B">
        <w:rPr>
          <w:rFonts w:ascii="Times New Roman" w:hAnsi="Times New Roman" w:cs="Times New Roman"/>
          <w:sz w:val="24"/>
          <w:szCs w:val="24"/>
        </w:rPr>
        <w:tab/>
      </w:r>
      <w:r w:rsidR="00E66735" w:rsidRPr="006E452B">
        <w:rPr>
          <w:rFonts w:ascii="Times New Roman" w:hAnsi="Times New Roman" w:cs="Times New Roman"/>
          <w:b/>
          <w:sz w:val="24"/>
          <w:szCs w:val="24"/>
        </w:rPr>
        <w:t xml:space="preserve">MAVANGIRA </w:t>
      </w:r>
      <w:r w:rsidRPr="006E452B">
        <w:rPr>
          <w:rFonts w:ascii="Times New Roman" w:hAnsi="Times New Roman" w:cs="Times New Roman"/>
          <w:b/>
          <w:sz w:val="24"/>
          <w:szCs w:val="24"/>
        </w:rPr>
        <w:t>JA:</w:t>
      </w:r>
      <w:r w:rsidR="00E66735" w:rsidRPr="006E452B">
        <w:rPr>
          <w:rFonts w:ascii="Times New Roman" w:hAnsi="Times New Roman" w:cs="Times New Roman"/>
          <w:b/>
          <w:sz w:val="24"/>
          <w:szCs w:val="24"/>
        </w:rPr>
        <w:tab/>
      </w:r>
      <w:r w:rsidR="00E66735" w:rsidRPr="006E452B">
        <w:rPr>
          <w:rFonts w:ascii="Times New Roman" w:hAnsi="Times New Roman" w:cs="Times New Roman"/>
          <w:b/>
          <w:sz w:val="24"/>
          <w:szCs w:val="24"/>
        </w:rPr>
        <w:tab/>
      </w:r>
      <w:r w:rsidR="00E66735" w:rsidRPr="006E452B">
        <w:rPr>
          <w:rFonts w:ascii="Times New Roman" w:hAnsi="Times New Roman" w:cs="Times New Roman"/>
          <w:sz w:val="24"/>
          <w:szCs w:val="24"/>
        </w:rPr>
        <w:t>I agree</w:t>
      </w:r>
    </w:p>
    <w:p w:rsidR="00592F22" w:rsidRPr="006E452B" w:rsidRDefault="00592F22" w:rsidP="003C5C49">
      <w:pPr>
        <w:jc w:val="both"/>
        <w:rPr>
          <w:rFonts w:ascii="Times New Roman" w:hAnsi="Times New Roman" w:cs="Times New Roman"/>
          <w:sz w:val="24"/>
          <w:szCs w:val="24"/>
        </w:rPr>
      </w:pPr>
    </w:p>
    <w:p w:rsidR="00592F22" w:rsidRPr="006E452B" w:rsidRDefault="00592F22" w:rsidP="003C5C49">
      <w:pPr>
        <w:jc w:val="both"/>
        <w:rPr>
          <w:rFonts w:ascii="Times New Roman" w:hAnsi="Times New Roman" w:cs="Times New Roman"/>
          <w:sz w:val="24"/>
          <w:szCs w:val="24"/>
        </w:rPr>
      </w:pPr>
    </w:p>
    <w:p w:rsidR="00884344" w:rsidRPr="006E452B" w:rsidRDefault="00884344" w:rsidP="003C5C49">
      <w:pPr>
        <w:jc w:val="both"/>
        <w:rPr>
          <w:rFonts w:ascii="Times New Roman" w:hAnsi="Times New Roman" w:cs="Times New Roman"/>
          <w:sz w:val="24"/>
          <w:szCs w:val="24"/>
        </w:rPr>
      </w:pPr>
    </w:p>
    <w:p w:rsidR="00884344" w:rsidRPr="006E452B" w:rsidRDefault="00884344" w:rsidP="003C5C49">
      <w:pPr>
        <w:jc w:val="both"/>
        <w:rPr>
          <w:rFonts w:ascii="Times New Roman" w:hAnsi="Times New Roman" w:cs="Times New Roman"/>
          <w:sz w:val="24"/>
          <w:szCs w:val="24"/>
        </w:rPr>
      </w:pPr>
    </w:p>
    <w:p w:rsidR="00884344" w:rsidRPr="006E452B" w:rsidRDefault="00884344" w:rsidP="003C5C49">
      <w:pPr>
        <w:jc w:val="both"/>
        <w:rPr>
          <w:rFonts w:ascii="Times New Roman" w:hAnsi="Times New Roman" w:cs="Times New Roman"/>
          <w:sz w:val="24"/>
          <w:szCs w:val="24"/>
        </w:rPr>
      </w:pPr>
    </w:p>
    <w:p w:rsidR="00934AC7" w:rsidRPr="006E452B" w:rsidRDefault="00E66735" w:rsidP="003C5C49">
      <w:pPr>
        <w:jc w:val="both"/>
        <w:rPr>
          <w:rFonts w:ascii="Times New Roman" w:hAnsi="Times New Roman" w:cs="Times New Roman"/>
          <w:sz w:val="24"/>
          <w:szCs w:val="24"/>
        </w:rPr>
      </w:pPr>
      <w:r w:rsidRPr="006E452B">
        <w:rPr>
          <w:rFonts w:ascii="Times New Roman" w:hAnsi="Times New Roman" w:cs="Times New Roman"/>
          <w:i/>
          <w:sz w:val="24"/>
          <w:szCs w:val="24"/>
        </w:rPr>
        <w:t xml:space="preserve">C </w:t>
      </w:r>
      <w:proofErr w:type="spellStart"/>
      <w:r w:rsidRPr="006E452B">
        <w:rPr>
          <w:rFonts w:ascii="Times New Roman" w:hAnsi="Times New Roman" w:cs="Times New Roman"/>
          <w:i/>
          <w:sz w:val="24"/>
          <w:szCs w:val="24"/>
        </w:rPr>
        <w:t>Kuhuni</w:t>
      </w:r>
      <w:proofErr w:type="spellEnd"/>
      <w:r w:rsidRPr="006E452B">
        <w:rPr>
          <w:rFonts w:ascii="Times New Roman" w:hAnsi="Times New Roman" w:cs="Times New Roman"/>
          <w:i/>
          <w:sz w:val="24"/>
          <w:szCs w:val="24"/>
        </w:rPr>
        <w:t xml:space="preserve"> Attorneys, </w:t>
      </w:r>
      <w:r w:rsidRPr="006E452B">
        <w:rPr>
          <w:rFonts w:ascii="Times New Roman" w:hAnsi="Times New Roman" w:cs="Times New Roman"/>
          <w:sz w:val="24"/>
          <w:szCs w:val="24"/>
        </w:rPr>
        <w:t>appellant’s legal practitioners</w:t>
      </w:r>
    </w:p>
    <w:p w:rsidR="00473C25" w:rsidRPr="006E452B" w:rsidRDefault="00F17461" w:rsidP="003C5C49">
      <w:pPr>
        <w:jc w:val="both"/>
        <w:rPr>
          <w:rFonts w:ascii="Times New Roman" w:hAnsi="Times New Roman" w:cs="Times New Roman"/>
          <w:sz w:val="24"/>
          <w:szCs w:val="24"/>
        </w:rPr>
      </w:pPr>
      <w:r w:rsidRPr="006E452B">
        <w:rPr>
          <w:rFonts w:ascii="Times New Roman" w:hAnsi="Times New Roman" w:cs="Times New Roman"/>
          <w:i/>
          <w:sz w:val="24"/>
          <w:szCs w:val="24"/>
        </w:rPr>
        <w:t xml:space="preserve">L </w:t>
      </w:r>
      <w:proofErr w:type="spellStart"/>
      <w:r w:rsidRPr="006E452B">
        <w:rPr>
          <w:rFonts w:ascii="Times New Roman" w:hAnsi="Times New Roman" w:cs="Times New Roman"/>
          <w:i/>
          <w:sz w:val="24"/>
          <w:szCs w:val="24"/>
        </w:rPr>
        <w:t>Tendere</w:t>
      </w:r>
      <w:proofErr w:type="spellEnd"/>
      <w:r w:rsidRPr="006E452B">
        <w:rPr>
          <w:rFonts w:ascii="Times New Roman" w:hAnsi="Times New Roman" w:cs="Times New Roman"/>
          <w:i/>
          <w:sz w:val="24"/>
          <w:szCs w:val="24"/>
        </w:rPr>
        <w:t xml:space="preserve"> &amp; 24 </w:t>
      </w:r>
      <w:proofErr w:type="spellStart"/>
      <w:r w:rsidRPr="006E452B">
        <w:rPr>
          <w:rFonts w:ascii="Times New Roman" w:hAnsi="Times New Roman" w:cs="Times New Roman"/>
          <w:i/>
          <w:sz w:val="24"/>
          <w:szCs w:val="24"/>
        </w:rPr>
        <w:t>Ors</w:t>
      </w:r>
      <w:proofErr w:type="spellEnd"/>
      <w:r w:rsidRPr="006E452B">
        <w:rPr>
          <w:rFonts w:ascii="Times New Roman" w:hAnsi="Times New Roman" w:cs="Times New Roman"/>
          <w:i/>
          <w:sz w:val="24"/>
          <w:szCs w:val="24"/>
        </w:rPr>
        <w:t xml:space="preserve"> c/o </w:t>
      </w:r>
      <w:r w:rsidR="004056C3" w:rsidRPr="006E452B">
        <w:rPr>
          <w:rFonts w:ascii="Times New Roman" w:hAnsi="Times New Roman" w:cs="Times New Roman"/>
          <w:i/>
          <w:sz w:val="24"/>
          <w:szCs w:val="24"/>
        </w:rPr>
        <w:t xml:space="preserve">J </w:t>
      </w:r>
      <w:proofErr w:type="spellStart"/>
      <w:r w:rsidR="004056C3" w:rsidRPr="006E452B">
        <w:rPr>
          <w:rFonts w:ascii="Times New Roman" w:hAnsi="Times New Roman" w:cs="Times New Roman"/>
          <w:i/>
          <w:sz w:val="24"/>
          <w:szCs w:val="24"/>
        </w:rPr>
        <w:t>Mtausi</w:t>
      </w:r>
      <w:proofErr w:type="spellEnd"/>
      <w:r w:rsidRPr="006E452B">
        <w:rPr>
          <w:rFonts w:ascii="Times New Roman" w:hAnsi="Times New Roman" w:cs="Times New Roman"/>
          <w:i/>
          <w:sz w:val="24"/>
          <w:szCs w:val="24"/>
        </w:rPr>
        <w:t>, Zimbabwe Federation of Trade</w:t>
      </w:r>
      <w:r w:rsidRPr="006E452B">
        <w:rPr>
          <w:rFonts w:ascii="Times New Roman" w:hAnsi="Times New Roman" w:cs="Times New Roman"/>
          <w:sz w:val="24"/>
          <w:szCs w:val="24"/>
        </w:rPr>
        <w:t xml:space="preserve"> </w:t>
      </w:r>
      <w:r w:rsidRPr="006E452B">
        <w:rPr>
          <w:rFonts w:ascii="Times New Roman" w:hAnsi="Times New Roman" w:cs="Times New Roman"/>
          <w:i/>
          <w:sz w:val="24"/>
          <w:szCs w:val="24"/>
        </w:rPr>
        <w:t xml:space="preserve">Unions, </w:t>
      </w:r>
      <w:r w:rsidR="00473C25" w:rsidRPr="00EA020C">
        <w:rPr>
          <w:rFonts w:ascii="Times New Roman" w:hAnsi="Times New Roman" w:cs="Times New Roman"/>
          <w:sz w:val="24"/>
          <w:szCs w:val="24"/>
        </w:rPr>
        <w:t>respondents’ legal</w:t>
      </w:r>
      <w:r w:rsidR="00473C25" w:rsidRPr="006E452B">
        <w:rPr>
          <w:rFonts w:ascii="Times New Roman" w:hAnsi="Times New Roman" w:cs="Times New Roman"/>
          <w:sz w:val="24"/>
          <w:szCs w:val="24"/>
        </w:rPr>
        <w:t xml:space="preserve"> </w:t>
      </w:r>
      <w:r w:rsidRPr="006E452B">
        <w:rPr>
          <w:rFonts w:ascii="Times New Roman" w:hAnsi="Times New Roman" w:cs="Times New Roman"/>
          <w:sz w:val="24"/>
          <w:szCs w:val="24"/>
        </w:rPr>
        <w:t>practitioners</w:t>
      </w:r>
    </w:p>
    <w:p w:rsidR="000C6481" w:rsidRPr="006E452B" w:rsidRDefault="000C6481" w:rsidP="000C6481">
      <w:pPr>
        <w:jc w:val="center"/>
        <w:rPr>
          <w:rFonts w:ascii="Times New Roman" w:hAnsi="Times New Roman" w:cs="Times New Roman"/>
          <w:b/>
          <w:sz w:val="28"/>
          <w:szCs w:val="28"/>
          <w:u w:val="thick"/>
        </w:rPr>
      </w:pPr>
    </w:p>
    <w:p w:rsidR="000C6481" w:rsidRPr="006E452B" w:rsidRDefault="000C6481" w:rsidP="000C6481">
      <w:pPr>
        <w:jc w:val="center"/>
        <w:rPr>
          <w:rFonts w:ascii="Times New Roman" w:hAnsi="Times New Roman" w:cs="Times New Roman"/>
          <w:b/>
          <w:sz w:val="28"/>
          <w:szCs w:val="28"/>
          <w:u w:val="thick"/>
        </w:rPr>
      </w:pPr>
    </w:p>
    <w:p w:rsidR="000C6481" w:rsidRPr="006E452B" w:rsidRDefault="000C6481" w:rsidP="000C6481">
      <w:pPr>
        <w:jc w:val="center"/>
        <w:rPr>
          <w:rFonts w:ascii="Times New Roman" w:hAnsi="Times New Roman" w:cs="Times New Roman"/>
          <w:b/>
          <w:sz w:val="28"/>
          <w:szCs w:val="28"/>
          <w:u w:val="thick"/>
        </w:rPr>
      </w:pPr>
    </w:p>
    <w:p w:rsidR="000C6481" w:rsidRPr="006E452B" w:rsidRDefault="000C6481" w:rsidP="000C6481">
      <w:pPr>
        <w:jc w:val="center"/>
        <w:rPr>
          <w:rFonts w:ascii="Times New Roman" w:hAnsi="Times New Roman" w:cs="Times New Roman"/>
          <w:b/>
          <w:sz w:val="28"/>
          <w:szCs w:val="28"/>
          <w:u w:val="thick"/>
        </w:rPr>
      </w:pPr>
    </w:p>
    <w:p w:rsidR="000C6481" w:rsidRPr="006E452B" w:rsidRDefault="000C6481" w:rsidP="000C6481">
      <w:pPr>
        <w:jc w:val="center"/>
        <w:rPr>
          <w:rFonts w:ascii="Times New Roman" w:hAnsi="Times New Roman" w:cs="Times New Roman"/>
          <w:b/>
          <w:sz w:val="28"/>
          <w:szCs w:val="28"/>
          <w:u w:val="thick"/>
        </w:rPr>
      </w:pPr>
    </w:p>
    <w:p w:rsidR="000C6481" w:rsidRPr="006E452B" w:rsidRDefault="000C6481" w:rsidP="000C6481">
      <w:pPr>
        <w:jc w:val="center"/>
        <w:rPr>
          <w:rFonts w:ascii="Times New Roman" w:hAnsi="Times New Roman" w:cs="Times New Roman"/>
          <w:b/>
          <w:sz w:val="28"/>
          <w:szCs w:val="28"/>
          <w:u w:val="thick"/>
        </w:rPr>
      </w:pPr>
      <w:r w:rsidRPr="006E452B">
        <w:rPr>
          <w:rFonts w:ascii="Times New Roman" w:hAnsi="Times New Roman" w:cs="Times New Roman"/>
          <w:b/>
          <w:sz w:val="28"/>
          <w:szCs w:val="28"/>
          <w:u w:val="thick"/>
        </w:rPr>
        <w:lastRenderedPageBreak/>
        <w:t xml:space="preserve">A D </w:t>
      </w:r>
      <w:proofErr w:type="spellStart"/>
      <w:r w:rsidRPr="006E452B">
        <w:rPr>
          <w:rFonts w:ascii="Times New Roman" w:hAnsi="Times New Roman" w:cs="Times New Roman"/>
          <w:b/>
          <w:sz w:val="28"/>
          <w:szCs w:val="28"/>
          <w:u w:val="thick"/>
        </w:rPr>
        <w:t>D</w:t>
      </w:r>
      <w:proofErr w:type="spellEnd"/>
      <w:r w:rsidRPr="006E452B">
        <w:rPr>
          <w:rFonts w:ascii="Times New Roman" w:hAnsi="Times New Roman" w:cs="Times New Roman"/>
          <w:b/>
          <w:sz w:val="28"/>
          <w:szCs w:val="28"/>
          <w:u w:val="thick"/>
        </w:rPr>
        <w:t xml:space="preserve"> E N D U M</w:t>
      </w:r>
    </w:p>
    <w:p w:rsidR="000C6481" w:rsidRPr="006E452B" w:rsidRDefault="000C6481" w:rsidP="000C6481">
      <w:pPr>
        <w:rPr>
          <w:rFonts w:ascii="Times New Roman" w:hAnsi="Times New Roman" w:cs="Times New Roman"/>
          <w:b/>
        </w:rPr>
      </w:pPr>
    </w:p>
    <w:p w:rsidR="000C6481" w:rsidRPr="006E452B" w:rsidRDefault="000C6481" w:rsidP="000C6481">
      <w:pPr>
        <w:spacing w:after="0"/>
        <w:jc w:val="center"/>
        <w:rPr>
          <w:rFonts w:ascii="Times New Roman" w:hAnsi="Times New Roman" w:cs="Times New Roman"/>
          <w:b/>
        </w:rPr>
      </w:pPr>
      <w:r w:rsidRPr="006E452B">
        <w:rPr>
          <w:rFonts w:ascii="Times New Roman" w:hAnsi="Times New Roman" w:cs="Times New Roman"/>
          <w:b/>
        </w:rPr>
        <w:t>CHEMCO HOLDINGS (PRIVATE) LIMITED</w:t>
      </w:r>
    </w:p>
    <w:p w:rsidR="000C6481" w:rsidRPr="006E452B" w:rsidRDefault="000C6481" w:rsidP="000C6481">
      <w:pPr>
        <w:spacing w:after="0"/>
        <w:jc w:val="center"/>
        <w:rPr>
          <w:rFonts w:ascii="Times New Roman" w:hAnsi="Times New Roman" w:cs="Times New Roman"/>
          <w:b/>
        </w:rPr>
      </w:pPr>
      <w:r w:rsidRPr="006E452B">
        <w:rPr>
          <w:rFonts w:ascii="Times New Roman" w:hAnsi="Times New Roman" w:cs="Times New Roman"/>
          <w:b/>
        </w:rPr>
        <w:t>v</w:t>
      </w:r>
    </w:p>
    <w:p w:rsidR="000C6481" w:rsidRPr="006E452B" w:rsidRDefault="000C6481" w:rsidP="000C6481">
      <w:pPr>
        <w:spacing w:after="0"/>
        <w:jc w:val="center"/>
        <w:rPr>
          <w:rFonts w:ascii="Times New Roman" w:hAnsi="Times New Roman" w:cs="Times New Roman"/>
          <w:b/>
        </w:rPr>
      </w:pPr>
      <w:r w:rsidRPr="006E452B">
        <w:rPr>
          <w:rFonts w:ascii="Times New Roman" w:hAnsi="Times New Roman" w:cs="Times New Roman"/>
          <w:b/>
        </w:rPr>
        <w:t>L TENDERE &amp; 24 ORS</w:t>
      </w:r>
    </w:p>
    <w:p w:rsidR="000C6481" w:rsidRPr="006E452B" w:rsidRDefault="000C6481" w:rsidP="000C6481">
      <w:pPr>
        <w:rPr>
          <w:rFonts w:ascii="Times New Roman" w:hAnsi="Times New Roman" w:cs="Times New Roman"/>
          <w:b/>
        </w:rPr>
      </w:pPr>
    </w:p>
    <w:p w:rsidR="000C6481" w:rsidRPr="006E452B" w:rsidRDefault="000C6481" w:rsidP="000C6481">
      <w:pPr>
        <w:spacing w:line="360" w:lineRule="auto"/>
        <w:rPr>
          <w:rFonts w:ascii="Times New Roman" w:hAnsi="Times New Roman" w:cs="Times New Roman"/>
          <w:b/>
          <w:u w:val="thick"/>
        </w:rPr>
      </w:pPr>
    </w:p>
    <w:p w:rsidR="000C6481" w:rsidRPr="006E452B" w:rsidRDefault="000C6481" w:rsidP="000C6481">
      <w:pPr>
        <w:spacing w:line="360" w:lineRule="auto"/>
        <w:rPr>
          <w:rFonts w:ascii="Times New Roman" w:hAnsi="Times New Roman" w:cs="Times New Roman"/>
          <w:b/>
          <w:u w:val="thick"/>
        </w:rPr>
      </w:pPr>
      <w:r w:rsidRPr="006E452B">
        <w:rPr>
          <w:rFonts w:ascii="Times New Roman" w:hAnsi="Times New Roman" w:cs="Times New Roman"/>
          <w:b/>
          <w:u w:val="thick"/>
        </w:rPr>
        <w:t>LIST OF RESPONDENTS</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L TENDERE</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w:t>
      </w:r>
      <w:r w:rsidRPr="006E452B">
        <w:rPr>
          <w:rFonts w:ascii="Times New Roman" w:hAnsi="Times New Roman" w:cs="Times New Roman"/>
          <w:vertAlign w:val="superscript"/>
        </w:rPr>
        <w:t>st</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ARGINERO M</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2</w:t>
      </w:r>
      <w:r w:rsidRPr="006E452B">
        <w:rPr>
          <w:rFonts w:ascii="Times New Roman" w:hAnsi="Times New Roman" w:cs="Times New Roman"/>
          <w:vertAlign w:val="superscript"/>
        </w:rPr>
        <w:t>nd</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CHIHWIZA J</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3</w:t>
      </w:r>
      <w:r w:rsidRPr="006E452B">
        <w:rPr>
          <w:rFonts w:ascii="Times New Roman" w:hAnsi="Times New Roman" w:cs="Times New Roman"/>
          <w:vertAlign w:val="superscript"/>
        </w:rPr>
        <w:t>RD</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GAKAKA I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4</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KUHUDZEWE M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5</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KWARAMBA M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6</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MACHANJA R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7</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MACHEKA M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8</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MAFUSINI O</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9</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MAHARA U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10</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MAROWA T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11</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OLOMANI S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12</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MEYA P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13</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MISHI H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14</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MUCHEMWA E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15</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MUROIWA G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16</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MUTERO K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17</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r w:rsidRPr="006E452B">
        <w:rPr>
          <w:rFonts w:ascii="Times New Roman" w:hAnsi="Times New Roman" w:cs="Times New Roman"/>
        </w:rPr>
        <w:t xml:space="preserve">WHITE M </w:t>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r>
      <w:r w:rsidRPr="006E452B">
        <w:rPr>
          <w:rFonts w:ascii="Times New Roman" w:hAnsi="Times New Roman" w:cs="Times New Roman"/>
        </w:rPr>
        <w:tab/>
        <w:t>18</w:t>
      </w:r>
      <w:r w:rsidRPr="006E452B">
        <w:rPr>
          <w:rFonts w:ascii="Times New Roman" w:hAnsi="Times New Roman" w:cs="Times New Roman"/>
          <w:vertAlign w:val="superscript"/>
        </w:rPr>
        <w:t>TH</w:t>
      </w:r>
      <w:r w:rsidRPr="006E452B">
        <w:rPr>
          <w:rFonts w:ascii="Times New Roman" w:hAnsi="Times New Roman" w:cs="Times New Roman"/>
        </w:rPr>
        <w:t xml:space="preserve"> RESPONDENT</w:t>
      </w:r>
    </w:p>
    <w:p w:rsidR="000C6481" w:rsidRPr="006E452B" w:rsidRDefault="000C6481" w:rsidP="000C6481">
      <w:pPr>
        <w:spacing w:line="276" w:lineRule="auto"/>
        <w:rPr>
          <w:rFonts w:ascii="Times New Roman" w:hAnsi="Times New Roman" w:cs="Times New Roman"/>
        </w:rPr>
      </w:pPr>
    </w:p>
    <w:p w:rsidR="00FF018D" w:rsidRPr="006E452B" w:rsidRDefault="00FF018D" w:rsidP="003C5C49">
      <w:pPr>
        <w:jc w:val="both"/>
        <w:rPr>
          <w:rFonts w:ascii="Times New Roman" w:hAnsi="Times New Roman" w:cs="Times New Roman"/>
          <w:sz w:val="24"/>
          <w:szCs w:val="24"/>
        </w:rPr>
      </w:pPr>
    </w:p>
    <w:sectPr w:rsidR="00FF018D" w:rsidRPr="006E45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9EF" w:rsidRDefault="002649EF" w:rsidP="00E70EC0">
      <w:pPr>
        <w:spacing w:after="0" w:line="240" w:lineRule="auto"/>
      </w:pPr>
      <w:r>
        <w:separator/>
      </w:r>
    </w:p>
  </w:endnote>
  <w:endnote w:type="continuationSeparator" w:id="0">
    <w:p w:rsidR="002649EF" w:rsidRDefault="002649EF" w:rsidP="00E7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9EF" w:rsidRDefault="002649EF" w:rsidP="00E70EC0">
      <w:pPr>
        <w:spacing w:after="0" w:line="240" w:lineRule="auto"/>
      </w:pPr>
      <w:r>
        <w:separator/>
      </w:r>
    </w:p>
  </w:footnote>
  <w:footnote w:type="continuationSeparator" w:id="0">
    <w:p w:rsidR="002649EF" w:rsidRDefault="002649EF" w:rsidP="00E70EC0">
      <w:pPr>
        <w:spacing w:after="0" w:line="240" w:lineRule="auto"/>
      </w:pPr>
      <w:r>
        <w:continuationSeparator/>
      </w:r>
    </w:p>
  </w:footnote>
  <w:footnote w:id="1">
    <w:p w:rsidR="001D7151" w:rsidRPr="001D7151" w:rsidRDefault="001D7151">
      <w:pPr>
        <w:pStyle w:val="FootnoteText"/>
        <w:rPr>
          <w:lang w:val="en-US"/>
        </w:rPr>
      </w:pPr>
      <w:r>
        <w:rPr>
          <w:rStyle w:val="FootnoteReference"/>
        </w:rPr>
        <w:footnoteRef/>
      </w:r>
      <w:r>
        <w:t xml:space="preserve"> </w:t>
      </w:r>
      <w:r>
        <w:rPr>
          <w:lang w:val="en-US"/>
        </w:rPr>
        <w:t>Record 91</w:t>
      </w:r>
    </w:p>
  </w:footnote>
  <w:footnote w:id="2">
    <w:p w:rsidR="007A29BD" w:rsidRDefault="007A29BD" w:rsidP="007A29BD">
      <w:pPr>
        <w:pStyle w:val="FootnoteText"/>
      </w:pPr>
      <w:r>
        <w:rPr>
          <w:rStyle w:val="FootnoteReference"/>
        </w:rPr>
        <w:footnoteRef/>
      </w:r>
      <w:r>
        <w:t xml:space="preserve"> S 14 of the High Court Act [</w:t>
      </w:r>
      <w:r w:rsidRPr="009F5F99">
        <w:rPr>
          <w:i/>
        </w:rPr>
        <w:t>Chapter 7:06</w:t>
      </w:r>
      <w:r>
        <w:t xml:space="preserve">]; </w:t>
      </w:r>
      <w:proofErr w:type="spellStart"/>
      <w:r w:rsidRPr="009F5F99">
        <w:rPr>
          <w:i/>
        </w:rPr>
        <w:t>Agribank</w:t>
      </w:r>
      <w:proofErr w:type="spellEnd"/>
      <w:r w:rsidRPr="009F5F99">
        <w:rPr>
          <w:i/>
        </w:rPr>
        <w:t xml:space="preserve"> v </w:t>
      </w:r>
      <w:proofErr w:type="spellStart"/>
      <w:r w:rsidRPr="009F5F99">
        <w:rPr>
          <w:i/>
        </w:rPr>
        <w:t>Machaingaifa</w:t>
      </w:r>
      <w:proofErr w:type="spellEnd"/>
      <w:r w:rsidRPr="009F5F99">
        <w:rPr>
          <w:i/>
        </w:rPr>
        <w:t xml:space="preserve"> &amp; Anor</w:t>
      </w:r>
      <w:r>
        <w:t xml:space="preserve"> 2008 (1) ZLR 244; Labour Act [</w:t>
      </w:r>
      <w:r w:rsidRPr="009F5F99">
        <w:rPr>
          <w:i/>
        </w:rPr>
        <w:t>Chapter 28:01</w:t>
      </w:r>
      <w:r>
        <w:t>] s 89 (6);</w:t>
      </w:r>
    </w:p>
  </w:footnote>
  <w:footnote w:id="3">
    <w:p w:rsidR="009E3AE4" w:rsidRDefault="009E3AE4">
      <w:pPr>
        <w:pStyle w:val="FootnoteText"/>
      </w:pPr>
      <w:r>
        <w:rPr>
          <w:rStyle w:val="FootnoteReference"/>
        </w:rPr>
        <w:footnoteRef/>
      </w:r>
      <w:r>
        <w:t xml:space="preserve"> See para [</w:t>
      </w:r>
      <w:r w:rsidR="00450D6E">
        <w:t>5] supra</w:t>
      </w:r>
    </w:p>
  </w:footnote>
  <w:footnote w:id="4">
    <w:p w:rsidR="00DF4938" w:rsidRDefault="00DF4938">
      <w:pPr>
        <w:pStyle w:val="FootnoteText"/>
      </w:pPr>
      <w:r>
        <w:rPr>
          <w:rStyle w:val="FootnoteReference"/>
        </w:rPr>
        <w:footnoteRef/>
      </w:r>
      <w:r>
        <w:t xml:space="preserve"> Record p</w:t>
      </w:r>
      <w:r w:rsidR="00FC52E7">
        <w:t xml:space="preserve"> </w:t>
      </w:r>
      <w:r>
        <w:t>89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4C" w:rsidRDefault="00E91C35">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C35" w:rsidRDefault="005474FE">
                          <w:pPr>
                            <w:spacing w:after="0" w:line="240" w:lineRule="auto"/>
                            <w:jc w:val="right"/>
                            <w:rPr>
                              <w:noProof/>
                            </w:rPr>
                          </w:pPr>
                          <w:r>
                            <w:rPr>
                              <w:noProof/>
                            </w:rPr>
                            <w:t>Judgment No. SC</w:t>
                          </w:r>
                          <w:r w:rsidR="00FC283E">
                            <w:rPr>
                              <w:noProof/>
                            </w:rPr>
                            <w:t xml:space="preserve"> 14</w:t>
                          </w:r>
                          <w:r>
                            <w:rPr>
                              <w:noProof/>
                            </w:rPr>
                            <w:t>/2017</w:t>
                          </w:r>
                        </w:p>
                        <w:p w:rsidR="005474FE" w:rsidRDefault="005474FE">
                          <w:pPr>
                            <w:spacing w:after="0" w:line="240" w:lineRule="auto"/>
                            <w:jc w:val="right"/>
                            <w:rPr>
                              <w:noProof/>
                            </w:rPr>
                          </w:pPr>
                          <w:r>
                            <w:rPr>
                              <w:noProof/>
                            </w:rPr>
                            <w:t>Civil Appeal No. SC</w:t>
                          </w:r>
                          <w:r w:rsidR="00884344">
                            <w:rPr>
                              <w:noProof/>
                            </w:rPr>
                            <w:t xml:space="preserve"> </w:t>
                          </w:r>
                          <w:r>
                            <w:rPr>
                              <w:noProof/>
                            </w:rPr>
                            <w:t>120/16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91C35" w:rsidRDefault="005474FE">
                    <w:pPr>
                      <w:spacing w:after="0" w:line="240" w:lineRule="auto"/>
                      <w:jc w:val="right"/>
                      <w:rPr>
                        <w:noProof/>
                      </w:rPr>
                    </w:pPr>
                    <w:r>
                      <w:rPr>
                        <w:noProof/>
                      </w:rPr>
                      <w:t>Judgment No. SC</w:t>
                    </w:r>
                    <w:r w:rsidR="00FC283E">
                      <w:rPr>
                        <w:noProof/>
                      </w:rPr>
                      <w:t xml:space="preserve"> 14</w:t>
                    </w:r>
                    <w:r>
                      <w:rPr>
                        <w:noProof/>
                      </w:rPr>
                      <w:t>/2017</w:t>
                    </w:r>
                  </w:p>
                  <w:p w:rsidR="005474FE" w:rsidRDefault="005474FE">
                    <w:pPr>
                      <w:spacing w:after="0" w:line="240" w:lineRule="auto"/>
                      <w:jc w:val="right"/>
                      <w:rPr>
                        <w:noProof/>
                      </w:rPr>
                    </w:pPr>
                    <w:r>
                      <w:rPr>
                        <w:noProof/>
                      </w:rPr>
                      <w:t>Civil Appeal No. SC</w:t>
                    </w:r>
                    <w:r w:rsidR="00884344">
                      <w:rPr>
                        <w:noProof/>
                      </w:rPr>
                      <w:t xml:space="preserve"> </w:t>
                    </w:r>
                    <w:r>
                      <w:rPr>
                        <w:noProof/>
                      </w:rPr>
                      <w:t>120/16</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91C35" w:rsidRDefault="00E91C35">
                          <w:pPr>
                            <w:spacing w:after="0" w:line="240" w:lineRule="auto"/>
                            <w:rPr>
                              <w:color w:val="FFFFFF" w:themeColor="background1"/>
                            </w:rPr>
                          </w:pPr>
                          <w:r>
                            <w:fldChar w:fldCharType="begin"/>
                          </w:r>
                          <w:r>
                            <w:instrText xml:space="preserve"> PAGE   \* MERGEFORMAT </w:instrText>
                          </w:r>
                          <w:r>
                            <w:fldChar w:fldCharType="separate"/>
                          </w:r>
                          <w:r w:rsidR="00542FDC" w:rsidRPr="00542FDC">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91C35" w:rsidRDefault="00E91C35">
                    <w:pPr>
                      <w:spacing w:after="0" w:line="240" w:lineRule="auto"/>
                      <w:rPr>
                        <w:color w:val="FFFFFF" w:themeColor="background1"/>
                      </w:rPr>
                    </w:pPr>
                    <w:r>
                      <w:fldChar w:fldCharType="begin"/>
                    </w:r>
                    <w:r>
                      <w:instrText xml:space="preserve"> PAGE   \* MERGEFORMAT </w:instrText>
                    </w:r>
                    <w:r>
                      <w:fldChar w:fldCharType="separate"/>
                    </w:r>
                    <w:r w:rsidR="00542FDC" w:rsidRPr="00542FDC">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9FE"/>
    <w:multiLevelType w:val="hybridMultilevel"/>
    <w:tmpl w:val="E2F46B64"/>
    <w:lvl w:ilvl="0" w:tplc="5BBE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3F7514"/>
    <w:multiLevelType w:val="hybridMultilevel"/>
    <w:tmpl w:val="0AFCCD1C"/>
    <w:lvl w:ilvl="0" w:tplc="43CEAEAC">
      <w:start w:val="1"/>
      <w:numFmt w:val="lowerLetter"/>
      <w:lvlText w:val="(%1)"/>
      <w:lvlJc w:val="left"/>
      <w:pPr>
        <w:ind w:left="2160" w:hanging="720"/>
      </w:pPr>
      <w:rPr>
        <w:rFont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6222168"/>
    <w:multiLevelType w:val="hybridMultilevel"/>
    <w:tmpl w:val="D71CD494"/>
    <w:lvl w:ilvl="0" w:tplc="4D6EC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52"/>
    <w:rsid w:val="00002522"/>
    <w:rsid w:val="00004C69"/>
    <w:rsid w:val="00061BB4"/>
    <w:rsid w:val="00061C29"/>
    <w:rsid w:val="00072701"/>
    <w:rsid w:val="00074EB9"/>
    <w:rsid w:val="000806A3"/>
    <w:rsid w:val="00084807"/>
    <w:rsid w:val="000A4135"/>
    <w:rsid w:val="000B1359"/>
    <w:rsid w:val="000B7DA3"/>
    <w:rsid w:val="000C6481"/>
    <w:rsid w:val="000D5950"/>
    <w:rsid w:val="000E12B7"/>
    <w:rsid w:val="000E29BE"/>
    <w:rsid w:val="00100FB2"/>
    <w:rsid w:val="00104A89"/>
    <w:rsid w:val="00104F74"/>
    <w:rsid w:val="001144A2"/>
    <w:rsid w:val="00137088"/>
    <w:rsid w:val="00140F2F"/>
    <w:rsid w:val="00141881"/>
    <w:rsid w:val="00144297"/>
    <w:rsid w:val="00160578"/>
    <w:rsid w:val="00163133"/>
    <w:rsid w:val="001C0DD2"/>
    <w:rsid w:val="001C0EFC"/>
    <w:rsid w:val="001C48A9"/>
    <w:rsid w:val="001C654E"/>
    <w:rsid w:val="001C6F7D"/>
    <w:rsid w:val="001C77AF"/>
    <w:rsid w:val="001D47FC"/>
    <w:rsid w:val="001D7151"/>
    <w:rsid w:val="001E3453"/>
    <w:rsid w:val="001E429A"/>
    <w:rsid w:val="001E74D9"/>
    <w:rsid w:val="001F1691"/>
    <w:rsid w:val="002358C1"/>
    <w:rsid w:val="002364CA"/>
    <w:rsid w:val="002441C6"/>
    <w:rsid w:val="0025060B"/>
    <w:rsid w:val="00260D62"/>
    <w:rsid w:val="002649EF"/>
    <w:rsid w:val="00283E89"/>
    <w:rsid w:val="002966C3"/>
    <w:rsid w:val="002979FD"/>
    <w:rsid w:val="002A084A"/>
    <w:rsid w:val="002C124C"/>
    <w:rsid w:val="002C1F55"/>
    <w:rsid w:val="002C2B44"/>
    <w:rsid w:val="002E2F72"/>
    <w:rsid w:val="002E317F"/>
    <w:rsid w:val="002F5C87"/>
    <w:rsid w:val="003062EC"/>
    <w:rsid w:val="003236B6"/>
    <w:rsid w:val="00324BA2"/>
    <w:rsid w:val="00336F66"/>
    <w:rsid w:val="00344DB4"/>
    <w:rsid w:val="00396806"/>
    <w:rsid w:val="003A5452"/>
    <w:rsid w:val="003A7141"/>
    <w:rsid w:val="003B056A"/>
    <w:rsid w:val="003C5707"/>
    <w:rsid w:val="003C5C49"/>
    <w:rsid w:val="003E5578"/>
    <w:rsid w:val="003F3040"/>
    <w:rsid w:val="003F424D"/>
    <w:rsid w:val="003F63CF"/>
    <w:rsid w:val="00401758"/>
    <w:rsid w:val="00401E03"/>
    <w:rsid w:val="0040214C"/>
    <w:rsid w:val="004056C3"/>
    <w:rsid w:val="0042212C"/>
    <w:rsid w:val="00423BA3"/>
    <w:rsid w:val="00441F9B"/>
    <w:rsid w:val="00446E46"/>
    <w:rsid w:val="00450D6E"/>
    <w:rsid w:val="00455F6C"/>
    <w:rsid w:val="00457402"/>
    <w:rsid w:val="00465AEF"/>
    <w:rsid w:val="00473C25"/>
    <w:rsid w:val="004804C7"/>
    <w:rsid w:val="004A27A3"/>
    <w:rsid w:val="004A29D2"/>
    <w:rsid w:val="004B1DC5"/>
    <w:rsid w:val="004C3003"/>
    <w:rsid w:val="004C3FF0"/>
    <w:rsid w:val="00523320"/>
    <w:rsid w:val="00524ECD"/>
    <w:rsid w:val="0052765F"/>
    <w:rsid w:val="00537BA9"/>
    <w:rsid w:val="00542FDC"/>
    <w:rsid w:val="00545444"/>
    <w:rsid w:val="005474FE"/>
    <w:rsid w:val="00564592"/>
    <w:rsid w:val="00565EE7"/>
    <w:rsid w:val="00570DF6"/>
    <w:rsid w:val="00582608"/>
    <w:rsid w:val="00585340"/>
    <w:rsid w:val="00592F22"/>
    <w:rsid w:val="005977B3"/>
    <w:rsid w:val="005B186F"/>
    <w:rsid w:val="005D0845"/>
    <w:rsid w:val="00610562"/>
    <w:rsid w:val="00613E15"/>
    <w:rsid w:val="00630002"/>
    <w:rsid w:val="00632F1A"/>
    <w:rsid w:val="00637D29"/>
    <w:rsid w:val="00651463"/>
    <w:rsid w:val="00651A22"/>
    <w:rsid w:val="00662DBE"/>
    <w:rsid w:val="00681F3B"/>
    <w:rsid w:val="006A7FAD"/>
    <w:rsid w:val="006C2A16"/>
    <w:rsid w:val="006C2B99"/>
    <w:rsid w:val="006C6572"/>
    <w:rsid w:val="006E452B"/>
    <w:rsid w:val="006F4A5E"/>
    <w:rsid w:val="00701D91"/>
    <w:rsid w:val="0070659B"/>
    <w:rsid w:val="00720D25"/>
    <w:rsid w:val="007210F3"/>
    <w:rsid w:val="007220CD"/>
    <w:rsid w:val="00723B35"/>
    <w:rsid w:val="00725031"/>
    <w:rsid w:val="00750461"/>
    <w:rsid w:val="00756D10"/>
    <w:rsid w:val="00771235"/>
    <w:rsid w:val="007763DA"/>
    <w:rsid w:val="007907E6"/>
    <w:rsid w:val="0079146C"/>
    <w:rsid w:val="00794BBE"/>
    <w:rsid w:val="007A29BD"/>
    <w:rsid w:val="007A48AF"/>
    <w:rsid w:val="007B12E4"/>
    <w:rsid w:val="007C15D8"/>
    <w:rsid w:val="007D60F5"/>
    <w:rsid w:val="007F1AC6"/>
    <w:rsid w:val="007F307A"/>
    <w:rsid w:val="007F7244"/>
    <w:rsid w:val="008017E3"/>
    <w:rsid w:val="00802521"/>
    <w:rsid w:val="0080313D"/>
    <w:rsid w:val="00811FB5"/>
    <w:rsid w:val="00815FB5"/>
    <w:rsid w:val="008309FA"/>
    <w:rsid w:val="00832915"/>
    <w:rsid w:val="00837BA2"/>
    <w:rsid w:val="00846843"/>
    <w:rsid w:val="008479AD"/>
    <w:rsid w:val="0088083B"/>
    <w:rsid w:val="00884344"/>
    <w:rsid w:val="0088569A"/>
    <w:rsid w:val="0088593E"/>
    <w:rsid w:val="00890A87"/>
    <w:rsid w:val="0089583A"/>
    <w:rsid w:val="008A0EEC"/>
    <w:rsid w:val="008B617D"/>
    <w:rsid w:val="008C3A0B"/>
    <w:rsid w:val="008D2E20"/>
    <w:rsid w:val="008E3C5C"/>
    <w:rsid w:val="008E4406"/>
    <w:rsid w:val="008F2930"/>
    <w:rsid w:val="008F330C"/>
    <w:rsid w:val="00902D5D"/>
    <w:rsid w:val="00921052"/>
    <w:rsid w:val="00931779"/>
    <w:rsid w:val="00934AC7"/>
    <w:rsid w:val="00940BF7"/>
    <w:rsid w:val="009701FB"/>
    <w:rsid w:val="00971B4F"/>
    <w:rsid w:val="00974E3A"/>
    <w:rsid w:val="009763AF"/>
    <w:rsid w:val="0098580D"/>
    <w:rsid w:val="00992949"/>
    <w:rsid w:val="00996286"/>
    <w:rsid w:val="009A0C4D"/>
    <w:rsid w:val="009B60DB"/>
    <w:rsid w:val="009D1EBE"/>
    <w:rsid w:val="009D4682"/>
    <w:rsid w:val="009D57F5"/>
    <w:rsid w:val="009E0C83"/>
    <w:rsid w:val="009E2B69"/>
    <w:rsid w:val="009E3AE4"/>
    <w:rsid w:val="009E4890"/>
    <w:rsid w:val="009F5F99"/>
    <w:rsid w:val="00A51713"/>
    <w:rsid w:val="00A63E3E"/>
    <w:rsid w:val="00A76310"/>
    <w:rsid w:val="00A83E57"/>
    <w:rsid w:val="00A92DDE"/>
    <w:rsid w:val="00A954F0"/>
    <w:rsid w:val="00AA0D03"/>
    <w:rsid w:val="00AB3F0F"/>
    <w:rsid w:val="00AB7472"/>
    <w:rsid w:val="00AC5314"/>
    <w:rsid w:val="00AD0889"/>
    <w:rsid w:val="00AD0E2D"/>
    <w:rsid w:val="00AE45AB"/>
    <w:rsid w:val="00B1539A"/>
    <w:rsid w:val="00B33D40"/>
    <w:rsid w:val="00B626D2"/>
    <w:rsid w:val="00B6412A"/>
    <w:rsid w:val="00B74537"/>
    <w:rsid w:val="00B82CBD"/>
    <w:rsid w:val="00B83E38"/>
    <w:rsid w:val="00B951D8"/>
    <w:rsid w:val="00BB3BBD"/>
    <w:rsid w:val="00BB4D8B"/>
    <w:rsid w:val="00BC16CE"/>
    <w:rsid w:val="00BC61C4"/>
    <w:rsid w:val="00BC78AB"/>
    <w:rsid w:val="00BF3CBE"/>
    <w:rsid w:val="00BF698D"/>
    <w:rsid w:val="00C107F2"/>
    <w:rsid w:val="00C11AE6"/>
    <w:rsid w:val="00C2152C"/>
    <w:rsid w:val="00C320E7"/>
    <w:rsid w:val="00C47A3E"/>
    <w:rsid w:val="00C66210"/>
    <w:rsid w:val="00C94102"/>
    <w:rsid w:val="00C94EE4"/>
    <w:rsid w:val="00CC7986"/>
    <w:rsid w:val="00CE75AA"/>
    <w:rsid w:val="00CF0A17"/>
    <w:rsid w:val="00CF0DAB"/>
    <w:rsid w:val="00CF4F38"/>
    <w:rsid w:val="00D06438"/>
    <w:rsid w:val="00D16487"/>
    <w:rsid w:val="00D20162"/>
    <w:rsid w:val="00D47810"/>
    <w:rsid w:val="00D85776"/>
    <w:rsid w:val="00D86E73"/>
    <w:rsid w:val="00D90A3D"/>
    <w:rsid w:val="00DA1121"/>
    <w:rsid w:val="00DB7F7D"/>
    <w:rsid w:val="00DC334C"/>
    <w:rsid w:val="00DD30B6"/>
    <w:rsid w:val="00DE41FA"/>
    <w:rsid w:val="00DF4938"/>
    <w:rsid w:val="00E17340"/>
    <w:rsid w:val="00E27FEC"/>
    <w:rsid w:val="00E40B73"/>
    <w:rsid w:val="00E4147D"/>
    <w:rsid w:val="00E66735"/>
    <w:rsid w:val="00E70EC0"/>
    <w:rsid w:val="00E91C35"/>
    <w:rsid w:val="00EA020C"/>
    <w:rsid w:val="00EA0251"/>
    <w:rsid w:val="00EA0D6B"/>
    <w:rsid w:val="00EB33D8"/>
    <w:rsid w:val="00ED143E"/>
    <w:rsid w:val="00ED2C16"/>
    <w:rsid w:val="00EF1459"/>
    <w:rsid w:val="00EF553F"/>
    <w:rsid w:val="00F05D23"/>
    <w:rsid w:val="00F1002A"/>
    <w:rsid w:val="00F149BC"/>
    <w:rsid w:val="00F17461"/>
    <w:rsid w:val="00F31F45"/>
    <w:rsid w:val="00F36321"/>
    <w:rsid w:val="00F4424F"/>
    <w:rsid w:val="00F54EE3"/>
    <w:rsid w:val="00F7450F"/>
    <w:rsid w:val="00F843B8"/>
    <w:rsid w:val="00F85753"/>
    <w:rsid w:val="00F86481"/>
    <w:rsid w:val="00F9601B"/>
    <w:rsid w:val="00F97894"/>
    <w:rsid w:val="00FB088A"/>
    <w:rsid w:val="00FB58B9"/>
    <w:rsid w:val="00FB7478"/>
    <w:rsid w:val="00FC283E"/>
    <w:rsid w:val="00FC52E7"/>
    <w:rsid w:val="00FE6FF5"/>
    <w:rsid w:val="00FF018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F1D7E"/>
  <w15:docId w15:val="{36035529-E173-44DB-8489-317C282C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0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EC0"/>
    <w:rPr>
      <w:sz w:val="20"/>
      <w:szCs w:val="20"/>
    </w:rPr>
  </w:style>
  <w:style w:type="character" w:styleId="FootnoteReference">
    <w:name w:val="footnote reference"/>
    <w:basedOn w:val="DefaultParagraphFont"/>
    <w:uiPriority w:val="99"/>
    <w:semiHidden/>
    <w:unhideWhenUsed/>
    <w:rsid w:val="00E70EC0"/>
    <w:rPr>
      <w:vertAlign w:val="superscript"/>
    </w:rPr>
  </w:style>
  <w:style w:type="paragraph" w:styleId="Header">
    <w:name w:val="header"/>
    <w:basedOn w:val="Normal"/>
    <w:link w:val="HeaderChar"/>
    <w:uiPriority w:val="99"/>
    <w:unhideWhenUsed/>
    <w:rsid w:val="00D85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776"/>
  </w:style>
  <w:style w:type="paragraph" w:styleId="Footer">
    <w:name w:val="footer"/>
    <w:basedOn w:val="Normal"/>
    <w:link w:val="FooterChar"/>
    <w:uiPriority w:val="99"/>
    <w:unhideWhenUsed/>
    <w:rsid w:val="00D85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776"/>
  </w:style>
  <w:style w:type="character" w:styleId="PlaceholderText">
    <w:name w:val="Placeholder Text"/>
    <w:basedOn w:val="DefaultParagraphFont"/>
    <w:uiPriority w:val="99"/>
    <w:semiHidden/>
    <w:rsid w:val="00D85776"/>
    <w:rPr>
      <w:color w:val="808080"/>
    </w:rPr>
  </w:style>
  <w:style w:type="paragraph" w:styleId="Subtitle">
    <w:name w:val="Subtitle"/>
    <w:basedOn w:val="Normal"/>
    <w:next w:val="Normal"/>
    <w:link w:val="SubtitleChar"/>
    <w:uiPriority w:val="11"/>
    <w:qFormat/>
    <w:rsid w:val="002C12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124C"/>
    <w:rPr>
      <w:rFonts w:eastAsiaTheme="minorEastAsia"/>
      <w:color w:val="5A5A5A" w:themeColor="text1" w:themeTint="A5"/>
      <w:spacing w:val="15"/>
    </w:rPr>
  </w:style>
  <w:style w:type="paragraph" w:styleId="ListParagraph">
    <w:name w:val="List Paragraph"/>
    <w:basedOn w:val="Normal"/>
    <w:uiPriority w:val="34"/>
    <w:qFormat/>
    <w:rsid w:val="004A27A3"/>
    <w:pPr>
      <w:ind w:left="720"/>
      <w:contextualSpacing/>
    </w:pPr>
  </w:style>
  <w:style w:type="paragraph" w:styleId="BalloonText">
    <w:name w:val="Balloon Text"/>
    <w:basedOn w:val="Normal"/>
    <w:link w:val="BalloonTextChar"/>
    <w:uiPriority w:val="99"/>
    <w:semiHidden/>
    <w:unhideWhenUsed/>
    <w:rsid w:val="00FC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3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D7F50-9F16-4663-A71A-92C7C65F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ju</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c:title>
  <dc:creator>ziyambi</dc:creator>
  <cp:lastModifiedBy>JSC</cp:lastModifiedBy>
  <cp:revision>45</cp:revision>
  <cp:lastPrinted>2017-03-10T19:07:00Z</cp:lastPrinted>
  <dcterms:created xsi:type="dcterms:W3CDTF">2017-02-07T22:51:00Z</dcterms:created>
  <dcterms:modified xsi:type="dcterms:W3CDTF">2017-03-13T11:07:00Z</dcterms:modified>
</cp:coreProperties>
</file>