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109FE" w14:textId="2DFD4574" w:rsidR="00655AAC" w:rsidRPr="00B170DD" w:rsidRDefault="0057604B" w:rsidP="00655AAC">
      <w:pPr>
        <w:rPr>
          <w:rFonts w:ascii="Times New Roman" w:hAnsi="Times New Roman" w:cs="Times New Roman"/>
          <w:sz w:val="24"/>
          <w:szCs w:val="24"/>
        </w:rPr>
      </w:pPr>
      <w:r w:rsidRPr="0057604B">
        <w:rPr>
          <w:rFonts w:ascii="Times New Roman" w:hAnsi="Times New Roman" w:cs="Times New Roman"/>
          <w:b/>
          <w:sz w:val="24"/>
          <w:szCs w:val="24"/>
          <w:u w:val="single"/>
        </w:rPr>
        <w:t>REPORTABLE</w:t>
      </w:r>
      <w:r w:rsidR="004A5AD2" w:rsidRPr="00B170DD">
        <w:rPr>
          <w:rFonts w:ascii="Times New Roman" w:hAnsi="Times New Roman" w:cs="Times New Roman"/>
          <w:b/>
          <w:sz w:val="24"/>
          <w:szCs w:val="24"/>
        </w:rPr>
        <w:t xml:space="preserve"> </w:t>
      </w:r>
      <w:r w:rsidR="00B170DD">
        <w:rPr>
          <w:rFonts w:ascii="Times New Roman" w:hAnsi="Times New Roman" w:cs="Times New Roman"/>
          <w:b/>
          <w:sz w:val="24"/>
          <w:szCs w:val="24"/>
        </w:rPr>
        <w:tab/>
      </w:r>
      <w:r w:rsidR="00B170DD" w:rsidRPr="00B170DD">
        <w:rPr>
          <w:rFonts w:ascii="Times New Roman" w:hAnsi="Times New Roman" w:cs="Times New Roman"/>
          <w:b/>
          <w:sz w:val="24"/>
          <w:szCs w:val="24"/>
        </w:rPr>
        <w:t>(56</w:t>
      </w:r>
      <w:r w:rsidRPr="00B170DD">
        <w:rPr>
          <w:rFonts w:ascii="Times New Roman" w:hAnsi="Times New Roman" w:cs="Times New Roman"/>
          <w:b/>
          <w:sz w:val="24"/>
          <w:szCs w:val="24"/>
        </w:rPr>
        <w:t>)</w:t>
      </w:r>
    </w:p>
    <w:p w14:paraId="0B693F86" w14:textId="77777777" w:rsidR="00655AAC" w:rsidRPr="007B059C" w:rsidRDefault="00655AAC" w:rsidP="00655AAC">
      <w:pPr>
        <w:rPr>
          <w:rFonts w:ascii="Times New Roman" w:hAnsi="Times New Roman" w:cs="Times New Roman"/>
          <w:sz w:val="24"/>
          <w:szCs w:val="24"/>
        </w:rPr>
      </w:pPr>
    </w:p>
    <w:p w14:paraId="3F396B93" w14:textId="683BDFED" w:rsidR="00655AAC" w:rsidRPr="00FC42B7" w:rsidRDefault="00FC42B7" w:rsidP="00FC42B7">
      <w:pPr>
        <w:pStyle w:val="ListParagraph"/>
        <w:numPr>
          <w:ilvl w:val="0"/>
          <w:numId w:val="11"/>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Pr="00FC42B7">
        <w:rPr>
          <w:rFonts w:ascii="Times New Roman" w:hAnsi="Times New Roman" w:cs="Times New Roman"/>
          <w:b/>
          <w:sz w:val="24"/>
          <w:szCs w:val="24"/>
        </w:rPr>
        <w:t>ISAAC     CHIDUKU</w:t>
      </w:r>
      <w:r>
        <w:rPr>
          <w:rFonts w:ascii="Times New Roman" w:hAnsi="Times New Roman" w:cs="Times New Roman"/>
          <w:b/>
          <w:sz w:val="24"/>
          <w:szCs w:val="24"/>
        </w:rPr>
        <w:t xml:space="preserve">     (2)     </w:t>
      </w:r>
      <w:r w:rsidRPr="00FC42B7">
        <w:rPr>
          <w:rFonts w:ascii="Times New Roman" w:hAnsi="Times New Roman" w:cs="Times New Roman"/>
          <w:b/>
          <w:sz w:val="24"/>
          <w:szCs w:val="24"/>
        </w:rPr>
        <w:t>JOKONIAH     CHIDUKU     (</w:t>
      </w:r>
      <w:r>
        <w:rPr>
          <w:rFonts w:ascii="Times New Roman" w:hAnsi="Times New Roman" w:cs="Times New Roman"/>
          <w:b/>
          <w:sz w:val="24"/>
          <w:szCs w:val="24"/>
        </w:rPr>
        <w:t>3</w:t>
      </w:r>
      <w:r w:rsidRPr="00FC42B7">
        <w:rPr>
          <w:rFonts w:ascii="Times New Roman" w:hAnsi="Times New Roman" w:cs="Times New Roman"/>
          <w:b/>
          <w:sz w:val="24"/>
          <w:szCs w:val="24"/>
        </w:rPr>
        <w:t xml:space="preserve">)     NOREEN     CHIDUKU </w:t>
      </w:r>
    </w:p>
    <w:p w14:paraId="7437B56A" w14:textId="732C6707" w:rsidR="0057604B" w:rsidRDefault="00FC42B7" w:rsidP="00FC42B7">
      <w:pPr>
        <w:spacing w:after="0" w:line="240" w:lineRule="auto"/>
        <w:ind w:left="360"/>
        <w:jc w:val="center"/>
        <w:rPr>
          <w:rFonts w:ascii="Times New Roman" w:hAnsi="Times New Roman" w:cs="Times New Roman"/>
          <w:b/>
          <w:sz w:val="24"/>
          <w:szCs w:val="24"/>
        </w:rPr>
      </w:pPr>
      <w:proofErr w:type="gramStart"/>
      <w:r>
        <w:rPr>
          <w:rFonts w:ascii="Times New Roman" w:hAnsi="Times New Roman" w:cs="Times New Roman"/>
          <w:b/>
          <w:sz w:val="24"/>
          <w:szCs w:val="24"/>
        </w:rPr>
        <w:t>v</w:t>
      </w:r>
      <w:proofErr w:type="gramEnd"/>
    </w:p>
    <w:p w14:paraId="73086B41" w14:textId="09797BF2" w:rsidR="00FC42B7" w:rsidRDefault="00FC42B7" w:rsidP="00FC42B7">
      <w:pPr>
        <w:spacing w:after="0" w:line="240" w:lineRule="auto"/>
        <w:ind w:left="360"/>
        <w:jc w:val="center"/>
        <w:rPr>
          <w:rFonts w:ascii="Times New Roman" w:hAnsi="Times New Roman" w:cs="Times New Roman"/>
          <w:b/>
          <w:sz w:val="24"/>
          <w:szCs w:val="24"/>
        </w:rPr>
      </w:pPr>
      <w:r>
        <w:rPr>
          <w:rFonts w:ascii="Times New Roman" w:hAnsi="Times New Roman" w:cs="Times New Roman"/>
          <w:b/>
          <w:sz w:val="24"/>
          <w:szCs w:val="24"/>
        </w:rPr>
        <w:t xml:space="preserve">AMOS     CHIDUKU </w:t>
      </w:r>
    </w:p>
    <w:p w14:paraId="3AEC32A3" w14:textId="77777777" w:rsidR="000A4E58" w:rsidRDefault="000A4E58" w:rsidP="00FC42B7">
      <w:pPr>
        <w:spacing w:after="0" w:line="240" w:lineRule="auto"/>
        <w:ind w:left="360"/>
        <w:jc w:val="center"/>
        <w:rPr>
          <w:rFonts w:ascii="Times New Roman" w:hAnsi="Times New Roman" w:cs="Times New Roman"/>
          <w:b/>
          <w:sz w:val="24"/>
          <w:szCs w:val="24"/>
        </w:rPr>
      </w:pPr>
    </w:p>
    <w:p w14:paraId="387EBF94" w14:textId="77777777" w:rsidR="00FC42B7" w:rsidRDefault="00FC42B7" w:rsidP="00655AAC">
      <w:pPr>
        <w:spacing w:after="0"/>
        <w:rPr>
          <w:rFonts w:ascii="Times New Roman" w:hAnsi="Times New Roman" w:cs="Times New Roman"/>
          <w:b/>
          <w:sz w:val="24"/>
          <w:szCs w:val="24"/>
        </w:rPr>
      </w:pPr>
    </w:p>
    <w:p w14:paraId="7188577F" w14:textId="77777777" w:rsidR="00FC42B7" w:rsidRDefault="00FC42B7" w:rsidP="00655AAC">
      <w:pPr>
        <w:spacing w:after="0"/>
        <w:rPr>
          <w:rFonts w:ascii="Times New Roman" w:hAnsi="Times New Roman" w:cs="Times New Roman"/>
          <w:b/>
          <w:sz w:val="24"/>
          <w:szCs w:val="24"/>
        </w:rPr>
      </w:pPr>
    </w:p>
    <w:p w14:paraId="7E8726D3" w14:textId="77777777" w:rsidR="00655AAC" w:rsidRPr="007B059C" w:rsidRDefault="00655AAC" w:rsidP="00655AAC">
      <w:pPr>
        <w:spacing w:after="0"/>
        <w:rPr>
          <w:rFonts w:ascii="Times New Roman" w:hAnsi="Times New Roman" w:cs="Times New Roman"/>
          <w:b/>
          <w:sz w:val="24"/>
          <w:szCs w:val="24"/>
        </w:rPr>
      </w:pPr>
      <w:r w:rsidRPr="007B059C">
        <w:rPr>
          <w:rFonts w:ascii="Times New Roman" w:hAnsi="Times New Roman" w:cs="Times New Roman"/>
          <w:b/>
          <w:sz w:val="24"/>
          <w:szCs w:val="24"/>
        </w:rPr>
        <w:t>SUPREME COURT OF ZIMBABWE</w:t>
      </w:r>
    </w:p>
    <w:p w14:paraId="21E9601E" w14:textId="42B2214B" w:rsidR="00655AAC" w:rsidRPr="007B059C" w:rsidRDefault="00FC42B7" w:rsidP="00655AAC">
      <w:pPr>
        <w:spacing w:after="0"/>
        <w:rPr>
          <w:rFonts w:ascii="Times New Roman" w:hAnsi="Times New Roman" w:cs="Times New Roman"/>
          <w:b/>
          <w:sz w:val="24"/>
          <w:szCs w:val="24"/>
        </w:rPr>
      </w:pPr>
      <w:r>
        <w:rPr>
          <w:rFonts w:ascii="Times New Roman" w:hAnsi="Times New Roman" w:cs="Times New Roman"/>
          <w:b/>
          <w:sz w:val="24"/>
          <w:szCs w:val="24"/>
        </w:rPr>
        <w:t xml:space="preserve">MAKONI </w:t>
      </w:r>
      <w:r w:rsidR="00655AAC" w:rsidRPr="007B059C">
        <w:rPr>
          <w:rFonts w:ascii="Times New Roman" w:hAnsi="Times New Roman" w:cs="Times New Roman"/>
          <w:b/>
          <w:sz w:val="24"/>
          <w:szCs w:val="24"/>
        </w:rPr>
        <w:t xml:space="preserve">JA, </w:t>
      </w:r>
      <w:r>
        <w:rPr>
          <w:rFonts w:ascii="Times New Roman" w:hAnsi="Times New Roman" w:cs="Times New Roman"/>
          <w:b/>
          <w:sz w:val="24"/>
          <w:szCs w:val="24"/>
        </w:rPr>
        <w:t>MATHONSI</w:t>
      </w:r>
      <w:r w:rsidR="00655AAC" w:rsidRPr="007B059C">
        <w:rPr>
          <w:rFonts w:ascii="Times New Roman" w:hAnsi="Times New Roman" w:cs="Times New Roman"/>
          <w:b/>
          <w:sz w:val="24"/>
          <w:szCs w:val="24"/>
        </w:rPr>
        <w:t xml:space="preserve"> JA &amp; </w:t>
      </w:r>
      <w:r>
        <w:rPr>
          <w:rFonts w:ascii="Times New Roman" w:hAnsi="Times New Roman" w:cs="Times New Roman"/>
          <w:b/>
          <w:sz w:val="24"/>
          <w:szCs w:val="24"/>
        </w:rPr>
        <w:t>MUSAKWA</w:t>
      </w:r>
      <w:r w:rsidR="00655AAC" w:rsidRPr="007B059C">
        <w:rPr>
          <w:rFonts w:ascii="Times New Roman" w:hAnsi="Times New Roman" w:cs="Times New Roman"/>
          <w:b/>
          <w:sz w:val="24"/>
          <w:szCs w:val="24"/>
        </w:rPr>
        <w:t xml:space="preserve"> JA</w:t>
      </w:r>
    </w:p>
    <w:p w14:paraId="1119354B" w14:textId="2004F68D" w:rsidR="00655AAC" w:rsidRDefault="00655AAC" w:rsidP="00655AAC">
      <w:pPr>
        <w:spacing w:after="0"/>
        <w:rPr>
          <w:rFonts w:ascii="Times New Roman" w:hAnsi="Times New Roman" w:cs="Times New Roman"/>
          <w:b/>
          <w:sz w:val="24"/>
          <w:szCs w:val="24"/>
        </w:rPr>
      </w:pPr>
      <w:r w:rsidRPr="007B059C">
        <w:rPr>
          <w:rFonts w:ascii="Times New Roman" w:hAnsi="Times New Roman" w:cs="Times New Roman"/>
          <w:b/>
          <w:sz w:val="24"/>
          <w:szCs w:val="24"/>
        </w:rPr>
        <w:t xml:space="preserve">HARARE: </w:t>
      </w:r>
      <w:r w:rsidR="004A5AD2">
        <w:rPr>
          <w:rFonts w:ascii="Times New Roman" w:hAnsi="Times New Roman" w:cs="Times New Roman"/>
          <w:b/>
          <w:sz w:val="24"/>
          <w:szCs w:val="24"/>
        </w:rPr>
        <w:t>09 MAY 2024</w:t>
      </w:r>
    </w:p>
    <w:p w14:paraId="5E13DC02" w14:textId="77777777" w:rsidR="000A4E58" w:rsidRPr="007B059C" w:rsidRDefault="000A4E58" w:rsidP="00655AAC">
      <w:pPr>
        <w:spacing w:after="0"/>
        <w:rPr>
          <w:rFonts w:ascii="Times New Roman" w:hAnsi="Times New Roman" w:cs="Times New Roman"/>
          <w:b/>
          <w:sz w:val="24"/>
          <w:szCs w:val="24"/>
        </w:rPr>
      </w:pPr>
    </w:p>
    <w:p w14:paraId="3C68B910" w14:textId="77777777" w:rsidR="0057604B" w:rsidRDefault="0057604B" w:rsidP="00655AAC">
      <w:pPr>
        <w:spacing w:after="0" w:line="240" w:lineRule="auto"/>
        <w:jc w:val="both"/>
        <w:rPr>
          <w:rFonts w:ascii="Times New Roman" w:hAnsi="Times New Roman" w:cs="Times New Roman"/>
          <w:b/>
          <w:sz w:val="24"/>
          <w:szCs w:val="24"/>
        </w:rPr>
      </w:pPr>
    </w:p>
    <w:p w14:paraId="189068F7" w14:textId="77777777" w:rsidR="0057604B" w:rsidRDefault="0057604B" w:rsidP="00655AAC">
      <w:pPr>
        <w:spacing w:after="0" w:line="240" w:lineRule="auto"/>
        <w:jc w:val="both"/>
        <w:rPr>
          <w:rFonts w:ascii="Times New Roman" w:hAnsi="Times New Roman" w:cs="Times New Roman"/>
          <w:b/>
          <w:sz w:val="24"/>
          <w:szCs w:val="24"/>
        </w:rPr>
      </w:pPr>
    </w:p>
    <w:p w14:paraId="680F95F6" w14:textId="6CEF32CC" w:rsidR="00655AAC" w:rsidRPr="007B059C" w:rsidRDefault="00FC42B7" w:rsidP="0057604B">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 xml:space="preserve">B. </w:t>
      </w:r>
      <w:proofErr w:type="spellStart"/>
      <w:r>
        <w:rPr>
          <w:rFonts w:ascii="Times New Roman" w:hAnsi="Times New Roman" w:cs="Times New Roman"/>
          <w:i/>
          <w:sz w:val="24"/>
          <w:szCs w:val="24"/>
        </w:rPr>
        <w:t>Magogo</w:t>
      </w:r>
      <w:proofErr w:type="spellEnd"/>
      <w:r w:rsidR="00655AAC" w:rsidRPr="007B059C">
        <w:rPr>
          <w:rFonts w:ascii="Times New Roman" w:hAnsi="Times New Roman" w:cs="Times New Roman"/>
          <w:i/>
          <w:sz w:val="24"/>
          <w:szCs w:val="24"/>
        </w:rPr>
        <w:t>,</w:t>
      </w:r>
      <w:r w:rsidR="00655AAC" w:rsidRPr="007B059C">
        <w:rPr>
          <w:rFonts w:ascii="Times New Roman" w:hAnsi="Times New Roman" w:cs="Times New Roman"/>
          <w:sz w:val="24"/>
          <w:szCs w:val="24"/>
        </w:rPr>
        <w:t xml:space="preserve"> for the</w:t>
      </w:r>
      <w:r>
        <w:rPr>
          <w:rFonts w:ascii="Times New Roman" w:hAnsi="Times New Roman" w:cs="Times New Roman"/>
          <w:sz w:val="24"/>
          <w:szCs w:val="24"/>
        </w:rPr>
        <w:t xml:space="preserve"> first, second and third</w:t>
      </w:r>
      <w:r w:rsidR="00655AAC" w:rsidRPr="007B059C">
        <w:rPr>
          <w:rFonts w:ascii="Times New Roman" w:hAnsi="Times New Roman" w:cs="Times New Roman"/>
          <w:sz w:val="24"/>
          <w:szCs w:val="24"/>
        </w:rPr>
        <w:t xml:space="preserve"> appellant</w:t>
      </w:r>
      <w:r w:rsidR="00A778DD">
        <w:rPr>
          <w:rFonts w:ascii="Times New Roman" w:hAnsi="Times New Roman" w:cs="Times New Roman"/>
          <w:sz w:val="24"/>
          <w:szCs w:val="24"/>
        </w:rPr>
        <w:t>s</w:t>
      </w:r>
    </w:p>
    <w:p w14:paraId="38F8F907" w14:textId="41B410EC" w:rsidR="00655AAC" w:rsidRPr="007B059C" w:rsidRDefault="00FC42B7" w:rsidP="0057604B">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 xml:space="preserve">T. </w:t>
      </w:r>
      <w:proofErr w:type="spellStart"/>
      <w:r>
        <w:rPr>
          <w:rFonts w:ascii="Times New Roman" w:hAnsi="Times New Roman" w:cs="Times New Roman"/>
          <w:i/>
          <w:sz w:val="24"/>
          <w:szCs w:val="24"/>
        </w:rPr>
        <w:t>Magwaliba</w:t>
      </w:r>
      <w:proofErr w:type="spellEnd"/>
      <w:r>
        <w:rPr>
          <w:rFonts w:ascii="Times New Roman" w:hAnsi="Times New Roman" w:cs="Times New Roman"/>
          <w:i/>
          <w:sz w:val="24"/>
          <w:szCs w:val="24"/>
        </w:rPr>
        <w:t xml:space="preserve"> </w:t>
      </w:r>
      <w:r w:rsidRPr="00FC42B7">
        <w:rPr>
          <w:rFonts w:ascii="Times New Roman" w:hAnsi="Times New Roman" w:cs="Times New Roman"/>
          <w:sz w:val="24"/>
          <w:szCs w:val="24"/>
        </w:rPr>
        <w:t>with</w:t>
      </w:r>
      <w:r>
        <w:rPr>
          <w:rFonts w:ascii="Times New Roman" w:hAnsi="Times New Roman" w:cs="Times New Roman"/>
          <w:i/>
          <w:sz w:val="24"/>
          <w:szCs w:val="24"/>
        </w:rPr>
        <w:t xml:space="preserve"> C. </w:t>
      </w:r>
      <w:proofErr w:type="spellStart"/>
      <w:r>
        <w:rPr>
          <w:rFonts w:ascii="Times New Roman" w:hAnsi="Times New Roman" w:cs="Times New Roman"/>
          <w:i/>
          <w:sz w:val="24"/>
          <w:szCs w:val="24"/>
        </w:rPr>
        <w:t>Madhlave</w:t>
      </w:r>
      <w:proofErr w:type="spellEnd"/>
      <w:r w:rsidR="00655AAC" w:rsidRPr="007B059C">
        <w:rPr>
          <w:rFonts w:ascii="Times New Roman" w:hAnsi="Times New Roman" w:cs="Times New Roman"/>
          <w:i/>
          <w:sz w:val="24"/>
          <w:szCs w:val="24"/>
        </w:rPr>
        <w:t>,</w:t>
      </w:r>
      <w:r w:rsidR="00655AAC" w:rsidRPr="007B059C">
        <w:rPr>
          <w:rFonts w:ascii="Times New Roman" w:hAnsi="Times New Roman" w:cs="Times New Roman"/>
          <w:sz w:val="24"/>
          <w:szCs w:val="24"/>
        </w:rPr>
        <w:t xml:space="preserve"> for the respondent</w:t>
      </w:r>
    </w:p>
    <w:p w14:paraId="7A2A43E5" w14:textId="77777777" w:rsidR="0057604B" w:rsidRDefault="0057604B" w:rsidP="0057604B">
      <w:pPr>
        <w:spacing w:after="0" w:line="480" w:lineRule="auto"/>
        <w:jc w:val="both"/>
        <w:rPr>
          <w:rFonts w:ascii="Times New Roman" w:hAnsi="Times New Roman" w:cs="Times New Roman"/>
          <w:b/>
          <w:sz w:val="24"/>
          <w:szCs w:val="24"/>
        </w:rPr>
      </w:pPr>
    </w:p>
    <w:p w14:paraId="71BA5BAC" w14:textId="0260F820" w:rsidR="00042257" w:rsidRDefault="00FC42B7" w:rsidP="00C604F5">
      <w:pPr>
        <w:spacing w:after="0" w:line="480" w:lineRule="auto"/>
        <w:ind w:firstLine="1440"/>
        <w:jc w:val="both"/>
        <w:rPr>
          <w:rFonts w:ascii="Times New Roman" w:hAnsi="Times New Roman" w:cs="Times New Roman"/>
          <w:sz w:val="24"/>
          <w:szCs w:val="24"/>
        </w:rPr>
      </w:pPr>
      <w:r>
        <w:rPr>
          <w:rFonts w:ascii="Times New Roman" w:hAnsi="Times New Roman" w:cs="Times New Roman"/>
          <w:b/>
          <w:sz w:val="24"/>
          <w:szCs w:val="24"/>
        </w:rPr>
        <w:t>MATHONSI</w:t>
      </w:r>
      <w:r w:rsidR="00655AAC" w:rsidRPr="007B059C">
        <w:rPr>
          <w:rFonts w:ascii="Times New Roman" w:hAnsi="Times New Roman" w:cs="Times New Roman"/>
          <w:b/>
          <w:sz w:val="24"/>
          <w:szCs w:val="24"/>
        </w:rPr>
        <w:t xml:space="preserve"> JA:</w:t>
      </w:r>
      <w:r w:rsidR="00C604F5">
        <w:rPr>
          <w:rFonts w:ascii="Times New Roman" w:hAnsi="Times New Roman" w:cs="Times New Roman"/>
          <w:b/>
          <w:sz w:val="24"/>
          <w:szCs w:val="24"/>
        </w:rPr>
        <w:tab/>
      </w:r>
      <w:r w:rsidR="00042257" w:rsidRPr="00042257">
        <w:rPr>
          <w:rFonts w:ascii="Times New Roman" w:hAnsi="Times New Roman" w:cs="Times New Roman"/>
          <w:sz w:val="24"/>
          <w:szCs w:val="24"/>
        </w:rPr>
        <w:t>This is an appeal against</w:t>
      </w:r>
      <w:r w:rsidR="00042257">
        <w:rPr>
          <w:rFonts w:ascii="Times New Roman" w:hAnsi="Times New Roman" w:cs="Times New Roman"/>
          <w:sz w:val="24"/>
          <w:szCs w:val="24"/>
        </w:rPr>
        <w:t xml:space="preserve"> the whole judgment of the High Court (the court </w:t>
      </w:r>
      <w:r w:rsidR="00042257" w:rsidRPr="00042257">
        <w:rPr>
          <w:rFonts w:ascii="Times New Roman" w:hAnsi="Times New Roman" w:cs="Times New Roman"/>
          <w:i/>
          <w:sz w:val="24"/>
          <w:szCs w:val="24"/>
        </w:rPr>
        <w:t>a quo</w:t>
      </w:r>
      <w:r w:rsidR="00042257">
        <w:rPr>
          <w:rFonts w:ascii="Times New Roman" w:hAnsi="Times New Roman" w:cs="Times New Roman"/>
          <w:sz w:val="24"/>
          <w:szCs w:val="24"/>
        </w:rPr>
        <w:t>) delivered on 17 January 2024</w:t>
      </w:r>
      <w:r w:rsidR="006D77EE">
        <w:rPr>
          <w:rFonts w:ascii="Times New Roman" w:hAnsi="Times New Roman" w:cs="Times New Roman"/>
          <w:sz w:val="24"/>
          <w:szCs w:val="24"/>
        </w:rPr>
        <w:t>,</w:t>
      </w:r>
      <w:r w:rsidR="00042257">
        <w:rPr>
          <w:rFonts w:ascii="Times New Roman" w:hAnsi="Times New Roman" w:cs="Times New Roman"/>
          <w:sz w:val="24"/>
          <w:szCs w:val="24"/>
        </w:rPr>
        <w:t xml:space="preserve"> in terms of which it declared the respondent the holder of a fifty percent undivided share of certain piece of land in Hartley called </w:t>
      </w:r>
      <w:proofErr w:type="spellStart"/>
      <w:r w:rsidR="00042257">
        <w:rPr>
          <w:rFonts w:ascii="Times New Roman" w:hAnsi="Times New Roman" w:cs="Times New Roman"/>
          <w:sz w:val="24"/>
          <w:szCs w:val="24"/>
        </w:rPr>
        <w:t>Swallowfield</w:t>
      </w:r>
      <w:proofErr w:type="spellEnd"/>
      <w:r w:rsidR="00042257">
        <w:rPr>
          <w:rFonts w:ascii="Times New Roman" w:hAnsi="Times New Roman" w:cs="Times New Roman"/>
          <w:sz w:val="24"/>
          <w:szCs w:val="24"/>
        </w:rPr>
        <w:t xml:space="preserve"> of Johannesburg</w:t>
      </w:r>
      <w:r w:rsidR="006D77EE">
        <w:rPr>
          <w:rFonts w:ascii="Times New Roman" w:hAnsi="Times New Roman" w:cs="Times New Roman"/>
          <w:sz w:val="24"/>
          <w:szCs w:val="24"/>
        </w:rPr>
        <w:t>,</w:t>
      </w:r>
      <w:r w:rsidR="00F767FF">
        <w:rPr>
          <w:rFonts w:ascii="Times New Roman" w:hAnsi="Times New Roman" w:cs="Times New Roman"/>
          <w:sz w:val="24"/>
          <w:szCs w:val="24"/>
        </w:rPr>
        <w:t xml:space="preserve"> Norton,</w:t>
      </w:r>
      <w:r w:rsidR="00042257">
        <w:rPr>
          <w:rFonts w:ascii="Times New Roman" w:hAnsi="Times New Roman" w:cs="Times New Roman"/>
          <w:sz w:val="24"/>
          <w:szCs w:val="24"/>
        </w:rPr>
        <w:t xml:space="preserve"> measuring 127, 623</w:t>
      </w:r>
      <w:r w:rsidR="006C1213">
        <w:rPr>
          <w:rFonts w:ascii="Times New Roman" w:hAnsi="Times New Roman" w:cs="Times New Roman"/>
          <w:sz w:val="24"/>
          <w:szCs w:val="24"/>
        </w:rPr>
        <w:t>8 hectares</w:t>
      </w:r>
      <w:r w:rsidR="006D77EE">
        <w:rPr>
          <w:rFonts w:ascii="Times New Roman" w:hAnsi="Times New Roman" w:cs="Times New Roman"/>
          <w:sz w:val="24"/>
          <w:szCs w:val="24"/>
        </w:rPr>
        <w:t>,</w:t>
      </w:r>
      <w:r w:rsidR="006C1213">
        <w:rPr>
          <w:rFonts w:ascii="Times New Roman" w:hAnsi="Times New Roman" w:cs="Times New Roman"/>
          <w:sz w:val="24"/>
          <w:szCs w:val="24"/>
        </w:rPr>
        <w:t xml:space="preserve"> held under Deed of T</w:t>
      </w:r>
      <w:r w:rsidR="00042257">
        <w:rPr>
          <w:rFonts w:ascii="Times New Roman" w:hAnsi="Times New Roman" w:cs="Times New Roman"/>
          <w:sz w:val="24"/>
          <w:szCs w:val="24"/>
        </w:rPr>
        <w:t>ransfer N</w:t>
      </w:r>
      <w:r w:rsidR="006D77EE">
        <w:rPr>
          <w:rFonts w:ascii="Times New Roman" w:hAnsi="Times New Roman" w:cs="Times New Roman"/>
          <w:sz w:val="24"/>
          <w:szCs w:val="24"/>
        </w:rPr>
        <w:t xml:space="preserve">umber </w:t>
      </w:r>
      <w:r w:rsidR="00042257">
        <w:rPr>
          <w:rFonts w:ascii="Times New Roman" w:hAnsi="Times New Roman" w:cs="Times New Roman"/>
          <w:sz w:val="24"/>
          <w:szCs w:val="24"/>
        </w:rPr>
        <w:t xml:space="preserve">5157/99. </w:t>
      </w:r>
    </w:p>
    <w:p w14:paraId="7EE81544" w14:textId="77777777" w:rsidR="00042257" w:rsidRDefault="00042257" w:rsidP="00FC42B7">
      <w:pPr>
        <w:spacing w:after="0" w:line="480" w:lineRule="auto"/>
        <w:ind w:firstLine="1134"/>
        <w:jc w:val="both"/>
        <w:rPr>
          <w:rFonts w:ascii="Times New Roman" w:hAnsi="Times New Roman" w:cs="Times New Roman"/>
          <w:sz w:val="24"/>
          <w:szCs w:val="24"/>
        </w:rPr>
      </w:pPr>
    </w:p>
    <w:p w14:paraId="3DCACB3E" w14:textId="04A36797" w:rsidR="006C004D" w:rsidRDefault="00042257" w:rsidP="00C604F5">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The </w:t>
      </w:r>
      <w:r w:rsidR="00F767FF">
        <w:rPr>
          <w:rFonts w:ascii="Times New Roman" w:hAnsi="Times New Roman" w:cs="Times New Roman"/>
          <w:sz w:val="24"/>
          <w:szCs w:val="24"/>
        </w:rPr>
        <w:t>C</w:t>
      </w:r>
      <w:r>
        <w:rPr>
          <w:rFonts w:ascii="Times New Roman" w:hAnsi="Times New Roman" w:cs="Times New Roman"/>
          <w:sz w:val="24"/>
          <w:szCs w:val="24"/>
        </w:rPr>
        <w:t xml:space="preserve">ourt </w:t>
      </w:r>
      <w:r w:rsidRPr="00042257">
        <w:rPr>
          <w:rFonts w:ascii="Times New Roman" w:hAnsi="Times New Roman" w:cs="Times New Roman"/>
          <w:i/>
          <w:sz w:val="24"/>
          <w:szCs w:val="24"/>
        </w:rPr>
        <w:t>a quo</w:t>
      </w:r>
      <w:r>
        <w:rPr>
          <w:rFonts w:ascii="Times New Roman" w:hAnsi="Times New Roman" w:cs="Times New Roman"/>
          <w:sz w:val="24"/>
          <w:szCs w:val="24"/>
        </w:rPr>
        <w:t xml:space="preserve"> also declared </w:t>
      </w:r>
      <w:r w:rsidR="006C004D">
        <w:rPr>
          <w:rFonts w:ascii="Times New Roman" w:hAnsi="Times New Roman" w:cs="Times New Roman"/>
          <w:sz w:val="24"/>
          <w:szCs w:val="24"/>
        </w:rPr>
        <w:t>that the ownership rights h</w:t>
      </w:r>
      <w:r w:rsidR="00F04FA1">
        <w:rPr>
          <w:rFonts w:ascii="Times New Roman" w:hAnsi="Times New Roman" w:cs="Times New Roman"/>
          <w:sz w:val="24"/>
          <w:szCs w:val="24"/>
        </w:rPr>
        <w:t>e</w:t>
      </w:r>
      <w:r w:rsidR="006C004D">
        <w:rPr>
          <w:rFonts w:ascii="Times New Roman" w:hAnsi="Times New Roman" w:cs="Times New Roman"/>
          <w:sz w:val="24"/>
          <w:szCs w:val="24"/>
        </w:rPr>
        <w:t>ld by the respondent were held in his personal capacity and not in trust on behalf of the second and third appellant</w:t>
      </w:r>
      <w:r w:rsidR="006C1213">
        <w:rPr>
          <w:rFonts w:ascii="Times New Roman" w:hAnsi="Times New Roman" w:cs="Times New Roman"/>
          <w:sz w:val="24"/>
          <w:szCs w:val="24"/>
        </w:rPr>
        <w:t xml:space="preserve">s </w:t>
      </w:r>
      <w:r w:rsidR="006C004D">
        <w:rPr>
          <w:rFonts w:ascii="Times New Roman" w:hAnsi="Times New Roman" w:cs="Times New Roman"/>
          <w:sz w:val="24"/>
          <w:szCs w:val="24"/>
        </w:rPr>
        <w:t>herein</w:t>
      </w:r>
      <w:r w:rsidR="00F04FA1">
        <w:rPr>
          <w:rFonts w:ascii="Times New Roman" w:hAnsi="Times New Roman" w:cs="Times New Roman"/>
          <w:sz w:val="24"/>
          <w:szCs w:val="24"/>
        </w:rPr>
        <w:t>.</w:t>
      </w:r>
      <w:r w:rsidR="006C004D">
        <w:rPr>
          <w:rFonts w:ascii="Times New Roman" w:hAnsi="Times New Roman" w:cs="Times New Roman"/>
          <w:sz w:val="24"/>
          <w:szCs w:val="24"/>
        </w:rPr>
        <w:t xml:space="preserve"> </w:t>
      </w:r>
      <w:r w:rsidR="00F04FA1">
        <w:rPr>
          <w:rFonts w:ascii="Times New Roman" w:hAnsi="Times New Roman" w:cs="Times New Roman"/>
          <w:sz w:val="24"/>
          <w:szCs w:val="24"/>
        </w:rPr>
        <w:t>I</w:t>
      </w:r>
      <w:r w:rsidR="006C004D">
        <w:rPr>
          <w:rFonts w:ascii="Times New Roman" w:hAnsi="Times New Roman" w:cs="Times New Roman"/>
          <w:sz w:val="24"/>
          <w:szCs w:val="24"/>
        </w:rPr>
        <w:t xml:space="preserve">t granted costs of suit in favour of the respondent. </w:t>
      </w:r>
    </w:p>
    <w:p w14:paraId="6E485350" w14:textId="77777777" w:rsidR="006C004D" w:rsidRDefault="006C004D" w:rsidP="00FC42B7">
      <w:pPr>
        <w:spacing w:after="0" w:line="480" w:lineRule="auto"/>
        <w:ind w:firstLine="1134"/>
        <w:jc w:val="both"/>
        <w:rPr>
          <w:rFonts w:ascii="Times New Roman" w:hAnsi="Times New Roman" w:cs="Times New Roman"/>
          <w:sz w:val="24"/>
          <w:szCs w:val="24"/>
        </w:rPr>
      </w:pPr>
    </w:p>
    <w:p w14:paraId="15E2F380" w14:textId="77777777" w:rsidR="006C004D" w:rsidRDefault="006C004D" w:rsidP="00C604F5">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This Court heard the appeal against the court </w:t>
      </w:r>
      <w:r w:rsidRPr="006C004D">
        <w:rPr>
          <w:rFonts w:ascii="Times New Roman" w:hAnsi="Times New Roman" w:cs="Times New Roman"/>
          <w:i/>
          <w:sz w:val="24"/>
          <w:szCs w:val="24"/>
        </w:rPr>
        <w:t>a quo</w:t>
      </w:r>
      <w:r w:rsidRPr="006C004D">
        <w:rPr>
          <w:rFonts w:ascii="Times New Roman" w:hAnsi="Times New Roman" w:cs="Times New Roman"/>
          <w:sz w:val="24"/>
          <w:szCs w:val="24"/>
        </w:rPr>
        <w:t>’s</w:t>
      </w:r>
      <w:r>
        <w:rPr>
          <w:rFonts w:ascii="Times New Roman" w:hAnsi="Times New Roman" w:cs="Times New Roman"/>
          <w:sz w:val="24"/>
          <w:szCs w:val="24"/>
        </w:rPr>
        <w:t xml:space="preserve"> judgment lodged by the appellants on 9 May 2024 at the end of which the following order was issued: </w:t>
      </w:r>
    </w:p>
    <w:p w14:paraId="1109FF68" w14:textId="677406E2" w:rsidR="006C004D" w:rsidRDefault="006C004D" w:rsidP="00893CB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t>
      </w:r>
      <w:r w:rsidR="00893CB7">
        <w:rPr>
          <w:rFonts w:ascii="Times New Roman" w:hAnsi="Times New Roman" w:cs="Times New Roman"/>
          <w:sz w:val="24"/>
          <w:szCs w:val="24"/>
        </w:rPr>
        <w:t>The</w:t>
      </w:r>
      <w:r>
        <w:rPr>
          <w:rFonts w:ascii="Times New Roman" w:hAnsi="Times New Roman" w:cs="Times New Roman"/>
          <w:sz w:val="24"/>
          <w:szCs w:val="24"/>
        </w:rPr>
        <w:t xml:space="preserve"> appeal is allowed with costs.</w:t>
      </w:r>
    </w:p>
    <w:p w14:paraId="6F6B1086" w14:textId="4AB6F3BC" w:rsidR="006C004D" w:rsidRDefault="006C004D" w:rsidP="00893CB7">
      <w:pPr>
        <w:spacing w:after="0" w:line="240" w:lineRule="auto"/>
        <w:ind w:left="990" w:hanging="270"/>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893CB7">
        <w:rPr>
          <w:rFonts w:ascii="Times New Roman" w:hAnsi="Times New Roman" w:cs="Times New Roman"/>
          <w:sz w:val="24"/>
          <w:szCs w:val="24"/>
        </w:rPr>
        <w:t>The</w:t>
      </w:r>
      <w:r>
        <w:rPr>
          <w:rFonts w:ascii="Times New Roman" w:hAnsi="Times New Roman" w:cs="Times New Roman"/>
          <w:sz w:val="24"/>
          <w:szCs w:val="24"/>
        </w:rPr>
        <w:t xml:space="preserve"> judgment of the court </w:t>
      </w:r>
      <w:r w:rsidRPr="006C004D">
        <w:rPr>
          <w:rFonts w:ascii="Times New Roman" w:hAnsi="Times New Roman" w:cs="Times New Roman"/>
          <w:i/>
          <w:sz w:val="24"/>
          <w:szCs w:val="24"/>
        </w:rPr>
        <w:t>a quo</w:t>
      </w:r>
      <w:r>
        <w:rPr>
          <w:rFonts w:ascii="Times New Roman" w:hAnsi="Times New Roman" w:cs="Times New Roman"/>
          <w:sz w:val="24"/>
          <w:szCs w:val="24"/>
        </w:rPr>
        <w:t xml:space="preserve"> in case number HCH 5999/23 be and </w:t>
      </w:r>
      <w:r w:rsidR="006C1213">
        <w:rPr>
          <w:rFonts w:ascii="Times New Roman" w:hAnsi="Times New Roman" w:cs="Times New Roman"/>
          <w:sz w:val="24"/>
          <w:szCs w:val="24"/>
        </w:rPr>
        <w:t xml:space="preserve">is </w:t>
      </w:r>
      <w:r>
        <w:rPr>
          <w:rFonts w:ascii="Times New Roman" w:hAnsi="Times New Roman" w:cs="Times New Roman"/>
          <w:sz w:val="24"/>
          <w:szCs w:val="24"/>
        </w:rPr>
        <w:t xml:space="preserve">hereby set aside and substituted with the following: </w:t>
      </w:r>
    </w:p>
    <w:p w14:paraId="67B14E7C" w14:textId="77777777" w:rsidR="00893CB7" w:rsidRDefault="00893CB7" w:rsidP="006C004D">
      <w:pPr>
        <w:spacing w:after="0" w:line="240" w:lineRule="auto"/>
        <w:ind w:left="993" w:hanging="284"/>
        <w:jc w:val="both"/>
        <w:rPr>
          <w:rFonts w:ascii="Times New Roman" w:hAnsi="Times New Roman" w:cs="Times New Roman"/>
          <w:sz w:val="24"/>
          <w:szCs w:val="24"/>
        </w:rPr>
      </w:pPr>
    </w:p>
    <w:p w14:paraId="5DA16A06" w14:textId="4E9A7451" w:rsidR="006C004D" w:rsidRDefault="00AF0599" w:rsidP="006C004D">
      <w:pPr>
        <w:spacing w:after="0" w:line="240" w:lineRule="auto"/>
        <w:ind w:left="993" w:firstLine="708"/>
        <w:jc w:val="both"/>
        <w:rPr>
          <w:rFonts w:ascii="Times New Roman" w:hAnsi="Times New Roman" w:cs="Times New Roman"/>
          <w:sz w:val="24"/>
          <w:szCs w:val="24"/>
        </w:rPr>
      </w:pPr>
      <w:r>
        <w:rPr>
          <w:rFonts w:ascii="Times New Roman" w:hAnsi="Times New Roman" w:cs="Times New Roman"/>
          <w:sz w:val="24"/>
          <w:szCs w:val="24"/>
        </w:rPr>
        <w:t>‘</w:t>
      </w:r>
      <w:r w:rsidR="006C004D">
        <w:rPr>
          <w:rFonts w:ascii="Times New Roman" w:hAnsi="Times New Roman" w:cs="Times New Roman"/>
          <w:sz w:val="24"/>
          <w:szCs w:val="24"/>
        </w:rPr>
        <w:t>a</w:t>
      </w:r>
      <w:proofErr w:type="gramStart"/>
      <w:r w:rsidR="006C004D">
        <w:rPr>
          <w:rFonts w:ascii="Times New Roman" w:hAnsi="Times New Roman" w:cs="Times New Roman"/>
          <w:sz w:val="24"/>
          <w:szCs w:val="24"/>
        </w:rPr>
        <w:t xml:space="preserve">. </w:t>
      </w:r>
      <w:r w:rsidR="00EE5655">
        <w:rPr>
          <w:rFonts w:ascii="Times New Roman" w:hAnsi="Times New Roman" w:cs="Times New Roman"/>
          <w:sz w:val="24"/>
          <w:szCs w:val="24"/>
        </w:rPr>
        <w:t xml:space="preserve"> </w:t>
      </w:r>
      <w:r w:rsidR="006C004D">
        <w:rPr>
          <w:rFonts w:ascii="Times New Roman" w:hAnsi="Times New Roman" w:cs="Times New Roman"/>
          <w:sz w:val="24"/>
          <w:szCs w:val="24"/>
        </w:rPr>
        <w:t>the</w:t>
      </w:r>
      <w:proofErr w:type="gramEnd"/>
      <w:r w:rsidR="006C004D">
        <w:rPr>
          <w:rFonts w:ascii="Times New Roman" w:hAnsi="Times New Roman" w:cs="Times New Roman"/>
          <w:sz w:val="24"/>
          <w:szCs w:val="24"/>
        </w:rPr>
        <w:t xml:space="preserve"> points </w:t>
      </w:r>
      <w:r w:rsidR="006C004D" w:rsidRPr="006C004D">
        <w:rPr>
          <w:rFonts w:ascii="Times New Roman" w:hAnsi="Times New Roman" w:cs="Times New Roman"/>
          <w:i/>
          <w:sz w:val="24"/>
          <w:szCs w:val="24"/>
        </w:rPr>
        <w:t xml:space="preserve">in </w:t>
      </w:r>
      <w:proofErr w:type="spellStart"/>
      <w:r w:rsidR="006C004D" w:rsidRPr="006C004D">
        <w:rPr>
          <w:rFonts w:ascii="Times New Roman" w:hAnsi="Times New Roman" w:cs="Times New Roman"/>
          <w:i/>
          <w:sz w:val="24"/>
          <w:szCs w:val="24"/>
        </w:rPr>
        <w:t>limine</w:t>
      </w:r>
      <w:proofErr w:type="spellEnd"/>
      <w:r w:rsidR="006C004D">
        <w:rPr>
          <w:rFonts w:ascii="Times New Roman" w:hAnsi="Times New Roman" w:cs="Times New Roman"/>
          <w:sz w:val="24"/>
          <w:szCs w:val="24"/>
        </w:rPr>
        <w:t xml:space="preserve"> be and are hereby upheld. </w:t>
      </w:r>
    </w:p>
    <w:p w14:paraId="5DEDA4C6" w14:textId="4D12357A" w:rsidR="006C004D" w:rsidRDefault="00EE5655" w:rsidP="00EE5655">
      <w:pPr>
        <w:spacing w:after="0" w:line="240" w:lineRule="auto"/>
        <w:ind w:left="2070" w:hanging="357"/>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w:t>
      </w:r>
      <w:r w:rsidR="00110F5D">
        <w:rPr>
          <w:rFonts w:ascii="Times New Roman" w:hAnsi="Times New Roman" w:cs="Times New Roman"/>
          <w:sz w:val="24"/>
          <w:szCs w:val="24"/>
        </w:rPr>
        <w:t>the application and cou</w:t>
      </w:r>
      <w:r w:rsidR="00AF0599">
        <w:rPr>
          <w:rFonts w:ascii="Times New Roman" w:hAnsi="Times New Roman" w:cs="Times New Roman"/>
          <w:sz w:val="24"/>
          <w:szCs w:val="24"/>
        </w:rPr>
        <w:t>nter</w:t>
      </w:r>
      <w:r w:rsidR="00110F5D">
        <w:rPr>
          <w:rFonts w:ascii="Times New Roman" w:hAnsi="Times New Roman" w:cs="Times New Roman"/>
          <w:sz w:val="24"/>
          <w:szCs w:val="24"/>
        </w:rPr>
        <w:t xml:space="preserve"> </w:t>
      </w:r>
      <w:r w:rsidR="006C004D">
        <w:rPr>
          <w:rFonts w:ascii="Times New Roman" w:hAnsi="Times New Roman" w:cs="Times New Roman"/>
          <w:sz w:val="24"/>
          <w:szCs w:val="24"/>
        </w:rPr>
        <w:t xml:space="preserve">application are stayed pending the determination of the arbitration proceedings. </w:t>
      </w:r>
    </w:p>
    <w:p w14:paraId="2710BF13" w14:textId="13AAD4A4" w:rsidR="00C75A11" w:rsidRDefault="006C004D" w:rsidP="00EE5655">
      <w:pPr>
        <w:spacing w:after="0" w:line="240" w:lineRule="auto"/>
        <w:ind w:left="2127" w:hanging="327"/>
        <w:jc w:val="both"/>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costs shall follow the </w:t>
      </w:r>
      <w:r w:rsidR="00C75A11">
        <w:rPr>
          <w:rFonts w:ascii="Times New Roman" w:hAnsi="Times New Roman" w:cs="Times New Roman"/>
          <w:sz w:val="24"/>
          <w:szCs w:val="24"/>
        </w:rPr>
        <w:t>c</w:t>
      </w:r>
      <w:r w:rsidR="00AF0599">
        <w:rPr>
          <w:rFonts w:ascii="Times New Roman" w:hAnsi="Times New Roman" w:cs="Times New Roman"/>
          <w:sz w:val="24"/>
          <w:szCs w:val="24"/>
        </w:rPr>
        <w:t>au</w:t>
      </w:r>
      <w:r w:rsidR="00C75A11">
        <w:rPr>
          <w:rFonts w:ascii="Times New Roman" w:hAnsi="Times New Roman" w:cs="Times New Roman"/>
          <w:sz w:val="24"/>
          <w:szCs w:val="24"/>
        </w:rPr>
        <w:t>se.</w:t>
      </w:r>
      <w:r w:rsidR="00AF0599">
        <w:rPr>
          <w:rFonts w:ascii="Times New Roman" w:hAnsi="Times New Roman" w:cs="Times New Roman"/>
          <w:sz w:val="24"/>
          <w:szCs w:val="24"/>
        </w:rPr>
        <w:t>’</w:t>
      </w:r>
      <w:r w:rsidR="00C75A11">
        <w:rPr>
          <w:rFonts w:ascii="Times New Roman" w:hAnsi="Times New Roman" w:cs="Times New Roman"/>
          <w:sz w:val="24"/>
          <w:szCs w:val="24"/>
        </w:rPr>
        <w:t>”</w:t>
      </w:r>
    </w:p>
    <w:p w14:paraId="4B52CFA6" w14:textId="77777777" w:rsidR="00C75A11" w:rsidRDefault="00C75A11" w:rsidP="006C004D">
      <w:pPr>
        <w:spacing w:after="0" w:line="240" w:lineRule="auto"/>
        <w:ind w:left="2127" w:hanging="284"/>
        <w:jc w:val="both"/>
        <w:rPr>
          <w:rFonts w:ascii="Times New Roman" w:hAnsi="Times New Roman" w:cs="Times New Roman"/>
          <w:sz w:val="24"/>
          <w:szCs w:val="24"/>
        </w:rPr>
      </w:pPr>
    </w:p>
    <w:p w14:paraId="7A95EF0C" w14:textId="77777777" w:rsidR="00C75A11" w:rsidRDefault="00C75A11" w:rsidP="00C75A11">
      <w:pPr>
        <w:spacing w:after="0"/>
        <w:ind w:firstLine="1134"/>
        <w:rPr>
          <w:rFonts w:ascii="Times New Roman" w:hAnsi="Times New Roman" w:cs="Times New Roman"/>
          <w:sz w:val="24"/>
          <w:szCs w:val="24"/>
        </w:rPr>
      </w:pPr>
    </w:p>
    <w:p w14:paraId="4C99F06A" w14:textId="23772DC1" w:rsidR="00C75A11" w:rsidRDefault="00C75A11" w:rsidP="00893CB7">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At that stage the court promised to avail the reasons for judgment in due course</w:t>
      </w:r>
      <w:r w:rsidR="004743A3">
        <w:rPr>
          <w:rFonts w:ascii="Times New Roman" w:hAnsi="Times New Roman" w:cs="Times New Roman"/>
          <w:sz w:val="24"/>
          <w:szCs w:val="24"/>
        </w:rPr>
        <w:t>. What follows hereunder are tho</w:t>
      </w:r>
      <w:r>
        <w:rPr>
          <w:rFonts w:ascii="Times New Roman" w:hAnsi="Times New Roman" w:cs="Times New Roman"/>
          <w:sz w:val="24"/>
          <w:szCs w:val="24"/>
        </w:rPr>
        <w:t xml:space="preserve">se reasons. </w:t>
      </w:r>
      <w:r w:rsidR="00042257">
        <w:rPr>
          <w:rFonts w:ascii="Times New Roman" w:hAnsi="Times New Roman" w:cs="Times New Roman"/>
          <w:sz w:val="24"/>
          <w:szCs w:val="24"/>
        </w:rPr>
        <w:t xml:space="preserve"> </w:t>
      </w:r>
    </w:p>
    <w:p w14:paraId="13E48DDE" w14:textId="77777777" w:rsidR="00C75A11" w:rsidRDefault="00C75A11" w:rsidP="00C75A11">
      <w:pPr>
        <w:spacing w:after="0" w:line="480" w:lineRule="auto"/>
        <w:ind w:firstLine="1134"/>
        <w:jc w:val="both"/>
        <w:rPr>
          <w:rFonts w:ascii="Times New Roman" w:hAnsi="Times New Roman" w:cs="Times New Roman"/>
          <w:sz w:val="24"/>
          <w:szCs w:val="24"/>
        </w:rPr>
      </w:pPr>
    </w:p>
    <w:p w14:paraId="40CB320F" w14:textId="77777777" w:rsidR="00C75A11" w:rsidRDefault="00C75A11" w:rsidP="00C75A11">
      <w:pPr>
        <w:spacing w:after="0" w:line="480" w:lineRule="auto"/>
        <w:jc w:val="both"/>
        <w:rPr>
          <w:rFonts w:ascii="Times New Roman" w:hAnsi="Times New Roman" w:cs="Times New Roman"/>
          <w:b/>
          <w:sz w:val="24"/>
          <w:szCs w:val="24"/>
          <w:u w:val="single"/>
        </w:rPr>
      </w:pPr>
      <w:r w:rsidRPr="00C75A11">
        <w:rPr>
          <w:rFonts w:ascii="Times New Roman" w:hAnsi="Times New Roman" w:cs="Times New Roman"/>
          <w:b/>
          <w:sz w:val="24"/>
          <w:szCs w:val="24"/>
          <w:u w:val="single"/>
        </w:rPr>
        <w:t xml:space="preserve">THE FACTS </w:t>
      </w:r>
    </w:p>
    <w:p w14:paraId="21090D36" w14:textId="17599154" w:rsidR="004221B2" w:rsidRDefault="00C75A11" w:rsidP="0078686E">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The parties to this</w:t>
      </w:r>
      <w:r w:rsidRPr="00C75A11">
        <w:rPr>
          <w:rFonts w:ascii="Times New Roman" w:hAnsi="Times New Roman" w:cs="Times New Roman"/>
          <w:sz w:val="24"/>
          <w:szCs w:val="24"/>
        </w:rPr>
        <w:t xml:space="preserve"> case</w:t>
      </w:r>
      <w:r w:rsidR="004743A3">
        <w:rPr>
          <w:rFonts w:ascii="Times New Roman" w:hAnsi="Times New Roman" w:cs="Times New Roman"/>
          <w:sz w:val="24"/>
          <w:szCs w:val="24"/>
        </w:rPr>
        <w:t>, and one Josiah</w:t>
      </w:r>
      <w:r>
        <w:rPr>
          <w:rFonts w:ascii="Times New Roman" w:hAnsi="Times New Roman" w:cs="Times New Roman"/>
          <w:sz w:val="24"/>
          <w:szCs w:val="24"/>
        </w:rPr>
        <w:t xml:space="preserve"> </w:t>
      </w:r>
      <w:proofErr w:type="spellStart"/>
      <w:r>
        <w:rPr>
          <w:rFonts w:ascii="Times New Roman" w:hAnsi="Times New Roman" w:cs="Times New Roman"/>
          <w:sz w:val="24"/>
          <w:szCs w:val="24"/>
        </w:rPr>
        <w:t>Chiduku</w:t>
      </w:r>
      <w:proofErr w:type="spellEnd"/>
      <w:r>
        <w:rPr>
          <w:rFonts w:ascii="Times New Roman" w:hAnsi="Times New Roman" w:cs="Times New Roman"/>
          <w:sz w:val="24"/>
          <w:szCs w:val="24"/>
        </w:rPr>
        <w:t xml:space="preserve"> who is not part of these proceeding</w:t>
      </w:r>
      <w:r w:rsidR="004743A3">
        <w:rPr>
          <w:rFonts w:ascii="Times New Roman" w:hAnsi="Times New Roman" w:cs="Times New Roman"/>
          <w:sz w:val="24"/>
          <w:szCs w:val="24"/>
        </w:rPr>
        <w:t>s</w:t>
      </w:r>
      <w:r w:rsidR="00EB5FB9">
        <w:rPr>
          <w:rFonts w:ascii="Times New Roman" w:hAnsi="Times New Roman" w:cs="Times New Roman"/>
          <w:sz w:val="24"/>
          <w:szCs w:val="24"/>
        </w:rPr>
        <w:t>,</w:t>
      </w:r>
      <w:r>
        <w:rPr>
          <w:rFonts w:ascii="Times New Roman" w:hAnsi="Times New Roman" w:cs="Times New Roman"/>
          <w:sz w:val="24"/>
          <w:szCs w:val="24"/>
        </w:rPr>
        <w:t xml:space="preserve"> are sibling</w:t>
      </w:r>
      <w:r w:rsidR="00EB5FB9">
        <w:rPr>
          <w:rFonts w:ascii="Times New Roman" w:hAnsi="Times New Roman" w:cs="Times New Roman"/>
          <w:sz w:val="24"/>
          <w:szCs w:val="24"/>
        </w:rPr>
        <w:t>s,</w:t>
      </w:r>
      <w:r>
        <w:rPr>
          <w:rFonts w:ascii="Times New Roman" w:hAnsi="Times New Roman" w:cs="Times New Roman"/>
          <w:sz w:val="24"/>
          <w:szCs w:val="24"/>
        </w:rPr>
        <w:t xml:space="preserve"> the progeny of the late </w:t>
      </w:r>
      <w:proofErr w:type="spellStart"/>
      <w:r>
        <w:rPr>
          <w:rFonts w:ascii="Times New Roman" w:hAnsi="Times New Roman" w:cs="Times New Roman"/>
          <w:sz w:val="24"/>
          <w:szCs w:val="24"/>
        </w:rPr>
        <w:t>Tapfuman</w:t>
      </w:r>
      <w:r w:rsidR="004067F6">
        <w:rPr>
          <w:rFonts w:ascii="Times New Roman" w:hAnsi="Times New Roman" w:cs="Times New Roman"/>
          <w:sz w:val="24"/>
          <w:szCs w:val="24"/>
        </w:rPr>
        <w:t>eyi</w:t>
      </w:r>
      <w:proofErr w:type="spellEnd"/>
      <w:r w:rsidR="004067F6">
        <w:rPr>
          <w:rFonts w:ascii="Times New Roman" w:hAnsi="Times New Roman" w:cs="Times New Roman"/>
          <w:sz w:val="24"/>
          <w:szCs w:val="24"/>
        </w:rPr>
        <w:t xml:space="preserve"> </w:t>
      </w:r>
      <w:proofErr w:type="spellStart"/>
      <w:r w:rsidR="004067F6">
        <w:rPr>
          <w:rFonts w:ascii="Times New Roman" w:hAnsi="Times New Roman" w:cs="Times New Roman"/>
          <w:sz w:val="24"/>
          <w:szCs w:val="24"/>
        </w:rPr>
        <w:t>Mushore</w:t>
      </w:r>
      <w:proofErr w:type="spellEnd"/>
      <w:r w:rsidR="004067F6">
        <w:rPr>
          <w:rFonts w:ascii="Times New Roman" w:hAnsi="Times New Roman" w:cs="Times New Roman"/>
          <w:sz w:val="24"/>
          <w:szCs w:val="24"/>
        </w:rPr>
        <w:t xml:space="preserve"> </w:t>
      </w:r>
      <w:proofErr w:type="spellStart"/>
      <w:r w:rsidR="004067F6">
        <w:rPr>
          <w:rFonts w:ascii="Times New Roman" w:hAnsi="Times New Roman" w:cs="Times New Roman"/>
          <w:sz w:val="24"/>
          <w:szCs w:val="24"/>
        </w:rPr>
        <w:t>Chiduku</w:t>
      </w:r>
      <w:proofErr w:type="spellEnd"/>
      <w:r w:rsidR="00EB5FB9">
        <w:rPr>
          <w:rFonts w:ascii="Times New Roman" w:hAnsi="Times New Roman" w:cs="Times New Roman"/>
          <w:sz w:val="24"/>
          <w:szCs w:val="24"/>
        </w:rPr>
        <w:t>,</w:t>
      </w:r>
      <w:r w:rsidR="004067F6">
        <w:rPr>
          <w:rFonts w:ascii="Times New Roman" w:hAnsi="Times New Roman" w:cs="Times New Roman"/>
          <w:sz w:val="24"/>
          <w:szCs w:val="24"/>
        </w:rPr>
        <w:t xml:space="preserve"> who died inte</w:t>
      </w:r>
      <w:r>
        <w:rPr>
          <w:rFonts w:ascii="Times New Roman" w:hAnsi="Times New Roman" w:cs="Times New Roman"/>
          <w:sz w:val="24"/>
          <w:szCs w:val="24"/>
        </w:rPr>
        <w:t xml:space="preserve">state at Harare on 26 December 1991 and had the presence of mind to leave behind for </w:t>
      </w:r>
      <w:r w:rsidR="004221B2">
        <w:rPr>
          <w:rFonts w:ascii="Times New Roman" w:hAnsi="Times New Roman" w:cs="Times New Roman"/>
          <w:sz w:val="24"/>
          <w:szCs w:val="24"/>
        </w:rPr>
        <w:t xml:space="preserve">inheritance by his surviving </w:t>
      </w:r>
      <w:r w:rsidR="004067F6">
        <w:rPr>
          <w:rFonts w:ascii="Times New Roman" w:hAnsi="Times New Roman" w:cs="Times New Roman"/>
          <w:sz w:val="24"/>
          <w:szCs w:val="24"/>
        </w:rPr>
        <w:t>f</w:t>
      </w:r>
      <w:r w:rsidR="004221B2">
        <w:rPr>
          <w:rFonts w:ascii="Times New Roman" w:hAnsi="Times New Roman" w:cs="Times New Roman"/>
          <w:sz w:val="24"/>
          <w:szCs w:val="24"/>
        </w:rPr>
        <w:t>a</w:t>
      </w:r>
      <w:r w:rsidR="0078686E">
        <w:rPr>
          <w:rFonts w:ascii="Times New Roman" w:hAnsi="Times New Roman" w:cs="Times New Roman"/>
          <w:sz w:val="24"/>
          <w:szCs w:val="24"/>
        </w:rPr>
        <w:t>mily, f</w:t>
      </w:r>
      <w:r w:rsidR="00EB5FB9">
        <w:rPr>
          <w:rFonts w:ascii="Times New Roman" w:hAnsi="Times New Roman" w:cs="Times New Roman"/>
          <w:sz w:val="24"/>
          <w:szCs w:val="24"/>
        </w:rPr>
        <w:t>our</w:t>
      </w:r>
      <w:r w:rsidR="0078686E">
        <w:rPr>
          <w:rFonts w:ascii="Times New Roman" w:hAnsi="Times New Roman" w:cs="Times New Roman"/>
          <w:sz w:val="24"/>
          <w:szCs w:val="24"/>
        </w:rPr>
        <w:t xml:space="preserve"> immovable properties.  </w:t>
      </w:r>
      <w:r w:rsidR="004221B2">
        <w:rPr>
          <w:rFonts w:ascii="Times New Roman" w:hAnsi="Times New Roman" w:cs="Times New Roman"/>
          <w:sz w:val="24"/>
          <w:szCs w:val="24"/>
        </w:rPr>
        <w:t>These properties include</w:t>
      </w:r>
      <w:r w:rsidR="00A04C01">
        <w:rPr>
          <w:rFonts w:ascii="Times New Roman" w:hAnsi="Times New Roman" w:cs="Times New Roman"/>
          <w:sz w:val="24"/>
          <w:szCs w:val="24"/>
        </w:rPr>
        <w:t xml:space="preserve"> what I shall refer to in this judgment as </w:t>
      </w:r>
      <w:r w:rsidR="004221B2">
        <w:rPr>
          <w:rFonts w:ascii="Times New Roman" w:hAnsi="Times New Roman" w:cs="Times New Roman"/>
          <w:sz w:val="24"/>
          <w:szCs w:val="24"/>
        </w:rPr>
        <w:t>the</w:t>
      </w:r>
      <w:r w:rsidR="00A04C01">
        <w:rPr>
          <w:rFonts w:ascii="Times New Roman" w:hAnsi="Times New Roman" w:cs="Times New Roman"/>
          <w:sz w:val="24"/>
          <w:szCs w:val="24"/>
        </w:rPr>
        <w:t xml:space="preserve"> Norton</w:t>
      </w:r>
      <w:r w:rsidR="004221B2">
        <w:rPr>
          <w:rFonts w:ascii="Times New Roman" w:hAnsi="Times New Roman" w:cs="Times New Roman"/>
          <w:sz w:val="24"/>
          <w:szCs w:val="24"/>
        </w:rPr>
        <w:t xml:space="preserve"> farm</w:t>
      </w:r>
      <w:r w:rsidR="00A04C01">
        <w:rPr>
          <w:rFonts w:ascii="Times New Roman" w:hAnsi="Times New Roman" w:cs="Times New Roman"/>
          <w:sz w:val="24"/>
          <w:szCs w:val="24"/>
        </w:rPr>
        <w:t>, situated</w:t>
      </w:r>
      <w:r w:rsidR="004221B2">
        <w:rPr>
          <w:rFonts w:ascii="Times New Roman" w:hAnsi="Times New Roman" w:cs="Times New Roman"/>
          <w:sz w:val="24"/>
          <w:szCs w:val="24"/>
        </w:rPr>
        <w:t xml:space="preserve"> in what is present day </w:t>
      </w:r>
      <w:proofErr w:type="spellStart"/>
      <w:r w:rsidR="004221B2">
        <w:rPr>
          <w:rFonts w:ascii="Times New Roman" w:hAnsi="Times New Roman" w:cs="Times New Roman"/>
          <w:sz w:val="24"/>
          <w:szCs w:val="24"/>
        </w:rPr>
        <w:t>Chegutu</w:t>
      </w:r>
      <w:proofErr w:type="spellEnd"/>
      <w:r w:rsidR="004221B2">
        <w:rPr>
          <w:rFonts w:ascii="Times New Roman" w:hAnsi="Times New Roman" w:cs="Times New Roman"/>
          <w:sz w:val="24"/>
          <w:szCs w:val="24"/>
        </w:rPr>
        <w:t xml:space="preserve"> District</w:t>
      </w:r>
      <w:r w:rsidR="00A04C01">
        <w:rPr>
          <w:rFonts w:ascii="Times New Roman" w:hAnsi="Times New Roman" w:cs="Times New Roman"/>
          <w:sz w:val="24"/>
          <w:szCs w:val="24"/>
        </w:rPr>
        <w:t>. It is that farm</w:t>
      </w:r>
      <w:r w:rsidR="004221B2">
        <w:rPr>
          <w:rFonts w:ascii="Times New Roman" w:hAnsi="Times New Roman" w:cs="Times New Roman"/>
          <w:sz w:val="24"/>
          <w:szCs w:val="24"/>
        </w:rPr>
        <w:t xml:space="preserve"> which forms the basis of the dispute between the parties. </w:t>
      </w:r>
    </w:p>
    <w:p w14:paraId="5C377E93" w14:textId="77777777" w:rsidR="004221B2" w:rsidRDefault="004221B2" w:rsidP="00C75A11">
      <w:pPr>
        <w:spacing w:after="0" w:line="480" w:lineRule="auto"/>
        <w:ind w:firstLine="1134"/>
        <w:jc w:val="both"/>
        <w:rPr>
          <w:rFonts w:ascii="Times New Roman" w:hAnsi="Times New Roman" w:cs="Times New Roman"/>
          <w:sz w:val="24"/>
          <w:szCs w:val="24"/>
        </w:rPr>
      </w:pPr>
    </w:p>
    <w:p w14:paraId="42EA69DA" w14:textId="61F17DD6" w:rsidR="00B446BC" w:rsidRDefault="0047265F" w:rsidP="0078686E">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By what they christened a Re-Distribution</w:t>
      </w:r>
      <w:r w:rsidR="004221B2">
        <w:rPr>
          <w:rFonts w:ascii="Times New Roman" w:hAnsi="Times New Roman" w:cs="Times New Roman"/>
          <w:sz w:val="24"/>
          <w:szCs w:val="24"/>
        </w:rPr>
        <w:t xml:space="preserve"> </w:t>
      </w:r>
      <w:r w:rsidR="00EB3E44">
        <w:rPr>
          <w:rFonts w:ascii="Times New Roman" w:hAnsi="Times New Roman" w:cs="Times New Roman"/>
          <w:sz w:val="24"/>
          <w:szCs w:val="24"/>
        </w:rPr>
        <w:t>A</w:t>
      </w:r>
      <w:r w:rsidR="004221B2">
        <w:rPr>
          <w:rFonts w:ascii="Times New Roman" w:hAnsi="Times New Roman" w:cs="Times New Roman"/>
          <w:sz w:val="24"/>
          <w:szCs w:val="24"/>
        </w:rPr>
        <w:t xml:space="preserve">greement, signed by the five siblings and their mother Miriam </w:t>
      </w:r>
      <w:proofErr w:type="spellStart"/>
      <w:r w:rsidR="004221B2">
        <w:rPr>
          <w:rFonts w:ascii="Times New Roman" w:hAnsi="Times New Roman" w:cs="Times New Roman"/>
          <w:sz w:val="24"/>
          <w:szCs w:val="24"/>
        </w:rPr>
        <w:t>Chiduku</w:t>
      </w:r>
      <w:proofErr w:type="spellEnd"/>
      <w:r w:rsidR="004221B2">
        <w:rPr>
          <w:rFonts w:ascii="Times New Roman" w:hAnsi="Times New Roman" w:cs="Times New Roman"/>
          <w:sz w:val="24"/>
          <w:szCs w:val="24"/>
        </w:rPr>
        <w:t xml:space="preserve"> (she later passed on) on 27 May 1994, and in the process of winding up the estate of the late </w:t>
      </w:r>
      <w:proofErr w:type="spellStart"/>
      <w:r w:rsidR="004221B2">
        <w:rPr>
          <w:rFonts w:ascii="Times New Roman" w:hAnsi="Times New Roman" w:cs="Times New Roman"/>
          <w:sz w:val="24"/>
          <w:szCs w:val="24"/>
        </w:rPr>
        <w:t>Tapfumaneyi</w:t>
      </w:r>
      <w:proofErr w:type="spellEnd"/>
      <w:r w:rsidR="004221B2">
        <w:rPr>
          <w:rFonts w:ascii="Times New Roman" w:hAnsi="Times New Roman" w:cs="Times New Roman"/>
          <w:sz w:val="24"/>
          <w:szCs w:val="24"/>
        </w:rPr>
        <w:t xml:space="preserve"> </w:t>
      </w:r>
      <w:proofErr w:type="spellStart"/>
      <w:r w:rsidR="004221B2">
        <w:rPr>
          <w:rFonts w:ascii="Times New Roman" w:hAnsi="Times New Roman" w:cs="Times New Roman"/>
          <w:sz w:val="24"/>
          <w:szCs w:val="24"/>
        </w:rPr>
        <w:t>Mushore</w:t>
      </w:r>
      <w:proofErr w:type="spellEnd"/>
      <w:r w:rsidR="004221B2">
        <w:rPr>
          <w:rFonts w:ascii="Times New Roman" w:hAnsi="Times New Roman" w:cs="Times New Roman"/>
          <w:sz w:val="24"/>
          <w:szCs w:val="24"/>
        </w:rPr>
        <w:t xml:space="preserve"> </w:t>
      </w:r>
      <w:proofErr w:type="spellStart"/>
      <w:r w:rsidR="00B446BC">
        <w:rPr>
          <w:rFonts w:ascii="Times New Roman" w:hAnsi="Times New Roman" w:cs="Times New Roman"/>
          <w:sz w:val="24"/>
          <w:szCs w:val="24"/>
        </w:rPr>
        <w:t>Chiduku</w:t>
      </w:r>
      <w:proofErr w:type="spellEnd"/>
      <w:r w:rsidR="00B446BC">
        <w:rPr>
          <w:rFonts w:ascii="Times New Roman" w:hAnsi="Times New Roman" w:cs="Times New Roman"/>
          <w:sz w:val="24"/>
          <w:szCs w:val="24"/>
        </w:rPr>
        <w:t xml:space="preserve">, they distributed the estate. </w:t>
      </w:r>
      <w:r w:rsidR="0078686E">
        <w:rPr>
          <w:rFonts w:ascii="Times New Roman" w:hAnsi="Times New Roman" w:cs="Times New Roman"/>
          <w:sz w:val="24"/>
          <w:szCs w:val="24"/>
        </w:rPr>
        <w:t xml:space="preserve"> </w:t>
      </w:r>
      <w:r w:rsidR="00B446BC">
        <w:rPr>
          <w:rFonts w:ascii="Times New Roman" w:hAnsi="Times New Roman" w:cs="Times New Roman"/>
          <w:sz w:val="24"/>
          <w:szCs w:val="24"/>
        </w:rPr>
        <w:t xml:space="preserve">The farm was to be transferred to the names of Isaac </w:t>
      </w:r>
      <w:proofErr w:type="spellStart"/>
      <w:r w:rsidR="00B446BC">
        <w:rPr>
          <w:rFonts w:ascii="Times New Roman" w:hAnsi="Times New Roman" w:cs="Times New Roman"/>
          <w:sz w:val="24"/>
          <w:szCs w:val="24"/>
        </w:rPr>
        <w:t>Chiduku</w:t>
      </w:r>
      <w:proofErr w:type="spellEnd"/>
      <w:r w:rsidR="008160B1">
        <w:rPr>
          <w:rFonts w:ascii="Times New Roman" w:hAnsi="Times New Roman" w:cs="Times New Roman"/>
          <w:sz w:val="24"/>
          <w:szCs w:val="24"/>
        </w:rPr>
        <w:t>,</w:t>
      </w:r>
      <w:r w:rsidR="00B446BC">
        <w:rPr>
          <w:rFonts w:ascii="Times New Roman" w:hAnsi="Times New Roman" w:cs="Times New Roman"/>
          <w:sz w:val="24"/>
          <w:szCs w:val="24"/>
        </w:rPr>
        <w:t xml:space="preserve"> the first appellant herein, and Amos </w:t>
      </w:r>
      <w:proofErr w:type="spellStart"/>
      <w:r w:rsidR="00B446BC">
        <w:rPr>
          <w:rFonts w:ascii="Times New Roman" w:hAnsi="Times New Roman" w:cs="Times New Roman"/>
          <w:sz w:val="24"/>
          <w:szCs w:val="24"/>
        </w:rPr>
        <w:t>Chiduku</w:t>
      </w:r>
      <w:proofErr w:type="spellEnd"/>
      <w:r w:rsidR="00B446BC">
        <w:rPr>
          <w:rFonts w:ascii="Times New Roman" w:hAnsi="Times New Roman" w:cs="Times New Roman"/>
          <w:sz w:val="24"/>
          <w:szCs w:val="24"/>
        </w:rPr>
        <w:t>, the respondent herein</w:t>
      </w:r>
      <w:r w:rsidR="00BD6884">
        <w:rPr>
          <w:rFonts w:ascii="Times New Roman" w:hAnsi="Times New Roman" w:cs="Times New Roman"/>
          <w:sz w:val="24"/>
          <w:szCs w:val="24"/>
        </w:rPr>
        <w:t>,</w:t>
      </w:r>
      <w:r w:rsidR="00B446BC">
        <w:rPr>
          <w:rFonts w:ascii="Times New Roman" w:hAnsi="Times New Roman" w:cs="Times New Roman"/>
          <w:sz w:val="24"/>
          <w:szCs w:val="24"/>
        </w:rPr>
        <w:t xml:space="preserve"> to be held </w:t>
      </w:r>
      <w:r w:rsidR="006C5BFF">
        <w:rPr>
          <w:rFonts w:ascii="Times New Roman" w:hAnsi="Times New Roman" w:cs="Times New Roman"/>
          <w:sz w:val="24"/>
          <w:szCs w:val="24"/>
        </w:rPr>
        <w:t>“</w:t>
      </w:r>
      <w:r w:rsidR="00B446BC">
        <w:rPr>
          <w:rFonts w:ascii="Times New Roman" w:hAnsi="Times New Roman" w:cs="Times New Roman"/>
          <w:sz w:val="24"/>
          <w:szCs w:val="24"/>
        </w:rPr>
        <w:t>in equal undivided shares</w:t>
      </w:r>
      <w:r w:rsidR="006C5BFF">
        <w:rPr>
          <w:rFonts w:ascii="Times New Roman" w:hAnsi="Times New Roman" w:cs="Times New Roman"/>
          <w:sz w:val="24"/>
          <w:szCs w:val="24"/>
        </w:rPr>
        <w:t>,</w:t>
      </w:r>
      <w:r w:rsidR="00B446BC">
        <w:rPr>
          <w:rFonts w:ascii="Times New Roman" w:hAnsi="Times New Roman" w:cs="Times New Roman"/>
          <w:sz w:val="24"/>
          <w:szCs w:val="24"/>
        </w:rPr>
        <w:t xml:space="preserve"> subject to a life usufruct in favour of Miriam </w:t>
      </w:r>
      <w:proofErr w:type="spellStart"/>
      <w:r w:rsidR="00B446BC">
        <w:rPr>
          <w:rFonts w:ascii="Times New Roman" w:hAnsi="Times New Roman" w:cs="Times New Roman"/>
          <w:sz w:val="24"/>
          <w:szCs w:val="24"/>
        </w:rPr>
        <w:t>Chiduku</w:t>
      </w:r>
      <w:proofErr w:type="spellEnd"/>
      <w:r w:rsidR="00B446BC">
        <w:rPr>
          <w:rFonts w:ascii="Times New Roman" w:hAnsi="Times New Roman" w:cs="Times New Roman"/>
          <w:sz w:val="24"/>
          <w:szCs w:val="24"/>
        </w:rPr>
        <w:t xml:space="preserve">,” the widow. </w:t>
      </w:r>
    </w:p>
    <w:p w14:paraId="2EE3B60D" w14:textId="77777777" w:rsidR="00B446BC" w:rsidRDefault="00B446BC" w:rsidP="00C75A11">
      <w:pPr>
        <w:spacing w:after="0" w:line="480" w:lineRule="auto"/>
        <w:ind w:firstLine="1134"/>
        <w:jc w:val="both"/>
        <w:rPr>
          <w:rFonts w:ascii="Times New Roman" w:hAnsi="Times New Roman" w:cs="Times New Roman"/>
          <w:sz w:val="24"/>
          <w:szCs w:val="24"/>
        </w:rPr>
      </w:pPr>
    </w:p>
    <w:p w14:paraId="302BC92B" w14:textId="507195AC" w:rsidR="00600C85" w:rsidRDefault="00B446BC" w:rsidP="0078686E">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Stand 8540 Highfield Township Harare was to go to </w:t>
      </w:r>
      <w:proofErr w:type="spellStart"/>
      <w:r>
        <w:rPr>
          <w:rFonts w:ascii="Times New Roman" w:hAnsi="Times New Roman" w:cs="Times New Roman"/>
          <w:sz w:val="24"/>
          <w:szCs w:val="24"/>
        </w:rPr>
        <w:t>Jo</w:t>
      </w:r>
      <w:r w:rsidR="003F75A3">
        <w:rPr>
          <w:rFonts w:ascii="Times New Roman" w:hAnsi="Times New Roman" w:cs="Times New Roman"/>
          <w:sz w:val="24"/>
          <w:szCs w:val="24"/>
        </w:rPr>
        <w:t>k</w:t>
      </w:r>
      <w:r>
        <w:rPr>
          <w:rFonts w:ascii="Times New Roman" w:hAnsi="Times New Roman" w:cs="Times New Roman"/>
          <w:sz w:val="24"/>
          <w:szCs w:val="24"/>
        </w:rPr>
        <w:t>oniah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Chiduku</w:t>
      </w:r>
      <w:proofErr w:type="spellEnd"/>
      <w:r>
        <w:rPr>
          <w:rFonts w:ascii="Times New Roman" w:hAnsi="Times New Roman" w:cs="Times New Roman"/>
          <w:sz w:val="24"/>
          <w:szCs w:val="24"/>
        </w:rPr>
        <w:t>, the second appellant</w:t>
      </w:r>
      <w:r w:rsidR="00600C85">
        <w:rPr>
          <w:rFonts w:ascii="Times New Roman" w:hAnsi="Times New Roman" w:cs="Times New Roman"/>
          <w:sz w:val="24"/>
          <w:szCs w:val="24"/>
        </w:rPr>
        <w:t xml:space="preserve">. </w:t>
      </w:r>
      <w:r w:rsidR="0078686E">
        <w:rPr>
          <w:rFonts w:ascii="Times New Roman" w:hAnsi="Times New Roman" w:cs="Times New Roman"/>
          <w:sz w:val="24"/>
          <w:szCs w:val="24"/>
        </w:rPr>
        <w:t xml:space="preserve"> </w:t>
      </w:r>
      <w:r w:rsidR="00600C85">
        <w:rPr>
          <w:rFonts w:ascii="Times New Roman" w:hAnsi="Times New Roman" w:cs="Times New Roman"/>
          <w:sz w:val="24"/>
          <w:szCs w:val="24"/>
        </w:rPr>
        <w:t>S</w:t>
      </w:r>
      <w:r>
        <w:rPr>
          <w:rFonts w:ascii="Times New Roman" w:hAnsi="Times New Roman" w:cs="Times New Roman"/>
          <w:sz w:val="24"/>
          <w:szCs w:val="24"/>
        </w:rPr>
        <w:t xml:space="preserve">tand 1999 Highfield Township Harare was to go to Josiah </w:t>
      </w:r>
      <w:proofErr w:type="spellStart"/>
      <w:r>
        <w:rPr>
          <w:rFonts w:ascii="Times New Roman" w:hAnsi="Times New Roman" w:cs="Times New Roman"/>
          <w:sz w:val="24"/>
          <w:szCs w:val="24"/>
        </w:rPr>
        <w:t>C</w:t>
      </w:r>
      <w:r w:rsidR="00600C85">
        <w:rPr>
          <w:rFonts w:ascii="Times New Roman" w:hAnsi="Times New Roman" w:cs="Times New Roman"/>
          <w:sz w:val="24"/>
          <w:szCs w:val="24"/>
        </w:rPr>
        <w:t>hiduku</w:t>
      </w:r>
      <w:proofErr w:type="spellEnd"/>
      <w:r w:rsidR="00600C85">
        <w:rPr>
          <w:rFonts w:ascii="Times New Roman" w:hAnsi="Times New Roman" w:cs="Times New Roman"/>
          <w:sz w:val="24"/>
          <w:szCs w:val="24"/>
        </w:rPr>
        <w:t xml:space="preserve">, while </w:t>
      </w:r>
      <w:r w:rsidR="0078686E">
        <w:rPr>
          <w:rFonts w:ascii="Times New Roman" w:hAnsi="Times New Roman" w:cs="Times New Roman"/>
          <w:sz w:val="24"/>
          <w:szCs w:val="24"/>
        </w:rPr>
        <w:lastRenderedPageBreak/>
        <w:t>S</w:t>
      </w:r>
      <w:r w:rsidR="00600C85">
        <w:rPr>
          <w:rFonts w:ascii="Times New Roman" w:hAnsi="Times New Roman" w:cs="Times New Roman"/>
          <w:sz w:val="24"/>
          <w:szCs w:val="24"/>
        </w:rPr>
        <w:t xml:space="preserve">tand 11821 Salisbury </w:t>
      </w:r>
      <w:r w:rsidR="006C5BFF">
        <w:rPr>
          <w:rFonts w:ascii="Times New Roman" w:hAnsi="Times New Roman" w:cs="Times New Roman"/>
          <w:sz w:val="24"/>
          <w:szCs w:val="24"/>
        </w:rPr>
        <w:t>Township</w:t>
      </w:r>
      <w:r w:rsidR="00307F05">
        <w:rPr>
          <w:rFonts w:ascii="Times New Roman" w:hAnsi="Times New Roman" w:cs="Times New Roman"/>
          <w:sz w:val="24"/>
          <w:szCs w:val="24"/>
        </w:rPr>
        <w:t xml:space="preserve"> commonly</w:t>
      </w:r>
      <w:r w:rsidR="006C5BFF">
        <w:rPr>
          <w:rFonts w:ascii="Times New Roman" w:hAnsi="Times New Roman" w:cs="Times New Roman"/>
          <w:sz w:val="24"/>
          <w:szCs w:val="24"/>
        </w:rPr>
        <w:t xml:space="preserve"> </w:t>
      </w:r>
      <w:r w:rsidR="00600C85">
        <w:rPr>
          <w:rFonts w:ascii="Times New Roman" w:hAnsi="Times New Roman" w:cs="Times New Roman"/>
          <w:sz w:val="24"/>
          <w:szCs w:val="24"/>
        </w:rPr>
        <w:t>known as N</w:t>
      </w:r>
      <w:r w:rsidR="00307F05">
        <w:rPr>
          <w:rFonts w:ascii="Times New Roman" w:hAnsi="Times New Roman" w:cs="Times New Roman"/>
          <w:sz w:val="24"/>
          <w:szCs w:val="24"/>
        </w:rPr>
        <w:t>o</w:t>
      </w:r>
      <w:r w:rsidR="00600C85">
        <w:rPr>
          <w:rFonts w:ascii="Times New Roman" w:hAnsi="Times New Roman" w:cs="Times New Roman"/>
          <w:sz w:val="24"/>
          <w:szCs w:val="24"/>
        </w:rPr>
        <w:t xml:space="preserve"> 8 </w:t>
      </w:r>
      <w:proofErr w:type="spellStart"/>
      <w:r w:rsidR="00600C85">
        <w:rPr>
          <w:rFonts w:ascii="Times New Roman" w:hAnsi="Times New Roman" w:cs="Times New Roman"/>
          <w:sz w:val="24"/>
          <w:szCs w:val="24"/>
        </w:rPr>
        <w:t>Moeketsi</w:t>
      </w:r>
      <w:proofErr w:type="spellEnd"/>
      <w:r w:rsidR="00600C85">
        <w:rPr>
          <w:rFonts w:ascii="Times New Roman" w:hAnsi="Times New Roman" w:cs="Times New Roman"/>
          <w:sz w:val="24"/>
          <w:szCs w:val="24"/>
        </w:rPr>
        <w:t xml:space="preserve"> Crescent, Beatrice Cottage, </w:t>
      </w:r>
      <w:proofErr w:type="spellStart"/>
      <w:r w:rsidR="00600C85">
        <w:rPr>
          <w:rFonts w:ascii="Times New Roman" w:hAnsi="Times New Roman" w:cs="Times New Roman"/>
          <w:sz w:val="24"/>
          <w:szCs w:val="24"/>
        </w:rPr>
        <w:t>Mbare</w:t>
      </w:r>
      <w:proofErr w:type="spellEnd"/>
      <w:r w:rsidR="00600C85">
        <w:rPr>
          <w:rFonts w:ascii="Times New Roman" w:hAnsi="Times New Roman" w:cs="Times New Roman"/>
          <w:sz w:val="24"/>
          <w:szCs w:val="24"/>
        </w:rPr>
        <w:t xml:space="preserve"> was to go to Noreen </w:t>
      </w:r>
      <w:proofErr w:type="spellStart"/>
      <w:r w:rsidR="00600C85">
        <w:rPr>
          <w:rFonts w:ascii="Times New Roman" w:hAnsi="Times New Roman" w:cs="Times New Roman"/>
          <w:sz w:val="24"/>
          <w:szCs w:val="24"/>
        </w:rPr>
        <w:t>Moyo</w:t>
      </w:r>
      <w:proofErr w:type="spellEnd"/>
      <w:r w:rsidR="00814B8B">
        <w:rPr>
          <w:rFonts w:ascii="Times New Roman" w:hAnsi="Times New Roman" w:cs="Times New Roman"/>
          <w:sz w:val="24"/>
          <w:szCs w:val="24"/>
        </w:rPr>
        <w:t xml:space="preserve"> (nee </w:t>
      </w:r>
      <w:proofErr w:type="spellStart"/>
      <w:r w:rsidR="00814B8B">
        <w:rPr>
          <w:rFonts w:ascii="Times New Roman" w:hAnsi="Times New Roman" w:cs="Times New Roman"/>
          <w:sz w:val="24"/>
          <w:szCs w:val="24"/>
        </w:rPr>
        <w:t>Chiduku</w:t>
      </w:r>
      <w:proofErr w:type="spellEnd"/>
      <w:r w:rsidR="00814B8B">
        <w:rPr>
          <w:rFonts w:ascii="Times New Roman" w:hAnsi="Times New Roman" w:cs="Times New Roman"/>
          <w:sz w:val="24"/>
          <w:szCs w:val="24"/>
        </w:rPr>
        <w:t>),</w:t>
      </w:r>
      <w:r w:rsidR="00307F05">
        <w:rPr>
          <w:rFonts w:ascii="Times New Roman" w:hAnsi="Times New Roman" w:cs="Times New Roman"/>
          <w:sz w:val="24"/>
          <w:szCs w:val="24"/>
        </w:rPr>
        <w:t xml:space="preserve"> the third appellant herein.</w:t>
      </w:r>
      <w:r w:rsidR="00600C85">
        <w:rPr>
          <w:rFonts w:ascii="Times New Roman" w:hAnsi="Times New Roman" w:cs="Times New Roman"/>
          <w:sz w:val="24"/>
          <w:szCs w:val="24"/>
        </w:rPr>
        <w:t xml:space="preserve"> </w:t>
      </w:r>
    </w:p>
    <w:p w14:paraId="6BEBA652" w14:textId="77777777" w:rsidR="00600C85" w:rsidRDefault="00600C85" w:rsidP="00C75A11">
      <w:pPr>
        <w:spacing w:after="0" w:line="480" w:lineRule="auto"/>
        <w:ind w:firstLine="1134"/>
        <w:jc w:val="both"/>
        <w:rPr>
          <w:rFonts w:ascii="Times New Roman" w:hAnsi="Times New Roman" w:cs="Times New Roman"/>
          <w:sz w:val="24"/>
          <w:szCs w:val="24"/>
        </w:rPr>
      </w:pPr>
    </w:p>
    <w:p w14:paraId="49DD021E" w14:textId="66BF3467" w:rsidR="0057595C" w:rsidRDefault="00600C85" w:rsidP="0078686E">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I mention in passing that stand </w:t>
      </w:r>
      <w:r w:rsidR="00FA6536">
        <w:rPr>
          <w:rFonts w:ascii="Times New Roman" w:hAnsi="Times New Roman" w:cs="Times New Roman"/>
          <w:sz w:val="24"/>
          <w:szCs w:val="24"/>
        </w:rPr>
        <w:t xml:space="preserve">8540 </w:t>
      </w:r>
      <w:r>
        <w:rPr>
          <w:rFonts w:ascii="Times New Roman" w:hAnsi="Times New Roman" w:cs="Times New Roman"/>
          <w:sz w:val="24"/>
          <w:szCs w:val="24"/>
        </w:rPr>
        <w:t>Highfield Township, Harare was subsequently sold with the authority of the Master of the High Court, to liquidate the debts of the deceased</w:t>
      </w:r>
      <w:r w:rsidR="0057595C">
        <w:rPr>
          <w:rFonts w:ascii="Times New Roman" w:hAnsi="Times New Roman" w:cs="Times New Roman"/>
          <w:sz w:val="24"/>
          <w:szCs w:val="24"/>
        </w:rPr>
        <w:t xml:space="preserve"> estate. </w:t>
      </w:r>
      <w:r w:rsidR="0078686E">
        <w:rPr>
          <w:rFonts w:ascii="Times New Roman" w:hAnsi="Times New Roman" w:cs="Times New Roman"/>
          <w:sz w:val="24"/>
          <w:szCs w:val="24"/>
        </w:rPr>
        <w:t xml:space="preserve"> </w:t>
      </w:r>
      <w:r w:rsidR="001A1DCE">
        <w:rPr>
          <w:rFonts w:ascii="Times New Roman" w:hAnsi="Times New Roman" w:cs="Times New Roman"/>
          <w:sz w:val="24"/>
          <w:szCs w:val="24"/>
        </w:rPr>
        <w:t>It</w:t>
      </w:r>
      <w:r w:rsidR="0057595C">
        <w:rPr>
          <w:rFonts w:ascii="Times New Roman" w:hAnsi="Times New Roman" w:cs="Times New Roman"/>
          <w:sz w:val="24"/>
          <w:szCs w:val="24"/>
        </w:rPr>
        <w:t xml:space="preserve"> </w:t>
      </w:r>
      <w:r w:rsidR="00083F8B">
        <w:rPr>
          <w:rFonts w:ascii="Times New Roman" w:hAnsi="Times New Roman" w:cs="Times New Roman"/>
          <w:sz w:val="24"/>
          <w:szCs w:val="24"/>
        </w:rPr>
        <w:t xml:space="preserve">is </w:t>
      </w:r>
      <w:r w:rsidR="0057595C">
        <w:rPr>
          <w:rFonts w:ascii="Times New Roman" w:hAnsi="Times New Roman" w:cs="Times New Roman"/>
          <w:sz w:val="24"/>
          <w:szCs w:val="24"/>
        </w:rPr>
        <w:t>not clear from the record what became of the immovable properties other than the farm in resp</w:t>
      </w:r>
      <w:r w:rsidR="00083F8B">
        <w:rPr>
          <w:rFonts w:ascii="Times New Roman" w:hAnsi="Times New Roman" w:cs="Times New Roman"/>
          <w:sz w:val="24"/>
          <w:szCs w:val="24"/>
        </w:rPr>
        <w:t>ect of which the parties are litigating.</w:t>
      </w:r>
      <w:r w:rsidR="001A1DCE">
        <w:rPr>
          <w:rFonts w:ascii="Times New Roman" w:hAnsi="Times New Roman" w:cs="Times New Roman"/>
          <w:sz w:val="24"/>
          <w:szCs w:val="24"/>
        </w:rPr>
        <w:t xml:space="preserve"> Whatever it is that bec</w:t>
      </w:r>
      <w:r w:rsidR="00814B8B">
        <w:rPr>
          <w:rFonts w:ascii="Times New Roman" w:hAnsi="Times New Roman" w:cs="Times New Roman"/>
          <w:sz w:val="24"/>
          <w:szCs w:val="24"/>
        </w:rPr>
        <w:t>a</w:t>
      </w:r>
      <w:r w:rsidR="001A1DCE">
        <w:rPr>
          <w:rFonts w:ascii="Times New Roman" w:hAnsi="Times New Roman" w:cs="Times New Roman"/>
          <w:sz w:val="24"/>
          <w:szCs w:val="24"/>
        </w:rPr>
        <w:t>me of those properties falls outside the scope of the present inquiry.</w:t>
      </w:r>
    </w:p>
    <w:p w14:paraId="2C91D6CC" w14:textId="77777777" w:rsidR="0057595C" w:rsidRDefault="0057595C" w:rsidP="00C75A11">
      <w:pPr>
        <w:spacing w:after="0" w:line="480" w:lineRule="auto"/>
        <w:ind w:firstLine="1134"/>
        <w:jc w:val="both"/>
        <w:rPr>
          <w:rFonts w:ascii="Times New Roman" w:hAnsi="Times New Roman" w:cs="Times New Roman"/>
          <w:sz w:val="24"/>
          <w:szCs w:val="24"/>
        </w:rPr>
      </w:pPr>
    </w:p>
    <w:p w14:paraId="79207249" w14:textId="1180D0FA" w:rsidR="00F7293F" w:rsidRDefault="00111737" w:rsidP="0078686E">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Be that as it may</w:t>
      </w:r>
      <w:r w:rsidR="0057595C">
        <w:rPr>
          <w:rFonts w:ascii="Times New Roman" w:hAnsi="Times New Roman" w:cs="Times New Roman"/>
          <w:sz w:val="24"/>
          <w:szCs w:val="24"/>
        </w:rPr>
        <w:t>, even though the</w:t>
      </w:r>
      <w:r w:rsidR="002C4B10">
        <w:rPr>
          <w:rFonts w:ascii="Times New Roman" w:hAnsi="Times New Roman" w:cs="Times New Roman"/>
          <w:sz w:val="24"/>
          <w:szCs w:val="24"/>
        </w:rPr>
        <w:t xml:space="preserve"> Norton</w:t>
      </w:r>
      <w:r w:rsidR="0057595C">
        <w:rPr>
          <w:rFonts w:ascii="Times New Roman" w:hAnsi="Times New Roman" w:cs="Times New Roman"/>
          <w:sz w:val="24"/>
          <w:szCs w:val="24"/>
        </w:rPr>
        <w:t xml:space="preserve"> farm was transferred into the names of first</w:t>
      </w:r>
      <w:r>
        <w:rPr>
          <w:rFonts w:ascii="Times New Roman" w:hAnsi="Times New Roman" w:cs="Times New Roman"/>
          <w:sz w:val="24"/>
          <w:szCs w:val="24"/>
        </w:rPr>
        <w:t xml:space="preserve"> </w:t>
      </w:r>
      <w:r w:rsidR="0057595C">
        <w:rPr>
          <w:rFonts w:ascii="Times New Roman" w:hAnsi="Times New Roman" w:cs="Times New Roman"/>
          <w:sz w:val="24"/>
          <w:szCs w:val="24"/>
        </w:rPr>
        <w:t>appellant and</w:t>
      </w:r>
      <w:r w:rsidR="00F7293F">
        <w:rPr>
          <w:rFonts w:ascii="Times New Roman" w:hAnsi="Times New Roman" w:cs="Times New Roman"/>
          <w:sz w:val="24"/>
          <w:szCs w:val="24"/>
        </w:rPr>
        <w:t xml:space="preserve"> the respondent on 25 June 1999 by Deed of Transfer NO 5157/99, the five sibling</w:t>
      </w:r>
      <w:r w:rsidR="002C4B10">
        <w:rPr>
          <w:rFonts w:ascii="Times New Roman" w:hAnsi="Times New Roman" w:cs="Times New Roman"/>
          <w:sz w:val="24"/>
          <w:szCs w:val="24"/>
        </w:rPr>
        <w:t>s</w:t>
      </w:r>
      <w:r w:rsidR="00F7293F">
        <w:rPr>
          <w:rFonts w:ascii="Times New Roman" w:hAnsi="Times New Roman" w:cs="Times New Roman"/>
          <w:sz w:val="24"/>
          <w:szCs w:val="24"/>
        </w:rPr>
        <w:t xml:space="preserve"> subsequently signed another agreement on 21 September 2021. </w:t>
      </w:r>
      <w:r w:rsidR="0078686E">
        <w:rPr>
          <w:rFonts w:ascii="Times New Roman" w:hAnsi="Times New Roman" w:cs="Times New Roman"/>
          <w:sz w:val="24"/>
          <w:szCs w:val="24"/>
        </w:rPr>
        <w:t xml:space="preserve"> </w:t>
      </w:r>
      <w:r w:rsidR="00F7293F">
        <w:rPr>
          <w:rFonts w:ascii="Times New Roman" w:hAnsi="Times New Roman" w:cs="Times New Roman"/>
          <w:sz w:val="24"/>
          <w:szCs w:val="24"/>
        </w:rPr>
        <w:t xml:space="preserve">The preamble to that agreement states in part: </w:t>
      </w:r>
    </w:p>
    <w:p w14:paraId="0715B83F" w14:textId="1F9A2023" w:rsidR="00F7293F" w:rsidRDefault="00F7293F" w:rsidP="00B170DD">
      <w:p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w:t>
      </w:r>
      <w:r w:rsidR="006E1CA1">
        <w:rPr>
          <w:rFonts w:ascii="Times New Roman" w:hAnsi="Times New Roman" w:cs="Times New Roman"/>
          <w:sz w:val="24"/>
          <w:szCs w:val="24"/>
        </w:rPr>
        <w:t>WHEREAS after the administration</w:t>
      </w:r>
      <w:r>
        <w:rPr>
          <w:rFonts w:ascii="Times New Roman" w:hAnsi="Times New Roman" w:cs="Times New Roman"/>
          <w:sz w:val="24"/>
          <w:szCs w:val="24"/>
        </w:rPr>
        <w:t xml:space="preserve"> and distribution of other assets of the estate of the late </w:t>
      </w:r>
      <w:proofErr w:type="spellStart"/>
      <w:r>
        <w:rPr>
          <w:rFonts w:ascii="Times New Roman" w:hAnsi="Times New Roman" w:cs="Times New Roman"/>
          <w:sz w:val="24"/>
          <w:szCs w:val="24"/>
        </w:rPr>
        <w:t>Tapfumaneyi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Mushore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Chiduku</w:t>
      </w:r>
      <w:proofErr w:type="spellEnd"/>
      <w:r>
        <w:rPr>
          <w:rFonts w:ascii="Times New Roman" w:hAnsi="Times New Roman" w:cs="Times New Roman"/>
          <w:sz w:val="24"/>
          <w:szCs w:val="24"/>
        </w:rPr>
        <w:t xml:space="preserve">, the immovable property was transferred and was to be held in trust in the joint names of Amos </w:t>
      </w:r>
      <w:proofErr w:type="spellStart"/>
      <w:r>
        <w:rPr>
          <w:rFonts w:ascii="Times New Roman" w:hAnsi="Times New Roman" w:cs="Times New Roman"/>
          <w:sz w:val="24"/>
          <w:szCs w:val="24"/>
        </w:rPr>
        <w:t>Chiduku</w:t>
      </w:r>
      <w:proofErr w:type="spellEnd"/>
      <w:r>
        <w:rPr>
          <w:rFonts w:ascii="Times New Roman" w:hAnsi="Times New Roman" w:cs="Times New Roman"/>
          <w:sz w:val="24"/>
          <w:szCs w:val="24"/>
        </w:rPr>
        <w:t xml:space="preserve"> and Isaac </w:t>
      </w:r>
      <w:proofErr w:type="spellStart"/>
      <w:r>
        <w:rPr>
          <w:rFonts w:ascii="Times New Roman" w:hAnsi="Times New Roman" w:cs="Times New Roman"/>
          <w:sz w:val="24"/>
          <w:szCs w:val="24"/>
        </w:rPr>
        <w:t>Chiduku</w:t>
      </w:r>
      <w:proofErr w:type="spellEnd"/>
      <w:r>
        <w:rPr>
          <w:rFonts w:ascii="Times New Roman" w:hAnsi="Times New Roman" w:cs="Times New Roman"/>
          <w:sz w:val="24"/>
          <w:szCs w:val="24"/>
        </w:rPr>
        <w:t xml:space="preserve"> for the benefit of all the </w:t>
      </w:r>
      <w:r w:rsidR="00936D97">
        <w:rPr>
          <w:rFonts w:ascii="Times New Roman" w:hAnsi="Times New Roman" w:cs="Times New Roman"/>
          <w:sz w:val="24"/>
          <w:szCs w:val="24"/>
        </w:rPr>
        <w:t>e</w:t>
      </w:r>
      <w:r>
        <w:rPr>
          <w:rFonts w:ascii="Times New Roman" w:hAnsi="Times New Roman" w:cs="Times New Roman"/>
          <w:sz w:val="24"/>
          <w:szCs w:val="24"/>
        </w:rPr>
        <w:t>state beneficiaries</w:t>
      </w:r>
      <w:r w:rsidR="00302A03">
        <w:rPr>
          <w:rFonts w:ascii="Times New Roman" w:hAnsi="Times New Roman" w:cs="Times New Roman"/>
          <w:sz w:val="24"/>
          <w:szCs w:val="24"/>
        </w:rPr>
        <w:t>….</w:t>
      </w:r>
      <w:r>
        <w:rPr>
          <w:rFonts w:ascii="Times New Roman" w:hAnsi="Times New Roman" w:cs="Times New Roman"/>
          <w:sz w:val="24"/>
          <w:szCs w:val="24"/>
        </w:rPr>
        <w:t xml:space="preserve">” </w:t>
      </w:r>
    </w:p>
    <w:p w14:paraId="43953EE5" w14:textId="77777777" w:rsidR="0078686E" w:rsidRDefault="0078686E" w:rsidP="0078686E">
      <w:pPr>
        <w:spacing w:after="0" w:line="240" w:lineRule="auto"/>
        <w:ind w:left="720"/>
        <w:jc w:val="both"/>
        <w:rPr>
          <w:rFonts w:ascii="Times New Roman" w:hAnsi="Times New Roman" w:cs="Times New Roman"/>
          <w:sz w:val="24"/>
          <w:szCs w:val="24"/>
        </w:rPr>
      </w:pPr>
    </w:p>
    <w:p w14:paraId="4F9AB30E" w14:textId="77777777" w:rsidR="0078686E" w:rsidRDefault="0078686E" w:rsidP="0078686E">
      <w:pPr>
        <w:spacing w:after="0" w:line="240" w:lineRule="auto"/>
        <w:ind w:left="720"/>
        <w:jc w:val="both"/>
        <w:rPr>
          <w:rFonts w:ascii="Times New Roman" w:hAnsi="Times New Roman" w:cs="Times New Roman"/>
          <w:sz w:val="24"/>
          <w:szCs w:val="24"/>
        </w:rPr>
      </w:pPr>
    </w:p>
    <w:p w14:paraId="1A4CA584" w14:textId="77777777" w:rsidR="00F7293F" w:rsidRDefault="00F7293F" w:rsidP="00F7293F">
      <w:pPr>
        <w:spacing w:after="0" w:line="240" w:lineRule="auto"/>
        <w:ind w:left="567"/>
        <w:jc w:val="both"/>
        <w:rPr>
          <w:rFonts w:ascii="Times New Roman" w:hAnsi="Times New Roman" w:cs="Times New Roman"/>
          <w:sz w:val="24"/>
          <w:szCs w:val="24"/>
        </w:rPr>
      </w:pPr>
    </w:p>
    <w:p w14:paraId="5E2DEB95" w14:textId="5781F10C" w:rsidR="00064D5D" w:rsidRDefault="00F7293F" w:rsidP="0078686E">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In terms of that agreement</w:t>
      </w:r>
      <w:r w:rsidR="00383F21">
        <w:rPr>
          <w:rFonts w:ascii="Times New Roman" w:hAnsi="Times New Roman" w:cs="Times New Roman"/>
          <w:sz w:val="24"/>
          <w:szCs w:val="24"/>
        </w:rPr>
        <w:t>,</w:t>
      </w:r>
      <w:r>
        <w:rPr>
          <w:rFonts w:ascii="Times New Roman" w:hAnsi="Times New Roman" w:cs="Times New Roman"/>
          <w:sz w:val="24"/>
          <w:szCs w:val="24"/>
        </w:rPr>
        <w:t xml:space="preserve"> the parties agreed that the title holder</w:t>
      </w:r>
      <w:r w:rsidR="00383F21">
        <w:rPr>
          <w:rFonts w:ascii="Times New Roman" w:hAnsi="Times New Roman" w:cs="Times New Roman"/>
          <w:sz w:val="24"/>
          <w:szCs w:val="24"/>
        </w:rPr>
        <w:t>s</w:t>
      </w:r>
      <w:r>
        <w:rPr>
          <w:rFonts w:ascii="Times New Roman" w:hAnsi="Times New Roman" w:cs="Times New Roman"/>
          <w:sz w:val="24"/>
          <w:szCs w:val="24"/>
        </w:rPr>
        <w:t xml:space="preserve"> of the</w:t>
      </w:r>
      <w:r w:rsidR="00302A03">
        <w:rPr>
          <w:rFonts w:ascii="Times New Roman" w:hAnsi="Times New Roman" w:cs="Times New Roman"/>
          <w:sz w:val="24"/>
          <w:szCs w:val="24"/>
        </w:rPr>
        <w:t xml:space="preserve"> Norton</w:t>
      </w:r>
      <w:r>
        <w:rPr>
          <w:rFonts w:ascii="Times New Roman" w:hAnsi="Times New Roman" w:cs="Times New Roman"/>
          <w:sz w:val="24"/>
          <w:szCs w:val="24"/>
        </w:rPr>
        <w:t xml:space="preserve"> farm would </w:t>
      </w:r>
      <w:r w:rsidR="00064D5D">
        <w:rPr>
          <w:rFonts w:ascii="Times New Roman" w:hAnsi="Times New Roman" w:cs="Times New Roman"/>
          <w:sz w:val="24"/>
          <w:szCs w:val="24"/>
        </w:rPr>
        <w:t xml:space="preserve">relinquish their title and interest </w:t>
      </w:r>
      <w:r w:rsidR="00383F21">
        <w:rPr>
          <w:rFonts w:ascii="Times New Roman" w:hAnsi="Times New Roman" w:cs="Times New Roman"/>
          <w:sz w:val="24"/>
          <w:szCs w:val="24"/>
        </w:rPr>
        <w:t xml:space="preserve">in </w:t>
      </w:r>
      <w:r w:rsidR="00302A03">
        <w:rPr>
          <w:rFonts w:ascii="Times New Roman" w:hAnsi="Times New Roman" w:cs="Times New Roman"/>
          <w:sz w:val="24"/>
          <w:szCs w:val="24"/>
        </w:rPr>
        <w:t>it to make way</w:t>
      </w:r>
      <w:r w:rsidR="00383F21">
        <w:rPr>
          <w:rFonts w:ascii="Times New Roman" w:hAnsi="Times New Roman" w:cs="Times New Roman"/>
          <w:sz w:val="24"/>
          <w:szCs w:val="24"/>
        </w:rPr>
        <w:t xml:space="preserve"> for its equal </w:t>
      </w:r>
      <w:r w:rsidR="00064D5D">
        <w:rPr>
          <w:rFonts w:ascii="Times New Roman" w:hAnsi="Times New Roman" w:cs="Times New Roman"/>
          <w:sz w:val="24"/>
          <w:szCs w:val="24"/>
        </w:rPr>
        <w:t xml:space="preserve">sharing </w:t>
      </w:r>
      <w:r w:rsidR="00DF6425">
        <w:rPr>
          <w:rFonts w:ascii="Times New Roman" w:hAnsi="Times New Roman" w:cs="Times New Roman"/>
          <w:sz w:val="24"/>
          <w:szCs w:val="24"/>
        </w:rPr>
        <w:t>amongst</w:t>
      </w:r>
      <w:r w:rsidR="00064D5D">
        <w:rPr>
          <w:rFonts w:ascii="Times New Roman" w:hAnsi="Times New Roman" w:cs="Times New Roman"/>
          <w:sz w:val="24"/>
          <w:szCs w:val="24"/>
        </w:rPr>
        <w:t xml:space="preserve"> the five of them</w:t>
      </w:r>
      <w:r w:rsidR="00302A03">
        <w:rPr>
          <w:rFonts w:ascii="Times New Roman" w:hAnsi="Times New Roman" w:cs="Times New Roman"/>
          <w:sz w:val="24"/>
          <w:szCs w:val="24"/>
        </w:rPr>
        <w:t>.</w:t>
      </w:r>
      <w:r w:rsidR="00C32F46">
        <w:rPr>
          <w:rFonts w:ascii="Times New Roman" w:hAnsi="Times New Roman" w:cs="Times New Roman"/>
          <w:sz w:val="24"/>
          <w:szCs w:val="24"/>
        </w:rPr>
        <w:t xml:space="preserve">  </w:t>
      </w:r>
      <w:r w:rsidR="0078686E">
        <w:rPr>
          <w:rFonts w:ascii="Times New Roman" w:hAnsi="Times New Roman" w:cs="Times New Roman"/>
          <w:sz w:val="24"/>
          <w:szCs w:val="24"/>
        </w:rPr>
        <w:t>C</w:t>
      </w:r>
      <w:r w:rsidR="00064D5D">
        <w:rPr>
          <w:rFonts w:ascii="Times New Roman" w:hAnsi="Times New Roman" w:cs="Times New Roman"/>
          <w:sz w:val="24"/>
          <w:szCs w:val="24"/>
        </w:rPr>
        <w:t>lause 8 of that agreement is an arbitration provision</w:t>
      </w:r>
      <w:r w:rsidR="00037B37">
        <w:rPr>
          <w:rFonts w:ascii="Times New Roman" w:hAnsi="Times New Roman" w:cs="Times New Roman"/>
          <w:sz w:val="24"/>
          <w:szCs w:val="24"/>
        </w:rPr>
        <w:t>.</w:t>
      </w:r>
      <w:r w:rsidR="00C32F46">
        <w:rPr>
          <w:rFonts w:ascii="Times New Roman" w:hAnsi="Times New Roman" w:cs="Times New Roman"/>
          <w:sz w:val="24"/>
          <w:szCs w:val="24"/>
        </w:rPr>
        <w:t xml:space="preserve">  </w:t>
      </w:r>
      <w:r w:rsidR="00037B37">
        <w:rPr>
          <w:rFonts w:ascii="Times New Roman" w:hAnsi="Times New Roman" w:cs="Times New Roman"/>
          <w:sz w:val="24"/>
          <w:szCs w:val="24"/>
        </w:rPr>
        <w:t>I</w:t>
      </w:r>
      <w:r w:rsidR="00064D5D">
        <w:rPr>
          <w:rFonts w:ascii="Times New Roman" w:hAnsi="Times New Roman" w:cs="Times New Roman"/>
          <w:sz w:val="24"/>
          <w:szCs w:val="24"/>
        </w:rPr>
        <w:t xml:space="preserve">t reads: </w:t>
      </w:r>
    </w:p>
    <w:p w14:paraId="3669C8A3" w14:textId="34B044D6" w:rsidR="00064D5D" w:rsidRDefault="00064D5D" w:rsidP="00064D5D">
      <w:pPr>
        <w:spacing w:after="0" w:line="360" w:lineRule="auto"/>
        <w:ind w:firstLine="567"/>
        <w:jc w:val="both"/>
        <w:rPr>
          <w:rFonts w:ascii="Times New Roman" w:hAnsi="Times New Roman" w:cs="Times New Roman"/>
          <w:b/>
          <w:sz w:val="24"/>
          <w:szCs w:val="24"/>
          <w:u w:val="single"/>
        </w:rPr>
      </w:pPr>
      <w:r w:rsidRPr="0078686E">
        <w:rPr>
          <w:rFonts w:ascii="Times New Roman" w:hAnsi="Times New Roman" w:cs="Times New Roman"/>
          <w:sz w:val="24"/>
          <w:szCs w:val="24"/>
        </w:rPr>
        <w:t>“</w:t>
      </w:r>
      <w:r w:rsidRPr="00064D5D">
        <w:rPr>
          <w:rFonts w:ascii="Times New Roman" w:hAnsi="Times New Roman" w:cs="Times New Roman"/>
          <w:b/>
          <w:sz w:val="24"/>
          <w:szCs w:val="24"/>
        </w:rPr>
        <w:t xml:space="preserve">8. </w:t>
      </w:r>
      <w:r w:rsidRPr="00064D5D">
        <w:rPr>
          <w:rFonts w:ascii="Times New Roman" w:hAnsi="Times New Roman" w:cs="Times New Roman"/>
          <w:b/>
          <w:sz w:val="24"/>
          <w:szCs w:val="24"/>
          <w:u w:val="single"/>
        </w:rPr>
        <w:t>JURISDICTION</w:t>
      </w:r>
    </w:p>
    <w:p w14:paraId="60C1EB40" w14:textId="77777777" w:rsidR="0078686E" w:rsidRDefault="00064D5D" w:rsidP="00064D5D">
      <w:p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The parties have agreed that in the event of a breach or dispute of this agreement </w:t>
      </w:r>
      <w:r w:rsidR="00BC71B8">
        <w:rPr>
          <w:rFonts w:ascii="Times New Roman" w:hAnsi="Times New Roman" w:cs="Times New Roman"/>
          <w:sz w:val="24"/>
          <w:szCs w:val="24"/>
        </w:rPr>
        <w:t xml:space="preserve">the powers to adjudicate upon this agreement </w:t>
      </w:r>
      <w:r>
        <w:rPr>
          <w:rFonts w:ascii="Times New Roman" w:hAnsi="Times New Roman" w:cs="Times New Roman"/>
          <w:sz w:val="24"/>
          <w:szCs w:val="24"/>
        </w:rPr>
        <w:t>shall be in the hands of an arbitrator appointed by the Commercial Arbitration Centre. It is als</w:t>
      </w:r>
      <w:r w:rsidR="00915EBC">
        <w:rPr>
          <w:rFonts w:ascii="Times New Roman" w:hAnsi="Times New Roman" w:cs="Times New Roman"/>
          <w:sz w:val="24"/>
          <w:szCs w:val="24"/>
        </w:rPr>
        <w:t xml:space="preserve">o recorded that either party, </w:t>
      </w:r>
      <w:proofErr w:type="gramStart"/>
      <w:r w:rsidR="00915EBC">
        <w:rPr>
          <w:rFonts w:ascii="Times New Roman" w:hAnsi="Times New Roman" w:cs="Times New Roman"/>
          <w:sz w:val="24"/>
          <w:szCs w:val="24"/>
        </w:rPr>
        <w:t>may</w:t>
      </w:r>
      <w:proofErr w:type="gramEnd"/>
      <w:r>
        <w:rPr>
          <w:rFonts w:ascii="Times New Roman" w:hAnsi="Times New Roman" w:cs="Times New Roman"/>
          <w:sz w:val="24"/>
          <w:szCs w:val="24"/>
        </w:rPr>
        <w:t xml:space="preserve"> in the event of a dispute, refer the same to the Commercial Arbitration Centre. A single Arbitrator shall preside over the dispute and the sea</w:t>
      </w:r>
      <w:r w:rsidR="00D71402">
        <w:rPr>
          <w:rFonts w:ascii="Times New Roman" w:hAnsi="Times New Roman" w:cs="Times New Roman"/>
          <w:sz w:val="24"/>
          <w:szCs w:val="24"/>
        </w:rPr>
        <w:t>t of arbitration shall be Harare</w:t>
      </w:r>
      <w:r>
        <w:rPr>
          <w:rFonts w:ascii="Times New Roman" w:hAnsi="Times New Roman" w:cs="Times New Roman"/>
          <w:sz w:val="24"/>
          <w:szCs w:val="24"/>
        </w:rPr>
        <w:t xml:space="preserve">.” </w:t>
      </w:r>
    </w:p>
    <w:p w14:paraId="6C5842BF" w14:textId="0A6ADDF4" w:rsidR="00064D5D" w:rsidRPr="00064D5D" w:rsidRDefault="00064D5D" w:rsidP="00064D5D">
      <w:p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Pr="00064D5D">
        <w:rPr>
          <w:rFonts w:ascii="Times New Roman" w:hAnsi="Times New Roman" w:cs="Times New Roman"/>
          <w:sz w:val="24"/>
          <w:szCs w:val="24"/>
        </w:rPr>
        <w:t xml:space="preserve"> </w:t>
      </w:r>
    </w:p>
    <w:p w14:paraId="6F551611" w14:textId="1342DAFA" w:rsidR="00655AAC" w:rsidRDefault="00064D5D" w:rsidP="00064D5D">
      <w:pPr>
        <w:spacing w:after="0" w:line="480" w:lineRule="auto"/>
        <w:ind w:left="567" w:firstLine="1134"/>
        <w:jc w:val="both"/>
        <w:rPr>
          <w:rFonts w:ascii="Times New Roman" w:hAnsi="Times New Roman" w:cs="Times New Roman"/>
          <w:b/>
          <w:sz w:val="24"/>
          <w:szCs w:val="24"/>
          <w:u w:val="single"/>
        </w:rPr>
      </w:pPr>
      <w:r w:rsidRPr="00064D5D">
        <w:rPr>
          <w:rFonts w:ascii="Times New Roman" w:hAnsi="Times New Roman" w:cs="Times New Roman"/>
          <w:b/>
          <w:sz w:val="24"/>
          <w:szCs w:val="24"/>
          <w:u w:val="single"/>
        </w:rPr>
        <w:t xml:space="preserve"> </w:t>
      </w:r>
    </w:p>
    <w:p w14:paraId="50A04C42" w14:textId="5DBBA2AF" w:rsidR="00F979CC" w:rsidRDefault="00231F2E" w:rsidP="0078686E">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lastRenderedPageBreak/>
        <w:t>Earlier on</w:t>
      </w:r>
      <w:r w:rsidR="006E78F5">
        <w:rPr>
          <w:rFonts w:ascii="Times New Roman" w:hAnsi="Times New Roman" w:cs="Times New Roman"/>
          <w:sz w:val="24"/>
          <w:szCs w:val="24"/>
        </w:rPr>
        <w:t>,</w:t>
      </w:r>
      <w:r>
        <w:rPr>
          <w:rFonts w:ascii="Times New Roman" w:hAnsi="Times New Roman" w:cs="Times New Roman"/>
          <w:sz w:val="24"/>
          <w:szCs w:val="24"/>
        </w:rPr>
        <w:t xml:space="preserve"> the</w:t>
      </w:r>
      <w:r w:rsidR="002C4A6A">
        <w:rPr>
          <w:rFonts w:ascii="Times New Roman" w:hAnsi="Times New Roman" w:cs="Times New Roman"/>
          <w:sz w:val="24"/>
          <w:szCs w:val="24"/>
        </w:rPr>
        <w:t xml:space="preserve"> Norton</w:t>
      </w:r>
      <w:r>
        <w:rPr>
          <w:rFonts w:ascii="Times New Roman" w:hAnsi="Times New Roman" w:cs="Times New Roman"/>
          <w:sz w:val="24"/>
          <w:szCs w:val="24"/>
        </w:rPr>
        <w:t xml:space="preserve"> farm had been the subject </w:t>
      </w:r>
      <w:r w:rsidR="004E065F">
        <w:rPr>
          <w:rFonts w:ascii="Times New Roman" w:hAnsi="Times New Roman" w:cs="Times New Roman"/>
          <w:sz w:val="24"/>
          <w:szCs w:val="24"/>
        </w:rPr>
        <w:t>of</w:t>
      </w:r>
      <w:r w:rsidR="002C4A6A">
        <w:rPr>
          <w:rFonts w:ascii="Times New Roman" w:hAnsi="Times New Roman" w:cs="Times New Roman"/>
          <w:sz w:val="24"/>
          <w:szCs w:val="24"/>
        </w:rPr>
        <w:t xml:space="preserve"> a</w:t>
      </w:r>
      <w:r>
        <w:rPr>
          <w:rFonts w:ascii="Times New Roman" w:hAnsi="Times New Roman" w:cs="Times New Roman"/>
          <w:sz w:val="24"/>
          <w:szCs w:val="24"/>
        </w:rPr>
        <w:t xml:space="preserve"> development contract entered </w:t>
      </w:r>
      <w:r w:rsidR="003265E5">
        <w:rPr>
          <w:rFonts w:ascii="Times New Roman" w:hAnsi="Times New Roman" w:cs="Times New Roman"/>
          <w:sz w:val="24"/>
          <w:szCs w:val="24"/>
        </w:rPr>
        <w:t xml:space="preserve">into </w:t>
      </w:r>
      <w:r>
        <w:rPr>
          <w:rFonts w:ascii="Times New Roman" w:hAnsi="Times New Roman" w:cs="Times New Roman"/>
          <w:sz w:val="24"/>
          <w:szCs w:val="24"/>
        </w:rPr>
        <w:t>on</w:t>
      </w:r>
      <w:r w:rsidR="003265E5">
        <w:rPr>
          <w:rFonts w:ascii="Times New Roman" w:hAnsi="Times New Roman" w:cs="Times New Roman"/>
          <w:sz w:val="24"/>
          <w:szCs w:val="24"/>
        </w:rPr>
        <w:t xml:space="preserve"> 25 April 2018 between the registered title </w:t>
      </w:r>
      <w:r w:rsidR="004E065F">
        <w:rPr>
          <w:rFonts w:ascii="Times New Roman" w:hAnsi="Times New Roman" w:cs="Times New Roman"/>
          <w:sz w:val="24"/>
          <w:szCs w:val="24"/>
        </w:rPr>
        <w:t>hold</w:t>
      </w:r>
      <w:r w:rsidR="006E78F5">
        <w:rPr>
          <w:rFonts w:ascii="Times New Roman" w:hAnsi="Times New Roman" w:cs="Times New Roman"/>
          <w:sz w:val="24"/>
          <w:szCs w:val="24"/>
        </w:rPr>
        <w:t>er</w:t>
      </w:r>
      <w:r w:rsidR="004E065F">
        <w:rPr>
          <w:rFonts w:ascii="Times New Roman" w:hAnsi="Times New Roman" w:cs="Times New Roman"/>
          <w:sz w:val="24"/>
          <w:szCs w:val="24"/>
        </w:rPr>
        <w:t xml:space="preserve">s and a developer known as </w:t>
      </w:r>
      <w:proofErr w:type="spellStart"/>
      <w:r w:rsidR="004E065F">
        <w:rPr>
          <w:rFonts w:ascii="Times New Roman" w:hAnsi="Times New Roman" w:cs="Times New Roman"/>
          <w:sz w:val="24"/>
          <w:szCs w:val="24"/>
        </w:rPr>
        <w:t>Drowack</w:t>
      </w:r>
      <w:proofErr w:type="spellEnd"/>
      <w:r w:rsidR="003265E5">
        <w:rPr>
          <w:rFonts w:ascii="Times New Roman" w:hAnsi="Times New Roman" w:cs="Times New Roman"/>
          <w:sz w:val="24"/>
          <w:szCs w:val="24"/>
        </w:rPr>
        <w:t xml:space="preserve"> Investments (Pvt) Ltd</w:t>
      </w:r>
      <w:r w:rsidR="002C4A6A">
        <w:rPr>
          <w:rFonts w:ascii="Times New Roman" w:hAnsi="Times New Roman" w:cs="Times New Roman"/>
          <w:sz w:val="24"/>
          <w:szCs w:val="24"/>
        </w:rPr>
        <w:t>,</w:t>
      </w:r>
      <w:r w:rsidR="003265E5">
        <w:rPr>
          <w:rFonts w:ascii="Times New Roman" w:hAnsi="Times New Roman" w:cs="Times New Roman"/>
          <w:sz w:val="24"/>
          <w:szCs w:val="24"/>
        </w:rPr>
        <w:t xml:space="preserve"> for the subdivision of the farm into residential stands for sale. </w:t>
      </w:r>
      <w:r w:rsidR="0078686E">
        <w:rPr>
          <w:rFonts w:ascii="Times New Roman" w:hAnsi="Times New Roman" w:cs="Times New Roman"/>
          <w:sz w:val="24"/>
          <w:szCs w:val="24"/>
        </w:rPr>
        <w:t xml:space="preserve"> </w:t>
      </w:r>
      <w:r w:rsidR="003265E5">
        <w:rPr>
          <w:rFonts w:ascii="Times New Roman" w:hAnsi="Times New Roman" w:cs="Times New Roman"/>
          <w:sz w:val="24"/>
          <w:szCs w:val="24"/>
        </w:rPr>
        <w:t xml:space="preserve">The developer and the </w:t>
      </w:r>
      <w:proofErr w:type="spellStart"/>
      <w:r w:rsidR="003265E5">
        <w:rPr>
          <w:rFonts w:ascii="Times New Roman" w:hAnsi="Times New Roman" w:cs="Times New Roman"/>
          <w:sz w:val="24"/>
          <w:szCs w:val="24"/>
        </w:rPr>
        <w:t>Chiduku</w:t>
      </w:r>
      <w:proofErr w:type="spellEnd"/>
      <w:r w:rsidR="003265E5">
        <w:rPr>
          <w:rFonts w:ascii="Times New Roman" w:hAnsi="Times New Roman" w:cs="Times New Roman"/>
          <w:sz w:val="24"/>
          <w:szCs w:val="24"/>
        </w:rPr>
        <w:t xml:space="preserve"> siblings soon came on a </w:t>
      </w:r>
      <w:r w:rsidR="00AF771E">
        <w:rPr>
          <w:rFonts w:ascii="Times New Roman" w:hAnsi="Times New Roman" w:cs="Times New Roman"/>
          <w:sz w:val="24"/>
          <w:szCs w:val="24"/>
        </w:rPr>
        <w:t xml:space="preserve">collision course following a series </w:t>
      </w:r>
      <w:r w:rsidR="003265E5">
        <w:rPr>
          <w:rFonts w:ascii="Times New Roman" w:hAnsi="Times New Roman" w:cs="Times New Roman"/>
          <w:sz w:val="24"/>
          <w:szCs w:val="24"/>
        </w:rPr>
        <w:t xml:space="preserve">of </w:t>
      </w:r>
      <w:proofErr w:type="spellStart"/>
      <w:r w:rsidR="003265E5">
        <w:rPr>
          <w:rFonts w:ascii="Times New Roman" w:hAnsi="Times New Roman" w:cs="Times New Roman"/>
          <w:sz w:val="24"/>
          <w:szCs w:val="24"/>
        </w:rPr>
        <w:t>min</w:t>
      </w:r>
      <w:r w:rsidR="002F6001">
        <w:rPr>
          <w:rFonts w:ascii="Times New Roman" w:hAnsi="Times New Roman" w:cs="Times New Roman"/>
          <w:sz w:val="24"/>
          <w:szCs w:val="24"/>
        </w:rPr>
        <w:t>u</w:t>
      </w:r>
      <w:r w:rsidR="003265E5">
        <w:rPr>
          <w:rFonts w:ascii="Times New Roman" w:hAnsi="Times New Roman" w:cs="Times New Roman"/>
          <w:sz w:val="24"/>
          <w:szCs w:val="24"/>
        </w:rPr>
        <w:t>ted</w:t>
      </w:r>
      <w:proofErr w:type="spellEnd"/>
      <w:r w:rsidR="003265E5">
        <w:rPr>
          <w:rFonts w:ascii="Times New Roman" w:hAnsi="Times New Roman" w:cs="Times New Roman"/>
          <w:sz w:val="24"/>
          <w:szCs w:val="24"/>
        </w:rPr>
        <w:t xml:space="preserve"> meetings which established that the developer was in breac</w:t>
      </w:r>
      <w:r w:rsidR="00F979CC">
        <w:rPr>
          <w:rFonts w:ascii="Times New Roman" w:hAnsi="Times New Roman" w:cs="Times New Roman"/>
          <w:sz w:val="24"/>
          <w:szCs w:val="24"/>
        </w:rPr>
        <w:t xml:space="preserve">h of the development contract. </w:t>
      </w:r>
    </w:p>
    <w:p w14:paraId="2B46A62E" w14:textId="77777777" w:rsidR="00F979CC" w:rsidRDefault="00F979CC" w:rsidP="00231F2E">
      <w:pPr>
        <w:spacing w:after="0" w:line="480" w:lineRule="auto"/>
        <w:ind w:firstLine="1134"/>
        <w:jc w:val="both"/>
        <w:rPr>
          <w:rFonts w:ascii="Times New Roman" w:hAnsi="Times New Roman" w:cs="Times New Roman"/>
          <w:sz w:val="24"/>
          <w:szCs w:val="24"/>
        </w:rPr>
      </w:pPr>
    </w:p>
    <w:p w14:paraId="41850D30" w14:textId="13566B27" w:rsidR="00F979CC" w:rsidRDefault="00F979CC" w:rsidP="0078686E">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The clash with the developer became a source of conflict between the sibling</w:t>
      </w:r>
      <w:r w:rsidR="008B4FFB">
        <w:rPr>
          <w:rFonts w:ascii="Times New Roman" w:hAnsi="Times New Roman" w:cs="Times New Roman"/>
          <w:sz w:val="24"/>
          <w:szCs w:val="24"/>
        </w:rPr>
        <w:t>s</w:t>
      </w:r>
      <w:r>
        <w:rPr>
          <w:rFonts w:ascii="Times New Roman" w:hAnsi="Times New Roman" w:cs="Times New Roman"/>
          <w:sz w:val="24"/>
          <w:szCs w:val="24"/>
        </w:rPr>
        <w:t xml:space="preserve"> as the respondent decided to side with the developer and took the view that his sibling</w:t>
      </w:r>
      <w:r w:rsidR="008B4FFB">
        <w:rPr>
          <w:rFonts w:ascii="Times New Roman" w:hAnsi="Times New Roman" w:cs="Times New Roman"/>
          <w:sz w:val="24"/>
          <w:szCs w:val="24"/>
        </w:rPr>
        <w:t>s were interfering unduly</w:t>
      </w:r>
      <w:r>
        <w:rPr>
          <w:rFonts w:ascii="Times New Roman" w:hAnsi="Times New Roman" w:cs="Times New Roman"/>
          <w:sz w:val="24"/>
          <w:szCs w:val="24"/>
        </w:rPr>
        <w:t xml:space="preserve"> in his relationship wit</w:t>
      </w:r>
      <w:r w:rsidR="008B4FFB">
        <w:rPr>
          <w:rFonts w:ascii="Times New Roman" w:hAnsi="Times New Roman" w:cs="Times New Roman"/>
          <w:sz w:val="24"/>
          <w:szCs w:val="24"/>
        </w:rPr>
        <w:t xml:space="preserve">h the developer. </w:t>
      </w:r>
      <w:r w:rsidR="00C32F46">
        <w:rPr>
          <w:rFonts w:ascii="Times New Roman" w:hAnsi="Times New Roman" w:cs="Times New Roman"/>
          <w:sz w:val="24"/>
          <w:szCs w:val="24"/>
        </w:rPr>
        <w:t xml:space="preserve"> </w:t>
      </w:r>
      <w:r w:rsidR="008B4FFB">
        <w:rPr>
          <w:rFonts w:ascii="Times New Roman" w:hAnsi="Times New Roman" w:cs="Times New Roman"/>
          <w:sz w:val="24"/>
          <w:szCs w:val="24"/>
        </w:rPr>
        <w:t xml:space="preserve">There was a flurry </w:t>
      </w:r>
      <w:r>
        <w:rPr>
          <w:rFonts w:ascii="Times New Roman" w:hAnsi="Times New Roman" w:cs="Times New Roman"/>
          <w:sz w:val="24"/>
          <w:szCs w:val="24"/>
        </w:rPr>
        <w:t>of litigation in the High Court between the sibling</w:t>
      </w:r>
      <w:r w:rsidR="00802BF6">
        <w:rPr>
          <w:rFonts w:ascii="Times New Roman" w:hAnsi="Times New Roman" w:cs="Times New Roman"/>
          <w:sz w:val="24"/>
          <w:szCs w:val="24"/>
        </w:rPr>
        <w:t>s</w:t>
      </w:r>
      <w:r>
        <w:rPr>
          <w:rFonts w:ascii="Times New Roman" w:hAnsi="Times New Roman" w:cs="Times New Roman"/>
          <w:sz w:val="24"/>
          <w:szCs w:val="24"/>
        </w:rPr>
        <w:t xml:space="preserve"> themselves and against the developer over cancellation of the development contract. </w:t>
      </w:r>
    </w:p>
    <w:p w14:paraId="4734AA71" w14:textId="77777777" w:rsidR="00F979CC" w:rsidRDefault="00F979CC" w:rsidP="00231F2E">
      <w:pPr>
        <w:spacing w:after="0" w:line="480" w:lineRule="auto"/>
        <w:ind w:firstLine="1134"/>
        <w:jc w:val="both"/>
        <w:rPr>
          <w:rFonts w:ascii="Times New Roman" w:hAnsi="Times New Roman" w:cs="Times New Roman"/>
          <w:sz w:val="24"/>
          <w:szCs w:val="24"/>
        </w:rPr>
      </w:pPr>
    </w:p>
    <w:p w14:paraId="60D9CED5" w14:textId="485102CB" w:rsidR="00F979CC" w:rsidRDefault="00F979CC" w:rsidP="0078686E">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The respondent addressed a letter to his sibling</w:t>
      </w:r>
      <w:r w:rsidR="00695B87">
        <w:rPr>
          <w:rFonts w:ascii="Times New Roman" w:hAnsi="Times New Roman" w:cs="Times New Roman"/>
          <w:sz w:val="24"/>
          <w:szCs w:val="24"/>
        </w:rPr>
        <w:t>s</w:t>
      </w:r>
      <w:r>
        <w:rPr>
          <w:rFonts w:ascii="Times New Roman" w:hAnsi="Times New Roman" w:cs="Times New Roman"/>
          <w:sz w:val="24"/>
          <w:szCs w:val="24"/>
        </w:rPr>
        <w:t xml:space="preserve"> on 12 December 2022 accusing them of teaming up to stall and inte</w:t>
      </w:r>
      <w:r w:rsidR="001A03F0">
        <w:rPr>
          <w:rFonts w:ascii="Times New Roman" w:hAnsi="Times New Roman" w:cs="Times New Roman"/>
          <w:sz w:val="24"/>
          <w:szCs w:val="24"/>
        </w:rPr>
        <w:t>rrupt the development project at</w:t>
      </w:r>
      <w:r>
        <w:rPr>
          <w:rFonts w:ascii="Times New Roman" w:hAnsi="Times New Roman" w:cs="Times New Roman"/>
          <w:sz w:val="24"/>
          <w:szCs w:val="24"/>
        </w:rPr>
        <w:t xml:space="preserve"> the farm. </w:t>
      </w:r>
      <w:r w:rsidR="0078686E">
        <w:rPr>
          <w:rFonts w:ascii="Times New Roman" w:hAnsi="Times New Roman" w:cs="Times New Roman"/>
          <w:sz w:val="24"/>
          <w:szCs w:val="24"/>
        </w:rPr>
        <w:t xml:space="preserve"> </w:t>
      </w:r>
      <w:r>
        <w:rPr>
          <w:rFonts w:ascii="Times New Roman" w:hAnsi="Times New Roman" w:cs="Times New Roman"/>
          <w:sz w:val="24"/>
          <w:szCs w:val="24"/>
        </w:rPr>
        <w:t xml:space="preserve">In that letter he sought to “revoke and withdraw” from the family agreement signed on 21 September 2021. </w:t>
      </w:r>
      <w:r w:rsidR="0078686E">
        <w:rPr>
          <w:rFonts w:ascii="Times New Roman" w:hAnsi="Times New Roman" w:cs="Times New Roman"/>
          <w:sz w:val="24"/>
          <w:szCs w:val="24"/>
        </w:rPr>
        <w:t xml:space="preserve"> </w:t>
      </w:r>
      <w:r>
        <w:rPr>
          <w:rFonts w:ascii="Times New Roman" w:hAnsi="Times New Roman" w:cs="Times New Roman"/>
          <w:sz w:val="24"/>
          <w:szCs w:val="24"/>
        </w:rPr>
        <w:t>It is significate that</w:t>
      </w:r>
      <w:r w:rsidR="00740A22">
        <w:rPr>
          <w:rFonts w:ascii="Times New Roman" w:hAnsi="Times New Roman" w:cs="Times New Roman"/>
          <w:sz w:val="24"/>
          <w:szCs w:val="24"/>
        </w:rPr>
        <w:t>,</w:t>
      </w:r>
      <w:r>
        <w:rPr>
          <w:rFonts w:ascii="Times New Roman" w:hAnsi="Times New Roman" w:cs="Times New Roman"/>
          <w:sz w:val="24"/>
          <w:szCs w:val="24"/>
        </w:rPr>
        <w:t xml:space="preserve"> in doing so, the</w:t>
      </w:r>
      <w:r w:rsidR="00DA139F">
        <w:rPr>
          <w:rFonts w:ascii="Times New Roman" w:hAnsi="Times New Roman" w:cs="Times New Roman"/>
          <w:sz w:val="24"/>
          <w:szCs w:val="24"/>
        </w:rPr>
        <w:t xml:space="preserve"> respondent did not disown</w:t>
      </w:r>
      <w:r w:rsidR="00334829">
        <w:rPr>
          <w:rFonts w:ascii="Times New Roman" w:hAnsi="Times New Roman" w:cs="Times New Roman"/>
          <w:sz w:val="24"/>
          <w:szCs w:val="24"/>
        </w:rPr>
        <w:t xml:space="preserve"> the</w:t>
      </w:r>
      <w:r>
        <w:rPr>
          <w:rFonts w:ascii="Times New Roman" w:hAnsi="Times New Roman" w:cs="Times New Roman"/>
          <w:sz w:val="24"/>
          <w:szCs w:val="24"/>
        </w:rPr>
        <w:t xml:space="preserve"> agreement on the basis that he had e</w:t>
      </w:r>
      <w:r w:rsidR="00740A22">
        <w:rPr>
          <w:rFonts w:ascii="Times New Roman" w:hAnsi="Times New Roman" w:cs="Times New Roman"/>
          <w:sz w:val="24"/>
          <w:szCs w:val="24"/>
        </w:rPr>
        <w:t>ntered into it while in a state</w:t>
      </w:r>
      <w:r w:rsidR="00334829">
        <w:rPr>
          <w:rFonts w:ascii="Times New Roman" w:hAnsi="Times New Roman" w:cs="Times New Roman"/>
          <w:sz w:val="24"/>
          <w:szCs w:val="24"/>
        </w:rPr>
        <w:t xml:space="preserve"> of</w:t>
      </w:r>
      <w:r>
        <w:rPr>
          <w:rFonts w:ascii="Times New Roman" w:hAnsi="Times New Roman" w:cs="Times New Roman"/>
          <w:sz w:val="24"/>
          <w:szCs w:val="24"/>
        </w:rPr>
        <w:t xml:space="preserve"> mental incapacity</w:t>
      </w:r>
      <w:r w:rsidR="00DA139F">
        <w:rPr>
          <w:rFonts w:ascii="Times New Roman" w:hAnsi="Times New Roman" w:cs="Times New Roman"/>
          <w:sz w:val="24"/>
          <w:szCs w:val="24"/>
        </w:rPr>
        <w:t>,</w:t>
      </w:r>
      <w:r>
        <w:rPr>
          <w:rFonts w:ascii="Times New Roman" w:hAnsi="Times New Roman" w:cs="Times New Roman"/>
          <w:sz w:val="24"/>
          <w:szCs w:val="24"/>
        </w:rPr>
        <w:t xml:space="preserve"> as he later sought to do.</w:t>
      </w:r>
    </w:p>
    <w:p w14:paraId="2DFF535B" w14:textId="77777777" w:rsidR="00F979CC" w:rsidRDefault="00F979CC" w:rsidP="00231F2E">
      <w:pPr>
        <w:spacing w:after="0" w:line="480" w:lineRule="auto"/>
        <w:ind w:firstLine="1134"/>
        <w:jc w:val="both"/>
        <w:rPr>
          <w:rFonts w:ascii="Times New Roman" w:hAnsi="Times New Roman" w:cs="Times New Roman"/>
          <w:sz w:val="24"/>
          <w:szCs w:val="24"/>
        </w:rPr>
      </w:pPr>
    </w:p>
    <w:p w14:paraId="7E5CF84A" w14:textId="59FE9AFD" w:rsidR="00F979CC" w:rsidRDefault="00F979CC" w:rsidP="0078686E">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Quite to the contra</w:t>
      </w:r>
      <w:r w:rsidR="00AB7F8A">
        <w:rPr>
          <w:rFonts w:ascii="Times New Roman" w:hAnsi="Times New Roman" w:cs="Times New Roman"/>
          <w:sz w:val="24"/>
          <w:szCs w:val="24"/>
        </w:rPr>
        <w:t>ry</w:t>
      </w:r>
      <w:r>
        <w:rPr>
          <w:rFonts w:ascii="Times New Roman" w:hAnsi="Times New Roman" w:cs="Times New Roman"/>
          <w:sz w:val="24"/>
          <w:szCs w:val="24"/>
        </w:rPr>
        <w:t>, the respondent exalted the agreement in the opening paragraph of the letter</w:t>
      </w:r>
      <w:r w:rsidR="00AB7F8A">
        <w:rPr>
          <w:rFonts w:ascii="Times New Roman" w:hAnsi="Times New Roman" w:cs="Times New Roman"/>
          <w:sz w:val="24"/>
          <w:szCs w:val="24"/>
        </w:rPr>
        <w:t>,</w:t>
      </w:r>
      <w:r>
        <w:rPr>
          <w:rFonts w:ascii="Times New Roman" w:hAnsi="Times New Roman" w:cs="Times New Roman"/>
          <w:sz w:val="24"/>
          <w:szCs w:val="24"/>
        </w:rPr>
        <w:t xml:space="preserve"> which reads: </w:t>
      </w:r>
    </w:p>
    <w:p w14:paraId="4486F5F1" w14:textId="04514209" w:rsidR="007B52FF" w:rsidRDefault="00F979CC" w:rsidP="00B170DD">
      <w:p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w:t>
      </w:r>
      <w:r w:rsidR="0078686E">
        <w:rPr>
          <w:rFonts w:ascii="Times New Roman" w:hAnsi="Times New Roman" w:cs="Times New Roman"/>
          <w:sz w:val="24"/>
          <w:szCs w:val="24"/>
        </w:rPr>
        <w:t>In</w:t>
      </w:r>
      <w:r w:rsidR="007B52FF">
        <w:rPr>
          <w:rFonts w:ascii="Times New Roman" w:hAnsi="Times New Roman" w:cs="Times New Roman"/>
          <w:sz w:val="24"/>
          <w:szCs w:val="24"/>
        </w:rPr>
        <w:t xml:space="preserve"> good faith and ou</w:t>
      </w:r>
      <w:r w:rsidR="00740A22">
        <w:rPr>
          <w:rFonts w:ascii="Times New Roman" w:hAnsi="Times New Roman" w:cs="Times New Roman"/>
          <w:sz w:val="24"/>
          <w:szCs w:val="24"/>
        </w:rPr>
        <w:t>t of magna</w:t>
      </w:r>
      <w:r w:rsidR="00AB7F8A">
        <w:rPr>
          <w:rFonts w:ascii="Times New Roman" w:hAnsi="Times New Roman" w:cs="Times New Roman"/>
          <w:sz w:val="24"/>
          <w:szCs w:val="24"/>
        </w:rPr>
        <w:t>ni</w:t>
      </w:r>
      <w:r w:rsidR="00740A22">
        <w:rPr>
          <w:rFonts w:ascii="Times New Roman" w:hAnsi="Times New Roman" w:cs="Times New Roman"/>
          <w:sz w:val="24"/>
          <w:szCs w:val="24"/>
        </w:rPr>
        <w:t>mity</w:t>
      </w:r>
      <w:r w:rsidR="007B52FF">
        <w:rPr>
          <w:rFonts w:ascii="Times New Roman" w:hAnsi="Times New Roman" w:cs="Times New Roman"/>
          <w:sz w:val="24"/>
          <w:szCs w:val="24"/>
        </w:rPr>
        <w:t>,</w:t>
      </w:r>
      <w:r w:rsidR="00740A22">
        <w:rPr>
          <w:rFonts w:ascii="Times New Roman" w:hAnsi="Times New Roman" w:cs="Times New Roman"/>
          <w:sz w:val="24"/>
          <w:szCs w:val="24"/>
        </w:rPr>
        <w:t xml:space="preserve"> </w:t>
      </w:r>
      <w:r w:rsidR="007B52FF">
        <w:rPr>
          <w:rFonts w:ascii="Times New Roman" w:hAnsi="Times New Roman" w:cs="Times New Roman"/>
          <w:sz w:val="24"/>
          <w:szCs w:val="24"/>
        </w:rPr>
        <w:t>myself and Isaac, being the ones with the Norton property in our names, we saw it fit to consider you, our sibling</w:t>
      </w:r>
      <w:r w:rsidR="006C68E2">
        <w:rPr>
          <w:rFonts w:ascii="Times New Roman" w:hAnsi="Times New Roman" w:cs="Times New Roman"/>
          <w:sz w:val="24"/>
          <w:szCs w:val="24"/>
        </w:rPr>
        <w:t>s and co</w:t>
      </w:r>
      <w:r w:rsidR="007B52FF">
        <w:rPr>
          <w:rFonts w:ascii="Times New Roman" w:hAnsi="Times New Roman" w:cs="Times New Roman"/>
          <w:sz w:val="24"/>
          <w:szCs w:val="24"/>
        </w:rPr>
        <w:t>me up</w:t>
      </w:r>
      <w:r>
        <w:rPr>
          <w:rFonts w:ascii="Times New Roman" w:hAnsi="Times New Roman" w:cs="Times New Roman"/>
          <w:sz w:val="24"/>
          <w:szCs w:val="24"/>
        </w:rPr>
        <w:t xml:space="preserve"> </w:t>
      </w:r>
      <w:r w:rsidR="006C68E2">
        <w:rPr>
          <w:rFonts w:ascii="Times New Roman" w:hAnsi="Times New Roman" w:cs="Times New Roman"/>
          <w:sz w:val="24"/>
          <w:szCs w:val="24"/>
        </w:rPr>
        <w:t>with a Memorandum of A</w:t>
      </w:r>
      <w:r w:rsidR="007B52FF">
        <w:rPr>
          <w:rFonts w:ascii="Times New Roman" w:hAnsi="Times New Roman" w:cs="Times New Roman"/>
          <w:sz w:val="24"/>
          <w:szCs w:val="24"/>
        </w:rPr>
        <w:t xml:space="preserve">greement that would accommodate everyone. This meant that all of us (the five siblings) were to benefit from the property that </w:t>
      </w:r>
      <w:proofErr w:type="gramStart"/>
      <w:r w:rsidR="007B52FF">
        <w:rPr>
          <w:rFonts w:ascii="Times New Roman" w:hAnsi="Times New Roman" w:cs="Times New Roman"/>
          <w:sz w:val="24"/>
          <w:szCs w:val="24"/>
        </w:rPr>
        <w:t>myself</w:t>
      </w:r>
      <w:proofErr w:type="gramEnd"/>
      <w:r w:rsidR="007B52FF">
        <w:rPr>
          <w:rFonts w:ascii="Times New Roman" w:hAnsi="Times New Roman" w:cs="Times New Roman"/>
          <w:sz w:val="24"/>
          <w:szCs w:val="24"/>
        </w:rPr>
        <w:t xml:space="preserve"> and Isaac hold title to, being </w:t>
      </w:r>
      <w:proofErr w:type="spellStart"/>
      <w:r w:rsidR="007B52FF">
        <w:rPr>
          <w:rFonts w:ascii="Times New Roman" w:hAnsi="Times New Roman" w:cs="Times New Roman"/>
          <w:sz w:val="24"/>
          <w:szCs w:val="24"/>
        </w:rPr>
        <w:t>Swallowfield</w:t>
      </w:r>
      <w:proofErr w:type="spellEnd"/>
      <w:r w:rsidR="007B52FF">
        <w:rPr>
          <w:rFonts w:ascii="Times New Roman" w:hAnsi="Times New Roman" w:cs="Times New Roman"/>
          <w:sz w:val="24"/>
          <w:szCs w:val="24"/>
        </w:rPr>
        <w:t xml:space="preserve"> farm, Norton. We came up with the document of 21 September 2021.”</w:t>
      </w:r>
    </w:p>
    <w:p w14:paraId="18061141" w14:textId="77777777" w:rsidR="00763CB8" w:rsidRDefault="00763CB8" w:rsidP="0078686E">
      <w:pPr>
        <w:spacing w:after="0" w:line="240" w:lineRule="auto"/>
        <w:ind w:left="720"/>
        <w:jc w:val="both"/>
        <w:rPr>
          <w:rFonts w:ascii="Times New Roman" w:hAnsi="Times New Roman" w:cs="Times New Roman"/>
          <w:sz w:val="24"/>
          <w:szCs w:val="24"/>
        </w:rPr>
      </w:pPr>
    </w:p>
    <w:p w14:paraId="3BD0A50F" w14:textId="77777777" w:rsidR="00763CB8" w:rsidRDefault="00763CB8" w:rsidP="0078686E">
      <w:pPr>
        <w:spacing w:after="0" w:line="240" w:lineRule="auto"/>
        <w:ind w:left="720"/>
        <w:jc w:val="both"/>
        <w:rPr>
          <w:rFonts w:ascii="Times New Roman" w:hAnsi="Times New Roman" w:cs="Times New Roman"/>
          <w:sz w:val="24"/>
          <w:szCs w:val="24"/>
        </w:rPr>
      </w:pPr>
    </w:p>
    <w:p w14:paraId="36B0234B" w14:textId="42FBBB85" w:rsidR="007B52FF" w:rsidRDefault="007B52FF" w:rsidP="00B170DD">
      <w:pPr>
        <w:spacing w:after="0" w:line="480" w:lineRule="auto"/>
        <w:ind w:firstLine="1418"/>
        <w:jc w:val="both"/>
        <w:rPr>
          <w:rFonts w:ascii="Times New Roman" w:hAnsi="Times New Roman" w:cs="Times New Roman"/>
          <w:sz w:val="24"/>
          <w:szCs w:val="24"/>
        </w:rPr>
      </w:pPr>
      <w:r>
        <w:rPr>
          <w:rFonts w:ascii="Times New Roman" w:hAnsi="Times New Roman" w:cs="Times New Roman"/>
          <w:sz w:val="24"/>
          <w:szCs w:val="24"/>
        </w:rPr>
        <w:lastRenderedPageBreak/>
        <w:t>As litigation between the sibling</w:t>
      </w:r>
      <w:r w:rsidR="0069106C">
        <w:rPr>
          <w:rFonts w:ascii="Times New Roman" w:hAnsi="Times New Roman" w:cs="Times New Roman"/>
          <w:sz w:val="24"/>
          <w:szCs w:val="24"/>
        </w:rPr>
        <w:t>s</w:t>
      </w:r>
      <w:r>
        <w:rPr>
          <w:rFonts w:ascii="Times New Roman" w:hAnsi="Times New Roman" w:cs="Times New Roman"/>
          <w:sz w:val="24"/>
          <w:szCs w:val="24"/>
        </w:rPr>
        <w:t xml:space="preserve"> simmered, the appellants obtained a provision</w:t>
      </w:r>
      <w:r w:rsidR="00FE17F3">
        <w:rPr>
          <w:rFonts w:ascii="Times New Roman" w:hAnsi="Times New Roman" w:cs="Times New Roman"/>
          <w:sz w:val="24"/>
          <w:szCs w:val="24"/>
        </w:rPr>
        <w:t>al</w:t>
      </w:r>
      <w:r>
        <w:rPr>
          <w:rFonts w:ascii="Times New Roman" w:hAnsi="Times New Roman" w:cs="Times New Roman"/>
          <w:sz w:val="24"/>
          <w:szCs w:val="24"/>
        </w:rPr>
        <w:t xml:space="preserve"> order against the respondent o</w:t>
      </w:r>
      <w:r w:rsidR="00FE17F3">
        <w:rPr>
          <w:rFonts w:ascii="Times New Roman" w:hAnsi="Times New Roman" w:cs="Times New Roman"/>
          <w:sz w:val="24"/>
          <w:szCs w:val="24"/>
        </w:rPr>
        <w:t>n 28 December 2023</w:t>
      </w:r>
      <w:r w:rsidR="0069106C">
        <w:rPr>
          <w:rFonts w:ascii="Times New Roman" w:hAnsi="Times New Roman" w:cs="Times New Roman"/>
          <w:sz w:val="24"/>
          <w:szCs w:val="24"/>
        </w:rPr>
        <w:t xml:space="preserve"> in</w:t>
      </w:r>
      <w:r w:rsidR="00FE17F3">
        <w:rPr>
          <w:rFonts w:ascii="Times New Roman" w:hAnsi="Times New Roman" w:cs="Times New Roman"/>
          <w:sz w:val="24"/>
          <w:szCs w:val="24"/>
        </w:rPr>
        <w:t xml:space="preserve"> HC 8561/22</w:t>
      </w:r>
      <w:r w:rsidR="0069106C">
        <w:rPr>
          <w:rFonts w:ascii="Times New Roman" w:hAnsi="Times New Roman" w:cs="Times New Roman"/>
          <w:sz w:val="24"/>
          <w:szCs w:val="24"/>
        </w:rPr>
        <w:t>,</w:t>
      </w:r>
      <w:r w:rsidR="00FE17F3">
        <w:rPr>
          <w:rFonts w:ascii="Times New Roman" w:hAnsi="Times New Roman" w:cs="Times New Roman"/>
          <w:sz w:val="24"/>
          <w:szCs w:val="24"/>
        </w:rPr>
        <w:t xml:space="preserve"> interdicting</w:t>
      </w:r>
      <w:r>
        <w:rPr>
          <w:rFonts w:ascii="Times New Roman" w:hAnsi="Times New Roman" w:cs="Times New Roman"/>
          <w:sz w:val="24"/>
          <w:szCs w:val="24"/>
        </w:rPr>
        <w:t xml:space="preserve"> him from holding himself out as a holder of a fifty percent un</w:t>
      </w:r>
      <w:r w:rsidR="00FE17F3">
        <w:rPr>
          <w:rFonts w:ascii="Times New Roman" w:hAnsi="Times New Roman" w:cs="Times New Roman"/>
          <w:sz w:val="24"/>
          <w:szCs w:val="24"/>
        </w:rPr>
        <w:t xml:space="preserve">divided share in the farm </w:t>
      </w:r>
      <w:r w:rsidR="0069106C">
        <w:rPr>
          <w:rFonts w:ascii="Times New Roman" w:hAnsi="Times New Roman" w:cs="Times New Roman"/>
          <w:sz w:val="24"/>
          <w:szCs w:val="24"/>
        </w:rPr>
        <w:t>or</w:t>
      </w:r>
      <w:r w:rsidR="00FE17F3">
        <w:rPr>
          <w:rFonts w:ascii="Times New Roman" w:hAnsi="Times New Roman" w:cs="Times New Roman"/>
          <w:sz w:val="24"/>
          <w:szCs w:val="24"/>
        </w:rPr>
        <w:t xml:space="preserve"> unilaterally </w:t>
      </w:r>
      <w:r>
        <w:rPr>
          <w:rFonts w:ascii="Times New Roman" w:hAnsi="Times New Roman" w:cs="Times New Roman"/>
          <w:sz w:val="24"/>
          <w:szCs w:val="24"/>
        </w:rPr>
        <w:t xml:space="preserve">dealing </w:t>
      </w:r>
      <w:r w:rsidR="00FE17F3">
        <w:rPr>
          <w:rFonts w:ascii="Times New Roman" w:hAnsi="Times New Roman" w:cs="Times New Roman"/>
          <w:sz w:val="24"/>
          <w:szCs w:val="24"/>
        </w:rPr>
        <w:t xml:space="preserve">with </w:t>
      </w:r>
      <w:r>
        <w:rPr>
          <w:rFonts w:ascii="Times New Roman" w:hAnsi="Times New Roman" w:cs="Times New Roman"/>
          <w:sz w:val="24"/>
          <w:szCs w:val="24"/>
        </w:rPr>
        <w:t>the</w:t>
      </w:r>
      <w:r w:rsidR="0069106C">
        <w:rPr>
          <w:rFonts w:ascii="Times New Roman" w:hAnsi="Times New Roman" w:cs="Times New Roman"/>
          <w:sz w:val="24"/>
          <w:szCs w:val="24"/>
        </w:rPr>
        <w:t xml:space="preserve"> Norton</w:t>
      </w:r>
      <w:r>
        <w:rPr>
          <w:rFonts w:ascii="Times New Roman" w:hAnsi="Times New Roman" w:cs="Times New Roman"/>
          <w:sz w:val="24"/>
          <w:szCs w:val="24"/>
        </w:rPr>
        <w:t xml:space="preserve"> farm. </w:t>
      </w:r>
    </w:p>
    <w:p w14:paraId="1DA7B04E" w14:textId="77777777" w:rsidR="007B52FF" w:rsidRDefault="007B52FF" w:rsidP="007B52FF">
      <w:pPr>
        <w:spacing w:after="0" w:line="480" w:lineRule="auto"/>
        <w:ind w:firstLine="1134"/>
        <w:jc w:val="both"/>
        <w:rPr>
          <w:rFonts w:ascii="Times New Roman" w:hAnsi="Times New Roman" w:cs="Times New Roman"/>
          <w:sz w:val="24"/>
          <w:szCs w:val="24"/>
        </w:rPr>
      </w:pPr>
    </w:p>
    <w:p w14:paraId="27999C18" w14:textId="04C15212" w:rsidR="00D770EA" w:rsidRDefault="007B52FF" w:rsidP="00763CB8">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In July 2023 the appell</w:t>
      </w:r>
      <w:r w:rsidR="006164BD">
        <w:rPr>
          <w:rFonts w:ascii="Times New Roman" w:hAnsi="Times New Roman" w:cs="Times New Roman"/>
          <w:sz w:val="24"/>
          <w:szCs w:val="24"/>
        </w:rPr>
        <w:t>ants invoked the provisions of C</w:t>
      </w:r>
      <w:r>
        <w:rPr>
          <w:rFonts w:ascii="Times New Roman" w:hAnsi="Times New Roman" w:cs="Times New Roman"/>
          <w:sz w:val="24"/>
          <w:szCs w:val="24"/>
        </w:rPr>
        <w:t>lause 8 of the</w:t>
      </w:r>
      <w:r w:rsidR="006164BD">
        <w:rPr>
          <w:rFonts w:ascii="Times New Roman" w:hAnsi="Times New Roman" w:cs="Times New Roman"/>
          <w:sz w:val="24"/>
          <w:szCs w:val="24"/>
        </w:rPr>
        <w:t xml:space="preserve"> </w:t>
      </w:r>
      <w:r w:rsidR="00763CB8">
        <w:rPr>
          <w:rFonts w:ascii="Times New Roman" w:hAnsi="Times New Roman" w:cs="Times New Roman"/>
          <w:sz w:val="24"/>
          <w:szCs w:val="24"/>
        </w:rPr>
        <w:t>21</w:t>
      </w:r>
      <w:r w:rsidR="00C54E7B">
        <w:rPr>
          <w:rFonts w:ascii="Times New Roman" w:hAnsi="Times New Roman" w:cs="Times New Roman"/>
          <w:sz w:val="24"/>
          <w:szCs w:val="24"/>
        </w:rPr>
        <w:t> September</w:t>
      </w:r>
      <w:r>
        <w:rPr>
          <w:rFonts w:ascii="Times New Roman" w:hAnsi="Times New Roman" w:cs="Times New Roman"/>
          <w:sz w:val="24"/>
          <w:szCs w:val="24"/>
        </w:rPr>
        <w:t xml:space="preserve"> 2021 agreement by referring the disp</w:t>
      </w:r>
      <w:r w:rsidR="006164BD">
        <w:rPr>
          <w:rFonts w:ascii="Times New Roman" w:hAnsi="Times New Roman" w:cs="Times New Roman"/>
          <w:sz w:val="24"/>
          <w:szCs w:val="24"/>
        </w:rPr>
        <w:t>ute to the Commercial Arbitration</w:t>
      </w:r>
      <w:r>
        <w:rPr>
          <w:rFonts w:ascii="Times New Roman" w:hAnsi="Times New Roman" w:cs="Times New Roman"/>
          <w:sz w:val="24"/>
          <w:szCs w:val="24"/>
        </w:rPr>
        <w:t xml:space="preserve"> Centre. As a result, Mordecai Pilate </w:t>
      </w:r>
      <w:proofErr w:type="spellStart"/>
      <w:r>
        <w:rPr>
          <w:rFonts w:ascii="Times New Roman" w:hAnsi="Times New Roman" w:cs="Times New Roman"/>
          <w:sz w:val="24"/>
          <w:szCs w:val="24"/>
        </w:rPr>
        <w:t>Mahlang</w:t>
      </w:r>
      <w:r w:rsidR="00697A75">
        <w:rPr>
          <w:rFonts w:ascii="Times New Roman" w:hAnsi="Times New Roman" w:cs="Times New Roman"/>
          <w:sz w:val="24"/>
          <w:szCs w:val="24"/>
        </w:rPr>
        <w:t>u</w:t>
      </w:r>
      <w:proofErr w:type="spellEnd"/>
      <w:r>
        <w:rPr>
          <w:rFonts w:ascii="Times New Roman" w:hAnsi="Times New Roman" w:cs="Times New Roman"/>
          <w:sz w:val="24"/>
          <w:szCs w:val="24"/>
        </w:rPr>
        <w:t xml:space="preserve"> was appo</w:t>
      </w:r>
      <w:r w:rsidR="00C32F46">
        <w:rPr>
          <w:rFonts w:ascii="Times New Roman" w:hAnsi="Times New Roman" w:cs="Times New Roman"/>
          <w:sz w:val="24"/>
          <w:szCs w:val="24"/>
        </w:rPr>
        <w:t xml:space="preserve">inted to arbitrate the dispute.  </w:t>
      </w:r>
      <w:r>
        <w:rPr>
          <w:rFonts w:ascii="Times New Roman" w:hAnsi="Times New Roman" w:cs="Times New Roman"/>
          <w:sz w:val="24"/>
          <w:szCs w:val="24"/>
        </w:rPr>
        <w:t>Correspondence between the arbitrator</w:t>
      </w:r>
      <w:r w:rsidR="00697A75">
        <w:rPr>
          <w:rFonts w:ascii="Times New Roman" w:hAnsi="Times New Roman" w:cs="Times New Roman"/>
          <w:sz w:val="24"/>
          <w:szCs w:val="24"/>
        </w:rPr>
        <w:t xml:space="preserve"> and the parties</w:t>
      </w:r>
      <w:r>
        <w:rPr>
          <w:rFonts w:ascii="Times New Roman" w:hAnsi="Times New Roman" w:cs="Times New Roman"/>
          <w:sz w:val="24"/>
          <w:szCs w:val="24"/>
        </w:rPr>
        <w:t xml:space="preserve"> </w:t>
      </w:r>
      <w:r w:rsidR="00D770EA">
        <w:rPr>
          <w:rFonts w:ascii="Times New Roman" w:hAnsi="Times New Roman" w:cs="Times New Roman"/>
          <w:sz w:val="24"/>
          <w:szCs w:val="24"/>
        </w:rPr>
        <w:t xml:space="preserve">shows that the arbitration process commenced as the parties filed statements of claim, the arbitrator fixed his arbitration fee and invited the parties to an arbitration management meeting. </w:t>
      </w:r>
    </w:p>
    <w:p w14:paraId="3F57449A" w14:textId="77777777" w:rsidR="00D770EA" w:rsidRDefault="00D770EA" w:rsidP="007B52FF">
      <w:pPr>
        <w:spacing w:after="0" w:line="480" w:lineRule="auto"/>
        <w:ind w:firstLine="1134"/>
        <w:jc w:val="both"/>
        <w:rPr>
          <w:rFonts w:ascii="Times New Roman" w:hAnsi="Times New Roman" w:cs="Times New Roman"/>
          <w:sz w:val="24"/>
          <w:szCs w:val="24"/>
        </w:rPr>
      </w:pPr>
    </w:p>
    <w:p w14:paraId="2ACA087A" w14:textId="77777777" w:rsidR="00D770EA" w:rsidRDefault="00D770EA" w:rsidP="00D770EA">
      <w:pPr>
        <w:spacing w:after="0" w:line="480" w:lineRule="auto"/>
        <w:jc w:val="both"/>
        <w:rPr>
          <w:rFonts w:ascii="Times New Roman" w:hAnsi="Times New Roman" w:cs="Times New Roman"/>
          <w:b/>
          <w:i/>
          <w:sz w:val="24"/>
          <w:szCs w:val="24"/>
          <w:u w:val="single"/>
        </w:rPr>
      </w:pPr>
      <w:r w:rsidRPr="00D770EA">
        <w:rPr>
          <w:rFonts w:ascii="Times New Roman" w:hAnsi="Times New Roman" w:cs="Times New Roman"/>
          <w:b/>
          <w:sz w:val="24"/>
          <w:szCs w:val="24"/>
          <w:u w:val="single"/>
        </w:rPr>
        <w:t xml:space="preserve">PROCEEDINGS BEFORE THE COURT </w:t>
      </w:r>
      <w:r w:rsidRPr="00D770EA">
        <w:rPr>
          <w:rFonts w:ascii="Times New Roman" w:hAnsi="Times New Roman" w:cs="Times New Roman"/>
          <w:b/>
          <w:i/>
          <w:sz w:val="24"/>
          <w:szCs w:val="24"/>
          <w:u w:val="single"/>
        </w:rPr>
        <w:t>A QUO</w:t>
      </w:r>
    </w:p>
    <w:p w14:paraId="00F3677F" w14:textId="0CBA9FC6" w:rsidR="00D770EA" w:rsidRDefault="00D770EA" w:rsidP="00E11753">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The respondent would have none of it. </w:t>
      </w:r>
      <w:r w:rsidR="00724BF5">
        <w:rPr>
          <w:rFonts w:ascii="Times New Roman" w:hAnsi="Times New Roman" w:cs="Times New Roman"/>
          <w:sz w:val="24"/>
          <w:szCs w:val="24"/>
        </w:rPr>
        <w:t xml:space="preserve"> </w:t>
      </w:r>
      <w:r>
        <w:rPr>
          <w:rFonts w:ascii="Times New Roman" w:hAnsi="Times New Roman" w:cs="Times New Roman"/>
          <w:sz w:val="24"/>
          <w:szCs w:val="24"/>
        </w:rPr>
        <w:t>Turning a blind eye to the arbitration process, he filed an application on 8 September 2023 for a declaratory order in terms of s 14 of the High Court Act [</w:t>
      </w:r>
      <w:r w:rsidRPr="00C51BAB">
        <w:rPr>
          <w:rFonts w:ascii="Times New Roman" w:hAnsi="Times New Roman" w:cs="Times New Roman"/>
          <w:i/>
          <w:sz w:val="24"/>
          <w:szCs w:val="24"/>
        </w:rPr>
        <w:t>Chapter 7:06</w:t>
      </w:r>
      <w:r>
        <w:rPr>
          <w:rFonts w:ascii="Times New Roman" w:hAnsi="Times New Roman" w:cs="Times New Roman"/>
          <w:sz w:val="24"/>
          <w:szCs w:val="24"/>
        </w:rPr>
        <w:t xml:space="preserve">]. </w:t>
      </w:r>
      <w:r w:rsidR="00724BF5">
        <w:rPr>
          <w:rFonts w:ascii="Times New Roman" w:hAnsi="Times New Roman" w:cs="Times New Roman"/>
          <w:sz w:val="24"/>
          <w:szCs w:val="24"/>
        </w:rPr>
        <w:t xml:space="preserve"> </w:t>
      </w:r>
      <w:r>
        <w:rPr>
          <w:rFonts w:ascii="Times New Roman" w:hAnsi="Times New Roman" w:cs="Times New Roman"/>
          <w:sz w:val="24"/>
          <w:szCs w:val="24"/>
        </w:rPr>
        <w:t>He sought an order declaring him</w:t>
      </w:r>
      <w:r w:rsidR="004F3845">
        <w:rPr>
          <w:rFonts w:ascii="Times New Roman" w:hAnsi="Times New Roman" w:cs="Times New Roman"/>
          <w:sz w:val="24"/>
          <w:szCs w:val="24"/>
        </w:rPr>
        <w:t>self</w:t>
      </w:r>
      <w:r>
        <w:rPr>
          <w:rFonts w:ascii="Times New Roman" w:hAnsi="Times New Roman" w:cs="Times New Roman"/>
          <w:sz w:val="24"/>
          <w:szCs w:val="24"/>
        </w:rPr>
        <w:t xml:space="preserve"> the holder of </w:t>
      </w:r>
      <w:r w:rsidR="00C51BAB">
        <w:rPr>
          <w:rFonts w:ascii="Times New Roman" w:hAnsi="Times New Roman" w:cs="Times New Roman"/>
          <w:sz w:val="24"/>
          <w:szCs w:val="24"/>
        </w:rPr>
        <w:t>a fifty percent</w:t>
      </w:r>
      <w:r>
        <w:rPr>
          <w:rFonts w:ascii="Times New Roman" w:hAnsi="Times New Roman" w:cs="Times New Roman"/>
          <w:sz w:val="24"/>
          <w:szCs w:val="24"/>
        </w:rPr>
        <w:t xml:space="preserve"> undivided share of the Norton Farm, and that his ownership rights </w:t>
      </w:r>
      <w:r w:rsidR="004F3845">
        <w:rPr>
          <w:rFonts w:ascii="Times New Roman" w:hAnsi="Times New Roman" w:cs="Times New Roman"/>
          <w:sz w:val="24"/>
          <w:szCs w:val="24"/>
        </w:rPr>
        <w:t>were</w:t>
      </w:r>
      <w:r>
        <w:rPr>
          <w:rFonts w:ascii="Times New Roman" w:hAnsi="Times New Roman" w:cs="Times New Roman"/>
          <w:sz w:val="24"/>
          <w:szCs w:val="24"/>
        </w:rPr>
        <w:t xml:space="preserve"> held in his personal capacity and not in trust on behalf of the second and third appellants. </w:t>
      </w:r>
    </w:p>
    <w:p w14:paraId="742D0262" w14:textId="77777777" w:rsidR="00D770EA" w:rsidRDefault="00D770EA" w:rsidP="00D770EA">
      <w:pPr>
        <w:spacing w:after="0" w:line="480" w:lineRule="auto"/>
        <w:ind w:firstLine="1134"/>
        <w:jc w:val="both"/>
        <w:rPr>
          <w:rFonts w:ascii="Times New Roman" w:hAnsi="Times New Roman" w:cs="Times New Roman"/>
          <w:sz w:val="24"/>
          <w:szCs w:val="24"/>
        </w:rPr>
      </w:pPr>
    </w:p>
    <w:p w14:paraId="441CF7D7" w14:textId="5CBDD3E2" w:rsidR="00D770EA" w:rsidRDefault="00D770EA" w:rsidP="00724BF5">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In</w:t>
      </w:r>
      <w:r w:rsidR="00791254">
        <w:rPr>
          <w:rFonts w:ascii="Times New Roman" w:hAnsi="Times New Roman" w:cs="Times New Roman"/>
          <w:sz w:val="24"/>
          <w:szCs w:val="24"/>
        </w:rPr>
        <w:t xml:space="preserve"> his</w:t>
      </w:r>
      <w:r>
        <w:rPr>
          <w:rFonts w:ascii="Times New Roman" w:hAnsi="Times New Roman" w:cs="Times New Roman"/>
          <w:sz w:val="24"/>
          <w:szCs w:val="24"/>
        </w:rPr>
        <w:t xml:space="preserve"> founding affidavit, the respondent stated that the Norton farm devolved to him and the first appellant when the estate of the deceased was wound up. </w:t>
      </w:r>
      <w:r w:rsidR="00C32F46">
        <w:rPr>
          <w:rFonts w:ascii="Times New Roman" w:hAnsi="Times New Roman" w:cs="Times New Roman"/>
          <w:sz w:val="24"/>
          <w:szCs w:val="24"/>
        </w:rPr>
        <w:t xml:space="preserve"> </w:t>
      </w:r>
      <w:r>
        <w:rPr>
          <w:rFonts w:ascii="Times New Roman" w:hAnsi="Times New Roman" w:cs="Times New Roman"/>
          <w:sz w:val="24"/>
          <w:szCs w:val="24"/>
        </w:rPr>
        <w:t xml:space="preserve">He stated further that, in the exercise of his property rights, he had executed a development contract with </w:t>
      </w:r>
      <w:proofErr w:type="spellStart"/>
      <w:r>
        <w:rPr>
          <w:rFonts w:ascii="Times New Roman" w:hAnsi="Times New Roman" w:cs="Times New Roman"/>
          <w:sz w:val="24"/>
          <w:szCs w:val="24"/>
        </w:rPr>
        <w:t>Drowack</w:t>
      </w:r>
      <w:proofErr w:type="spellEnd"/>
      <w:r>
        <w:rPr>
          <w:rFonts w:ascii="Times New Roman" w:hAnsi="Times New Roman" w:cs="Times New Roman"/>
          <w:sz w:val="24"/>
          <w:szCs w:val="24"/>
        </w:rPr>
        <w:t xml:space="preserve"> Investments (Pvt) Ltd in April 2018 which contract he co-signed with the first appellant. </w:t>
      </w:r>
    </w:p>
    <w:p w14:paraId="50631AC4" w14:textId="77777777" w:rsidR="00D770EA" w:rsidRDefault="00D770EA" w:rsidP="008E314D">
      <w:pPr>
        <w:spacing w:after="0" w:line="240" w:lineRule="auto"/>
        <w:ind w:firstLine="1134"/>
        <w:jc w:val="both"/>
        <w:rPr>
          <w:rFonts w:ascii="Times New Roman" w:hAnsi="Times New Roman" w:cs="Times New Roman"/>
          <w:sz w:val="24"/>
          <w:szCs w:val="24"/>
        </w:rPr>
      </w:pPr>
    </w:p>
    <w:p w14:paraId="26C1B8BC" w14:textId="6DAED2E7" w:rsidR="00424AE1" w:rsidRDefault="00D770EA" w:rsidP="00724BF5">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lastRenderedPageBreak/>
        <w:t>The respondent went further to state t</w:t>
      </w:r>
      <w:r w:rsidR="00424AE1">
        <w:rPr>
          <w:rFonts w:ascii="Times New Roman" w:hAnsi="Times New Roman" w:cs="Times New Roman"/>
          <w:sz w:val="24"/>
          <w:szCs w:val="24"/>
        </w:rPr>
        <w:t>ha</w:t>
      </w:r>
      <w:r w:rsidR="00A22593">
        <w:rPr>
          <w:rFonts w:ascii="Times New Roman" w:hAnsi="Times New Roman" w:cs="Times New Roman"/>
          <w:sz w:val="24"/>
          <w:szCs w:val="24"/>
        </w:rPr>
        <w:t xml:space="preserve">t he, together with his other four </w:t>
      </w:r>
      <w:r w:rsidR="00424AE1">
        <w:rPr>
          <w:rFonts w:ascii="Times New Roman" w:hAnsi="Times New Roman" w:cs="Times New Roman"/>
          <w:sz w:val="24"/>
          <w:szCs w:val="24"/>
        </w:rPr>
        <w:t xml:space="preserve">siblings, executed the 21 September 2021 memorandum of agreement whose effect was to give each of them a twenty percent share of the Norton farm. </w:t>
      </w:r>
      <w:r w:rsidR="00724BF5">
        <w:rPr>
          <w:rFonts w:ascii="Times New Roman" w:hAnsi="Times New Roman" w:cs="Times New Roman"/>
          <w:sz w:val="24"/>
          <w:szCs w:val="24"/>
        </w:rPr>
        <w:t xml:space="preserve"> </w:t>
      </w:r>
      <w:r w:rsidR="00424AE1">
        <w:rPr>
          <w:rFonts w:ascii="Times New Roman" w:hAnsi="Times New Roman" w:cs="Times New Roman"/>
          <w:sz w:val="24"/>
          <w:szCs w:val="24"/>
        </w:rPr>
        <w:t>He qualified his execu</w:t>
      </w:r>
      <w:r w:rsidR="00983578">
        <w:rPr>
          <w:rFonts w:ascii="Times New Roman" w:hAnsi="Times New Roman" w:cs="Times New Roman"/>
          <w:sz w:val="24"/>
          <w:szCs w:val="24"/>
        </w:rPr>
        <w:t>tion of the agreement by saying</w:t>
      </w:r>
      <w:r w:rsidR="00424AE1">
        <w:rPr>
          <w:rFonts w:ascii="Times New Roman" w:hAnsi="Times New Roman" w:cs="Times New Roman"/>
          <w:sz w:val="24"/>
          <w:szCs w:val="24"/>
        </w:rPr>
        <w:t xml:space="preserve"> that he di</w:t>
      </w:r>
      <w:r w:rsidR="008011EF">
        <w:rPr>
          <w:rFonts w:ascii="Times New Roman" w:hAnsi="Times New Roman" w:cs="Times New Roman"/>
          <w:sz w:val="24"/>
          <w:szCs w:val="24"/>
        </w:rPr>
        <w:t>d so when his “mental faculties</w:t>
      </w:r>
      <w:r w:rsidR="00424AE1">
        <w:rPr>
          <w:rFonts w:ascii="Times New Roman" w:hAnsi="Times New Roman" w:cs="Times New Roman"/>
          <w:sz w:val="24"/>
          <w:szCs w:val="24"/>
        </w:rPr>
        <w:t xml:space="preserve"> were not in the </w:t>
      </w:r>
      <w:r w:rsidR="005D3EFC">
        <w:rPr>
          <w:rFonts w:ascii="Times New Roman" w:hAnsi="Times New Roman" w:cs="Times New Roman"/>
          <w:sz w:val="24"/>
          <w:szCs w:val="24"/>
        </w:rPr>
        <w:t>r</w:t>
      </w:r>
      <w:r w:rsidR="00424AE1">
        <w:rPr>
          <w:rFonts w:ascii="Times New Roman" w:hAnsi="Times New Roman" w:cs="Times New Roman"/>
          <w:sz w:val="24"/>
          <w:szCs w:val="24"/>
        </w:rPr>
        <w:t xml:space="preserve">ight place” because, </w:t>
      </w:r>
      <w:r w:rsidR="008011EF">
        <w:rPr>
          <w:rFonts w:ascii="Times New Roman" w:hAnsi="Times New Roman" w:cs="Times New Roman"/>
          <w:sz w:val="24"/>
          <w:szCs w:val="24"/>
        </w:rPr>
        <w:t>pr</w:t>
      </w:r>
      <w:r w:rsidR="005D3EFC">
        <w:rPr>
          <w:rFonts w:ascii="Times New Roman" w:hAnsi="Times New Roman" w:cs="Times New Roman"/>
          <w:sz w:val="24"/>
          <w:szCs w:val="24"/>
        </w:rPr>
        <w:t>ior to that,</w:t>
      </w:r>
      <w:r w:rsidR="008011EF">
        <w:rPr>
          <w:rFonts w:ascii="Times New Roman" w:hAnsi="Times New Roman" w:cs="Times New Roman"/>
          <w:sz w:val="24"/>
          <w:szCs w:val="24"/>
        </w:rPr>
        <w:t xml:space="preserve"> he</w:t>
      </w:r>
      <w:r w:rsidR="005D3EFC">
        <w:rPr>
          <w:rFonts w:ascii="Times New Roman" w:hAnsi="Times New Roman" w:cs="Times New Roman"/>
          <w:sz w:val="24"/>
          <w:szCs w:val="24"/>
        </w:rPr>
        <w:t xml:space="preserve"> had</w:t>
      </w:r>
      <w:r w:rsidR="008011EF">
        <w:rPr>
          <w:rFonts w:ascii="Times New Roman" w:hAnsi="Times New Roman" w:cs="Times New Roman"/>
          <w:sz w:val="24"/>
          <w:szCs w:val="24"/>
        </w:rPr>
        <w:t xml:space="preserve"> </w:t>
      </w:r>
      <w:r w:rsidR="00424AE1">
        <w:rPr>
          <w:rFonts w:ascii="Times New Roman" w:hAnsi="Times New Roman" w:cs="Times New Roman"/>
          <w:sz w:val="24"/>
          <w:szCs w:val="24"/>
        </w:rPr>
        <w:t xml:space="preserve">tested positive to Covid-19 as a result of which he was admitted at a medical institution from 10 to 26 July 2021. </w:t>
      </w:r>
    </w:p>
    <w:p w14:paraId="47AF9A57" w14:textId="77777777" w:rsidR="00424AE1" w:rsidRDefault="00424AE1" w:rsidP="00D770EA">
      <w:pPr>
        <w:spacing w:after="0" w:line="480" w:lineRule="auto"/>
        <w:ind w:firstLine="1134"/>
        <w:jc w:val="both"/>
        <w:rPr>
          <w:rFonts w:ascii="Times New Roman" w:hAnsi="Times New Roman" w:cs="Times New Roman"/>
          <w:sz w:val="24"/>
          <w:szCs w:val="24"/>
        </w:rPr>
      </w:pPr>
    </w:p>
    <w:p w14:paraId="0071270F" w14:textId="1610A00F" w:rsidR="00424AE1" w:rsidRDefault="00424AE1" w:rsidP="00724BF5">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According to the respondent, the effects of the Covid-19 infection were that he did</w:t>
      </w:r>
      <w:r w:rsidR="00C12FC5">
        <w:rPr>
          <w:rFonts w:ascii="Times New Roman" w:hAnsi="Times New Roman" w:cs="Times New Roman"/>
          <w:sz w:val="24"/>
          <w:szCs w:val="24"/>
        </w:rPr>
        <w:t xml:space="preserve"> not</w:t>
      </w:r>
      <w:r>
        <w:rPr>
          <w:rFonts w:ascii="Times New Roman" w:hAnsi="Times New Roman" w:cs="Times New Roman"/>
          <w:sz w:val="24"/>
          <w:szCs w:val="24"/>
        </w:rPr>
        <w:t xml:space="preserve"> “comprehend some complex issues.” </w:t>
      </w:r>
      <w:r w:rsidR="00724BF5">
        <w:rPr>
          <w:rFonts w:ascii="Times New Roman" w:hAnsi="Times New Roman" w:cs="Times New Roman"/>
          <w:sz w:val="24"/>
          <w:szCs w:val="24"/>
        </w:rPr>
        <w:t xml:space="preserve"> </w:t>
      </w:r>
      <w:r>
        <w:rPr>
          <w:rFonts w:ascii="Times New Roman" w:hAnsi="Times New Roman" w:cs="Times New Roman"/>
          <w:sz w:val="24"/>
          <w:szCs w:val="24"/>
        </w:rPr>
        <w:t>He posited that he was made to believe that the property was registered</w:t>
      </w:r>
      <w:r w:rsidR="00742815">
        <w:rPr>
          <w:rFonts w:ascii="Times New Roman" w:hAnsi="Times New Roman" w:cs="Times New Roman"/>
          <w:sz w:val="24"/>
          <w:szCs w:val="24"/>
        </w:rPr>
        <w:t xml:space="preserve"> in</w:t>
      </w:r>
      <w:r>
        <w:rPr>
          <w:rFonts w:ascii="Times New Roman" w:hAnsi="Times New Roman" w:cs="Times New Roman"/>
          <w:sz w:val="24"/>
          <w:szCs w:val="24"/>
        </w:rPr>
        <w:t xml:space="preserve"> both his name and that of the</w:t>
      </w:r>
      <w:r w:rsidR="00742815">
        <w:rPr>
          <w:rFonts w:ascii="Times New Roman" w:hAnsi="Times New Roman" w:cs="Times New Roman"/>
          <w:sz w:val="24"/>
          <w:szCs w:val="24"/>
        </w:rPr>
        <w:t xml:space="preserve"> first</w:t>
      </w:r>
      <w:r>
        <w:rPr>
          <w:rFonts w:ascii="Times New Roman" w:hAnsi="Times New Roman" w:cs="Times New Roman"/>
          <w:sz w:val="24"/>
          <w:szCs w:val="24"/>
        </w:rPr>
        <w:t xml:space="preserve"> appellant in </w:t>
      </w:r>
      <w:r w:rsidR="00D71F85">
        <w:rPr>
          <w:rFonts w:ascii="Times New Roman" w:hAnsi="Times New Roman" w:cs="Times New Roman"/>
          <w:sz w:val="24"/>
          <w:szCs w:val="24"/>
        </w:rPr>
        <w:t>trust</w:t>
      </w:r>
      <w:r>
        <w:rPr>
          <w:rFonts w:ascii="Times New Roman" w:hAnsi="Times New Roman" w:cs="Times New Roman"/>
          <w:sz w:val="24"/>
          <w:szCs w:val="24"/>
        </w:rPr>
        <w:t xml:space="preserve"> for all his siblings “during (his) period of weakness.</w:t>
      </w:r>
      <w:r w:rsidR="00D71F85">
        <w:rPr>
          <w:rFonts w:ascii="Times New Roman" w:hAnsi="Times New Roman" w:cs="Times New Roman"/>
          <w:sz w:val="24"/>
          <w:szCs w:val="24"/>
        </w:rPr>
        <w:t>”</w:t>
      </w:r>
      <w:r>
        <w:rPr>
          <w:rFonts w:ascii="Times New Roman" w:hAnsi="Times New Roman" w:cs="Times New Roman"/>
          <w:sz w:val="24"/>
          <w:szCs w:val="24"/>
        </w:rPr>
        <w:t xml:space="preserve"> </w:t>
      </w:r>
    </w:p>
    <w:p w14:paraId="2138B547" w14:textId="77777777" w:rsidR="00424AE1" w:rsidRDefault="00424AE1" w:rsidP="00D770EA">
      <w:pPr>
        <w:spacing w:after="0" w:line="480" w:lineRule="auto"/>
        <w:ind w:firstLine="1134"/>
        <w:jc w:val="both"/>
        <w:rPr>
          <w:rFonts w:ascii="Times New Roman" w:hAnsi="Times New Roman" w:cs="Times New Roman"/>
          <w:sz w:val="24"/>
          <w:szCs w:val="24"/>
        </w:rPr>
      </w:pPr>
    </w:p>
    <w:p w14:paraId="6483F066" w14:textId="5225E86C" w:rsidR="00DB0E84" w:rsidRDefault="00424AE1" w:rsidP="00724BF5">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The respondent added that the</w:t>
      </w:r>
      <w:r w:rsidR="00F720B7">
        <w:rPr>
          <w:rFonts w:ascii="Times New Roman" w:hAnsi="Times New Roman" w:cs="Times New Roman"/>
          <w:sz w:val="24"/>
          <w:szCs w:val="24"/>
        </w:rPr>
        <w:t xml:space="preserve"> first</w:t>
      </w:r>
      <w:r>
        <w:rPr>
          <w:rFonts w:ascii="Times New Roman" w:hAnsi="Times New Roman" w:cs="Times New Roman"/>
          <w:sz w:val="24"/>
          <w:szCs w:val="24"/>
        </w:rPr>
        <w:t xml:space="preserve"> appellant later pitched camp with the other siblings and started interfering with the execution of the development contract thereby stalling progress in the subdivision. </w:t>
      </w:r>
      <w:r w:rsidR="00724BF5">
        <w:rPr>
          <w:rFonts w:ascii="Times New Roman" w:hAnsi="Times New Roman" w:cs="Times New Roman"/>
          <w:sz w:val="24"/>
          <w:szCs w:val="24"/>
        </w:rPr>
        <w:t xml:space="preserve"> </w:t>
      </w:r>
      <w:r>
        <w:rPr>
          <w:rFonts w:ascii="Times New Roman" w:hAnsi="Times New Roman" w:cs="Times New Roman"/>
          <w:sz w:val="24"/>
          <w:szCs w:val="24"/>
        </w:rPr>
        <w:t>He a</w:t>
      </w:r>
      <w:r w:rsidR="00F720B7">
        <w:rPr>
          <w:rFonts w:ascii="Times New Roman" w:hAnsi="Times New Roman" w:cs="Times New Roman"/>
          <w:sz w:val="24"/>
          <w:szCs w:val="24"/>
        </w:rPr>
        <w:t>sserted</w:t>
      </w:r>
      <w:r>
        <w:rPr>
          <w:rFonts w:ascii="Times New Roman" w:hAnsi="Times New Roman" w:cs="Times New Roman"/>
          <w:sz w:val="24"/>
          <w:szCs w:val="24"/>
        </w:rPr>
        <w:t xml:space="preserve"> that, having regained </w:t>
      </w:r>
      <w:r w:rsidR="00D71F85">
        <w:rPr>
          <w:rFonts w:ascii="Times New Roman" w:hAnsi="Times New Roman" w:cs="Times New Roman"/>
          <w:sz w:val="24"/>
          <w:szCs w:val="24"/>
        </w:rPr>
        <w:t>his mental faculties</w:t>
      </w:r>
      <w:r w:rsidR="00DB0E84">
        <w:rPr>
          <w:rFonts w:ascii="Times New Roman" w:hAnsi="Times New Roman" w:cs="Times New Roman"/>
          <w:sz w:val="24"/>
          <w:szCs w:val="24"/>
        </w:rPr>
        <w:t>, he realised he had been conned and withdrew from, revoked and cancelled the 21 Sep</w:t>
      </w:r>
      <w:r w:rsidR="007D0A79">
        <w:rPr>
          <w:rFonts w:ascii="Times New Roman" w:hAnsi="Times New Roman" w:cs="Times New Roman"/>
          <w:sz w:val="24"/>
          <w:szCs w:val="24"/>
        </w:rPr>
        <w:t>tember 2021</w:t>
      </w:r>
      <w:r w:rsidR="002109D4">
        <w:rPr>
          <w:rFonts w:ascii="Times New Roman" w:hAnsi="Times New Roman" w:cs="Times New Roman"/>
          <w:sz w:val="24"/>
          <w:szCs w:val="24"/>
        </w:rPr>
        <w:t xml:space="preserve"> agreement</w:t>
      </w:r>
      <w:r w:rsidR="007D0A79">
        <w:rPr>
          <w:rFonts w:ascii="Times New Roman" w:hAnsi="Times New Roman" w:cs="Times New Roman"/>
          <w:sz w:val="24"/>
          <w:szCs w:val="24"/>
        </w:rPr>
        <w:t xml:space="preserve">. </w:t>
      </w:r>
      <w:r w:rsidR="00724BF5">
        <w:rPr>
          <w:rFonts w:ascii="Times New Roman" w:hAnsi="Times New Roman" w:cs="Times New Roman"/>
          <w:sz w:val="24"/>
          <w:szCs w:val="24"/>
        </w:rPr>
        <w:t xml:space="preserve"> </w:t>
      </w:r>
      <w:r w:rsidR="007D0A79">
        <w:rPr>
          <w:rFonts w:ascii="Times New Roman" w:hAnsi="Times New Roman" w:cs="Times New Roman"/>
          <w:sz w:val="24"/>
          <w:szCs w:val="24"/>
        </w:rPr>
        <w:t xml:space="preserve">Except that the said </w:t>
      </w:r>
      <w:r w:rsidR="00DB0E84">
        <w:rPr>
          <w:rFonts w:ascii="Times New Roman" w:hAnsi="Times New Roman" w:cs="Times New Roman"/>
          <w:sz w:val="24"/>
          <w:szCs w:val="24"/>
        </w:rPr>
        <w:t xml:space="preserve">agreement did not have a cancellation clause but an arbitration one, in the event of a dispute. </w:t>
      </w:r>
    </w:p>
    <w:p w14:paraId="059128FD" w14:textId="77777777" w:rsidR="00DB0E84" w:rsidRDefault="00DB0E84" w:rsidP="00D770EA">
      <w:pPr>
        <w:spacing w:after="0" w:line="480" w:lineRule="auto"/>
        <w:ind w:firstLine="1134"/>
        <w:jc w:val="both"/>
        <w:rPr>
          <w:rFonts w:ascii="Times New Roman" w:hAnsi="Times New Roman" w:cs="Times New Roman"/>
          <w:sz w:val="24"/>
          <w:szCs w:val="24"/>
        </w:rPr>
      </w:pPr>
    </w:p>
    <w:p w14:paraId="4157C4A6" w14:textId="2600FED2" w:rsidR="00DB0E84" w:rsidRDefault="00DB0E84" w:rsidP="00724BF5">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For what he regarded as unlaw</w:t>
      </w:r>
      <w:r w:rsidR="00754843">
        <w:rPr>
          <w:rFonts w:ascii="Times New Roman" w:hAnsi="Times New Roman" w:cs="Times New Roman"/>
          <w:sz w:val="24"/>
          <w:szCs w:val="24"/>
        </w:rPr>
        <w:t>ful and unjustified meddling con</w:t>
      </w:r>
      <w:r w:rsidR="00C40326">
        <w:rPr>
          <w:rFonts w:ascii="Times New Roman" w:hAnsi="Times New Roman" w:cs="Times New Roman"/>
          <w:sz w:val="24"/>
          <w:szCs w:val="24"/>
        </w:rPr>
        <w:t>du</w:t>
      </w:r>
      <w:r w:rsidR="00754843">
        <w:rPr>
          <w:rFonts w:ascii="Times New Roman" w:hAnsi="Times New Roman" w:cs="Times New Roman"/>
          <w:sz w:val="24"/>
          <w:szCs w:val="24"/>
        </w:rPr>
        <w:t>ct of his siblings which breached</w:t>
      </w:r>
      <w:r>
        <w:rPr>
          <w:rFonts w:ascii="Times New Roman" w:hAnsi="Times New Roman" w:cs="Times New Roman"/>
          <w:sz w:val="24"/>
          <w:szCs w:val="24"/>
        </w:rPr>
        <w:t xml:space="preserve"> his absolute right of ownership of the Norton Farm, the respondent </w:t>
      </w:r>
      <w:r w:rsidR="00884569">
        <w:rPr>
          <w:rFonts w:ascii="Times New Roman" w:hAnsi="Times New Roman" w:cs="Times New Roman"/>
          <w:sz w:val="24"/>
          <w:szCs w:val="24"/>
        </w:rPr>
        <w:t>sought</w:t>
      </w:r>
      <w:r>
        <w:rPr>
          <w:rFonts w:ascii="Times New Roman" w:hAnsi="Times New Roman" w:cs="Times New Roman"/>
          <w:sz w:val="24"/>
          <w:szCs w:val="24"/>
        </w:rPr>
        <w:t xml:space="preserve"> a declaratory order referred to above.</w:t>
      </w:r>
    </w:p>
    <w:p w14:paraId="6505E9DF" w14:textId="77777777" w:rsidR="00DB0E84" w:rsidRDefault="00DB0E84" w:rsidP="00D770EA">
      <w:pPr>
        <w:spacing w:after="0" w:line="480" w:lineRule="auto"/>
        <w:ind w:firstLine="1134"/>
        <w:jc w:val="both"/>
        <w:rPr>
          <w:rFonts w:ascii="Times New Roman" w:hAnsi="Times New Roman" w:cs="Times New Roman"/>
          <w:sz w:val="24"/>
          <w:szCs w:val="24"/>
        </w:rPr>
      </w:pPr>
    </w:p>
    <w:p w14:paraId="4E60BD48" w14:textId="72E7114F" w:rsidR="00E86D2A" w:rsidRDefault="00DB0E84" w:rsidP="00A9668D">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In opposing</w:t>
      </w:r>
      <w:r w:rsidR="00884569">
        <w:rPr>
          <w:rFonts w:ascii="Times New Roman" w:hAnsi="Times New Roman" w:cs="Times New Roman"/>
          <w:sz w:val="24"/>
          <w:szCs w:val="24"/>
        </w:rPr>
        <w:t xml:space="preserve"> the application</w:t>
      </w:r>
      <w:r w:rsidR="005B7171">
        <w:rPr>
          <w:rFonts w:ascii="Times New Roman" w:hAnsi="Times New Roman" w:cs="Times New Roman"/>
          <w:sz w:val="24"/>
          <w:szCs w:val="24"/>
        </w:rPr>
        <w:t>,</w:t>
      </w:r>
      <w:r w:rsidR="00884569">
        <w:rPr>
          <w:rFonts w:ascii="Times New Roman" w:hAnsi="Times New Roman" w:cs="Times New Roman"/>
          <w:sz w:val="24"/>
          <w:szCs w:val="24"/>
        </w:rPr>
        <w:t xml:space="preserve"> the </w:t>
      </w:r>
      <w:r w:rsidR="00C40326">
        <w:rPr>
          <w:rFonts w:ascii="Times New Roman" w:hAnsi="Times New Roman" w:cs="Times New Roman"/>
          <w:sz w:val="24"/>
          <w:szCs w:val="24"/>
        </w:rPr>
        <w:t>appellants</w:t>
      </w:r>
      <w:r>
        <w:rPr>
          <w:rFonts w:ascii="Times New Roman" w:hAnsi="Times New Roman" w:cs="Times New Roman"/>
          <w:sz w:val="24"/>
          <w:szCs w:val="24"/>
        </w:rPr>
        <w:t xml:space="preserve"> drew attention to the fact that</w:t>
      </w:r>
      <w:r w:rsidR="00C40326">
        <w:rPr>
          <w:rFonts w:ascii="Times New Roman" w:hAnsi="Times New Roman" w:cs="Times New Roman"/>
          <w:sz w:val="24"/>
          <w:szCs w:val="24"/>
        </w:rPr>
        <w:t>,</w:t>
      </w:r>
      <w:r>
        <w:rPr>
          <w:rFonts w:ascii="Times New Roman" w:hAnsi="Times New Roman" w:cs="Times New Roman"/>
          <w:sz w:val="24"/>
          <w:szCs w:val="24"/>
        </w:rPr>
        <w:t xml:space="preserve"> prior to the filing of the application</w:t>
      </w:r>
      <w:r w:rsidR="00C40326">
        <w:rPr>
          <w:rFonts w:ascii="Times New Roman" w:hAnsi="Times New Roman" w:cs="Times New Roman"/>
          <w:sz w:val="24"/>
          <w:szCs w:val="24"/>
        </w:rPr>
        <w:t>,</w:t>
      </w:r>
      <w:r>
        <w:rPr>
          <w:rFonts w:ascii="Times New Roman" w:hAnsi="Times New Roman" w:cs="Times New Roman"/>
          <w:sz w:val="24"/>
          <w:szCs w:val="24"/>
        </w:rPr>
        <w:t xml:space="preserve"> the dispute had already been referred to arbitration</w:t>
      </w:r>
      <w:r w:rsidR="00884569">
        <w:rPr>
          <w:rFonts w:ascii="Times New Roman" w:hAnsi="Times New Roman" w:cs="Times New Roman"/>
          <w:sz w:val="24"/>
          <w:szCs w:val="24"/>
        </w:rPr>
        <w:t xml:space="preserve"> and that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Mordecai Pilate </w:t>
      </w:r>
      <w:proofErr w:type="spellStart"/>
      <w:r>
        <w:rPr>
          <w:rFonts w:ascii="Times New Roman" w:hAnsi="Times New Roman" w:cs="Times New Roman"/>
          <w:sz w:val="24"/>
          <w:szCs w:val="24"/>
        </w:rPr>
        <w:t>Mahl</w:t>
      </w:r>
      <w:r w:rsidR="00C40326">
        <w:rPr>
          <w:rFonts w:ascii="Times New Roman" w:hAnsi="Times New Roman" w:cs="Times New Roman"/>
          <w:sz w:val="24"/>
          <w:szCs w:val="24"/>
        </w:rPr>
        <w:t>angu</w:t>
      </w:r>
      <w:proofErr w:type="spellEnd"/>
      <w:r>
        <w:rPr>
          <w:rFonts w:ascii="Times New Roman" w:hAnsi="Times New Roman" w:cs="Times New Roman"/>
          <w:sz w:val="24"/>
          <w:szCs w:val="24"/>
        </w:rPr>
        <w:t xml:space="preserve"> was already seized with the matter. </w:t>
      </w:r>
      <w:r w:rsidR="00BC2274">
        <w:rPr>
          <w:rFonts w:ascii="Times New Roman" w:hAnsi="Times New Roman" w:cs="Times New Roman"/>
          <w:sz w:val="24"/>
          <w:szCs w:val="24"/>
        </w:rPr>
        <w:t xml:space="preserve"> </w:t>
      </w:r>
      <w:r>
        <w:rPr>
          <w:rFonts w:ascii="Times New Roman" w:hAnsi="Times New Roman" w:cs="Times New Roman"/>
          <w:sz w:val="24"/>
          <w:szCs w:val="24"/>
        </w:rPr>
        <w:t xml:space="preserve">In fact an arbitration management meeting had been set for 27 September 2023. </w:t>
      </w:r>
      <w:r w:rsidR="00BC2274">
        <w:rPr>
          <w:rFonts w:ascii="Times New Roman" w:hAnsi="Times New Roman" w:cs="Times New Roman"/>
          <w:sz w:val="24"/>
          <w:szCs w:val="24"/>
        </w:rPr>
        <w:t xml:space="preserve"> </w:t>
      </w:r>
      <w:r>
        <w:rPr>
          <w:rFonts w:ascii="Times New Roman" w:hAnsi="Times New Roman" w:cs="Times New Roman"/>
          <w:sz w:val="24"/>
          <w:szCs w:val="24"/>
        </w:rPr>
        <w:t>In the appellants</w:t>
      </w:r>
      <w:r w:rsidR="00AF1EAA">
        <w:rPr>
          <w:rFonts w:ascii="Times New Roman" w:hAnsi="Times New Roman" w:cs="Times New Roman"/>
          <w:sz w:val="24"/>
          <w:szCs w:val="24"/>
        </w:rPr>
        <w:t>’</w:t>
      </w:r>
      <w:r>
        <w:rPr>
          <w:rFonts w:ascii="Times New Roman" w:hAnsi="Times New Roman" w:cs="Times New Roman"/>
          <w:sz w:val="24"/>
          <w:szCs w:val="24"/>
        </w:rPr>
        <w:t xml:space="preserve"> view, the institution of proceedings in the court </w:t>
      </w:r>
      <w:r w:rsidRPr="00DB0E84">
        <w:rPr>
          <w:rFonts w:ascii="Times New Roman" w:hAnsi="Times New Roman" w:cs="Times New Roman"/>
          <w:i/>
          <w:sz w:val="24"/>
          <w:szCs w:val="24"/>
        </w:rPr>
        <w:t>a quo</w:t>
      </w:r>
      <w:r>
        <w:rPr>
          <w:rFonts w:ascii="Times New Roman" w:hAnsi="Times New Roman" w:cs="Times New Roman"/>
          <w:sz w:val="24"/>
          <w:szCs w:val="24"/>
        </w:rPr>
        <w:t xml:space="preserve"> was therefore pre-mature</w:t>
      </w:r>
      <w:r w:rsidR="00931249">
        <w:rPr>
          <w:rFonts w:ascii="Times New Roman" w:hAnsi="Times New Roman" w:cs="Times New Roman"/>
          <w:sz w:val="24"/>
          <w:szCs w:val="24"/>
        </w:rPr>
        <w:t>,</w:t>
      </w:r>
      <w:r>
        <w:rPr>
          <w:rFonts w:ascii="Times New Roman" w:hAnsi="Times New Roman" w:cs="Times New Roman"/>
          <w:sz w:val="24"/>
          <w:szCs w:val="24"/>
        </w:rPr>
        <w:t xml:space="preserve"> regard being had</w:t>
      </w:r>
      <w:r w:rsidR="009A6E02">
        <w:rPr>
          <w:rFonts w:ascii="Times New Roman" w:hAnsi="Times New Roman" w:cs="Times New Roman"/>
          <w:sz w:val="24"/>
          <w:szCs w:val="24"/>
        </w:rPr>
        <w:t xml:space="preserve"> to the fact</w:t>
      </w:r>
      <w:r>
        <w:rPr>
          <w:rFonts w:ascii="Times New Roman" w:hAnsi="Times New Roman" w:cs="Times New Roman"/>
          <w:sz w:val="24"/>
          <w:szCs w:val="24"/>
        </w:rPr>
        <w:t xml:space="preserve"> that domestic r</w:t>
      </w:r>
      <w:r w:rsidR="00BC2274">
        <w:rPr>
          <w:rFonts w:ascii="Times New Roman" w:hAnsi="Times New Roman" w:cs="Times New Roman"/>
          <w:sz w:val="24"/>
          <w:szCs w:val="24"/>
        </w:rPr>
        <w:t xml:space="preserve">emedies had not been exhausted.  </w:t>
      </w:r>
      <w:r>
        <w:rPr>
          <w:rFonts w:ascii="Times New Roman" w:hAnsi="Times New Roman" w:cs="Times New Roman"/>
          <w:sz w:val="24"/>
          <w:szCs w:val="24"/>
        </w:rPr>
        <w:t xml:space="preserve">To </w:t>
      </w:r>
      <w:r w:rsidR="00E86D2A">
        <w:rPr>
          <w:rFonts w:ascii="Times New Roman" w:hAnsi="Times New Roman" w:cs="Times New Roman"/>
          <w:sz w:val="24"/>
          <w:szCs w:val="24"/>
        </w:rPr>
        <w:t xml:space="preserve">prove that arbitration </w:t>
      </w:r>
      <w:r w:rsidR="00180545">
        <w:rPr>
          <w:rFonts w:ascii="Times New Roman" w:hAnsi="Times New Roman" w:cs="Times New Roman"/>
          <w:sz w:val="24"/>
          <w:szCs w:val="24"/>
        </w:rPr>
        <w:t>proceedings</w:t>
      </w:r>
      <w:r w:rsidR="00E86D2A">
        <w:rPr>
          <w:rFonts w:ascii="Times New Roman" w:hAnsi="Times New Roman" w:cs="Times New Roman"/>
          <w:sz w:val="24"/>
          <w:szCs w:val="24"/>
        </w:rPr>
        <w:t xml:space="preserve"> had commenced,</w:t>
      </w:r>
      <w:r w:rsidR="00931249">
        <w:rPr>
          <w:rFonts w:ascii="Times New Roman" w:hAnsi="Times New Roman" w:cs="Times New Roman"/>
          <w:sz w:val="24"/>
          <w:szCs w:val="24"/>
        </w:rPr>
        <w:t xml:space="preserve"> a</w:t>
      </w:r>
      <w:r w:rsidR="00E86D2A">
        <w:rPr>
          <w:rFonts w:ascii="Times New Roman" w:hAnsi="Times New Roman" w:cs="Times New Roman"/>
          <w:sz w:val="24"/>
          <w:szCs w:val="24"/>
        </w:rPr>
        <w:t xml:space="preserve"> </w:t>
      </w:r>
      <w:r w:rsidR="00931249">
        <w:rPr>
          <w:rFonts w:ascii="Times New Roman" w:hAnsi="Times New Roman" w:cs="Times New Roman"/>
          <w:sz w:val="24"/>
          <w:szCs w:val="24"/>
        </w:rPr>
        <w:t>number</w:t>
      </w:r>
      <w:r w:rsidR="00E86D2A">
        <w:rPr>
          <w:rFonts w:ascii="Times New Roman" w:hAnsi="Times New Roman" w:cs="Times New Roman"/>
          <w:sz w:val="24"/>
          <w:szCs w:val="24"/>
        </w:rPr>
        <w:t xml:space="preserve"> of e-mails between the arbitrator and the parties were </w:t>
      </w:r>
      <w:r w:rsidR="00180545">
        <w:rPr>
          <w:rFonts w:ascii="Times New Roman" w:hAnsi="Times New Roman" w:cs="Times New Roman"/>
          <w:sz w:val="24"/>
          <w:szCs w:val="24"/>
        </w:rPr>
        <w:t>attached</w:t>
      </w:r>
      <w:r w:rsidR="00E86D2A">
        <w:rPr>
          <w:rFonts w:ascii="Times New Roman" w:hAnsi="Times New Roman" w:cs="Times New Roman"/>
          <w:sz w:val="24"/>
          <w:szCs w:val="24"/>
        </w:rPr>
        <w:t xml:space="preserve"> showing, </w:t>
      </w:r>
      <w:r w:rsidR="00E86D2A" w:rsidRPr="00E86D2A">
        <w:rPr>
          <w:rFonts w:ascii="Times New Roman" w:hAnsi="Times New Roman" w:cs="Times New Roman"/>
          <w:i/>
          <w:sz w:val="24"/>
          <w:szCs w:val="24"/>
        </w:rPr>
        <w:t xml:space="preserve">inter </w:t>
      </w:r>
      <w:r w:rsidR="00180545">
        <w:rPr>
          <w:rFonts w:ascii="Times New Roman" w:hAnsi="Times New Roman" w:cs="Times New Roman"/>
          <w:i/>
          <w:sz w:val="24"/>
          <w:szCs w:val="24"/>
        </w:rPr>
        <w:t>alia</w:t>
      </w:r>
      <w:r w:rsidR="00931249">
        <w:rPr>
          <w:rFonts w:ascii="Times New Roman" w:hAnsi="Times New Roman" w:cs="Times New Roman"/>
          <w:i/>
          <w:sz w:val="24"/>
          <w:szCs w:val="24"/>
        </w:rPr>
        <w:t>,</w:t>
      </w:r>
      <w:r w:rsidR="00E86D2A">
        <w:rPr>
          <w:rFonts w:ascii="Times New Roman" w:hAnsi="Times New Roman" w:cs="Times New Roman"/>
          <w:i/>
          <w:sz w:val="24"/>
          <w:szCs w:val="24"/>
        </w:rPr>
        <w:t xml:space="preserve"> </w:t>
      </w:r>
      <w:r w:rsidR="00E86D2A">
        <w:rPr>
          <w:rFonts w:ascii="Times New Roman" w:hAnsi="Times New Roman" w:cs="Times New Roman"/>
          <w:sz w:val="24"/>
          <w:szCs w:val="24"/>
        </w:rPr>
        <w:t xml:space="preserve">that a meeting was due on 27 September 2023. </w:t>
      </w:r>
    </w:p>
    <w:p w14:paraId="6CEEAA84" w14:textId="77777777" w:rsidR="00E86D2A" w:rsidRDefault="00E86D2A" w:rsidP="00D770EA">
      <w:pPr>
        <w:spacing w:after="0" w:line="480" w:lineRule="auto"/>
        <w:ind w:firstLine="1134"/>
        <w:jc w:val="both"/>
        <w:rPr>
          <w:rFonts w:ascii="Times New Roman" w:hAnsi="Times New Roman" w:cs="Times New Roman"/>
          <w:sz w:val="24"/>
          <w:szCs w:val="24"/>
        </w:rPr>
      </w:pPr>
    </w:p>
    <w:p w14:paraId="72D6308E" w14:textId="1AFF83BE" w:rsidR="00E86D2A" w:rsidRDefault="00E86D2A" w:rsidP="00BC2274">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On the merits of the matter, the appellants disputed that the 21 September 2021 agreement was exe</w:t>
      </w:r>
      <w:r w:rsidR="00180545">
        <w:rPr>
          <w:rFonts w:ascii="Times New Roman" w:hAnsi="Times New Roman" w:cs="Times New Roman"/>
          <w:sz w:val="24"/>
          <w:szCs w:val="24"/>
        </w:rPr>
        <w:t>cuted when the respondent had lo</w:t>
      </w:r>
      <w:r>
        <w:rPr>
          <w:rFonts w:ascii="Times New Roman" w:hAnsi="Times New Roman" w:cs="Times New Roman"/>
          <w:sz w:val="24"/>
          <w:szCs w:val="24"/>
        </w:rPr>
        <w:t xml:space="preserve">st mental </w:t>
      </w:r>
      <w:r w:rsidR="00BC2274">
        <w:rPr>
          <w:rFonts w:ascii="Times New Roman" w:hAnsi="Times New Roman" w:cs="Times New Roman"/>
          <w:sz w:val="24"/>
          <w:szCs w:val="24"/>
        </w:rPr>
        <w:t xml:space="preserve">capacity.  </w:t>
      </w:r>
      <w:r>
        <w:rPr>
          <w:rFonts w:ascii="Times New Roman" w:hAnsi="Times New Roman" w:cs="Times New Roman"/>
          <w:sz w:val="24"/>
          <w:szCs w:val="24"/>
        </w:rPr>
        <w:t>They referred to a subsequent agreement, also signed by the respondent on 13 January 2022, which reiterated that both the respondent and the</w:t>
      </w:r>
      <w:r w:rsidR="001A5357">
        <w:rPr>
          <w:rFonts w:ascii="Times New Roman" w:hAnsi="Times New Roman" w:cs="Times New Roman"/>
          <w:sz w:val="24"/>
          <w:szCs w:val="24"/>
        </w:rPr>
        <w:t xml:space="preserve"> first</w:t>
      </w:r>
      <w:r>
        <w:rPr>
          <w:rFonts w:ascii="Times New Roman" w:hAnsi="Times New Roman" w:cs="Times New Roman"/>
          <w:sz w:val="24"/>
          <w:szCs w:val="24"/>
        </w:rPr>
        <w:t xml:space="preserve"> appellant held title to the Norton farm “in trust.”</w:t>
      </w:r>
    </w:p>
    <w:p w14:paraId="25047D54" w14:textId="77777777" w:rsidR="00E86D2A" w:rsidRDefault="00E86D2A" w:rsidP="00D770EA">
      <w:pPr>
        <w:spacing w:after="0" w:line="480" w:lineRule="auto"/>
        <w:ind w:firstLine="1134"/>
        <w:jc w:val="both"/>
        <w:rPr>
          <w:rFonts w:ascii="Times New Roman" w:hAnsi="Times New Roman" w:cs="Times New Roman"/>
          <w:sz w:val="24"/>
          <w:szCs w:val="24"/>
        </w:rPr>
      </w:pPr>
    </w:p>
    <w:p w14:paraId="0C4E39F9" w14:textId="4CFCD708" w:rsidR="00B1605A" w:rsidRPr="00B1605A" w:rsidRDefault="00E86D2A" w:rsidP="00BC2274">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They asserted that the respondent signed the agreement long after he had fully recovered fro</w:t>
      </w:r>
      <w:r w:rsidR="00180545">
        <w:rPr>
          <w:rFonts w:ascii="Times New Roman" w:hAnsi="Times New Roman" w:cs="Times New Roman"/>
          <w:sz w:val="24"/>
          <w:szCs w:val="24"/>
        </w:rPr>
        <w:t>m Covid-19 infection</w:t>
      </w:r>
      <w:r w:rsidR="00516BC2">
        <w:rPr>
          <w:rFonts w:ascii="Times New Roman" w:hAnsi="Times New Roman" w:cs="Times New Roman"/>
          <w:sz w:val="24"/>
          <w:szCs w:val="24"/>
        </w:rPr>
        <w:t xml:space="preserve"> at</w:t>
      </w:r>
      <w:r w:rsidR="00180545">
        <w:rPr>
          <w:rFonts w:ascii="Times New Roman" w:hAnsi="Times New Roman" w:cs="Times New Roman"/>
          <w:sz w:val="24"/>
          <w:szCs w:val="24"/>
        </w:rPr>
        <w:t xml:space="preserve"> </w:t>
      </w:r>
      <w:r>
        <w:rPr>
          <w:rFonts w:ascii="Times New Roman" w:hAnsi="Times New Roman" w:cs="Times New Roman"/>
          <w:sz w:val="24"/>
          <w:szCs w:val="24"/>
        </w:rPr>
        <w:t>a time when</w:t>
      </w:r>
      <w:r w:rsidR="00516BC2">
        <w:rPr>
          <w:rFonts w:ascii="Times New Roman" w:hAnsi="Times New Roman" w:cs="Times New Roman"/>
          <w:sz w:val="24"/>
          <w:szCs w:val="24"/>
        </w:rPr>
        <w:t xml:space="preserve"> he</w:t>
      </w:r>
      <w:r>
        <w:rPr>
          <w:rFonts w:ascii="Times New Roman" w:hAnsi="Times New Roman" w:cs="Times New Roman"/>
          <w:sz w:val="24"/>
          <w:szCs w:val="24"/>
        </w:rPr>
        <w:t xml:space="preserve"> was in a sound state of mind a</w:t>
      </w:r>
      <w:r w:rsidR="00180545">
        <w:rPr>
          <w:rFonts w:ascii="Times New Roman" w:hAnsi="Times New Roman" w:cs="Times New Roman"/>
          <w:sz w:val="24"/>
          <w:szCs w:val="24"/>
        </w:rPr>
        <w:t>nd ably assisted by his legal practitioners</w:t>
      </w:r>
      <w:r w:rsidR="00516BC2">
        <w:rPr>
          <w:rFonts w:ascii="Times New Roman" w:hAnsi="Times New Roman" w:cs="Times New Roman"/>
          <w:sz w:val="24"/>
          <w:szCs w:val="24"/>
        </w:rPr>
        <w:t>.</w:t>
      </w:r>
      <w:r w:rsidR="00180545">
        <w:rPr>
          <w:rFonts w:ascii="Times New Roman" w:hAnsi="Times New Roman" w:cs="Times New Roman"/>
          <w:sz w:val="24"/>
          <w:szCs w:val="24"/>
        </w:rPr>
        <w:t xml:space="preserve"> </w:t>
      </w:r>
      <w:r w:rsidR="00516BC2">
        <w:rPr>
          <w:rFonts w:ascii="Times New Roman" w:hAnsi="Times New Roman" w:cs="Times New Roman"/>
          <w:sz w:val="24"/>
          <w:szCs w:val="24"/>
        </w:rPr>
        <w:t>T</w:t>
      </w:r>
      <w:r w:rsidR="00180545">
        <w:rPr>
          <w:rFonts w:ascii="Times New Roman" w:hAnsi="Times New Roman" w:cs="Times New Roman"/>
          <w:sz w:val="24"/>
          <w:szCs w:val="24"/>
        </w:rPr>
        <w:t xml:space="preserve">he appellants </w:t>
      </w:r>
      <w:r>
        <w:rPr>
          <w:rFonts w:ascii="Times New Roman" w:hAnsi="Times New Roman" w:cs="Times New Roman"/>
          <w:sz w:val="24"/>
          <w:szCs w:val="24"/>
        </w:rPr>
        <w:t>also referred to the letter of 12 December 2022, which is cited</w:t>
      </w:r>
      <w:r w:rsidR="00B1605A">
        <w:rPr>
          <w:rFonts w:ascii="Times New Roman" w:hAnsi="Times New Roman" w:cs="Times New Roman"/>
          <w:sz w:val="24"/>
          <w:szCs w:val="24"/>
        </w:rPr>
        <w:t xml:space="preserve"> </w:t>
      </w:r>
      <w:r w:rsidR="00B1605A" w:rsidRPr="00B1605A">
        <w:rPr>
          <w:rFonts w:ascii="Times New Roman" w:hAnsi="Times New Roman" w:cs="Times New Roman"/>
          <w:sz w:val="24"/>
          <w:szCs w:val="24"/>
        </w:rPr>
        <w:t>above, in which the respondent made it clear</w:t>
      </w:r>
      <w:r w:rsidR="008E1F2A">
        <w:rPr>
          <w:rFonts w:ascii="Times New Roman" w:hAnsi="Times New Roman" w:cs="Times New Roman"/>
          <w:sz w:val="24"/>
          <w:szCs w:val="24"/>
        </w:rPr>
        <w:t xml:space="preserve"> that</w:t>
      </w:r>
      <w:r w:rsidR="00B1605A" w:rsidRPr="00B1605A">
        <w:rPr>
          <w:rFonts w:ascii="Times New Roman" w:hAnsi="Times New Roman" w:cs="Times New Roman"/>
          <w:sz w:val="24"/>
          <w:szCs w:val="24"/>
        </w:rPr>
        <w:t xml:space="preserve"> he had executed the agreement “in good faith and out of magnanimity</w:t>
      </w:r>
      <w:r w:rsidR="00516BC2">
        <w:rPr>
          <w:rFonts w:ascii="Times New Roman" w:hAnsi="Times New Roman" w:cs="Times New Roman"/>
          <w:sz w:val="24"/>
          <w:szCs w:val="24"/>
        </w:rPr>
        <w:t>,</w:t>
      </w:r>
      <w:r w:rsidR="00B1605A" w:rsidRPr="00B1605A">
        <w:rPr>
          <w:rFonts w:ascii="Times New Roman" w:hAnsi="Times New Roman" w:cs="Times New Roman"/>
          <w:sz w:val="24"/>
          <w:szCs w:val="24"/>
        </w:rPr>
        <w:t>” to debunk the notion that the respondent did not</w:t>
      </w:r>
      <w:r w:rsidR="00C32F46">
        <w:rPr>
          <w:rFonts w:ascii="Times New Roman" w:hAnsi="Times New Roman" w:cs="Times New Roman"/>
          <w:sz w:val="24"/>
          <w:szCs w:val="24"/>
        </w:rPr>
        <w:t xml:space="preserve"> appreciate what he was doing.  </w:t>
      </w:r>
      <w:r w:rsidR="00B1605A" w:rsidRPr="00B1605A">
        <w:rPr>
          <w:rFonts w:ascii="Times New Roman" w:hAnsi="Times New Roman" w:cs="Times New Roman"/>
          <w:sz w:val="24"/>
          <w:szCs w:val="24"/>
        </w:rPr>
        <w:t>Accordingly, the appellants held the respondent to the terms of the agreement.</w:t>
      </w:r>
    </w:p>
    <w:p w14:paraId="3012B76F" w14:textId="77777777" w:rsidR="00B1605A" w:rsidRPr="00B1605A" w:rsidRDefault="00B1605A" w:rsidP="00B1605A">
      <w:pPr>
        <w:spacing w:after="0" w:line="360" w:lineRule="auto"/>
        <w:jc w:val="both"/>
        <w:rPr>
          <w:rFonts w:ascii="Times New Roman" w:hAnsi="Times New Roman" w:cs="Times New Roman"/>
          <w:sz w:val="24"/>
          <w:szCs w:val="24"/>
        </w:rPr>
      </w:pPr>
    </w:p>
    <w:p w14:paraId="5913FD15" w14:textId="113CB068" w:rsidR="00B1605A" w:rsidRPr="00B1605A" w:rsidRDefault="00B1605A" w:rsidP="005A07DD">
      <w:pPr>
        <w:spacing w:after="160" w:line="480" w:lineRule="auto"/>
        <w:ind w:firstLine="1440"/>
        <w:jc w:val="both"/>
        <w:rPr>
          <w:rFonts w:ascii="Times New Roman" w:hAnsi="Times New Roman" w:cs="Times New Roman"/>
          <w:sz w:val="24"/>
          <w:szCs w:val="24"/>
        </w:rPr>
      </w:pPr>
      <w:r w:rsidRPr="00B1605A">
        <w:rPr>
          <w:rFonts w:ascii="Times New Roman" w:hAnsi="Times New Roman" w:cs="Times New Roman"/>
          <w:sz w:val="24"/>
          <w:szCs w:val="24"/>
        </w:rPr>
        <w:t>The appellants also filed a cou</w:t>
      </w:r>
      <w:r w:rsidR="00516BC2">
        <w:rPr>
          <w:rFonts w:ascii="Times New Roman" w:hAnsi="Times New Roman" w:cs="Times New Roman"/>
          <w:sz w:val="24"/>
          <w:szCs w:val="24"/>
        </w:rPr>
        <w:t>nter</w:t>
      </w:r>
      <w:r w:rsidRPr="00B1605A">
        <w:rPr>
          <w:rFonts w:ascii="Times New Roman" w:hAnsi="Times New Roman" w:cs="Times New Roman"/>
          <w:sz w:val="24"/>
          <w:szCs w:val="24"/>
        </w:rPr>
        <w:t xml:space="preserve"> application seeking a declaratory order that the 21 Septe</w:t>
      </w:r>
      <w:r w:rsidR="005A07DD">
        <w:rPr>
          <w:rFonts w:ascii="Times New Roman" w:hAnsi="Times New Roman" w:cs="Times New Roman"/>
          <w:sz w:val="24"/>
          <w:szCs w:val="24"/>
        </w:rPr>
        <w:t xml:space="preserve">mber 2021 agreement was valid. </w:t>
      </w:r>
      <w:r w:rsidRPr="00B1605A">
        <w:rPr>
          <w:rFonts w:ascii="Times New Roman" w:hAnsi="Times New Roman" w:cs="Times New Roman"/>
          <w:sz w:val="24"/>
          <w:szCs w:val="24"/>
        </w:rPr>
        <w:t>Opposing the cou</w:t>
      </w:r>
      <w:r w:rsidR="00516BC2">
        <w:rPr>
          <w:rFonts w:ascii="Times New Roman" w:hAnsi="Times New Roman" w:cs="Times New Roman"/>
          <w:sz w:val="24"/>
          <w:szCs w:val="24"/>
        </w:rPr>
        <w:t>nter</w:t>
      </w:r>
      <w:r w:rsidRPr="00B1605A">
        <w:rPr>
          <w:rFonts w:ascii="Times New Roman" w:hAnsi="Times New Roman" w:cs="Times New Roman"/>
          <w:sz w:val="24"/>
          <w:szCs w:val="24"/>
        </w:rPr>
        <w:t xml:space="preserve"> application, the respondent maintained his stance that he lacked the requisite mental capacity to contract owing to the effects of </w:t>
      </w:r>
      <w:proofErr w:type="spellStart"/>
      <w:r w:rsidRPr="00B1605A">
        <w:rPr>
          <w:rFonts w:ascii="Times New Roman" w:hAnsi="Times New Roman" w:cs="Times New Roman"/>
          <w:sz w:val="24"/>
          <w:szCs w:val="24"/>
        </w:rPr>
        <w:t>Covid</w:t>
      </w:r>
      <w:proofErr w:type="spellEnd"/>
      <w:r w:rsidRPr="00B1605A">
        <w:rPr>
          <w:rFonts w:ascii="Times New Roman" w:hAnsi="Times New Roman" w:cs="Times New Roman"/>
          <w:sz w:val="24"/>
          <w:szCs w:val="24"/>
        </w:rPr>
        <w:t xml:space="preserve"> -19 infection.  He denied ever holding the half- share of the</w:t>
      </w:r>
      <w:r w:rsidR="00516BC2">
        <w:rPr>
          <w:rFonts w:ascii="Times New Roman" w:hAnsi="Times New Roman" w:cs="Times New Roman"/>
          <w:sz w:val="24"/>
          <w:szCs w:val="24"/>
        </w:rPr>
        <w:t xml:space="preserve"> Norton</w:t>
      </w:r>
      <w:r w:rsidRPr="00B1605A">
        <w:rPr>
          <w:rFonts w:ascii="Times New Roman" w:hAnsi="Times New Roman" w:cs="Times New Roman"/>
          <w:sz w:val="24"/>
          <w:szCs w:val="24"/>
        </w:rPr>
        <w:t xml:space="preserve"> farm in trust for all the siblings.</w:t>
      </w:r>
    </w:p>
    <w:p w14:paraId="460C4C36" w14:textId="16205D68" w:rsidR="00B1605A" w:rsidRPr="00B1605A" w:rsidRDefault="00B1605A" w:rsidP="005A07DD">
      <w:pPr>
        <w:spacing w:after="160" w:line="480" w:lineRule="auto"/>
        <w:ind w:firstLine="1440"/>
        <w:jc w:val="both"/>
        <w:rPr>
          <w:rFonts w:ascii="Times New Roman" w:hAnsi="Times New Roman" w:cs="Times New Roman"/>
          <w:sz w:val="24"/>
          <w:szCs w:val="24"/>
        </w:rPr>
      </w:pPr>
      <w:r w:rsidRPr="00B1605A">
        <w:rPr>
          <w:rFonts w:ascii="Times New Roman" w:hAnsi="Times New Roman" w:cs="Times New Roman"/>
          <w:sz w:val="24"/>
          <w:szCs w:val="24"/>
        </w:rPr>
        <w:lastRenderedPageBreak/>
        <w:t>At the hearing of the application before the court a</w:t>
      </w:r>
      <w:r w:rsidRPr="00B1605A">
        <w:rPr>
          <w:rFonts w:ascii="Times New Roman" w:hAnsi="Times New Roman" w:cs="Times New Roman"/>
          <w:i/>
          <w:sz w:val="24"/>
          <w:szCs w:val="24"/>
        </w:rPr>
        <w:t xml:space="preserve"> quo, </w:t>
      </w:r>
      <w:r w:rsidRPr="00B1605A">
        <w:rPr>
          <w:rFonts w:ascii="Times New Roman" w:hAnsi="Times New Roman" w:cs="Times New Roman"/>
          <w:sz w:val="24"/>
          <w:szCs w:val="24"/>
        </w:rPr>
        <w:t>the appellants took</w:t>
      </w:r>
      <w:r w:rsidR="003D43F0">
        <w:rPr>
          <w:rFonts w:ascii="Times New Roman" w:hAnsi="Times New Roman" w:cs="Times New Roman"/>
          <w:sz w:val="24"/>
          <w:szCs w:val="24"/>
        </w:rPr>
        <w:t xml:space="preserve"> the</w:t>
      </w:r>
      <w:r w:rsidRPr="00B1605A">
        <w:rPr>
          <w:rFonts w:ascii="Times New Roman" w:hAnsi="Times New Roman" w:cs="Times New Roman"/>
          <w:sz w:val="24"/>
          <w:szCs w:val="24"/>
        </w:rPr>
        <w:t xml:space="preserve"> preliminary point that the respondent had not exhausted domestic remedies.  They submitted that</w:t>
      </w:r>
      <w:r w:rsidR="003D43F0">
        <w:rPr>
          <w:rFonts w:ascii="Times New Roman" w:hAnsi="Times New Roman" w:cs="Times New Roman"/>
          <w:sz w:val="24"/>
          <w:szCs w:val="24"/>
        </w:rPr>
        <w:t>,</w:t>
      </w:r>
      <w:r w:rsidRPr="00B1605A">
        <w:rPr>
          <w:rFonts w:ascii="Times New Roman" w:hAnsi="Times New Roman" w:cs="Times New Roman"/>
          <w:sz w:val="24"/>
          <w:szCs w:val="24"/>
        </w:rPr>
        <w:t xml:space="preserve"> having invoked clause 8 of the agreement by referring the dispute to arbitration, the matter was pending before the arbitrator.  The appellants insisted that the matter was                                             </w:t>
      </w:r>
      <w:proofErr w:type="spellStart"/>
      <w:r w:rsidRPr="00B1605A">
        <w:rPr>
          <w:rFonts w:ascii="Times New Roman" w:hAnsi="Times New Roman" w:cs="Times New Roman"/>
          <w:i/>
          <w:sz w:val="24"/>
          <w:szCs w:val="24"/>
        </w:rPr>
        <w:t>lis</w:t>
      </w:r>
      <w:proofErr w:type="spellEnd"/>
      <w:r w:rsidRPr="00B1605A">
        <w:rPr>
          <w:rFonts w:ascii="Times New Roman" w:hAnsi="Times New Roman" w:cs="Times New Roman"/>
          <w:i/>
          <w:sz w:val="24"/>
          <w:szCs w:val="24"/>
        </w:rPr>
        <w:t xml:space="preserve"> </w:t>
      </w:r>
      <w:proofErr w:type="spellStart"/>
      <w:r w:rsidRPr="00B1605A">
        <w:rPr>
          <w:rFonts w:ascii="Times New Roman" w:hAnsi="Times New Roman" w:cs="Times New Roman"/>
          <w:i/>
          <w:sz w:val="24"/>
          <w:szCs w:val="24"/>
        </w:rPr>
        <w:t>pendens</w:t>
      </w:r>
      <w:proofErr w:type="spellEnd"/>
      <w:r w:rsidRPr="00B1605A">
        <w:rPr>
          <w:rFonts w:ascii="Times New Roman" w:hAnsi="Times New Roman" w:cs="Times New Roman"/>
          <w:sz w:val="24"/>
          <w:szCs w:val="24"/>
        </w:rPr>
        <w:t xml:space="preserve"> for that reason.</w:t>
      </w:r>
    </w:p>
    <w:p w14:paraId="60D49F70" w14:textId="77777777" w:rsidR="00B1605A" w:rsidRPr="00B1605A" w:rsidRDefault="00B1605A" w:rsidP="00B1605A">
      <w:pPr>
        <w:spacing w:after="0" w:line="240" w:lineRule="auto"/>
        <w:jc w:val="both"/>
        <w:rPr>
          <w:rFonts w:ascii="Times New Roman" w:hAnsi="Times New Roman" w:cs="Times New Roman"/>
          <w:sz w:val="24"/>
          <w:szCs w:val="24"/>
        </w:rPr>
      </w:pPr>
    </w:p>
    <w:p w14:paraId="57F57423" w14:textId="6B59C4B6" w:rsidR="00B1605A" w:rsidRPr="00B1605A" w:rsidRDefault="00B1605A" w:rsidP="005A07DD">
      <w:pPr>
        <w:spacing w:after="160" w:line="480" w:lineRule="auto"/>
        <w:ind w:firstLine="1440"/>
        <w:jc w:val="both"/>
        <w:rPr>
          <w:rFonts w:ascii="Times New Roman" w:hAnsi="Times New Roman" w:cs="Times New Roman"/>
          <w:sz w:val="24"/>
          <w:szCs w:val="24"/>
        </w:rPr>
      </w:pPr>
      <w:r w:rsidRPr="00B1605A">
        <w:rPr>
          <w:rFonts w:ascii="Times New Roman" w:hAnsi="Times New Roman" w:cs="Times New Roman"/>
          <w:sz w:val="24"/>
          <w:szCs w:val="24"/>
        </w:rPr>
        <w:t xml:space="preserve">Arguing on the merits, the appellants took the view that the respondent and the first appellant always held the farm in trust and that the 21 September 2021 agreement re-distributed their late father`s estate. </w:t>
      </w:r>
      <w:r w:rsidR="00CA1EEA">
        <w:rPr>
          <w:rFonts w:ascii="Times New Roman" w:hAnsi="Times New Roman" w:cs="Times New Roman"/>
          <w:sz w:val="24"/>
          <w:szCs w:val="24"/>
        </w:rPr>
        <w:t xml:space="preserve"> </w:t>
      </w:r>
      <w:r w:rsidRPr="00B1605A">
        <w:rPr>
          <w:rFonts w:ascii="Times New Roman" w:hAnsi="Times New Roman" w:cs="Times New Roman"/>
          <w:sz w:val="24"/>
          <w:szCs w:val="24"/>
        </w:rPr>
        <w:t xml:space="preserve">In respect of the respondent`s alleged mental incapacity, it was submitted on behalf of the appellants that </w:t>
      </w:r>
      <w:r w:rsidR="00DC4606">
        <w:rPr>
          <w:rFonts w:ascii="Times New Roman" w:hAnsi="Times New Roman" w:cs="Times New Roman"/>
          <w:sz w:val="24"/>
          <w:szCs w:val="24"/>
        </w:rPr>
        <w:t>in</w:t>
      </w:r>
      <w:r w:rsidRPr="00B1605A">
        <w:rPr>
          <w:rFonts w:ascii="Times New Roman" w:hAnsi="Times New Roman" w:cs="Times New Roman"/>
          <w:sz w:val="24"/>
          <w:szCs w:val="24"/>
        </w:rPr>
        <w:t xml:space="preserve"> two previous court cases, he had not raised that issue at all. </w:t>
      </w:r>
    </w:p>
    <w:p w14:paraId="7E75447E" w14:textId="77777777" w:rsidR="00B1605A" w:rsidRPr="00B1605A" w:rsidRDefault="00B1605A" w:rsidP="00B1605A">
      <w:pPr>
        <w:spacing w:after="0" w:line="240" w:lineRule="auto"/>
        <w:ind w:firstLine="1134"/>
        <w:jc w:val="both"/>
        <w:rPr>
          <w:rFonts w:ascii="Times New Roman" w:hAnsi="Times New Roman" w:cs="Times New Roman"/>
          <w:sz w:val="24"/>
          <w:szCs w:val="24"/>
        </w:rPr>
      </w:pPr>
    </w:p>
    <w:p w14:paraId="73D1978C" w14:textId="77777777" w:rsidR="00B1605A" w:rsidRPr="00B1605A" w:rsidRDefault="00B1605A" w:rsidP="00CA1EEA">
      <w:pPr>
        <w:spacing w:after="160" w:line="480" w:lineRule="auto"/>
        <w:ind w:firstLine="1440"/>
        <w:jc w:val="both"/>
        <w:rPr>
          <w:rFonts w:ascii="Times New Roman" w:hAnsi="Times New Roman" w:cs="Times New Roman"/>
          <w:sz w:val="24"/>
          <w:szCs w:val="24"/>
        </w:rPr>
      </w:pPr>
      <w:r w:rsidRPr="00B1605A">
        <w:rPr>
          <w:rFonts w:ascii="Times New Roman" w:hAnsi="Times New Roman" w:cs="Times New Roman"/>
          <w:sz w:val="24"/>
          <w:szCs w:val="24"/>
        </w:rPr>
        <w:t>In dismissing the preliminary point, the court a</w:t>
      </w:r>
      <w:r w:rsidRPr="00B1605A">
        <w:rPr>
          <w:rFonts w:ascii="Times New Roman" w:hAnsi="Times New Roman" w:cs="Times New Roman"/>
          <w:i/>
          <w:sz w:val="24"/>
          <w:szCs w:val="24"/>
        </w:rPr>
        <w:t xml:space="preserve"> quo</w:t>
      </w:r>
      <w:r w:rsidRPr="00B1605A">
        <w:rPr>
          <w:rFonts w:ascii="Times New Roman" w:hAnsi="Times New Roman" w:cs="Times New Roman"/>
          <w:sz w:val="24"/>
          <w:szCs w:val="24"/>
        </w:rPr>
        <w:t xml:space="preserve"> stated that no record of the arbitration proceedings was attached.  It therefore found that the preliminary point was unsubstantiated and threw it out.  The court </w:t>
      </w:r>
      <w:r w:rsidRPr="00B1605A">
        <w:rPr>
          <w:rFonts w:ascii="Times New Roman" w:hAnsi="Times New Roman" w:cs="Times New Roman"/>
          <w:i/>
          <w:sz w:val="24"/>
          <w:szCs w:val="24"/>
        </w:rPr>
        <w:t>a quo</w:t>
      </w:r>
      <w:r w:rsidRPr="00B1605A">
        <w:rPr>
          <w:rFonts w:ascii="Times New Roman" w:hAnsi="Times New Roman" w:cs="Times New Roman"/>
          <w:sz w:val="24"/>
          <w:szCs w:val="24"/>
        </w:rPr>
        <w:t xml:space="preserve"> then proceeded to determine the matter on the merits.  It found that the matter before it was for a declaratory order which only the High Court could determine.  In the court </w:t>
      </w:r>
      <w:r w:rsidRPr="00B1605A">
        <w:rPr>
          <w:rFonts w:ascii="Times New Roman" w:hAnsi="Times New Roman" w:cs="Times New Roman"/>
          <w:i/>
          <w:sz w:val="24"/>
          <w:szCs w:val="24"/>
        </w:rPr>
        <w:t>a quo`s</w:t>
      </w:r>
      <w:r w:rsidRPr="00B1605A">
        <w:rPr>
          <w:rFonts w:ascii="Times New Roman" w:hAnsi="Times New Roman" w:cs="Times New Roman"/>
          <w:sz w:val="24"/>
          <w:szCs w:val="24"/>
        </w:rPr>
        <w:t xml:space="preserve"> view, the arbitrator lacked jurisdiction to hear and determine an application for a declaratory order.</w:t>
      </w:r>
    </w:p>
    <w:p w14:paraId="4AAFC6C7" w14:textId="77777777" w:rsidR="00B1605A" w:rsidRPr="00B1605A" w:rsidRDefault="00B1605A" w:rsidP="00B1605A">
      <w:pPr>
        <w:tabs>
          <w:tab w:val="left" w:pos="1134"/>
        </w:tabs>
        <w:spacing w:after="160" w:line="240" w:lineRule="auto"/>
        <w:ind w:firstLine="1134"/>
        <w:jc w:val="both"/>
        <w:rPr>
          <w:rFonts w:ascii="Times New Roman" w:hAnsi="Times New Roman" w:cs="Times New Roman"/>
          <w:sz w:val="24"/>
          <w:szCs w:val="24"/>
        </w:rPr>
      </w:pPr>
    </w:p>
    <w:p w14:paraId="54698FF1" w14:textId="77777777" w:rsidR="00B1605A" w:rsidRPr="00B1605A" w:rsidRDefault="00B1605A" w:rsidP="00CA1EEA">
      <w:pPr>
        <w:spacing w:after="160" w:line="480" w:lineRule="auto"/>
        <w:ind w:firstLine="1440"/>
        <w:jc w:val="both"/>
        <w:rPr>
          <w:rFonts w:ascii="Times New Roman" w:hAnsi="Times New Roman" w:cs="Times New Roman"/>
          <w:sz w:val="24"/>
          <w:szCs w:val="24"/>
        </w:rPr>
      </w:pPr>
      <w:r w:rsidRPr="00B1605A">
        <w:rPr>
          <w:rFonts w:ascii="Times New Roman" w:hAnsi="Times New Roman" w:cs="Times New Roman"/>
          <w:sz w:val="24"/>
          <w:szCs w:val="24"/>
        </w:rPr>
        <w:t xml:space="preserve">The court </w:t>
      </w:r>
      <w:r w:rsidRPr="00B1605A">
        <w:rPr>
          <w:rFonts w:ascii="Times New Roman" w:hAnsi="Times New Roman" w:cs="Times New Roman"/>
          <w:i/>
          <w:sz w:val="24"/>
          <w:szCs w:val="24"/>
        </w:rPr>
        <w:t>a quo</w:t>
      </w:r>
      <w:r w:rsidRPr="00B1605A">
        <w:rPr>
          <w:rFonts w:ascii="Times New Roman" w:hAnsi="Times New Roman" w:cs="Times New Roman"/>
          <w:sz w:val="24"/>
          <w:szCs w:val="24"/>
        </w:rPr>
        <w:t xml:space="preserve"> found the agreement between the parties to be irrelevant to the determination of the dispute because it did not form the basis of the cause of action against the appellants.  In its view, the matter fell to be decided solely on the registration of title in the names of the respondent and the first appellant.</w:t>
      </w:r>
    </w:p>
    <w:p w14:paraId="70C3ED9C" w14:textId="77777777" w:rsidR="00B1605A" w:rsidRPr="00B1605A" w:rsidRDefault="00B1605A" w:rsidP="00B1605A">
      <w:pPr>
        <w:spacing w:after="0" w:line="240" w:lineRule="auto"/>
        <w:ind w:firstLine="1134"/>
        <w:jc w:val="both"/>
        <w:rPr>
          <w:rFonts w:ascii="Times New Roman" w:hAnsi="Times New Roman" w:cs="Times New Roman"/>
          <w:sz w:val="24"/>
          <w:szCs w:val="24"/>
        </w:rPr>
      </w:pPr>
    </w:p>
    <w:p w14:paraId="277F6A71" w14:textId="4D8DCDED" w:rsidR="00B1605A" w:rsidRPr="00B1605A" w:rsidRDefault="00B1605A" w:rsidP="00CA1EEA">
      <w:pPr>
        <w:spacing w:after="0" w:line="480" w:lineRule="auto"/>
        <w:ind w:firstLine="1440"/>
        <w:jc w:val="both"/>
        <w:rPr>
          <w:rFonts w:ascii="Times New Roman" w:hAnsi="Times New Roman" w:cs="Times New Roman"/>
          <w:sz w:val="24"/>
          <w:szCs w:val="24"/>
        </w:rPr>
      </w:pPr>
      <w:r w:rsidRPr="00B1605A">
        <w:rPr>
          <w:rFonts w:ascii="Times New Roman" w:hAnsi="Times New Roman" w:cs="Times New Roman"/>
          <w:sz w:val="24"/>
          <w:szCs w:val="24"/>
        </w:rPr>
        <w:t xml:space="preserve">After embarking on a long and circuitous route tying itself in several knots and bundles the court </w:t>
      </w:r>
      <w:r w:rsidRPr="00B1605A">
        <w:rPr>
          <w:rFonts w:ascii="Times New Roman" w:hAnsi="Times New Roman" w:cs="Times New Roman"/>
          <w:i/>
          <w:sz w:val="24"/>
          <w:szCs w:val="24"/>
        </w:rPr>
        <w:t>a quo</w:t>
      </w:r>
      <w:r w:rsidR="00B31067">
        <w:rPr>
          <w:rFonts w:ascii="Times New Roman" w:hAnsi="Times New Roman" w:cs="Times New Roman"/>
          <w:sz w:val="24"/>
          <w:szCs w:val="24"/>
        </w:rPr>
        <w:t xml:space="preserve"> finally concluded:</w:t>
      </w:r>
    </w:p>
    <w:p w14:paraId="1FB8C058" w14:textId="08666802" w:rsidR="00CF3421" w:rsidRPr="00CF3421" w:rsidRDefault="00B1605A" w:rsidP="00B170DD">
      <w:pPr>
        <w:spacing w:after="0" w:line="240" w:lineRule="auto"/>
        <w:ind w:left="567"/>
        <w:jc w:val="both"/>
        <w:rPr>
          <w:rFonts w:ascii="Times New Roman" w:hAnsi="Times New Roman" w:cs="Times New Roman"/>
          <w:sz w:val="24"/>
          <w:szCs w:val="24"/>
          <w:lang w:val="en-US"/>
        </w:rPr>
      </w:pPr>
      <w:r w:rsidRPr="00B1605A">
        <w:rPr>
          <w:rFonts w:ascii="Times New Roman" w:hAnsi="Times New Roman" w:cs="Times New Roman"/>
          <w:sz w:val="24"/>
          <w:szCs w:val="24"/>
        </w:rPr>
        <w:lastRenderedPageBreak/>
        <w:t>“As alluded</w:t>
      </w:r>
      <w:r w:rsidR="00D04928">
        <w:rPr>
          <w:rFonts w:ascii="Times New Roman" w:hAnsi="Times New Roman" w:cs="Times New Roman"/>
          <w:sz w:val="24"/>
          <w:szCs w:val="24"/>
        </w:rPr>
        <w:t xml:space="preserve"> to</w:t>
      </w:r>
      <w:r w:rsidRPr="00B1605A">
        <w:rPr>
          <w:rFonts w:ascii="Times New Roman" w:hAnsi="Times New Roman" w:cs="Times New Roman"/>
          <w:sz w:val="24"/>
          <w:szCs w:val="24"/>
        </w:rPr>
        <w:t xml:space="preserve"> and conceded by both parties the cause of action i</w:t>
      </w:r>
      <w:r w:rsidR="00D04928">
        <w:rPr>
          <w:rFonts w:ascii="Times New Roman" w:hAnsi="Times New Roman" w:cs="Times New Roman"/>
          <w:sz w:val="24"/>
          <w:szCs w:val="24"/>
        </w:rPr>
        <w:t>s</w:t>
      </w:r>
      <w:r w:rsidRPr="00B1605A">
        <w:rPr>
          <w:rFonts w:ascii="Times New Roman" w:hAnsi="Times New Roman" w:cs="Times New Roman"/>
          <w:sz w:val="24"/>
          <w:szCs w:val="24"/>
        </w:rPr>
        <w:t xml:space="preserve"> the right of ownership.  The applicant wants (to be) declared the title holder and the siblings want this Court to hold that the agreement is valid.  As reiterated before a title deed is an announcement to the whole world as to the proof of ownership of the said f</w:t>
      </w:r>
      <w:r w:rsidR="00D04928">
        <w:rPr>
          <w:rFonts w:ascii="Times New Roman" w:hAnsi="Times New Roman" w:cs="Times New Roman"/>
          <w:sz w:val="24"/>
          <w:szCs w:val="24"/>
        </w:rPr>
        <w:t>arm</w:t>
      </w:r>
      <w:r w:rsidRPr="00B1605A">
        <w:rPr>
          <w:rFonts w:ascii="Times New Roman" w:hAnsi="Times New Roman" w:cs="Times New Roman"/>
          <w:sz w:val="24"/>
          <w:szCs w:val="24"/>
        </w:rPr>
        <w:t xml:space="preserve"> which gives rise to real rights. The said agreement can only give rise to personal rights and once declared the owner one is entitled to deal with his property as they deem fit as long as it does not fall foul of the law.  In this case the issue of title has not been meaningfully challenged but emphasis is being put on the agreement of September 2021.  The cited authorities in this judgment do give an insight as to the sanctity of binding contracts.  Let me hasten to say that this agreement is flowing from the title held by the applicant.  The cause of action on the cou</w:t>
      </w:r>
      <w:r w:rsidR="00D04928">
        <w:rPr>
          <w:rFonts w:ascii="Times New Roman" w:hAnsi="Times New Roman" w:cs="Times New Roman"/>
          <w:sz w:val="24"/>
          <w:szCs w:val="24"/>
        </w:rPr>
        <w:t>nter</w:t>
      </w:r>
      <w:r w:rsidRPr="00B1605A">
        <w:rPr>
          <w:rFonts w:ascii="Times New Roman" w:hAnsi="Times New Roman" w:cs="Times New Roman"/>
          <w:sz w:val="24"/>
          <w:szCs w:val="24"/>
        </w:rPr>
        <w:t xml:space="preserve"> claim cannot therefore be separated from the </w:t>
      </w:r>
      <w:proofErr w:type="spellStart"/>
      <w:r w:rsidRPr="00D04928">
        <w:rPr>
          <w:rFonts w:ascii="Times New Roman" w:hAnsi="Times New Roman" w:cs="Times New Roman"/>
          <w:i/>
          <w:iCs/>
          <w:sz w:val="24"/>
          <w:szCs w:val="24"/>
        </w:rPr>
        <w:t>declaratu</w:t>
      </w:r>
      <w:r w:rsidR="00D04928" w:rsidRPr="00D04928">
        <w:rPr>
          <w:rFonts w:ascii="Times New Roman" w:hAnsi="Times New Roman" w:cs="Times New Roman"/>
          <w:i/>
          <w:iCs/>
          <w:sz w:val="24"/>
          <w:szCs w:val="24"/>
        </w:rPr>
        <w:t>r</w:t>
      </w:r>
      <w:proofErr w:type="spellEnd"/>
      <w:r w:rsidRPr="00B1605A">
        <w:rPr>
          <w:rFonts w:ascii="Times New Roman" w:hAnsi="Times New Roman" w:cs="Times New Roman"/>
          <w:sz w:val="24"/>
          <w:szCs w:val="24"/>
        </w:rPr>
        <w:t xml:space="preserve">.  Without the title the agreement would have nowhere to stand.  In the absence of any other evidence affecting this </w:t>
      </w:r>
      <w:r w:rsidR="00CF3421" w:rsidRPr="00CF3421">
        <w:rPr>
          <w:rFonts w:ascii="Times New Roman" w:hAnsi="Times New Roman" w:cs="Times New Roman"/>
          <w:sz w:val="24"/>
          <w:szCs w:val="24"/>
          <w:lang w:val="en-US"/>
        </w:rPr>
        <w:t>title of 50% of undivided shares</w:t>
      </w:r>
      <w:r w:rsidR="00D04928">
        <w:rPr>
          <w:rFonts w:ascii="Times New Roman" w:hAnsi="Times New Roman" w:cs="Times New Roman"/>
          <w:sz w:val="24"/>
          <w:szCs w:val="24"/>
          <w:lang w:val="en-US"/>
        </w:rPr>
        <w:t>,</w:t>
      </w:r>
      <w:r w:rsidR="00CF3421" w:rsidRPr="00CF3421">
        <w:rPr>
          <w:rFonts w:ascii="Times New Roman" w:hAnsi="Times New Roman" w:cs="Times New Roman"/>
          <w:sz w:val="24"/>
          <w:szCs w:val="24"/>
          <w:lang w:val="en-US"/>
        </w:rPr>
        <w:t xml:space="preserve"> I do not see how this Court (can) decline the </w:t>
      </w:r>
      <w:proofErr w:type="spellStart"/>
      <w:r w:rsidR="00CF3421" w:rsidRPr="00D04928">
        <w:rPr>
          <w:rFonts w:ascii="Times New Roman" w:hAnsi="Times New Roman" w:cs="Times New Roman"/>
          <w:i/>
          <w:iCs/>
          <w:sz w:val="24"/>
          <w:szCs w:val="24"/>
          <w:lang w:val="en-US"/>
        </w:rPr>
        <w:t>declaratur</w:t>
      </w:r>
      <w:proofErr w:type="spellEnd"/>
      <w:r w:rsidR="00CF3421" w:rsidRPr="00CF3421">
        <w:rPr>
          <w:rFonts w:ascii="Times New Roman" w:hAnsi="Times New Roman" w:cs="Times New Roman"/>
          <w:sz w:val="24"/>
          <w:szCs w:val="24"/>
          <w:lang w:val="en-US"/>
        </w:rPr>
        <w:t xml:space="preserve"> sought.”</w:t>
      </w:r>
    </w:p>
    <w:p w14:paraId="0DB7A7DE" w14:textId="77777777" w:rsidR="00CF3421" w:rsidRPr="00CF3421" w:rsidRDefault="00CF3421" w:rsidP="00CF3421">
      <w:pPr>
        <w:spacing w:after="0" w:line="240" w:lineRule="auto"/>
        <w:ind w:left="810" w:hanging="810"/>
        <w:jc w:val="both"/>
        <w:rPr>
          <w:rFonts w:ascii="Times New Roman" w:hAnsi="Times New Roman" w:cs="Times New Roman"/>
          <w:sz w:val="24"/>
          <w:szCs w:val="24"/>
          <w:lang w:val="en-US"/>
        </w:rPr>
      </w:pPr>
    </w:p>
    <w:p w14:paraId="59AFB674" w14:textId="77777777" w:rsidR="00CF3421" w:rsidRPr="00CF3421" w:rsidRDefault="00CF3421" w:rsidP="00CF3421">
      <w:pPr>
        <w:spacing w:after="160" w:line="240" w:lineRule="auto"/>
        <w:ind w:left="810" w:hanging="810"/>
        <w:jc w:val="both"/>
        <w:rPr>
          <w:rFonts w:ascii="Times New Roman" w:hAnsi="Times New Roman" w:cs="Times New Roman"/>
          <w:sz w:val="24"/>
          <w:szCs w:val="24"/>
          <w:lang w:val="en-US"/>
        </w:rPr>
      </w:pPr>
    </w:p>
    <w:p w14:paraId="44F772EE" w14:textId="42497DA1" w:rsidR="00CF3421" w:rsidRPr="00CF3421" w:rsidRDefault="00CF3421" w:rsidP="00CF3421">
      <w:pPr>
        <w:spacing w:after="160" w:line="480" w:lineRule="auto"/>
        <w:jc w:val="both"/>
        <w:rPr>
          <w:rFonts w:ascii="Times New Roman" w:hAnsi="Times New Roman" w:cs="Times New Roman"/>
          <w:sz w:val="24"/>
          <w:szCs w:val="24"/>
          <w:lang w:val="en-US"/>
        </w:rPr>
      </w:pPr>
      <w:r w:rsidRPr="00CF3421">
        <w:rPr>
          <w:rFonts w:ascii="Times New Roman" w:hAnsi="Times New Roman" w:cs="Times New Roman"/>
          <w:b/>
          <w:sz w:val="24"/>
          <w:szCs w:val="24"/>
          <w:lang w:val="en-US"/>
        </w:rPr>
        <w:tab/>
      </w:r>
      <w:r w:rsidRPr="00CF3421">
        <w:rPr>
          <w:rFonts w:ascii="Times New Roman" w:hAnsi="Times New Roman" w:cs="Times New Roman"/>
          <w:b/>
          <w:sz w:val="24"/>
          <w:szCs w:val="24"/>
          <w:lang w:val="en-US"/>
        </w:rPr>
        <w:tab/>
      </w:r>
      <w:r w:rsidRPr="00CF3421">
        <w:rPr>
          <w:rFonts w:ascii="Times New Roman" w:hAnsi="Times New Roman" w:cs="Times New Roman"/>
          <w:sz w:val="24"/>
          <w:szCs w:val="24"/>
          <w:lang w:val="en-US"/>
        </w:rPr>
        <w:t xml:space="preserve">The logic of the above passage in the judgment </w:t>
      </w:r>
      <w:r w:rsidRPr="00CF3421">
        <w:rPr>
          <w:rFonts w:ascii="Times New Roman" w:hAnsi="Times New Roman" w:cs="Times New Roman"/>
          <w:i/>
          <w:sz w:val="24"/>
          <w:szCs w:val="24"/>
          <w:lang w:val="en-US"/>
        </w:rPr>
        <w:t xml:space="preserve">a quo </w:t>
      </w:r>
      <w:r w:rsidRPr="00CF3421">
        <w:rPr>
          <w:rFonts w:ascii="Times New Roman" w:hAnsi="Times New Roman" w:cs="Times New Roman"/>
          <w:sz w:val="24"/>
          <w:szCs w:val="24"/>
          <w:lang w:val="en-US"/>
        </w:rPr>
        <w:t xml:space="preserve">presents some challenges and constitutes a strain to the mind.  Be that as it may, the </w:t>
      </w:r>
      <w:r w:rsidR="00C4118A">
        <w:rPr>
          <w:rFonts w:ascii="Times New Roman" w:hAnsi="Times New Roman" w:cs="Times New Roman"/>
          <w:sz w:val="24"/>
          <w:szCs w:val="24"/>
          <w:lang w:val="en-US"/>
        </w:rPr>
        <w:t>C</w:t>
      </w:r>
      <w:r w:rsidRPr="00CF3421">
        <w:rPr>
          <w:rFonts w:ascii="Times New Roman" w:hAnsi="Times New Roman" w:cs="Times New Roman"/>
          <w:sz w:val="24"/>
          <w:szCs w:val="24"/>
          <w:lang w:val="en-US"/>
        </w:rPr>
        <w:t xml:space="preserve">ourt </w:t>
      </w:r>
      <w:r w:rsidRPr="00CF3421">
        <w:rPr>
          <w:rFonts w:ascii="Times New Roman" w:hAnsi="Times New Roman" w:cs="Times New Roman"/>
          <w:i/>
          <w:sz w:val="24"/>
          <w:szCs w:val="24"/>
          <w:lang w:val="en-US"/>
        </w:rPr>
        <w:t xml:space="preserve">a quo </w:t>
      </w:r>
      <w:r w:rsidRPr="00CF3421">
        <w:rPr>
          <w:rFonts w:ascii="Times New Roman" w:hAnsi="Times New Roman" w:cs="Times New Roman"/>
          <w:sz w:val="24"/>
          <w:szCs w:val="24"/>
          <w:lang w:val="en-US"/>
        </w:rPr>
        <w:t xml:space="preserve">granted relief in favour of the respondent which </w:t>
      </w:r>
      <w:r w:rsidR="00BC5EE7">
        <w:rPr>
          <w:rFonts w:ascii="Times New Roman" w:hAnsi="Times New Roman" w:cs="Times New Roman"/>
          <w:sz w:val="24"/>
          <w:szCs w:val="24"/>
          <w:lang w:val="en-US"/>
        </w:rPr>
        <w:t>riled the appellants</w:t>
      </w:r>
      <w:r w:rsidRPr="00CF3421">
        <w:rPr>
          <w:rFonts w:ascii="Times New Roman" w:hAnsi="Times New Roman" w:cs="Times New Roman"/>
          <w:sz w:val="24"/>
          <w:szCs w:val="24"/>
          <w:lang w:val="en-US"/>
        </w:rPr>
        <w:t>.</w:t>
      </w:r>
    </w:p>
    <w:p w14:paraId="6400F8CA" w14:textId="77777777" w:rsidR="00CF3421" w:rsidRPr="00CF3421" w:rsidRDefault="00CF3421" w:rsidP="00CF3421">
      <w:pPr>
        <w:spacing w:after="0" w:line="240" w:lineRule="auto"/>
        <w:jc w:val="both"/>
        <w:rPr>
          <w:rFonts w:ascii="Times New Roman" w:hAnsi="Times New Roman" w:cs="Times New Roman"/>
          <w:sz w:val="24"/>
          <w:szCs w:val="24"/>
          <w:lang w:val="en-US"/>
        </w:rPr>
      </w:pPr>
    </w:p>
    <w:p w14:paraId="14553F8B" w14:textId="77777777" w:rsidR="00CF3421" w:rsidRPr="00CF3421" w:rsidRDefault="00CF3421" w:rsidP="00CF3421">
      <w:pPr>
        <w:spacing w:after="0" w:line="480" w:lineRule="auto"/>
        <w:jc w:val="both"/>
        <w:rPr>
          <w:rFonts w:ascii="Times New Roman" w:hAnsi="Times New Roman" w:cs="Times New Roman"/>
          <w:b/>
          <w:sz w:val="24"/>
          <w:szCs w:val="24"/>
          <w:u w:val="single"/>
          <w:lang w:val="en-US"/>
        </w:rPr>
      </w:pPr>
      <w:r w:rsidRPr="00CF3421">
        <w:rPr>
          <w:rFonts w:ascii="Times New Roman" w:hAnsi="Times New Roman" w:cs="Times New Roman"/>
          <w:b/>
          <w:sz w:val="24"/>
          <w:szCs w:val="24"/>
          <w:u w:val="single"/>
          <w:lang w:val="en-US"/>
        </w:rPr>
        <w:t>PROCEEDINGS BEFORE THIS COURT</w:t>
      </w:r>
    </w:p>
    <w:p w14:paraId="25736907" w14:textId="3E71CBFA" w:rsidR="00CF3421" w:rsidRPr="00CF3421" w:rsidRDefault="00CF3421" w:rsidP="00CF3421">
      <w:pPr>
        <w:spacing w:after="0" w:line="480" w:lineRule="auto"/>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ab/>
      </w:r>
      <w:r w:rsidRPr="00CF3421">
        <w:rPr>
          <w:rFonts w:ascii="Times New Roman" w:hAnsi="Times New Roman" w:cs="Times New Roman"/>
          <w:sz w:val="24"/>
          <w:szCs w:val="24"/>
          <w:lang w:val="en-US"/>
        </w:rPr>
        <w:tab/>
        <w:t xml:space="preserve">The appellants filed an appeal against the judgment of the </w:t>
      </w:r>
      <w:r w:rsidR="00435B3E">
        <w:rPr>
          <w:rFonts w:ascii="Times New Roman" w:hAnsi="Times New Roman" w:cs="Times New Roman"/>
          <w:sz w:val="24"/>
          <w:szCs w:val="24"/>
          <w:lang w:val="en-US"/>
        </w:rPr>
        <w:t>C</w:t>
      </w:r>
      <w:r w:rsidRPr="00CF3421">
        <w:rPr>
          <w:rFonts w:ascii="Times New Roman" w:hAnsi="Times New Roman" w:cs="Times New Roman"/>
          <w:sz w:val="24"/>
          <w:szCs w:val="24"/>
          <w:lang w:val="en-US"/>
        </w:rPr>
        <w:t xml:space="preserve">ourt </w:t>
      </w:r>
      <w:r w:rsidRPr="00CF3421">
        <w:rPr>
          <w:rFonts w:ascii="Times New Roman" w:hAnsi="Times New Roman" w:cs="Times New Roman"/>
          <w:i/>
          <w:sz w:val="24"/>
          <w:szCs w:val="24"/>
          <w:lang w:val="en-US"/>
        </w:rPr>
        <w:t xml:space="preserve">a quo </w:t>
      </w:r>
      <w:r w:rsidRPr="00CF3421">
        <w:rPr>
          <w:rFonts w:ascii="Times New Roman" w:hAnsi="Times New Roman" w:cs="Times New Roman"/>
          <w:sz w:val="24"/>
          <w:szCs w:val="24"/>
          <w:lang w:val="en-US"/>
        </w:rPr>
        <w:t xml:space="preserve">initially on nine grounds of appeal.  The validity of those grounds of appeal was strongly challenged by </w:t>
      </w:r>
      <w:proofErr w:type="spellStart"/>
      <w:r w:rsidRPr="00CF3421">
        <w:rPr>
          <w:rFonts w:ascii="Times New Roman" w:hAnsi="Times New Roman" w:cs="Times New Roman"/>
          <w:sz w:val="24"/>
          <w:szCs w:val="24"/>
          <w:lang w:val="en-US"/>
        </w:rPr>
        <w:t>Mr</w:t>
      </w:r>
      <w:proofErr w:type="spellEnd"/>
      <w:r w:rsidRPr="00CF3421">
        <w:rPr>
          <w:rFonts w:ascii="Times New Roman" w:hAnsi="Times New Roman" w:cs="Times New Roman"/>
          <w:sz w:val="24"/>
          <w:szCs w:val="24"/>
          <w:lang w:val="en-US"/>
        </w:rPr>
        <w:t xml:space="preserve"> </w:t>
      </w:r>
      <w:proofErr w:type="spellStart"/>
      <w:r w:rsidRPr="00CE3DC2">
        <w:rPr>
          <w:rFonts w:ascii="Times New Roman" w:hAnsi="Times New Roman" w:cs="Times New Roman"/>
          <w:i/>
          <w:iCs/>
          <w:sz w:val="24"/>
          <w:szCs w:val="24"/>
          <w:lang w:val="en-US"/>
        </w:rPr>
        <w:t>Magwaliba</w:t>
      </w:r>
      <w:proofErr w:type="spellEnd"/>
      <w:r w:rsidRPr="00CF3421">
        <w:rPr>
          <w:rFonts w:ascii="Times New Roman" w:hAnsi="Times New Roman" w:cs="Times New Roman"/>
          <w:sz w:val="24"/>
          <w:szCs w:val="24"/>
          <w:lang w:val="en-US"/>
        </w:rPr>
        <w:t xml:space="preserve"> who appeared for the respondent.  Following submissions made by counsel for both sides and con</w:t>
      </w:r>
      <w:r w:rsidR="00CE3DC2">
        <w:rPr>
          <w:rFonts w:ascii="Times New Roman" w:hAnsi="Times New Roman" w:cs="Times New Roman"/>
          <w:sz w:val="24"/>
          <w:szCs w:val="24"/>
          <w:lang w:val="en-US"/>
        </w:rPr>
        <w:t>c</w:t>
      </w:r>
      <w:r w:rsidRPr="00CF3421">
        <w:rPr>
          <w:rFonts w:ascii="Times New Roman" w:hAnsi="Times New Roman" w:cs="Times New Roman"/>
          <w:sz w:val="24"/>
          <w:szCs w:val="24"/>
          <w:lang w:val="en-US"/>
        </w:rPr>
        <w:t>essions made, the court struck out</w:t>
      </w:r>
      <w:r w:rsidR="00CE3DC2">
        <w:rPr>
          <w:rFonts w:ascii="Times New Roman" w:hAnsi="Times New Roman" w:cs="Times New Roman"/>
          <w:sz w:val="24"/>
          <w:szCs w:val="24"/>
          <w:lang w:val="en-US"/>
        </w:rPr>
        <w:t xml:space="preserve"> grounds</w:t>
      </w:r>
      <w:r w:rsidRPr="00CF3421">
        <w:rPr>
          <w:rFonts w:ascii="Times New Roman" w:hAnsi="Times New Roman" w:cs="Times New Roman"/>
          <w:sz w:val="24"/>
          <w:szCs w:val="24"/>
          <w:lang w:val="en-US"/>
        </w:rPr>
        <w:t xml:space="preserve"> 3, 4 and 5 as not being valid grounds of appeal.  This left grounds 1, 2, 6, 7, 8, and 9 which read;</w:t>
      </w:r>
    </w:p>
    <w:p w14:paraId="5790E77D" w14:textId="0C6262CC" w:rsidR="00CF3421" w:rsidRPr="00CF3421" w:rsidRDefault="00CF3421" w:rsidP="00CF3421">
      <w:pPr>
        <w:spacing w:after="160" w:line="480" w:lineRule="auto"/>
        <w:ind w:left="1170" w:hanging="450"/>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 xml:space="preserve">“1. The court </w:t>
      </w:r>
      <w:r w:rsidRPr="00CF3421">
        <w:rPr>
          <w:rFonts w:ascii="Times New Roman" w:hAnsi="Times New Roman" w:cs="Times New Roman"/>
          <w:i/>
          <w:sz w:val="24"/>
          <w:szCs w:val="24"/>
          <w:lang w:val="en-US"/>
        </w:rPr>
        <w:t xml:space="preserve">a quo </w:t>
      </w:r>
      <w:r w:rsidRPr="00CF3421">
        <w:rPr>
          <w:rFonts w:ascii="Times New Roman" w:hAnsi="Times New Roman" w:cs="Times New Roman"/>
          <w:sz w:val="24"/>
          <w:szCs w:val="24"/>
          <w:lang w:val="en-US"/>
        </w:rPr>
        <w:t>erred and misdirected itself in finding that the appellants</w:t>
      </w:r>
      <w:r w:rsidR="00FA6963">
        <w:rPr>
          <w:rFonts w:ascii="Times New Roman" w:hAnsi="Times New Roman" w:cs="Times New Roman"/>
          <w:sz w:val="24"/>
          <w:szCs w:val="24"/>
          <w:lang w:val="en-US"/>
        </w:rPr>
        <w:t>’</w:t>
      </w:r>
      <w:r w:rsidRPr="00CF3421">
        <w:rPr>
          <w:rFonts w:ascii="Times New Roman" w:hAnsi="Times New Roman" w:cs="Times New Roman"/>
          <w:sz w:val="24"/>
          <w:szCs w:val="24"/>
          <w:lang w:val="en-US"/>
        </w:rPr>
        <w:t xml:space="preserve"> counsel had not filed with the court evidence and papers for arbitration when there was indisputable documentary evidence before the court </w:t>
      </w:r>
      <w:r w:rsidRPr="00CF3421">
        <w:rPr>
          <w:rFonts w:ascii="Times New Roman" w:hAnsi="Times New Roman" w:cs="Times New Roman"/>
          <w:i/>
          <w:sz w:val="24"/>
          <w:szCs w:val="24"/>
          <w:lang w:val="en-US"/>
        </w:rPr>
        <w:t xml:space="preserve">a quo </w:t>
      </w:r>
      <w:r w:rsidRPr="00CF3421">
        <w:rPr>
          <w:rFonts w:ascii="Times New Roman" w:hAnsi="Times New Roman" w:cs="Times New Roman"/>
          <w:sz w:val="24"/>
          <w:szCs w:val="24"/>
          <w:lang w:val="en-US"/>
        </w:rPr>
        <w:t>that the matter of the dispute relating to the 21</w:t>
      </w:r>
      <w:r w:rsidRPr="00CF3421">
        <w:rPr>
          <w:rFonts w:ascii="Times New Roman" w:hAnsi="Times New Roman" w:cs="Times New Roman"/>
          <w:sz w:val="24"/>
          <w:szCs w:val="24"/>
          <w:vertAlign w:val="superscript"/>
          <w:lang w:val="en-US"/>
        </w:rPr>
        <w:t>st</w:t>
      </w:r>
      <w:r w:rsidRPr="00CF3421">
        <w:rPr>
          <w:rFonts w:ascii="Times New Roman" w:hAnsi="Times New Roman" w:cs="Times New Roman"/>
          <w:sz w:val="24"/>
          <w:szCs w:val="24"/>
          <w:lang w:val="en-US"/>
        </w:rPr>
        <w:t xml:space="preserve"> September 2021 agreement of the parties was pending finalization before the appointed Arbitrator, </w:t>
      </w:r>
      <w:proofErr w:type="spellStart"/>
      <w:r w:rsidRPr="00CF3421">
        <w:rPr>
          <w:rFonts w:ascii="Times New Roman" w:hAnsi="Times New Roman" w:cs="Times New Roman"/>
          <w:sz w:val="24"/>
          <w:szCs w:val="24"/>
          <w:lang w:val="en-US"/>
        </w:rPr>
        <w:t>Mr</w:t>
      </w:r>
      <w:proofErr w:type="spellEnd"/>
      <w:r w:rsidRPr="00CF3421">
        <w:rPr>
          <w:rFonts w:ascii="Times New Roman" w:hAnsi="Times New Roman" w:cs="Times New Roman"/>
          <w:sz w:val="24"/>
          <w:szCs w:val="24"/>
          <w:lang w:val="en-US"/>
        </w:rPr>
        <w:t xml:space="preserve"> Mordecai </w:t>
      </w:r>
      <w:proofErr w:type="spellStart"/>
      <w:r w:rsidRPr="00CF3421">
        <w:rPr>
          <w:rFonts w:ascii="Times New Roman" w:hAnsi="Times New Roman" w:cs="Times New Roman"/>
          <w:sz w:val="24"/>
          <w:szCs w:val="24"/>
          <w:lang w:val="en-US"/>
        </w:rPr>
        <w:t>Mahlangu</w:t>
      </w:r>
      <w:proofErr w:type="spellEnd"/>
      <w:r w:rsidRPr="00CF3421">
        <w:rPr>
          <w:rFonts w:ascii="Times New Roman" w:hAnsi="Times New Roman" w:cs="Times New Roman"/>
          <w:sz w:val="24"/>
          <w:szCs w:val="24"/>
          <w:lang w:val="en-US"/>
        </w:rPr>
        <w:t>.</w:t>
      </w:r>
    </w:p>
    <w:p w14:paraId="6D0D9E38" w14:textId="3574E6EE" w:rsidR="00CF3421" w:rsidRPr="00CF3421" w:rsidRDefault="00CF3421" w:rsidP="00CF3421">
      <w:pPr>
        <w:spacing w:after="160" w:line="480" w:lineRule="auto"/>
        <w:ind w:left="990" w:hanging="270"/>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lastRenderedPageBreak/>
        <w:t xml:space="preserve">2.  The court </w:t>
      </w:r>
      <w:r w:rsidRPr="00CF3421">
        <w:rPr>
          <w:rFonts w:ascii="Times New Roman" w:hAnsi="Times New Roman" w:cs="Times New Roman"/>
          <w:i/>
          <w:sz w:val="24"/>
          <w:szCs w:val="24"/>
          <w:lang w:val="en-US"/>
        </w:rPr>
        <w:t xml:space="preserve">a quo </w:t>
      </w:r>
      <w:r w:rsidRPr="00CF3421">
        <w:rPr>
          <w:rFonts w:ascii="Times New Roman" w:hAnsi="Times New Roman" w:cs="Times New Roman"/>
          <w:sz w:val="24"/>
          <w:szCs w:val="24"/>
          <w:lang w:val="en-US"/>
        </w:rPr>
        <w:t xml:space="preserve">erred and misdirected itself on the law and the facts by holding that the points </w:t>
      </w:r>
      <w:r w:rsidRPr="00CF3421">
        <w:rPr>
          <w:rFonts w:ascii="Times New Roman" w:hAnsi="Times New Roman" w:cs="Times New Roman"/>
          <w:i/>
          <w:sz w:val="24"/>
          <w:szCs w:val="24"/>
          <w:lang w:val="en-US"/>
        </w:rPr>
        <w:t xml:space="preserve">in </w:t>
      </w:r>
      <w:proofErr w:type="spellStart"/>
      <w:r w:rsidRPr="00CF3421">
        <w:rPr>
          <w:rFonts w:ascii="Times New Roman" w:hAnsi="Times New Roman" w:cs="Times New Roman"/>
          <w:i/>
          <w:sz w:val="24"/>
          <w:szCs w:val="24"/>
          <w:lang w:val="en-US"/>
        </w:rPr>
        <w:t>limine</w:t>
      </w:r>
      <w:proofErr w:type="spellEnd"/>
      <w:r w:rsidRPr="00CF3421">
        <w:rPr>
          <w:rFonts w:ascii="Times New Roman" w:hAnsi="Times New Roman" w:cs="Times New Roman"/>
          <w:i/>
          <w:sz w:val="24"/>
          <w:szCs w:val="24"/>
          <w:lang w:val="en-US"/>
        </w:rPr>
        <w:t xml:space="preserve"> </w:t>
      </w:r>
      <w:r w:rsidRPr="00CF3421">
        <w:rPr>
          <w:rFonts w:ascii="Times New Roman" w:hAnsi="Times New Roman" w:cs="Times New Roman"/>
          <w:sz w:val="24"/>
          <w:szCs w:val="24"/>
          <w:lang w:val="en-US"/>
        </w:rPr>
        <w:t xml:space="preserve">relating to </w:t>
      </w:r>
      <w:proofErr w:type="spellStart"/>
      <w:r w:rsidRPr="00CF3421">
        <w:rPr>
          <w:rFonts w:ascii="Times New Roman" w:hAnsi="Times New Roman" w:cs="Times New Roman"/>
          <w:i/>
          <w:sz w:val="24"/>
          <w:szCs w:val="24"/>
          <w:lang w:val="en-US"/>
        </w:rPr>
        <w:t>lis</w:t>
      </w:r>
      <w:proofErr w:type="spellEnd"/>
      <w:r w:rsidRPr="00CF3421">
        <w:rPr>
          <w:rFonts w:ascii="Times New Roman" w:hAnsi="Times New Roman" w:cs="Times New Roman"/>
          <w:i/>
          <w:sz w:val="24"/>
          <w:szCs w:val="24"/>
          <w:lang w:val="en-US"/>
        </w:rPr>
        <w:t xml:space="preserve"> </w:t>
      </w:r>
      <w:proofErr w:type="spellStart"/>
      <w:r w:rsidRPr="00CF3421">
        <w:rPr>
          <w:rFonts w:ascii="Times New Roman" w:hAnsi="Times New Roman" w:cs="Times New Roman"/>
          <w:i/>
          <w:sz w:val="24"/>
          <w:szCs w:val="24"/>
          <w:lang w:val="en-US"/>
        </w:rPr>
        <w:t>pendens</w:t>
      </w:r>
      <w:proofErr w:type="spellEnd"/>
      <w:r w:rsidRPr="00CF3421">
        <w:rPr>
          <w:rFonts w:ascii="Times New Roman" w:hAnsi="Times New Roman" w:cs="Times New Roman"/>
          <w:i/>
          <w:sz w:val="24"/>
          <w:szCs w:val="24"/>
          <w:lang w:val="en-US"/>
        </w:rPr>
        <w:t xml:space="preserve"> </w:t>
      </w:r>
      <w:r w:rsidRPr="00CF3421">
        <w:rPr>
          <w:rFonts w:ascii="Times New Roman" w:hAnsi="Times New Roman" w:cs="Times New Roman"/>
          <w:sz w:val="24"/>
          <w:szCs w:val="24"/>
          <w:lang w:val="en-US"/>
        </w:rPr>
        <w:t>and non-exhaustion of domestic remedies had been withdrawn when in fact no such withdrawal had been made.</w:t>
      </w:r>
    </w:p>
    <w:p w14:paraId="3E7BB531" w14:textId="77777777" w:rsidR="00CF3421" w:rsidRPr="00CF3421" w:rsidRDefault="00CF3421" w:rsidP="00CF3421">
      <w:pPr>
        <w:spacing w:after="160" w:line="480" w:lineRule="auto"/>
        <w:ind w:left="990" w:hanging="270"/>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 xml:space="preserve">3.  The court </w:t>
      </w:r>
      <w:r w:rsidRPr="00CF3421">
        <w:rPr>
          <w:rFonts w:ascii="Times New Roman" w:hAnsi="Times New Roman" w:cs="Times New Roman"/>
          <w:i/>
          <w:sz w:val="24"/>
          <w:szCs w:val="24"/>
          <w:lang w:val="en-US"/>
        </w:rPr>
        <w:t xml:space="preserve">a quo </w:t>
      </w:r>
      <w:r w:rsidRPr="00CF3421">
        <w:rPr>
          <w:rFonts w:ascii="Times New Roman" w:hAnsi="Times New Roman" w:cs="Times New Roman"/>
          <w:sz w:val="24"/>
          <w:szCs w:val="24"/>
          <w:lang w:val="en-US"/>
        </w:rPr>
        <w:t xml:space="preserve">erred and misdirected itself on the law and the facts when it granted the </w:t>
      </w:r>
      <w:proofErr w:type="spellStart"/>
      <w:r w:rsidRPr="00CF3421">
        <w:rPr>
          <w:rFonts w:ascii="Times New Roman" w:hAnsi="Times New Roman" w:cs="Times New Roman"/>
          <w:sz w:val="24"/>
          <w:szCs w:val="24"/>
          <w:lang w:val="en-US"/>
        </w:rPr>
        <w:t>declarator</w:t>
      </w:r>
      <w:proofErr w:type="spellEnd"/>
      <w:r w:rsidRPr="00CF3421">
        <w:rPr>
          <w:rFonts w:ascii="Times New Roman" w:hAnsi="Times New Roman" w:cs="Times New Roman"/>
          <w:sz w:val="24"/>
          <w:szCs w:val="24"/>
          <w:lang w:val="en-US"/>
        </w:rPr>
        <w:t xml:space="preserve"> sought by respondent without paying proper and due regard to the totality of the evidence showing that the respondent had subordinated his 50% ownership rights reflected in the Deed of Transfer to the agreement of the parties of 21 September 2021.</w:t>
      </w:r>
    </w:p>
    <w:p w14:paraId="2AE2F38A" w14:textId="77777777" w:rsidR="00CF3421" w:rsidRPr="00CF3421" w:rsidRDefault="00CF3421" w:rsidP="00CF3421">
      <w:pPr>
        <w:spacing w:after="160" w:line="480" w:lineRule="auto"/>
        <w:ind w:left="1080" w:hanging="360"/>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 xml:space="preserve">4. The court </w:t>
      </w:r>
      <w:r w:rsidRPr="00CF3421">
        <w:rPr>
          <w:rFonts w:ascii="Times New Roman" w:hAnsi="Times New Roman" w:cs="Times New Roman"/>
          <w:i/>
          <w:sz w:val="24"/>
          <w:szCs w:val="24"/>
          <w:lang w:val="en-US"/>
        </w:rPr>
        <w:t xml:space="preserve">a quo </w:t>
      </w:r>
      <w:r w:rsidRPr="00CF3421">
        <w:rPr>
          <w:rFonts w:ascii="Times New Roman" w:hAnsi="Times New Roman" w:cs="Times New Roman"/>
          <w:sz w:val="24"/>
          <w:szCs w:val="24"/>
          <w:lang w:val="en-US"/>
        </w:rPr>
        <w:t>erred and misdirected itself in failing to decide the pleaded issue of the legality or otherwise of respondent’s purported cancellation of the agreement of 21 September 2021.</w:t>
      </w:r>
    </w:p>
    <w:p w14:paraId="5FA5CDB2" w14:textId="77777777" w:rsidR="00CF3421" w:rsidRPr="00CF3421" w:rsidRDefault="00CF3421" w:rsidP="00C32F46">
      <w:pPr>
        <w:spacing w:after="0" w:line="480" w:lineRule="auto"/>
        <w:ind w:left="1080" w:hanging="360"/>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 xml:space="preserve">5. The court </w:t>
      </w:r>
      <w:r w:rsidRPr="00CF3421">
        <w:rPr>
          <w:rFonts w:ascii="Times New Roman" w:hAnsi="Times New Roman" w:cs="Times New Roman"/>
          <w:i/>
          <w:sz w:val="24"/>
          <w:szCs w:val="24"/>
          <w:lang w:val="en-US"/>
        </w:rPr>
        <w:t xml:space="preserve">a quo </w:t>
      </w:r>
      <w:r w:rsidRPr="00CF3421">
        <w:rPr>
          <w:rFonts w:ascii="Times New Roman" w:hAnsi="Times New Roman" w:cs="Times New Roman"/>
          <w:sz w:val="24"/>
          <w:szCs w:val="24"/>
          <w:lang w:val="en-US"/>
        </w:rPr>
        <w:t>erred and misdirected itself on the facts in impliedly holding that the respondent’s mental capacity had been so seriously impaired when he signed the written agreement of 21 September 2021 to the extent that such impairment vitiated his capacity to contract in circumstances where;</w:t>
      </w:r>
    </w:p>
    <w:p w14:paraId="76D11A53" w14:textId="3308E736" w:rsidR="00CF3421" w:rsidRPr="00CF3421" w:rsidRDefault="00CF3421" w:rsidP="00C32F46">
      <w:pPr>
        <w:spacing w:after="0" w:line="240" w:lineRule="auto"/>
        <w:ind w:left="1800" w:hanging="360"/>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 xml:space="preserve">(a) </w:t>
      </w:r>
      <w:proofErr w:type="gramStart"/>
      <w:r w:rsidR="00FA6963">
        <w:rPr>
          <w:rFonts w:ascii="Times New Roman" w:hAnsi="Times New Roman" w:cs="Times New Roman"/>
          <w:sz w:val="24"/>
          <w:szCs w:val="24"/>
          <w:lang w:val="en-US"/>
        </w:rPr>
        <w:t>i</w:t>
      </w:r>
      <w:r w:rsidRPr="00CF3421">
        <w:rPr>
          <w:rFonts w:ascii="Times New Roman" w:hAnsi="Times New Roman" w:cs="Times New Roman"/>
          <w:sz w:val="24"/>
          <w:szCs w:val="24"/>
          <w:lang w:val="en-US"/>
        </w:rPr>
        <w:t>n</w:t>
      </w:r>
      <w:proofErr w:type="gramEnd"/>
      <w:r w:rsidRPr="00CF3421">
        <w:rPr>
          <w:rFonts w:ascii="Times New Roman" w:hAnsi="Times New Roman" w:cs="Times New Roman"/>
          <w:sz w:val="24"/>
          <w:szCs w:val="24"/>
          <w:lang w:val="en-US"/>
        </w:rPr>
        <w:t xml:space="preserve"> his letter of 12 December 2022</w:t>
      </w:r>
      <w:r w:rsidR="00FA6963">
        <w:rPr>
          <w:rFonts w:ascii="Times New Roman" w:hAnsi="Times New Roman" w:cs="Times New Roman"/>
          <w:sz w:val="24"/>
          <w:szCs w:val="24"/>
          <w:lang w:val="en-US"/>
        </w:rPr>
        <w:t>,</w:t>
      </w:r>
      <w:r w:rsidRPr="00CF3421">
        <w:rPr>
          <w:rFonts w:ascii="Times New Roman" w:hAnsi="Times New Roman" w:cs="Times New Roman"/>
          <w:sz w:val="24"/>
          <w:szCs w:val="24"/>
          <w:lang w:val="en-US"/>
        </w:rPr>
        <w:t xml:space="preserve"> the respondent had not placed any reliance on mental incapacity</w:t>
      </w:r>
      <w:r w:rsidR="00FA6963">
        <w:rPr>
          <w:rFonts w:ascii="Times New Roman" w:hAnsi="Times New Roman" w:cs="Times New Roman"/>
          <w:sz w:val="24"/>
          <w:szCs w:val="24"/>
          <w:lang w:val="en-US"/>
        </w:rPr>
        <w:t xml:space="preserve"> as a ground for </w:t>
      </w:r>
      <w:proofErr w:type="spellStart"/>
      <w:r w:rsidR="00FA6963">
        <w:rPr>
          <w:rFonts w:ascii="Times New Roman" w:hAnsi="Times New Roman" w:cs="Times New Roman"/>
          <w:sz w:val="24"/>
          <w:szCs w:val="24"/>
          <w:lang w:val="en-US"/>
        </w:rPr>
        <w:t>resiling</w:t>
      </w:r>
      <w:proofErr w:type="spellEnd"/>
      <w:r w:rsidRPr="00CF3421">
        <w:rPr>
          <w:rFonts w:ascii="Times New Roman" w:hAnsi="Times New Roman" w:cs="Times New Roman"/>
          <w:sz w:val="24"/>
          <w:szCs w:val="24"/>
          <w:lang w:val="en-US"/>
        </w:rPr>
        <w:t xml:space="preserve"> from the agreement.</w:t>
      </w:r>
    </w:p>
    <w:p w14:paraId="4EEBDB3C" w14:textId="77777777" w:rsidR="00CF3421" w:rsidRPr="00CF3421" w:rsidRDefault="00CF3421" w:rsidP="00CF3421">
      <w:pPr>
        <w:spacing w:after="0" w:line="240" w:lineRule="auto"/>
        <w:ind w:left="1440"/>
        <w:jc w:val="both"/>
        <w:rPr>
          <w:rFonts w:ascii="Times New Roman" w:hAnsi="Times New Roman" w:cs="Times New Roman"/>
          <w:sz w:val="24"/>
          <w:szCs w:val="24"/>
          <w:lang w:val="en-US"/>
        </w:rPr>
      </w:pPr>
    </w:p>
    <w:p w14:paraId="49467B04" w14:textId="22AC8941" w:rsidR="00CF3421" w:rsidRPr="00CF3421" w:rsidRDefault="00CF3421" w:rsidP="00CF3421">
      <w:pPr>
        <w:spacing w:after="0" w:line="240" w:lineRule="auto"/>
        <w:ind w:left="1800" w:hanging="360"/>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 xml:space="preserve">(b) </w:t>
      </w:r>
      <w:r w:rsidR="00FA6963">
        <w:rPr>
          <w:rFonts w:ascii="Times New Roman" w:hAnsi="Times New Roman" w:cs="Times New Roman"/>
          <w:sz w:val="24"/>
          <w:szCs w:val="24"/>
          <w:lang w:val="en-US"/>
        </w:rPr>
        <w:t>t</w:t>
      </w:r>
      <w:r w:rsidRPr="00CF3421">
        <w:rPr>
          <w:rFonts w:ascii="Times New Roman" w:hAnsi="Times New Roman" w:cs="Times New Roman"/>
          <w:sz w:val="24"/>
          <w:szCs w:val="24"/>
          <w:lang w:val="en-US"/>
        </w:rPr>
        <w:t xml:space="preserve">he court </w:t>
      </w:r>
      <w:r w:rsidRPr="00CF3421">
        <w:rPr>
          <w:rFonts w:ascii="Times New Roman" w:hAnsi="Times New Roman" w:cs="Times New Roman"/>
          <w:i/>
          <w:sz w:val="24"/>
          <w:szCs w:val="24"/>
          <w:lang w:val="en-US"/>
        </w:rPr>
        <w:t xml:space="preserve">a quo </w:t>
      </w:r>
      <w:r w:rsidRPr="00CF3421">
        <w:rPr>
          <w:rFonts w:ascii="Times New Roman" w:hAnsi="Times New Roman" w:cs="Times New Roman"/>
          <w:sz w:val="24"/>
          <w:szCs w:val="24"/>
          <w:lang w:val="en-US"/>
        </w:rPr>
        <w:t>had not conducted an inquiry into his mental capacity on the date of signature and then basing its decision on the conclusions of such an inquiry more</w:t>
      </w:r>
      <w:r w:rsidR="00FA6963">
        <w:rPr>
          <w:rFonts w:ascii="Times New Roman" w:hAnsi="Times New Roman" w:cs="Times New Roman"/>
          <w:sz w:val="24"/>
          <w:szCs w:val="24"/>
          <w:lang w:val="en-US"/>
        </w:rPr>
        <w:t xml:space="preserve"> </w:t>
      </w:r>
      <w:r w:rsidRPr="00CF3421">
        <w:rPr>
          <w:rFonts w:ascii="Times New Roman" w:hAnsi="Times New Roman" w:cs="Times New Roman"/>
          <w:sz w:val="24"/>
          <w:szCs w:val="24"/>
          <w:lang w:val="en-US"/>
        </w:rPr>
        <w:t>so when there was no medical evidence placed before the court showing any mental incapacity as of the date of signature or for that matter on any other date.</w:t>
      </w:r>
    </w:p>
    <w:p w14:paraId="2FEA29B6" w14:textId="77777777" w:rsidR="00CF3421" w:rsidRPr="00CF3421" w:rsidRDefault="00CF3421" w:rsidP="00CF3421">
      <w:pPr>
        <w:spacing w:after="0" w:line="240" w:lineRule="auto"/>
        <w:ind w:left="1440"/>
        <w:jc w:val="both"/>
        <w:rPr>
          <w:rFonts w:ascii="Times New Roman" w:hAnsi="Times New Roman" w:cs="Times New Roman"/>
          <w:sz w:val="24"/>
          <w:szCs w:val="24"/>
          <w:lang w:val="en-US"/>
        </w:rPr>
      </w:pPr>
    </w:p>
    <w:p w14:paraId="454EFC1D" w14:textId="77777777" w:rsidR="00CF3421" w:rsidRPr="00CF3421" w:rsidRDefault="00CF3421" w:rsidP="00CF3421">
      <w:pPr>
        <w:spacing w:after="160" w:line="480" w:lineRule="auto"/>
        <w:ind w:left="990" w:hanging="270"/>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 xml:space="preserve">6. The court </w:t>
      </w:r>
      <w:r w:rsidRPr="00CF3421">
        <w:rPr>
          <w:rFonts w:ascii="Times New Roman" w:hAnsi="Times New Roman" w:cs="Times New Roman"/>
          <w:i/>
          <w:sz w:val="24"/>
          <w:szCs w:val="24"/>
          <w:lang w:val="en-US"/>
        </w:rPr>
        <w:t xml:space="preserve">a quo </w:t>
      </w:r>
      <w:r w:rsidRPr="00CF3421">
        <w:rPr>
          <w:rFonts w:ascii="Times New Roman" w:hAnsi="Times New Roman" w:cs="Times New Roman"/>
          <w:sz w:val="24"/>
          <w:szCs w:val="24"/>
          <w:lang w:val="en-US"/>
        </w:rPr>
        <w:t xml:space="preserve">erred and misdirected itself in failing to appreciate that in the light of its own Judgment No. HH 215/23 the issue of the respective shares of the parties in the disputed farm was </w:t>
      </w:r>
      <w:r w:rsidRPr="00CF3421">
        <w:rPr>
          <w:rFonts w:ascii="Times New Roman" w:hAnsi="Times New Roman" w:cs="Times New Roman"/>
          <w:i/>
          <w:sz w:val="24"/>
          <w:szCs w:val="24"/>
          <w:lang w:val="en-US"/>
        </w:rPr>
        <w:t>res judicata</w:t>
      </w:r>
      <w:r w:rsidRPr="00CF3421">
        <w:rPr>
          <w:rFonts w:ascii="Times New Roman" w:hAnsi="Times New Roman" w:cs="Times New Roman"/>
          <w:sz w:val="24"/>
          <w:szCs w:val="24"/>
          <w:lang w:val="en-US"/>
        </w:rPr>
        <w:t xml:space="preserve"> and that therefore the court could not make a declaratory order whose effect was the reversal of Judgment No. HH 215/23 for such an order was incompetent.”</w:t>
      </w:r>
    </w:p>
    <w:p w14:paraId="3EDE8324" w14:textId="3E84025B" w:rsidR="00CF3421" w:rsidRDefault="00B0447E" w:rsidP="00B0447E">
      <w:pPr>
        <w:spacing w:after="16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CF3421" w:rsidRPr="00CF3421">
        <w:rPr>
          <w:rFonts w:ascii="Times New Roman" w:hAnsi="Times New Roman" w:cs="Times New Roman"/>
          <w:sz w:val="24"/>
          <w:szCs w:val="24"/>
          <w:lang w:val="en-US"/>
        </w:rPr>
        <w:t xml:space="preserve">Notwithstanding the multiple grounds of appeal, only one issue is dispositive of this appeal.  It is whether the court </w:t>
      </w:r>
      <w:r w:rsidR="00CF3421" w:rsidRPr="00CF3421">
        <w:rPr>
          <w:rFonts w:ascii="Times New Roman" w:hAnsi="Times New Roman" w:cs="Times New Roman"/>
          <w:i/>
          <w:sz w:val="24"/>
          <w:szCs w:val="24"/>
          <w:lang w:val="en-US"/>
        </w:rPr>
        <w:t xml:space="preserve">a quo </w:t>
      </w:r>
      <w:r w:rsidR="00CF3421" w:rsidRPr="00CF3421">
        <w:rPr>
          <w:rFonts w:ascii="Times New Roman" w:hAnsi="Times New Roman" w:cs="Times New Roman"/>
          <w:sz w:val="24"/>
          <w:szCs w:val="24"/>
          <w:lang w:val="en-US"/>
        </w:rPr>
        <w:t>erred in determining a matter that was pending before the arbitrator.</w:t>
      </w:r>
    </w:p>
    <w:p w14:paraId="6BF906F8" w14:textId="77777777" w:rsidR="00B0447E" w:rsidRPr="00CF3421" w:rsidRDefault="00B0447E" w:rsidP="00B0447E">
      <w:pPr>
        <w:spacing w:after="160" w:line="240" w:lineRule="auto"/>
        <w:ind w:firstLine="720"/>
        <w:jc w:val="both"/>
        <w:rPr>
          <w:rFonts w:ascii="Times New Roman" w:hAnsi="Times New Roman" w:cs="Times New Roman"/>
          <w:sz w:val="24"/>
          <w:szCs w:val="24"/>
          <w:lang w:val="en-US"/>
        </w:rPr>
      </w:pPr>
    </w:p>
    <w:p w14:paraId="7959C475" w14:textId="3069A607" w:rsidR="00CF3421" w:rsidRPr="00CF3421" w:rsidRDefault="00CF3421" w:rsidP="00B0447E">
      <w:pPr>
        <w:spacing w:after="160" w:line="480" w:lineRule="auto"/>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ab/>
      </w:r>
      <w:r w:rsidRPr="00CF3421">
        <w:rPr>
          <w:rFonts w:ascii="Times New Roman" w:hAnsi="Times New Roman" w:cs="Times New Roman"/>
          <w:sz w:val="24"/>
          <w:szCs w:val="24"/>
          <w:lang w:val="en-US"/>
        </w:rPr>
        <w:tab/>
      </w:r>
      <w:proofErr w:type="spellStart"/>
      <w:r w:rsidRPr="00CF3421">
        <w:rPr>
          <w:rFonts w:ascii="Times New Roman" w:hAnsi="Times New Roman" w:cs="Times New Roman"/>
          <w:sz w:val="24"/>
          <w:szCs w:val="24"/>
          <w:lang w:val="en-US"/>
        </w:rPr>
        <w:t>Mr</w:t>
      </w:r>
      <w:proofErr w:type="spellEnd"/>
      <w:r w:rsidRPr="00CF3421">
        <w:rPr>
          <w:rFonts w:ascii="Times New Roman" w:hAnsi="Times New Roman" w:cs="Times New Roman"/>
          <w:sz w:val="24"/>
          <w:szCs w:val="24"/>
          <w:lang w:val="en-US"/>
        </w:rPr>
        <w:t xml:space="preserve"> </w:t>
      </w:r>
      <w:proofErr w:type="spellStart"/>
      <w:r w:rsidRPr="00FA6963">
        <w:rPr>
          <w:rFonts w:ascii="Times New Roman" w:hAnsi="Times New Roman" w:cs="Times New Roman"/>
          <w:i/>
          <w:iCs/>
          <w:sz w:val="24"/>
          <w:szCs w:val="24"/>
          <w:lang w:val="en-US"/>
        </w:rPr>
        <w:t>Magogo</w:t>
      </w:r>
      <w:proofErr w:type="spellEnd"/>
      <w:r w:rsidRPr="00CF3421">
        <w:rPr>
          <w:rFonts w:ascii="Times New Roman" w:hAnsi="Times New Roman" w:cs="Times New Roman"/>
          <w:sz w:val="24"/>
          <w:szCs w:val="24"/>
          <w:lang w:val="en-US"/>
        </w:rPr>
        <w:t>, who appeared for the appellants, submitted that the dispute between the parties arose as a result of the agreement signed between them on 21 September 2021 which agreement has an arbitration clause.  In terms of Clause 8 thereof</w:t>
      </w:r>
      <w:r w:rsidR="00FA6963">
        <w:rPr>
          <w:rFonts w:ascii="Times New Roman" w:hAnsi="Times New Roman" w:cs="Times New Roman"/>
          <w:sz w:val="24"/>
          <w:szCs w:val="24"/>
          <w:lang w:val="en-US"/>
        </w:rPr>
        <w:t>,</w:t>
      </w:r>
      <w:r w:rsidRPr="00CF3421">
        <w:rPr>
          <w:rFonts w:ascii="Times New Roman" w:hAnsi="Times New Roman" w:cs="Times New Roman"/>
          <w:sz w:val="24"/>
          <w:szCs w:val="24"/>
          <w:lang w:val="en-US"/>
        </w:rPr>
        <w:t xml:space="preserve"> the power to adjudicate any dispute rests with an arbitrator appointed by the Commercial Arbitration Centre.  He submitted further that the appellants had already invoked that provision and referred the dispute to </w:t>
      </w:r>
      <w:r w:rsidR="00000990">
        <w:rPr>
          <w:rFonts w:ascii="Times New Roman" w:hAnsi="Times New Roman" w:cs="Times New Roman"/>
          <w:sz w:val="24"/>
          <w:szCs w:val="24"/>
          <w:lang w:val="en-US"/>
        </w:rPr>
        <w:t>a</w:t>
      </w:r>
      <w:r w:rsidRPr="00CF3421">
        <w:rPr>
          <w:rFonts w:ascii="Times New Roman" w:hAnsi="Times New Roman" w:cs="Times New Roman"/>
          <w:sz w:val="24"/>
          <w:szCs w:val="24"/>
          <w:lang w:val="en-US"/>
        </w:rPr>
        <w:t>rbitration.</w:t>
      </w:r>
    </w:p>
    <w:p w14:paraId="03D2BF2F" w14:textId="77777777" w:rsidR="00CF3421" w:rsidRPr="00CF3421" w:rsidRDefault="00CF3421" w:rsidP="00CF3421">
      <w:pPr>
        <w:spacing w:after="0" w:line="240" w:lineRule="auto"/>
        <w:ind w:left="720"/>
        <w:jc w:val="both"/>
        <w:rPr>
          <w:rFonts w:ascii="Times New Roman" w:hAnsi="Times New Roman" w:cs="Times New Roman"/>
          <w:sz w:val="24"/>
          <w:szCs w:val="24"/>
          <w:lang w:val="en-US"/>
        </w:rPr>
      </w:pPr>
    </w:p>
    <w:p w14:paraId="46FD1928" w14:textId="55DDDAC6" w:rsidR="00CF3421" w:rsidRPr="00CF3421" w:rsidRDefault="00B0447E" w:rsidP="00B0447E">
      <w:pPr>
        <w:spacing w:after="16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F3421" w:rsidRPr="00CF3421">
        <w:rPr>
          <w:rFonts w:ascii="Times New Roman" w:hAnsi="Times New Roman" w:cs="Times New Roman"/>
          <w:sz w:val="24"/>
          <w:szCs w:val="24"/>
          <w:lang w:val="en-US"/>
        </w:rPr>
        <w:t>Counsel for the appellants drew attention to a series of correspondence betwe</w:t>
      </w:r>
      <w:r w:rsidR="00AD725D">
        <w:rPr>
          <w:rFonts w:ascii="Times New Roman" w:hAnsi="Times New Roman" w:cs="Times New Roman"/>
          <w:sz w:val="24"/>
          <w:szCs w:val="24"/>
          <w:lang w:val="en-US"/>
        </w:rPr>
        <w:t>e</w:t>
      </w:r>
      <w:r w:rsidR="00CF3421" w:rsidRPr="00CF3421">
        <w:rPr>
          <w:rFonts w:ascii="Times New Roman" w:hAnsi="Times New Roman" w:cs="Times New Roman"/>
          <w:sz w:val="24"/>
          <w:szCs w:val="24"/>
          <w:lang w:val="en-US"/>
        </w:rPr>
        <w:t xml:space="preserve">n the parties and Mordecai </w:t>
      </w:r>
      <w:proofErr w:type="spellStart"/>
      <w:r w:rsidR="00CF3421" w:rsidRPr="00CF3421">
        <w:rPr>
          <w:rFonts w:ascii="Times New Roman" w:hAnsi="Times New Roman" w:cs="Times New Roman"/>
          <w:sz w:val="24"/>
          <w:szCs w:val="24"/>
          <w:lang w:val="en-US"/>
        </w:rPr>
        <w:t>Mahlangu</w:t>
      </w:r>
      <w:proofErr w:type="spellEnd"/>
      <w:r w:rsidR="00CF3421" w:rsidRPr="00CF3421">
        <w:rPr>
          <w:rFonts w:ascii="Times New Roman" w:hAnsi="Times New Roman" w:cs="Times New Roman"/>
          <w:sz w:val="24"/>
          <w:szCs w:val="24"/>
          <w:lang w:val="en-US"/>
        </w:rPr>
        <w:t>, the appointed arbitrator.  He made the point that</w:t>
      </w:r>
      <w:r w:rsidR="00AD725D">
        <w:rPr>
          <w:rFonts w:ascii="Times New Roman" w:hAnsi="Times New Roman" w:cs="Times New Roman"/>
          <w:sz w:val="24"/>
          <w:szCs w:val="24"/>
          <w:lang w:val="en-US"/>
        </w:rPr>
        <w:t>,</w:t>
      </w:r>
      <w:r w:rsidR="00CF3421" w:rsidRPr="00CF3421">
        <w:rPr>
          <w:rFonts w:ascii="Times New Roman" w:hAnsi="Times New Roman" w:cs="Times New Roman"/>
          <w:sz w:val="24"/>
          <w:szCs w:val="24"/>
          <w:lang w:val="en-US"/>
        </w:rPr>
        <w:t xml:space="preserve"> by the time the respondent filed the application in the court </w:t>
      </w:r>
      <w:r w:rsidR="00CF3421" w:rsidRPr="00CF3421">
        <w:rPr>
          <w:rFonts w:ascii="Times New Roman" w:hAnsi="Times New Roman" w:cs="Times New Roman"/>
          <w:i/>
          <w:sz w:val="24"/>
          <w:szCs w:val="24"/>
          <w:lang w:val="en-US"/>
        </w:rPr>
        <w:t>a quo</w:t>
      </w:r>
      <w:r w:rsidR="00AD725D">
        <w:rPr>
          <w:rFonts w:ascii="Times New Roman" w:hAnsi="Times New Roman" w:cs="Times New Roman"/>
          <w:i/>
          <w:sz w:val="24"/>
          <w:szCs w:val="24"/>
          <w:lang w:val="en-US"/>
        </w:rPr>
        <w:t>,</w:t>
      </w:r>
      <w:r w:rsidR="00CF3421" w:rsidRPr="00CF3421">
        <w:rPr>
          <w:rFonts w:ascii="Times New Roman" w:hAnsi="Times New Roman" w:cs="Times New Roman"/>
          <w:i/>
          <w:sz w:val="24"/>
          <w:szCs w:val="24"/>
          <w:lang w:val="en-US"/>
        </w:rPr>
        <w:t xml:space="preserve"> </w:t>
      </w:r>
      <w:r w:rsidR="00CF3421" w:rsidRPr="00CF3421">
        <w:rPr>
          <w:rFonts w:ascii="Times New Roman" w:hAnsi="Times New Roman" w:cs="Times New Roman"/>
          <w:sz w:val="24"/>
          <w:szCs w:val="24"/>
          <w:lang w:val="en-US"/>
        </w:rPr>
        <w:t xml:space="preserve">the arbitrator had already set a date for a management meeting.  In his view, the respondent having conceded that there were arbitration proceedings pending, it was improper for the court </w:t>
      </w:r>
      <w:r w:rsidR="00CF3421" w:rsidRPr="00CF3421">
        <w:rPr>
          <w:rFonts w:ascii="Times New Roman" w:hAnsi="Times New Roman" w:cs="Times New Roman"/>
          <w:i/>
          <w:sz w:val="24"/>
          <w:szCs w:val="24"/>
          <w:lang w:val="en-US"/>
        </w:rPr>
        <w:t xml:space="preserve">a quo </w:t>
      </w:r>
      <w:r w:rsidR="00CF3421" w:rsidRPr="00CF3421">
        <w:rPr>
          <w:rFonts w:ascii="Times New Roman" w:hAnsi="Times New Roman" w:cs="Times New Roman"/>
          <w:sz w:val="24"/>
          <w:szCs w:val="24"/>
          <w:lang w:val="en-US"/>
        </w:rPr>
        <w:t>to ignore those proceedings and determine the matter.</w:t>
      </w:r>
    </w:p>
    <w:p w14:paraId="76BAFE60" w14:textId="77777777" w:rsidR="00CF3421" w:rsidRPr="00CF3421" w:rsidRDefault="00CF3421" w:rsidP="00CF3421">
      <w:pPr>
        <w:spacing w:after="0" w:line="240" w:lineRule="auto"/>
        <w:ind w:left="720"/>
        <w:jc w:val="both"/>
        <w:rPr>
          <w:rFonts w:ascii="Times New Roman" w:hAnsi="Times New Roman" w:cs="Times New Roman"/>
          <w:sz w:val="24"/>
          <w:szCs w:val="24"/>
          <w:lang w:val="en-US"/>
        </w:rPr>
      </w:pPr>
    </w:p>
    <w:p w14:paraId="7EBDA9D3" w14:textId="0F3BC63B" w:rsidR="00CF3421" w:rsidRPr="00CF3421" w:rsidRDefault="00B0447E" w:rsidP="00B0447E">
      <w:pPr>
        <w:spacing w:after="16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F3421" w:rsidRPr="00CF3421">
        <w:rPr>
          <w:rFonts w:ascii="Times New Roman" w:hAnsi="Times New Roman" w:cs="Times New Roman"/>
          <w:i/>
          <w:sz w:val="24"/>
          <w:szCs w:val="24"/>
          <w:lang w:val="en-US"/>
        </w:rPr>
        <w:t>Per contra</w:t>
      </w:r>
      <w:r w:rsidR="00CF3421" w:rsidRPr="00CF3421">
        <w:rPr>
          <w:rFonts w:ascii="Times New Roman" w:hAnsi="Times New Roman" w:cs="Times New Roman"/>
          <w:sz w:val="24"/>
          <w:szCs w:val="24"/>
          <w:lang w:val="en-US"/>
        </w:rPr>
        <w:t xml:space="preserve">, </w:t>
      </w:r>
      <w:proofErr w:type="spellStart"/>
      <w:r w:rsidR="00CF3421" w:rsidRPr="00CF3421">
        <w:rPr>
          <w:rFonts w:ascii="Times New Roman" w:hAnsi="Times New Roman" w:cs="Times New Roman"/>
          <w:sz w:val="24"/>
          <w:szCs w:val="24"/>
          <w:lang w:val="en-US"/>
        </w:rPr>
        <w:t>Mr</w:t>
      </w:r>
      <w:proofErr w:type="spellEnd"/>
      <w:r w:rsidR="00CF3421" w:rsidRPr="00CF3421">
        <w:rPr>
          <w:rFonts w:ascii="Times New Roman" w:hAnsi="Times New Roman" w:cs="Times New Roman"/>
          <w:sz w:val="24"/>
          <w:szCs w:val="24"/>
          <w:lang w:val="en-US"/>
        </w:rPr>
        <w:t xml:space="preserve"> </w:t>
      </w:r>
      <w:proofErr w:type="spellStart"/>
      <w:r w:rsidR="00CF3421" w:rsidRPr="00CF3421">
        <w:rPr>
          <w:rFonts w:ascii="Times New Roman" w:hAnsi="Times New Roman" w:cs="Times New Roman"/>
          <w:i/>
          <w:sz w:val="24"/>
          <w:szCs w:val="24"/>
          <w:lang w:val="en-US"/>
        </w:rPr>
        <w:t>Magwaliba</w:t>
      </w:r>
      <w:proofErr w:type="spellEnd"/>
      <w:r w:rsidR="00CF3421" w:rsidRPr="00CF3421">
        <w:rPr>
          <w:rFonts w:ascii="Times New Roman" w:hAnsi="Times New Roman" w:cs="Times New Roman"/>
          <w:sz w:val="24"/>
          <w:szCs w:val="24"/>
          <w:lang w:val="en-US"/>
        </w:rPr>
        <w:t xml:space="preserve"> for the respondent submitted</w:t>
      </w:r>
      <w:r w:rsidR="00694DA0">
        <w:rPr>
          <w:rFonts w:ascii="Times New Roman" w:hAnsi="Times New Roman" w:cs="Times New Roman"/>
          <w:sz w:val="24"/>
          <w:szCs w:val="24"/>
          <w:lang w:val="en-US"/>
        </w:rPr>
        <w:t xml:space="preserve"> that</w:t>
      </w:r>
      <w:r w:rsidR="00CF3421" w:rsidRPr="00CF3421">
        <w:rPr>
          <w:rFonts w:ascii="Times New Roman" w:hAnsi="Times New Roman" w:cs="Times New Roman"/>
          <w:sz w:val="24"/>
          <w:szCs w:val="24"/>
          <w:lang w:val="en-US"/>
        </w:rPr>
        <w:t xml:space="preserve"> the application before the court </w:t>
      </w:r>
      <w:r w:rsidR="00CF3421" w:rsidRPr="00CF3421">
        <w:rPr>
          <w:rFonts w:ascii="Times New Roman" w:hAnsi="Times New Roman" w:cs="Times New Roman"/>
          <w:i/>
          <w:sz w:val="24"/>
          <w:szCs w:val="24"/>
          <w:lang w:val="en-US"/>
        </w:rPr>
        <w:t xml:space="preserve">a quo </w:t>
      </w:r>
      <w:r w:rsidR="00CF3421" w:rsidRPr="00CF3421">
        <w:rPr>
          <w:rFonts w:ascii="Times New Roman" w:hAnsi="Times New Roman" w:cs="Times New Roman"/>
          <w:sz w:val="24"/>
          <w:szCs w:val="24"/>
          <w:lang w:val="en-US"/>
        </w:rPr>
        <w:t xml:space="preserve">was a completely different can of fish from the dispute before the arbitrator.  Counsel took the view that it was possible for arbitration to continue notwithstanding the declaratory order of the court </w:t>
      </w:r>
      <w:r w:rsidR="00CF3421" w:rsidRPr="00CF3421">
        <w:rPr>
          <w:rFonts w:ascii="Times New Roman" w:hAnsi="Times New Roman" w:cs="Times New Roman"/>
          <w:i/>
          <w:sz w:val="24"/>
          <w:szCs w:val="24"/>
          <w:lang w:val="en-US"/>
        </w:rPr>
        <w:t>a quo</w:t>
      </w:r>
      <w:r w:rsidR="00CF3421" w:rsidRPr="00CF3421">
        <w:rPr>
          <w:rFonts w:ascii="Times New Roman" w:hAnsi="Times New Roman" w:cs="Times New Roman"/>
          <w:sz w:val="24"/>
          <w:szCs w:val="24"/>
          <w:lang w:val="en-US"/>
        </w:rPr>
        <w:t xml:space="preserve">.  He went on to argue that the court </w:t>
      </w:r>
      <w:r w:rsidR="00CF3421" w:rsidRPr="00CF3421">
        <w:rPr>
          <w:rFonts w:ascii="Times New Roman" w:hAnsi="Times New Roman" w:cs="Times New Roman"/>
          <w:i/>
          <w:sz w:val="24"/>
          <w:szCs w:val="24"/>
          <w:lang w:val="en-US"/>
        </w:rPr>
        <w:t xml:space="preserve">a quo </w:t>
      </w:r>
      <w:r w:rsidR="00CF3421" w:rsidRPr="00CF3421">
        <w:rPr>
          <w:rFonts w:ascii="Times New Roman" w:hAnsi="Times New Roman" w:cs="Times New Roman"/>
          <w:sz w:val="24"/>
          <w:szCs w:val="24"/>
          <w:lang w:val="en-US"/>
        </w:rPr>
        <w:t>was seized with an application for a declaratory</w:t>
      </w:r>
      <w:r w:rsidR="00AD725D">
        <w:rPr>
          <w:rFonts w:ascii="Times New Roman" w:hAnsi="Times New Roman" w:cs="Times New Roman"/>
          <w:sz w:val="24"/>
          <w:szCs w:val="24"/>
          <w:lang w:val="en-US"/>
        </w:rPr>
        <w:t xml:space="preserve"> order</w:t>
      </w:r>
      <w:r w:rsidR="00CF3421" w:rsidRPr="00CF3421">
        <w:rPr>
          <w:rFonts w:ascii="Times New Roman" w:hAnsi="Times New Roman" w:cs="Times New Roman"/>
          <w:sz w:val="24"/>
          <w:szCs w:val="24"/>
          <w:lang w:val="en-US"/>
        </w:rPr>
        <w:t xml:space="preserve"> made in terms of s 14 of the High Court Act</w:t>
      </w:r>
      <w:r w:rsidR="00AD725D">
        <w:rPr>
          <w:rFonts w:ascii="Times New Roman" w:hAnsi="Times New Roman" w:cs="Times New Roman"/>
          <w:sz w:val="24"/>
          <w:szCs w:val="24"/>
          <w:lang w:val="en-US"/>
        </w:rPr>
        <w:t>,</w:t>
      </w:r>
      <w:r w:rsidR="00CF3421" w:rsidRPr="00CF3421">
        <w:rPr>
          <w:rFonts w:ascii="Times New Roman" w:hAnsi="Times New Roman" w:cs="Times New Roman"/>
          <w:sz w:val="24"/>
          <w:szCs w:val="24"/>
          <w:lang w:val="en-US"/>
        </w:rPr>
        <w:t xml:space="preserve"> which only the court </w:t>
      </w:r>
      <w:r w:rsidR="00CF3421" w:rsidRPr="00CF3421">
        <w:rPr>
          <w:rFonts w:ascii="Times New Roman" w:hAnsi="Times New Roman" w:cs="Times New Roman"/>
          <w:i/>
          <w:sz w:val="24"/>
          <w:szCs w:val="24"/>
          <w:lang w:val="en-US"/>
        </w:rPr>
        <w:t xml:space="preserve">a quo </w:t>
      </w:r>
      <w:r w:rsidR="000644E8">
        <w:rPr>
          <w:rFonts w:ascii="Times New Roman" w:hAnsi="Times New Roman" w:cs="Times New Roman"/>
          <w:sz w:val="24"/>
          <w:szCs w:val="24"/>
          <w:lang w:val="en-US"/>
        </w:rPr>
        <w:t xml:space="preserve">had jurisdiction to entertain.  </w:t>
      </w:r>
      <w:r w:rsidR="00CF3421" w:rsidRPr="00CF3421">
        <w:rPr>
          <w:rFonts w:ascii="Times New Roman" w:hAnsi="Times New Roman" w:cs="Times New Roman"/>
          <w:sz w:val="24"/>
          <w:szCs w:val="24"/>
          <w:lang w:val="en-US"/>
        </w:rPr>
        <w:t xml:space="preserve">The arbitrator did not have such jurisdiction and for that reason, the court </w:t>
      </w:r>
      <w:r w:rsidR="00CF3421" w:rsidRPr="00CF3421">
        <w:rPr>
          <w:rFonts w:ascii="Times New Roman" w:hAnsi="Times New Roman" w:cs="Times New Roman"/>
          <w:i/>
          <w:sz w:val="24"/>
          <w:szCs w:val="24"/>
          <w:lang w:val="en-US"/>
        </w:rPr>
        <w:t xml:space="preserve">a quo </w:t>
      </w:r>
      <w:r w:rsidR="00CF3421" w:rsidRPr="00CF3421">
        <w:rPr>
          <w:rFonts w:ascii="Times New Roman" w:hAnsi="Times New Roman" w:cs="Times New Roman"/>
          <w:sz w:val="24"/>
          <w:szCs w:val="24"/>
          <w:lang w:val="en-US"/>
        </w:rPr>
        <w:t>properly exercised its discretion by determining the matter notwithstanding the pending arbitration proceedings.</w:t>
      </w:r>
    </w:p>
    <w:p w14:paraId="3741146E" w14:textId="77777777" w:rsidR="00CF3421" w:rsidRPr="00CF3421" w:rsidRDefault="00CF3421" w:rsidP="000644E8">
      <w:pPr>
        <w:spacing w:after="0" w:line="480" w:lineRule="auto"/>
        <w:ind w:left="720" w:hanging="720"/>
        <w:jc w:val="both"/>
        <w:rPr>
          <w:rFonts w:ascii="Times New Roman" w:hAnsi="Times New Roman" w:cs="Times New Roman"/>
          <w:b/>
          <w:sz w:val="24"/>
          <w:szCs w:val="24"/>
          <w:u w:val="single"/>
          <w:lang w:val="en-US"/>
        </w:rPr>
      </w:pPr>
      <w:r w:rsidRPr="00CF3421">
        <w:rPr>
          <w:rFonts w:ascii="Times New Roman" w:hAnsi="Times New Roman" w:cs="Times New Roman"/>
          <w:b/>
          <w:sz w:val="24"/>
          <w:szCs w:val="24"/>
          <w:u w:val="single"/>
          <w:lang w:val="en-US"/>
        </w:rPr>
        <w:lastRenderedPageBreak/>
        <w:t>THE LAW</w:t>
      </w:r>
    </w:p>
    <w:p w14:paraId="56B994C7" w14:textId="77777777" w:rsidR="00CF3421" w:rsidRDefault="00CF3421" w:rsidP="000644E8">
      <w:pPr>
        <w:spacing w:after="0" w:line="480" w:lineRule="auto"/>
        <w:ind w:firstLine="720"/>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ab/>
        <w:t xml:space="preserve">What is clear is that the respondent attempted to </w:t>
      </w:r>
      <w:proofErr w:type="spellStart"/>
      <w:r w:rsidRPr="00CF3421">
        <w:rPr>
          <w:rFonts w:ascii="Times New Roman" w:hAnsi="Times New Roman" w:cs="Times New Roman"/>
          <w:sz w:val="24"/>
          <w:szCs w:val="24"/>
          <w:lang w:val="en-US"/>
        </w:rPr>
        <w:t>resile</w:t>
      </w:r>
      <w:proofErr w:type="spellEnd"/>
      <w:r w:rsidRPr="00CF3421">
        <w:rPr>
          <w:rFonts w:ascii="Times New Roman" w:hAnsi="Times New Roman" w:cs="Times New Roman"/>
          <w:sz w:val="24"/>
          <w:szCs w:val="24"/>
          <w:lang w:val="en-US"/>
        </w:rPr>
        <w:t xml:space="preserve"> from the agreement entered into between the parties and proceeded to seek an enforcement of ownership rights by virtue of the Deed of Transfer in his name and that of the first appellant.</w:t>
      </w:r>
    </w:p>
    <w:p w14:paraId="649BA801" w14:textId="77777777" w:rsidR="000441CF" w:rsidRPr="00CF3421" w:rsidRDefault="000441CF" w:rsidP="000441CF">
      <w:pPr>
        <w:spacing w:after="0" w:line="240" w:lineRule="auto"/>
        <w:ind w:firstLine="720"/>
        <w:jc w:val="both"/>
        <w:rPr>
          <w:rFonts w:ascii="Times New Roman" w:hAnsi="Times New Roman" w:cs="Times New Roman"/>
          <w:sz w:val="24"/>
          <w:szCs w:val="24"/>
          <w:lang w:val="en-US"/>
        </w:rPr>
      </w:pPr>
    </w:p>
    <w:p w14:paraId="288D87D0" w14:textId="77777777" w:rsidR="00CF3421" w:rsidRPr="00CF3421" w:rsidRDefault="00CF3421" w:rsidP="00CF3421">
      <w:pPr>
        <w:spacing w:after="0" w:line="240" w:lineRule="auto"/>
        <w:ind w:left="720"/>
        <w:jc w:val="both"/>
        <w:rPr>
          <w:rFonts w:ascii="Times New Roman" w:hAnsi="Times New Roman" w:cs="Times New Roman"/>
          <w:sz w:val="24"/>
          <w:szCs w:val="24"/>
          <w:lang w:val="en-US"/>
        </w:rPr>
      </w:pPr>
    </w:p>
    <w:p w14:paraId="589FF128" w14:textId="5BC7A7D5" w:rsidR="00CF3421" w:rsidRPr="00CF3421" w:rsidRDefault="00CF3421" w:rsidP="00CF3421">
      <w:pPr>
        <w:spacing w:after="0" w:line="480" w:lineRule="auto"/>
        <w:ind w:firstLine="720"/>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ab/>
        <w:t>The unyielding principle of sanctity of contract</w:t>
      </w:r>
      <w:r w:rsidR="00F96743">
        <w:rPr>
          <w:rFonts w:ascii="Times New Roman" w:hAnsi="Times New Roman" w:cs="Times New Roman"/>
          <w:sz w:val="24"/>
          <w:szCs w:val="24"/>
          <w:lang w:val="en-US"/>
        </w:rPr>
        <w:t>s</w:t>
      </w:r>
      <w:r w:rsidRPr="00CF3421">
        <w:rPr>
          <w:rFonts w:ascii="Times New Roman" w:hAnsi="Times New Roman" w:cs="Times New Roman"/>
          <w:sz w:val="24"/>
          <w:szCs w:val="24"/>
          <w:lang w:val="en-US"/>
        </w:rPr>
        <w:t xml:space="preserve"> confines the courts only to interpreting a contract and not creating one for the parties.  It entails that the courts should respect the contract made by the parties and give effect to it.  See </w:t>
      </w:r>
      <w:r w:rsidRPr="00CF3421">
        <w:rPr>
          <w:rFonts w:ascii="Times New Roman" w:hAnsi="Times New Roman" w:cs="Times New Roman"/>
          <w:i/>
          <w:sz w:val="24"/>
          <w:szCs w:val="24"/>
          <w:lang w:val="en-US"/>
        </w:rPr>
        <w:t xml:space="preserve">Alliance Insurance </w:t>
      </w:r>
      <w:r w:rsidRPr="000441CF">
        <w:rPr>
          <w:rFonts w:ascii="Times New Roman" w:hAnsi="Times New Roman" w:cs="Times New Roman"/>
          <w:sz w:val="24"/>
          <w:szCs w:val="24"/>
          <w:lang w:val="en-US"/>
        </w:rPr>
        <w:t xml:space="preserve">v </w:t>
      </w:r>
      <w:r w:rsidRPr="00CF3421">
        <w:rPr>
          <w:rFonts w:ascii="Times New Roman" w:hAnsi="Times New Roman" w:cs="Times New Roman"/>
          <w:i/>
          <w:sz w:val="24"/>
          <w:szCs w:val="24"/>
          <w:lang w:val="en-US"/>
        </w:rPr>
        <w:t>Imperial Plastics (</w:t>
      </w:r>
      <w:proofErr w:type="spellStart"/>
      <w:r w:rsidRPr="00CF3421">
        <w:rPr>
          <w:rFonts w:ascii="Times New Roman" w:hAnsi="Times New Roman" w:cs="Times New Roman"/>
          <w:i/>
          <w:sz w:val="24"/>
          <w:szCs w:val="24"/>
          <w:lang w:val="en-US"/>
        </w:rPr>
        <w:t>Pvt</w:t>
      </w:r>
      <w:proofErr w:type="spellEnd"/>
      <w:r w:rsidRPr="00CF3421">
        <w:rPr>
          <w:rFonts w:ascii="Times New Roman" w:hAnsi="Times New Roman" w:cs="Times New Roman"/>
          <w:i/>
          <w:sz w:val="24"/>
          <w:szCs w:val="24"/>
          <w:lang w:val="en-US"/>
        </w:rPr>
        <w:t>) Ltd &amp; Ano</w:t>
      </w:r>
      <w:r w:rsidR="00B170DD">
        <w:rPr>
          <w:rFonts w:ascii="Times New Roman" w:hAnsi="Times New Roman" w:cs="Times New Roman"/>
          <w:i/>
          <w:sz w:val="24"/>
          <w:szCs w:val="24"/>
          <w:lang w:val="en-US"/>
        </w:rPr>
        <w:t>the</w:t>
      </w:r>
      <w:r w:rsidRPr="00CF3421">
        <w:rPr>
          <w:rFonts w:ascii="Times New Roman" w:hAnsi="Times New Roman" w:cs="Times New Roman"/>
          <w:i/>
          <w:sz w:val="24"/>
          <w:szCs w:val="24"/>
          <w:lang w:val="en-US"/>
        </w:rPr>
        <w:t>r</w:t>
      </w:r>
      <w:r w:rsidRPr="00CF3421">
        <w:rPr>
          <w:rFonts w:ascii="Times New Roman" w:hAnsi="Times New Roman" w:cs="Times New Roman"/>
          <w:sz w:val="24"/>
          <w:szCs w:val="24"/>
          <w:lang w:val="en-US"/>
        </w:rPr>
        <w:t xml:space="preserve"> SC 30/17 where the following passage in </w:t>
      </w:r>
      <w:r w:rsidRPr="00CF3421">
        <w:rPr>
          <w:rFonts w:ascii="Times New Roman" w:hAnsi="Times New Roman" w:cs="Times New Roman"/>
          <w:i/>
          <w:sz w:val="24"/>
          <w:szCs w:val="24"/>
          <w:lang w:val="en-US"/>
        </w:rPr>
        <w:t xml:space="preserve">Book </w:t>
      </w:r>
      <w:r w:rsidRPr="00B170DD">
        <w:rPr>
          <w:rFonts w:ascii="Times New Roman" w:hAnsi="Times New Roman" w:cs="Times New Roman"/>
          <w:sz w:val="24"/>
          <w:szCs w:val="24"/>
          <w:lang w:val="en-US"/>
        </w:rPr>
        <w:t xml:space="preserve">v </w:t>
      </w:r>
      <w:r w:rsidRPr="00CF3421">
        <w:rPr>
          <w:rFonts w:ascii="Times New Roman" w:hAnsi="Times New Roman" w:cs="Times New Roman"/>
          <w:i/>
          <w:sz w:val="24"/>
          <w:szCs w:val="24"/>
          <w:lang w:val="en-US"/>
        </w:rPr>
        <w:t xml:space="preserve">Davidson </w:t>
      </w:r>
      <w:r w:rsidRPr="00CF3421">
        <w:rPr>
          <w:rFonts w:ascii="Times New Roman" w:hAnsi="Times New Roman" w:cs="Times New Roman"/>
          <w:sz w:val="24"/>
          <w:szCs w:val="24"/>
          <w:lang w:val="en-US"/>
        </w:rPr>
        <w:t>1988 (1) ZLR 365 (S) at 378G-379C was referred to :</w:t>
      </w:r>
    </w:p>
    <w:p w14:paraId="0AF36706" w14:textId="65A21DA7" w:rsidR="00CF3421" w:rsidRPr="00CF3421" w:rsidRDefault="00CF3421" w:rsidP="00B170DD">
      <w:pPr>
        <w:spacing w:after="0" w:line="240" w:lineRule="auto"/>
        <w:ind w:left="567"/>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“There is, however, another tenet of public policy, more venerable tha</w:t>
      </w:r>
      <w:r w:rsidR="00F96743">
        <w:rPr>
          <w:rFonts w:ascii="Times New Roman" w:hAnsi="Times New Roman" w:cs="Times New Roman"/>
          <w:sz w:val="24"/>
          <w:szCs w:val="24"/>
          <w:lang w:val="en-US"/>
        </w:rPr>
        <w:t>n</w:t>
      </w:r>
      <w:r w:rsidRPr="00CF3421">
        <w:rPr>
          <w:rFonts w:ascii="Times New Roman" w:hAnsi="Times New Roman" w:cs="Times New Roman"/>
          <w:sz w:val="24"/>
          <w:szCs w:val="24"/>
          <w:lang w:val="en-US"/>
        </w:rPr>
        <w:t xml:space="preserve"> any thus engrafted onto it under recent pressures, which is likewise in conflict with the ideal of freedom of trade.  It is the sanctity of contracts</w:t>
      </w:r>
      <w:r w:rsidR="00A8010C">
        <w:rPr>
          <w:rFonts w:ascii="Times New Roman" w:hAnsi="Times New Roman" w:cs="Times New Roman"/>
          <w:sz w:val="24"/>
          <w:szCs w:val="24"/>
          <w:lang w:val="en-US"/>
        </w:rPr>
        <w:t>’</w:t>
      </w:r>
      <w:r w:rsidRPr="00CF3421">
        <w:rPr>
          <w:rFonts w:ascii="Times New Roman" w:hAnsi="Times New Roman" w:cs="Times New Roman"/>
          <w:sz w:val="24"/>
          <w:szCs w:val="24"/>
          <w:lang w:val="en-US"/>
        </w:rPr>
        <w:t xml:space="preserve"> (</w:t>
      </w:r>
      <w:proofErr w:type="spellStart"/>
      <w:r w:rsidRPr="00CF3421">
        <w:rPr>
          <w:rFonts w:ascii="Times New Roman" w:hAnsi="Times New Roman" w:cs="Times New Roman"/>
          <w:i/>
          <w:sz w:val="24"/>
          <w:szCs w:val="24"/>
          <w:lang w:val="en-US"/>
        </w:rPr>
        <w:t>Rofley</w:t>
      </w:r>
      <w:proofErr w:type="spellEnd"/>
      <w:r w:rsidRPr="00CF3421">
        <w:rPr>
          <w:rFonts w:ascii="Times New Roman" w:hAnsi="Times New Roman" w:cs="Times New Roman"/>
          <w:i/>
          <w:sz w:val="24"/>
          <w:szCs w:val="24"/>
          <w:lang w:val="en-US"/>
        </w:rPr>
        <w:t xml:space="preserve"> v </w:t>
      </w:r>
      <w:proofErr w:type="spellStart"/>
      <w:r w:rsidRPr="00CF3421">
        <w:rPr>
          <w:rFonts w:ascii="Times New Roman" w:hAnsi="Times New Roman" w:cs="Times New Roman"/>
          <w:i/>
          <w:sz w:val="24"/>
          <w:szCs w:val="24"/>
          <w:lang w:val="en-US"/>
        </w:rPr>
        <w:t>Catterall</w:t>
      </w:r>
      <w:proofErr w:type="spellEnd"/>
      <w:r w:rsidRPr="00CF3421">
        <w:rPr>
          <w:rFonts w:ascii="Times New Roman" w:hAnsi="Times New Roman" w:cs="Times New Roman"/>
          <w:i/>
          <w:sz w:val="24"/>
          <w:szCs w:val="24"/>
          <w:lang w:val="en-US"/>
        </w:rPr>
        <w:t xml:space="preserve"> Edwards &amp; </w:t>
      </w:r>
      <w:proofErr w:type="spellStart"/>
      <w:r w:rsidRPr="00CF3421">
        <w:rPr>
          <w:rFonts w:ascii="Times New Roman" w:hAnsi="Times New Roman" w:cs="Times New Roman"/>
          <w:i/>
          <w:sz w:val="24"/>
          <w:szCs w:val="24"/>
          <w:lang w:val="en-US"/>
        </w:rPr>
        <w:t>Goudre</w:t>
      </w:r>
      <w:proofErr w:type="spellEnd"/>
      <w:r w:rsidRPr="00CF3421">
        <w:rPr>
          <w:rFonts w:ascii="Times New Roman" w:hAnsi="Times New Roman" w:cs="Times New Roman"/>
          <w:i/>
          <w:sz w:val="24"/>
          <w:szCs w:val="24"/>
          <w:lang w:val="en-US"/>
        </w:rPr>
        <w:t xml:space="preserve"> (Pty) Ltd</w:t>
      </w:r>
      <w:r w:rsidRPr="00CF3421">
        <w:rPr>
          <w:rFonts w:ascii="Times New Roman" w:hAnsi="Times New Roman" w:cs="Times New Roman"/>
          <w:sz w:val="24"/>
          <w:szCs w:val="24"/>
          <w:lang w:val="en-US"/>
        </w:rPr>
        <w:t xml:space="preserve"> 1977 (4) SA 494 (N) at 504 – 505E)</w:t>
      </w:r>
    </w:p>
    <w:p w14:paraId="36C3FC57" w14:textId="77777777" w:rsidR="00CF3421" w:rsidRPr="00CF3421" w:rsidRDefault="00CF3421" w:rsidP="00281711">
      <w:pPr>
        <w:spacing w:after="0" w:line="480" w:lineRule="auto"/>
        <w:ind w:left="720"/>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w:t>
      </w:r>
    </w:p>
    <w:p w14:paraId="17B46110" w14:textId="3807D88D" w:rsidR="00CF3421" w:rsidRPr="00CF3421" w:rsidRDefault="00CF3421" w:rsidP="00B846A6">
      <w:pPr>
        <w:spacing w:after="0" w:line="240" w:lineRule="auto"/>
        <w:ind w:left="720"/>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‘If there is one thing which more than an</w:t>
      </w:r>
      <w:r w:rsidR="00A8010C">
        <w:rPr>
          <w:rFonts w:ascii="Times New Roman" w:hAnsi="Times New Roman" w:cs="Times New Roman"/>
          <w:sz w:val="24"/>
          <w:szCs w:val="24"/>
          <w:lang w:val="en-US"/>
        </w:rPr>
        <w:t xml:space="preserve">y </w:t>
      </w:r>
      <w:r w:rsidRPr="00CF3421">
        <w:rPr>
          <w:rFonts w:ascii="Times New Roman" w:hAnsi="Times New Roman" w:cs="Times New Roman"/>
          <w:sz w:val="24"/>
          <w:szCs w:val="24"/>
          <w:lang w:val="en-US"/>
        </w:rPr>
        <w:t>other public policy requires, it is that men of full age and competent understanding shall have the utmost liberty of contracting, and that their contracts when entered into freely and voluntarily shall be held sacred and shall be enforced by courts of justice.  Therefore you have this paramount public policy to consider that you are not lightly to interfere with this freedom of contract. (</w:t>
      </w:r>
      <w:r w:rsidRPr="00A8010C">
        <w:rPr>
          <w:rFonts w:ascii="Times New Roman" w:hAnsi="Times New Roman" w:cs="Times New Roman"/>
          <w:i/>
          <w:iCs/>
          <w:sz w:val="24"/>
          <w:szCs w:val="24"/>
          <w:lang w:val="en-US"/>
        </w:rPr>
        <w:t>Printing and Numeric Registering Co v</w:t>
      </w:r>
      <w:r w:rsidRPr="00CF3421">
        <w:rPr>
          <w:rFonts w:ascii="Times New Roman" w:hAnsi="Times New Roman" w:cs="Times New Roman"/>
          <w:sz w:val="24"/>
          <w:szCs w:val="24"/>
          <w:lang w:val="en-US"/>
        </w:rPr>
        <w:t xml:space="preserve"> </w:t>
      </w:r>
      <w:r w:rsidRPr="00A8010C">
        <w:rPr>
          <w:rFonts w:ascii="Times New Roman" w:hAnsi="Times New Roman" w:cs="Times New Roman"/>
          <w:i/>
          <w:iCs/>
          <w:sz w:val="24"/>
          <w:szCs w:val="24"/>
          <w:lang w:val="en-US"/>
        </w:rPr>
        <w:t>Sampson</w:t>
      </w:r>
      <w:r w:rsidRPr="00CF3421">
        <w:rPr>
          <w:rFonts w:ascii="Times New Roman" w:hAnsi="Times New Roman" w:cs="Times New Roman"/>
          <w:sz w:val="24"/>
          <w:szCs w:val="24"/>
          <w:lang w:val="en-US"/>
        </w:rPr>
        <w:t xml:space="preserve"> (1875) LR 19 </w:t>
      </w:r>
      <w:proofErr w:type="spellStart"/>
      <w:r w:rsidRPr="00CF3421">
        <w:rPr>
          <w:rFonts w:ascii="Times New Roman" w:hAnsi="Times New Roman" w:cs="Times New Roman"/>
          <w:sz w:val="24"/>
          <w:szCs w:val="24"/>
          <w:lang w:val="en-US"/>
        </w:rPr>
        <w:t>Eq</w:t>
      </w:r>
      <w:proofErr w:type="spellEnd"/>
      <w:r w:rsidRPr="00CF3421">
        <w:rPr>
          <w:rFonts w:ascii="Times New Roman" w:hAnsi="Times New Roman" w:cs="Times New Roman"/>
          <w:sz w:val="24"/>
          <w:szCs w:val="24"/>
          <w:lang w:val="en-US"/>
        </w:rPr>
        <w:t xml:space="preserve"> 462 at 465) …’</w:t>
      </w:r>
    </w:p>
    <w:p w14:paraId="7DFC52EA" w14:textId="77777777" w:rsidR="00CF3421" w:rsidRPr="00CF3421" w:rsidRDefault="00CF3421" w:rsidP="00CF3421">
      <w:pPr>
        <w:spacing w:after="0" w:line="240" w:lineRule="auto"/>
        <w:ind w:left="1440"/>
        <w:jc w:val="both"/>
        <w:rPr>
          <w:rFonts w:ascii="Times New Roman" w:hAnsi="Times New Roman" w:cs="Times New Roman"/>
          <w:sz w:val="24"/>
          <w:szCs w:val="24"/>
          <w:lang w:val="en-US"/>
        </w:rPr>
      </w:pPr>
    </w:p>
    <w:p w14:paraId="5405CC60" w14:textId="77777777" w:rsidR="00CF3421" w:rsidRPr="00CF3421" w:rsidRDefault="00CF3421" w:rsidP="00B846A6">
      <w:pPr>
        <w:spacing w:after="160" w:line="240" w:lineRule="auto"/>
        <w:ind w:left="720"/>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 xml:space="preserve">‘To allow a person of mature age, and not imposed upon, to enter into a contract, to </w:t>
      </w:r>
      <w:bookmarkStart w:id="0" w:name="_GoBack"/>
      <w:bookmarkEnd w:id="0"/>
      <w:r w:rsidRPr="00CF3421">
        <w:rPr>
          <w:rFonts w:ascii="Times New Roman" w:hAnsi="Times New Roman" w:cs="Times New Roman"/>
          <w:sz w:val="24"/>
          <w:szCs w:val="24"/>
          <w:lang w:val="en-US"/>
        </w:rPr>
        <w:t xml:space="preserve">obtain the benefit of it, and then to repudiate it and the obligations which he has undertaken is, </w:t>
      </w:r>
      <w:r w:rsidRPr="00A8010C">
        <w:rPr>
          <w:rFonts w:ascii="Times New Roman" w:hAnsi="Times New Roman" w:cs="Times New Roman"/>
          <w:i/>
          <w:iCs/>
          <w:sz w:val="24"/>
          <w:szCs w:val="24"/>
          <w:lang w:val="en-US"/>
        </w:rPr>
        <w:t>prima facie</w:t>
      </w:r>
      <w:r w:rsidRPr="00CF3421">
        <w:rPr>
          <w:rFonts w:ascii="Times New Roman" w:hAnsi="Times New Roman" w:cs="Times New Roman"/>
          <w:sz w:val="24"/>
          <w:szCs w:val="24"/>
          <w:lang w:val="en-US"/>
        </w:rPr>
        <w:t xml:space="preserve"> at all events, contrary to the interests of any and every country. (</w:t>
      </w:r>
      <w:r w:rsidRPr="00CF3421">
        <w:rPr>
          <w:rFonts w:ascii="Times New Roman" w:hAnsi="Times New Roman" w:cs="Times New Roman"/>
          <w:i/>
          <w:sz w:val="24"/>
          <w:szCs w:val="24"/>
          <w:lang w:val="en-US"/>
        </w:rPr>
        <w:t>E Underwood and Son Ltd v Barker</w:t>
      </w:r>
      <w:r w:rsidRPr="00CF3421">
        <w:rPr>
          <w:rFonts w:ascii="Times New Roman" w:hAnsi="Times New Roman" w:cs="Times New Roman"/>
          <w:sz w:val="24"/>
          <w:szCs w:val="24"/>
          <w:lang w:val="en-US"/>
        </w:rPr>
        <w:t xml:space="preserve"> (1899) ICH 300 (CA) at 305)’”</w:t>
      </w:r>
    </w:p>
    <w:p w14:paraId="7D7E51F8" w14:textId="77777777" w:rsidR="00CF3421" w:rsidRPr="00CF3421" w:rsidRDefault="00CF3421" w:rsidP="00CF3421">
      <w:pPr>
        <w:spacing w:after="160" w:line="240" w:lineRule="auto"/>
        <w:ind w:left="2160"/>
        <w:jc w:val="both"/>
        <w:rPr>
          <w:rFonts w:ascii="Times New Roman" w:hAnsi="Times New Roman" w:cs="Times New Roman"/>
          <w:sz w:val="24"/>
          <w:szCs w:val="24"/>
          <w:lang w:val="en-US"/>
        </w:rPr>
      </w:pPr>
    </w:p>
    <w:p w14:paraId="721B81CA" w14:textId="77777777" w:rsidR="00CF3421" w:rsidRPr="00CF3421" w:rsidRDefault="00CF3421" w:rsidP="00CF3421">
      <w:pPr>
        <w:spacing w:after="0" w:line="240" w:lineRule="auto"/>
        <w:ind w:left="2160"/>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ab/>
      </w:r>
    </w:p>
    <w:p w14:paraId="244F1566" w14:textId="6353940B" w:rsidR="00CF3421" w:rsidRPr="00CF3421" w:rsidRDefault="00CF3421" w:rsidP="00B170DD">
      <w:pPr>
        <w:spacing w:after="160" w:line="480" w:lineRule="auto"/>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ab/>
      </w:r>
      <w:r w:rsidRPr="00CF3421">
        <w:rPr>
          <w:rFonts w:ascii="Times New Roman" w:hAnsi="Times New Roman" w:cs="Times New Roman"/>
          <w:sz w:val="24"/>
          <w:szCs w:val="24"/>
          <w:lang w:val="en-US"/>
        </w:rPr>
        <w:tab/>
        <w:t>It is important to give effect to the intention of the parties to a contract.  The golden rule</w:t>
      </w:r>
      <w:r w:rsidR="00A8010C">
        <w:rPr>
          <w:rFonts w:ascii="Times New Roman" w:hAnsi="Times New Roman" w:cs="Times New Roman"/>
          <w:sz w:val="24"/>
          <w:szCs w:val="24"/>
          <w:lang w:val="en-US"/>
        </w:rPr>
        <w:t>,</w:t>
      </w:r>
      <w:r w:rsidRPr="00CF3421">
        <w:rPr>
          <w:rFonts w:ascii="Times New Roman" w:hAnsi="Times New Roman" w:cs="Times New Roman"/>
          <w:sz w:val="24"/>
          <w:szCs w:val="24"/>
          <w:lang w:val="en-US"/>
        </w:rPr>
        <w:t xml:space="preserve"> applicable to the interpretation of all contracts, is to ascertain and to follow the intention of the parties and if the contract affords a definite indication of the meaning of the contracting parti</w:t>
      </w:r>
      <w:r w:rsidR="000441CF">
        <w:rPr>
          <w:rFonts w:ascii="Times New Roman" w:hAnsi="Times New Roman" w:cs="Times New Roman"/>
          <w:sz w:val="24"/>
          <w:szCs w:val="24"/>
          <w:lang w:val="en-US"/>
        </w:rPr>
        <w:t xml:space="preserve">es, such must be given effect.  </w:t>
      </w:r>
      <w:r w:rsidRPr="00CF3421">
        <w:rPr>
          <w:rFonts w:ascii="Times New Roman" w:hAnsi="Times New Roman" w:cs="Times New Roman"/>
          <w:sz w:val="24"/>
          <w:szCs w:val="24"/>
          <w:lang w:val="en-US"/>
        </w:rPr>
        <w:t xml:space="preserve">See </w:t>
      </w:r>
      <w:proofErr w:type="spellStart"/>
      <w:r w:rsidRPr="00CF3421">
        <w:rPr>
          <w:rFonts w:ascii="Times New Roman" w:hAnsi="Times New Roman" w:cs="Times New Roman"/>
          <w:i/>
          <w:sz w:val="24"/>
          <w:szCs w:val="24"/>
          <w:lang w:val="en-US"/>
        </w:rPr>
        <w:t>Joubert</w:t>
      </w:r>
      <w:proofErr w:type="spellEnd"/>
      <w:r w:rsidRPr="00CF3421">
        <w:rPr>
          <w:rFonts w:ascii="Times New Roman" w:hAnsi="Times New Roman" w:cs="Times New Roman"/>
          <w:i/>
          <w:sz w:val="24"/>
          <w:szCs w:val="24"/>
          <w:lang w:val="en-US"/>
        </w:rPr>
        <w:t xml:space="preserve"> </w:t>
      </w:r>
      <w:r w:rsidRPr="00B170DD">
        <w:rPr>
          <w:rFonts w:ascii="Times New Roman" w:hAnsi="Times New Roman" w:cs="Times New Roman"/>
          <w:sz w:val="24"/>
          <w:szCs w:val="24"/>
          <w:lang w:val="en-US"/>
        </w:rPr>
        <w:t>v</w:t>
      </w:r>
      <w:r w:rsidRPr="00CF3421">
        <w:rPr>
          <w:rFonts w:ascii="Times New Roman" w:hAnsi="Times New Roman" w:cs="Times New Roman"/>
          <w:i/>
          <w:sz w:val="24"/>
          <w:szCs w:val="24"/>
          <w:lang w:val="en-US"/>
        </w:rPr>
        <w:t xml:space="preserve"> </w:t>
      </w:r>
      <w:proofErr w:type="spellStart"/>
      <w:r w:rsidRPr="00CF3421">
        <w:rPr>
          <w:rFonts w:ascii="Times New Roman" w:hAnsi="Times New Roman" w:cs="Times New Roman"/>
          <w:i/>
          <w:sz w:val="24"/>
          <w:szCs w:val="24"/>
          <w:lang w:val="en-US"/>
        </w:rPr>
        <w:t>Enslin</w:t>
      </w:r>
      <w:proofErr w:type="spellEnd"/>
      <w:r w:rsidRPr="00CF3421">
        <w:rPr>
          <w:rFonts w:ascii="Times New Roman" w:hAnsi="Times New Roman" w:cs="Times New Roman"/>
          <w:sz w:val="24"/>
          <w:szCs w:val="24"/>
          <w:lang w:val="en-US"/>
        </w:rPr>
        <w:t xml:space="preserve"> 1910 AD 6 at 37 – 8.</w:t>
      </w:r>
    </w:p>
    <w:p w14:paraId="300385C3" w14:textId="35813FA5" w:rsidR="00CF3421" w:rsidRPr="00CF3421" w:rsidRDefault="00CF3421" w:rsidP="00CF3421">
      <w:pPr>
        <w:spacing w:after="0" w:line="480" w:lineRule="auto"/>
        <w:jc w:val="both"/>
        <w:rPr>
          <w:rFonts w:ascii="Times New Roman" w:hAnsi="Times New Roman" w:cs="Times New Roman"/>
          <w:sz w:val="24"/>
          <w:szCs w:val="24"/>
          <w:lang w:val="en-US"/>
        </w:rPr>
      </w:pPr>
      <w:r w:rsidRPr="00CF3421">
        <w:rPr>
          <w:rFonts w:ascii="Times New Roman" w:hAnsi="Times New Roman" w:cs="Times New Roman"/>
          <w:b/>
          <w:sz w:val="24"/>
          <w:szCs w:val="24"/>
          <w:lang w:val="en-US"/>
        </w:rPr>
        <w:lastRenderedPageBreak/>
        <w:tab/>
      </w:r>
      <w:r w:rsidRPr="00CF3421">
        <w:rPr>
          <w:rFonts w:ascii="Times New Roman" w:hAnsi="Times New Roman" w:cs="Times New Roman"/>
          <w:b/>
          <w:sz w:val="24"/>
          <w:szCs w:val="24"/>
          <w:lang w:val="en-US"/>
        </w:rPr>
        <w:tab/>
      </w:r>
      <w:r w:rsidRPr="00CF3421">
        <w:rPr>
          <w:rFonts w:ascii="Times New Roman" w:hAnsi="Times New Roman" w:cs="Times New Roman"/>
          <w:sz w:val="24"/>
          <w:szCs w:val="24"/>
          <w:lang w:val="en-US"/>
        </w:rPr>
        <w:t xml:space="preserve">Where a party seeks to be excused from the consequences of a contract they entered into on the basis of mental incapacity, they bear the </w:t>
      </w:r>
      <w:r w:rsidR="000441CF">
        <w:rPr>
          <w:rFonts w:ascii="Times New Roman" w:hAnsi="Times New Roman" w:cs="Times New Roman"/>
          <w:sz w:val="24"/>
          <w:szCs w:val="24"/>
          <w:lang w:val="en-US"/>
        </w:rPr>
        <w:t xml:space="preserve">onus to prove such incapacity.  </w:t>
      </w:r>
      <w:r w:rsidRPr="00CF3421">
        <w:rPr>
          <w:rFonts w:ascii="Times New Roman" w:hAnsi="Times New Roman" w:cs="Times New Roman"/>
          <w:sz w:val="24"/>
          <w:szCs w:val="24"/>
          <w:lang w:val="en-US"/>
        </w:rPr>
        <w:t>As stated by the learned author</w:t>
      </w:r>
      <w:r w:rsidR="00BB5E68">
        <w:rPr>
          <w:rFonts w:ascii="Times New Roman" w:hAnsi="Times New Roman" w:cs="Times New Roman"/>
          <w:sz w:val="24"/>
          <w:szCs w:val="24"/>
          <w:lang w:val="en-US"/>
        </w:rPr>
        <w:t>,</w:t>
      </w:r>
      <w:r w:rsidRPr="00CF3421">
        <w:rPr>
          <w:rFonts w:ascii="Times New Roman" w:hAnsi="Times New Roman" w:cs="Times New Roman"/>
          <w:sz w:val="24"/>
          <w:szCs w:val="24"/>
          <w:lang w:val="en-US"/>
        </w:rPr>
        <w:t xml:space="preserve"> J.T.R Gibson, </w:t>
      </w:r>
      <w:r w:rsidRPr="00CF3421">
        <w:rPr>
          <w:rFonts w:ascii="Times New Roman" w:hAnsi="Times New Roman" w:cs="Times New Roman"/>
          <w:i/>
          <w:sz w:val="24"/>
          <w:szCs w:val="24"/>
          <w:lang w:val="en-US"/>
        </w:rPr>
        <w:t>South African Mercantile and Company Law</w:t>
      </w:r>
      <w:r w:rsidRPr="00CF3421">
        <w:rPr>
          <w:rFonts w:ascii="Times New Roman" w:hAnsi="Times New Roman" w:cs="Times New Roman"/>
          <w:sz w:val="24"/>
          <w:szCs w:val="24"/>
          <w:lang w:val="en-US"/>
        </w:rPr>
        <w:t>, 8</w:t>
      </w:r>
      <w:r w:rsidRPr="00CF3421">
        <w:rPr>
          <w:rFonts w:ascii="Times New Roman" w:hAnsi="Times New Roman" w:cs="Times New Roman"/>
          <w:sz w:val="24"/>
          <w:szCs w:val="24"/>
          <w:vertAlign w:val="superscript"/>
          <w:lang w:val="en-US"/>
        </w:rPr>
        <w:t>th</w:t>
      </w:r>
      <w:r w:rsidRPr="00CF3421">
        <w:rPr>
          <w:rFonts w:ascii="Times New Roman" w:hAnsi="Times New Roman" w:cs="Times New Roman"/>
          <w:sz w:val="24"/>
          <w:szCs w:val="24"/>
          <w:lang w:val="en-US"/>
        </w:rPr>
        <w:t xml:space="preserve"> </w:t>
      </w:r>
      <w:proofErr w:type="spellStart"/>
      <w:r w:rsidRPr="00CF3421">
        <w:rPr>
          <w:rFonts w:ascii="Times New Roman" w:hAnsi="Times New Roman" w:cs="Times New Roman"/>
          <w:sz w:val="24"/>
          <w:szCs w:val="24"/>
          <w:lang w:val="en-US"/>
        </w:rPr>
        <w:t>ed</w:t>
      </w:r>
      <w:proofErr w:type="spellEnd"/>
      <w:r w:rsidRPr="00CF3421">
        <w:rPr>
          <w:rFonts w:ascii="Times New Roman" w:hAnsi="Times New Roman" w:cs="Times New Roman"/>
          <w:sz w:val="24"/>
          <w:szCs w:val="24"/>
          <w:lang w:val="en-US"/>
        </w:rPr>
        <w:t xml:space="preserve">, </w:t>
      </w:r>
      <w:proofErr w:type="spellStart"/>
      <w:r w:rsidRPr="00CF3421">
        <w:rPr>
          <w:rFonts w:ascii="Times New Roman" w:hAnsi="Times New Roman" w:cs="Times New Roman"/>
          <w:sz w:val="24"/>
          <w:szCs w:val="24"/>
          <w:lang w:val="en-US"/>
        </w:rPr>
        <w:t>Juta</w:t>
      </w:r>
      <w:proofErr w:type="spellEnd"/>
      <w:r w:rsidRPr="00CF3421">
        <w:rPr>
          <w:rFonts w:ascii="Times New Roman" w:hAnsi="Times New Roman" w:cs="Times New Roman"/>
          <w:sz w:val="24"/>
          <w:szCs w:val="24"/>
          <w:lang w:val="en-US"/>
        </w:rPr>
        <w:t xml:space="preserve"> &amp; Company Ltd, at p 25:</w:t>
      </w:r>
    </w:p>
    <w:p w14:paraId="122F5EBD" w14:textId="1CB08A2A" w:rsidR="00CF3421" w:rsidRPr="00CF3421" w:rsidRDefault="00CF3421" w:rsidP="00B170DD">
      <w:pPr>
        <w:spacing w:after="0" w:line="240" w:lineRule="auto"/>
        <w:ind w:left="567"/>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 xml:space="preserve">“All persons are presumed to be sane, unless they have been declared mentally disordered or defective in terms of the Mental Disorders Act 38 of 1916, or </w:t>
      </w:r>
      <w:r w:rsidR="00BB5E68">
        <w:rPr>
          <w:rFonts w:ascii="Times New Roman" w:hAnsi="Times New Roman" w:cs="Times New Roman"/>
          <w:sz w:val="24"/>
          <w:szCs w:val="24"/>
          <w:lang w:val="en-US"/>
        </w:rPr>
        <w:t>m</w:t>
      </w:r>
      <w:r w:rsidRPr="00CF3421">
        <w:rPr>
          <w:rFonts w:ascii="Times New Roman" w:hAnsi="Times New Roman" w:cs="Times New Roman"/>
          <w:sz w:val="24"/>
          <w:szCs w:val="24"/>
          <w:lang w:val="en-US"/>
        </w:rPr>
        <w:t xml:space="preserve">entally ill under the Mental Health Act 18 of 1973.  </w:t>
      </w:r>
      <w:r w:rsidRPr="00CF3421">
        <w:rPr>
          <w:rFonts w:ascii="Times New Roman" w:hAnsi="Times New Roman" w:cs="Times New Roman"/>
          <w:sz w:val="24"/>
          <w:szCs w:val="24"/>
          <w:u w:val="single"/>
          <w:lang w:val="en-US"/>
        </w:rPr>
        <w:t>The burden is on the person who claims to be excused from liability to prove that he could not understand and appreciate the nature of the transaction, or that his consent was by a delusion</w:t>
      </w:r>
      <w:r w:rsidRPr="00CF3421">
        <w:rPr>
          <w:rFonts w:ascii="Times New Roman" w:hAnsi="Times New Roman" w:cs="Times New Roman"/>
          <w:sz w:val="24"/>
          <w:szCs w:val="24"/>
          <w:lang w:val="en-US"/>
        </w:rPr>
        <w:t xml:space="preserve"> ….” (</w:t>
      </w:r>
      <w:r w:rsidR="00BB5E68">
        <w:rPr>
          <w:rFonts w:ascii="Times New Roman" w:hAnsi="Times New Roman" w:cs="Times New Roman"/>
          <w:sz w:val="24"/>
          <w:szCs w:val="24"/>
          <w:lang w:val="en-US"/>
        </w:rPr>
        <w:t>The u</w:t>
      </w:r>
      <w:r w:rsidRPr="00CF3421">
        <w:rPr>
          <w:rFonts w:ascii="Times New Roman" w:hAnsi="Times New Roman" w:cs="Times New Roman"/>
          <w:sz w:val="24"/>
          <w:szCs w:val="24"/>
          <w:lang w:val="en-US"/>
        </w:rPr>
        <w:t>nderlining is</w:t>
      </w:r>
      <w:r w:rsidR="00BB5E68">
        <w:rPr>
          <w:rFonts w:ascii="Times New Roman" w:hAnsi="Times New Roman" w:cs="Times New Roman"/>
          <w:sz w:val="24"/>
          <w:szCs w:val="24"/>
          <w:lang w:val="en-US"/>
        </w:rPr>
        <w:t xml:space="preserve"> for</w:t>
      </w:r>
      <w:r w:rsidRPr="00CF3421">
        <w:rPr>
          <w:rFonts w:ascii="Times New Roman" w:hAnsi="Times New Roman" w:cs="Times New Roman"/>
          <w:sz w:val="24"/>
          <w:szCs w:val="24"/>
          <w:lang w:val="en-US"/>
        </w:rPr>
        <w:t xml:space="preserve"> emphasis)</w:t>
      </w:r>
    </w:p>
    <w:p w14:paraId="3E52246B" w14:textId="77777777" w:rsidR="00CF3421" w:rsidRPr="00CF3421" w:rsidRDefault="00CF3421" w:rsidP="00CF3421">
      <w:pPr>
        <w:spacing w:after="0" w:line="240" w:lineRule="auto"/>
        <w:ind w:left="720"/>
        <w:jc w:val="both"/>
        <w:rPr>
          <w:rFonts w:ascii="Times New Roman" w:hAnsi="Times New Roman" w:cs="Times New Roman"/>
          <w:sz w:val="24"/>
          <w:szCs w:val="24"/>
          <w:lang w:val="en-US"/>
        </w:rPr>
      </w:pPr>
    </w:p>
    <w:p w14:paraId="704BF9B4" w14:textId="77777777" w:rsidR="00CF3421" w:rsidRPr="00CF3421" w:rsidRDefault="00CF3421" w:rsidP="00CF3421">
      <w:pPr>
        <w:spacing w:after="0" w:line="240" w:lineRule="auto"/>
        <w:ind w:left="720"/>
        <w:jc w:val="both"/>
        <w:rPr>
          <w:rFonts w:ascii="Times New Roman" w:hAnsi="Times New Roman" w:cs="Times New Roman"/>
          <w:sz w:val="24"/>
          <w:szCs w:val="24"/>
          <w:lang w:val="en-US"/>
        </w:rPr>
      </w:pPr>
    </w:p>
    <w:p w14:paraId="2DB7709E" w14:textId="77777777" w:rsidR="00CF3421" w:rsidRPr="00CF3421" w:rsidRDefault="00CF3421" w:rsidP="00CF3421">
      <w:pPr>
        <w:spacing w:after="0" w:line="240" w:lineRule="auto"/>
        <w:ind w:left="720"/>
        <w:jc w:val="both"/>
        <w:rPr>
          <w:rFonts w:ascii="Times New Roman" w:hAnsi="Times New Roman" w:cs="Times New Roman"/>
          <w:sz w:val="24"/>
          <w:szCs w:val="24"/>
          <w:lang w:val="en-US"/>
        </w:rPr>
      </w:pPr>
    </w:p>
    <w:p w14:paraId="71682B8C" w14:textId="3F8311A5" w:rsidR="00CF3421" w:rsidRPr="00CF3421" w:rsidRDefault="00CF3421" w:rsidP="00CF3421">
      <w:pPr>
        <w:spacing w:after="0" w:line="480" w:lineRule="auto"/>
        <w:jc w:val="both"/>
        <w:rPr>
          <w:rFonts w:ascii="Times New Roman" w:hAnsi="Times New Roman" w:cs="Times New Roman"/>
          <w:sz w:val="24"/>
          <w:szCs w:val="24"/>
          <w:lang w:val="en-US"/>
        </w:rPr>
      </w:pPr>
      <w:r w:rsidRPr="00CF3421">
        <w:rPr>
          <w:rFonts w:ascii="Times New Roman" w:hAnsi="Times New Roman" w:cs="Times New Roman"/>
          <w:b/>
          <w:sz w:val="24"/>
          <w:szCs w:val="24"/>
          <w:lang w:val="en-US"/>
        </w:rPr>
        <w:tab/>
      </w:r>
      <w:r w:rsidRPr="00CF3421">
        <w:rPr>
          <w:rFonts w:ascii="Times New Roman" w:hAnsi="Times New Roman" w:cs="Times New Roman"/>
          <w:b/>
          <w:sz w:val="24"/>
          <w:szCs w:val="24"/>
          <w:lang w:val="en-US"/>
        </w:rPr>
        <w:tab/>
      </w:r>
      <w:r w:rsidRPr="00CF3421">
        <w:rPr>
          <w:rFonts w:ascii="Times New Roman" w:hAnsi="Times New Roman" w:cs="Times New Roman"/>
          <w:sz w:val="24"/>
          <w:szCs w:val="24"/>
          <w:lang w:val="en-US"/>
        </w:rPr>
        <w:t>In the context of this matter</w:t>
      </w:r>
      <w:r w:rsidR="00683702">
        <w:rPr>
          <w:rFonts w:ascii="Times New Roman" w:hAnsi="Times New Roman" w:cs="Times New Roman"/>
          <w:sz w:val="24"/>
          <w:szCs w:val="24"/>
          <w:lang w:val="en-US"/>
        </w:rPr>
        <w:t>,</w:t>
      </w:r>
      <w:r w:rsidRPr="00CF3421">
        <w:rPr>
          <w:rFonts w:ascii="Times New Roman" w:hAnsi="Times New Roman" w:cs="Times New Roman"/>
          <w:sz w:val="24"/>
          <w:szCs w:val="24"/>
          <w:lang w:val="en-US"/>
        </w:rPr>
        <w:t xml:space="preserve"> which was referred to arbitration prior to the filing of the</w:t>
      </w:r>
      <w:r w:rsidR="00683702">
        <w:rPr>
          <w:rFonts w:ascii="Times New Roman" w:hAnsi="Times New Roman" w:cs="Times New Roman"/>
          <w:sz w:val="24"/>
          <w:szCs w:val="24"/>
          <w:lang w:val="en-US"/>
        </w:rPr>
        <w:t xml:space="preserve"> application for a</w:t>
      </w:r>
      <w:r w:rsidRPr="00CF3421">
        <w:rPr>
          <w:rFonts w:ascii="Times New Roman" w:hAnsi="Times New Roman" w:cs="Times New Roman"/>
          <w:sz w:val="24"/>
          <w:szCs w:val="24"/>
          <w:lang w:val="en-US"/>
        </w:rPr>
        <w:t xml:space="preserve"> declaratory order, Article 8 (1) of the First Schedule to the Arbitration Act [</w:t>
      </w:r>
      <w:r w:rsidRPr="00CF3421">
        <w:rPr>
          <w:rFonts w:ascii="Times New Roman" w:hAnsi="Times New Roman" w:cs="Times New Roman"/>
          <w:i/>
          <w:sz w:val="24"/>
          <w:szCs w:val="24"/>
          <w:lang w:val="en-US"/>
        </w:rPr>
        <w:t>Chapter 7:15</w:t>
      </w:r>
      <w:r w:rsidRPr="00CF3421">
        <w:rPr>
          <w:rFonts w:ascii="Times New Roman" w:hAnsi="Times New Roman" w:cs="Times New Roman"/>
          <w:sz w:val="24"/>
          <w:szCs w:val="24"/>
          <w:lang w:val="en-US"/>
        </w:rPr>
        <w:t>] is apposite.  It provides:</w:t>
      </w:r>
    </w:p>
    <w:p w14:paraId="445B8502" w14:textId="7EB6473D" w:rsidR="00CF3421" w:rsidRPr="00CF3421" w:rsidRDefault="00CF3421" w:rsidP="00B170DD">
      <w:pPr>
        <w:spacing w:after="0" w:line="240" w:lineRule="auto"/>
        <w:ind w:left="567"/>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“A court of law before which proceedings are brought in a matter which is the subject of an arbitration agreement shall, if a party so requests not later that when submitting his first sta</w:t>
      </w:r>
      <w:r w:rsidR="00683702">
        <w:rPr>
          <w:rFonts w:ascii="Times New Roman" w:hAnsi="Times New Roman" w:cs="Times New Roman"/>
          <w:sz w:val="24"/>
          <w:szCs w:val="24"/>
          <w:lang w:val="en-US"/>
        </w:rPr>
        <w:t>te</w:t>
      </w:r>
      <w:r w:rsidRPr="00CF3421">
        <w:rPr>
          <w:rFonts w:ascii="Times New Roman" w:hAnsi="Times New Roman" w:cs="Times New Roman"/>
          <w:sz w:val="24"/>
          <w:szCs w:val="24"/>
          <w:lang w:val="en-US"/>
        </w:rPr>
        <w:t>men</w:t>
      </w:r>
      <w:r w:rsidR="00683702">
        <w:rPr>
          <w:rFonts w:ascii="Times New Roman" w:hAnsi="Times New Roman" w:cs="Times New Roman"/>
          <w:sz w:val="24"/>
          <w:szCs w:val="24"/>
          <w:lang w:val="en-US"/>
        </w:rPr>
        <w:t>t</w:t>
      </w:r>
      <w:r w:rsidRPr="00CF3421">
        <w:rPr>
          <w:rFonts w:ascii="Times New Roman" w:hAnsi="Times New Roman" w:cs="Times New Roman"/>
          <w:sz w:val="24"/>
          <w:szCs w:val="24"/>
          <w:lang w:val="en-US"/>
        </w:rPr>
        <w:t xml:space="preserve"> on the substance of the dispute, stay those proceedings and refer the parties to arbitration</w:t>
      </w:r>
      <w:r w:rsidR="00683702">
        <w:rPr>
          <w:rFonts w:ascii="Times New Roman" w:hAnsi="Times New Roman" w:cs="Times New Roman"/>
          <w:sz w:val="24"/>
          <w:szCs w:val="24"/>
          <w:lang w:val="en-US"/>
        </w:rPr>
        <w:t>, u</w:t>
      </w:r>
      <w:r w:rsidRPr="00CF3421">
        <w:rPr>
          <w:rFonts w:ascii="Times New Roman" w:hAnsi="Times New Roman" w:cs="Times New Roman"/>
          <w:sz w:val="24"/>
          <w:szCs w:val="24"/>
          <w:lang w:val="en-US"/>
        </w:rPr>
        <w:t>nless it finds that the agreement is null and void, inoperative o</w:t>
      </w:r>
      <w:r w:rsidR="00683702">
        <w:rPr>
          <w:rFonts w:ascii="Times New Roman" w:hAnsi="Times New Roman" w:cs="Times New Roman"/>
          <w:sz w:val="24"/>
          <w:szCs w:val="24"/>
          <w:lang w:val="en-US"/>
        </w:rPr>
        <w:t>r</w:t>
      </w:r>
      <w:r w:rsidRPr="00CF3421">
        <w:rPr>
          <w:rFonts w:ascii="Times New Roman" w:hAnsi="Times New Roman" w:cs="Times New Roman"/>
          <w:sz w:val="24"/>
          <w:szCs w:val="24"/>
          <w:lang w:val="en-US"/>
        </w:rPr>
        <w:t xml:space="preserve"> incapable of being performed.”</w:t>
      </w:r>
    </w:p>
    <w:p w14:paraId="060A6DFB" w14:textId="77777777" w:rsidR="00CF3421" w:rsidRPr="00CF3421" w:rsidRDefault="00CF3421" w:rsidP="00CF3421">
      <w:pPr>
        <w:spacing w:after="160" w:line="240" w:lineRule="auto"/>
        <w:ind w:left="720"/>
        <w:jc w:val="both"/>
        <w:rPr>
          <w:rFonts w:ascii="Times New Roman" w:hAnsi="Times New Roman" w:cs="Times New Roman"/>
          <w:sz w:val="24"/>
          <w:szCs w:val="24"/>
          <w:lang w:val="en-US"/>
        </w:rPr>
      </w:pPr>
    </w:p>
    <w:p w14:paraId="5929D7E6" w14:textId="3B2162C3" w:rsidR="00CF3421" w:rsidRPr="00CF3421" w:rsidRDefault="00755680" w:rsidP="00755680">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F3421" w:rsidRPr="00CF3421">
        <w:rPr>
          <w:rFonts w:ascii="Times New Roman" w:hAnsi="Times New Roman" w:cs="Times New Roman"/>
          <w:sz w:val="24"/>
          <w:szCs w:val="24"/>
          <w:lang w:val="en-US"/>
        </w:rPr>
        <w:t xml:space="preserve">See </w:t>
      </w:r>
      <w:proofErr w:type="spellStart"/>
      <w:r w:rsidR="00CF3421" w:rsidRPr="00CF3421">
        <w:rPr>
          <w:rFonts w:ascii="Times New Roman" w:hAnsi="Times New Roman" w:cs="Times New Roman"/>
          <w:i/>
          <w:sz w:val="24"/>
          <w:szCs w:val="24"/>
          <w:lang w:val="en-US"/>
        </w:rPr>
        <w:t>Conplant</w:t>
      </w:r>
      <w:proofErr w:type="spellEnd"/>
      <w:r w:rsidR="00CF3421" w:rsidRPr="00CF3421">
        <w:rPr>
          <w:rFonts w:ascii="Times New Roman" w:hAnsi="Times New Roman" w:cs="Times New Roman"/>
          <w:i/>
          <w:sz w:val="24"/>
          <w:szCs w:val="24"/>
          <w:lang w:val="en-US"/>
        </w:rPr>
        <w:t xml:space="preserve"> Technology (</w:t>
      </w:r>
      <w:proofErr w:type="spellStart"/>
      <w:r w:rsidR="00CF3421" w:rsidRPr="00CF3421">
        <w:rPr>
          <w:rFonts w:ascii="Times New Roman" w:hAnsi="Times New Roman" w:cs="Times New Roman"/>
          <w:i/>
          <w:sz w:val="24"/>
          <w:szCs w:val="24"/>
          <w:lang w:val="en-US"/>
        </w:rPr>
        <w:t>Pvt</w:t>
      </w:r>
      <w:proofErr w:type="spellEnd"/>
      <w:r w:rsidR="00CF3421" w:rsidRPr="00CF3421">
        <w:rPr>
          <w:rFonts w:ascii="Times New Roman" w:hAnsi="Times New Roman" w:cs="Times New Roman"/>
          <w:i/>
          <w:sz w:val="24"/>
          <w:szCs w:val="24"/>
          <w:lang w:val="en-US"/>
        </w:rPr>
        <w:t xml:space="preserve">) Ltd </w:t>
      </w:r>
      <w:r w:rsidR="00CF3421" w:rsidRPr="000441CF">
        <w:rPr>
          <w:rFonts w:ascii="Times New Roman" w:hAnsi="Times New Roman" w:cs="Times New Roman"/>
          <w:sz w:val="24"/>
          <w:szCs w:val="24"/>
          <w:lang w:val="en-US"/>
        </w:rPr>
        <w:t>v</w:t>
      </w:r>
      <w:r w:rsidR="00CF3421" w:rsidRPr="00CF3421">
        <w:rPr>
          <w:rFonts w:ascii="Times New Roman" w:hAnsi="Times New Roman" w:cs="Times New Roman"/>
          <w:i/>
          <w:sz w:val="24"/>
          <w:szCs w:val="24"/>
          <w:lang w:val="en-US"/>
        </w:rPr>
        <w:t xml:space="preserve"> </w:t>
      </w:r>
      <w:proofErr w:type="spellStart"/>
      <w:r w:rsidR="00CF3421" w:rsidRPr="00CF3421">
        <w:rPr>
          <w:rFonts w:ascii="Times New Roman" w:hAnsi="Times New Roman" w:cs="Times New Roman"/>
          <w:i/>
          <w:sz w:val="24"/>
          <w:szCs w:val="24"/>
          <w:lang w:val="en-US"/>
        </w:rPr>
        <w:t>Wentspring</w:t>
      </w:r>
      <w:proofErr w:type="spellEnd"/>
      <w:r w:rsidR="00CF3421" w:rsidRPr="00CF3421">
        <w:rPr>
          <w:rFonts w:ascii="Times New Roman" w:hAnsi="Times New Roman" w:cs="Times New Roman"/>
          <w:i/>
          <w:sz w:val="24"/>
          <w:szCs w:val="24"/>
          <w:lang w:val="en-US"/>
        </w:rPr>
        <w:t xml:space="preserve"> Investments (</w:t>
      </w:r>
      <w:proofErr w:type="spellStart"/>
      <w:r w:rsidR="00CF3421" w:rsidRPr="00CF3421">
        <w:rPr>
          <w:rFonts w:ascii="Times New Roman" w:hAnsi="Times New Roman" w:cs="Times New Roman"/>
          <w:i/>
          <w:sz w:val="24"/>
          <w:szCs w:val="24"/>
          <w:lang w:val="en-US"/>
        </w:rPr>
        <w:t>Pvt</w:t>
      </w:r>
      <w:proofErr w:type="spellEnd"/>
      <w:r w:rsidR="00CF3421" w:rsidRPr="00CF3421">
        <w:rPr>
          <w:rFonts w:ascii="Times New Roman" w:hAnsi="Times New Roman" w:cs="Times New Roman"/>
          <w:i/>
          <w:sz w:val="24"/>
          <w:szCs w:val="24"/>
          <w:lang w:val="en-US"/>
        </w:rPr>
        <w:t>) Ltd</w:t>
      </w:r>
      <w:r w:rsidR="00CF3421" w:rsidRPr="00CF3421">
        <w:rPr>
          <w:rFonts w:ascii="Times New Roman" w:hAnsi="Times New Roman" w:cs="Times New Roman"/>
          <w:sz w:val="24"/>
          <w:szCs w:val="24"/>
          <w:lang w:val="en-US"/>
        </w:rPr>
        <w:t xml:space="preserve"> HH 965/15 where at p 3 </w:t>
      </w:r>
      <w:proofErr w:type="spellStart"/>
      <w:r w:rsidR="00CF3421" w:rsidRPr="00CF3421">
        <w:rPr>
          <w:rFonts w:ascii="Times New Roman" w:hAnsi="Times New Roman" w:cs="Times New Roman"/>
          <w:sz w:val="24"/>
          <w:szCs w:val="24"/>
          <w:lang w:val="en-US"/>
        </w:rPr>
        <w:t>M</w:t>
      </w:r>
      <w:r w:rsidR="00CF3421" w:rsidRPr="00CF3421">
        <w:rPr>
          <w:rFonts w:ascii="Times New Roman" w:hAnsi="Times New Roman" w:cs="Times New Roman"/>
          <w:smallCaps/>
          <w:sz w:val="24"/>
          <w:szCs w:val="24"/>
          <w:lang w:val="en-US"/>
        </w:rPr>
        <w:t>afusire</w:t>
      </w:r>
      <w:proofErr w:type="spellEnd"/>
      <w:r w:rsidR="00CF3421" w:rsidRPr="00CF3421">
        <w:rPr>
          <w:rFonts w:ascii="Times New Roman" w:hAnsi="Times New Roman" w:cs="Times New Roman"/>
          <w:sz w:val="24"/>
          <w:szCs w:val="24"/>
          <w:lang w:val="en-US"/>
        </w:rPr>
        <w:t xml:space="preserve"> J stated:</w:t>
      </w:r>
    </w:p>
    <w:p w14:paraId="354C88B8" w14:textId="4B77EFCA" w:rsidR="00CF3421" w:rsidRDefault="00CF3421" w:rsidP="00B170DD">
      <w:pPr>
        <w:spacing w:after="0" w:line="240" w:lineRule="auto"/>
        <w:ind w:left="567"/>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 xml:space="preserve">“In my view, and in my own words, it is now settled that a clause in a contract to refer a dispute to arbitration is binding on the parties.  A party is not at liberty to </w:t>
      </w:r>
      <w:proofErr w:type="spellStart"/>
      <w:r w:rsidRPr="00CF3421">
        <w:rPr>
          <w:rFonts w:ascii="Times New Roman" w:hAnsi="Times New Roman" w:cs="Times New Roman"/>
          <w:sz w:val="24"/>
          <w:szCs w:val="24"/>
          <w:lang w:val="en-US"/>
        </w:rPr>
        <w:t>resile</w:t>
      </w:r>
      <w:proofErr w:type="spellEnd"/>
      <w:r w:rsidRPr="00CF3421">
        <w:rPr>
          <w:rFonts w:ascii="Times New Roman" w:hAnsi="Times New Roman" w:cs="Times New Roman"/>
          <w:sz w:val="24"/>
          <w:szCs w:val="24"/>
          <w:lang w:val="en-US"/>
        </w:rPr>
        <w:t xml:space="preserve"> from that clause an</w:t>
      </w:r>
      <w:r w:rsidR="00583AC5">
        <w:rPr>
          <w:rFonts w:ascii="Times New Roman" w:hAnsi="Times New Roman" w:cs="Times New Roman"/>
          <w:sz w:val="24"/>
          <w:szCs w:val="24"/>
          <w:lang w:val="en-US"/>
        </w:rPr>
        <w:t>y</w:t>
      </w:r>
      <w:r w:rsidRPr="00CF3421">
        <w:rPr>
          <w:rFonts w:ascii="Times New Roman" w:hAnsi="Times New Roman" w:cs="Times New Roman"/>
          <w:sz w:val="24"/>
          <w:szCs w:val="24"/>
          <w:lang w:val="en-US"/>
        </w:rPr>
        <w:t xml:space="preserve"> time he may wish to do so.  In terms of Art 8 of the Arbitration Act, where a party makes a timeous request for referral to arbitration, the court has to stay the matter and refer the dispute to arbitration unless the agreement is null and void, is inoperative or is incapable of being performed</w:t>
      </w:r>
      <w:r w:rsidR="000441CF">
        <w:rPr>
          <w:rFonts w:ascii="Times New Roman" w:hAnsi="Times New Roman" w:cs="Times New Roman"/>
          <w:sz w:val="24"/>
          <w:szCs w:val="24"/>
          <w:lang w:val="en-US"/>
        </w:rPr>
        <w:t xml:space="preserve"> ..</w:t>
      </w:r>
      <w:r w:rsidRPr="00CF3421">
        <w:rPr>
          <w:rFonts w:ascii="Times New Roman" w:hAnsi="Times New Roman" w:cs="Times New Roman"/>
          <w:sz w:val="24"/>
          <w:szCs w:val="24"/>
          <w:lang w:val="en-US"/>
        </w:rPr>
        <w:t>.”</w:t>
      </w:r>
    </w:p>
    <w:p w14:paraId="7E4DB367" w14:textId="77777777" w:rsidR="00343F9F" w:rsidRDefault="00343F9F" w:rsidP="00755680">
      <w:pPr>
        <w:spacing w:after="0" w:line="240" w:lineRule="auto"/>
        <w:ind w:left="720"/>
        <w:jc w:val="both"/>
        <w:rPr>
          <w:rFonts w:ascii="Times New Roman" w:hAnsi="Times New Roman" w:cs="Times New Roman"/>
          <w:sz w:val="24"/>
          <w:szCs w:val="24"/>
          <w:lang w:val="en-US"/>
        </w:rPr>
      </w:pPr>
    </w:p>
    <w:p w14:paraId="3A736D44" w14:textId="77777777" w:rsidR="000441CF" w:rsidRDefault="000441CF" w:rsidP="00755680">
      <w:pPr>
        <w:spacing w:after="0" w:line="240" w:lineRule="auto"/>
        <w:ind w:left="720"/>
        <w:jc w:val="both"/>
        <w:rPr>
          <w:rFonts w:ascii="Times New Roman" w:hAnsi="Times New Roman" w:cs="Times New Roman"/>
          <w:sz w:val="24"/>
          <w:szCs w:val="24"/>
          <w:lang w:val="en-US"/>
        </w:rPr>
      </w:pPr>
    </w:p>
    <w:p w14:paraId="305FA762" w14:textId="60A51951" w:rsidR="00D20EE3" w:rsidRDefault="00D20EE3" w:rsidP="00CF3421">
      <w:pPr>
        <w:spacing w:after="0" w:line="240" w:lineRule="auto"/>
        <w:ind w:left="1440"/>
        <w:jc w:val="both"/>
        <w:rPr>
          <w:rFonts w:ascii="Times New Roman" w:hAnsi="Times New Roman" w:cs="Times New Roman"/>
          <w:sz w:val="24"/>
          <w:szCs w:val="24"/>
          <w:lang w:val="en-US"/>
        </w:rPr>
      </w:pPr>
    </w:p>
    <w:p w14:paraId="5425BF7A" w14:textId="0A259CCD" w:rsidR="00CF3421" w:rsidRDefault="00D20EE3" w:rsidP="00635CD5">
      <w:pPr>
        <w:spacing w:after="160" w:line="480" w:lineRule="auto"/>
        <w:ind w:firstLine="1440"/>
        <w:jc w:val="both"/>
        <w:rPr>
          <w:rFonts w:ascii="Times New Roman" w:hAnsi="Times New Roman" w:cs="Times New Roman"/>
          <w:bCs/>
          <w:sz w:val="24"/>
          <w:szCs w:val="24"/>
          <w:lang w:val="en-US"/>
        </w:rPr>
      </w:pPr>
      <w:r w:rsidRPr="00D20EE3">
        <w:rPr>
          <w:rFonts w:ascii="Times New Roman" w:hAnsi="Times New Roman" w:cs="Times New Roman"/>
          <w:bCs/>
          <w:sz w:val="24"/>
          <w:szCs w:val="24"/>
          <w:lang w:val="en-US"/>
        </w:rPr>
        <w:t>In our</w:t>
      </w:r>
      <w:r w:rsidR="009122DE">
        <w:rPr>
          <w:rFonts w:ascii="Times New Roman" w:hAnsi="Times New Roman" w:cs="Times New Roman"/>
          <w:bCs/>
          <w:sz w:val="24"/>
          <w:szCs w:val="24"/>
          <w:lang w:val="en-US"/>
        </w:rPr>
        <w:t xml:space="preserve"> jurisdiction, courts are slow to exercise jurisdiction in situations where litigants have not exhausted domes</w:t>
      </w:r>
      <w:r w:rsidR="00C3533A">
        <w:rPr>
          <w:rFonts w:ascii="Times New Roman" w:hAnsi="Times New Roman" w:cs="Times New Roman"/>
          <w:bCs/>
          <w:sz w:val="24"/>
          <w:szCs w:val="24"/>
          <w:lang w:val="en-US"/>
        </w:rPr>
        <w:t xml:space="preserve">tic remedies available to them.  </w:t>
      </w:r>
      <w:r w:rsidR="009122DE">
        <w:rPr>
          <w:rFonts w:ascii="Times New Roman" w:hAnsi="Times New Roman" w:cs="Times New Roman"/>
          <w:bCs/>
          <w:sz w:val="24"/>
          <w:szCs w:val="24"/>
          <w:lang w:val="en-US"/>
        </w:rPr>
        <w:t>A litigant is expected to exhaust available domestic remedies before approaching the courts except where good cause for mak</w:t>
      </w:r>
      <w:r w:rsidR="00C3533A">
        <w:rPr>
          <w:rFonts w:ascii="Times New Roman" w:hAnsi="Times New Roman" w:cs="Times New Roman"/>
          <w:bCs/>
          <w:sz w:val="24"/>
          <w:szCs w:val="24"/>
          <w:lang w:val="en-US"/>
        </w:rPr>
        <w:t xml:space="preserve">ing an early approach is shown.  </w:t>
      </w:r>
      <w:r w:rsidR="009122DE">
        <w:rPr>
          <w:rFonts w:ascii="Times New Roman" w:hAnsi="Times New Roman" w:cs="Times New Roman"/>
          <w:bCs/>
          <w:sz w:val="24"/>
          <w:szCs w:val="24"/>
          <w:lang w:val="en-US"/>
        </w:rPr>
        <w:t xml:space="preserve">See </w:t>
      </w:r>
      <w:proofErr w:type="spellStart"/>
      <w:r w:rsidR="009122DE" w:rsidRPr="009122DE">
        <w:rPr>
          <w:rFonts w:ascii="Times New Roman" w:hAnsi="Times New Roman" w:cs="Times New Roman"/>
          <w:bCs/>
          <w:i/>
          <w:iCs/>
          <w:sz w:val="24"/>
          <w:szCs w:val="24"/>
          <w:lang w:val="en-US"/>
        </w:rPr>
        <w:t>Chawora</w:t>
      </w:r>
      <w:proofErr w:type="spellEnd"/>
      <w:r w:rsidR="009122DE" w:rsidRPr="009122DE">
        <w:rPr>
          <w:rFonts w:ascii="Times New Roman" w:hAnsi="Times New Roman" w:cs="Times New Roman"/>
          <w:bCs/>
          <w:i/>
          <w:iCs/>
          <w:sz w:val="24"/>
          <w:szCs w:val="24"/>
          <w:lang w:val="en-US"/>
        </w:rPr>
        <w:t xml:space="preserve"> </w:t>
      </w:r>
      <w:r w:rsidR="009122DE" w:rsidRPr="00635CD5">
        <w:rPr>
          <w:rFonts w:ascii="Times New Roman" w:hAnsi="Times New Roman" w:cs="Times New Roman"/>
          <w:bCs/>
          <w:iCs/>
          <w:sz w:val="24"/>
          <w:szCs w:val="24"/>
          <w:lang w:val="en-US"/>
        </w:rPr>
        <w:t>v</w:t>
      </w:r>
      <w:r w:rsidR="009122DE" w:rsidRPr="009122DE">
        <w:rPr>
          <w:rFonts w:ascii="Times New Roman" w:hAnsi="Times New Roman" w:cs="Times New Roman"/>
          <w:bCs/>
          <w:i/>
          <w:iCs/>
          <w:sz w:val="24"/>
          <w:szCs w:val="24"/>
          <w:lang w:val="en-US"/>
        </w:rPr>
        <w:t xml:space="preserve"> Reserve Bank of Zimbabwe</w:t>
      </w:r>
      <w:r w:rsidR="009122DE">
        <w:rPr>
          <w:rFonts w:ascii="Times New Roman" w:hAnsi="Times New Roman" w:cs="Times New Roman"/>
          <w:bCs/>
          <w:sz w:val="24"/>
          <w:szCs w:val="24"/>
          <w:lang w:val="en-US"/>
        </w:rPr>
        <w:t xml:space="preserve"> 2006 (1) </w:t>
      </w:r>
      <w:r w:rsidR="009122DE">
        <w:rPr>
          <w:rFonts w:ascii="Times New Roman" w:hAnsi="Times New Roman" w:cs="Times New Roman"/>
          <w:bCs/>
          <w:sz w:val="24"/>
          <w:szCs w:val="24"/>
          <w:lang w:val="en-US"/>
        </w:rPr>
        <w:lastRenderedPageBreak/>
        <w:t xml:space="preserve">ZLR 525 (H); </w:t>
      </w:r>
      <w:proofErr w:type="spellStart"/>
      <w:r w:rsidR="009122DE" w:rsidRPr="009122DE">
        <w:rPr>
          <w:rFonts w:ascii="Times New Roman" w:hAnsi="Times New Roman" w:cs="Times New Roman"/>
          <w:bCs/>
          <w:i/>
          <w:iCs/>
          <w:sz w:val="24"/>
          <w:szCs w:val="24"/>
          <w:lang w:val="en-US"/>
        </w:rPr>
        <w:t>Tuso</w:t>
      </w:r>
      <w:proofErr w:type="spellEnd"/>
      <w:r w:rsidR="009122DE">
        <w:rPr>
          <w:rFonts w:ascii="Times New Roman" w:hAnsi="Times New Roman" w:cs="Times New Roman"/>
          <w:bCs/>
          <w:sz w:val="24"/>
          <w:szCs w:val="24"/>
          <w:lang w:val="en-US"/>
        </w:rPr>
        <w:t xml:space="preserve"> </w:t>
      </w:r>
      <w:r w:rsidR="009122DE" w:rsidRPr="009122DE">
        <w:rPr>
          <w:rFonts w:ascii="Times New Roman" w:hAnsi="Times New Roman" w:cs="Times New Roman"/>
          <w:bCs/>
          <w:i/>
          <w:iCs/>
          <w:sz w:val="24"/>
          <w:szCs w:val="24"/>
          <w:lang w:val="en-US"/>
        </w:rPr>
        <w:t>City of Harare</w:t>
      </w:r>
      <w:r w:rsidR="009122DE">
        <w:rPr>
          <w:rFonts w:ascii="Times New Roman" w:hAnsi="Times New Roman" w:cs="Times New Roman"/>
          <w:bCs/>
          <w:sz w:val="24"/>
          <w:szCs w:val="24"/>
          <w:lang w:val="en-US"/>
        </w:rPr>
        <w:t xml:space="preserve"> 2004 (1) ZLR 1 (H); </w:t>
      </w:r>
      <w:proofErr w:type="spellStart"/>
      <w:r w:rsidR="009122DE" w:rsidRPr="009122DE">
        <w:rPr>
          <w:rFonts w:ascii="Times New Roman" w:hAnsi="Times New Roman" w:cs="Times New Roman"/>
          <w:bCs/>
          <w:i/>
          <w:iCs/>
          <w:sz w:val="24"/>
          <w:szCs w:val="24"/>
          <w:lang w:val="en-US"/>
        </w:rPr>
        <w:t>Moyo</w:t>
      </w:r>
      <w:proofErr w:type="spellEnd"/>
      <w:r w:rsidR="009122DE" w:rsidRPr="009122DE">
        <w:rPr>
          <w:rFonts w:ascii="Times New Roman" w:hAnsi="Times New Roman" w:cs="Times New Roman"/>
          <w:bCs/>
          <w:i/>
          <w:iCs/>
          <w:sz w:val="24"/>
          <w:szCs w:val="24"/>
          <w:lang w:val="en-US"/>
        </w:rPr>
        <w:t xml:space="preserve"> </w:t>
      </w:r>
      <w:r w:rsidR="009122DE" w:rsidRPr="00635CD5">
        <w:rPr>
          <w:rFonts w:ascii="Times New Roman" w:hAnsi="Times New Roman" w:cs="Times New Roman"/>
          <w:bCs/>
          <w:iCs/>
          <w:sz w:val="24"/>
          <w:szCs w:val="24"/>
          <w:lang w:val="en-US"/>
        </w:rPr>
        <w:t>v</w:t>
      </w:r>
      <w:r w:rsidR="009122DE" w:rsidRPr="009122DE">
        <w:rPr>
          <w:rFonts w:ascii="Times New Roman" w:hAnsi="Times New Roman" w:cs="Times New Roman"/>
          <w:bCs/>
          <w:i/>
          <w:iCs/>
          <w:sz w:val="24"/>
          <w:szCs w:val="24"/>
          <w:lang w:val="en-US"/>
        </w:rPr>
        <w:t xml:space="preserve"> Forestry Commission</w:t>
      </w:r>
      <w:r w:rsidR="009122DE">
        <w:rPr>
          <w:rFonts w:ascii="Times New Roman" w:hAnsi="Times New Roman" w:cs="Times New Roman"/>
          <w:bCs/>
          <w:sz w:val="24"/>
          <w:szCs w:val="24"/>
          <w:lang w:val="en-US"/>
        </w:rPr>
        <w:t xml:space="preserve"> 1996 (1) ZLR 173 (H).</w:t>
      </w:r>
    </w:p>
    <w:p w14:paraId="168909CC" w14:textId="77777777" w:rsidR="00635CD5" w:rsidRDefault="00635CD5" w:rsidP="00635CD5">
      <w:pPr>
        <w:spacing w:after="0" w:line="240" w:lineRule="auto"/>
        <w:jc w:val="both"/>
        <w:rPr>
          <w:rFonts w:ascii="Times New Roman" w:hAnsi="Times New Roman" w:cs="Times New Roman"/>
          <w:bCs/>
          <w:sz w:val="24"/>
          <w:szCs w:val="24"/>
          <w:lang w:val="en-US"/>
        </w:rPr>
      </w:pPr>
    </w:p>
    <w:p w14:paraId="472F93D8" w14:textId="77777777" w:rsidR="00CF3421" w:rsidRPr="00635CD5" w:rsidRDefault="00CF3421" w:rsidP="00B170DD">
      <w:pPr>
        <w:spacing w:after="0" w:line="480" w:lineRule="auto"/>
        <w:jc w:val="both"/>
        <w:rPr>
          <w:rFonts w:ascii="Times New Roman" w:hAnsi="Times New Roman" w:cs="Times New Roman"/>
          <w:b/>
          <w:sz w:val="24"/>
          <w:szCs w:val="24"/>
          <w:u w:val="single"/>
          <w:lang w:val="en-US"/>
        </w:rPr>
      </w:pPr>
      <w:r w:rsidRPr="00635CD5">
        <w:rPr>
          <w:rFonts w:ascii="Times New Roman" w:hAnsi="Times New Roman" w:cs="Times New Roman"/>
          <w:b/>
          <w:sz w:val="24"/>
          <w:szCs w:val="24"/>
          <w:u w:val="single"/>
          <w:lang w:val="en-US"/>
        </w:rPr>
        <w:t>EXAMINATION</w:t>
      </w:r>
    </w:p>
    <w:p w14:paraId="0747AE39" w14:textId="0D41834C" w:rsidR="00CF3421" w:rsidRPr="00CF3421" w:rsidRDefault="00CF3421" w:rsidP="00CF3421">
      <w:pPr>
        <w:spacing w:after="160" w:line="480" w:lineRule="auto"/>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ab/>
      </w:r>
      <w:r w:rsidRPr="00CF3421">
        <w:rPr>
          <w:rFonts w:ascii="Times New Roman" w:hAnsi="Times New Roman" w:cs="Times New Roman"/>
          <w:sz w:val="24"/>
          <w:szCs w:val="24"/>
          <w:lang w:val="en-US"/>
        </w:rPr>
        <w:tab/>
        <w:t xml:space="preserve">It is common cause that the parties are the surviving children of the </w:t>
      </w:r>
      <w:r w:rsidR="00C3533A" w:rsidRPr="00CF3421">
        <w:rPr>
          <w:rFonts w:ascii="Times New Roman" w:hAnsi="Times New Roman" w:cs="Times New Roman"/>
          <w:sz w:val="24"/>
          <w:szCs w:val="24"/>
          <w:lang w:val="en-US"/>
        </w:rPr>
        <w:t xml:space="preserve">late </w:t>
      </w:r>
      <w:proofErr w:type="spellStart"/>
      <w:r w:rsidR="00C3533A" w:rsidRPr="00CF3421">
        <w:rPr>
          <w:rFonts w:ascii="Times New Roman" w:hAnsi="Times New Roman" w:cs="Times New Roman"/>
          <w:sz w:val="24"/>
          <w:szCs w:val="24"/>
          <w:lang w:val="en-US"/>
        </w:rPr>
        <w:t>Tapfumaneyi</w:t>
      </w:r>
      <w:proofErr w:type="spellEnd"/>
      <w:r w:rsidRPr="00CF3421">
        <w:rPr>
          <w:rFonts w:ascii="Times New Roman" w:hAnsi="Times New Roman" w:cs="Times New Roman"/>
          <w:sz w:val="24"/>
          <w:szCs w:val="24"/>
          <w:lang w:val="en-US"/>
        </w:rPr>
        <w:t xml:space="preserve"> </w:t>
      </w:r>
      <w:proofErr w:type="spellStart"/>
      <w:r w:rsidRPr="00CF3421">
        <w:rPr>
          <w:rFonts w:ascii="Times New Roman" w:hAnsi="Times New Roman" w:cs="Times New Roman"/>
          <w:sz w:val="24"/>
          <w:szCs w:val="24"/>
          <w:lang w:val="en-US"/>
        </w:rPr>
        <w:t>Mushore</w:t>
      </w:r>
      <w:proofErr w:type="spellEnd"/>
      <w:r w:rsidRPr="00CF3421">
        <w:rPr>
          <w:rFonts w:ascii="Times New Roman" w:hAnsi="Times New Roman" w:cs="Times New Roman"/>
          <w:sz w:val="24"/>
          <w:szCs w:val="24"/>
          <w:lang w:val="en-US"/>
        </w:rPr>
        <w:t xml:space="preserve"> </w:t>
      </w:r>
      <w:proofErr w:type="spellStart"/>
      <w:r w:rsidRPr="00CF3421">
        <w:rPr>
          <w:rFonts w:ascii="Times New Roman" w:hAnsi="Times New Roman" w:cs="Times New Roman"/>
          <w:sz w:val="24"/>
          <w:szCs w:val="24"/>
          <w:lang w:val="en-US"/>
        </w:rPr>
        <w:t>Chiduku</w:t>
      </w:r>
      <w:proofErr w:type="spellEnd"/>
      <w:r w:rsidRPr="00CF3421">
        <w:rPr>
          <w:rFonts w:ascii="Times New Roman" w:hAnsi="Times New Roman" w:cs="Times New Roman"/>
          <w:sz w:val="24"/>
          <w:szCs w:val="24"/>
          <w:lang w:val="en-US"/>
        </w:rPr>
        <w:t xml:space="preserve"> and that at the time of the winding up of the deceased’s estate the Norton farm was transferred into the names of the respondent and the first appellant.  That they there</w:t>
      </w:r>
      <w:r w:rsidR="00583AC5">
        <w:rPr>
          <w:rFonts w:ascii="Times New Roman" w:hAnsi="Times New Roman" w:cs="Times New Roman"/>
          <w:sz w:val="24"/>
          <w:szCs w:val="24"/>
          <w:lang w:val="en-US"/>
        </w:rPr>
        <w:t>after</w:t>
      </w:r>
      <w:r w:rsidRPr="00CF3421">
        <w:rPr>
          <w:rFonts w:ascii="Times New Roman" w:hAnsi="Times New Roman" w:cs="Times New Roman"/>
          <w:sz w:val="24"/>
          <w:szCs w:val="24"/>
          <w:lang w:val="en-US"/>
        </w:rPr>
        <w:t xml:space="preserve"> held title by Deed of Transfer No. 5157/99 is a fact which scarcely needed a declaratory order.</w:t>
      </w:r>
    </w:p>
    <w:p w14:paraId="63F371A2" w14:textId="77777777" w:rsidR="00CF3421" w:rsidRPr="00CF3421" w:rsidRDefault="00CF3421" w:rsidP="00CF3421">
      <w:pPr>
        <w:spacing w:after="0" w:line="240" w:lineRule="auto"/>
        <w:jc w:val="both"/>
        <w:rPr>
          <w:rFonts w:ascii="Times New Roman" w:hAnsi="Times New Roman" w:cs="Times New Roman"/>
          <w:sz w:val="24"/>
          <w:szCs w:val="24"/>
          <w:lang w:val="en-US"/>
        </w:rPr>
      </w:pPr>
    </w:p>
    <w:p w14:paraId="0D5B4526" w14:textId="7ADCB12F" w:rsidR="00CF3421" w:rsidRPr="00CF3421" w:rsidRDefault="00CF3421" w:rsidP="00CF3421">
      <w:pPr>
        <w:spacing w:after="160" w:line="480" w:lineRule="auto"/>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ab/>
      </w:r>
      <w:r w:rsidRPr="00CF3421">
        <w:rPr>
          <w:rFonts w:ascii="Times New Roman" w:hAnsi="Times New Roman" w:cs="Times New Roman"/>
          <w:sz w:val="24"/>
          <w:szCs w:val="24"/>
          <w:lang w:val="en-US"/>
        </w:rPr>
        <w:tab/>
        <w:t>Significantly however, it is also common cause that, notwithstanding registration of title aforesaid, the parties entered into a redistribution agreement on 21 September 2021 in terms of which they agreed to share the Norton farm at the ratio of 20% for each of the five siblings.  It is that redistribution agreement which provided a dispute resolution mechanism in the form of arbitration and nothing else.  A contract, once reduced to writing, becomes the testament recording</w:t>
      </w:r>
      <w:r w:rsidR="00FB55C6">
        <w:rPr>
          <w:rFonts w:ascii="Times New Roman" w:hAnsi="Times New Roman" w:cs="Times New Roman"/>
          <w:sz w:val="24"/>
          <w:szCs w:val="24"/>
          <w:lang w:val="en-US"/>
        </w:rPr>
        <w:t>,</w:t>
      </w:r>
      <w:r w:rsidRPr="00CF3421">
        <w:rPr>
          <w:rFonts w:ascii="Times New Roman" w:hAnsi="Times New Roman" w:cs="Times New Roman"/>
          <w:sz w:val="24"/>
          <w:szCs w:val="24"/>
          <w:lang w:val="en-US"/>
        </w:rPr>
        <w:t xml:space="preserve"> not only the agreement of the parties</w:t>
      </w:r>
      <w:r w:rsidR="00FB55C6">
        <w:rPr>
          <w:rFonts w:ascii="Times New Roman" w:hAnsi="Times New Roman" w:cs="Times New Roman"/>
          <w:sz w:val="24"/>
          <w:szCs w:val="24"/>
          <w:lang w:val="en-US"/>
        </w:rPr>
        <w:t>,</w:t>
      </w:r>
      <w:r w:rsidRPr="00CF3421">
        <w:rPr>
          <w:rFonts w:ascii="Times New Roman" w:hAnsi="Times New Roman" w:cs="Times New Roman"/>
          <w:sz w:val="24"/>
          <w:szCs w:val="24"/>
          <w:lang w:val="en-US"/>
        </w:rPr>
        <w:t xml:space="preserve"> but also their intention.  Courts of law have to resort to the written treatise in order to ascertain the intention of the parties.  See </w:t>
      </w:r>
      <w:r w:rsidRPr="00CF3421">
        <w:rPr>
          <w:rFonts w:ascii="Times New Roman" w:hAnsi="Times New Roman" w:cs="Times New Roman"/>
          <w:i/>
          <w:sz w:val="24"/>
          <w:szCs w:val="24"/>
          <w:lang w:val="en-US"/>
        </w:rPr>
        <w:t>Delta Beverages (</w:t>
      </w:r>
      <w:proofErr w:type="spellStart"/>
      <w:r w:rsidRPr="00CF3421">
        <w:rPr>
          <w:rFonts w:ascii="Times New Roman" w:hAnsi="Times New Roman" w:cs="Times New Roman"/>
          <w:i/>
          <w:sz w:val="24"/>
          <w:szCs w:val="24"/>
          <w:lang w:val="en-US"/>
        </w:rPr>
        <w:t>Pvt</w:t>
      </w:r>
      <w:proofErr w:type="spellEnd"/>
      <w:r w:rsidRPr="00CF3421">
        <w:rPr>
          <w:rFonts w:ascii="Times New Roman" w:hAnsi="Times New Roman" w:cs="Times New Roman"/>
          <w:i/>
          <w:sz w:val="24"/>
          <w:szCs w:val="24"/>
          <w:lang w:val="en-US"/>
        </w:rPr>
        <w:t xml:space="preserve">) Ltd </w:t>
      </w:r>
      <w:r w:rsidRPr="00C3533A">
        <w:rPr>
          <w:rFonts w:ascii="Times New Roman" w:hAnsi="Times New Roman" w:cs="Times New Roman"/>
          <w:sz w:val="24"/>
          <w:szCs w:val="24"/>
          <w:lang w:val="en-US"/>
        </w:rPr>
        <w:t>v</w:t>
      </w:r>
      <w:r w:rsidRPr="00CF3421">
        <w:rPr>
          <w:rFonts w:ascii="Times New Roman" w:hAnsi="Times New Roman" w:cs="Times New Roman"/>
          <w:i/>
          <w:sz w:val="24"/>
          <w:szCs w:val="24"/>
          <w:lang w:val="en-US"/>
        </w:rPr>
        <w:t xml:space="preserve"> </w:t>
      </w:r>
      <w:proofErr w:type="spellStart"/>
      <w:r w:rsidRPr="00CF3421">
        <w:rPr>
          <w:rFonts w:ascii="Times New Roman" w:hAnsi="Times New Roman" w:cs="Times New Roman"/>
          <w:i/>
          <w:sz w:val="24"/>
          <w:szCs w:val="24"/>
          <w:lang w:val="en-US"/>
        </w:rPr>
        <w:t>Blackey</w:t>
      </w:r>
      <w:proofErr w:type="spellEnd"/>
      <w:r w:rsidRPr="00CF3421">
        <w:rPr>
          <w:rFonts w:ascii="Times New Roman" w:hAnsi="Times New Roman" w:cs="Times New Roman"/>
          <w:i/>
          <w:sz w:val="24"/>
          <w:szCs w:val="24"/>
          <w:lang w:val="en-US"/>
        </w:rPr>
        <w:t xml:space="preserve"> Investments (</w:t>
      </w:r>
      <w:proofErr w:type="spellStart"/>
      <w:r w:rsidRPr="00CF3421">
        <w:rPr>
          <w:rFonts w:ascii="Times New Roman" w:hAnsi="Times New Roman" w:cs="Times New Roman"/>
          <w:i/>
          <w:sz w:val="24"/>
          <w:szCs w:val="24"/>
          <w:lang w:val="en-US"/>
        </w:rPr>
        <w:t>Pvt</w:t>
      </w:r>
      <w:proofErr w:type="spellEnd"/>
      <w:r w:rsidRPr="00CF3421">
        <w:rPr>
          <w:rFonts w:ascii="Times New Roman" w:hAnsi="Times New Roman" w:cs="Times New Roman"/>
          <w:i/>
          <w:sz w:val="24"/>
          <w:szCs w:val="24"/>
          <w:lang w:val="en-US"/>
        </w:rPr>
        <w:t>) Ltd</w:t>
      </w:r>
      <w:r w:rsidRPr="00CF3421">
        <w:rPr>
          <w:rFonts w:ascii="Times New Roman" w:hAnsi="Times New Roman" w:cs="Times New Roman"/>
          <w:sz w:val="24"/>
          <w:szCs w:val="24"/>
          <w:lang w:val="en-US"/>
        </w:rPr>
        <w:t xml:space="preserve"> SC 59/22.  More importantly, it is not open to the courts to make a contract for the parties.  All they are required to do is to give effect to th</w:t>
      </w:r>
      <w:r w:rsidR="00FB55C6">
        <w:rPr>
          <w:rFonts w:ascii="Times New Roman" w:hAnsi="Times New Roman" w:cs="Times New Roman"/>
          <w:sz w:val="24"/>
          <w:szCs w:val="24"/>
          <w:lang w:val="en-US"/>
        </w:rPr>
        <w:t>e existing contract</w:t>
      </w:r>
      <w:r w:rsidRPr="00CF3421">
        <w:rPr>
          <w:rFonts w:ascii="Times New Roman" w:hAnsi="Times New Roman" w:cs="Times New Roman"/>
          <w:sz w:val="24"/>
          <w:szCs w:val="24"/>
          <w:lang w:val="en-US"/>
        </w:rPr>
        <w:t>.</w:t>
      </w:r>
    </w:p>
    <w:p w14:paraId="0178687F" w14:textId="77777777" w:rsidR="00CF3421" w:rsidRPr="00CF3421" w:rsidRDefault="00CF3421" w:rsidP="00CF3421">
      <w:pPr>
        <w:spacing w:after="0" w:line="240" w:lineRule="auto"/>
        <w:jc w:val="both"/>
        <w:rPr>
          <w:rFonts w:ascii="Times New Roman" w:hAnsi="Times New Roman" w:cs="Times New Roman"/>
          <w:sz w:val="24"/>
          <w:szCs w:val="24"/>
          <w:lang w:val="en-US"/>
        </w:rPr>
      </w:pPr>
    </w:p>
    <w:p w14:paraId="034D91A1" w14:textId="246A6D15" w:rsidR="00CF3421" w:rsidRPr="00CF3421" w:rsidRDefault="00CF3421" w:rsidP="00CF3421">
      <w:pPr>
        <w:spacing w:after="160" w:line="480" w:lineRule="auto"/>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ab/>
      </w:r>
      <w:r w:rsidRPr="00CF3421">
        <w:rPr>
          <w:rFonts w:ascii="Times New Roman" w:hAnsi="Times New Roman" w:cs="Times New Roman"/>
          <w:sz w:val="24"/>
          <w:szCs w:val="24"/>
          <w:lang w:val="en-US"/>
        </w:rPr>
        <w:tab/>
        <w:t xml:space="preserve">In the present case, once the respondent admitted having entered into the 21 September 2021 redistribution agreement, </w:t>
      </w:r>
      <w:r w:rsidRPr="00CF3421">
        <w:rPr>
          <w:rFonts w:ascii="Times New Roman" w:hAnsi="Times New Roman" w:cs="Times New Roman"/>
          <w:i/>
          <w:sz w:val="24"/>
          <w:szCs w:val="24"/>
          <w:lang w:val="en-US"/>
        </w:rPr>
        <w:t>prima facie</w:t>
      </w:r>
      <w:r w:rsidR="00B021CB">
        <w:rPr>
          <w:rFonts w:ascii="Times New Roman" w:hAnsi="Times New Roman" w:cs="Times New Roman"/>
          <w:i/>
          <w:sz w:val="24"/>
          <w:szCs w:val="24"/>
          <w:lang w:val="en-US"/>
        </w:rPr>
        <w:t>,</w:t>
      </w:r>
      <w:r w:rsidRPr="00CF3421">
        <w:rPr>
          <w:rFonts w:ascii="Times New Roman" w:hAnsi="Times New Roman" w:cs="Times New Roman"/>
          <w:i/>
          <w:sz w:val="24"/>
          <w:szCs w:val="24"/>
          <w:lang w:val="en-US"/>
        </w:rPr>
        <w:t xml:space="preserve"> </w:t>
      </w:r>
      <w:r w:rsidRPr="00CF3421">
        <w:rPr>
          <w:rFonts w:ascii="Times New Roman" w:hAnsi="Times New Roman" w:cs="Times New Roman"/>
          <w:sz w:val="24"/>
          <w:szCs w:val="24"/>
          <w:lang w:val="en-US"/>
        </w:rPr>
        <w:t xml:space="preserve">he admitted having compromised his title to the Norton farm as provided for in that agreement.  A dispute arising out of that agreement, like the respondent’s attempt to repudiate the agreement for whatever reason, fell </w:t>
      </w:r>
      <w:r w:rsidRPr="00CF3421">
        <w:rPr>
          <w:rFonts w:ascii="Times New Roman" w:hAnsi="Times New Roman" w:cs="Times New Roman"/>
          <w:sz w:val="24"/>
          <w:szCs w:val="24"/>
          <w:lang w:val="en-US"/>
        </w:rPr>
        <w:lastRenderedPageBreak/>
        <w:t>for resolution by the dispute-resolution mechanism agreed upon by the parties, namely referral to arbitration.</w:t>
      </w:r>
    </w:p>
    <w:p w14:paraId="51D87786" w14:textId="77777777" w:rsidR="00CF3421" w:rsidRPr="00CF3421" w:rsidRDefault="00CF3421" w:rsidP="00CF3421">
      <w:pPr>
        <w:spacing w:after="0" w:line="240" w:lineRule="auto"/>
        <w:jc w:val="both"/>
        <w:rPr>
          <w:rFonts w:ascii="Times New Roman" w:hAnsi="Times New Roman" w:cs="Times New Roman"/>
          <w:sz w:val="24"/>
          <w:szCs w:val="24"/>
          <w:lang w:val="en-US"/>
        </w:rPr>
      </w:pPr>
    </w:p>
    <w:p w14:paraId="786E3132" w14:textId="058946DD" w:rsidR="00CF3421" w:rsidRDefault="00CF3421" w:rsidP="00CF3421">
      <w:pPr>
        <w:spacing w:after="160" w:line="480" w:lineRule="auto"/>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ab/>
      </w:r>
      <w:r w:rsidRPr="00CF3421">
        <w:rPr>
          <w:rFonts w:ascii="Times New Roman" w:hAnsi="Times New Roman" w:cs="Times New Roman"/>
          <w:sz w:val="24"/>
          <w:szCs w:val="24"/>
          <w:lang w:val="en-US"/>
        </w:rPr>
        <w:tab/>
        <w:t>If the respondent insisted on a right to “withdraw” from the agreement by virtue of an alleged incapacity to contract</w:t>
      </w:r>
      <w:r w:rsidR="00B021CB">
        <w:rPr>
          <w:rFonts w:ascii="Times New Roman" w:hAnsi="Times New Roman" w:cs="Times New Roman"/>
          <w:sz w:val="24"/>
          <w:szCs w:val="24"/>
          <w:lang w:val="en-US"/>
        </w:rPr>
        <w:t>,</w:t>
      </w:r>
      <w:r w:rsidRPr="00CF3421">
        <w:rPr>
          <w:rFonts w:ascii="Times New Roman" w:hAnsi="Times New Roman" w:cs="Times New Roman"/>
          <w:sz w:val="24"/>
          <w:szCs w:val="24"/>
          <w:lang w:val="en-US"/>
        </w:rPr>
        <w:t xml:space="preserve"> which would render the contract </w:t>
      </w:r>
      <w:r w:rsidR="00B021CB">
        <w:rPr>
          <w:rFonts w:ascii="Times New Roman" w:hAnsi="Times New Roman" w:cs="Times New Roman"/>
          <w:sz w:val="24"/>
          <w:szCs w:val="24"/>
          <w:lang w:val="en-US"/>
        </w:rPr>
        <w:t>un</w:t>
      </w:r>
      <w:r w:rsidRPr="00CF3421">
        <w:rPr>
          <w:rFonts w:ascii="Times New Roman" w:hAnsi="Times New Roman" w:cs="Times New Roman"/>
          <w:sz w:val="24"/>
          <w:szCs w:val="24"/>
          <w:lang w:val="en-US"/>
        </w:rPr>
        <w:t>enforceable or invalid, the law is clear that he bore the onus to prove such incapacity.  If he was under a delusional constraint, it is to the arbitrator that he would be expected to prove that</w:t>
      </w:r>
      <w:r w:rsidR="00B36FF2">
        <w:rPr>
          <w:rFonts w:ascii="Times New Roman" w:hAnsi="Times New Roman" w:cs="Times New Roman"/>
          <w:sz w:val="24"/>
          <w:szCs w:val="24"/>
          <w:lang w:val="en-US"/>
        </w:rPr>
        <w:t>.</w:t>
      </w:r>
    </w:p>
    <w:p w14:paraId="2556A10D" w14:textId="77777777" w:rsidR="00C3533A" w:rsidRPr="00CF3421" w:rsidRDefault="00C3533A" w:rsidP="00C3533A">
      <w:pPr>
        <w:spacing w:after="160" w:line="240" w:lineRule="auto"/>
        <w:jc w:val="both"/>
        <w:rPr>
          <w:rFonts w:ascii="Times New Roman" w:hAnsi="Times New Roman" w:cs="Times New Roman"/>
          <w:sz w:val="24"/>
          <w:szCs w:val="24"/>
          <w:lang w:val="en-US"/>
        </w:rPr>
      </w:pPr>
    </w:p>
    <w:p w14:paraId="366230C5" w14:textId="7175AE4B" w:rsidR="00CF3421" w:rsidRPr="00CF3421" w:rsidRDefault="00CF3421" w:rsidP="00CF3421">
      <w:pPr>
        <w:spacing w:after="160" w:line="480" w:lineRule="auto"/>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ab/>
      </w:r>
      <w:r w:rsidRPr="00CF3421">
        <w:rPr>
          <w:rFonts w:ascii="Times New Roman" w:hAnsi="Times New Roman" w:cs="Times New Roman"/>
          <w:sz w:val="24"/>
          <w:szCs w:val="24"/>
          <w:lang w:val="en-US"/>
        </w:rPr>
        <w:tab/>
        <w:t xml:space="preserve">As if that was not enough, to the extent that the dispute was already pending before arbitrator </w:t>
      </w:r>
      <w:proofErr w:type="spellStart"/>
      <w:r w:rsidRPr="00CF3421">
        <w:rPr>
          <w:rFonts w:ascii="Times New Roman" w:hAnsi="Times New Roman" w:cs="Times New Roman"/>
          <w:sz w:val="24"/>
          <w:szCs w:val="24"/>
          <w:lang w:val="en-US"/>
        </w:rPr>
        <w:t>Mahlangu</w:t>
      </w:r>
      <w:proofErr w:type="spellEnd"/>
      <w:r w:rsidRPr="00CF3421">
        <w:rPr>
          <w:rFonts w:ascii="Times New Roman" w:hAnsi="Times New Roman" w:cs="Times New Roman"/>
          <w:sz w:val="24"/>
          <w:szCs w:val="24"/>
          <w:lang w:val="en-US"/>
        </w:rPr>
        <w:t xml:space="preserve"> at the time the application was filed on 8 September 2023, </w:t>
      </w:r>
      <w:r w:rsidR="00B021CB">
        <w:rPr>
          <w:rFonts w:ascii="Times New Roman" w:hAnsi="Times New Roman" w:cs="Times New Roman"/>
          <w:sz w:val="24"/>
          <w:szCs w:val="24"/>
          <w:lang w:val="en-US"/>
        </w:rPr>
        <w:t xml:space="preserve">this </w:t>
      </w:r>
      <w:r w:rsidRPr="00CF3421">
        <w:rPr>
          <w:rFonts w:ascii="Times New Roman" w:hAnsi="Times New Roman" w:cs="Times New Roman"/>
          <w:sz w:val="24"/>
          <w:szCs w:val="24"/>
          <w:lang w:val="en-US"/>
        </w:rPr>
        <w:t xml:space="preserve">brought into effect the provisions of Art 8(1) of the </w:t>
      </w:r>
      <w:r w:rsidR="00B021CB">
        <w:rPr>
          <w:rFonts w:ascii="Times New Roman" w:hAnsi="Times New Roman" w:cs="Times New Roman"/>
          <w:sz w:val="24"/>
          <w:szCs w:val="24"/>
          <w:lang w:val="en-US"/>
        </w:rPr>
        <w:t>F</w:t>
      </w:r>
      <w:r w:rsidRPr="00CF3421">
        <w:rPr>
          <w:rFonts w:ascii="Times New Roman" w:hAnsi="Times New Roman" w:cs="Times New Roman"/>
          <w:sz w:val="24"/>
          <w:szCs w:val="24"/>
          <w:lang w:val="en-US"/>
        </w:rPr>
        <w:t>irst Schedule to the Arbitration Act [</w:t>
      </w:r>
      <w:r w:rsidRPr="00CF3421">
        <w:rPr>
          <w:rFonts w:ascii="Times New Roman" w:hAnsi="Times New Roman" w:cs="Times New Roman"/>
          <w:i/>
          <w:sz w:val="24"/>
          <w:szCs w:val="24"/>
          <w:lang w:val="en-US"/>
        </w:rPr>
        <w:t>Chapter 7:15</w:t>
      </w:r>
      <w:r w:rsidRPr="00CF3421">
        <w:rPr>
          <w:rFonts w:ascii="Times New Roman" w:hAnsi="Times New Roman" w:cs="Times New Roman"/>
          <w:sz w:val="24"/>
          <w:szCs w:val="24"/>
          <w:lang w:val="en-US"/>
        </w:rPr>
        <w:t>].  It enjoins a court of law before which proceedings are brought in a matter which is the subject of an arbitration agreement to stay those proceedings and allow arbitration to continue.</w:t>
      </w:r>
    </w:p>
    <w:p w14:paraId="6FF5B4BA" w14:textId="77777777" w:rsidR="00CF3421" w:rsidRPr="00CF3421" w:rsidRDefault="00CF3421" w:rsidP="00CF3421">
      <w:pPr>
        <w:spacing w:after="0" w:line="240" w:lineRule="auto"/>
        <w:jc w:val="both"/>
        <w:rPr>
          <w:rFonts w:ascii="Times New Roman" w:hAnsi="Times New Roman" w:cs="Times New Roman"/>
          <w:sz w:val="24"/>
          <w:szCs w:val="24"/>
          <w:lang w:val="en-US"/>
        </w:rPr>
      </w:pPr>
    </w:p>
    <w:p w14:paraId="4023487E" w14:textId="5890E674" w:rsidR="00CF3421" w:rsidRPr="00CF3421" w:rsidRDefault="00CF3421" w:rsidP="00CF3421">
      <w:pPr>
        <w:spacing w:after="160" w:line="480" w:lineRule="auto"/>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ab/>
      </w:r>
      <w:r w:rsidRPr="00CF3421">
        <w:rPr>
          <w:rFonts w:ascii="Times New Roman" w:hAnsi="Times New Roman" w:cs="Times New Roman"/>
          <w:sz w:val="24"/>
          <w:szCs w:val="24"/>
          <w:lang w:val="en-US"/>
        </w:rPr>
        <w:tab/>
        <w:t xml:space="preserve">In fact, the court </w:t>
      </w:r>
      <w:r w:rsidRPr="00CF3421">
        <w:rPr>
          <w:rFonts w:ascii="Times New Roman" w:hAnsi="Times New Roman" w:cs="Times New Roman"/>
          <w:i/>
          <w:sz w:val="24"/>
          <w:szCs w:val="24"/>
          <w:lang w:val="en-US"/>
        </w:rPr>
        <w:t xml:space="preserve">a quo </w:t>
      </w:r>
      <w:r w:rsidRPr="00CF3421">
        <w:rPr>
          <w:rFonts w:ascii="Times New Roman" w:hAnsi="Times New Roman" w:cs="Times New Roman"/>
          <w:sz w:val="24"/>
          <w:szCs w:val="24"/>
          <w:lang w:val="en-US"/>
        </w:rPr>
        <w:t xml:space="preserve">had long pronounced itself on that issue, per </w:t>
      </w:r>
      <w:proofErr w:type="spellStart"/>
      <w:r w:rsidRPr="00CF3421">
        <w:rPr>
          <w:rFonts w:ascii="Times New Roman" w:hAnsi="Times New Roman" w:cs="Times New Roman"/>
          <w:sz w:val="24"/>
          <w:szCs w:val="24"/>
          <w:lang w:val="en-US"/>
        </w:rPr>
        <w:t>M</w:t>
      </w:r>
      <w:r w:rsidR="00C3533A" w:rsidRPr="00C3533A">
        <w:rPr>
          <w:rFonts w:ascii="Times New Roman" w:hAnsi="Times New Roman" w:cs="Times New Roman"/>
          <w:smallCaps/>
          <w:sz w:val="24"/>
          <w:szCs w:val="24"/>
          <w:lang w:val="en-US"/>
        </w:rPr>
        <w:t>afusire</w:t>
      </w:r>
      <w:proofErr w:type="spellEnd"/>
      <w:r w:rsidR="00C3533A" w:rsidRPr="00C3533A">
        <w:rPr>
          <w:rFonts w:ascii="Times New Roman" w:hAnsi="Times New Roman" w:cs="Times New Roman"/>
          <w:smallCaps/>
          <w:sz w:val="24"/>
          <w:szCs w:val="24"/>
          <w:lang w:val="en-US"/>
        </w:rPr>
        <w:t xml:space="preserve"> </w:t>
      </w:r>
      <w:r w:rsidRPr="00CF3421">
        <w:rPr>
          <w:rFonts w:ascii="Times New Roman" w:hAnsi="Times New Roman" w:cs="Times New Roman"/>
          <w:sz w:val="24"/>
          <w:szCs w:val="24"/>
          <w:lang w:val="en-US"/>
        </w:rPr>
        <w:t xml:space="preserve">J in </w:t>
      </w:r>
      <w:proofErr w:type="spellStart"/>
      <w:r w:rsidRPr="00CF3421">
        <w:rPr>
          <w:rFonts w:ascii="Times New Roman" w:hAnsi="Times New Roman" w:cs="Times New Roman"/>
          <w:i/>
          <w:sz w:val="24"/>
          <w:szCs w:val="24"/>
          <w:lang w:val="en-US"/>
        </w:rPr>
        <w:t>Co</w:t>
      </w:r>
      <w:r w:rsidR="00B021CB">
        <w:rPr>
          <w:rFonts w:ascii="Times New Roman" w:hAnsi="Times New Roman" w:cs="Times New Roman"/>
          <w:i/>
          <w:sz w:val="24"/>
          <w:szCs w:val="24"/>
          <w:lang w:val="en-US"/>
        </w:rPr>
        <w:t>n</w:t>
      </w:r>
      <w:r w:rsidRPr="00CF3421">
        <w:rPr>
          <w:rFonts w:ascii="Times New Roman" w:hAnsi="Times New Roman" w:cs="Times New Roman"/>
          <w:i/>
          <w:sz w:val="24"/>
          <w:szCs w:val="24"/>
          <w:lang w:val="en-US"/>
        </w:rPr>
        <w:t>plant</w:t>
      </w:r>
      <w:proofErr w:type="spellEnd"/>
      <w:r w:rsidRPr="00CF3421">
        <w:rPr>
          <w:rFonts w:ascii="Times New Roman" w:hAnsi="Times New Roman" w:cs="Times New Roman"/>
          <w:i/>
          <w:sz w:val="24"/>
          <w:szCs w:val="24"/>
          <w:lang w:val="en-US"/>
        </w:rPr>
        <w:t xml:space="preserve"> Technology (</w:t>
      </w:r>
      <w:proofErr w:type="spellStart"/>
      <w:r w:rsidRPr="00CF3421">
        <w:rPr>
          <w:rFonts w:ascii="Times New Roman" w:hAnsi="Times New Roman" w:cs="Times New Roman"/>
          <w:i/>
          <w:sz w:val="24"/>
          <w:szCs w:val="24"/>
          <w:lang w:val="en-US"/>
        </w:rPr>
        <w:t>Pvt</w:t>
      </w:r>
      <w:proofErr w:type="spellEnd"/>
      <w:r w:rsidRPr="00CF3421">
        <w:rPr>
          <w:rFonts w:ascii="Times New Roman" w:hAnsi="Times New Roman" w:cs="Times New Roman"/>
          <w:i/>
          <w:sz w:val="24"/>
          <w:szCs w:val="24"/>
          <w:lang w:val="en-US"/>
        </w:rPr>
        <w:t>) Ltd, supra</w:t>
      </w:r>
      <w:r w:rsidRPr="00CF3421">
        <w:rPr>
          <w:rFonts w:ascii="Times New Roman" w:hAnsi="Times New Roman" w:cs="Times New Roman"/>
          <w:sz w:val="24"/>
          <w:szCs w:val="24"/>
          <w:lang w:val="en-US"/>
        </w:rPr>
        <w:t xml:space="preserve">.  By operation of the doctrine of </w:t>
      </w:r>
      <w:r w:rsidRPr="00CF3421">
        <w:rPr>
          <w:rFonts w:ascii="Times New Roman" w:hAnsi="Times New Roman" w:cs="Times New Roman"/>
          <w:i/>
          <w:sz w:val="24"/>
          <w:szCs w:val="24"/>
          <w:lang w:val="en-US"/>
        </w:rPr>
        <w:t>stare</w:t>
      </w:r>
      <w:r w:rsidR="00B021CB">
        <w:rPr>
          <w:rFonts w:ascii="Times New Roman" w:hAnsi="Times New Roman" w:cs="Times New Roman"/>
          <w:i/>
          <w:sz w:val="24"/>
          <w:szCs w:val="24"/>
          <w:lang w:val="en-US"/>
        </w:rPr>
        <w:t xml:space="preserve"> </w:t>
      </w:r>
      <w:r w:rsidRPr="00CF3421">
        <w:rPr>
          <w:rFonts w:ascii="Times New Roman" w:hAnsi="Times New Roman" w:cs="Times New Roman"/>
          <w:i/>
          <w:sz w:val="24"/>
          <w:szCs w:val="24"/>
          <w:lang w:val="en-US"/>
        </w:rPr>
        <w:t>decis</w:t>
      </w:r>
      <w:r w:rsidR="003D47F3">
        <w:rPr>
          <w:rFonts w:ascii="Times New Roman" w:hAnsi="Times New Roman" w:cs="Times New Roman"/>
          <w:i/>
          <w:sz w:val="24"/>
          <w:szCs w:val="24"/>
          <w:lang w:val="en-US"/>
        </w:rPr>
        <w:t>is</w:t>
      </w:r>
      <w:r w:rsidRPr="00CF3421">
        <w:rPr>
          <w:rFonts w:ascii="Times New Roman" w:hAnsi="Times New Roman" w:cs="Times New Roman"/>
          <w:sz w:val="24"/>
          <w:szCs w:val="24"/>
          <w:lang w:val="en-US"/>
        </w:rPr>
        <w:t xml:space="preserve">, the court </w:t>
      </w:r>
      <w:r w:rsidRPr="00CF3421">
        <w:rPr>
          <w:rFonts w:ascii="Times New Roman" w:hAnsi="Times New Roman" w:cs="Times New Roman"/>
          <w:i/>
          <w:sz w:val="24"/>
          <w:szCs w:val="24"/>
          <w:lang w:val="en-US"/>
        </w:rPr>
        <w:t xml:space="preserve">a quo </w:t>
      </w:r>
      <w:r w:rsidRPr="00CF3421">
        <w:rPr>
          <w:rFonts w:ascii="Times New Roman" w:hAnsi="Times New Roman" w:cs="Times New Roman"/>
          <w:sz w:val="24"/>
          <w:szCs w:val="24"/>
          <w:lang w:val="en-US"/>
        </w:rPr>
        <w:t xml:space="preserve">was required to follow that reasoning.  Unfortunately, it did not even make reference to the earlier judgment decided eight years earlier.  If indeed, it saw it fit to depart from it, the court </w:t>
      </w:r>
      <w:r w:rsidRPr="00CF3421">
        <w:rPr>
          <w:rFonts w:ascii="Times New Roman" w:hAnsi="Times New Roman" w:cs="Times New Roman"/>
          <w:i/>
          <w:sz w:val="24"/>
          <w:szCs w:val="24"/>
          <w:lang w:val="en-US"/>
        </w:rPr>
        <w:t xml:space="preserve">a quo </w:t>
      </w:r>
      <w:r w:rsidRPr="00CF3421">
        <w:rPr>
          <w:rFonts w:ascii="Times New Roman" w:hAnsi="Times New Roman" w:cs="Times New Roman"/>
          <w:sz w:val="24"/>
          <w:szCs w:val="24"/>
          <w:lang w:val="en-US"/>
        </w:rPr>
        <w:t xml:space="preserve">should have at least given reasons for doing so.  What was clearly improper was to pretend as if the </w:t>
      </w:r>
      <w:proofErr w:type="spellStart"/>
      <w:r w:rsidRPr="00CF3421">
        <w:rPr>
          <w:rFonts w:ascii="Times New Roman" w:hAnsi="Times New Roman" w:cs="Times New Roman"/>
          <w:i/>
          <w:sz w:val="24"/>
          <w:szCs w:val="24"/>
          <w:lang w:val="en-US"/>
        </w:rPr>
        <w:t>Co</w:t>
      </w:r>
      <w:r w:rsidR="00B021CB">
        <w:rPr>
          <w:rFonts w:ascii="Times New Roman" w:hAnsi="Times New Roman" w:cs="Times New Roman"/>
          <w:i/>
          <w:sz w:val="24"/>
          <w:szCs w:val="24"/>
          <w:lang w:val="en-US"/>
        </w:rPr>
        <w:t>n</w:t>
      </w:r>
      <w:r w:rsidRPr="00CF3421">
        <w:rPr>
          <w:rFonts w:ascii="Times New Roman" w:hAnsi="Times New Roman" w:cs="Times New Roman"/>
          <w:i/>
          <w:sz w:val="24"/>
          <w:szCs w:val="24"/>
          <w:lang w:val="en-US"/>
        </w:rPr>
        <w:t>plant</w:t>
      </w:r>
      <w:proofErr w:type="spellEnd"/>
      <w:r w:rsidRPr="00CF3421">
        <w:rPr>
          <w:rFonts w:ascii="Times New Roman" w:hAnsi="Times New Roman" w:cs="Times New Roman"/>
          <w:i/>
          <w:sz w:val="24"/>
          <w:szCs w:val="24"/>
          <w:lang w:val="en-US"/>
        </w:rPr>
        <w:t xml:space="preserve"> Technology (</w:t>
      </w:r>
      <w:proofErr w:type="spellStart"/>
      <w:r w:rsidRPr="00CF3421">
        <w:rPr>
          <w:rFonts w:ascii="Times New Roman" w:hAnsi="Times New Roman" w:cs="Times New Roman"/>
          <w:i/>
          <w:sz w:val="24"/>
          <w:szCs w:val="24"/>
          <w:lang w:val="en-US"/>
        </w:rPr>
        <w:t>Pvt</w:t>
      </w:r>
      <w:proofErr w:type="spellEnd"/>
      <w:r w:rsidRPr="00CF3421">
        <w:rPr>
          <w:rFonts w:ascii="Times New Roman" w:hAnsi="Times New Roman" w:cs="Times New Roman"/>
          <w:i/>
          <w:sz w:val="24"/>
          <w:szCs w:val="24"/>
          <w:lang w:val="en-US"/>
        </w:rPr>
        <w:t>) Ltd</w:t>
      </w:r>
      <w:r w:rsidRPr="00CF3421">
        <w:rPr>
          <w:rFonts w:ascii="Times New Roman" w:hAnsi="Times New Roman" w:cs="Times New Roman"/>
          <w:sz w:val="24"/>
          <w:szCs w:val="24"/>
          <w:lang w:val="en-US"/>
        </w:rPr>
        <w:t xml:space="preserve"> judgment did not exist. </w:t>
      </w:r>
    </w:p>
    <w:p w14:paraId="24A0EC9B" w14:textId="77777777" w:rsidR="00CF3421" w:rsidRPr="00CF3421" w:rsidRDefault="00CF3421" w:rsidP="00CF3421">
      <w:pPr>
        <w:spacing w:after="0" w:line="240" w:lineRule="auto"/>
        <w:jc w:val="both"/>
        <w:rPr>
          <w:rFonts w:ascii="Times New Roman" w:hAnsi="Times New Roman" w:cs="Times New Roman"/>
          <w:sz w:val="24"/>
          <w:szCs w:val="24"/>
          <w:lang w:val="en-US"/>
        </w:rPr>
      </w:pPr>
    </w:p>
    <w:p w14:paraId="4CA1C030" w14:textId="1F2ABE9B" w:rsidR="00CF3421" w:rsidRPr="00CF3421" w:rsidRDefault="00CF3421" w:rsidP="00CF3421">
      <w:pPr>
        <w:spacing w:after="160" w:line="480" w:lineRule="auto"/>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ab/>
      </w:r>
      <w:r w:rsidRPr="00CF3421">
        <w:rPr>
          <w:rFonts w:ascii="Times New Roman" w:hAnsi="Times New Roman" w:cs="Times New Roman"/>
          <w:sz w:val="24"/>
          <w:szCs w:val="24"/>
          <w:lang w:val="en-US"/>
        </w:rPr>
        <w:tab/>
        <w:t>Whatever the case, ploughing into the merits of the application for a declaratory order brought solely for the purpose of circumventing an arbitration process which was already underway</w:t>
      </w:r>
      <w:r w:rsidR="00F70F6E">
        <w:rPr>
          <w:rFonts w:ascii="Times New Roman" w:hAnsi="Times New Roman" w:cs="Times New Roman"/>
          <w:sz w:val="24"/>
          <w:szCs w:val="24"/>
          <w:lang w:val="en-US"/>
        </w:rPr>
        <w:t>,</w:t>
      </w:r>
      <w:r w:rsidRPr="00CF3421">
        <w:rPr>
          <w:rFonts w:ascii="Times New Roman" w:hAnsi="Times New Roman" w:cs="Times New Roman"/>
          <w:sz w:val="24"/>
          <w:szCs w:val="24"/>
          <w:lang w:val="en-US"/>
        </w:rPr>
        <w:t xml:space="preserve"> was a misdirection of gigantic proportions.  It calls for interference on appeal.</w:t>
      </w:r>
    </w:p>
    <w:p w14:paraId="7456CF05" w14:textId="77777777" w:rsidR="00CF3421" w:rsidRPr="00CF3421" w:rsidRDefault="00CF3421" w:rsidP="00CF3421">
      <w:pPr>
        <w:spacing w:after="0" w:line="240" w:lineRule="auto"/>
        <w:jc w:val="both"/>
        <w:rPr>
          <w:rFonts w:ascii="Times New Roman" w:hAnsi="Times New Roman" w:cs="Times New Roman"/>
          <w:sz w:val="24"/>
          <w:szCs w:val="24"/>
          <w:lang w:val="en-US"/>
        </w:rPr>
      </w:pPr>
    </w:p>
    <w:p w14:paraId="4150EE00" w14:textId="77777777" w:rsidR="00CF3421" w:rsidRPr="00CF3421" w:rsidRDefault="00CF3421" w:rsidP="00CF3421">
      <w:pPr>
        <w:spacing w:after="0" w:line="480" w:lineRule="auto"/>
        <w:jc w:val="both"/>
        <w:rPr>
          <w:rFonts w:ascii="Times New Roman" w:hAnsi="Times New Roman" w:cs="Times New Roman"/>
          <w:b/>
          <w:sz w:val="24"/>
          <w:szCs w:val="24"/>
          <w:u w:val="single"/>
          <w:lang w:val="en-US"/>
        </w:rPr>
      </w:pPr>
      <w:r w:rsidRPr="00CF3421">
        <w:rPr>
          <w:rFonts w:ascii="Times New Roman" w:hAnsi="Times New Roman" w:cs="Times New Roman"/>
          <w:b/>
          <w:sz w:val="24"/>
          <w:szCs w:val="24"/>
          <w:u w:val="single"/>
          <w:lang w:val="en-US"/>
        </w:rPr>
        <w:lastRenderedPageBreak/>
        <w:t xml:space="preserve">DISPOSITION  </w:t>
      </w:r>
    </w:p>
    <w:p w14:paraId="58C74127" w14:textId="26D1EC48" w:rsidR="00CF3421" w:rsidRDefault="00CF3421" w:rsidP="00CF3421">
      <w:pPr>
        <w:spacing w:after="0" w:line="480" w:lineRule="auto"/>
        <w:jc w:val="both"/>
        <w:rPr>
          <w:rFonts w:ascii="Times New Roman" w:hAnsi="Times New Roman" w:cs="Times New Roman"/>
          <w:sz w:val="24"/>
          <w:szCs w:val="24"/>
          <w:lang w:val="en-US"/>
        </w:rPr>
      </w:pPr>
      <w:r w:rsidRPr="00CF3421">
        <w:rPr>
          <w:rFonts w:ascii="Times New Roman" w:hAnsi="Times New Roman" w:cs="Times New Roman"/>
          <w:b/>
          <w:sz w:val="24"/>
          <w:szCs w:val="24"/>
          <w:lang w:val="en-US"/>
        </w:rPr>
        <w:tab/>
      </w:r>
      <w:r w:rsidRPr="00CF3421">
        <w:rPr>
          <w:rFonts w:ascii="Times New Roman" w:hAnsi="Times New Roman" w:cs="Times New Roman"/>
          <w:b/>
          <w:sz w:val="24"/>
          <w:szCs w:val="24"/>
          <w:lang w:val="en-US"/>
        </w:rPr>
        <w:tab/>
      </w:r>
      <w:r w:rsidRPr="00CF3421">
        <w:rPr>
          <w:rFonts w:ascii="Times New Roman" w:hAnsi="Times New Roman" w:cs="Times New Roman"/>
          <w:sz w:val="24"/>
          <w:szCs w:val="24"/>
          <w:lang w:val="en-US"/>
        </w:rPr>
        <w:t xml:space="preserve">The principle of sanctity of contracts is time </w:t>
      </w:r>
      <w:proofErr w:type="spellStart"/>
      <w:r w:rsidRPr="00CF3421">
        <w:rPr>
          <w:rFonts w:ascii="Times New Roman" w:hAnsi="Times New Roman" w:cs="Times New Roman"/>
          <w:sz w:val="24"/>
          <w:szCs w:val="24"/>
          <w:lang w:val="en-US"/>
        </w:rPr>
        <w:t>honoured</w:t>
      </w:r>
      <w:proofErr w:type="spellEnd"/>
      <w:r w:rsidRPr="00CF3421">
        <w:rPr>
          <w:rFonts w:ascii="Times New Roman" w:hAnsi="Times New Roman" w:cs="Times New Roman"/>
          <w:sz w:val="24"/>
          <w:szCs w:val="24"/>
          <w:lang w:val="en-US"/>
        </w:rPr>
        <w:t xml:space="preserve"> in our jurisdiction.  Courts of law are very slow to disregard provisions of a contract entered</w:t>
      </w:r>
      <w:r w:rsidR="00F70F6E">
        <w:rPr>
          <w:rFonts w:ascii="Times New Roman" w:hAnsi="Times New Roman" w:cs="Times New Roman"/>
          <w:sz w:val="24"/>
          <w:szCs w:val="24"/>
          <w:lang w:val="en-US"/>
        </w:rPr>
        <w:t xml:space="preserve"> into</w:t>
      </w:r>
      <w:r w:rsidRPr="00CF3421">
        <w:rPr>
          <w:rFonts w:ascii="Times New Roman" w:hAnsi="Times New Roman" w:cs="Times New Roman"/>
          <w:sz w:val="24"/>
          <w:szCs w:val="24"/>
          <w:lang w:val="en-US"/>
        </w:rPr>
        <w:t xml:space="preserve"> freely and voluntarily by parties of full legal capacity.  The courts are duty bound to give</w:t>
      </w:r>
      <w:r w:rsidR="00F70F6E">
        <w:rPr>
          <w:rFonts w:ascii="Times New Roman" w:hAnsi="Times New Roman" w:cs="Times New Roman"/>
          <w:sz w:val="24"/>
          <w:szCs w:val="24"/>
          <w:lang w:val="en-US"/>
        </w:rPr>
        <w:t xml:space="preserve"> effect to</w:t>
      </w:r>
      <w:r w:rsidRPr="00CF3421">
        <w:rPr>
          <w:rFonts w:ascii="Times New Roman" w:hAnsi="Times New Roman" w:cs="Times New Roman"/>
          <w:sz w:val="24"/>
          <w:szCs w:val="24"/>
          <w:lang w:val="en-US"/>
        </w:rPr>
        <w:t xml:space="preserve"> the dispute resolution process agreed upon by the parties in the 21 September 2021 agreement by deferring to arbitration.</w:t>
      </w:r>
    </w:p>
    <w:p w14:paraId="49E5E4A7" w14:textId="77777777" w:rsidR="00C3533A" w:rsidRPr="00CF3421" w:rsidRDefault="00C3533A" w:rsidP="00C3533A">
      <w:pPr>
        <w:spacing w:after="0" w:line="240" w:lineRule="auto"/>
        <w:jc w:val="both"/>
        <w:rPr>
          <w:rFonts w:ascii="Times New Roman" w:hAnsi="Times New Roman" w:cs="Times New Roman"/>
          <w:sz w:val="24"/>
          <w:szCs w:val="24"/>
          <w:lang w:val="en-US"/>
        </w:rPr>
      </w:pPr>
    </w:p>
    <w:p w14:paraId="6F1B561F" w14:textId="77777777" w:rsidR="00CF3421" w:rsidRPr="00CF3421" w:rsidRDefault="00CF3421" w:rsidP="00CF3421">
      <w:pPr>
        <w:spacing w:after="0" w:line="240" w:lineRule="auto"/>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ab/>
      </w:r>
      <w:r w:rsidRPr="00CF3421">
        <w:rPr>
          <w:rFonts w:ascii="Times New Roman" w:hAnsi="Times New Roman" w:cs="Times New Roman"/>
          <w:sz w:val="24"/>
          <w:szCs w:val="24"/>
          <w:lang w:val="en-US"/>
        </w:rPr>
        <w:tab/>
      </w:r>
    </w:p>
    <w:p w14:paraId="06C3E51E" w14:textId="77777777" w:rsidR="00CF3421" w:rsidRPr="00CF3421" w:rsidRDefault="00CF3421" w:rsidP="00CF3421">
      <w:pPr>
        <w:spacing w:after="160" w:line="480" w:lineRule="auto"/>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ab/>
      </w:r>
      <w:r w:rsidRPr="00CF3421">
        <w:rPr>
          <w:rFonts w:ascii="Times New Roman" w:hAnsi="Times New Roman" w:cs="Times New Roman"/>
          <w:sz w:val="24"/>
          <w:szCs w:val="24"/>
          <w:lang w:val="en-US"/>
        </w:rPr>
        <w:tab/>
        <w:t xml:space="preserve">In any event, the parties were bound by Clause 8 of that agreement to proceed by way of arbitration and a timeous request for arbitration was made.  It was brought to the attention of the court </w:t>
      </w:r>
      <w:r w:rsidRPr="00CF3421">
        <w:rPr>
          <w:rFonts w:ascii="Times New Roman" w:hAnsi="Times New Roman" w:cs="Times New Roman"/>
          <w:i/>
          <w:sz w:val="24"/>
          <w:szCs w:val="24"/>
          <w:lang w:val="en-US"/>
        </w:rPr>
        <w:t xml:space="preserve">a quo </w:t>
      </w:r>
      <w:r w:rsidRPr="00CF3421">
        <w:rPr>
          <w:rFonts w:ascii="Times New Roman" w:hAnsi="Times New Roman" w:cs="Times New Roman"/>
          <w:sz w:val="24"/>
          <w:szCs w:val="24"/>
          <w:lang w:val="en-US"/>
        </w:rPr>
        <w:t>which erroneously refused to accede to it.</w:t>
      </w:r>
    </w:p>
    <w:p w14:paraId="24395B22" w14:textId="77777777" w:rsidR="00CF3421" w:rsidRPr="00CF3421" w:rsidRDefault="00CF3421" w:rsidP="00CF3421">
      <w:pPr>
        <w:spacing w:after="0" w:line="240" w:lineRule="auto"/>
        <w:jc w:val="both"/>
        <w:rPr>
          <w:rFonts w:ascii="Times New Roman" w:hAnsi="Times New Roman" w:cs="Times New Roman"/>
          <w:sz w:val="24"/>
          <w:szCs w:val="24"/>
          <w:lang w:val="en-US"/>
        </w:rPr>
      </w:pPr>
    </w:p>
    <w:p w14:paraId="4769F9C6" w14:textId="524F94D8" w:rsidR="00CF3421" w:rsidRPr="00CF3421" w:rsidRDefault="00CF3421" w:rsidP="00CF3421">
      <w:pPr>
        <w:spacing w:after="160" w:line="480" w:lineRule="auto"/>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ab/>
      </w:r>
      <w:r w:rsidRPr="00CF3421">
        <w:rPr>
          <w:rFonts w:ascii="Times New Roman" w:hAnsi="Times New Roman" w:cs="Times New Roman"/>
          <w:sz w:val="24"/>
          <w:szCs w:val="24"/>
          <w:lang w:val="en-US"/>
        </w:rPr>
        <w:tab/>
        <w:t xml:space="preserve">Regarding the costs of the appeal, no reason whatsoever was advanced for departing from the norm, that costs follow the result.  It is for the foregoing reasons that the </w:t>
      </w:r>
      <w:r w:rsidR="00855320">
        <w:rPr>
          <w:rFonts w:ascii="Times New Roman" w:hAnsi="Times New Roman" w:cs="Times New Roman"/>
          <w:sz w:val="24"/>
          <w:szCs w:val="24"/>
          <w:lang w:val="en-US"/>
        </w:rPr>
        <w:t>C</w:t>
      </w:r>
      <w:r w:rsidRPr="00CF3421">
        <w:rPr>
          <w:rFonts w:ascii="Times New Roman" w:hAnsi="Times New Roman" w:cs="Times New Roman"/>
          <w:sz w:val="24"/>
          <w:szCs w:val="24"/>
          <w:lang w:val="en-US"/>
        </w:rPr>
        <w:t xml:space="preserve">ourt issued the order quoted above. </w:t>
      </w:r>
    </w:p>
    <w:p w14:paraId="479FF347" w14:textId="77777777" w:rsidR="00CF3421" w:rsidRPr="00CF3421" w:rsidRDefault="00CF3421" w:rsidP="00CF3421">
      <w:pPr>
        <w:spacing w:after="160" w:line="480" w:lineRule="auto"/>
        <w:jc w:val="both"/>
        <w:rPr>
          <w:rFonts w:ascii="Times New Roman" w:hAnsi="Times New Roman" w:cs="Times New Roman"/>
          <w:sz w:val="24"/>
          <w:szCs w:val="24"/>
          <w:lang w:val="en-US"/>
        </w:rPr>
      </w:pPr>
    </w:p>
    <w:p w14:paraId="5E44B62B" w14:textId="77777777" w:rsidR="00CF3421" w:rsidRPr="00CF3421" w:rsidRDefault="00CF3421" w:rsidP="00CF3421">
      <w:pPr>
        <w:spacing w:after="160" w:line="480" w:lineRule="auto"/>
        <w:jc w:val="both"/>
        <w:rPr>
          <w:rFonts w:ascii="Times New Roman" w:hAnsi="Times New Roman" w:cs="Times New Roman"/>
          <w:sz w:val="24"/>
          <w:szCs w:val="24"/>
          <w:lang w:val="en-US"/>
        </w:rPr>
      </w:pPr>
    </w:p>
    <w:p w14:paraId="0D0D857D" w14:textId="77777777" w:rsidR="00CF3421" w:rsidRPr="00CF3421" w:rsidRDefault="00CF3421" w:rsidP="00CF3421">
      <w:pPr>
        <w:spacing w:after="160" w:line="480" w:lineRule="auto"/>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ab/>
      </w:r>
      <w:r w:rsidRPr="00CF3421">
        <w:rPr>
          <w:rFonts w:ascii="Times New Roman" w:hAnsi="Times New Roman" w:cs="Times New Roman"/>
          <w:sz w:val="24"/>
          <w:szCs w:val="24"/>
          <w:lang w:val="en-US"/>
        </w:rPr>
        <w:tab/>
      </w:r>
      <w:r w:rsidRPr="00CF3421">
        <w:rPr>
          <w:rFonts w:ascii="Times New Roman" w:hAnsi="Times New Roman" w:cs="Times New Roman"/>
          <w:b/>
          <w:sz w:val="24"/>
          <w:szCs w:val="24"/>
          <w:lang w:val="en-US"/>
        </w:rPr>
        <w:t>MAKONI JA</w:t>
      </w:r>
      <w:r w:rsidRPr="00CF3421">
        <w:rPr>
          <w:rFonts w:ascii="Times New Roman" w:hAnsi="Times New Roman" w:cs="Times New Roman"/>
          <w:sz w:val="24"/>
          <w:szCs w:val="24"/>
          <w:lang w:val="en-US"/>
        </w:rPr>
        <w:tab/>
      </w:r>
      <w:r w:rsidRPr="00CF3421">
        <w:rPr>
          <w:rFonts w:ascii="Times New Roman" w:hAnsi="Times New Roman" w:cs="Times New Roman"/>
          <w:sz w:val="24"/>
          <w:szCs w:val="24"/>
          <w:lang w:val="en-US"/>
        </w:rPr>
        <w:tab/>
        <w:t>:</w:t>
      </w:r>
      <w:r w:rsidRPr="00CF3421">
        <w:rPr>
          <w:rFonts w:ascii="Times New Roman" w:hAnsi="Times New Roman" w:cs="Times New Roman"/>
          <w:sz w:val="24"/>
          <w:szCs w:val="24"/>
          <w:lang w:val="en-US"/>
        </w:rPr>
        <w:tab/>
        <w:t>I agree</w:t>
      </w:r>
    </w:p>
    <w:p w14:paraId="5AC6B52B" w14:textId="77777777" w:rsidR="00CF3421" w:rsidRPr="00CF3421" w:rsidRDefault="00CF3421" w:rsidP="00CF3421">
      <w:pPr>
        <w:spacing w:after="160" w:line="480" w:lineRule="auto"/>
        <w:jc w:val="both"/>
        <w:rPr>
          <w:rFonts w:ascii="Times New Roman" w:hAnsi="Times New Roman" w:cs="Times New Roman"/>
          <w:sz w:val="24"/>
          <w:szCs w:val="24"/>
          <w:lang w:val="en-US"/>
        </w:rPr>
      </w:pPr>
    </w:p>
    <w:p w14:paraId="14212BA2" w14:textId="77777777" w:rsidR="00CF3421" w:rsidRDefault="00CF3421" w:rsidP="00CF3421">
      <w:pPr>
        <w:tabs>
          <w:tab w:val="left" w:pos="1440"/>
        </w:tabs>
        <w:spacing w:after="160" w:line="480" w:lineRule="auto"/>
        <w:jc w:val="both"/>
        <w:rPr>
          <w:rFonts w:ascii="Times New Roman" w:hAnsi="Times New Roman" w:cs="Times New Roman"/>
          <w:sz w:val="24"/>
          <w:szCs w:val="24"/>
          <w:lang w:val="en-US"/>
        </w:rPr>
      </w:pPr>
      <w:r w:rsidRPr="00CF3421">
        <w:rPr>
          <w:rFonts w:ascii="Times New Roman" w:hAnsi="Times New Roman" w:cs="Times New Roman"/>
          <w:sz w:val="24"/>
          <w:szCs w:val="24"/>
          <w:lang w:val="en-US"/>
        </w:rPr>
        <w:tab/>
      </w:r>
      <w:r w:rsidRPr="00CF3421">
        <w:rPr>
          <w:rFonts w:ascii="Times New Roman" w:hAnsi="Times New Roman" w:cs="Times New Roman"/>
          <w:b/>
          <w:sz w:val="24"/>
          <w:szCs w:val="24"/>
          <w:lang w:val="en-US"/>
        </w:rPr>
        <w:t>MUSAKWA JA</w:t>
      </w:r>
      <w:r w:rsidRPr="00CF3421">
        <w:rPr>
          <w:rFonts w:ascii="Times New Roman" w:hAnsi="Times New Roman" w:cs="Times New Roman"/>
          <w:sz w:val="24"/>
          <w:szCs w:val="24"/>
          <w:lang w:val="en-US"/>
        </w:rPr>
        <w:tab/>
        <w:t>:</w:t>
      </w:r>
      <w:r w:rsidRPr="00CF3421">
        <w:rPr>
          <w:rFonts w:ascii="Times New Roman" w:hAnsi="Times New Roman" w:cs="Times New Roman"/>
          <w:sz w:val="24"/>
          <w:szCs w:val="24"/>
          <w:lang w:val="en-US"/>
        </w:rPr>
        <w:tab/>
        <w:t>I agree</w:t>
      </w:r>
    </w:p>
    <w:p w14:paraId="05E86AEF" w14:textId="77777777" w:rsidR="00343F9F" w:rsidRDefault="00343F9F" w:rsidP="00CF3421">
      <w:pPr>
        <w:tabs>
          <w:tab w:val="left" w:pos="1440"/>
        </w:tabs>
        <w:spacing w:after="160" w:line="480" w:lineRule="auto"/>
        <w:jc w:val="both"/>
        <w:rPr>
          <w:rFonts w:ascii="Times New Roman" w:hAnsi="Times New Roman" w:cs="Times New Roman"/>
          <w:sz w:val="24"/>
          <w:szCs w:val="24"/>
          <w:lang w:val="en-US"/>
        </w:rPr>
      </w:pPr>
    </w:p>
    <w:p w14:paraId="7410A7AB" w14:textId="77777777" w:rsidR="00343F9F" w:rsidRDefault="00343F9F" w:rsidP="00343F9F">
      <w:pPr>
        <w:tabs>
          <w:tab w:val="left" w:pos="1440"/>
        </w:tabs>
        <w:spacing w:after="0" w:line="240" w:lineRule="auto"/>
        <w:jc w:val="both"/>
        <w:rPr>
          <w:rFonts w:ascii="Times New Roman" w:hAnsi="Times New Roman" w:cs="Times New Roman"/>
          <w:sz w:val="24"/>
          <w:szCs w:val="24"/>
          <w:lang w:val="en-US"/>
        </w:rPr>
      </w:pPr>
    </w:p>
    <w:p w14:paraId="35D2FE42" w14:textId="46221741" w:rsidR="00CF3421" w:rsidRPr="00CF3421" w:rsidRDefault="00CF3421" w:rsidP="00CF3421">
      <w:pPr>
        <w:spacing w:after="0" w:line="480" w:lineRule="auto"/>
        <w:jc w:val="both"/>
        <w:rPr>
          <w:rFonts w:ascii="Times New Roman" w:hAnsi="Times New Roman" w:cs="Times New Roman"/>
          <w:sz w:val="24"/>
          <w:szCs w:val="24"/>
          <w:lang w:val="en-US"/>
        </w:rPr>
      </w:pPr>
      <w:proofErr w:type="spellStart"/>
      <w:r w:rsidRPr="00CF3421">
        <w:rPr>
          <w:rFonts w:ascii="Times New Roman" w:hAnsi="Times New Roman" w:cs="Times New Roman"/>
          <w:i/>
          <w:sz w:val="24"/>
          <w:szCs w:val="24"/>
          <w:lang w:val="en-US"/>
        </w:rPr>
        <w:t>Messrs</w:t>
      </w:r>
      <w:proofErr w:type="spellEnd"/>
      <w:r w:rsidRPr="00CF3421">
        <w:rPr>
          <w:rFonts w:ascii="Times New Roman" w:hAnsi="Times New Roman" w:cs="Times New Roman"/>
          <w:i/>
          <w:sz w:val="24"/>
          <w:szCs w:val="24"/>
          <w:lang w:val="en-US"/>
        </w:rPr>
        <w:t xml:space="preserve"> </w:t>
      </w:r>
      <w:proofErr w:type="spellStart"/>
      <w:r w:rsidRPr="00CF3421">
        <w:rPr>
          <w:rFonts w:ascii="Times New Roman" w:hAnsi="Times New Roman" w:cs="Times New Roman"/>
          <w:i/>
          <w:sz w:val="24"/>
          <w:szCs w:val="24"/>
          <w:lang w:val="en-US"/>
        </w:rPr>
        <w:t>Zvavanoda</w:t>
      </w:r>
      <w:proofErr w:type="spellEnd"/>
      <w:r w:rsidRPr="00CF3421">
        <w:rPr>
          <w:rFonts w:ascii="Times New Roman" w:hAnsi="Times New Roman" w:cs="Times New Roman"/>
          <w:i/>
          <w:sz w:val="24"/>
          <w:szCs w:val="24"/>
          <w:lang w:val="en-US"/>
        </w:rPr>
        <w:t xml:space="preserve"> Law Chambers</w:t>
      </w:r>
      <w:r w:rsidRPr="00CF3421">
        <w:rPr>
          <w:rFonts w:ascii="Times New Roman" w:hAnsi="Times New Roman" w:cs="Times New Roman"/>
          <w:sz w:val="24"/>
          <w:szCs w:val="24"/>
          <w:lang w:val="en-US"/>
        </w:rPr>
        <w:t>, appellants’ legal practitioners</w:t>
      </w:r>
    </w:p>
    <w:p w14:paraId="7A70EE88" w14:textId="24E2E75D" w:rsidR="00CF3421" w:rsidRPr="00CF3421" w:rsidRDefault="00CF3421" w:rsidP="00CF3421">
      <w:pPr>
        <w:spacing w:after="0" w:line="480" w:lineRule="auto"/>
        <w:jc w:val="both"/>
        <w:rPr>
          <w:rFonts w:ascii="Times New Roman" w:hAnsi="Times New Roman" w:cs="Times New Roman"/>
          <w:sz w:val="24"/>
          <w:szCs w:val="24"/>
          <w:lang w:val="en-US"/>
        </w:rPr>
      </w:pPr>
      <w:proofErr w:type="spellStart"/>
      <w:r w:rsidRPr="00CF3421">
        <w:rPr>
          <w:rFonts w:ascii="Times New Roman" w:hAnsi="Times New Roman" w:cs="Times New Roman"/>
          <w:i/>
          <w:sz w:val="24"/>
          <w:szCs w:val="24"/>
          <w:lang w:val="en-US"/>
        </w:rPr>
        <w:t>Messrs</w:t>
      </w:r>
      <w:proofErr w:type="spellEnd"/>
      <w:r w:rsidRPr="00CF3421">
        <w:rPr>
          <w:rFonts w:ascii="Times New Roman" w:hAnsi="Times New Roman" w:cs="Times New Roman"/>
          <w:i/>
          <w:sz w:val="24"/>
          <w:szCs w:val="24"/>
          <w:lang w:val="en-US"/>
        </w:rPr>
        <w:t xml:space="preserve"> Hove Legal Practice</w:t>
      </w:r>
      <w:r w:rsidRPr="00CF3421">
        <w:rPr>
          <w:rFonts w:ascii="Times New Roman" w:hAnsi="Times New Roman" w:cs="Times New Roman"/>
          <w:sz w:val="24"/>
          <w:szCs w:val="24"/>
          <w:lang w:val="en-US"/>
        </w:rPr>
        <w:t>, respondent’s legal practitioners</w:t>
      </w:r>
    </w:p>
    <w:p w14:paraId="7F03E46E" w14:textId="64DF9852" w:rsidR="00064D5D" w:rsidRPr="00D770EA" w:rsidRDefault="00180545" w:rsidP="00D770EA">
      <w:pPr>
        <w:spacing w:after="0" w:line="480" w:lineRule="auto"/>
        <w:ind w:firstLine="1134"/>
        <w:jc w:val="both"/>
        <w:rPr>
          <w:rFonts w:ascii="Times New Roman" w:hAnsi="Times New Roman" w:cs="Times New Roman"/>
          <w:b/>
          <w:sz w:val="24"/>
          <w:szCs w:val="24"/>
          <w:u w:val="single"/>
        </w:rPr>
      </w:pPr>
      <w:r>
        <w:rPr>
          <w:rFonts w:ascii="Times New Roman" w:hAnsi="Times New Roman" w:cs="Times New Roman"/>
          <w:sz w:val="24"/>
          <w:szCs w:val="24"/>
        </w:rPr>
        <w:t xml:space="preserve"> </w:t>
      </w:r>
      <w:r w:rsidR="00E86D2A">
        <w:rPr>
          <w:rFonts w:ascii="Times New Roman" w:hAnsi="Times New Roman" w:cs="Times New Roman"/>
          <w:sz w:val="24"/>
          <w:szCs w:val="24"/>
        </w:rPr>
        <w:t xml:space="preserve">  </w:t>
      </w:r>
      <w:r w:rsidR="00DB0E84">
        <w:rPr>
          <w:rFonts w:ascii="Times New Roman" w:hAnsi="Times New Roman" w:cs="Times New Roman"/>
          <w:sz w:val="24"/>
          <w:szCs w:val="24"/>
        </w:rPr>
        <w:t xml:space="preserve">  </w:t>
      </w:r>
      <w:r w:rsidR="00424AE1">
        <w:rPr>
          <w:rFonts w:ascii="Times New Roman" w:hAnsi="Times New Roman" w:cs="Times New Roman"/>
          <w:sz w:val="24"/>
          <w:szCs w:val="24"/>
        </w:rPr>
        <w:t xml:space="preserve"> </w:t>
      </w:r>
      <w:r w:rsidR="00D770EA">
        <w:rPr>
          <w:rFonts w:ascii="Times New Roman" w:hAnsi="Times New Roman" w:cs="Times New Roman"/>
          <w:sz w:val="24"/>
          <w:szCs w:val="24"/>
        </w:rPr>
        <w:t xml:space="preserve">  </w:t>
      </w:r>
      <w:r w:rsidR="00D770EA" w:rsidRPr="00D770EA">
        <w:rPr>
          <w:rFonts w:ascii="Times New Roman" w:hAnsi="Times New Roman" w:cs="Times New Roman"/>
          <w:b/>
          <w:i/>
          <w:sz w:val="24"/>
          <w:szCs w:val="24"/>
          <w:u w:val="single"/>
        </w:rPr>
        <w:t xml:space="preserve"> </w:t>
      </w:r>
      <w:r w:rsidR="007B52FF" w:rsidRPr="00D770EA">
        <w:rPr>
          <w:rFonts w:ascii="Times New Roman" w:hAnsi="Times New Roman" w:cs="Times New Roman"/>
          <w:b/>
          <w:sz w:val="24"/>
          <w:szCs w:val="24"/>
          <w:u w:val="single"/>
        </w:rPr>
        <w:t xml:space="preserve">   </w:t>
      </w:r>
      <w:r w:rsidR="00F979CC" w:rsidRPr="00D770EA">
        <w:rPr>
          <w:rFonts w:ascii="Times New Roman" w:hAnsi="Times New Roman" w:cs="Times New Roman"/>
          <w:b/>
          <w:sz w:val="24"/>
          <w:szCs w:val="24"/>
          <w:u w:val="single"/>
        </w:rPr>
        <w:t xml:space="preserve">   </w:t>
      </w:r>
      <w:r w:rsidR="003265E5" w:rsidRPr="00D770EA">
        <w:rPr>
          <w:rFonts w:ascii="Times New Roman" w:hAnsi="Times New Roman" w:cs="Times New Roman"/>
          <w:b/>
          <w:sz w:val="24"/>
          <w:szCs w:val="24"/>
          <w:u w:val="single"/>
        </w:rPr>
        <w:t xml:space="preserve">  </w:t>
      </w:r>
      <w:r w:rsidR="00231F2E" w:rsidRPr="00D770EA">
        <w:rPr>
          <w:rFonts w:ascii="Times New Roman" w:hAnsi="Times New Roman" w:cs="Times New Roman"/>
          <w:b/>
          <w:sz w:val="24"/>
          <w:szCs w:val="24"/>
          <w:u w:val="single"/>
        </w:rPr>
        <w:t xml:space="preserve"> </w:t>
      </w:r>
    </w:p>
    <w:sectPr w:rsidR="00064D5D" w:rsidRPr="00D770EA">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98DCA7" w14:textId="77777777" w:rsidR="000B53DC" w:rsidRDefault="000B53DC">
      <w:pPr>
        <w:spacing w:after="0" w:line="240" w:lineRule="auto"/>
      </w:pPr>
      <w:r>
        <w:separator/>
      </w:r>
    </w:p>
  </w:endnote>
  <w:endnote w:type="continuationSeparator" w:id="0">
    <w:p w14:paraId="145C7457" w14:textId="77777777" w:rsidR="000B53DC" w:rsidRDefault="000B5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39A40" w14:textId="77777777" w:rsidR="000B53DC" w:rsidRDefault="000B53DC">
      <w:pPr>
        <w:spacing w:after="0" w:line="240" w:lineRule="auto"/>
      </w:pPr>
      <w:r>
        <w:separator/>
      </w:r>
    </w:p>
  </w:footnote>
  <w:footnote w:type="continuationSeparator" w:id="0">
    <w:p w14:paraId="5AA6AC15" w14:textId="77777777" w:rsidR="000B53DC" w:rsidRDefault="000B53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47AC2" w14:textId="77777777" w:rsidR="009D3A98" w:rsidRDefault="009D3A98">
    <w:pPr>
      <w:pStyle w:val="Header"/>
    </w:pPr>
    <w:r>
      <w:rPr>
        <w:noProof/>
        <w:lang w:val="en-US"/>
      </w:rPr>
      <mc:AlternateContent>
        <mc:Choice Requires="wps">
          <w:drawing>
            <wp:anchor distT="0" distB="0" distL="114300" distR="114300" simplePos="0" relativeHeight="251657728" behindDoc="1" locked="0" layoutInCell="0" allowOverlap="1" wp14:anchorId="3B1FE723" wp14:editId="51F3062D">
              <wp:simplePos x="0" y="0"/>
              <wp:positionH relativeFrom="margin">
                <wp:align>center</wp:align>
              </wp:positionH>
              <wp:positionV relativeFrom="margin">
                <wp:align>center</wp:align>
              </wp:positionV>
              <wp:extent cx="5730875" cy="12731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30875" cy="12731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5F13BBA" w14:textId="77777777" w:rsidR="009D3A98" w:rsidRDefault="009D3A98" w:rsidP="00655AAC">
                          <w:pPr>
                            <w:pStyle w:val="NormalWeb"/>
                            <w:spacing w:before="0" w:beforeAutospacing="0" w:after="0" w:afterAutospacing="0"/>
                            <w:jc w:val="center"/>
                          </w:pPr>
                          <w:r>
                            <w:rPr>
                              <w:color w:val="C0C0C0"/>
                              <w:sz w:val="2"/>
                              <w:szCs w:val="2"/>
                              <w14:textFill>
                                <w14:solidFill>
                                  <w14:srgbClr w14:val="C0C0C0">
                                    <w14:alpha w14:val="50000"/>
                                  </w14:srgbClr>
                                </w14:solidFill>
                              </w14:textFill>
                            </w:rPr>
                            <w:t>D R A F 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B1FE723" id="_x0000_t202" coordsize="21600,21600" o:spt="202" path="m,l,21600r21600,l21600,xe">
              <v:stroke joinstyle="miter"/>
              <v:path gradientshapeok="t" o:connecttype="rect"/>
            </v:shapetype>
            <v:shape id="Text Box 2" o:spid="_x0000_s1026" type="#_x0000_t202" style="position:absolute;margin-left:0;margin-top:0;width:451.25pt;height:100.25pt;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" o:allowincell="f" filled="f" stroked="f">
              <v:stroke joinstyle="round"/>
              <o:lock v:ext="edit" shapetype="t"/>
              <v:textbox style="mso-fit-shape-to-text:t">
                <w:txbxContent>
                  <w:p w14:paraId="45F13BBA" w14:textId="77777777" w:rsidR="009D3A98" w:rsidRDefault="009D3A98" w:rsidP="00655AAC">
                    <w:pPr>
                      <w:pStyle w:val="NormalWeb"/>
                      <w:spacing w:before="0" w:beforeAutospacing="0" w:after="0" w:afterAutospacing="0"/>
                      <w:jc w:val="center"/>
                    </w:pPr>
                    <w:r>
                      <w:rPr>
                        <w:color w:val="C0C0C0"/>
                        <w:sz w:val="2"/>
                        <w:szCs w:val="2"/>
                        <w14:textFill>
                          <w14:solidFill>
                            <w14:srgbClr w14:val="C0C0C0">
                              <w14:alpha w14:val="50000"/>
                            </w14:srgbClr>
                          </w14:solidFill>
                        </w14:textFill>
                      </w:rPr>
                      <w:t>D R A F T</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6DF92" w14:textId="77777777" w:rsidR="009D3A98" w:rsidRPr="00E8070A" w:rsidRDefault="009D3A98" w:rsidP="00235750">
    <w:pPr>
      <w:pStyle w:val="Header"/>
      <w:jc w:val="right"/>
      <w:rPr>
        <w:rFonts w:ascii="Times New Roman" w:hAnsi="Times New Roman" w:cs="Times New Roman"/>
      </w:rPr>
    </w:pPr>
    <w:r>
      <w:rPr>
        <w:noProof/>
        <w:lang w:val="en-US"/>
      </w:rPr>
      <mc:AlternateContent>
        <mc:Choice Requires="wps">
          <w:drawing>
            <wp:anchor distT="0" distB="0" distL="114300" distR="114300" simplePos="0" relativeHeight="251658752" behindDoc="1" locked="0" layoutInCell="0" allowOverlap="1" wp14:anchorId="7340CBBB" wp14:editId="17D4A78B">
              <wp:simplePos x="0" y="0"/>
              <wp:positionH relativeFrom="margin">
                <wp:align>center</wp:align>
              </wp:positionH>
              <wp:positionV relativeFrom="margin">
                <wp:align>center</wp:align>
              </wp:positionV>
              <wp:extent cx="5730875" cy="12731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30875" cy="12731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E4B1F30" w14:textId="77777777" w:rsidR="009D3A98" w:rsidRDefault="009D3A98" w:rsidP="00655AAC">
                          <w:pPr>
                            <w:pStyle w:val="NormalWeb"/>
                            <w:spacing w:before="0" w:beforeAutospacing="0" w:after="0" w:afterAutospacing="0"/>
                            <w:jc w:val="center"/>
                          </w:pPr>
                          <w:r>
                            <w:rPr>
                              <w:color w:val="C0C0C0"/>
                              <w:sz w:val="2"/>
                              <w:szCs w:val="2"/>
                              <w14:textFill>
                                <w14:solidFill>
                                  <w14:srgbClr w14:val="C0C0C0">
                                    <w14:alpha w14:val="50000"/>
                                  </w14:srgbClr>
                                </w14:solidFill>
                              </w14:textFill>
                            </w:rPr>
                            <w:t>D R A F 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340CBBB" id="_x0000_t202" coordsize="21600,21600" o:spt="202" path="m,l,21600r21600,l21600,xe">
              <v:stroke joinstyle="miter"/>
              <v:path gradientshapeok="t" o:connecttype="rect"/>
            </v:shapetype>
            <v:shape id="Text Box 1" o:spid="_x0000_s1027" type="#_x0000_t202" style="position:absolute;left:0;text-align:left;margin-left:0;margin-top:0;width:451.25pt;height:100.25pt;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" o:allowincell="f" filled="f" stroked="f">
              <v:stroke joinstyle="round"/>
              <o:lock v:ext="edit" shapetype="t"/>
              <v:textbox style="mso-fit-shape-to-text:t">
                <w:txbxContent>
                  <w:p w14:paraId="0E4B1F30" w14:textId="77777777" w:rsidR="009D3A98" w:rsidRDefault="009D3A98" w:rsidP="00655AAC">
                    <w:pPr>
                      <w:pStyle w:val="NormalWeb"/>
                      <w:spacing w:before="0" w:beforeAutospacing="0" w:after="0" w:afterAutospacing="0"/>
                      <w:jc w:val="center"/>
                    </w:pPr>
                    <w:r>
                      <w:rPr>
                        <w:color w:val="C0C0C0"/>
                        <w:sz w:val="2"/>
                        <w:szCs w:val="2"/>
                        <w14:textFill>
                          <w14:solidFill>
                            <w14:srgbClr w14:val="C0C0C0">
                              <w14:alpha w14:val="50000"/>
                            </w14:srgbClr>
                          </w14:solidFill>
                        </w14:textFill>
                      </w:rPr>
                      <w:t>D R A F T</w:t>
                    </w:r>
                  </w:p>
                </w:txbxContent>
              </v:textbox>
              <w10:wrap anchorx="margin" anchory="margin"/>
            </v:shape>
          </w:pict>
        </mc:Fallback>
      </mc:AlternateContent>
    </w:r>
    <w:r w:rsidRPr="00AA211D">
      <w:rPr>
        <w:rFonts w:ascii="Times New Roman" w:hAnsi="Times New Roman" w:cs="Times New Roman"/>
        <w:noProof/>
        <w:lang w:val="en-US"/>
      </w:rPr>
      <mc:AlternateContent>
        <mc:Choice Requires="wps">
          <w:drawing>
            <wp:anchor distT="0" distB="0" distL="114300" distR="114300" simplePos="0" relativeHeight="251656704" behindDoc="0" locked="0" layoutInCell="0" allowOverlap="1" wp14:anchorId="542C3478" wp14:editId="3EE5C98B">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6E123" w14:textId="51F85575" w:rsidR="009D3A98" w:rsidRPr="007954AD" w:rsidRDefault="009D3A98">
                          <w:pPr>
                            <w:spacing w:after="0" w:line="240" w:lineRule="auto"/>
                            <w:jc w:val="right"/>
                            <w:rPr>
                              <w:rFonts w:ascii="Times New Roman" w:hAnsi="Times New Roman" w:cs="Times New Roman"/>
                              <w:b/>
                              <w:sz w:val="24"/>
                              <w:szCs w:val="24"/>
                            </w:rPr>
                          </w:pPr>
                          <w:r w:rsidRPr="007954AD">
                            <w:rPr>
                              <w:rFonts w:ascii="Times New Roman" w:hAnsi="Times New Roman" w:cs="Times New Roman"/>
                              <w:b/>
                              <w:sz w:val="24"/>
                              <w:szCs w:val="24"/>
                            </w:rPr>
                            <w:t>Judgment No</w:t>
                          </w:r>
                          <w:r w:rsidR="00B170DD">
                            <w:rPr>
                              <w:rFonts w:ascii="Times New Roman" w:hAnsi="Times New Roman" w:cs="Times New Roman"/>
                              <w:b/>
                              <w:sz w:val="24"/>
                              <w:szCs w:val="24"/>
                            </w:rPr>
                            <w:t xml:space="preserve"> SC 56</w:t>
                          </w:r>
                          <w:r w:rsidR="0057604B">
                            <w:rPr>
                              <w:rFonts w:ascii="Times New Roman" w:hAnsi="Times New Roman" w:cs="Times New Roman"/>
                              <w:b/>
                              <w:sz w:val="24"/>
                              <w:szCs w:val="24"/>
                            </w:rPr>
                            <w:t>/24</w:t>
                          </w:r>
                        </w:p>
                        <w:p w14:paraId="7267C511" w14:textId="6A21B04B" w:rsidR="009D3A98" w:rsidRPr="007954AD" w:rsidRDefault="009D3A98">
                          <w:pPr>
                            <w:spacing w:after="0" w:line="240" w:lineRule="auto"/>
                            <w:jc w:val="right"/>
                            <w:rPr>
                              <w:rFonts w:ascii="Times New Roman" w:hAnsi="Times New Roman" w:cs="Times New Roman"/>
                              <w:b/>
                              <w:sz w:val="24"/>
                              <w:szCs w:val="24"/>
                            </w:rPr>
                          </w:pPr>
                          <w:r w:rsidRPr="007954AD">
                            <w:rPr>
                              <w:rFonts w:ascii="Times New Roman" w:hAnsi="Times New Roman" w:cs="Times New Roman"/>
                              <w:b/>
                              <w:sz w:val="24"/>
                              <w:szCs w:val="24"/>
                            </w:rPr>
                            <w:t>Civil Appeal No.</w:t>
                          </w:r>
                          <w:r w:rsidR="00FC42B7">
                            <w:rPr>
                              <w:rFonts w:ascii="Times New Roman" w:hAnsi="Times New Roman" w:cs="Times New Roman"/>
                              <w:b/>
                              <w:sz w:val="24"/>
                              <w:szCs w:val="24"/>
                            </w:rPr>
                            <w:t xml:space="preserve"> SC 60/24</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42C3478" id="_x0000_t202" coordsize="21600,21600" o:spt="202" path="m,l,21600r21600,l21600,xe">
              <v:stroke joinstyle="miter"/>
              <v:path gradientshapeok="t" o:connecttype="rect"/>
            </v:shapetype>
            <v:shape id="Text Box 475" o:spid="_x0000_s1028" type="#_x0000_t202" style="position:absolute;left:0;text-align:left;margin-left:0;margin-top:0;width:468pt;height:13.45pt;z-index:25165670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" o:allowincell="f" filled="f" stroked="f">
              <v:textbox style="mso-fit-shape-to-text:t" inset=",0,,0">
                <w:txbxContent>
                  <w:p w14:paraId="3636E123" w14:textId="51F85575" w:rsidR="009D3A98" w:rsidRPr="007954AD" w:rsidRDefault="009D3A98">
                    <w:pPr>
                      <w:spacing w:after="0" w:line="240" w:lineRule="auto"/>
                      <w:jc w:val="right"/>
                      <w:rPr>
                        <w:rFonts w:ascii="Times New Roman" w:hAnsi="Times New Roman" w:cs="Times New Roman"/>
                        <w:b/>
                        <w:sz w:val="24"/>
                        <w:szCs w:val="24"/>
                      </w:rPr>
                    </w:pPr>
                    <w:r w:rsidRPr="007954AD">
                      <w:rPr>
                        <w:rFonts w:ascii="Times New Roman" w:hAnsi="Times New Roman" w:cs="Times New Roman"/>
                        <w:b/>
                        <w:sz w:val="24"/>
                        <w:szCs w:val="24"/>
                      </w:rPr>
                      <w:t>Judgment No</w:t>
                    </w:r>
                    <w:r w:rsidR="00B170DD">
                      <w:rPr>
                        <w:rFonts w:ascii="Times New Roman" w:hAnsi="Times New Roman" w:cs="Times New Roman"/>
                        <w:b/>
                        <w:sz w:val="24"/>
                        <w:szCs w:val="24"/>
                      </w:rPr>
                      <w:t xml:space="preserve"> SC 56</w:t>
                    </w:r>
                    <w:r w:rsidR="0057604B">
                      <w:rPr>
                        <w:rFonts w:ascii="Times New Roman" w:hAnsi="Times New Roman" w:cs="Times New Roman"/>
                        <w:b/>
                        <w:sz w:val="24"/>
                        <w:szCs w:val="24"/>
                      </w:rPr>
                      <w:t>/24</w:t>
                    </w:r>
                  </w:p>
                  <w:p w14:paraId="7267C511" w14:textId="6A21B04B" w:rsidR="009D3A98" w:rsidRPr="007954AD" w:rsidRDefault="009D3A98">
                    <w:pPr>
                      <w:spacing w:after="0" w:line="240" w:lineRule="auto"/>
                      <w:jc w:val="right"/>
                      <w:rPr>
                        <w:rFonts w:ascii="Times New Roman" w:hAnsi="Times New Roman" w:cs="Times New Roman"/>
                        <w:b/>
                        <w:sz w:val="24"/>
                        <w:szCs w:val="24"/>
                      </w:rPr>
                    </w:pPr>
                    <w:r w:rsidRPr="007954AD">
                      <w:rPr>
                        <w:rFonts w:ascii="Times New Roman" w:hAnsi="Times New Roman" w:cs="Times New Roman"/>
                        <w:b/>
                        <w:sz w:val="24"/>
                        <w:szCs w:val="24"/>
                      </w:rPr>
                      <w:t>Civil Appeal No.</w:t>
                    </w:r>
                    <w:r w:rsidR="00FC42B7">
                      <w:rPr>
                        <w:rFonts w:ascii="Times New Roman" w:hAnsi="Times New Roman" w:cs="Times New Roman"/>
                        <w:b/>
                        <w:sz w:val="24"/>
                        <w:szCs w:val="24"/>
                      </w:rPr>
                      <w:t xml:space="preserve"> SC 60/24</w:t>
                    </w:r>
                  </w:p>
                </w:txbxContent>
              </v:textbox>
              <w10:wrap anchorx="margin" anchory="margin"/>
            </v:shape>
          </w:pict>
        </mc:Fallback>
      </mc:AlternateContent>
    </w:r>
    <w:r w:rsidRPr="00AA211D">
      <w:rPr>
        <w:rFonts w:ascii="Times New Roman" w:hAnsi="Times New Roman" w:cs="Times New Roman"/>
        <w:noProof/>
        <w:lang w:val="en-US"/>
      </w:rPr>
      <mc:AlternateContent>
        <mc:Choice Requires="wps">
          <w:drawing>
            <wp:anchor distT="0" distB="0" distL="114300" distR="114300" simplePos="0" relativeHeight="251655680" behindDoc="0" locked="0" layoutInCell="0" allowOverlap="1" wp14:anchorId="1071AD32" wp14:editId="740E0684">
              <wp:simplePos x="0" y="0"/>
              <wp:positionH relativeFrom="page">
                <wp:align>right</wp:align>
              </wp:positionH>
              <wp:positionV relativeFrom="topMargin">
                <wp:align>center</wp:align>
              </wp:positionV>
              <wp:extent cx="914400"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92D050"/>
                      </a:solidFill>
                    </wps:spPr>
                    <wps:txbx>
                      <w:txbxContent>
                        <w:p w14:paraId="28740F92" w14:textId="77777777" w:rsidR="009D3A98" w:rsidRDefault="009D3A98">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AF183F" w:rsidRPr="00AF183F">
                            <w:rPr>
                              <w:noProof/>
                              <w:color w:val="FFFFFF" w:themeColor="background1"/>
                              <w14:numForm w14:val="lining"/>
                            </w:rPr>
                            <w:t>12</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071AD32" id="_x0000_t202" coordsize="21600,21600" o:spt="202" path="m,l,21600r21600,l21600,xe">
              <v:stroke joinstyle="miter"/>
              <v:path gradientshapeok="t" o:connecttype="rect"/>
            </v:shapetype>
            <v:shape id="Text Box 476" o:spid="_x0000_s1029" type="#_x0000_t202" style="position:absolute;left:0;text-align:left;margin-left:20.8pt;margin-top:0;width:1in;height:13.45pt;z-index:25165568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" o:allowincell="f" fillcolor="#92d050" stroked="f">
              <v:textbox style="mso-fit-shape-to-text:t" inset=",0,,0">
                <w:txbxContent>
                  <w:p w14:paraId="28740F92" w14:textId="77777777" w:rsidR="009D3A98" w:rsidRDefault="009D3A98">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AF183F" w:rsidRPr="00AF183F">
                      <w:rPr>
                        <w:noProof/>
                        <w:color w:val="FFFFFF" w:themeColor="background1"/>
                        <w14:numForm w14:val="lining"/>
                      </w:rPr>
                      <w:t>12</w:t>
                    </w:r>
                    <w:r>
                      <w:rPr>
                        <w:noProof/>
                        <w:color w:val="FFFFFF" w:themeColor="background1"/>
                        <w14:numForm w14:val="lining"/>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9CCCF" w14:textId="77777777" w:rsidR="009D3A98" w:rsidRDefault="00AF183F">
    <w:pPr>
      <w:pStyle w:val="Header"/>
    </w:pPr>
    <w:r>
      <w:rPr>
        <w:noProof/>
      </w:rPr>
      <w:pict w14:anchorId="591CEE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51.25pt;height:100.25pt;z-index:-251656704;mso-position-horizontal:center;mso-position-horizontal-relative:margin;mso-position-vertical:center;mso-position-vertical-relative:margin" o:allowincell="f" fillcolor="silver" stroked="f">
          <v:fill opacity=".5"/>
          <v:textpath style="font-family:&quot;Times New Roman&quot;;font-size:1pt" string="D R A F 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80EA0"/>
    <w:multiLevelType w:val="hybridMultilevel"/>
    <w:tmpl w:val="82DCC388"/>
    <w:lvl w:ilvl="0" w:tplc="F0EABF94">
      <w:start w:val="1"/>
      <w:numFmt w:val="lowerLetter"/>
      <w:lvlText w:val="(%1)."/>
      <w:lvlJc w:val="left"/>
      <w:pPr>
        <w:ind w:left="1440" w:hanging="360"/>
      </w:pPr>
      <w:rPr>
        <w:rFonts w:hint="default"/>
      </w:rPr>
    </w:lvl>
    <w:lvl w:ilvl="1" w:tplc="36720204">
      <w:start w:val="1"/>
      <w:numFmt w:val="lowerLetter"/>
      <w:lvlText w:val="(%2)"/>
      <w:lvlJc w:val="left"/>
      <w:pPr>
        <w:ind w:left="1440" w:hanging="360"/>
      </w:pPr>
      <w:rPr>
        <w:rFonts w:hint="default"/>
      </w:r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94A1FA7"/>
    <w:multiLevelType w:val="hybridMultilevel"/>
    <w:tmpl w:val="C728FC3A"/>
    <w:lvl w:ilvl="0" w:tplc="0A1C2A6C">
      <w:start w:val="1"/>
      <w:numFmt w:val="decimal"/>
      <w:lvlText w:val="%1."/>
      <w:lvlJc w:val="left"/>
      <w:pPr>
        <w:ind w:left="81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665C2"/>
    <w:multiLevelType w:val="hybridMultilevel"/>
    <w:tmpl w:val="789EE3A4"/>
    <w:lvl w:ilvl="0" w:tplc="15EEBF04">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25C10765"/>
    <w:multiLevelType w:val="hybridMultilevel"/>
    <w:tmpl w:val="9B5A73BA"/>
    <w:lvl w:ilvl="0" w:tplc="3009001B">
      <w:start w:val="1"/>
      <w:numFmt w:val="lowerRoman"/>
      <w:lvlText w:val="%1."/>
      <w:lvlJc w:val="righ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4" w15:restartNumberingAfterBreak="0">
    <w:nsid w:val="2EDB3FF1"/>
    <w:multiLevelType w:val="hybridMultilevel"/>
    <w:tmpl w:val="C0DC2948"/>
    <w:lvl w:ilvl="0" w:tplc="36720204">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32E42358"/>
    <w:multiLevelType w:val="hybridMultilevel"/>
    <w:tmpl w:val="D5AE35A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371153B0"/>
    <w:multiLevelType w:val="hybridMultilevel"/>
    <w:tmpl w:val="B2D66A00"/>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7" w15:restartNumberingAfterBreak="0">
    <w:nsid w:val="40872EE0"/>
    <w:multiLevelType w:val="hybridMultilevel"/>
    <w:tmpl w:val="EBFCC38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4CAF20C6"/>
    <w:multiLevelType w:val="hybridMultilevel"/>
    <w:tmpl w:val="E524505E"/>
    <w:lvl w:ilvl="0" w:tplc="36720204">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9" w15:restartNumberingAfterBreak="0">
    <w:nsid w:val="59346618"/>
    <w:multiLevelType w:val="hybridMultilevel"/>
    <w:tmpl w:val="B5A61AF2"/>
    <w:lvl w:ilvl="0" w:tplc="FCBA04A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743B4A25"/>
    <w:multiLevelType w:val="hybridMultilevel"/>
    <w:tmpl w:val="119610CC"/>
    <w:lvl w:ilvl="0" w:tplc="B5CCFE1E">
      <w:start w:val="1"/>
      <w:numFmt w:val="decimal"/>
      <w:lvlText w:val="%1."/>
      <w:lvlJc w:val="left"/>
      <w:pPr>
        <w:ind w:left="72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4"/>
  </w:num>
  <w:num w:numId="5">
    <w:abstractNumId w:val="0"/>
  </w:num>
  <w:num w:numId="6">
    <w:abstractNumId w:val="8"/>
  </w:num>
  <w:num w:numId="7">
    <w:abstractNumId w:val="9"/>
  </w:num>
  <w:num w:numId="8">
    <w:abstractNumId w:val="1"/>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AAC"/>
    <w:rsid w:val="00000990"/>
    <w:rsid w:val="000013E5"/>
    <w:rsid w:val="000117F8"/>
    <w:rsid w:val="00027524"/>
    <w:rsid w:val="00035C2A"/>
    <w:rsid w:val="00037B37"/>
    <w:rsid w:val="00042257"/>
    <w:rsid w:val="000441CF"/>
    <w:rsid w:val="00051879"/>
    <w:rsid w:val="00053254"/>
    <w:rsid w:val="000626E0"/>
    <w:rsid w:val="000644E8"/>
    <w:rsid w:val="00064D5D"/>
    <w:rsid w:val="00083F8B"/>
    <w:rsid w:val="00084FDC"/>
    <w:rsid w:val="000860F9"/>
    <w:rsid w:val="000879E5"/>
    <w:rsid w:val="000A4E58"/>
    <w:rsid w:val="000A6B83"/>
    <w:rsid w:val="000B53DC"/>
    <w:rsid w:val="000C2D10"/>
    <w:rsid w:val="000D7130"/>
    <w:rsid w:val="000F16B7"/>
    <w:rsid w:val="00110F5D"/>
    <w:rsid w:val="00111737"/>
    <w:rsid w:val="0013716B"/>
    <w:rsid w:val="001463CA"/>
    <w:rsid w:val="00150AEE"/>
    <w:rsid w:val="00151FA9"/>
    <w:rsid w:val="00155FB7"/>
    <w:rsid w:val="001709BE"/>
    <w:rsid w:val="001746FA"/>
    <w:rsid w:val="00180545"/>
    <w:rsid w:val="001956F4"/>
    <w:rsid w:val="001968DD"/>
    <w:rsid w:val="001A03F0"/>
    <w:rsid w:val="001A16E1"/>
    <w:rsid w:val="001A1DCE"/>
    <w:rsid w:val="001A3A4F"/>
    <w:rsid w:val="001A5357"/>
    <w:rsid w:val="001E4844"/>
    <w:rsid w:val="002052B1"/>
    <w:rsid w:val="00207F43"/>
    <w:rsid w:val="002109D4"/>
    <w:rsid w:val="00231384"/>
    <w:rsid w:val="00231F2E"/>
    <w:rsid w:val="00235750"/>
    <w:rsid w:val="00236ED5"/>
    <w:rsid w:val="002506EC"/>
    <w:rsid w:val="0026638F"/>
    <w:rsid w:val="00281711"/>
    <w:rsid w:val="002C4A6A"/>
    <w:rsid w:val="002C4B10"/>
    <w:rsid w:val="002C4C99"/>
    <w:rsid w:val="002E1A3D"/>
    <w:rsid w:val="002F3253"/>
    <w:rsid w:val="002F6001"/>
    <w:rsid w:val="00300784"/>
    <w:rsid w:val="00302A03"/>
    <w:rsid w:val="00307F05"/>
    <w:rsid w:val="003113B1"/>
    <w:rsid w:val="003265E5"/>
    <w:rsid w:val="00334829"/>
    <w:rsid w:val="00343F9F"/>
    <w:rsid w:val="00350E83"/>
    <w:rsid w:val="00365A08"/>
    <w:rsid w:val="003760EF"/>
    <w:rsid w:val="00383F21"/>
    <w:rsid w:val="00397D4C"/>
    <w:rsid w:val="003B2597"/>
    <w:rsid w:val="003C1CD1"/>
    <w:rsid w:val="003C693F"/>
    <w:rsid w:val="003D340B"/>
    <w:rsid w:val="003D43F0"/>
    <w:rsid w:val="003D47F3"/>
    <w:rsid w:val="003F5E47"/>
    <w:rsid w:val="003F75A3"/>
    <w:rsid w:val="00402A2F"/>
    <w:rsid w:val="004067F6"/>
    <w:rsid w:val="004221B2"/>
    <w:rsid w:val="00424AE1"/>
    <w:rsid w:val="00433E3E"/>
    <w:rsid w:val="00435B3E"/>
    <w:rsid w:val="004419E2"/>
    <w:rsid w:val="00461B57"/>
    <w:rsid w:val="0047265F"/>
    <w:rsid w:val="004743A3"/>
    <w:rsid w:val="004965CA"/>
    <w:rsid w:val="004A1EDA"/>
    <w:rsid w:val="004A5AD2"/>
    <w:rsid w:val="004E065F"/>
    <w:rsid w:val="004E7F16"/>
    <w:rsid w:val="004F3845"/>
    <w:rsid w:val="00512241"/>
    <w:rsid w:val="00516BC2"/>
    <w:rsid w:val="005201B1"/>
    <w:rsid w:val="005214B9"/>
    <w:rsid w:val="00537B9C"/>
    <w:rsid w:val="00546BC5"/>
    <w:rsid w:val="00566BC8"/>
    <w:rsid w:val="0057595C"/>
    <w:rsid w:val="0057604B"/>
    <w:rsid w:val="0058360D"/>
    <w:rsid w:val="00583AC5"/>
    <w:rsid w:val="005959FE"/>
    <w:rsid w:val="005A07DD"/>
    <w:rsid w:val="005A0EAD"/>
    <w:rsid w:val="005A7A38"/>
    <w:rsid w:val="005B0E4F"/>
    <w:rsid w:val="005B6047"/>
    <w:rsid w:val="005B7171"/>
    <w:rsid w:val="005D3EFC"/>
    <w:rsid w:val="00600C85"/>
    <w:rsid w:val="00613C03"/>
    <w:rsid w:val="006164BD"/>
    <w:rsid w:val="00621281"/>
    <w:rsid w:val="00624780"/>
    <w:rsid w:val="00635CD5"/>
    <w:rsid w:val="00646992"/>
    <w:rsid w:val="006524DD"/>
    <w:rsid w:val="00655AAC"/>
    <w:rsid w:val="00657B3C"/>
    <w:rsid w:val="00683702"/>
    <w:rsid w:val="0069106C"/>
    <w:rsid w:val="00694DA0"/>
    <w:rsid w:val="006951A0"/>
    <w:rsid w:val="00695B87"/>
    <w:rsid w:val="00697A75"/>
    <w:rsid w:val="006A58AF"/>
    <w:rsid w:val="006B464F"/>
    <w:rsid w:val="006B781B"/>
    <w:rsid w:val="006C004D"/>
    <w:rsid w:val="006C1213"/>
    <w:rsid w:val="006C5BFF"/>
    <w:rsid w:val="006C68E2"/>
    <w:rsid w:val="006D11A7"/>
    <w:rsid w:val="006D77EE"/>
    <w:rsid w:val="006E0501"/>
    <w:rsid w:val="006E1CA1"/>
    <w:rsid w:val="006E78F5"/>
    <w:rsid w:val="00706FF8"/>
    <w:rsid w:val="00711481"/>
    <w:rsid w:val="00721097"/>
    <w:rsid w:val="00724BF5"/>
    <w:rsid w:val="00725DE9"/>
    <w:rsid w:val="00727477"/>
    <w:rsid w:val="00727574"/>
    <w:rsid w:val="00740A22"/>
    <w:rsid w:val="00742815"/>
    <w:rsid w:val="00754843"/>
    <w:rsid w:val="00755680"/>
    <w:rsid w:val="00763CB8"/>
    <w:rsid w:val="007645FC"/>
    <w:rsid w:val="00770C64"/>
    <w:rsid w:val="00781DE6"/>
    <w:rsid w:val="0078686E"/>
    <w:rsid w:val="00791254"/>
    <w:rsid w:val="00797069"/>
    <w:rsid w:val="007A1070"/>
    <w:rsid w:val="007B059C"/>
    <w:rsid w:val="007B3A6D"/>
    <w:rsid w:val="007B52FF"/>
    <w:rsid w:val="007B6348"/>
    <w:rsid w:val="007B7869"/>
    <w:rsid w:val="007D0A79"/>
    <w:rsid w:val="007F4309"/>
    <w:rsid w:val="008011EF"/>
    <w:rsid w:val="00802BF6"/>
    <w:rsid w:val="00807017"/>
    <w:rsid w:val="00814B8B"/>
    <w:rsid w:val="008160B1"/>
    <w:rsid w:val="008200F0"/>
    <w:rsid w:val="00836405"/>
    <w:rsid w:val="00855320"/>
    <w:rsid w:val="00855DD0"/>
    <w:rsid w:val="00881D48"/>
    <w:rsid w:val="00884569"/>
    <w:rsid w:val="00890997"/>
    <w:rsid w:val="00893CB7"/>
    <w:rsid w:val="008B1FEF"/>
    <w:rsid w:val="008B4FFB"/>
    <w:rsid w:val="008D20D5"/>
    <w:rsid w:val="008D4EDD"/>
    <w:rsid w:val="008E1F2A"/>
    <w:rsid w:val="008E314D"/>
    <w:rsid w:val="008F00EC"/>
    <w:rsid w:val="008F4C45"/>
    <w:rsid w:val="008F7714"/>
    <w:rsid w:val="009122DE"/>
    <w:rsid w:val="00915EBC"/>
    <w:rsid w:val="00931249"/>
    <w:rsid w:val="009369C7"/>
    <w:rsid w:val="00936D97"/>
    <w:rsid w:val="009515B3"/>
    <w:rsid w:val="00983578"/>
    <w:rsid w:val="009A6E02"/>
    <w:rsid w:val="009C3E89"/>
    <w:rsid w:val="009D3A98"/>
    <w:rsid w:val="009F6E3D"/>
    <w:rsid w:val="00A04C01"/>
    <w:rsid w:val="00A05587"/>
    <w:rsid w:val="00A07D04"/>
    <w:rsid w:val="00A22593"/>
    <w:rsid w:val="00A27F12"/>
    <w:rsid w:val="00A425BB"/>
    <w:rsid w:val="00A52908"/>
    <w:rsid w:val="00A675B3"/>
    <w:rsid w:val="00A735D5"/>
    <w:rsid w:val="00A778DD"/>
    <w:rsid w:val="00A8010C"/>
    <w:rsid w:val="00A96362"/>
    <w:rsid w:val="00A9668D"/>
    <w:rsid w:val="00AB7F8A"/>
    <w:rsid w:val="00AC32E5"/>
    <w:rsid w:val="00AC525A"/>
    <w:rsid w:val="00AD4F21"/>
    <w:rsid w:val="00AD725D"/>
    <w:rsid w:val="00AE6FBE"/>
    <w:rsid w:val="00AF0599"/>
    <w:rsid w:val="00AF183F"/>
    <w:rsid w:val="00AF1EAA"/>
    <w:rsid w:val="00AF771E"/>
    <w:rsid w:val="00B001B1"/>
    <w:rsid w:val="00B021CB"/>
    <w:rsid w:val="00B0447E"/>
    <w:rsid w:val="00B1605A"/>
    <w:rsid w:val="00B170DD"/>
    <w:rsid w:val="00B31067"/>
    <w:rsid w:val="00B36FF2"/>
    <w:rsid w:val="00B446BC"/>
    <w:rsid w:val="00B46635"/>
    <w:rsid w:val="00B546BF"/>
    <w:rsid w:val="00B56CC8"/>
    <w:rsid w:val="00B66893"/>
    <w:rsid w:val="00B772A7"/>
    <w:rsid w:val="00B8020D"/>
    <w:rsid w:val="00B81033"/>
    <w:rsid w:val="00B846A6"/>
    <w:rsid w:val="00BA5D17"/>
    <w:rsid w:val="00BB2D5D"/>
    <w:rsid w:val="00BB5E68"/>
    <w:rsid w:val="00BC2274"/>
    <w:rsid w:val="00BC5EE7"/>
    <w:rsid w:val="00BC71B8"/>
    <w:rsid w:val="00BD1FA8"/>
    <w:rsid w:val="00BD6884"/>
    <w:rsid w:val="00BE50DE"/>
    <w:rsid w:val="00C12FC5"/>
    <w:rsid w:val="00C20D3D"/>
    <w:rsid w:val="00C32F46"/>
    <w:rsid w:val="00C33E01"/>
    <w:rsid w:val="00C3533A"/>
    <w:rsid w:val="00C40326"/>
    <w:rsid w:val="00C4118A"/>
    <w:rsid w:val="00C43CAC"/>
    <w:rsid w:val="00C45ECB"/>
    <w:rsid w:val="00C51BAB"/>
    <w:rsid w:val="00C52D31"/>
    <w:rsid w:val="00C54E7B"/>
    <w:rsid w:val="00C604F5"/>
    <w:rsid w:val="00C70D31"/>
    <w:rsid w:val="00C75A11"/>
    <w:rsid w:val="00C81D0B"/>
    <w:rsid w:val="00C85EF0"/>
    <w:rsid w:val="00C90C4C"/>
    <w:rsid w:val="00C95BAA"/>
    <w:rsid w:val="00CA0E1E"/>
    <w:rsid w:val="00CA1EEA"/>
    <w:rsid w:val="00CB0D84"/>
    <w:rsid w:val="00CB6C05"/>
    <w:rsid w:val="00CC4E09"/>
    <w:rsid w:val="00CE3DC2"/>
    <w:rsid w:val="00CF3421"/>
    <w:rsid w:val="00D04928"/>
    <w:rsid w:val="00D20EE3"/>
    <w:rsid w:val="00D21257"/>
    <w:rsid w:val="00D3549C"/>
    <w:rsid w:val="00D43342"/>
    <w:rsid w:val="00D53E93"/>
    <w:rsid w:val="00D575C9"/>
    <w:rsid w:val="00D67E69"/>
    <w:rsid w:val="00D71402"/>
    <w:rsid w:val="00D71F85"/>
    <w:rsid w:val="00D770EA"/>
    <w:rsid w:val="00D86822"/>
    <w:rsid w:val="00DA139F"/>
    <w:rsid w:val="00DB0E84"/>
    <w:rsid w:val="00DB42A0"/>
    <w:rsid w:val="00DC4606"/>
    <w:rsid w:val="00DF6425"/>
    <w:rsid w:val="00E11753"/>
    <w:rsid w:val="00E368A9"/>
    <w:rsid w:val="00E404A8"/>
    <w:rsid w:val="00E47D4E"/>
    <w:rsid w:val="00E61066"/>
    <w:rsid w:val="00E66358"/>
    <w:rsid w:val="00E86D2A"/>
    <w:rsid w:val="00EA138E"/>
    <w:rsid w:val="00EB3E44"/>
    <w:rsid w:val="00EB513F"/>
    <w:rsid w:val="00EB5FB9"/>
    <w:rsid w:val="00EE5655"/>
    <w:rsid w:val="00EF29F7"/>
    <w:rsid w:val="00EF5543"/>
    <w:rsid w:val="00F04FA1"/>
    <w:rsid w:val="00F3770C"/>
    <w:rsid w:val="00F46E2C"/>
    <w:rsid w:val="00F56643"/>
    <w:rsid w:val="00F70F6E"/>
    <w:rsid w:val="00F720B7"/>
    <w:rsid w:val="00F7293F"/>
    <w:rsid w:val="00F732D6"/>
    <w:rsid w:val="00F767FF"/>
    <w:rsid w:val="00F96743"/>
    <w:rsid w:val="00F979CC"/>
    <w:rsid w:val="00FA6536"/>
    <w:rsid w:val="00FA6963"/>
    <w:rsid w:val="00FB0580"/>
    <w:rsid w:val="00FB55C6"/>
    <w:rsid w:val="00FC42B7"/>
    <w:rsid w:val="00FE17F3"/>
    <w:rsid w:val="00FF06DB"/>
    <w:rsid w:val="00FF681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ACCFDF"/>
  <w15:chartTrackingRefBased/>
  <w15:docId w15:val="{0AC80E01-7629-497D-B192-FE7CDAE09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AA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A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AAC"/>
  </w:style>
  <w:style w:type="paragraph" w:styleId="Footer">
    <w:name w:val="footer"/>
    <w:basedOn w:val="Normal"/>
    <w:link w:val="FooterChar"/>
    <w:uiPriority w:val="99"/>
    <w:unhideWhenUsed/>
    <w:rsid w:val="00655A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AAC"/>
  </w:style>
  <w:style w:type="paragraph" w:styleId="ListParagraph">
    <w:name w:val="List Paragraph"/>
    <w:basedOn w:val="Normal"/>
    <w:uiPriority w:val="34"/>
    <w:qFormat/>
    <w:rsid w:val="00655AAC"/>
    <w:pPr>
      <w:ind w:left="720"/>
      <w:contextualSpacing/>
    </w:pPr>
  </w:style>
  <w:style w:type="paragraph" w:customStyle="1" w:styleId="Default">
    <w:name w:val="Default"/>
    <w:rsid w:val="00655AAC"/>
    <w:pPr>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semiHidden/>
    <w:unhideWhenUsed/>
    <w:rsid w:val="00655AAC"/>
    <w:pPr>
      <w:spacing w:before="100" w:beforeAutospacing="1" w:after="100" w:afterAutospacing="1" w:line="240" w:lineRule="auto"/>
    </w:pPr>
    <w:rPr>
      <w:rFonts w:ascii="Times New Roman" w:eastAsiaTheme="minorEastAsia" w:hAnsi="Times New Roman" w:cs="Times New Roman"/>
      <w:sz w:val="24"/>
      <w:szCs w:val="24"/>
      <w:lang w:eastAsia="en-ZW"/>
    </w:rPr>
  </w:style>
  <w:style w:type="paragraph" w:styleId="BalloonText">
    <w:name w:val="Balloon Text"/>
    <w:basedOn w:val="Normal"/>
    <w:link w:val="BalloonTextChar"/>
    <w:uiPriority w:val="99"/>
    <w:semiHidden/>
    <w:unhideWhenUsed/>
    <w:rsid w:val="003D34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4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60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4261</Words>
  <Characters>24290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CHATUKUTA JA</dc:creator>
  <cp:keywords/>
  <dc:description/>
  <cp:lastModifiedBy>JSC</cp:lastModifiedBy>
  <cp:revision>7</cp:revision>
  <dcterms:created xsi:type="dcterms:W3CDTF">2024-06-17T10:15:00Z</dcterms:created>
  <dcterms:modified xsi:type="dcterms:W3CDTF">2024-06-18T14:24:00Z</dcterms:modified>
</cp:coreProperties>
</file>