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905" w:rsidRDefault="00BA1905" w:rsidP="00D302B1">
      <w:pPr>
        <w:jc w:val="both"/>
        <w:rPr>
          <w:rFonts w:ascii="Times New Roman" w:hAnsi="Times New Roman" w:cs="Times New Roman"/>
          <w:b/>
          <w:sz w:val="24"/>
          <w:szCs w:val="24"/>
          <w:u w:val="single"/>
        </w:rPr>
      </w:pPr>
      <w:bookmarkStart w:id="0" w:name="_GoBack"/>
      <w:bookmarkEnd w:id="0"/>
    </w:p>
    <w:p w:rsidR="00D302B1" w:rsidRPr="00BA1905" w:rsidRDefault="00BA1905" w:rsidP="00D302B1">
      <w:pPr>
        <w:jc w:val="both"/>
        <w:rPr>
          <w:rFonts w:ascii="Times New Roman" w:hAnsi="Times New Roman" w:cs="Times New Roman"/>
          <w:b/>
          <w:sz w:val="24"/>
          <w:szCs w:val="24"/>
          <w:u w:val="single"/>
        </w:rPr>
      </w:pPr>
      <w:r w:rsidRPr="00BA1905">
        <w:rPr>
          <w:rFonts w:ascii="Times New Roman" w:hAnsi="Times New Roman" w:cs="Times New Roman"/>
          <w:b/>
          <w:sz w:val="24"/>
          <w:szCs w:val="24"/>
          <w:u w:val="single"/>
        </w:rPr>
        <w:t>DISRIBUTABLE   (11)</w:t>
      </w:r>
    </w:p>
    <w:p w:rsidR="00BA1905" w:rsidRDefault="00BA1905" w:rsidP="00502335">
      <w:pPr>
        <w:spacing w:line="240" w:lineRule="auto"/>
        <w:jc w:val="center"/>
        <w:rPr>
          <w:rFonts w:ascii="Times New Roman" w:hAnsi="Times New Roman" w:cs="Times New Roman"/>
          <w:b/>
          <w:sz w:val="24"/>
          <w:szCs w:val="24"/>
        </w:rPr>
      </w:pPr>
    </w:p>
    <w:p w:rsidR="00D302B1" w:rsidRPr="00D32382" w:rsidRDefault="00D302B1" w:rsidP="00502335">
      <w:pPr>
        <w:spacing w:line="240" w:lineRule="auto"/>
        <w:jc w:val="center"/>
        <w:rPr>
          <w:rFonts w:ascii="Times New Roman" w:hAnsi="Times New Roman" w:cs="Times New Roman"/>
          <w:b/>
          <w:sz w:val="24"/>
          <w:szCs w:val="24"/>
        </w:rPr>
      </w:pPr>
      <w:r w:rsidRPr="00D32382">
        <w:rPr>
          <w:rFonts w:ascii="Times New Roman" w:hAnsi="Times New Roman" w:cs="Times New Roman"/>
          <w:b/>
          <w:sz w:val="24"/>
          <w:szCs w:val="24"/>
        </w:rPr>
        <w:t xml:space="preserve">SIMON </w:t>
      </w:r>
      <w:r w:rsidR="0055499A" w:rsidRPr="00D32382">
        <w:rPr>
          <w:rFonts w:ascii="Times New Roman" w:hAnsi="Times New Roman" w:cs="Times New Roman"/>
          <w:b/>
          <w:sz w:val="24"/>
          <w:szCs w:val="24"/>
        </w:rPr>
        <w:t xml:space="preserve">    </w:t>
      </w:r>
      <w:r w:rsidRPr="00D32382">
        <w:rPr>
          <w:rFonts w:ascii="Times New Roman" w:hAnsi="Times New Roman" w:cs="Times New Roman"/>
          <w:b/>
          <w:sz w:val="24"/>
          <w:szCs w:val="24"/>
        </w:rPr>
        <w:t>CHINGANGA</w:t>
      </w:r>
    </w:p>
    <w:p w:rsidR="00D302B1" w:rsidRPr="00D32382" w:rsidRDefault="0055499A" w:rsidP="00502335">
      <w:pPr>
        <w:spacing w:line="240" w:lineRule="auto"/>
        <w:jc w:val="center"/>
        <w:rPr>
          <w:rFonts w:ascii="Times New Roman" w:hAnsi="Times New Roman" w:cs="Times New Roman"/>
          <w:b/>
          <w:sz w:val="24"/>
          <w:szCs w:val="24"/>
        </w:rPr>
      </w:pPr>
      <w:r w:rsidRPr="00D32382">
        <w:rPr>
          <w:rFonts w:ascii="Times New Roman" w:hAnsi="Times New Roman" w:cs="Times New Roman"/>
          <w:b/>
          <w:sz w:val="24"/>
          <w:szCs w:val="24"/>
        </w:rPr>
        <w:t>v</w:t>
      </w:r>
    </w:p>
    <w:p w:rsidR="00D302B1" w:rsidRPr="00D32382" w:rsidRDefault="0055499A" w:rsidP="00502335">
      <w:pPr>
        <w:spacing w:line="240" w:lineRule="auto"/>
        <w:jc w:val="center"/>
        <w:rPr>
          <w:rFonts w:ascii="Times New Roman" w:hAnsi="Times New Roman" w:cs="Times New Roman"/>
          <w:b/>
          <w:sz w:val="24"/>
          <w:szCs w:val="24"/>
        </w:rPr>
      </w:pPr>
      <w:r w:rsidRPr="00D32382">
        <w:rPr>
          <w:rFonts w:ascii="Times New Roman" w:hAnsi="Times New Roman" w:cs="Times New Roman"/>
          <w:b/>
          <w:sz w:val="24"/>
          <w:szCs w:val="24"/>
        </w:rPr>
        <w:t xml:space="preserve">(1)     </w:t>
      </w:r>
      <w:r w:rsidR="00D302B1" w:rsidRPr="00D32382">
        <w:rPr>
          <w:rFonts w:ascii="Times New Roman" w:hAnsi="Times New Roman" w:cs="Times New Roman"/>
          <w:b/>
          <w:sz w:val="24"/>
          <w:szCs w:val="24"/>
        </w:rPr>
        <w:t xml:space="preserve">MUNASHE </w:t>
      </w:r>
      <w:r w:rsidRPr="00D32382">
        <w:rPr>
          <w:rFonts w:ascii="Times New Roman" w:hAnsi="Times New Roman" w:cs="Times New Roman"/>
          <w:b/>
          <w:sz w:val="24"/>
          <w:szCs w:val="24"/>
        </w:rPr>
        <w:t xml:space="preserve">    </w:t>
      </w:r>
      <w:r w:rsidR="00D302B1" w:rsidRPr="00D32382">
        <w:rPr>
          <w:rFonts w:ascii="Times New Roman" w:hAnsi="Times New Roman" w:cs="Times New Roman"/>
          <w:b/>
          <w:sz w:val="24"/>
          <w:szCs w:val="24"/>
        </w:rPr>
        <w:t>SHAVA</w:t>
      </w:r>
      <w:r w:rsidRPr="00D32382">
        <w:rPr>
          <w:rFonts w:ascii="Times New Roman" w:hAnsi="Times New Roman" w:cs="Times New Roman"/>
          <w:b/>
          <w:sz w:val="24"/>
          <w:szCs w:val="24"/>
        </w:rPr>
        <w:t xml:space="preserve">     (2)     </w:t>
      </w:r>
      <w:r w:rsidR="00D302B1" w:rsidRPr="00D32382">
        <w:rPr>
          <w:rFonts w:ascii="Times New Roman" w:hAnsi="Times New Roman" w:cs="Times New Roman"/>
          <w:b/>
          <w:sz w:val="24"/>
          <w:szCs w:val="24"/>
        </w:rPr>
        <w:t xml:space="preserve">TAPSON </w:t>
      </w:r>
      <w:r w:rsidRPr="00D32382">
        <w:rPr>
          <w:rFonts w:ascii="Times New Roman" w:hAnsi="Times New Roman" w:cs="Times New Roman"/>
          <w:b/>
          <w:sz w:val="24"/>
          <w:szCs w:val="24"/>
        </w:rPr>
        <w:t xml:space="preserve">    </w:t>
      </w:r>
      <w:r w:rsidR="00BA5435" w:rsidRPr="00D32382">
        <w:rPr>
          <w:rFonts w:ascii="Times New Roman" w:hAnsi="Times New Roman" w:cs="Times New Roman"/>
          <w:b/>
          <w:sz w:val="24"/>
          <w:szCs w:val="24"/>
        </w:rPr>
        <w:t xml:space="preserve">MADZIVIRE </w:t>
      </w:r>
      <w:r w:rsidR="00BA5435">
        <w:rPr>
          <w:rFonts w:ascii="Times New Roman" w:hAnsi="Times New Roman" w:cs="Times New Roman"/>
          <w:b/>
          <w:sz w:val="24"/>
          <w:szCs w:val="24"/>
        </w:rPr>
        <w:tab/>
      </w:r>
      <w:r w:rsidR="00BA5435" w:rsidRPr="00D32382">
        <w:rPr>
          <w:rFonts w:ascii="Times New Roman" w:hAnsi="Times New Roman" w:cs="Times New Roman"/>
          <w:b/>
          <w:sz w:val="24"/>
          <w:szCs w:val="24"/>
        </w:rPr>
        <w:t>(</w:t>
      </w:r>
      <w:r w:rsidRPr="00D32382">
        <w:rPr>
          <w:rFonts w:ascii="Times New Roman" w:hAnsi="Times New Roman" w:cs="Times New Roman"/>
          <w:b/>
          <w:sz w:val="24"/>
          <w:szCs w:val="24"/>
        </w:rPr>
        <w:t xml:space="preserve">3) </w:t>
      </w:r>
      <w:r w:rsidR="00D302B1" w:rsidRPr="00D32382">
        <w:rPr>
          <w:rFonts w:ascii="Times New Roman" w:hAnsi="Times New Roman" w:cs="Times New Roman"/>
          <w:b/>
          <w:sz w:val="24"/>
          <w:szCs w:val="24"/>
        </w:rPr>
        <w:t xml:space="preserve">ADAM </w:t>
      </w:r>
      <w:r w:rsidRPr="00D32382">
        <w:rPr>
          <w:rFonts w:ascii="Times New Roman" w:hAnsi="Times New Roman" w:cs="Times New Roman"/>
          <w:b/>
          <w:sz w:val="24"/>
          <w:szCs w:val="24"/>
        </w:rPr>
        <w:t xml:space="preserve">    </w:t>
      </w:r>
      <w:r w:rsidR="00D302B1" w:rsidRPr="00D32382">
        <w:rPr>
          <w:rFonts w:ascii="Times New Roman" w:hAnsi="Times New Roman" w:cs="Times New Roman"/>
          <w:b/>
          <w:sz w:val="24"/>
          <w:szCs w:val="24"/>
        </w:rPr>
        <w:t xml:space="preserve">BEDE </w:t>
      </w:r>
      <w:r w:rsidRPr="00D32382">
        <w:rPr>
          <w:rFonts w:ascii="Times New Roman" w:hAnsi="Times New Roman" w:cs="Times New Roman"/>
          <w:b/>
          <w:sz w:val="24"/>
          <w:szCs w:val="24"/>
        </w:rPr>
        <w:t xml:space="preserve">    </w:t>
      </w:r>
      <w:r w:rsidR="00D302B1" w:rsidRPr="00D32382">
        <w:rPr>
          <w:rFonts w:ascii="Times New Roman" w:hAnsi="Times New Roman" w:cs="Times New Roman"/>
          <w:b/>
          <w:sz w:val="24"/>
          <w:szCs w:val="24"/>
        </w:rPr>
        <w:t xml:space="preserve">MANUFACTURING </w:t>
      </w:r>
      <w:r w:rsidRPr="00D32382">
        <w:rPr>
          <w:rFonts w:ascii="Times New Roman" w:hAnsi="Times New Roman" w:cs="Times New Roman"/>
          <w:b/>
          <w:sz w:val="24"/>
          <w:szCs w:val="24"/>
        </w:rPr>
        <w:t xml:space="preserve">    </w:t>
      </w:r>
      <w:r w:rsidR="00D302B1" w:rsidRPr="00D32382">
        <w:rPr>
          <w:rFonts w:ascii="Times New Roman" w:hAnsi="Times New Roman" w:cs="Times New Roman"/>
          <w:b/>
          <w:sz w:val="24"/>
          <w:szCs w:val="24"/>
        </w:rPr>
        <w:t>(</w:t>
      </w:r>
      <w:r w:rsidRPr="00D32382">
        <w:rPr>
          <w:rFonts w:ascii="Times New Roman" w:hAnsi="Times New Roman" w:cs="Times New Roman"/>
          <w:b/>
          <w:sz w:val="24"/>
          <w:szCs w:val="24"/>
        </w:rPr>
        <w:t>PRIVATE</w:t>
      </w:r>
      <w:r w:rsidR="00D302B1" w:rsidRPr="00D32382">
        <w:rPr>
          <w:rFonts w:ascii="Times New Roman" w:hAnsi="Times New Roman" w:cs="Times New Roman"/>
          <w:b/>
          <w:sz w:val="24"/>
          <w:szCs w:val="24"/>
        </w:rPr>
        <w:t xml:space="preserve">) </w:t>
      </w:r>
      <w:r w:rsidRPr="00D32382">
        <w:rPr>
          <w:rFonts w:ascii="Times New Roman" w:hAnsi="Times New Roman" w:cs="Times New Roman"/>
          <w:b/>
          <w:sz w:val="24"/>
          <w:szCs w:val="24"/>
        </w:rPr>
        <w:t xml:space="preserve">    LIMITED</w:t>
      </w:r>
    </w:p>
    <w:p w:rsidR="00D52775" w:rsidRPr="00D32382" w:rsidRDefault="00D52775" w:rsidP="00D302B1">
      <w:pPr>
        <w:jc w:val="both"/>
        <w:rPr>
          <w:rFonts w:ascii="Times New Roman" w:hAnsi="Times New Roman" w:cs="Times New Roman"/>
          <w:sz w:val="24"/>
          <w:szCs w:val="24"/>
        </w:rPr>
      </w:pPr>
    </w:p>
    <w:p w:rsidR="00D302B1" w:rsidRPr="00D32382" w:rsidRDefault="00D302B1" w:rsidP="0055499A">
      <w:pPr>
        <w:spacing w:after="0"/>
        <w:jc w:val="both"/>
        <w:rPr>
          <w:rFonts w:ascii="Times New Roman" w:hAnsi="Times New Roman" w:cs="Times New Roman"/>
          <w:b/>
          <w:sz w:val="24"/>
          <w:szCs w:val="24"/>
        </w:rPr>
      </w:pPr>
      <w:r w:rsidRPr="00D32382">
        <w:rPr>
          <w:rFonts w:ascii="Times New Roman" w:hAnsi="Times New Roman" w:cs="Times New Roman"/>
          <w:b/>
          <w:sz w:val="24"/>
          <w:szCs w:val="24"/>
        </w:rPr>
        <w:t>SUPREME COURT OF ZIMBABWE</w:t>
      </w:r>
    </w:p>
    <w:p w:rsidR="00D302B1" w:rsidRPr="00D32382" w:rsidRDefault="00D302B1" w:rsidP="0055499A">
      <w:pPr>
        <w:spacing w:after="0"/>
        <w:jc w:val="both"/>
        <w:rPr>
          <w:rFonts w:ascii="Times New Roman" w:hAnsi="Times New Roman" w:cs="Times New Roman"/>
          <w:b/>
          <w:sz w:val="24"/>
          <w:szCs w:val="24"/>
        </w:rPr>
      </w:pPr>
      <w:r w:rsidRPr="00D32382">
        <w:rPr>
          <w:rFonts w:ascii="Times New Roman" w:hAnsi="Times New Roman" w:cs="Times New Roman"/>
          <w:b/>
          <w:sz w:val="24"/>
          <w:szCs w:val="24"/>
        </w:rPr>
        <w:t>HARARE</w:t>
      </w:r>
      <w:r w:rsidR="0055499A" w:rsidRPr="00D32382">
        <w:rPr>
          <w:rFonts w:ascii="Times New Roman" w:hAnsi="Times New Roman" w:cs="Times New Roman"/>
          <w:b/>
          <w:sz w:val="24"/>
          <w:szCs w:val="24"/>
        </w:rPr>
        <w:t>,</w:t>
      </w:r>
      <w:r w:rsidRPr="00D32382">
        <w:rPr>
          <w:rFonts w:ascii="Times New Roman" w:hAnsi="Times New Roman" w:cs="Times New Roman"/>
          <w:b/>
          <w:sz w:val="24"/>
          <w:szCs w:val="24"/>
        </w:rPr>
        <w:t xml:space="preserve"> 18 MAY 2021</w:t>
      </w:r>
      <w:r w:rsidR="0020222A" w:rsidRPr="00D32382">
        <w:rPr>
          <w:rFonts w:ascii="Times New Roman" w:hAnsi="Times New Roman" w:cs="Times New Roman"/>
          <w:b/>
          <w:sz w:val="24"/>
          <w:szCs w:val="24"/>
        </w:rPr>
        <w:t xml:space="preserve"> </w:t>
      </w:r>
      <w:r w:rsidR="0055499A" w:rsidRPr="00D32382">
        <w:rPr>
          <w:rFonts w:ascii="Times New Roman" w:hAnsi="Times New Roman" w:cs="Times New Roman"/>
          <w:b/>
          <w:sz w:val="24"/>
          <w:szCs w:val="24"/>
        </w:rPr>
        <w:t>&amp;</w:t>
      </w:r>
      <w:r w:rsidR="0020222A" w:rsidRPr="00D32382">
        <w:rPr>
          <w:rFonts w:ascii="Times New Roman" w:hAnsi="Times New Roman" w:cs="Times New Roman"/>
          <w:b/>
          <w:sz w:val="24"/>
          <w:szCs w:val="24"/>
        </w:rPr>
        <w:t xml:space="preserve"> 1 FEBRUARY 2022</w:t>
      </w:r>
    </w:p>
    <w:p w:rsidR="00D302B1" w:rsidRPr="00D32382" w:rsidRDefault="00D302B1" w:rsidP="00D302B1">
      <w:pPr>
        <w:jc w:val="both"/>
        <w:rPr>
          <w:rFonts w:ascii="Times New Roman" w:hAnsi="Times New Roman" w:cs="Times New Roman"/>
          <w:sz w:val="24"/>
          <w:szCs w:val="24"/>
        </w:rPr>
      </w:pPr>
    </w:p>
    <w:p w:rsidR="00F65238" w:rsidRPr="00D32382" w:rsidRDefault="00F65238" w:rsidP="00D302B1">
      <w:pPr>
        <w:jc w:val="both"/>
        <w:rPr>
          <w:rFonts w:ascii="Times New Roman" w:hAnsi="Times New Roman" w:cs="Times New Roman"/>
          <w:sz w:val="24"/>
          <w:szCs w:val="24"/>
        </w:rPr>
      </w:pPr>
    </w:p>
    <w:p w:rsidR="00F65238" w:rsidRPr="00D32382" w:rsidRDefault="00F65238" w:rsidP="00106349">
      <w:pPr>
        <w:spacing w:after="0" w:line="480" w:lineRule="auto"/>
        <w:jc w:val="both"/>
        <w:rPr>
          <w:rFonts w:ascii="Times New Roman" w:hAnsi="Times New Roman" w:cs="Times New Roman"/>
          <w:i/>
          <w:sz w:val="24"/>
          <w:szCs w:val="24"/>
        </w:rPr>
      </w:pPr>
      <w:r w:rsidRPr="00D32382">
        <w:rPr>
          <w:rFonts w:ascii="Times New Roman" w:hAnsi="Times New Roman" w:cs="Times New Roman"/>
          <w:i/>
          <w:sz w:val="24"/>
          <w:szCs w:val="24"/>
        </w:rPr>
        <w:t xml:space="preserve">T Mpofu, </w:t>
      </w:r>
      <w:r w:rsidRPr="00D32382">
        <w:rPr>
          <w:rFonts w:ascii="Times New Roman" w:hAnsi="Times New Roman" w:cs="Times New Roman"/>
          <w:sz w:val="24"/>
          <w:szCs w:val="24"/>
        </w:rPr>
        <w:t>for the applicant</w:t>
      </w:r>
    </w:p>
    <w:p w:rsidR="00F65238" w:rsidRPr="00D32382" w:rsidRDefault="00F65238" w:rsidP="00106349">
      <w:pPr>
        <w:spacing w:line="480" w:lineRule="auto"/>
        <w:jc w:val="both"/>
        <w:rPr>
          <w:rFonts w:ascii="Times New Roman" w:hAnsi="Times New Roman" w:cs="Times New Roman"/>
          <w:sz w:val="24"/>
          <w:szCs w:val="24"/>
        </w:rPr>
      </w:pPr>
      <w:r w:rsidRPr="00D32382">
        <w:rPr>
          <w:rFonts w:ascii="Times New Roman" w:hAnsi="Times New Roman" w:cs="Times New Roman"/>
          <w:i/>
          <w:sz w:val="24"/>
          <w:szCs w:val="24"/>
        </w:rPr>
        <w:t xml:space="preserve">G Madzoka, </w:t>
      </w:r>
      <w:r w:rsidRPr="00D32382">
        <w:rPr>
          <w:rFonts w:ascii="Times New Roman" w:hAnsi="Times New Roman" w:cs="Times New Roman"/>
          <w:sz w:val="24"/>
          <w:szCs w:val="24"/>
        </w:rPr>
        <w:t>for the respondent</w:t>
      </w:r>
      <w:r w:rsidR="002A154A" w:rsidRPr="00D32382">
        <w:rPr>
          <w:rFonts w:ascii="Times New Roman" w:hAnsi="Times New Roman" w:cs="Times New Roman"/>
          <w:sz w:val="24"/>
          <w:szCs w:val="24"/>
        </w:rPr>
        <w:t>s</w:t>
      </w:r>
    </w:p>
    <w:p w:rsidR="0055499A" w:rsidRPr="00D32382" w:rsidRDefault="0055499A" w:rsidP="00D302B1">
      <w:pPr>
        <w:jc w:val="both"/>
        <w:rPr>
          <w:rFonts w:ascii="Times New Roman" w:hAnsi="Times New Roman" w:cs="Times New Roman"/>
          <w:sz w:val="24"/>
          <w:szCs w:val="24"/>
        </w:rPr>
      </w:pPr>
    </w:p>
    <w:p w:rsidR="0055499A" w:rsidRPr="00D32382" w:rsidRDefault="0055499A" w:rsidP="00D302B1">
      <w:pPr>
        <w:jc w:val="both"/>
        <w:rPr>
          <w:rFonts w:ascii="Times New Roman" w:hAnsi="Times New Roman" w:cs="Times New Roman"/>
          <w:b/>
          <w:i/>
          <w:sz w:val="24"/>
          <w:szCs w:val="24"/>
          <w:u w:val="single"/>
        </w:rPr>
      </w:pPr>
      <w:r w:rsidRPr="00D32382">
        <w:rPr>
          <w:rFonts w:ascii="Times New Roman" w:hAnsi="Times New Roman" w:cs="Times New Roman"/>
          <w:b/>
          <w:sz w:val="24"/>
          <w:szCs w:val="24"/>
          <w:u w:val="single"/>
        </w:rPr>
        <w:t>IN CHAMBERS</w:t>
      </w:r>
    </w:p>
    <w:p w:rsidR="00F65238" w:rsidRPr="00D32382" w:rsidRDefault="00F65238" w:rsidP="00D302B1">
      <w:pPr>
        <w:jc w:val="both"/>
        <w:rPr>
          <w:rFonts w:ascii="Times New Roman" w:hAnsi="Times New Roman" w:cs="Times New Roman"/>
          <w:sz w:val="24"/>
          <w:szCs w:val="24"/>
        </w:rPr>
      </w:pPr>
    </w:p>
    <w:p w:rsidR="002A383C" w:rsidRPr="00D32382" w:rsidRDefault="00D302B1"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b/>
          <w:sz w:val="24"/>
          <w:szCs w:val="24"/>
        </w:rPr>
        <w:t>KUDYA AJA</w:t>
      </w:r>
      <w:r w:rsidRPr="00D32382">
        <w:rPr>
          <w:rFonts w:ascii="Times New Roman" w:hAnsi="Times New Roman" w:cs="Times New Roman"/>
          <w:sz w:val="24"/>
          <w:szCs w:val="24"/>
        </w:rPr>
        <w:t>:</w:t>
      </w:r>
      <w:r w:rsidR="0020222A" w:rsidRPr="00D32382">
        <w:rPr>
          <w:rFonts w:ascii="Times New Roman" w:hAnsi="Times New Roman" w:cs="Times New Roman"/>
          <w:sz w:val="24"/>
          <w:szCs w:val="24"/>
        </w:rPr>
        <w:t xml:space="preserve"> </w:t>
      </w:r>
      <w:r w:rsidR="00106349" w:rsidRPr="00D32382">
        <w:rPr>
          <w:rFonts w:ascii="Times New Roman" w:hAnsi="Times New Roman" w:cs="Times New Roman"/>
          <w:sz w:val="24"/>
          <w:szCs w:val="24"/>
        </w:rPr>
        <w:tab/>
      </w:r>
      <w:r w:rsidRPr="00D32382">
        <w:rPr>
          <w:rFonts w:ascii="Times New Roman" w:hAnsi="Times New Roman" w:cs="Times New Roman"/>
          <w:sz w:val="24"/>
          <w:szCs w:val="24"/>
        </w:rPr>
        <w:t>This is an application for reinstatement of an appeal</w:t>
      </w:r>
      <w:r w:rsidR="004F1B45" w:rsidRPr="00D32382">
        <w:rPr>
          <w:rFonts w:ascii="Times New Roman" w:hAnsi="Times New Roman" w:cs="Times New Roman"/>
          <w:sz w:val="24"/>
          <w:szCs w:val="24"/>
        </w:rPr>
        <w:t>,</w:t>
      </w:r>
      <w:r w:rsidRPr="00D32382">
        <w:rPr>
          <w:rFonts w:ascii="Times New Roman" w:hAnsi="Times New Roman" w:cs="Times New Roman"/>
          <w:sz w:val="24"/>
          <w:szCs w:val="24"/>
        </w:rPr>
        <w:t xml:space="preserve"> </w:t>
      </w:r>
      <w:r w:rsidR="00CA5127" w:rsidRPr="00D32382">
        <w:rPr>
          <w:rFonts w:ascii="Times New Roman" w:hAnsi="Times New Roman" w:cs="Times New Roman"/>
          <w:sz w:val="24"/>
          <w:szCs w:val="24"/>
        </w:rPr>
        <w:t xml:space="preserve">which was not </w:t>
      </w:r>
      <w:r w:rsidR="002A383C" w:rsidRPr="00D32382">
        <w:rPr>
          <w:rFonts w:ascii="Times New Roman" w:hAnsi="Times New Roman" w:cs="Times New Roman"/>
          <w:sz w:val="24"/>
          <w:szCs w:val="24"/>
        </w:rPr>
        <w:t xml:space="preserve">deemed to have been </w:t>
      </w:r>
      <w:r w:rsidR="00CA5127" w:rsidRPr="00D32382">
        <w:rPr>
          <w:rFonts w:ascii="Times New Roman" w:hAnsi="Times New Roman" w:cs="Times New Roman"/>
          <w:sz w:val="24"/>
          <w:szCs w:val="24"/>
        </w:rPr>
        <w:t>dismissed</w:t>
      </w:r>
      <w:r w:rsidR="004F1B45" w:rsidRPr="00D32382">
        <w:rPr>
          <w:rFonts w:ascii="Times New Roman" w:hAnsi="Times New Roman" w:cs="Times New Roman"/>
          <w:sz w:val="24"/>
          <w:szCs w:val="24"/>
        </w:rPr>
        <w:t>,</w:t>
      </w:r>
      <w:r w:rsidR="00CA5127" w:rsidRPr="00D32382">
        <w:rPr>
          <w:rFonts w:ascii="Times New Roman" w:hAnsi="Times New Roman" w:cs="Times New Roman"/>
          <w:sz w:val="24"/>
          <w:szCs w:val="24"/>
        </w:rPr>
        <w:t xml:space="preserve"> but </w:t>
      </w:r>
      <w:r w:rsidR="004F1B45" w:rsidRPr="00D32382">
        <w:rPr>
          <w:rFonts w:ascii="Times New Roman" w:hAnsi="Times New Roman" w:cs="Times New Roman"/>
          <w:sz w:val="24"/>
          <w:szCs w:val="24"/>
        </w:rPr>
        <w:t xml:space="preserve">was </w:t>
      </w:r>
      <w:r w:rsidR="002A383C" w:rsidRPr="00D32382">
        <w:rPr>
          <w:rFonts w:ascii="Times New Roman" w:hAnsi="Times New Roman" w:cs="Times New Roman"/>
          <w:sz w:val="24"/>
          <w:szCs w:val="24"/>
        </w:rPr>
        <w:t xml:space="preserve">by consent, </w:t>
      </w:r>
      <w:r w:rsidR="004F1B45" w:rsidRPr="00D32382">
        <w:rPr>
          <w:rFonts w:ascii="Times New Roman" w:hAnsi="Times New Roman" w:cs="Times New Roman"/>
          <w:sz w:val="24"/>
          <w:szCs w:val="24"/>
        </w:rPr>
        <w:t>struck off</w:t>
      </w:r>
      <w:r w:rsidR="00CA5127" w:rsidRPr="00D32382">
        <w:rPr>
          <w:rFonts w:ascii="Times New Roman" w:hAnsi="Times New Roman" w:cs="Times New Roman"/>
          <w:sz w:val="24"/>
          <w:szCs w:val="24"/>
        </w:rPr>
        <w:t xml:space="preserve"> </w:t>
      </w:r>
      <w:r w:rsidR="004F1B45" w:rsidRPr="00D32382">
        <w:rPr>
          <w:rFonts w:ascii="Times New Roman" w:hAnsi="Times New Roman" w:cs="Times New Roman"/>
          <w:sz w:val="24"/>
          <w:szCs w:val="24"/>
        </w:rPr>
        <w:t>at the hearing</w:t>
      </w:r>
      <w:r w:rsidR="002A383C" w:rsidRPr="00D32382">
        <w:rPr>
          <w:rFonts w:ascii="Times New Roman" w:hAnsi="Times New Roman" w:cs="Times New Roman"/>
          <w:sz w:val="24"/>
          <w:szCs w:val="24"/>
        </w:rPr>
        <w:t xml:space="preserve"> </w:t>
      </w:r>
      <w:r w:rsidR="00CA5127" w:rsidRPr="00D32382">
        <w:rPr>
          <w:rFonts w:ascii="Times New Roman" w:hAnsi="Times New Roman" w:cs="Times New Roman"/>
          <w:sz w:val="24"/>
          <w:szCs w:val="24"/>
        </w:rPr>
        <w:t>on 24 November 2020</w:t>
      </w:r>
      <w:r w:rsidR="00106349" w:rsidRPr="00D32382">
        <w:rPr>
          <w:rFonts w:ascii="Times New Roman" w:hAnsi="Times New Roman" w:cs="Times New Roman"/>
          <w:sz w:val="24"/>
          <w:szCs w:val="24"/>
        </w:rPr>
        <w:t xml:space="preserve"> in SC </w:t>
      </w:r>
      <w:r w:rsidR="002A383C" w:rsidRPr="00D32382">
        <w:rPr>
          <w:rFonts w:ascii="Times New Roman" w:hAnsi="Times New Roman" w:cs="Times New Roman"/>
          <w:sz w:val="24"/>
          <w:szCs w:val="24"/>
        </w:rPr>
        <w:t>99/20</w:t>
      </w:r>
      <w:r w:rsidR="004F1B45" w:rsidRPr="00D32382">
        <w:rPr>
          <w:rFonts w:ascii="Times New Roman" w:hAnsi="Times New Roman" w:cs="Times New Roman"/>
          <w:sz w:val="24"/>
          <w:szCs w:val="24"/>
        </w:rPr>
        <w:t xml:space="preserve">, for the reason (per para 18 of the applicant’s founding affidavit) that the applicant </w:t>
      </w:r>
      <w:r w:rsidR="00347451" w:rsidRPr="00D32382">
        <w:rPr>
          <w:rFonts w:ascii="Times New Roman" w:hAnsi="Times New Roman" w:cs="Times New Roman"/>
          <w:sz w:val="24"/>
          <w:szCs w:val="24"/>
        </w:rPr>
        <w:t xml:space="preserve">“had </w:t>
      </w:r>
      <w:r w:rsidR="002A383C" w:rsidRPr="00D32382">
        <w:rPr>
          <w:rFonts w:ascii="Times New Roman" w:hAnsi="Times New Roman" w:cs="Times New Roman"/>
          <w:sz w:val="24"/>
          <w:szCs w:val="24"/>
        </w:rPr>
        <w:t xml:space="preserve">failed to file heads of argument as required by the rules of this Honourable Court”. </w:t>
      </w:r>
    </w:p>
    <w:p w:rsidR="00106349" w:rsidRPr="00D32382" w:rsidRDefault="00106349" w:rsidP="00106349">
      <w:pPr>
        <w:spacing w:line="240" w:lineRule="auto"/>
        <w:ind w:firstLine="1440"/>
        <w:jc w:val="both"/>
        <w:rPr>
          <w:rFonts w:ascii="Times New Roman" w:hAnsi="Times New Roman" w:cs="Times New Roman"/>
          <w:sz w:val="24"/>
          <w:szCs w:val="24"/>
        </w:rPr>
      </w:pPr>
    </w:p>
    <w:p w:rsidR="007D55C3" w:rsidRPr="00D32382" w:rsidRDefault="002A383C"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applicant deliberately </w:t>
      </w:r>
      <w:r w:rsidR="00D053B0" w:rsidRPr="00D32382">
        <w:rPr>
          <w:rFonts w:ascii="Times New Roman" w:hAnsi="Times New Roman" w:cs="Times New Roman"/>
          <w:sz w:val="24"/>
          <w:szCs w:val="24"/>
        </w:rPr>
        <w:t xml:space="preserve">did not identify the rule under which he lodged the application. </w:t>
      </w:r>
      <w:r w:rsidR="002A154A" w:rsidRPr="00D32382">
        <w:rPr>
          <w:rFonts w:ascii="Times New Roman" w:hAnsi="Times New Roman" w:cs="Times New Roman"/>
          <w:sz w:val="24"/>
          <w:szCs w:val="24"/>
        </w:rPr>
        <w:t xml:space="preserve"> </w:t>
      </w:r>
      <w:r w:rsidR="00D053B0" w:rsidRPr="00D32382">
        <w:rPr>
          <w:rFonts w:ascii="Times New Roman" w:hAnsi="Times New Roman" w:cs="Times New Roman"/>
          <w:sz w:val="24"/>
          <w:szCs w:val="24"/>
        </w:rPr>
        <w:t xml:space="preserve">However, in oral argument, Mr </w:t>
      </w:r>
      <w:r w:rsidR="00D053B0" w:rsidRPr="00D32382">
        <w:rPr>
          <w:rFonts w:ascii="Times New Roman" w:hAnsi="Times New Roman" w:cs="Times New Roman"/>
          <w:i/>
          <w:sz w:val="24"/>
          <w:szCs w:val="24"/>
        </w:rPr>
        <w:t>Mpofu</w:t>
      </w:r>
      <w:r w:rsidR="00D053B0" w:rsidRPr="00D32382">
        <w:rPr>
          <w:rFonts w:ascii="Times New Roman" w:hAnsi="Times New Roman" w:cs="Times New Roman"/>
          <w:sz w:val="24"/>
          <w:szCs w:val="24"/>
        </w:rPr>
        <w:t>, for the applicant contended that it was filed i</w:t>
      </w:r>
      <w:r w:rsidR="00347451" w:rsidRPr="00D32382">
        <w:rPr>
          <w:rFonts w:ascii="Times New Roman" w:hAnsi="Times New Roman" w:cs="Times New Roman"/>
          <w:sz w:val="24"/>
          <w:szCs w:val="24"/>
        </w:rPr>
        <w:t>n terms of para 5</w:t>
      </w:r>
      <w:r w:rsidR="00D053B0" w:rsidRPr="00D32382">
        <w:rPr>
          <w:rFonts w:ascii="Times New Roman" w:hAnsi="Times New Roman" w:cs="Times New Roman"/>
          <w:sz w:val="24"/>
          <w:szCs w:val="24"/>
        </w:rPr>
        <w:t xml:space="preserve"> of Practice Direction No. 3 of 2013</w:t>
      </w:r>
      <w:r w:rsidR="00B71E38" w:rsidRPr="00D32382">
        <w:rPr>
          <w:rFonts w:ascii="Times New Roman" w:hAnsi="Times New Roman" w:cs="Times New Roman"/>
          <w:sz w:val="24"/>
          <w:szCs w:val="24"/>
        </w:rPr>
        <w:t xml:space="preserve"> and not</w:t>
      </w:r>
      <w:r w:rsidR="00D053B0" w:rsidRPr="00D32382">
        <w:rPr>
          <w:rFonts w:ascii="Times New Roman" w:hAnsi="Times New Roman" w:cs="Times New Roman"/>
          <w:sz w:val="24"/>
          <w:szCs w:val="24"/>
        </w:rPr>
        <w:t xml:space="preserve"> r 70 (2) of</w:t>
      </w:r>
      <w:r w:rsidR="00D302B1" w:rsidRPr="00D32382">
        <w:rPr>
          <w:rFonts w:ascii="Times New Roman" w:hAnsi="Times New Roman" w:cs="Times New Roman"/>
          <w:sz w:val="24"/>
          <w:szCs w:val="24"/>
        </w:rPr>
        <w:t xml:space="preserve"> the Supreme Court Rules, 2018</w:t>
      </w:r>
      <w:r w:rsidR="00D053B0" w:rsidRPr="00D32382">
        <w:rPr>
          <w:rFonts w:ascii="Times New Roman" w:hAnsi="Times New Roman" w:cs="Times New Roman"/>
          <w:sz w:val="24"/>
          <w:szCs w:val="24"/>
        </w:rPr>
        <w:t xml:space="preserve">. </w:t>
      </w:r>
    </w:p>
    <w:p w:rsidR="00D302B1" w:rsidRPr="00D32382" w:rsidRDefault="00106349" w:rsidP="00106349">
      <w:pPr>
        <w:spacing w:line="480" w:lineRule="auto"/>
        <w:jc w:val="both"/>
        <w:rPr>
          <w:rFonts w:ascii="Times New Roman" w:hAnsi="Times New Roman" w:cs="Times New Roman"/>
          <w:b/>
          <w:sz w:val="24"/>
          <w:szCs w:val="24"/>
          <w:u w:val="single"/>
        </w:rPr>
      </w:pPr>
      <w:r w:rsidRPr="00D32382">
        <w:rPr>
          <w:rFonts w:ascii="Times New Roman" w:hAnsi="Times New Roman" w:cs="Times New Roman"/>
          <w:b/>
          <w:sz w:val="24"/>
          <w:szCs w:val="24"/>
          <w:u w:val="single"/>
        </w:rPr>
        <w:lastRenderedPageBreak/>
        <w:t>THE BACKGROUND FACTS</w:t>
      </w:r>
    </w:p>
    <w:p w:rsidR="00DD435C" w:rsidRPr="00D32382" w:rsidRDefault="00DD435C"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main protagonists in this dispute are the applicant and the first respondent.  The dispute turns on the scope and extent of the first respondent’s shareholding in Adam Bede Manufacturing (Pvt) Ltd (the third respondent). The second respondent is the majority shareholder in the third respondent. </w:t>
      </w:r>
    </w:p>
    <w:p w:rsidR="00106349" w:rsidRPr="00D32382" w:rsidRDefault="00106349" w:rsidP="00106349">
      <w:pPr>
        <w:spacing w:line="240" w:lineRule="auto"/>
        <w:ind w:firstLine="1440"/>
        <w:jc w:val="both"/>
        <w:rPr>
          <w:rFonts w:ascii="Times New Roman" w:hAnsi="Times New Roman" w:cs="Times New Roman"/>
          <w:sz w:val="24"/>
          <w:szCs w:val="24"/>
        </w:rPr>
      </w:pPr>
    </w:p>
    <w:p w:rsidR="00D32382" w:rsidRDefault="00DD435C"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first and second respo</w:t>
      </w:r>
      <w:r w:rsidR="00511B31" w:rsidRPr="00D32382">
        <w:rPr>
          <w:rFonts w:ascii="Times New Roman" w:hAnsi="Times New Roman" w:cs="Times New Roman"/>
          <w:sz w:val="24"/>
          <w:szCs w:val="24"/>
        </w:rPr>
        <w:t>ndents, with the assistance of a promoter of companies (Hove),</w:t>
      </w:r>
      <w:r w:rsidRPr="00D32382">
        <w:rPr>
          <w:rFonts w:ascii="Times New Roman" w:hAnsi="Times New Roman" w:cs="Times New Roman"/>
          <w:sz w:val="24"/>
          <w:szCs w:val="24"/>
        </w:rPr>
        <w:t xml:space="preserve"> concluded a shareholders agreement in which they became equal shareholders in </w:t>
      </w:r>
      <w:r w:rsidR="0081751E" w:rsidRPr="00D32382">
        <w:rPr>
          <w:rFonts w:ascii="Times New Roman" w:hAnsi="Times New Roman" w:cs="Times New Roman"/>
          <w:sz w:val="24"/>
          <w:szCs w:val="24"/>
        </w:rPr>
        <w:t>Extreme Security Group (Pvt) Ltd (the Special Purpose Vehicle or SPV). The</w:t>
      </w:r>
      <w:r w:rsidR="00691DB3" w:rsidRPr="00D32382">
        <w:rPr>
          <w:rFonts w:ascii="Times New Roman" w:hAnsi="Times New Roman" w:cs="Times New Roman"/>
          <w:sz w:val="24"/>
          <w:szCs w:val="24"/>
        </w:rPr>
        <w:t xml:space="preserve">y further agreed to purchase the entire equity of Hunting Furniture (Pvt) Ltd t/a Adam Bede </w:t>
      </w:r>
      <w:r w:rsidR="00D55025" w:rsidRPr="00D32382">
        <w:rPr>
          <w:rFonts w:ascii="Times New Roman" w:hAnsi="Times New Roman" w:cs="Times New Roman"/>
          <w:sz w:val="24"/>
          <w:szCs w:val="24"/>
        </w:rPr>
        <w:t xml:space="preserve">(Hunting) </w:t>
      </w:r>
      <w:r w:rsidR="00691DB3" w:rsidRPr="00D32382">
        <w:rPr>
          <w:rFonts w:ascii="Times New Roman" w:hAnsi="Times New Roman" w:cs="Times New Roman"/>
          <w:sz w:val="24"/>
          <w:szCs w:val="24"/>
        </w:rPr>
        <w:t xml:space="preserve">through the SPV. The </w:t>
      </w:r>
      <w:r w:rsidR="00D55025" w:rsidRPr="00D32382">
        <w:rPr>
          <w:rFonts w:ascii="Times New Roman" w:hAnsi="Times New Roman" w:cs="Times New Roman"/>
          <w:sz w:val="24"/>
          <w:szCs w:val="24"/>
        </w:rPr>
        <w:t xml:space="preserve">two prospective shareholders soon realized that the participation of the first </w:t>
      </w:r>
      <w:r w:rsidR="000E4FC1">
        <w:rPr>
          <w:rFonts w:ascii="Times New Roman" w:hAnsi="Times New Roman" w:cs="Times New Roman"/>
          <w:sz w:val="24"/>
          <w:szCs w:val="24"/>
        </w:rPr>
        <w:t>respondent would, at that time,</w:t>
      </w:r>
      <w:r w:rsidR="00347451" w:rsidRPr="00D32382">
        <w:rPr>
          <w:rFonts w:ascii="Times New Roman" w:hAnsi="Times New Roman" w:cs="Times New Roman"/>
          <w:sz w:val="24"/>
          <w:szCs w:val="24"/>
        </w:rPr>
        <w:t xml:space="preserve"> be in conflict with his employment contract.</w:t>
      </w:r>
      <w:r w:rsidR="00D55025" w:rsidRPr="00D32382">
        <w:rPr>
          <w:rFonts w:ascii="Times New Roman" w:hAnsi="Times New Roman" w:cs="Times New Roman"/>
          <w:sz w:val="24"/>
          <w:szCs w:val="24"/>
        </w:rPr>
        <w:t xml:space="preserve"> </w:t>
      </w:r>
      <w:r w:rsidR="00511B31" w:rsidRPr="00D32382">
        <w:rPr>
          <w:rFonts w:ascii="Times New Roman" w:hAnsi="Times New Roman" w:cs="Times New Roman"/>
          <w:sz w:val="24"/>
          <w:szCs w:val="24"/>
        </w:rPr>
        <w:t>They sought to make Hove the first respondent’s nominee shareholder</w:t>
      </w:r>
      <w:r w:rsidR="0036162E" w:rsidRPr="00D32382">
        <w:rPr>
          <w:rFonts w:ascii="Times New Roman" w:hAnsi="Times New Roman" w:cs="Times New Roman"/>
          <w:sz w:val="24"/>
          <w:szCs w:val="24"/>
        </w:rPr>
        <w:t>, but</w:t>
      </w:r>
      <w:r w:rsidR="00347451" w:rsidRPr="00D32382">
        <w:rPr>
          <w:rFonts w:ascii="Times New Roman" w:hAnsi="Times New Roman" w:cs="Times New Roman"/>
          <w:sz w:val="24"/>
          <w:szCs w:val="24"/>
        </w:rPr>
        <w:t>, for professional reasons,</w:t>
      </w:r>
      <w:r w:rsidR="0036162E" w:rsidRPr="00D32382">
        <w:rPr>
          <w:rFonts w:ascii="Times New Roman" w:hAnsi="Times New Roman" w:cs="Times New Roman"/>
          <w:sz w:val="24"/>
          <w:szCs w:val="24"/>
        </w:rPr>
        <w:t xml:space="preserve"> he declined to undertake that role. </w:t>
      </w:r>
      <w:r w:rsidR="002A154A" w:rsidRPr="00D32382">
        <w:rPr>
          <w:rFonts w:ascii="Times New Roman" w:hAnsi="Times New Roman" w:cs="Times New Roman"/>
          <w:sz w:val="24"/>
          <w:szCs w:val="24"/>
        </w:rPr>
        <w:t xml:space="preserve"> </w:t>
      </w:r>
      <w:r w:rsidR="00D55025" w:rsidRPr="00D32382">
        <w:rPr>
          <w:rFonts w:ascii="Times New Roman" w:hAnsi="Times New Roman" w:cs="Times New Roman"/>
          <w:sz w:val="24"/>
          <w:szCs w:val="24"/>
        </w:rPr>
        <w:t xml:space="preserve">On the recommendation of the second respondent, </w:t>
      </w:r>
      <w:r w:rsidR="00240C60" w:rsidRPr="00D32382">
        <w:rPr>
          <w:rFonts w:ascii="Times New Roman" w:hAnsi="Times New Roman" w:cs="Times New Roman"/>
          <w:sz w:val="24"/>
          <w:szCs w:val="24"/>
        </w:rPr>
        <w:t>and</w:t>
      </w:r>
      <w:r w:rsidR="0036162E" w:rsidRPr="00D32382">
        <w:rPr>
          <w:rFonts w:ascii="Times New Roman" w:hAnsi="Times New Roman" w:cs="Times New Roman"/>
          <w:sz w:val="24"/>
          <w:szCs w:val="24"/>
        </w:rPr>
        <w:t>,</w:t>
      </w:r>
      <w:r w:rsidR="00240C60" w:rsidRPr="00D32382">
        <w:rPr>
          <w:rFonts w:ascii="Times New Roman" w:hAnsi="Times New Roman" w:cs="Times New Roman"/>
          <w:sz w:val="24"/>
          <w:szCs w:val="24"/>
        </w:rPr>
        <w:t xml:space="preserve"> </w:t>
      </w:r>
      <w:r w:rsidR="0036162E" w:rsidRPr="00D32382">
        <w:rPr>
          <w:rFonts w:ascii="Times New Roman" w:hAnsi="Times New Roman" w:cs="Times New Roman"/>
          <w:sz w:val="24"/>
          <w:szCs w:val="24"/>
        </w:rPr>
        <w:t xml:space="preserve">again, </w:t>
      </w:r>
      <w:r w:rsidR="00240C60" w:rsidRPr="00D32382">
        <w:rPr>
          <w:rFonts w:ascii="Times New Roman" w:hAnsi="Times New Roman" w:cs="Times New Roman"/>
          <w:sz w:val="24"/>
          <w:szCs w:val="24"/>
        </w:rPr>
        <w:t xml:space="preserve">with the help of </w:t>
      </w:r>
      <w:r w:rsidR="0036162E" w:rsidRPr="00D32382">
        <w:rPr>
          <w:rFonts w:ascii="Times New Roman" w:hAnsi="Times New Roman" w:cs="Times New Roman"/>
          <w:sz w:val="24"/>
          <w:szCs w:val="24"/>
        </w:rPr>
        <w:t>Hove</w:t>
      </w:r>
      <w:r w:rsidR="00240C60" w:rsidRPr="00D32382">
        <w:rPr>
          <w:rFonts w:ascii="Times New Roman" w:hAnsi="Times New Roman" w:cs="Times New Roman"/>
          <w:sz w:val="24"/>
          <w:szCs w:val="24"/>
        </w:rPr>
        <w:t xml:space="preserve">, </w:t>
      </w:r>
      <w:r w:rsidR="00D55025" w:rsidRPr="00D32382">
        <w:rPr>
          <w:rFonts w:ascii="Times New Roman" w:hAnsi="Times New Roman" w:cs="Times New Roman"/>
          <w:sz w:val="24"/>
          <w:szCs w:val="24"/>
        </w:rPr>
        <w:t>the applicant became the first respondent’s nominal shareholder in the SPV</w:t>
      </w:r>
      <w:r w:rsidR="00C41E15" w:rsidRPr="00D32382">
        <w:rPr>
          <w:rFonts w:ascii="Times New Roman" w:hAnsi="Times New Roman" w:cs="Times New Roman"/>
          <w:sz w:val="24"/>
          <w:szCs w:val="24"/>
        </w:rPr>
        <w:t>.</w:t>
      </w:r>
    </w:p>
    <w:p w:rsidR="00D55025" w:rsidRPr="00D32382" w:rsidRDefault="00D55025"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r w:rsidR="00691DB3" w:rsidRPr="00D32382">
        <w:rPr>
          <w:rFonts w:ascii="Times New Roman" w:hAnsi="Times New Roman" w:cs="Times New Roman"/>
          <w:sz w:val="24"/>
          <w:szCs w:val="24"/>
        </w:rPr>
        <w:t xml:space="preserve"> </w:t>
      </w:r>
    </w:p>
    <w:p w:rsidR="00106349" w:rsidRDefault="00D55025"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SPV purchased Hunting</w:t>
      </w:r>
      <w:r w:rsidR="00C41E15" w:rsidRPr="00D32382">
        <w:rPr>
          <w:rFonts w:ascii="Times New Roman" w:hAnsi="Times New Roman" w:cs="Times New Roman"/>
          <w:sz w:val="24"/>
          <w:szCs w:val="24"/>
        </w:rPr>
        <w:t xml:space="preserve"> and</w:t>
      </w:r>
      <w:r w:rsidRPr="00D32382">
        <w:rPr>
          <w:rFonts w:ascii="Times New Roman" w:hAnsi="Times New Roman" w:cs="Times New Roman"/>
          <w:sz w:val="24"/>
          <w:szCs w:val="24"/>
        </w:rPr>
        <w:t xml:space="preserve"> </w:t>
      </w:r>
      <w:r w:rsidR="00CE5D40" w:rsidRPr="00D32382">
        <w:rPr>
          <w:rFonts w:ascii="Times New Roman" w:hAnsi="Times New Roman" w:cs="Times New Roman"/>
          <w:sz w:val="24"/>
          <w:szCs w:val="24"/>
        </w:rPr>
        <w:t>re-</w:t>
      </w:r>
      <w:r w:rsidRPr="00D32382">
        <w:rPr>
          <w:rFonts w:ascii="Times New Roman" w:hAnsi="Times New Roman" w:cs="Times New Roman"/>
          <w:sz w:val="24"/>
          <w:szCs w:val="24"/>
        </w:rPr>
        <w:t xml:space="preserve">registered </w:t>
      </w:r>
      <w:r w:rsidR="00C41E15" w:rsidRPr="00D32382">
        <w:rPr>
          <w:rFonts w:ascii="Times New Roman" w:hAnsi="Times New Roman" w:cs="Times New Roman"/>
          <w:sz w:val="24"/>
          <w:szCs w:val="24"/>
        </w:rPr>
        <w:t xml:space="preserve">it as </w:t>
      </w:r>
      <w:r w:rsidRPr="00D32382">
        <w:rPr>
          <w:rFonts w:ascii="Times New Roman" w:hAnsi="Times New Roman" w:cs="Times New Roman"/>
          <w:sz w:val="24"/>
          <w:szCs w:val="24"/>
        </w:rPr>
        <w:t xml:space="preserve">the third respondent </w:t>
      </w:r>
      <w:r w:rsidR="00751CF8" w:rsidRPr="00D32382">
        <w:rPr>
          <w:rFonts w:ascii="Times New Roman" w:hAnsi="Times New Roman" w:cs="Times New Roman"/>
          <w:sz w:val="24"/>
          <w:szCs w:val="24"/>
        </w:rPr>
        <w:t>on 4 May 2017</w:t>
      </w:r>
      <w:r w:rsidR="00C41E15" w:rsidRPr="00D32382">
        <w:rPr>
          <w:rFonts w:ascii="Times New Roman" w:hAnsi="Times New Roman" w:cs="Times New Roman"/>
          <w:sz w:val="24"/>
          <w:szCs w:val="24"/>
        </w:rPr>
        <w:t xml:space="preserve">. The applicant and the second respondent were registered as the sole shareholders and directors in the third respondent. </w:t>
      </w:r>
      <w:r w:rsidR="002A154A" w:rsidRPr="00D32382">
        <w:rPr>
          <w:rFonts w:ascii="Times New Roman" w:hAnsi="Times New Roman" w:cs="Times New Roman"/>
          <w:sz w:val="24"/>
          <w:szCs w:val="24"/>
        </w:rPr>
        <w:t xml:space="preserve"> </w:t>
      </w:r>
      <w:r w:rsidR="00C41E15" w:rsidRPr="00D32382">
        <w:rPr>
          <w:rFonts w:ascii="Times New Roman" w:hAnsi="Times New Roman" w:cs="Times New Roman"/>
          <w:sz w:val="24"/>
          <w:szCs w:val="24"/>
        </w:rPr>
        <w:t xml:space="preserve">They each held one share apiece. </w:t>
      </w:r>
      <w:r w:rsidR="002A154A" w:rsidRPr="00D32382">
        <w:rPr>
          <w:rFonts w:ascii="Times New Roman" w:hAnsi="Times New Roman" w:cs="Times New Roman"/>
          <w:sz w:val="24"/>
          <w:szCs w:val="24"/>
        </w:rPr>
        <w:t xml:space="preserve"> </w:t>
      </w:r>
      <w:r w:rsidR="00C41E15" w:rsidRPr="00D32382">
        <w:rPr>
          <w:rFonts w:ascii="Times New Roman" w:hAnsi="Times New Roman" w:cs="Times New Roman"/>
          <w:sz w:val="24"/>
          <w:szCs w:val="24"/>
        </w:rPr>
        <w:t>The two directors became the s</w:t>
      </w:r>
      <w:r w:rsidR="009D51B2" w:rsidRPr="00D32382">
        <w:rPr>
          <w:rFonts w:ascii="Times New Roman" w:hAnsi="Times New Roman" w:cs="Times New Roman"/>
          <w:sz w:val="24"/>
          <w:szCs w:val="24"/>
        </w:rPr>
        <w:t>ole joint signatories of the</w:t>
      </w:r>
      <w:r w:rsidR="00C41E15" w:rsidRPr="00D32382">
        <w:rPr>
          <w:rFonts w:ascii="Times New Roman" w:hAnsi="Times New Roman" w:cs="Times New Roman"/>
          <w:sz w:val="24"/>
          <w:szCs w:val="24"/>
        </w:rPr>
        <w:t xml:space="preserve"> third respondent</w:t>
      </w:r>
      <w:r w:rsidR="009D51B2" w:rsidRPr="00D32382">
        <w:rPr>
          <w:rFonts w:ascii="Times New Roman" w:hAnsi="Times New Roman" w:cs="Times New Roman"/>
          <w:sz w:val="24"/>
          <w:szCs w:val="24"/>
        </w:rPr>
        <w:t>’s bank account</w:t>
      </w:r>
      <w:r w:rsidR="00C41E15" w:rsidRPr="00D32382">
        <w:rPr>
          <w:rFonts w:ascii="Times New Roman" w:hAnsi="Times New Roman" w:cs="Times New Roman"/>
          <w:sz w:val="24"/>
          <w:szCs w:val="24"/>
        </w:rPr>
        <w:t>.</w:t>
      </w:r>
    </w:p>
    <w:p w:rsidR="00E35544" w:rsidRPr="00D32382" w:rsidRDefault="00E35544" w:rsidP="00E35544">
      <w:pPr>
        <w:spacing w:after="0" w:line="240" w:lineRule="auto"/>
        <w:ind w:firstLine="1440"/>
        <w:jc w:val="both"/>
        <w:rPr>
          <w:rFonts w:ascii="Times New Roman" w:hAnsi="Times New Roman" w:cs="Times New Roman"/>
          <w:sz w:val="24"/>
          <w:szCs w:val="24"/>
        </w:rPr>
      </w:pPr>
    </w:p>
    <w:p w:rsidR="009D51B2" w:rsidRPr="00D32382" w:rsidRDefault="00C41E15" w:rsidP="00D32382">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r w:rsidR="009D51B2" w:rsidRPr="00D32382">
        <w:rPr>
          <w:rFonts w:ascii="Times New Roman" w:hAnsi="Times New Roman" w:cs="Times New Roman"/>
          <w:sz w:val="24"/>
          <w:szCs w:val="24"/>
        </w:rPr>
        <w:t xml:space="preserve">The conflict of interest situation that had previously bedeviled the first respondent ceased. </w:t>
      </w:r>
      <w:r w:rsidR="002A154A" w:rsidRPr="00D32382">
        <w:rPr>
          <w:rFonts w:ascii="Times New Roman" w:hAnsi="Times New Roman" w:cs="Times New Roman"/>
          <w:sz w:val="24"/>
          <w:szCs w:val="24"/>
        </w:rPr>
        <w:t xml:space="preserve"> </w:t>
      </w:r>
      <w:r w:rsidR="009D51B2" w:rsidRPr="00D32382">
        <w:rPr>
          <w:rFonts w:ascii="Times New Roman" w:hAnsi="Times New Roman" w:cs="Times New Roman"/>
          <w:sz w:val="24"/>
          <w:szCs w:val="24"/>
        </w:rPr>
        <w:t xml:space="preserve">He sought to assume his role as the true shareholder and director in the third respondent. </w:t>
      </w:r>
      <w:r w:rsidR="009D51B2" w:rsidRPr="00D32382">
        <w:rPr>
          <w:rFonts w:ascii="Times New Roman" w:hAnsi="Times New Roman" w:cs="Times New Roman"/>
          <w:sz w:val="24"/>
          <w:szCs w:val="24"/>
        </w:rPr>
        <w:lastRenderedPageBreak/>
        <w:t xml:space="preserve">His efforts were vigorously resisted by the applicant, who claimed to be a 50% shareholder in the third respondent in his </w:t>
      </w:r>
      <w:r w:rsidR="0036162E" w:rsidRPr="00D32382">
        <w:rPr>
          <w:rFonts w:ascii="Times New Roman" w:hAnsi="Times New Roman" w:cs="Times New Roman"/>
          <w:sz w:val="24"/>
          <w:szCs w:val="24"/>
        </w:rPr>
        <w:t>own right</w:t>
      </w:r>
      <w:r w:rsidR="009D51B2" w:rsidRPr="00D32382">
        <w:rPr>
          <w:rFonts w:ascii="Times New Roman" w:hAnsi="Times New Roman" w:cs="Times New Roman"/>
          <w:sz w:val="24"/>
          <w:szCs w:val="24"/>
        </w:rPr>
        <w:t xml:space="preserve">. </w:t>
      </w:r>
    </w:p>
    <w:p w:rsidR="00106349" w:rsidRPr="00D32382" w:rsidRDefault="00106349" w:rsidP="00106349">
      <w:pPr>
        <w:spacing w:after="0" w:line="480" w:lineRule="auto"/>
        <w:ind w:firstLine="1440"/>
        <w:jc w:val="both"/>
        <w:rPr>
          <w:rFonts w:ascii="Times New Roman" w:hAnsi="Times New Roman" w:cs="Times New Roman"/>
          <w:sz w:val="24"/>
          <w:szCs w:val="24"/>
        </w:rPr>
      </w:pPr>
    </w:p>
    <w:p w:rsidR="00106349" w:rsidRPr="00D32382" w:rsidRDefault="006C0DAF"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w:t>
      </w:r>
      <w:r w:rsidR="009D51B2" w:rsidRPr="00D32382">
        <w:rPr>
          <w:rFonts w:ascii="Times New Roman" w:hAnsi="Times New Roman" w:cs="Times New Roman"/>
          <w:sz w:val="24"/>
          <w:szCs w:val="24"/>
        </w:rPr>
        <w:t>he first and second respondents negotiated a settlement of the dispute</w:t>
      </w:r>
      <w:r w:rsidRPr="00D32382">
        <w:rPr>
          <w:rFonts w:ascii="Times New Roman" w:hAnsi="Times New Roman" w:cs="Times New Roman"/>
          <w:sz w:val="24"/>
          <w:szCs w:val="24"/>
        </w:rPr>
        <w:t xml:space="preserve"> with the applicant</w:t>
      </w:r>
      <w:r w:rsidR="009D51B2" w:rsidRPr="00D32382">
        <w:rPr>
          <w:rFonts w:ascii="Times New Roman" w:hAnsi="Times New Roman" w:cs="Times New Roman"/>
          <w:sz w:val="24"/>
          <w:szCs w:val="24"/>
        </w:rPr>
        <w:t xml:space="preserve">. </w:t>
      </w:r>
      <w:r w:rsidR="004C2E9A" w:rsidRPr="00D32382">
        <w:rPr>
          <w:rFonts w:ascii="Times New Roman" w:hAnsi="Times New Roman" w:cs="Times New Roman"/>
          <w:sz w:val="24"/>
          <w:szCs w:val="24"/>
        </w:rPr>
        <w:t xml:space="preserve">They </w:t>
      </w:r>
      <w:r w:rsidRPr="00D32382">
        <w:rPr>
          <w:rFonts w:ascii="Times New Roman" w:hAnsi="Times New Roman" w:cs="Times New Roman"/>
          <w:sz w:val="24"/>
          <w:szCs w:val="24"/>
        </w:rPr>
        <w:t xml:space="preserve">concluded an oral </w:t>
      </w:r>
      <w:r w:rsidR="004C2E9A" w:rsidRPr="00D32382">
        <w:rPr>
          <w:rFonts w:ascii="Times New Roman" w:hAnsi="Times New Roman" w:cs="Times New Roman"/>
          <w:sz w:val="24"/>
          <w:szCs w:val="24"/>
        </w:rPr>
        <w:t>agree</w:t>
      </w:r>
      <w:r w:rsidRPr="00D32382">
        <w:rPr>
          <w:rFonts w:ascii="Times New Roman" w:hAnsi="Times New Roman" w:cs="Times New Roman"/>
          <w:sz w:val="24"/>
          <w:szCs w:val="24"/>
        </w:rPr>
        <w:t xml:space="preserve">ment in which they </w:t>
      </w:r>
      <w:r w:rsidR="004C2E9A" w:rsidRPr="00D32382">
        <w:rPr>
          <w:rFonts w:ascii="Times New Roman" w:hAnsi="Times New Roman" w:cs="Times New Roman"/>
          <w:sz w:val="24"/>
          <w:szCs w:val="24"/>
        </w:rPr>
        <w:t>restructure</w:t>
      </w:r>
      <w:r w:rsidRPr="00D32382">
        <w:rPr>
          <w:rFonts w:ascii="Times New Roman" w:hAnsi="Times New Roman" w:cs="Times New Roman"/>
          <w:sz w:val="24"/>
          <w:szCs w:val="24"/>
        </w:rPr>
        <w:t>d</w:t>
      </w:r>
      <w:r w:rsidR="004C2E9A" w:rsidRPr="00D32382">
        <w:rPr>
          <w:rFonts w:ascii="Times New Roman" w:hAnsi="Times New Roman" w:cs="Times New Roman"/>
          <w:sz w:val="24"/>
          <w:szCs w:val="24"/>
        </w:rPr>
        <w:t xml:space="preserve"> the shareholding </w:t>
      </w:r>
      <w:r w:rsidRPr="00D32382">
        <w:rPr>
          <w:rFonts w:ascii="Times New Roman" w:hAnsi="Times New Roman" w:cs="Times New Roman"/>
          <w:sz w:val="24"/>
          <w:szCs w:val="24"/>
        </w:rPr>
        <w:t xml:space="preserve">of the third respondent </w:t>
      </w:r>
      <w:r w:rsidR="004C2E9A" w:rsidRPr="00D32382">
        <w:rPr>
          <w:rFonts w:ascii="Times New Roman" w:hAnsi="Times New Roman" w:cs="Times New Roman"/>
          <w:sz w:val="24"/>
          <w:szCs w:val="24"/>
        </w:rPr>
        <w:t>by allotting 40 shares to the second respondent, 30 shares to the first respondent, 20 shares to the applicant and reserve</w:t>
      </w:r>
      <w:r w:rsidRPr="00D32382">
        <w:rPr>
          <w:rFonts w:ascii="Times New Roman" w:hAnsi="Times New Roman" w:cs="Times New Roman"/>
          <w:sz w:val="24"/>
          <w:szCs w:val="24"/>
        </w:rPr>
        <w:t>d</w:t>
      </w:r>
      <w:r w:rsidR="005E78E5" w:rsidRPr="00D32382">
        <w:rPr>
          <w:rFonts w:ascii="Times New Roman" w:hAnsi="Times New Roman" w:cs="Times New Roman"/>
          <w:sz w:val="24"/>
          <w:szCs w:val="24"/>
        </w:rPr>
        <w:t xml:space="preserve"> 10 shares to</w:t>
      </w:r>
      <w:r w:rsidR="004C2E9A" w:rsidRPr="00D32382">
        <w:rPr>
          <w:rFonts w:ascii="Times New Roman" w:hAnsi="Times New Roman" w:cs="Times New Roman"/>
          <w:sz w:val="24"/>
          <w:szCs w:val="24"/>
        </w:rPr>
        <w:t xml:space="preserve"> a future technical partner.  </w:t>
      </w:r>
      <w:r w:rsidR="001215F1" w:rsidRPr="00D32382">
        <w:rPr>
          <w:rFonts w:ascii="Times New Roman" w:hAnsi="Times New Roman" w:cs="Times New Roman"/>
          <w:sz w:val="24"/>
          <w:szCs w:val="24"/>
        </w:rPr>
        <w:t xml:space="preserve">The parties then reduced the oral agreement to writing </w:t>
      </w:r>
      <w:r w:rsidR="00E87129" w:rsidRPr="00D32382">
        <w:rPr>
          <w:rFonts w:ascii="Times New Roman" w:hAnsi="Times New Roman" w:cs="Times New Roman"/>
          <w:sz w:val="24"/>
          <w:szCs w:val="24"/>
        </w:rPr>
        <w:t>but the applicant refused to sign it.</w:t>
      </w:r>
    </w:p>
    <w:p w:rsidR="009F6FA4" w:rsidRPr="00D32382" w:rsidRDefault="004C2E9A" w:rsidP="00106349">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63042F" w:rsidRPr="00D32382" w:rsidRDefault="00E87129" w:rsidP="0010634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applicant requisitioned </w:t>
      </w:r>
      <w:r w:rsidR="00905DD8" w:rsidRPr="00D32382">
        <w:rPr>
          <w:rFonts w:ascii="Times New Roman" w:hAnsi="Times New Roman" w:cs="Times New Roman"/>
          <w:sz w:val="24"/>
          <w:szCs w:val="24"/>
        </w:rPr>
        <w:t>an Ext</w:t>
      </w:r>
      <w:r w:rsidR="004C2E9A" w:rsidRPr="00D32382">
        <w:rPr>
          <w:rFonts w:ascii="Times New Roman" w:hAnsi="Times New Roman" w:cs="Times New Roman"/>
          <w:sz w:val="24"/>
          <w:szCs w:val="24"/>
        </w:rPr>
        <w:t xml:space="preserve">raordinary General Meeting </w:t>
      </w:r>
      <w:r w:rsidR="00905DD8" w:rsidRPr="00D32382">
        <w:rPr>
          <w:rFonts w:ascii="Times New Roman" w:hAnsi="Times New Roman" w:cs="Times New Roman"/>
          <w:sz w:val="24"/>
          <w:szCs w:val="24"/>
        </w:rPr>
        <w:t>on 3 November 2018</w:t>
      </w:r>
      <w:r w:rsidRPr="00D32382">
        <w:rPr>
          <w:rFonts w:ascii="Times New Roman" w:hAnsi="Times New Roman" w:cs="Times New Roman"/>
          <w:sz w:val="24"/>
          <w:szCs w:val="24"/>
        </w:rPr>
        <w:t xml:space="preserve"> for the dismissal of the first respondent as a director of the third respondent. He defaulted the meeting.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At the meeting,</w:t>
      </w:r>
      <w:r w:rsidR="004C2E9A" w:rsidRPr="00D32382">
        <w:rPr>
          <w:rFonts w:ascii="Times New Roman" w:hAnsi="Times New Roman" w:cs="Times New Roman"/>
          <w:sz w:val="24"/>
          <w:szCs w:val="24"/>
        </w:rPr>
        <w:t xml:space="preserve"> the fir</w:t>
      </w:r>
      <w:r w:rsidRPr="00D32382">
        <w:rPr>
          <w:rFonts w:ascii="Times New Roman" w:hAnsi="Times New Roman" w:cs="Times New Roman"/>
          <w:sz w:val="24"/>
          <w:szCs w:val="24"/>
        </w:rPr>
        <w:t>st and second respondents</w:t>
      </w:r>
      <w:r w:rsidR="004C2E9A" w:rsidRPr="00D32382">
        <w:rPr>
          <w:rFonts w:ascii="Times New Roman" w:hAnsi="Times New Roman" w:cs="Times New Roman"/>
          <w:sz w:val="24"/>
          <w:szCs w:val="24"/>
        </w:rPr>
        <w:t xml:space="preserve"> removed </w:t>
      </w:r>
      <w:r w:rsidRPr="00D32382">
        <w:rPr>
          <w:rFonts w:ascii="Times New Roman" w:hAnsi="Times New Roman" w:cs="Times New Roman"/>
          <w:sz w:val="24"/>
          <w:szCs w:val="24"/>
        </w:rPr>
        <w:t xml:space="preserve">the applicant </w:t>
      </w:r>
      <w:r w:rsidR="004C2E9A" w:rsidRPr="00D32382">
        <w:rPr>
          <w:rFonts w:ascii="Times New Roman" w:hAnsi="Times New Roman" w:cs="Times New Roman"/>
          <w:sz w:val="24"/>
          <w:szCs w:val="24"/>
        </w:rPr>
        <w:t>as a director and company secretary of the t</w:t>
      </w:r>
      <w:r w:rsidRPr="00D32382">
        <w:rPr>
          <w:rFonts w:ascii="Times New Roman" w:hAnsi="Times New Roman" w:cs="Times New Roman"/>
          <w:sz w:val="24"/>
          <w:szCs w:val="24"/>
        </w:rPr>
        <w:t>hird respondent.</w:t>
      </w:r>
      <w:r w:rsidR="004C2E9A" w:rsidRPr="00D32382">
        <w:rPr>
          <w:rFonts w:ascii="Times New Roman" w:hAnsi="Times New Roman" w:cs="Times New Roman"/>
          <w:sz w:val="24"/>
          <w:szCs w:val="24"/>
        </w:rPr>
        <w:t xml:space="preserve"> He, however, was restored to both positions, unopposed</w:t>
      </w:r>
      <w:r w:rsidR="00905DD8" w:rsidRPr="00D32382">
        <w:rPr>
          <w:rFonts w:ascii="Times New Roman" w:hAnsi="Times New Roman" w:cs="Times New Roman"/>
          <w:sz w:val="24"/>
          <w:szCs w:val="24"/>
        </w:rPr>
        <w:t xml:space="preserve">, </w:t>
      </w:r>
      <w:r w:rsidR="004C2E9A" w:rsidRPr="00D32382">
        <w:rPr>
          <w:rFonts w:ascii="Times New Roman" w:hAnsi="Times New Roman" w:cs="Times New Roman"/>
          <w:sz w:val="24"/>
          <w:szCs w:val="24"/>
        </w:rPr>
        <w:t>by the High Court in HC 10 298/18.</w:t>
      </w:r>
    </w:p>
    <w:p w:rsidR="004C2E9A" w:rsidRPr="00D32382" w:rsidRDefault="004C2E9A" w:rsidP="0063042F">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905DD8" w:rsidRPr="00D32382" w:rsidRDefault="002A3813"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Thereafter, the applicant </w:t>
      </w:r>
      <w:r w:rsidR="004C2E9A" w:rsidRPr="00D32382">
        <w:rPr>
          <w:rFonts w:ascii="Times New Roman" w:hAnsi="Times New Roman" w:cs="Times New Roman"/>
          <w:sz w:val="24"/>
          <w:szCs w:val="24"/>
        </w:rPr>
        <w:t xml:space="preserve">insisted that he was a 50% shareholder in the third respondent and </w:t>
      </w:r>
      <w:r w:rsidRPr="00D32382">
        <w:rPr>
          <w:rFonts w:ascii="Times New Roman" w:hAnsi="Times New Roman" w:cs="Times New Roman"/>
          <w:sz w:val="24"/>
          <w:szCs w:val="24"/>
        </w:rPr>
        <w:t>sought to resile from the restructured shareholding agreement</w:t>
      </w:r>
      <w:r w:rsidR="004C2E9A" w:rsidRPr="00D32382">
        <w:rPr>
          <w:rFonts w:ascii="Times New Roman" w:hAnsi="Times New Roman" w:cs="Times New Roman"/>
          <w:sz w:val="24"/>
          <w:szCs w:val="24"/>
        </w:rPr>
        <w:t>.</w:t>
      </w:r>
      <w:r w:rsidRPr="00D32382">
        <w:rPr>
          <w:rFonts w:ascii="Times New Roman" w:hAnsi="Times New Roman" w:cs="Times New Roman"/>
          <w:sz w:val="24"/>
          <w:szCs w:val="24"/>
        </w:rPr>
        <w:t xml:space="preserve"> </w:t>
      </w:r>
      <w:r w:rsidR="005A01AA" w:rsidRPr="00D32382">
        <w:rPr>
          <w:rFonts w:ascii="Times New Roman" w:hAnsi="Times New Roman" w:cs="Times New Roman"/>
          <w:sz w:val="24"/>
          <w:szCs w:val="24"/>
        </w:rPr>
        <w:t xml:space="preserve">His assertions caused the first respondent to </w:t>
      </w:r>
      <w:r w:rsidR="00E72C3B" w:rsidRPr="00D32382">
        <w:rPr>
          <w:rFonts w:ascii="Times New Roman" w:hAnsi="Times New Roman" w:cs="Times New Roman"/>
          <w:sz w:val="24"/>
          <w:szCs w:val="24"/>
        </w:rPr>
        <w:t>lodge a court application in the High Court for</w:t>
      </w:r>
      <w:r w:rsidR="005A01AA" w:rsidRPr="00D32382">
        <w:rPr>
          <w:rFonts w:ascii="Times New Roman" w:hAnsi="Times New Roman" w:cs="Times New Roman"/>
          <w:sz w:val="24"/>
          <w:szCs w:val="24"/>
        </w:rPr>
        <w:t xml:space="preserve"> a declarat</w:t>
      </w:r>
      <w:r w:rsidR="00E72C3B" w:rsidRPr="00D32382">
        <w:rPr>
          <w:rFonts w:ascii="Times New Roman" w:hAnsi="Times New Roman" w:cs="Times New Roman"/>
          <w:sz w:val="24"/>
          <w:szCs w:val="24"/>
        </w:rPr>
        <w:t xml:space="preserve">ion </w:t>
      </w:r>
      <w:r w:rsidR="005A01AA" w:rsidRPr="00D32382">
        <w:rPr>
          <w:rFonts w:ascii="Times New Roman" w:hAnsi="Times New Roman" w:cs="Times New Roman"/>
          <w:sz w:val="24"/>
          <w:szCs w:val="24"/>
        </w:rPr>
        <w:t>of his rights as a shareholder and director in the third respondent</w:t>
      </w:r>
      <w:r w:rsidR="00E72C3B" w:rsidRPr="00D32382">
        <w:rPr>
          <w:rFonts w:ascii="Times New Roman" w:hAnsi="Times New Roman" w:cs="Times New Roman"/>
          <w:sz w:val="24"/>
          <w:szCs w:val="24"/>
        </w:rPr>
        <w:t>.</w:t>
      </w:r>
    </w:p>
    <w:p w:rsidR="0063042F" w:rsidRPr="00D32382" w:rsidRDefault="0063042F" w:rsidP="0063042F">
      <w:pPr>
        <w:spacing w:after="0" w:line="480" w:lineRule="auto"/>
        <w:ind w:firstLine="1440"/>
        <w:jc w:val="both"/>
        <w:rPr>
          <w:rFonts w:ascii="Times New Roman" w:hAnsi="Times New Roman" w:cs="Times New Roman"/>
          <w:sz w:val="24"/>
          <w:szCs w:val="24"/>
        </w:rPr>
      </w:pPr>
    </w:p>
    <w:p w:rsidR="0063042F" w:rsidRPr="00D32382" w:rsidRDefault="00063087"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application was opposed by the applicant. At the hearing, </w:t>
      </w:r>
      <w:r w:rsidR="00E87129" w:rsidRPr="00D32382">
        <w:rPr>
          <w:rFonts w:ascii="Times New Roman" w:hAnsi="Times New Roman" w:cs="Times New Roman"/>
          <w:i/>
          <w:sz w:val="24"/>
          <w:szCs w:val="24"/>
        </w:rPr>
        <w:t>a quo</w:t>
      </w:r>
      <w:r w:rsidR="00E87129" w:rsidRPr="00D32382">
        <w:rPr>
          <w:rFonts w:ascii="Times New Roman" w:hAnsi="Times New Roman" w:cs="Times New Roman"/>
          <w:sz w:val="24"/>
          <w:szCs w:val="24"/>
        </w:rPr>
        <w:t xml:space="preserve">, </w:t>
      </w:r>
      <w:r w:rsidRPr="00D32382">
        <w:rPr>
          <w:rFonts w:ascii="Times New Roman" w:hAnsi="Times New Roman" w:cs="Times New Roman"/>
          <w:sz w:val="24"/>
          <w:szCs w:val="24"/>
        </w:rPr>
        <w:t>the appl</w:t>
      </w:r>
      <w:r w:rsidR="00072C57" w:rsidRPr="00D32382">
        <w:rPr>
          <w:rFonts w:ascii="Times New Roman" w:hAnsi="Times New Roman" w:cs="Times New Roman"/>
          <w:sz w:val="24"/>
          <w:szCs w:val="24"/>
        </w:rPr>
        <w:t>icant raised three</w:t>
      </w:r>
      <w:r w:rsidRPr="00D32382">
        <w:rPr>
          <w:rFonts w:ascii="Times New Roman" w:hAnsi="Times New Roman" w:cs="Times New Roman"/>
          <w:sz w:val="24"/>
          <w:szCs w:val="24"/>
        </w:rPr>
        <w:t xml:space="preserve"> preliminary point</w:t>
      </w:r>
      <w:r w:rsidR="00072C57" w:rsidRPr="00D32382">
        <w:rPr>
          <w:rFonts w:ascii="Times New Roman" w:hAnsi="Times New Roman" w:cs="Times New Roman"/>
          <w:sz w:val="24"/>
          <w:szCs w:val="24"/>
        </w:rPr>
        <w:t>s</w:t>
      </w:r>
      <w:r w:rsidR="00CB15E5" w:rsidRPr="00D32382">
        <w:rPr>
          <w:rFonts w:ascii="Times New Roman" w:hAnsi="Times New Roman" w:cs="Times New Roman"/>
          <w:sz w:val="24"/>
          <w:szCs w:val="24"/>
        </w:rPr>
        <w:t xml:space="preserve">.  The first was that there were </w:t>
      </w:r>
      <w:r w:rsidRPr="00D32382">
        <w:rPr>
          <w:rFonts w:ascii="Times New Roman" w:hAnsi="Times New Roman" w:cs="Times New Roman"/>
          <w:sz w:val="24"/>
          <w:szCs w:val="24"/>
        </w:rPr>
        <w:t xml:space="preserve">material disputes of fact that could </w:t>
      </w:r>
      <w:r w:rsidRPr="00D32382">
        <w:rPr>
          <w:rFonts w:ascii="Times New Roman" w:hAnsi="Times New Roman" w:cs="Times New Roman"/>
          <w:sz w:val="24"/>
          <w:szCs w:val="24"/>
        </w:rPr>
        <w:lastRenderedPageBreak/>
        <w:t xml:space="preserve">not be resolved on the papers. The </w:t>
      </w:r>
      <w:r w:rsidR="00CB15E5" w:rsidRPr="00D32382">
        <w:rPr>
          <w:rFonts w:ascii="Times New Roman" w:hAnsi="Times New Roman" w:cs="Times New Roman"/>
          <w:sz w:val="24"/>
          <w:szCs w:val="24"/>
        </w:rPr>
        <w:t>second was that several paragraphs</w:t>
      </w:r>
      <w:r w:rsidR="00E87129" w:rsidRPr="00D32382">
        <w:rPr>
          <w:rFonts w:ascii="Times New Roman" w:hAnsi="Times New Roman" w:cs="Times New Roman"/>
          <w:sz w:val="24"/>
          <w:szCs w:val="24"/>
        </w:rPr>
        <w:t xml:space="preserve"> in the founding affidavit</w:t>
      </w:r>
      <w:r w:rsidR="008E6617" w:rsidRPr="00D32382">
        <w:rPr>
          <w:rFonts w:ascii="Times New Roman" w:hAnsi="Times New Roman" w:cs="Times New Roman"/>
          <w:sz w:val="24"/>
          <w:szCs w:val="24"/>
        </w:rPr>
        <w:t xml:space="preserve"> ought to be struck out in terms of r 141 of the High Court Rules, 1971 for being </w:t>
      </w:r>
      <w:r w:rsidR="00CB15E5" w:rsidRPr="00D32382">
        <w:rPr>
          <w:rFonts w:ascii="Times New Roman" w:hAnsi="Times New Roman" w:cs="Times New Roman"/>
          <w:sz w:val="24"/>
          <w:szCs w:val="24"/>
        </w:rPr>
        <w:t xml:space="preserve">argumentative, irrelevant, </w:t>
      </w:r>
      <w:r w:rsidR="008E6617" w:rsidRPr="00D32382">
        <w:rPr>
          <w:rFonts w:ascii="Times New Roman" w:hAnsi="Times New Roman" w:cs="Times New Roman"/>
          <w:sz w:val="24"/>
          <w:szCs w:val="24"/>
        </w:rPr>
        <w:t>inconsistent and contradictory. The last was that the</w:t>
      </w:r>
      <w:r w:rsidR="00072C57" w:rsidRPr="00D32382">
        <w:rPr>
          <w:rFonts w:ascii="Times New Roman" w:hAnsi="Times New Roman" w:cs="Times New Roman"/>
          <w:sz w:val="24"/>
          <w:szCs w:val="24"/>
        </w:rPr>
        <w:t xml:space="preserve"> supporting affidavit </w:t>
      </w:r>
      <w:r w:rsidR="008E6617" w:rsidRPr="00D32382">
        <w:rPr>
          <w:rFonts w:ascii="Times New Roman" w:hAnsi="Times New Roman" w:cs="Times New Roman"/>
          <w:sz w:val="24"/>
          <w:szCs w:val="24"/>
        </w:rPr>
        <w:t xml:space="preserve">of Hove </w:t>
      </w:r>
      <w:r w:rsidR="00072C57" w:rsidRPr="00D32382">
        <w:rPr>
          <w:rFonts w:ascii="Times New Roman" w:hAnsi="Times New Roman" w:cs="Times New Roman"/>
          <w:sz w:val="24"/>
          <w:szCs w:val="24"/>
        </w:rPr>
        <w:t xml:space="preserve">ought to be expunged from the record </w:t>
      </w:r>
      <w:r w:rsidR="008E6617" w:rsidRPr="00D32382">
        <w:rPr>
          <w:rFonts w:ascii="Times New Roman" w:hAnsi="Times New Roman" w:cs="Times New Roman"/>
          <w:sz w:val="24"/>
          <w:szCs w:val="24"/>
        </w:rPr>
        <w:t>for the reason that he was conflicted as he had</w:t>
      </w:r>
      <w:r w:rsidR="00BA52CF" w:rsidRPr="00D32382">
        <w:rPr>
          <w:rFonts w:ascii="Times New Roman" w:hAnsi="Times New Roman" w:cs="Times New Roman"/>
          <w:sz w:val="24"/>
          <w:szCs w:val="24"/>
        </w:rPr>
        <w:t xml:space="preserve"> rendered </w:t>
      </w:r>
      <w:r w:rsidR="00592BB4" w:rsidRPr="00D32382">
        <w:rPr>
          <w:rFonts w:ascii="Times New Roman" w:hAnsi="Times New Roman" w:cs="Times New Roman"/>
          <w:sz w:val="24"/>
          <w:szCs w:val="24"/>
        </w:rPr>
        <w:t xml:space="preserve">professional registration services </w:t>
      </w:r>
      <w:r w:rsidR="00BA52CF" w:rsidRPr="00D32382">
        <w:rPr>
          <w:rFonts w:ascii="Times New Roman" w:hAnsi="Times New Roman" w:cs="Times New Roman"/>
          <w:sz w:val="24"/>
          <w:szCs w:val="24"/>
        </w:rPr>
        <w:t>to</w:t>
      </w:r>
      <w:r w:rsidR="00592BB4" w:rsidRPr="00D32382">
        <w:rPr>
          <w:rFonts w:ascii="Times New Roman" w:hAnsi="Times New Roman" w:cs="Times New Roman"/>
          <w:sz w:val="24"/>
          <w:szCs w:val="24"/>
        </w:rPr>
        <w:t xml:space="preserve"> the </w:t>
      </w:r>
      <w:r w:rsidR="008E6617" w:rsidRPr="00D32382">
        <w:rPr>
          <w:rFonts w:ascii="Times New Roman" w:hAnsi="Times New Roman" w:cs="Times New Roman"/>
          <w:sz w:val="24"/>
          <w:szCs w:val="24"/>
        </w:rPr>
        <w:t>third respondent</w:t>
      </w:r>
      <w:r w:rsidR="00592BB4" w:rsidRPr="00D32382">
        <w:rPr>
          <w:rFonts w:ascii="Times New Roman" w:hAnsi="Times New Roman" w:cs="Times New Roman"/>
          <w:sz w:val="24"/>
          <w:szCs w:val="24"/>
        </w:rPr>
        <w:t>.</w:t>
      </w:r>
    </w:p>
    <w:p w:rsidR="00592BB4" w:rsidRPr="00D32382" w:rsidRDefault="00592BB4" w:rsidP="0063042F">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63042F" w:rsidRPr="00D32382" w:rsidRDefault="00CB15E5"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On the basis of the common cause documents filed of record</w:t>
      </w:r>
      <w:r w:rsidR="005955A2" w:rsidRPr="00D32382">
        <w:rPr>
          <w:rFonts w:ascii="Times New Roman" w:hAnsi="Times New Roman" w:cs="Times New Roman"/>
          <w:sz w:val="24"/>
          <w:szCs w:val="24"/>
        </w:rPr>
        <w:t xml:space="preserve"> such as the </w:t>
      </w:r>
      <w:r w:rsidR="00FE31A5" w:rsidRPr="00D32382">
        <w:rPr>
          <w:rFonts w:ascii="Times New Roman" w:hAnsi="Times New Roman" w:cs="Times New Roman"/>
          <w:sz w:val="24"/>
          <w:szCs w:val="24"/>
        </w:rPr>
        <w:t>draft</w:t>
      </w:r>
      <w:r w:rsidR="005955A2" w:rsidRPr="00D32382">
        <w:rPr>
          <w:rFonts w:ascii="Times New Roman" w:hAnsi="Times New Roman" w:cs="Times New Roman"/>
          <w:sz w:val="24"/>
          <w:szCs w:val="24"/>
        </w:rPr>
        <w:t xml:space="preserve"> shareholders agreement, the judgment in HC </w:t>
      </w:r>
      <w:r w:rsidR="0063042F" w:rsidRPr="00D32382">
        <w:rPr>
          <w:rFonts w:ascii="Times New Roman" w:hAnsi="Times New Roman" w:cs="Times New Roman"/>
          <w:sz w:val="24"/>
          <w:szCs w:val="24"/>
        </w:rPr>
        <w:t>10 298/18 and Form CR2 and CR14</w:t>
      </w:r>
      <w:r w:rsidRPr="00D32382">
        <w:rPr>
          <w:rFonts w:ascii="Times New Roman" w:hAnsi="Times New Roman" w:cs="Times New Roman"/>
          <w:sz w:val="24"/>
          <w:szCs w:val="24"/>
        </w:rPr>
        <w:t xml:space="preserve">, the court </w:t>
      </w:r>
      <w:r w:rsidRPr="00D32382">
        <w:rPr>
          <w:rFonts w:ascii="Times New Roman" w:hAnsi="Times New Roman" w:cs="Times New Roman"/>
          <w:i/>
          <w:sz w:val="24"/>
          <w:szCs w:val="24"/>
        </w:rPr>
        <w:t>a quo</w:t>
      </w:r>
      <w:r w:rsidRPr="00D32382">
        <w:rPr>
          <w:rFonts w:ascii="Times New Roman" w:hAnsi="Times New Roman" w:cs="Times New Roman"/>
          <w:sz w:val="24"/>
          <w:szCs w:val="24"/>
        </w:rPr>
        <w:t xml:space="preserve"> held that the material disputes of fact were more illusory than real and could</w:t>
      </w:r>
      <w:r w:rsidR="00592BB4" w:rsidRPr="00D32382">
        <w:rPr>
          <w:rFonts w:ascii="Times New Roman" w:hAnsi="Times New Roman" w:cs="Times New Roman"/>
          <w:sz w:val="24"/>
          <w:szCs w:val="24"/>
        </w:rPr>
        <w:t>,</w:t>
      </w:r>
      <w:r w:rsidRPr="00D32382">
        <w:rPr>
          <w:rFonts w:ascii="Times New Roman" w:hAnsi="Times New Roman" w:cs="Times New Roman"/>
          <w:sz w:val="24"/>
          <w:szCs w:val="24"/>
        </w:rPr>
        <w:t xml:space="preserve"> therefore</w:t>
      </w:r>
      <w:r w:rsidR="00592BB4" w:rsidRPr="00D32382">
        <w:rPr>
          <w:rFonts w:ascii="Times New Roman" w:hAnsi="Times New Roman" w:cs="Times New Roman"/>
          <w:sz w:val="24"/>
          <w:szCs w:val="24"/>
        </w:rPr>
        <w:t>,</w:t>
      </w:r>
      <w:r w:rsidRPr="00D32382">
        <w:rPr>
          <w:rFonts w:ascii="Times New Roman" w:hAnsi="Times New Roman" w:cs="Times New Roman"/>
          <w:sz w:val="24"/>
          <w:szCs w:val="24"/>
        </w:rPr>
        <w:t xml:space="preserve"> be resolved on the papers. Regarding the second </w:t>
      </w:r>
      <w:r w:rsidR="005955A2" w:rsidRPr="00D32382">
        <w:rPr>
          <w:rFonts w:ascii="Times New Roman" w:hAnsi="Times New Roman" w:cs="Times New Roman"/>
          <w:sz w:val="24"/>
          <w:szCs w:val="24"/>
        </w:rPr>
        <w:t>preliminary</w:t>
      </w:r>
      <w:r w:rsidRPr="00D32382">
        <w:rPr>
          <w:rFonts w:ascii="Times New Roman" w:hAnsi="Times New Roman" w:cs="Times New Roman"/>
          <w:sz w:val="24"/>
          <w:szCs w:val="24"/>
        </w:rPr>
        <w:t xml:space="preserve"> point, it held that </w:t>
      </w:r>
      <w:r w:rsidR="005955A2" w:rsidRPr="00D32382">
        <w:rPr>
          <w:rFonts w:ascii="Times New Roman" w:hAnsi="Times New Roman" w:cs="Times New Roman"/>
          <w:sz w:val="24"/>
          <w:szCs w:val="24"/>
        </w:rPr>
        <w:t xml:space="preserve">the court’s power to strike out </w:t>
      </w:r>
      <w:r w:rsidR="00FE31A5" w:rsidRPr="00D32382">
        <w:rPr>
          <w:rFonts w:ascii="Times New Roman" w:hAnsi="Times New Roman" w:cs="Times New Roman"/>
          <w:sz w:val="24"/>
          <w:szCs w:val="24"/>
        </w:rPr>
        <w:t xml:space="preserve">the </w:t>
      </w:r>
      <w:r w:rsidR="005955A2" w:rsidRPr="00D32382">
        <w:rPr>
          <w:rFonts w:ascii="Times New Roman" w:hAnsi="Times New Roman" w:cs="Times New Roman"/>
          <w:sz w:val="24"/>
          <w:szCs w:val="24"/>
        </w:rPr>
        <w:t>impugned pleadings</w:t>
      </w:r>
      <w:r w:rsidR="00D0446F" w:rsidRPr="00D32382">
        <w:rPr>
          <w:rFonts w:ascii="Times New Roman" w:hAnsi="Times New Roman" w:cs="Times New Roman"/>
          <w:sz w:val="24"/>
          <w:szCs w:val="24"/>
        </w:rPr>
        <w:t xml:space="preserve"> under r 141</w:t>
      </w:r>
      <w:r w:rsidR="005955A2" w:rsidRPr="00D32382">
        <w:rPr>
          <w:rFonts w:ascii="Times New Roman" w:hAnsi="Times New Roman" w:cs="Times New Roman"/>
          <w:sz w:val="24"/>
          <w:szCs w:val="24"/>
        </w:rPr>
        <w:t xml:space="preserve"> </w:t>
      </w:r>
      <w:r w:rsidR="00D0446F" w:rsidRPr="00D32382">
        <w:rPr>
          <w:rFonts w:ascii="Times New Roman" w:hAnsi="Times New Roman" w:cs="Times New Roman"/>
          <w:sz w:val="24"/>
          <w:szCs w:val="24"/>
        </w:rPr>
        <w:t xml:space="preserve">of the Rules of Court </w:t>
      </w:r>
      <w:r w:rsidR="00BA52CF" w:rsidRPr="00D32382">
        <w:rPr>
          <w:rFonts w:ascii="Times New Roman" w:hAnsi="Times New Roman" w:cs="Times New Roman"/>
          <w:sz w:val="24"/>
          <w:szCs w:val="24"/>
        </w:rPr>
        <w:t>could only be exercised i</w:t>
      </w:r>
      <w:r w:rsidR="00DB1FDB" w:rsidRPr="00D32382">
        <w:rPr>
          <w:rFonts w:ascii="Times New Roman" w:hAnsi="Times New Roman" w:cs="Times New Roman"/>
          <w:sz w:val="24"/>
          <w:szCs w:val="24"/>
        </w:rPr>
        <w:t>n</w:t>
      </w:r>
      <w:r w:rsidR="005955A2" w:rsidRPr="00D32382">
        <w:rPr>
          <w:rFonts w:ascii="Times New Roman" w:hAnsi="Times New Roman" w:cs="Times New Roman"/>
          <w:sz w:val="24"/>
          <w:szCs w:val="24"/>
        </w:rPr>
        <w:t xml:space="preserve"> action </w:t>
      </w:r>
      <w:r w:rsidR="00BA52CF" w:rsidRPr="00D32382">
        <w:rPr>
          <w:rFonts w:ascii="Times New Roman" w:hAnsi="Times New Roman" w:cs="Times New Roman"/>
          <w:sz w:val="24"/>
          <w:szCs w:val="24"/>
        </w:rPr>
        <w:t xml:space="preserve">proceedings </w:t>
      </w:r>
      <w:r w:rsidR="005955A2" w:rsidRPr="00D32382">
        <w:rPr>
          <w:rFonts w:ascii="Times New Roman" w:hAnsi="Times New Roman" w:cs="Times New Roman"/>
          <w:sz w:val="24"/>
          <w:szCs w:val="24"/>
        </w:rPr>
        <w:t xml:space="preserve">and not </w:t>
      </w:r>
      <w:r w:rsidR="00BA52CF" w:rsidRPr="00D32382">
        <w:rPr>
          <w:rFonts w:ascii="Times New Roman" w:hAnsi="Times New Roman" w:cs="Times New Roman"/>
          <w:sz w:val="24"/>
          <w:szCs w:val="24"/>
        </w:rPr>
        <w:t xml:space="preserve">in </w:t>
      </w:r>
      <w:r w:rsidR="005955A2" w:rsidRPr="00D32382">
        <w:rPr>
          <w:rFonts w:ascii="Times New Roman" w:hAnsi="Times New Roman" w:cs="Times New Roman"/>
          <w:sz w:val="24"/>
          <w:szCs w:val="24"/>
        </w:rPr>
        <w:t xml:space="preserve">application </w:t>
      </w:r>
      <w:r w:rsidR="00BA52CF" w:rsidRPr="00D32382">
        <w:rPr>
          <w:rFonts w:ascii="Times New Roman" w:hAnsi="Times New Roman" w:cs="Times New Roman"/>
          <w:sz w:val="24"/>
          <w:szCs w:val="24"/>
        </w:rPr>
        <w:t>proceedings</w:t>
      </w:r>
      <w:r w:rsidR="005955A2" w:rsidRPr="00D32382">
        <w:rPr>
          <w:rFonts w:ascii="Times New Roman" w:hAnsi="Times New Roman" w:cs="Times New Roman"/>
          <w:sz w:val="24"/>
          <w:szCs w:val="24"/>
        </w:rPr>
        <w:t>.</w:t>
      </w:r>
      <w:r w:rsidR="00DB1FDB" w:rsidRPr="00D32382">
        <w:rPr>
          <w:rFonts w:ascii="Times New Roman" w:hAnsi="Times New Roman" w:cs="Times New Roman"/>
          <w:sz w:val="24"/>
          <w:szCs w:val="24"/>
        </w:rPr>
        <w:t xml:space="preserve"> Lastly, that as the deponent to the supporting affidavit was not a legal practitioner, he could not, therefore, be a conflicted witness</w:t>
      </w:r>
      <w:r w:rsidR="00DF7053" w:rsidRPr="00D32382">
        <w:rPr>
          <w:rFonts w:ascii="Times New Roman" w:hAnsi="Times New Roman" w:cs="Times New Roman"/>
          <w:sz w:val="24"/>
          <w:szCs w:val="24"/>
        </w:rPr>
        <w:t xml:space="preserve"> and his affidavit could not properly be expunged from the record</w:t>
      </w:r>
      <w:r w:rsidR="00DB1FDB" w:rsidRPr="00D32382">
        <w:rPr>
          <w:rFonts w:ascii="Times New Roman" w:hAnsi="Times New Roman" w:cs="Times New Roman"/>
          <w:sz w:val="24"/>
          <w:szCs w:val="24"/>
        </w:rPr>
        <w:t>.</w:t>
      </w:r>
      <w:r w:rsidR="0075103F" w:rsidRPr="00D32382">
        <w:rPr>
          <w:rFonts w:ascii="Times New Roman" w:hAnsi="Times New Roman" w:cs="Times New Roman"/>
          <w:sz w:val="24"/>
          <w:szCs w:val="24"/>
        </w:rPr>
        <w:t xml:space="preserve"> All the preliminary points were</w:t>
      </w:r>
      <w:r w:rsidR="00FE31A5" w:rsidRPr="00D32382">
        <w:rPr>
          <w:rFonts w:ascii="Times New Roman" w:hAnsi="Times New Roman" w:cs="Times New Roman"/>
          <w:sz w:val="24"/>
          <w:szCs w:val="24"/>
        </w:rPr>
        <w:t>,</w:t>
      </w:r>
      <w:r w:rsidR="0075103F" w:rsidRPr="00D32382">
        <w:rPr>
          <w:rFonts w:ascii="Times New Roman" w:hAnsi="Times New Roman" w:cs="Times New Roman"/>
          <w:sz w:val="24"/>
          <w:szCs w:val="24"/>
        </w:rPr>
        <w:t xml:space="preserve"> accordingly</w:t>
      </w:r>
      <w:r w:rsidR="00FE31A5" w:rsidRPr="00D32382">
        <w:rPr>
          <w:rFonts w:ascii="Times New Roman" w:hAnsi="Times New Roman" w:cs="Times New Roman"/>
          <w:sz w:val="24"/>
          <w:szCs w:val="24"/>
        </w:rPr>
        <w:t>,</w:t>
      </w:r>
      <w:r w:rsidR="0075103F" w:rsidRPr="00D32382">
        <w:rPr>
          <w:rFonts w:ascii="Times New Roman" w:hAnsi="Times New Roman" w:cs="Times New Roman"/>
          <w:sz w:val="24"/>
          <w:szCs w:val="24"/>
        </w:rPr>
        <w:t xml:space="preserve"> dismissed.</w:t>
      </w:r>
    </w:p>
    <w:p w:rsidR="00063087" w:rsidRPr="00D32382" w:rsidRDefault="0075103F" w:rsidP="0063042F">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63042F" w:rsidRPr="00D32382" w:rsidRDefault="00D54A58"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On the merits, the court </w:t>
      </w:r>
      <w:r w:rsidRPr="00D32382">
        <w:rPr>
          <w:rFonts w:ascii="Times New Roman" w:hAnsi="Times New Roman" w:cs="Times New Roman"/>
          <w:i/>
          <w:sz w:val="24"/>
          <w:szCs w:val="24"/>
        </w:rPr>
        <w:t>a quo</w:t>
      </w:r>
      <w:r w:rsidRPr="00D32382">
        <w:rPr>
          <w:rFonts w:ascii="Times New Roman" w:hAnsi="Times New Roman" w:cs="Times New Roman"/>
          <w:sz w:val="24"/>
          <w:szCs w:val="24"/>
        </w:rPr>
        <w:t xml:space="preserve"> found that the first respondent had established all the essential requirements for the grant of a declaratory order. He had a direct and substantial interest in the application</w:t>
      </w:r>
      <w:r w:rsidR="006D22DC" w:rsidRPr="00D32382">
        <w:rPr>
          <w:rFonts w:ascii="Times New Roman" w:hAnsi="Times New Roman" w:cs="Times New Roman"/>
          <w:sz w:val="24"/>
          <w:szCs w:val="24"/>
        </w:rPr>
        <w:t>. He held existing rights that were under threat from the applicant’s conduct</w:t>
      </w:r>
      <w:r w:rsidR="007865DF"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007865DF" w:rsidRPr="00D32382">
        <w:rPr>
          <w:rFonts w:ascii="Times New Roman" w:hAnsi="Times New Roman" w:cs="Times New Roman"/>
          <w:sz w:val="24"/>
          <w:szCs w:val="24"/>
        </w:rPr>
        <w:t>The</w:t>
      </w:r>
      <w:r w:rsidR="006D22DC" w:rsidRPr="00D32382">
        <w:rPr>
          <w:rFonts w:ascii="Times New Roman" w:hAnsi="Times New Roman" w:cs="Times New Roman"/>
          <w:sz w:val="24"/>
          <w:szCs w:val="24"/>
        </w:rPr>
        <w:t xml:space="preserve"> </w:t>
      </w:r>
      <w:r w:rsidR="007865DF" w:rsidRPr="00D32382">
        <w:rPr>
          <w:rFonts w:ascii="Times New Roman" w:hAnsi="Times New Roman" w:cs="Times New Roman"/>
          <w:sz w:val="24"/>
          <w:szCs w:val="24"/>
        </w:rPr>
        <w:t>applicant</w:t>
      </w:r>
      <w:r w:rsidR="006D22DC" w:rsidRPr="00D32382">
        <w:rPr>
          <w:rFonts w:ascii="Times New Roman" w:hAnsi="Times New Roman" w:cs="Times New Roman"/>
          <w:sz w:val="24"/>
          <w:szCs w:val="24"/>
        </w:rPr>
        <w:t xml:space="preserve"> </w:t>
      </w:r>
      <w:r w:rsidR="005B2FD3" w:rsidRPr="00D32382">
        <w:rPr>
          <w:rFonts w:ascii="Times New Roman" w:hAnsi="Times New Roman" w:cs="Times New Roman"/>
          <w:sz w:val="24"/>
          <w:szCs w:val="24"/>
        </w:rPr>
        <w:t xml:space="preserve">sought </w:t>
      </w:r>
      <w:r w:rsidR="006D22DC" w:rsidRPr="00D32382">
        <w:rPr>
          <w:rFonts w:ascii="Times New Roman" w:hAnsi="Times New Roman" w:cs="Times New Roman"/>
          <w:sz w:val="24"/>
          <w:szCs w:val="24"/>
        </w:rPr>
        <w:t>to impugn without evidence and appropriate to himself the primary and pivotal role played by the first respondent and the second respondent in purchasing the entire equit</w:t>
      </w:r>
      <w:r w:rsidR="00E84282" w:rsidRPr="00D32382">
        <w:rPr>
          <w:rFonts w:ascii="Times New Roman" w:hAnsi="Times New Roman" w:cs="Times New Roman"/>
          <w:sz w:val="24"/>
          <w:szCs w:val="24"/>
        </w:rPr>
        <w:t>y in Hunting</w:t>
      </w:r>
      <w:r w:rsidR="006D22DC" w:rsidRPr="00D32382">
        <w:rPr>
          <w:rFonts w:ascii="Times New Roman" w:hAnsi="Times New Roman" w:cs="Times New Roman"/>
          <w:sz w:val="24"/>
          <w:szCs w:val="24"/>
        </w:rPr>
        <w:t xml:space="preserve"> through the SPV.</w:t>
      </w:r>
      <w:r w:rsidR="007F7A9B" w:rsidRPr="00D32382">
        <w:rPr>
          <w:rFonts w:ascii="Times New Roman" w:hAnsi="Times New Roman" w:cs="Times New Roman"/>
          <w:sz w:val="24"/>
          <w:szCs w:val="24"/>
        </w:rPr>
        <w:t xml:space="preserve"> The court </w:t>
      </w:r>
      <w:r w:rsidR="007F7A9B" w:rsidRPr="00D32382">
        <w:rPr>
          <w:rFonts w:ascii="Times New Roman" w:hAnsi="Times New Roman" w:cs="Times New Roman"/>
          <w:i/>
          <w:sz w:val="24"/>
          <w:szCs w:val="24"/>
        </w:rPr>
        <w:t>a quo</w:t>
      </w:r>
      <w:r w:rsidR="007F7A9B" w:rsidRPr="00D32382">
        <w:rPr>
          <w:rFonts w:ascii="Times New Roman" w:hAnsi="Times New Roman" w:cs="Times New Roman"/>
          <w:sz w:val="24"/>
          <w:szCs w:val="24"/>
        </w:rPr>
        <w:t xml:space="preserve"> </w:t>
      </w:r>
      <w:r w:rsidR="00BA52CF" w:rsidRPr="00D32382">
        <w:rPr>
          <w:rFonts w:ascii="Times New Roman" w:hAnsi="Times New Roman" w:cs="Times New Roman"/>
          <w:sz w:val="24"/>
          <w:szCs w:val="24"/>
        </w:rPr>
        <w:t>further found that the first and second respondents had contributed</w:t>
      </w:r>
      <w:r w:rsidR="007F7A9B" w:rsidRPr="00D32382">
        <w:rPr>
          <w:rFonts w:ascii="Times New Roman" w:hAnsi="Times New Roman" w:cs="Times New Roman"/>
          <w:sz w:val="24"/>
          <w:szCs w:val="24"/>
        </w:rPr>
        <w:t xml:space="preserve"> US$160 000 and US$180 000, respectively into the SPV for the purchase price of, and </w:t>
      </w:r>
      <w:r w:rsidR="00BA52CF" w:rsidRPr="00D32382">
        <w:rPr>
          <w:rFonts w:ascii="Times New Roman" w:hAnsi="Times New Roman" w:cs="Times New Roman"/>
          <w:sz w:val="24"/>
          <w:szCs w:val="24"/>
        </w:rPr>
        <w:lastRenderedPageBreak/>
        <w:t>as working capital in H</w:t>
      </w:r>
      <w:r w:rsidR="00C620EA" w:rsidRPr="00D32382">
        <w:rPr>
          <w:rFonts w:ascii="Times New Roman" w:hAnsi="Times New Roman" w:cs="Times New Roman"/>
          <w:sz w:val="24"/>
          <w:szCs w:val="24"/>
        </w:rPr>
        <w:t xml:space="preserve">unting </w:t>
      </w:r>
      <w:r w:rsidR="007F7A9B" w:rsidRPr="00D32382">
        <w:rPr>
          <w:rFonts w:ascii="Times New Roman" w:hAnsi="Times New Roman" w:cs="Times New Roman"/>
          <w:sz w:val="24"/>
          <w:szCs w:val="24"/>
        </w:rPr>
        <w:t>while the applicant had not made any monetary or material contributions thereto.</w:t>
      </w:r>
    </w:p>
    <w:p w:rsidR="00D54A58" w:rsidRPr="00D32382" w:rsidRDefault="007F7A9B" w:rsidP="0063042F">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38107B" w:rsidRPr="00D32382" w:rsidRDefault="0038107B"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court </w:t>
      </w:r>
      <w:r w:rsidRPr="00D32382">
        <w:rPr>
          <w:rFonts w:ascii="Times New Roman" w:hAnsi="Times New Roman" w:cs="Times New Roman"/>
          <w:i/>
          <w:sz w:val="24"/>
          <w:szCs w:val="24"/>
        </w:rPr>
        <w:t>a quo</w:t>
      </w:r>
      <w:r w:rsidRPr="00D32382">
        <w:rPr>
          <w:rFonts w:ascii="Times New Roman" w:hAnsi="Times New Roman" w:cs="Times New Roman"/>
          <w:sz w:val="24"/>
          <w:szCs w:val="24"/>
        </w:rPr>
        <w:t>, t</w:t>
      </w:r>
      <w:r w:rsidR="000E4FC1">
        <w:rPr>
          <w:rFonts w:ascii="Times New Roman" w:hAnsi="Times New Roman" w:cs="Times New Roman"/>
          <w:sz w:val="24"/>
          <w:szCs w:val="24"/>
        </w:rPr>
        <w:t>herefore, declared the first respondent</w:t>
      </w:r>
      <w:r w:rsidRPr="00D32382">
        <w:rPr>
          <w:rFonts w:ascii="Times New Roman" w:hAnsi="Times New Roman" w:cs="Times New Roman"/>
          <w:sz w:val="24"/>
          <w:szCs w:val="24"/>
        </w:rPr>
        <w:t xml:space="preserve"> to be the holder of 30 ordinary shares, against the 20 shares of the applicant and 40 shares of the second respondent, in the third respondent. It also declared him to be a </w:t>
      </w:r>
      <w:r w:rsidR="00C620EA" w:rsidRPr="00D32382">
        <w:rPr>
          <w:rFonts w:ascii="Times New Roman" w:hAnsi="Times New Roman" w:cs="Times New Roman"/>
          <w:sz w:val="24"/>
          <w:szCs w:val="24"/>
        </w:rPr>
        <w:t>duly appointed director of the third respondent.</w:t>
      </w:r>
      <w:r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And, as consequential relief, ordered the restoration of his name as a director on the company’</w:t>
      </w:r>
      <w:r w:rsidR="00C620EA" w:rsidRPr="00D32382">
        <w:rPr>
          <w:rFonts w:ascii="Times New Roman" w:hAnsi="Times New Roman" w:cs="Times New Roman"/>
          <w:sz w:val="24"/>
          <w:szCs w:val="24"/>
        </w:rPr>
        <w:t>s letterheads. The applicant was also</w:t>
      </w:r>
      <w:r w:rsidR="00836D33" w:rsidRPr="00D32382">
        <w:rPr>
          <w:rFonts w:ascii="Times New Roman" w:hAnsi="Times New Roman" w:cs="Times New Roman"/>
          <w:sz w:val="24"/>
          <w:szCs w:val="24"/>
        </w:rPr>
        <w:t xml:space="preserve"> interdicted</w:t>
      </w:r>
      <w:r w:rsidRPr="00D32382">
        <w:rPr>
          <w:rFonts w:ascii="Times New Roman" w:hAnsi="Times New Roman" w:cs="Times New Roman"/>
          <w:sz w:val="24"/>
          <w:szCs w:val="24"/>
        </w:rPr>
        <w:t xml:space="preserve"> from misrepresenting to “clients and associates of third respondent”</w:t>
      </w:r>
      <w:r w:rsidR="00836D33" w:rsidRPr="00D32382">
        <w:rPr>
          <w:rFonts w:ascii="Times New Roman" w:hAnsi="Times New Roman" w:cs="Times New Roman"/>
          <w:sz w:val="24"/>
          <w:szCs w:val="24"/>
        </w:rPr>
        <w:t>,</w:t>
      </w:r>
      <w:r w:rsidRPr="00D32382">
        <w:rPr>
          <w:rFonts w:ascii="Times New Roman" w:hAnsi="Times New Roman" w:cs="Times New Roman"/>
          <w:sz w:val="24"/>
          <w:szCs w:val="24"/>
        </w:rPr>
        <w:t xml:space="preserve"> </w:t>
      </w:r>
      <w:r w:rsidR="00836D33" w:rsidRPr="00D32382">
        <w:rPr>
          <w:rFonts w:ascii="Times New Roman" w:hAnsi="Times New Roman" w:cs="Times New Roman"/>
          <w:sz w:val="24"/>
          <w:szCs w:val="24"/>
        </w:rPr>
        <w:t>the extent of</w:t>
      </w:r>
      <w:r w:rsidRPr="00D32382">
        <w:rPr>
          <w:rFonts w:ascii="Times New Roman" w:hAnsi="Times New Roman" w:cs="Times New Roman"/>
          <w:sz w:val="24"/>
          <w:szCs w:val="24"/>
        </w:rPr>
        <w:t xml:space="preserve"> his equity holding</w:t>
      </w:r>
      <w:r w:rsidR="00C620EA" w:rsidRPr="00D32382">
        <w:rPr>
          <w:rFonts w:ascii="Times New Roman" w:hAnsi="Times New Roman" w:cs="Times New Roman"/>
          <w:sz w:val="24"/>
          <w:szCs w:val="24"/>
        </w:rPr>
        <w:t>,</w:t>
      </w:r>
      <w:r w:rsidRPr="00D32382">
        <w:rPr>
          <w:rFonts w:ascii="Times New Roman" w:hAnsi="Times New Roman" w:cs="Times New Roman"/>
          <w:sz w:val="24"/>
          <w:szCs w:val="24"/>
        </w:rPr>
        <w:t xml:space="preserve"> and the status of </w:t>
      </w:r>
      <w:r w:rsidR="00836D33" w:rsidRPr="00D32382">
        <w:rPr>
          <w:rFonts w:ascii="Times New Roman" w:hAnsi="Times New Roman" w:cs="Times New Roman"/>
          <w:sz w:val="24"/>
          <w:szCs w:val="24"/>
        </w:rPr>
        <w:t>the first respondent</w:t>
      </w:r>
      <w:r w:rsidR="00C620EA" w:rsidRPr="00D32382">
        <w:rPr>
          <w:rFonts w:ascii="Times New Roman" w:hAnsi="Times New Roman" w:cs="Times New Roman"/>
          <w:sz w:val="24"/>
          <w:szCs w:val="24"/>
        </w:rPr>
        <w:t>, in the third respondent.</w:t>
      </w:r>
      <w:r w:rsidR="00836D33"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00836D33" w:rsidRPr="00D32382">
        <w:rPr>
          <w:rFonts w:ascii="Times New Roman" w:hAnsi="Times New Roman" w:cs="Times New Roman"/>
          <w:sz w:val="24"/>
          <w:szCs w:val="24"/>
        </w:rPr>
        <w:t>Lastly, he was ordered to pay the costs of suit.</w:t>
      </w:r>
    </w:p>
    <w:p w:rsidR="0063042F" w:rsidRPr="00D32382" w:rsidRDefault="0063042F" w:rsidP="002A154A">
      <w:pPr>
        <w:spacing w:after="0" w:line="480" w:lineRule="auto"/>
        <w:jc w:val="both"/>
        <w:rPr>
          <w:rFonts w:ascii="Times New Roman" w:hAnsi="Times New Roman" w:cs="Times New Roman"/>
          <w:sz w:val="24"/>
          <w:szCs w:val="24"/>
        </w:rPr>
      </w:pPr>
    </w:p>
    <w:p w:rsidR="007A611A" w:rsidRPr="00D32382" w:rsidRDefault="005F6EF5"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Aggrieved by the decision </w:t>
      </w:r>
      <w:r w:rsidRPr="00D32382">
        <w:rPr>
          <w:rFonts w:ascii="Times New Roman" w:hAnsi="Times New Roman" w:cs="Times New Roman"/>
          <w:i/>
          <w:sz w:val="24"/>
          <w:szCs w:val="24"/>
        </w:rPr>
        <w:t>a quo</w:t>
      </w:r>
      <w:r w:rsidRPr="00D32382">
        <w:rPr>
          <w:rFonts w:ascii="Times New Roman" w:hAnsi="Times New Roman" w:cs="Times New Roman"/>
          <w:sz w:val="24"/>
          <w:szCs w:val="24"/>
        </w:rPr>
        <w:t xml:space="preserve">, the applicant appealed </w:t>
      </w:r>
      <w:r w:rsidR="006C595D" w:rsidRPr="00D32382">
        <w:rPr>
          <w:rFonts w:ascii="Times New Roman" w:hAnsi="Times New Roman" w:cs="Times New Roman"/>
          <w:sz w:val="24"/>
          <w:szCs w:val="24"/>
        </w:rPr>
        <w:t xml:space="preserve">against the whole judgment of the court </w:t>
      </w:r>
      <w:r w:rsidR="006C595D" w:rsidRPr="00D32382">
        <w:rPr>
          <w:rFonts w:ascii="Times New Roman" w:hAnsi="Times New Roman" w:cs="Times New Roman"/>
          <w:i/>
          <w:sz w:val="24"/>
          <w:szCs w:val="24"/>
        </w:rPr>
        <w:t>a quo</w:t>
      </w:r>
      <w:r w:rsidR="006C595D" w:rsidRPr="00D32382">
        <w:rPr>
          <w:rFonts w:ascii="Times New Roman" w:hAnsi="Times New Roman" w:cs="Times New Roman"/>
          <w:sz w:val="24"/>
          <w:szCs w:val="24"/>
        </w:rPr>
        <w:t xml:space="preserve"> </w:t>
      </w:r>
      <w:r w:rsidRPr="00D32382">
        <w:rPr>
          <w:rFonts w:ascii="Times New Roman" w:hAnsi="Times New Roman" w:cs="Times New Roman"/>
          <w:sz w:val="24"/>
          <w:szCs w:val="24"/>
        </w:rPr>
        <w:t xml:space="preserve">to this Court in SC 99/20, within the prescribed period. </w:t>
      </w:r>
      <w:r w:rsidR="002A154A" w:rsidRPr="00D32382">
        <w:rPr>
          <w:rFonts w:ascii="Times New Roman" w:hAnsi="Times New Roman" w:cs="Times New Roman"/>
          <w:sz w:val="24"/>
          <w:szCs w:val="24"/>
        </w:rPr>
        <w:t xml:space="preserve"> </w:t>
      </w:r>
      <w:r w:rsidR="00457D36" w:rsidRPr="00D32382">
        <w:rPr>
          <w:rFonts w:ascii="Times New Roman" w:hAnsi="Times New Roman" w:cs="Times New Roman"/>
          <w:sz w:val="24"/>
          <w:szCs w:val="24"/>
        </w:rPr>
        <w:t xml:space="preserve">On 30 September 2020, </w:t>
      </w:r>
      <w:r w:rsidR="00B65025" w:rsidRPr="00D32382">
        <w:rPr>
          <w:rFonts w:ascii="Times New Roman" w:hAnsi="Times New Roman" w:cs="Times New Roman"/>
          <w:sz w:val="24"/>
          <w:szCs w:val="24"/>
        </w:rPr>
        <w:t xml:space="preserve">a day </w:t>
      </w:r>
      <w:r w:rsidR="00732DBC" w:rsidRPr="00D32382">
        <w:rPr>
          <w:rFonts w:ascii="Times New Roman" w:hAnsi="Times New Roman" w:cs="Times New Roman"/>
          <w:sz w:val="24"/>
          <w:szCs w:val="24"/>
        </w:rPr>
        <w:t>before they were due, the applicant’s</w:t>
      </w:r>
      <w:r w:rsidRPr="00D32382">
        <w:rPr>
          <w:rFonts w:ascii="Times New Roman" w:hAnsi="Times New Roman" w:cs="Times New Roman"/>
          <w:sz w:val="24"/>
          <w:szCs w:val="24"/>
        </w:rPr>
        <w:t xml:space="preserve"> legal practitioner</w:t>
      </w:r>
      <w:r w:rsidR="006C595D" w:rsidRPr="00D32382">
        <w:rPr>
          <w:rFonts w:ascii="Times New Roman" w:hAnsi="Times New Roman" w:cs="Times New Roman"/>
          <w:sz w:val="24"/>
          <w:szCs w:val="24"/>
        </w:rPr>
        <w:t>s</w:t>
      </w:r>
      <w:r w:rsidR="00734311" w:rsidRPr="00D32382">
        <w:rPr>
          <w:rFonts w:ascii="Times New Roman" w:hAnsi="Times New Roman" w:cs="Times New Roman"/>
          <w:sz w:val="24"/>
          <w:szCs w:val="24"/>
        </w:rPr>
        <w:t xml:space="preserve"> filed heads of argument, which, </w:t>
      </w:r>
      <w:r w:rsidR="00734311" w:rsidRPr="00D32382">
        <w:rPr>
          <w:rFonts w:ascii="Times New Roman" w:hAnsi="Times New Roman" w:cs="Times New Roman"/>
          <w:i/>
          <w:sz w:val="24"/>
          <w:szCs w:val="24"/>
        </w:rPr>
        <w:t>ex facie</w:t>
      </w:r>
      <w:r w:rsidR="00734311" w:rsidRPr="00D32382">
        <w:rPr>
          <w:rFonts w:ascii="Times New Roman" w:hAnsi="Times New Roman" w:cs="Times New Roman"/>
          <w:sz w:val="24"/>
          <w:szCs w:val="24"/>
        </w:rPr>
        <w:t xml:space="preserve">, bore the correct SC case number and designations of the parties. </w:t>
      </w:r>
      <w:r w:rsidR="002A154A" w:rsidRPr="00D32382">
        <w:rPr>
          <w:rFonts w:ascii="Times New Roman" w:hAnsi="Times New Roman" w:cs="Times New Roman"/>
          <w:sz w:val="24"/>
          <w:szCs w:val="24"/>
        </w:rPr>
        <w:t xml:space="preserve"> </w:t>
      </w:r>
      <w:r w:rsidR="00396569" w:rsidRPr="00D32382">
        <w:rPr>
          <w:rFonts w:ascii="Times New Roman" w:hAnsi="Times New Roman" w:cs="Times New Roman"/>
          <w:sz w:val="24"/>
          <w:szCs w:val="24"/>
        </w:rPr>
        <w:t>It was common cause</w:t>
      </w:r>
      <w:r w:rsidR="00457D36" w:rsidRPr="00D32382">
        <w:rPr>
          <w:rFonts w:ascii="Times New Roman" w:hAnsi="Times New Roman" w:cs="Times New Roman"/>
          <w:sz w:val="24"/>
          <w:szCs w:val="24"/>
        </w:rPr>
        <w:t xml:space="preserve"> that these heads were a </w:t>
      </w:r>
      <w:r w:rsidR="00396569" w:rsidRPr="00D32382">
        <w:rPr>
          <w:rFonts w:ascii="Times New Roman" w:hAnsi="Times New Roman" w:cs="Times New Roman"/>
          <w:sz w:val="24"/>
          <w:szCs w:val="24"/>
        </w:rPr>
        <w:t>truncated version</w:t>
      </w:r>
      <w:r w:rsidR="00457D36" w:rsidRPr="00D32382">
        <w:rPr>
          <w:rFonts w:ascii="Times New Roman" w:hAnsi="Times New Roman" w:cs="Times New Roman"/>
          <w:sz w:val="24"/>
          <w:szCs w:val="24"/>
        </w:rPr>
        <w:t xml:space="preserve"> of the heads that had been filed </w:t>
      </w:r>
      <w:r w:rsidR="00457D36" w:rsidRPr="00D32382">
        <w:rPr>
          <w:rFonts w:ascii="Times New Roman" w:hAnsi="Times New Roman" w:cs="Times New Roman"/>
          <w:i/>
          <w:sz w:val="24"/>
          <w:szCs w:val="24"/>
        </w:rPr>
        <w:t>a quo</w:t>
      </w:r>
      <w:r w:rsidR="00396569" w:rsidRPr="00D32382">
        <w:rPr>
          <w:rFonts w:ascii="Times New Roman" w:hAnsi="Times New Roman" w:cs="Times New Roman"/>
          <w:i/>
          <w:sz w:val="24"/>
          <w:szCs w:val="24"/>
        </w:rPr>
        <w:t xml:space="preserve"> </w:t>
      </w:r>
      <w:r w:rsidR="00396569" w:rsidRPr="00D32382">
        <w:rPr>
          <w:rFonts w:ascii="Times New Roman" w:hAnsi="Times New Roman" w:cs="Times New Roman"/>
          <w:sz w:val="24"/>
          <w:szCs w:val="24"/>
        </w:rPr>
        <w:t xml:space="preserve">and even embodied the </w:t>
      </w:r>
      <w:r w:rsidR="008232F6" w:rsidRPr="00D32382">
        <w:rPr>
          <w:rFonts w:ascii="Times New Roman" w:hAnsi="Times New Roman" w:cs="Times New Roman"/>
          <w:sz w:val="24"/>
          <w:szCs w:val="24"/>
        </w:rPr>
        <w:t>parties’</w:t>
      </w:r>
      <w:r w:rsidR="00396569" w:rsidRPr="00D32382">
        <w:rPr>
          <w:rFonts w:ascii="Times New Roman" w:hAnsi="Times New Roman" w:cs="Times New Roman"/>
          <w:sz w:val="24"/>
          <w:szCs w:val="24"/>
        </w:rPr>
        <w:t xml:space="preserve"> respective</w:t>
      </w:r>
      <w:r w:rsidR="00734311" w:rsidRPr="00D32382">
        <w:rPr>
          <w:rFonts w:ascii="Times New Roman" w:hAnsi="Times New Roman" w:cs="Times New Roman"/>
          <w:sz w:val="24"/>
          <w:szCs w:val="24"/>
        </w:rPr>
        <w:t xml:space="preserve"> designation</w:t>
      </w:r>
      <w:r w:rsidR="00396569" w:rsidRPr="00D32382">
        <w:rPr>
          <w:rFonts w:ascii="Times New Roman" w:hAnsi="Times New Roman" w:cs="Times New Roman"/>
          <w:sz w:val="24"/>
          <w:szCs w:val="24"/>
        </w:rPr>
        <w:t>s</w:t>
      </w:r>
      <w:r w:rsidR="00734311" w:rsidRPr="00D32382">
        <w:rPr>
          <w:rFonts w:ascii="Times New Roman" w:hAnsi="Times New Roman" w:cs="Times New Roman"/>
          <w:sz w:val="24"/>
          <w:szCs w:val="24"/>
        </w:rPr>
        <w:t xml:space="preserve"> </w:t>
      </w:r>
      <w:r w:rsidR="00734311" w:rsidRPr="00D32382">
        <w:rPr>
          <w:rFonts w:ascii="Times New Roman" w:hAnsi="Times New Roman" w:cs="Times New Roman"/>
          <w:i/>
          <w:sz w:val="24"/>
          <w:szCs w:val="24"/>
        </w:rPr>
        <w:t>a quo</w:t>
      </w:r>
      <w:r w:rsidR="00734311" w:rsidRPr="00D32382">
        <w:rPr>
          <w:rFonts w:ascii="Times New Roman" w:hAnsi="Times New Roman" w:cs="Times New Roman"/>
          <w:sz w:val="24"/>
          <w:szCs w:val="24"/>
        </w:rPr>
        <w:t>.</w:t>
      </w:r>
      <w:r w:rsidR="00AC2C67" w:rsidRPr="00D32382">
        <w:rPr>
          <w:rFonts w:ascii="Times New Roman" w:hAnsi="Times New Roman" w:cs="Times New Roman"/>
          <w:sz w:val="24"/>
          <w:szCs w:val="24"/>
        </w:rPr>
        <w:t xml:space="preserve"> They, also, did not relate to the grounds of appeal.</w:t>
      </w:r>
      <w:r w:rsidR="007A611A" w:rsidRPr="00D32382">
        <w:rPr>
          <w:rFonts w:ascii="Times New Roman" w:hAnsi="Times New Roman" w:cs="Times New Roman"/>
          <w:sz w:val="24"/>
          <w:szCs w:val="24"/>
        </w:rPr>
        <w:t xml:space="preserve"> The applicant raised the following four grounds of appeal.</w:t>
      </w:r>
    </w:p>
    <w:p w:rsidR="007A611A" w:rsidRPr="00D32382" w:rsidRDefault="007A611A" w:rsidP="0063042F">
      <w:pPr>
        <w:spacing w:line="240" w:lineRule="auto"/>
        <w:ind w:left="1440" w:hanging="720"/>
        <w:jc w:val="both"/>
        <w:rPr>
          <w:rFonts w:ascii="Times New Roman" w:hAnsi="Times New Roman" w:cs="Times New Roman"/>
          <w:sz w:val="24"/>
          <w:szCs w:val="24"/>
        </w:rPr>
      </w:pPr>
      <w:r w:rsidRPr="00D32382">
        <w:rPr>
          <w:rFonts w:ascii="Times New Roman" w:hAnsi="Times New Roman" w:cs="Times New Roman"/>
          <w:sz w:val="24"/>
          <w:szCs w:val="24"/>
        </w:rPr>
        <w:t>“1.</w:t>
      </w:r>
      <w:r w:rsidRPr="00D32382">
        <w:rPr>
          <w:rFonts w:ascii="Times New Roman" w:hAnsi="Times New Roman" w:cs="Times New Roman"/>
          <w:sz w:val="24"/>
          <w:szCs w:val="24"/>
        </w:rPr>
        <w:tab/>
        <w:t>The court</w:t>
      </w:r>
      <w:r w:rsidRPr="00D32382">
        <w:rPr>
          <w:rFonts w:ascii="Times New Roman" w:hAnsi="Times New Roman" w:cs="Times New Roman"/>
          <w:i/>
          <w:sz w:val="24"/>
          <w:szCs w:val="24"/>
        </w:rPr>
        <w:t xml:space="preserve"> a quo</w:t>
      </w:r>
      <w:r w:rsidRPr="00D32382">
        <w:rPr>
          <w:rFonts w:ascii="Times New Roman" w:hAnsi="Times New Roman" w:cs="Times New Roman"/>
          <w:sz w:val="24"/>
          <w:szCs w:val="24"/>
        </w:rPr>
        <w:t xml:space="preserve"> erred in finding for the first respondent in para 2, </w:t>
      </w:r>
      <w:r w:rsidR="00E71ED8" w:rsidRPr="00D32382">
        <w:rPr>
          <w:rFonts w:ascii="Times New Roman" w:hAnsi="Times New Roman" w:cs="Times New Roman"/>
          <w:sz w:val="24"/>
          <w:szCs w:val="24"/>
        </w:rPr>
        <w:t xml:space="preserve">3 and 4 </w:t>
      </w:r>
      <w:r w:rsidRPr="00D32382">
        <w:rPr>
          <w:rFonts w:ascii="Times New Roman" w:hAnsi="Times New Roman" w:cs="Times New Roman"/>
          <w:sz w:val="24"/>
          <w:szCs w:val="24"/>
        </w:rPr>
        <w:t>of the order notwithstanding that such determinations were not supported by any reasons for the decision.</w:t>
      </w:r>
    </w:p>
    <w:p w:rsidR="007A611A" w:rsidRPr="00D32382" w:rsidRDefault="007A611A" w:rsidP="0063042F">
      <w:pPr>
        <w:spacing w:line="240" w:lineRule="auto"/>
        <w:ind w:left="1440" w:hanging="720"/>
        <w:jc w:val="both"/>
        <w:rPr>
          <w:rFonts w:ascii="Times New Roman" w:hAnsi="Times New Roman" w:cs="Times New Roman"/>
          <w:sz w:val="24"/>
          <w:szCs w:val="24"/>
        </w:rPr>
      </w:pPr>
      <w:r w:rsidRPr="00D32382">
        <w:rPr>
          <w:rFonts w:ascii="Times New Roman" w:hAnsi="Times New Roman" w:cs="Times New Roman"/>
          <w:sz w:val="24"/>
          <w:szCs w:val="24"/>
        </w:rPr>
        <w:t xml:space="preserve">   2.</w:t>
      </w:r>
      <w:r w:rsidRPr="00D32382">
        <w:rPr>
          <w:rFonts w:ascii="Times New Roman" w:hAnsi="Times New Roman" w:cs="Times New Roman"/>
          <w:sz w:val="24"/>
          <w:szCs w:val="24"/>
        </w:rPr>
        <w:tab/>
      </w:r>
      <w:r w:rsidRPr="00D32382">
        <w:rPr>
          <w:rFonts w:ascii="Times New Roman" w:hAnsi="Times New Roman" w:cs="Times New Roman"/>
          <w:i/>
          <w:sz w:val="24"/>
          <w:szCs w:val="24"/>
        </w:rPr>
        <w:t xml:space="preserve">A fortiori, </w:t>
      </w:r>
      <w:r w:rsidRPr="00D32382">
        <w:rPr>
          <w:rFonts w:ascii="Times New Roman" w:hAnsi="Times New Roman" w:cs="Times New Roman"/>
          <w:sz w:val="24"/>
          <w:szCs w:val="24"/>
        </w:rPr>
        <w:t xml:space="preserve">the court </w:t>
      </w:r>
      <w:r w:rsidRPr="00D32382">
        <w:rPr>
          <w:rFonts w:ascii="Times New Roman" w:hAnsi="Times New Roman" w:cs="Times New Roman"/>
          <w:i/>
          <w:sz w:val="24"/>
          <w:szCs w:val="24"/>
        </w:rPr>
        <w:t>a quo</w:t>
      </w:r>
      <w:r w:rsidRPr="00D32382">
        <w:rPr>
          <w:rFonts w:ascii="Times New Roman" w:hAnsi="Times New Roman" w:cs="Times New Roman"/>
          <w:sz w:val="24"/>
          <w:szCs w:val="24"/>
        </w:rPr>
        <w:t xml:space="preserve"> erred in making an order without considering the adverse factual position presented by the now appellant which contradicted the first respondent’s version and not providing reasons for accepting the first respondent’s story and rejecting the appellant’s rendering its decision arbitrary and capricious.</w:t>
      </w:r>
    </w:p>
    <w:p w:rsidR="007A611A" w:rsidRPr="00D32382" w:rsidRDefault="007A611A" w:rsidP="0063042F">
      <w:pPr>
        <w:spacing w:line="240" w:lineRule="auto"/>
        <w:ind w:left="1440" w:hanging="720"/>
        <w:jc w:val="both"/>
        <w:rPr>
          <w:rFonts w:ascii="Times New Roman" w:hAnsi="Times New Roman" w:cs="Times New Roman"/>
          <w:sz w:val="24"/>
          <w:szCs w:val="24"/>
        </w:rPr>
      </w:pPr>
      <w:r w:rsidRPr="00D32382">
        <w:rPr>
          <w:rFonts w:ascii="Times New Roman" w:hAnsi="Times New Roman" w:cs="Times New Roman"/>
          <w:sz w:val="24"/>
          <w:szCs w:val="24"/>
        </w:rPr>
        <w:lastRenderedPageBreak/>
        <w:t xml:space="preserve">   3.</w:t>
      </w:r>
      <w:r w:rsidRPr="00D32382">
        <w:rPr>
          <w:rFonts w:ascii="Times New Roman" w:hAnsi="Times New Roman" w:cs="Times New Roman"/>
          <w:sz w:val="24"/>
          <w:szCs w:val="24"/>
        </w:rPr>
        <w:tab/>
        <w:t>The court erred and grossly misdirected itself in finding that the evidence of a professional who has previously acted for a company can be accepted to support a litigant against a shareholder of the same company without being conflicted.</w:t>
      </w:r>
    </w:p>
    <w:p w:rsidR="007A611A" w:rsidRPr="00D32382" w:rsidRDefault="0063042F" w:rsidP="0063042F">
      <w:pPr>
        <w:spacing w:line="240" w:lineRule="auto"/>
        <w:ind w:left="1440" w:hanging="720"/>
        <w:jc w:val="both"/>
        <w:rPr>
          <w:rFonts w:ascii="Times New Roman" w:hAnsi="Times New Roman" w:cs="Times New Roman"/>
          <w:sz w:val="24"/>
          <w:szCs w:val="24"/>
        </w:rPr>
      </w:pPr>
      <w:r w:rsidRPr="00D32382">
        <w:rPr>
          <w:rFonts w:ascii="Times New Roman" w:hAnsi="Times New Roman" w:cs="Times New Roman"/>
          <w:sz w:val="24"/>
          <w:szCs w:val="24"/>
        </w:rPr>
        <w:t xml:space="preserve"> 4.  </w:t>
      </w:r>
      <w:r w:rsidR="00351700" w:rsidRPr="00D32382">
        <w:rPr>
          <w:rFonts w:ascii="Times New Roman" w:hAnsi="Times New Roman" w:cs="Times New Roman"/>
          <w:sz w:val="24"/>
          <w:szCs w:val="24"/>
        </w:rPr>
        <w:t xml:space="preserve">The court </w:t>
      </w:r>
      <w:r w:rsidR="00351700" w:rsidRPr="00D32382">
        <w:rPr>
          <w:rFonts w:ascii="Times New Roman" w:hAnsi="Times New Roman" w:cs="Times New Roman"/>
          <w:i/>
          <w:sz w:val="24"/>
          <w:szCs w:val="24"/>
        </w:rPr>
        <w:t>a quo</w:t>
      </w:r>
      <w:r w:rsidR="00351700" w:rsidRPr="00D32382">
        <w:rPr>
          <w:rFonts w:ascii="Times New Roman" w:hAnsi="Times New Roman" w:cs="Times New Roman"/>
          <w:sz w:val="24"/>
          <w:szCs w:val="24"/>
        </w:rPr>
        <w:t xml:space="preserve"> erred in making an order declaring first respondent owner and holder of 30 ordinary shares outside legally acceptable principles and norms of property acquisition. In particular, the order of the court does not relate with the cause of action </w:t>
      </w:r>
      <w:r w:rsidR="00F818D7" w:rsidRPr="00D32382">
        <w:rPr>
          <w:rFonts w:ascii="Times New Roman" w:hAnsi="Times New Roman" w:cs="Times New Roman"/>
          <w:sz w:val="24"/>
          <w:szCs w:val="24"/>
        </w:rPr>
        <w:t>proffered</w:t>
      </w:r>
      <w:r w:rsidR="00351700" w:rsidRPr="00D32382">
        <w:rPr>
          <w:rFonts w:ascii="Times New Roman" w:hAnsi="Times New Roman" w:cs="Times New Roman"/>
          <w:sz w:val="24"/>
          <w:szCs w:val="24"/>
        </w:rPr>
        <w:t>.”</w:t>
      </w:r>
    </w:p>
    <w:p w:rsidR="0063042F" w:rsidRPr="00D32382" w:rsidRDefault="0063042F" w:rsidP="0063042F">
      <w:pPr>
        <w:spacing w:line="240" w:lineRule="auto"/>
        <w:ind w:left="1440" w:hanging="720"/>
        <w:jc w:val="both"/>
        <w:rPr>
          <w:rFonts w:ascii="Times New Roman" w:hAnsi="Times New Roman" w:cs="Times New Roman"/>
          <w:sz w:val="24"/>
          <w:szCs w:val="24"/>
        </w:rPr>
      </w:pPr>
    </w:p>
    <w:p w:rsidR="0063042F" w:rsidRPr="00D32382" w:rsidRDefault="0063042F" w:rsidP="0063042F">
      <w:pPr>
        <w:spacing w:line="240" w:lineRule="auto"/>
        <w:ind w:left="1440" w:hanging="720"/>
        <w:jc w:val="both"/>
        <w:rPr>
          <w:rFonts w:ascii="Times New Roman" w:hAnsi="Times New Roman" w:cs="Times New Roman"/>
          <w:sz w:val="24"/>
          <w:szCs w:val="24"/>
        </w:rPr>
      </w:pPr>
    </w:p>
    <w:p w:rsidR="00F818D7" w:rsidRDefault="00CF1171"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relief</w:t>
      </w:r>
      <w:r w:rsidR="006A77E7" w:rsidRPr="00D32382">
        <w:rPr>
          <w:rFonts w:ascii="Times New Roman" w:hAnsi="Times New Roman" w:cs="Times New Roman"/>
          <w:sz w:val="24"/>
          <w:szCs w:val="24"/>
        </w:rPr>
        <w:t xml:space="preserve"> sought by the applicant was</w:t>
      </w:r>
      <w:r w:rsidR="00F818D7" w:rsidRPr="00D32382">
        <w:rPr>
          <w:rFonts w:ascii="Times New Roman" w:hAnsi="Times New Roman" w:cs="Times New Roman"/>
          <w:sz w:val="24"/>
          <w:szCs w:val="24"/>
        </w:rPr>
        <w:t xml:space="preserve"> for the appeal to be allowed and the judgment </w:t>
      </w:r>
      <w:r w:rsidR="00F818D7" w:rsidRPr="00D32382">
        <w:rPr>
          <w:rFonts w:ascii="Times New Roman" w:hAnsi="Times New Roman" w:cs="Times New Roman"/>
          <w:i/>
          <w:sz w:val="24"/>
          <w:szCs w:val="24"/>
        </w:rPr>
        <w:t>a quo</w:t>
      </w:r>
      <w:r w:rsidR="00F818D7" w:rsidRPr="00D32382">
        <w:rPr>
          <w:rFonts w:ascii="Times New Roman" w:hAnsi="Times New Roman" w:cs="Times New Roman"/>
          <w:sz w:val="24"/>
          <w:szCs w:val="24"/>
        </w:rPr>
        <w:t xml:space="preserve"> set aside and substituted with the dismissal of the application with costs. </w:t>
      </w:r>
    </w:p>
    <w:p w:rsidR="000C0DC3" w:rsidRPr="00D32382" w:rsidRDefault="000C0DC3" w:rsidP="000C0DC3">
      <w:pPr>
        <w:spacing w:after="0" w:line="480" w:lineRule="auto"/>
        <w:ind w:firstLine="1440"/>
        <w:jc w:val="both"/>
        <w:rPr>
          <w:rFonts w:ascii="Times New Roman" w:hAnsi="Times New Roman" w:cs="Times New Roman"/>
          <w:sz w:val="24"/>
          <w:szCs w:val="24"/>
        </w:rPr>
      </w:pPr>
    </w:p>
    <w:p w:rsidR="00CA64BB" w:rsidRPr="00D32382" w:rsidRDefault="00954192" w:rsidP="0063042F">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w:t>
      </w:r>
      <w:r w:rsidR="00DA7725">
        <w:rPr>
          <w:rFonts w:ascii="Times New Roman" w:hAnsi="Times New Roman" w:cs="Times New Roman"/>
          <w:sz w:val="24"/>
          <w:szCs w:val="24"/>
        </w:rPr>
        <w:t>he impropriety of the heads was</w:t>
      </w:r>
      <w:r w:rsidRPr="00D32382">
        <w:rPr>
          <w:rFonts w:ascii="Times New Roman" w:hAnsi="Times New Roman" w:cs="Times New Roman"/>
          <w:sz w:val="24"/>
          <w:szCs w:val="24"/>
        </w:rPr>
        <w:t xml:space="preserve"> brought to the attention of the applicant in the first respondent’s heads filed on 16 October 2020</w:t>
      </w:r>
      <w:r w:rsidR="00CF1171" w:rsidRPr="00D32382">
        <w:rPr>
          <w:rFonts w:ascii="Times New Roman" w:hAnsi="Times New Roman" w:cs="Times New Roman"/>
          <w:sz w:val="24"/>
          <w:szCs w:val="24"/>
        </w:rPr>
        <w:t xml:space="preserve"> and served on 20 October 2018</w:t>
      </w:r>
      <w:r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T</w:t>
      </w:r>
      <w:r w:rsidR="00DA7725">
        <w:rPr>
          <w:rFonts w:ascii="Times New Roman" w:hAnsi="Times New Roman" w:cs="Times New Roman"/>
          <w:sz w:val="24"/>
          <w:szCs w:val="24"/>
        </w:rPr>
        <w:t xml:space="preserve">he </w:t>
      </w:r>
      <w:r w:rsidR="006C595D" w:rsidRPr="00D32382">
        <w:rPr>
          <w:rFonts w:ascii="Times New Roman" w:hAnsi="Times New Roman" w:cs="Times New Roman"/>
          <w:sz w:val="24"/>
          <w:szCs w:val="24"/>
        </w:rPr>
        <w:t xml:space="preserve">applicant, however, </w:t>
      </w:r>
      <w:r w:rsidR="00CF1171" w:rsidRPr="00D32382">
        <w:rPr>
          <w:rFonts w:ascii="Times New Roman" w:hAnsi="Times New Roman" w:cs="Times New Roman"/>
          <w:sz w:val="24"/>
          <w:szCs w:val="24"/>
        </w:rPr>
        <w:t>sought to remedy the defect</w:t>
      </w:r>
      <w:r w:rsidRPr="00D32382">
        <w:rPr>
          <w:rFonts w:ascii="Times New Roman" w:hAnsi="Times New Roman" w:cs="Times New Roman"/>
          <w:sz w:val="24"/>
          <w:szCs w:val="24"/>
        </w:rPr>
        <w:t xml:space="preserve"> by filing “appellant’s supplementary heads of argument (enrolled for hearing on 24 November 2020)</w:t>
      </w:r>
      <w:r w:rsidR="00CF1171" w:rsidRPr="00D32382">
        <w:rPr>
          <w:rFonts w:ascii="Times New Roman" w:hAnsi="Times New Roman" w:cs="Times New Roman"/>
          <w:sz w:val="24"/>
          <w:szCs w:val="24"/>
        </w:rPr>
        <w:t>”</w:t>
      </w:r>
      <w:r w:rsidRPr="00D32382">
        <w:rPr>
          <w:rFonts w:ascii="Times New Roman" w:hAnsi="Times New Roman" w:cs="Times New Roman"/>
          <w:sz w:val="24"/>
          <w:szCs w:val="24"/>
        </w:rPr>
        <w:t xml:space="preserve"> on 19 November 2020.</w:t>
      </w:r>
    </w:p>
    <w:p w:rsidR="00983399" w:rsidRPr="00D32382" w:rsidRDefault="00983399" w:rsidP="00983399">
      <w:pPr>
        <w:spacing w:after="0" w:line="480" w:lineRule="auto"/>
        <w:ind w:firstLine="1440"/>
        <w:jc w:val="both"/>
        <w:rPr>
          <w:rFonts w:ascii="Times New Roman" w:hAnsi="Times New Roman" w:cs="Times New Roman"/>
          <w:sz w:val="24"/>
          <w:szCs w:val="24"/>
        </w:rPr>
      </w:pPr>
    </w:p>
    <w:p w:rsidR="00954192" w:rsidRPr="00D32382" w:rsidRDefault="00954192"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At the appeal hearing, </w:t>
      </w:r>
      <w:r w:rsidR="006C595D" w:rsidRPr="00D32382">
        <w:rPr>
          <w:rFonts w:ascii="Times New Roman" w:hAnsi="Times New Roman" w:cs="Times New Roman"/>
          <w:sz w:val="24"/>
          <w:szCs w:val="24"/>
        </w:rPr>
        <w:t>on 24 November 2020, an order was i</w:t>
      </w:r>
      <w:r w:rsidR="00AC5E96">
        <w:rPr>
          <w:rFonts w:ascii="Times New Roman" w:hAnsi="Times New Roman" w:cs="Times New Roman"/>
          <w:sz w:val="24"/>
          <w:szCs w:val="24"/>
        </w:rPr>
        <w:t xml:space="preserve">ssued, by consent, striking </w:t>
      </w:r>
      <w:r w:rsidR="006C595D" w:rsidRPr="00D32382">
        <w:rPr>
          <w:rFonts w:ascii="Times New Roman" w:hAnsi="Times New Roman" w:cs="Times New Roman"/>
          <w:sz w:val="24"/>
          <w:szCs w:val="24"/>
        </w:rPr>
        <w:t xml:space="preserve">the matter </w:t>
      </w:r>
      <w:r w:rsidR="00AC5E96">
        <w:rPr>
          <w:rFonts w:ascii="Times New Roman" w:hAnsi="Times New Roman" w:cs="Times New Roman"/>
          <w:sz w:val="24"/>
          <w:szCs w:val="24"/>
        </w:rPr>
        <w:t xml:space="preserve">off the roll </w:t>
      </w:r>
      <w:r w:rsidR="006C595D" w:rsidRPr="00D32382">
        <w:rPr>
          <w:rFonts w:ascii="Times New Roman" w:hAnsi="Times New Roman" w:cs="Times New Roman"/>
          <w:sz w:val="24"/>
          <w:szCs w:val="24"/>
        </w:rPr>
        <w:t>with costs.</w:t>
      </w:r>
    </w:p>
    <w:p w:rsidR="002A154A" w:rsidRPr="00D32382" w:rsidRDefault="002A154A" w:rsidP="002A154A">
      <w:pPr>
        <w:spacing w:line="240" w:lineRule="auto"/>
        <w:ind w:firstLine="1440"/>
        <w:jc w:val="both"/>
        <w:rPr>
          <w:rFonts w:ascii="Times New Roman" w:hAnsi="Times New Roman" w:cs="Times New Roman"/>
          <w:sz w:val="24"/>
          <w:szCs w:val="24"/>
        </w:rPr>
      </w:pPr>
    </w:p>
    <w:p w:rsidR="003C1339" w:rsidRPr="00D32382" w:rsidRDefault="00983399" w:rsidP="00751CF8">
      <w:pPr>
        <w:jc w:val="both"/>
        <w:rPr>
          <w:rFonts w:ascii="Times New Roman" w:hAnsi="Times New Roman" w:cs="Times New Roman"/>
          <w:b/>
          <w:sz w:val="24"/>
          <w:szCs w:val="24"/>
          <w:u w:val="single"/>
        </w:rPr>
      </w:pPr>
      <w:r w:rsidRPr="00D32382">
        <w:rPr>
          <w:rFonts w:ascii="Times New Roman" w:hAnsi="Times New Roman" w:cs="Times New Roman"/>
          <w:b/>
          <w:sz w:val="24"/>
          <w:szCs w:val="24"/>
          <w:u w:val="single"/>
        </w:rPr>
        <w:t>TH</w:t>
      </w:r>
      <w:r w:rsidR="00615A50">
        <w:rPr>
          <w:rFonts w:ascii="Times New Roman" w:hAnsi="Times New Roman" w:cs="Times New Roman"/>
          <w:b/>
          <w:sz w:val="24"/>
          <w:szCs w:val="24"/>
          <w:u w:val="single"/>
        </w:rPr>
        <w:t>E PROPRIETY OF THE PRESENT APP</w:t>
      </w:r>
      <w:r w:rsidRPr="00D32382">
        <w:rPr>
          <w:rFonts w:ascii="Times New Roman" w:hAnsi="Times New Roman" w:cs="Times New Roman"/>
          <w:b/>
          <w:sz w:val="24"/>
          <w:szCs w:val="24"/>
          <w:u w:val="single"/>
        </w:rPr>
        <w:t>L</w:t>
      </w:r>
      <w:r w:rsidR="00615A50">
        <w:rPr>
          <w:rFonts w:ascii="Times New Roman" w:hAnsi="Times New Roman" w:cs="Times New Roman"/>
          <w:b/>
          <w:sz w:val="24"/>
          <w:szCs w:val="24"/>
          <w:u w:val="single"/>
        </w:rPr>
        <w:t>ICATION</w:t>
      </w:r>
    </w:p>
    <w:p w:rsidR="00E53A80" w:rsidRDefault="00E53A80"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In his opposing affidavit,</w:t>
      </w:r>
      <w:r w:rsidR="00C10B0D" w:rsidRPr="00D32382">
        <w:rPr>
          <w:rFonts w:ascii="Times New Roman" w:hAnsi="Times New Roman" w:cs="Times New Roman"/>
          <w:sz w:val="24"/>
          <w:szCs w:val="24"/>
        </w:rPr>
        <w:t xml:space="preserve"> the first respondent raised five</w:t>
      </w:r>
      <w:r w:rsidRPr="00D32382">
        <w:rPr>
          <w:rFonts w:ascii="Times New Roman" w:hAnsi="Times New Roman" w:cs="Times New Roman"/>
          <w:sz w:val="24"/>
          <w:szCs w:val="24"/>
        </w:rPr>
        <w:t xml:space="preserve"> preliminary points against the application. The f</w:t>
      </w:r>
      <w:r w:rsidR="006A77E7" w:rsidRPr="00D32382">
        <w:rPr>
          <w:rFonts w:ascii="Times New Roman" w:hAnsi="Times New Roman" w:cs="Times New Roman"/>
          <w:sz w:val="24"/>
          <w:szCs w:val="24"/>
        </w:rPr>
        <w:t>irst was that the applicant had</w:t>
      </w:r>
      <w:r w:rsidR="00C10B0D" w:rsidRPr="00D32382">
        <w:rPr>
          <w:rFonts w:ascii="Times New Roman" w:hAnsi="Times New Roman" w:cs="Times New Roman"/>
          <w:sz w:val="24"/>
          <w:szCs w:val="24"/>
        </w:rPr>
        <w:t xml:space="preserve"> merely</w:t>
      </w:r>
      <w:r w:rsidRPr="00D32382">
        <w:rPr>
          <w:rFonts w:ascii="Times New Roman" w:hAnsi="Times New Roman" w:cs="Times New Roman"/>
          <w:sz w:val="24"/>
          <w:szCs w:val="24"/>
        </w:rPr>
        <w:t xml:space="preserve"> headlined the application as a “Chamber A</w:t>
      </w:r>
      <w:r w:rsidR="00C10B0D" w:rsidRPr="00D32382">
        <w:rPr>
          <w:rFonts w:ascii="Times New Roman" w:hAnsi="Times New Roman" w:cs="Times New Roman"/>
          <w:sz w:val="24"/>
          <w:szCs w:val="24"/>
        </w:rPr>
        <w:t>pplication for the R</w:t>
      </w:r>
      <w:r w:rsidRPr="00D32382">
        <w:rPr>
          <w:rFonts w:ascii="Times New Roman" w:hAnsi="Times New Roman" w:cs="Times New Roman"/>
          <w:sz w:val="24"/>
          <w:szCs w:val="24"/>
        </w:rPr>
        <w:t>ei</w:t>
      </w:r>
      <w:r w:rsidR="00C10B0D" w:rsidRPr="00D32382">
        <w:rPr>
          <w:rFonts w:ascii="Times New Roman" w:hAnsi="Times New Roman" w:cs="Times New Roman"/>
          <w:sz w:val="24"/>
          <w:szCs w:val="24"/>
        </w:rPr>
        <w:t>n</w:t>
      </w:r>
      <w:r w:rsidRPr="00D32382">
        <w:rPr>
          <w:rFonts w:ascii="Times New Roman" w:hAnsi="Times New Roman" w:cs="Times New Roman"/>
          <w:sz w:val="24"/>
          <w:szCs w:val="24"/>
        </w:rPr>
        <w:t xml:space="preserve">statement of </w:t>
      </w:r>
      <w:r w:rsidR="00C10B0D" w:rsidRPr="00D32382">
        <w:rPr>
          <w:rFonts w:ascii="Times New Roman" w:hAnsi="Times New Roman" w:cs="Times New Roman"/>
          <w:sz w:val="24"/>
          <w:szCs w:val="24"/>
        </w:rPr>
        <w:t>an A</w:t>
      </w:r>
      <w:r w:rsidRPr="00D32382">
        <w:rPr>
          <w:rFonts w:ascii="Times New Roman" w:hAnsi="Times New Roman" w:cs="Times New Roman"/>
          <w:sz w:val="24"/>
          <w:szCs w:val="24"/>
        </w:rPr>
        <w:t xml:space="preserve">ppeal” </w:t>
      </w:r>
      <w:r w:rsidR="00C10B0D" w:rsidRPr="00D32382">
        <w:rPr>
          <w:rFonts w:ascii="Times New Roman" w:hAnsi="Times New Roman" w:cs="Times New Roman"/>
          <w:sz w:val="24"/>
          <w:szCs w:val="24"/>
        </w:rPr>
        <w:t xml:space="preserve">and deliberately avoided </w:t>
      </w:r>
      <w:r w:rsidRPr="00D32382">
        <w:rPr>
          <w:rFonts w:ascii="Times New Roman" w:hAnsi="Times New Roman" w:cs="Times New Roman"/>
          <w:sz w:val="24"/>
          <w:szCs w:val="24"/>
        </w:rPr>
        <w:t xml:space="preserve">identifying the rule under which </w:t>
      </w:r>
      <w:r w:rsidR="00C10B0D" w:rsidRPr="00D32382">
        <w:rPr>
          <w:rFonts w:ascii="Times New Roman" w:hAnsi="Times New Roman" w:cs="Times New Roman"/>
          <w:sz w:val="24"/>
          <w:szCs w:val="24"/>
        </w:rPr>
        <w:t>the applicatio</w:t>
      </w:r>
      <w:r w:rsidR="006A77E7" w:rsidRPr="00D32382">
        <w:rPr>
          <w:rFonts w:ascii="Times New Roman" w:hAnsi="Times New Roman" w:cs="Times New Roman"/>
          <w:sz w:val="24"/>
          <w:szCs w:val="24"/>
        </w:rPr>
        <w:t>n was being made. Secondly,</w:t>
      </w:r>
      <w:r w:rsidR="00C10B0D" w:rsidRPr="00D32382">
        <w:rPr>
          <w:rFonts w:ascii="Times New Roman" w:hAnsi="Times New Roman" w:cs="Times New Roman"/>
          <w:sz w:val="24"/>
          <w:szCs w:val="24"/>
        </w:rPr>
        <w:t xml:space="preserve"> the application did not address the prospects of success in any </w:t>
      </w:r>
      <w:r w:rsidR="006A77E7" w:rsidRPr="00D32382">
        <w:rPr>
          <w:rFonts w:ascii="Times New Roman" w:hAnsi="Times New Roman" w:cs="Times New Roman"/>
          <w:sz w:val="24"/>
          <w:szCs w:val="24"/>
        </w:rPr>
        <w:t>meaningful detail. Thirdly,</w:t>
      </w:r>
      <w:r w:rsidR="00C10B0D" w:rsidRPr="00D32382">
        <w:rPr>
          <w:rFonts w:ascii="Times New Roman" w:hAnsi="Times New Roman" w:cs="Times New Roman"/>
          <w:sz w:val="24"/>
          <w:szCs w:val="24"/>
        </w:rPr>
        <w:t xml:space="preserve"> the application did not embody the order </w:t>
      </w:r>
      <w:r w:rsidR="00C10B0D" w:rsidRPr="00D32382">
        <w:rPr>
          <w:rFonts w:ascii="Times New Roman" w:hAnsi="Times New Roman" w:cs="Times New Roman"/>
          <w:sz w:val="24"/>
          <w:szCs w:val="24"/>
        </w:rPr>
        <w:lastRenderedPageBreak/>
        <w:t>gra</w:t>
      </w:r>
      <w:r w:rsidR="006A77E7" w:rsidRPr="00D32382">
        <w:rPr>
          <w:rFonts w:ascii="Times New Roman" w:hAnsi="Times New Roman" w:cs="Times New Roman"/>
          <w:sz w:val="24"/>
          <w:szCs w:val="24"/>
        </w:rPr>
        <w:t>nted in SC 99/20. Fourthly,</w:t>
      </w:r>
      <w:r w:rsidR="00C10B0D" w:rsidRPr="00D32382">
        <w:rPr>
          <w:rFonts w:ascii="Times New Roman" w:hAnsi="Times New Roman" w:cs="Times New Roman"/>
          <w:sz w:val="24"/>
          <w:szCs w:val="24"/>
        </w:rPr>
        <w:t xml:space="preserve"> the application was filed outside the </w:t>
      </w:r>
      <w:r w:rsidR="00812EFF" w:rsidRPr="00D32382">
        <w:rPr>
          <w:rFonts w:ascii="Times New Roman" w:hAnsi="Times New Roman" w:cs="Times New Roman"/>
          <w:sz w:val="24"/>
          <w:szCs w:val="24"/>
        </w:rPr>
        <w:t>15-day</w:t>
      </w:r>
      <w:r w:rsidR="00C10B0D" w:rsidRPr="00D32382">
        <w:rPr>
          <w:rFonts w:ascii="Times New Roman" w:hAnsi="Times New Roman" w:cs="Times New Roman"/>
          <w:sz w:val="24"/>
          <w:szCs w:val="24"/>
        </w:rPr>
        <w:t xml:space="preserve"> time line prescribed in r 70 (2) of the Rules of the Supreme Court</w:t>
      </w:r>
      <w:r w:rsidR="006A77E7" w:rsidRPr="00D32382">
        <w:rPr>
          <w:rFonts w:ascii="Times New Roman" w:hAnsi="Times New Roman" w:cs="Times New Roman"/>
          <w:sz w:val="24"/>
          <w:szCs w:val="24"/>
        </w:rPr>
        <w:t>, 2018. And lastly,</w:t>
      </w:r>
      <w:r w:rsidR="00943CFD" w:rsidRPr="00D32382">
        <w:rPr>
          <w:rFonts w:ascii="Times New Roman" w:hAnsi="Times New Roman" w:cs="Times New Roman"/>
          <w:sz w:val="24"/>
          <w:szCs w:val="24"/>
        </w:rPr>
        <w:t xml:space="preserve"> the founding affidavit was deposed </w:t>
      </w:r>
      <w:r w:rsidR="006A77E7" w:rsidRPr="00D32382">
        <w:rPr>
          <w:rFonts w:ascii="Times New Roman" w:hAnsi="Times New Roman" w:cs="Times New Roman"/>
          <w:sz w:val="24"/>
          <w:szCs w:val="24"/>
        </w:rPr>
        <w:t xml:space="preserve">to </w:t>
      </w:r>
      <w:r w:rsidR="00943CFD" w:rsidRPr="00D32382">
        <w:rPr>
          <w:rFonts w:ascii="Times New Roman" w:hAnsi="Times New Roman" w:cs="Times New Roman"/>
          <w:sz w:val="24"/>
          <w:szCs w:val="24"/>
        </w:rPr>
        <w:t>by the applicant’s legal practitioner</w:t>
      </w:r>
      <w:r w:rsidR="00474398" w:rsidRPr="00D32382">
        <w:rPr>
          <w:rFonts w:ascii="Times New Roman" w:hAnsi="Times New Roman" w:cs="Times New Roman"/>
          <w:sz w:val="24"/>
          <w:szCs w:val="24"/>
        </w:rPr>
        <w:t xml:space="preserve"> of record</w:t>
      </w:r>
      <w:r w:rsidR="00943CFD" w:rsidRPr="00D32382">
        <w:rPr>
          <w:rFonts w:ascii="Times New Roman" w:hAnsi="Times New Roman" w:cs="Times New Roman"/>
          <w:sz w:val="24"/>
          <w:szCs w:val="24"/>
        </w:rPr>
        <w:t>, who did not indicate that he was authorised to depose to the affidavit</w:t>
      </w:r>
      <w:r w:rsidR="00C10B0D" w:rsidRPr="00D32382">
        <w:rPr>
          <w:rFonts w:ascii="Times New Roman" w:hAnsi="Times New Roman" w:cs="Times New Roman"/>
          <w:sz w:val="24"/>
          <w:szCs w:val="24"/>
        </w:rPr>
        <w:t xml:space="preserve">. </w:t>
      </w:r>
    </w:p>
    <w:p w:rsidR="000C0DC3" w:rsidRPr="00D32382" w:rsidRDefault="000C0DC3" w:rsidP="00E35544">
      <w:pPr>
        <w:spacing w:line="240" w:lineRule="auto"/>
        <w:ind w:firstLine="1440"/>
        <w:jc w:val="both"/>
        <w:rPr>
          <w:rFonts w:ascii="Times New Roman" w:hAnsi="Times New Roman" w:cs="Times New Roman"/>
          <w:sz w:val="24"/>
          <w:szCs w:val="24"/>
        </w:rPr>
      </w:pPr>
    </w:p>
    <w:p w:rsidR="00983399" w:rsidRPr="00D32382" w:rsidRDefault="00257889"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applicant did not file an answering affidavit.</w:t>
      </w:r>
      <w:r w:rsidR="004A78E8" w:rsidRPr="00D32382">
        <w:rPr>
          <w:rFonts w:ascii="Times New Roman" w:hAnsi="Times New Roman" w:cs="Times New Roman"/>
          <w:sz w:val="24"/>
          <w:szCs w:val="24"/>
        </w:rPr>
        <w:t xml:space="preserve"> Nor did the parties file any heads of argument prior to the hearing of this application. </w:t>
      </w:r>
      <w:r w:rsidR="002A154A" w:rsidRPr="00D32382">
        <w:rPr>
          <w:rFonts w:ascii="Times New Roman" w:hAnsi="Times New Roman" w:cs="Times New Roman"/>
          <w:sz w:val="24"/>
          <w:szCs w:val="24"/>
        </w:rPr>
        <w:t xml:space="preserve"> </w:t>
      </w:r>
      <w:r w:rsidR="004A78E8" w:rsidRPr="00D32382">
        <w:rPr>
          <w:rFonts w:ascii="Times New Roman" w:hAnsi="Times New Roman" w:cs="Times New Roman"/>
          <w:sz w:val="24"/>
          <w:szCs w:val="24"/>
        </w:rPr>
        <w:t xml:space="preserve">Mr </w:t>
      </w:r>
      <w:r w:rsidR="004A78E8" w:rsidRPr="00D32382">
        <w:rPr>
          <w:rFonts w:ascii="Times New Roman" w:hAnsi="Times New Roman" w:cs="Times New Roman"/>
          <w:i/>
          <w:sz w:val="24"/>
          <w:szCs w:val="24"/>
        </w:rPr>
        <w:t>Madzoka</w:t>
      </w:r>
      <w:r w:rsidR="004A78E8" w:rsidRPr="00D32382">
        <w:rPr>
          <w:rFonts w:ascii="Times New Roman" w:hAnsi="Times New Roman" w:cs="Times New Roman"/>
          <w:sz w:val="24"/>
          <w:szCs w:val="24"/>
        </w:rPr>
        <w:t>, for the first respondent, abided by the contentions made in the first respondent’s opposing affidavit. He sought the striking off of the matter with costs on the higher scale.</w:t>
      </w:r>
    </w:p>
    <w:p w:rsidR="006A77E7" w:rsidRPr="00D32382" w:rsidRDefault="004A78E8" w:rsidP="00983399">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5E3004" w:rsidRPr="00D32382" w:rsidRDefault="004A78E8"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Mr </w:t>
      </w:r>
      <w:r w:rsidRPr="00D32382">
        <w:rPr>
          <w:rFonts w:ascii="Times New Roman" w:hAnsi="Times New Roman" w:cs="Times New Roman"/>
          <w:i/>
          <w:sz w:val="24"/>
          <w:szCs w:val="24"/>
        </w:rPr>
        <w:t>Mpofu</w:t>
      </w:r>
      <w:r w:rsidRPr="00D32382">
        <w:rPr>
          <w:rFonts w:ascii="Times New Roman" w:hAnsi="Times New Roman" w:cs="Times New Roman"/>
          <w:sz w:val="24"/>
          <w:szCs w:val="24"/>
        </w:rPr>
        <w:t xml:space="preserve">, however, argued for the dismissal of all the preliminary points at the hearing.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 xml:space="preserve">He </w:t>
      </w:r>
      <w:r w:rsidR="00CF1171" w:rsidRPr="00D32382">
        <w:rPr>
          <w:rFonts w:ascii="Times New Roman" w:hAnsi="Times New Roman" w:cs="Times New Roman"/>
          <w:sz w:val="24"/>
          <w:szCs w:val="24"/>
        </w:rPr>
        <w:t xml:space="preserve">argued that the application was based </w:t>
      </w:r>
      <w:r w:rsidR="003C1339" w:rsidRPr="00D32382">
        <w:rPr>
          <w:rFonts w:ascii="Times New Roman" w:hAnsi="Times New Roman" w:cs="Times New Roman"/>
          <w:sz w:val="24"/>
          <w:szCs w:val="24"/>
        </w:rPr>
        <w:t>on para 5</w:t>
      </w:r>
      <w:r w:rsidR="00A93DCD" w:rsidRPr="00D32382">
        <w:rPr>
          <w:rFonts w:ascii="Times New Roman" w:hAnsi="Times New Roman" w:cs="Times New Roman"/>
          <w:sz w:val="24"/>
          <w:szCs w:val="24"/>
        </w:rPr>
        <w:t xml:space="preserve"> of Practice Direction No. 3 of 2013, </w:t>
      </w:r>
      <w:r w:rsidR="00CF1171" w:rsidRPr="00D32382">
        <w:rPr>
          <w:rFonts w:ascii="Times New Roman" w:hAnsi="Times New Roman" w:cs="Times New Roman"/>
          <w:sz w:val="24"/>
          <w:szCs w:val="24"/>
        </w:rPr>
        <w:t>and not r 70 (2) of the Supreme Court Rules, 2018</w:t>
      </w:r>
      <w:r w:rsidRPr="00D32382">
        <w:rPr>
          <w:rFonts w:ascii="Times New Roman" w:hAnsi="Times New Roman" w:cs="Times New Roman"/>
          <w:sz w:val="24"/>
          <w:szCs w:val="24"/>
        </w:rPr>
        <w:t xml:space="preserve">.  The </w:t>
      </w:r>
      <w:r w:rsidR="006E56EE" w:rsidRPr="00D32382">
        <w:rPr>
          <w:rFonts w:ascii="Times New Roman" w:hAnsi="Times New Roman" w:cs="Times New Roman"/>
          <w:sz w:val="24"/>
          <w:szCs w:val="24"/>
        </w:rPr>
        <w:t xml:space="preserve">Practice Direction provides a </w:t>
      </w:r>
      <w:r w:rsidR="006E56EE" w:rsidRPr="00D32382">
        <w:rPr>
          <w:rFonts w:ascii="Times New Roman" w:hAnsi="Times New Roman" w:cs="Times New Roman"/>
          <w:i/>
          <w:sz w:val="24"/>
          <w:szCs w:val="24"/>
        </w:rPr>
        <w:t>dies induciae</w:t>
      </w:r>
      <w:r w:rsidR="006E56EE" w:rsidRPr="00D32382">
        <w:rPr>
          <w:rFonts w:ascii="Times New Roman" w:hAnsi="Times New Roman" w:cs="Times New Roman"/>
          <w:sz w:val="24"/>
          <w:szCs w:val="24"/>
        </w:rPr>
        <w:t xml:space="preserve"> of 30 days for filing a reinstatement in which a matter has been struck off for fail</w:t>
      </w:r>
      <w:r w:rsidR="00093CE6" w:rsidRPr="00D32382">
        <w:rPr>
          <w:rFonts w:ascii="Times New Roman" w:hAnsi="Times New Roman" w:cs="Times New Roman"/>
          <w:sz w:val="24"/>
          <w:szCs w:val="24"/>
        </w:rPr>
        <w:t>ure to abide by</w:t>
      </w:r>
      <w:r w:rsidR="006E56EE" w:rsidRPr="00D32382">
        <w:rPr>
          <w:rFonts w:ascii="Times New Roman" w:hAnsi="Times New Roman" w:cs="Times New Roman"/>
          <w:sz w:val="24"/>
          <w:szCs w:val="24"/>
        </w:rPr>
        <w:t xml:space="preserve"> the Rules of the Court.  On the other, hand, r 70 (2) prescribes a </w:t>
      </w:r>
      <w:r w:rsidR="006E56EE" w:rsidRPr="00D32382">
        <w:rPr>
          <w:rFonts w:ascii="Times New Roman" w:hAnsi="Times New Roman" w:cs="Times New Roman"/>
          <w:i/>
          <w:sz w:val="24"/>
          <w:szCs w:val="24"/>
        </w:rPr>
        <w:t>dies induciae</w:t>
      </w:r>
      <w:r w:rsidR="006E56EE" w:rsidRPr="00D32382">
        <w:rPr>
          <w:rFonts w:ascii="Times New Roman" w:hAnsi="Times New Roman" w:cs="Times New Roman"/>
          <w:sz w:val="24"/>
          <w:szCs w:val="24"/>
        </w:rPr>
        <w:t xml:space="preserve"> of 15 days within which to file a reinstatement of an appeal that has either been deemed to have lapsed, or regarded as abandoned or deemed to have been dismissed in terms of any provision </w:t>
      </w:r>
      <w:r w:rsidR="00812EFF" w:rsidRPr="00D32382">
        <w:rPr>
          <w:rFonts w:ascii="Times New Roman" w:hAnsi="Times New Roman" w:cs="Times New Roman"/>
          <w:sz w:val="24"/>
          <w:szCs w:val="24"/>
        </w:rPr>
        <w:t>of the</w:t>
      </w:r>
      <w:r w:rsidR="006E56EE" w:rsidRPr="00D32382">
        <w:rPr>
          <w:rFonts w:ascii="Times New Roman" w:hAnsi="Times New Roman" w:cs="Times New Roman"/>
          <w:sz w:val="24"/>
          <w:szCs w:val="24"/>
        </w:rPr>
        <w:t xml:space="preserve"> Supreme Court Rules, 2018. He accordingly prayed for the dismissal of the first and fourth preliminary points.</w:t>
      </w:r>
    </w:p>
    <w:p w:rsidR="00983399" w:rsidRPr="00D32382" w:rsidRDefault="00983399" w:rsidP="00E35544">
      <w:pPr>
        <w:spacing w:after="0" w:line="480" w:lineRule="auto"/>
        <w:ind w:firstLine="1440"/>
        <w:jc w:val="both"/>
        <w:rPr>
          <w:rFonts w:ascii="Times New Roman" w:hAnsi="Times New Roman" w:cs="Times New Roman"/>
          <w:sz w:val="24"/>
          <w:szCs w:val="24"/>
        </w:rPr>
      </w:pPr>
    </w:p>
    <w:p w:rsidR="00F609BF" w:rsidRPr="00D32382" w:rsidRDefault="00F609BF"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Regarding, the third preliminary point he contended that </w:t>
      </w:r>
      <w:r w:rsidR="00093CE6" w:rsidRPr="00D32382">
        <w:rPr>
          <w:rFonts w:ascii="Times New Roman" w:hAnsi="Times New Roman" w:cs="Times New Roman"/>
          <w:sz w:val="24"/>
          <w:szCs w:val="24"/>
        </w:rPr>
        <w:t xml:space="preserve">the application </w:t>
      </w:r>
      <w:r w:rsidR="00053393" w:rsidRPr="00D32382">
        <w:rPr>
          <w:rFonts w:ascii="Times New Roman" w:hAnsi="Times New Roman" w:cs="Times New Roman"/>
          <w:sz w:val="24"/>
          <w:szCs w:val="24"/>
        </w:rPr>
        <w:t>raised prospects of success, notwithstanding that th</w:t>
      </w:r>
      <w:r w:rsidR="00093CE6" w:rsidRPr="00D32382">
        <w:rPr>
          <w:rFonts w:ascii="Times New Roman" w:hAnsi="Times New Roman" w:cs="Times New Roman"/>
          <w:sz w:val="24"/>
          <w:szCs w:val="24"/>
        </w:rPr>
        <w:t>e first respondent may be</w:t>
      </w:r>
      <w:r w:rsidR="00053393" w:rsidRPr="00D32382">
        <w:rPr>
          <w:rFonts w:ascii="Times New Roman" w:hAnsi="Times New Roman" w:cs="Times New Roman"/>
          <w:sz w:val="24"/>
          <w:szCs w:val="24"/>
        </w:rPr>
        <w:t xml:space="preserve"> dissatisfied with the manner in which they were addressed. </w:t>
      </w:r>
      <w:r w:rsidR="002A154A" w:rsidRPr="00D32382">
        <w:rPr>
          <w:rFonts w:ascii="Times New Roman" w:hAnsi="Times New Roman" w:cs="Times New Roman"/>
          <w:sz w:val="24"/>
          <w:szCs w:val="24"/>
        </w:rPr>
        <w:t xml:space="preserve"> </w:t>
      </w:r>
      <w:r w:rsidR="00053393" w:rsidRPr="00D32382">
        <w:rPr>
          <w:rFonts w:ascii="Times New Roman" w:hAnsi="Times New Roman" w:cs="Times New Roman"/>
          <w:sz w:val="24"/>
          <w:szCs w:val="24"/>
        </w:rPr>
        <w:t>These were raised in para</w:t>
      </w:r>
      <w:r w:rsidR="00044D6C">
        <w:rPr>
          <w:rFonts w:ascii="Times New Roman" w:hAnsi="Times New Roman" w:cs="Times New Roman"/>
          <w:sz w:val="24"/>
          <w:szCs w:val="24"/>
        </w:rPr>
        <w:t>S</w:t>
      </w:r>
      <w:r w:rsidR="00053393" w:rsidRPr="00D32382">
        <w:rPr>
          <w:rFonts w:ascii="Times New Roman" w:hAnsi="Times New Roman" w:cs="Times New Roman"/>
          <w:sz w:val="24"/>
          <w:szCs w:val="24"/>
        </w:rPr>
        <w:t xml:space="preserve"> 23 to 26 of the founding affidavit. The thrust of these paras being that the decision of the court </w:t>
      </w:r>
      <w:r w:rsidR="00053393" w:rsidRPr="00D32382">
        <w:rPr>
          <w:rFonts w:ascii="Times New Roman" w:hAnsi="Times New Roman" w:cs="Times New Roman"/>
          <w:i/>
          <w:sz w:val="24"/>
          <w:szCs w:val="24"/>
        </w:rPr>
        <w:t>a quo</w:t>
      </w:r>
      <w:r w:rsidR="00053393" w:rsidRPr="00D32382">
        <w:rPr>
          <w:rFonts w:ascii="Times New Roman" w:hAnsi="Times New Roman" w:cs="Times New Roman"/>
          <w:sz w:val="24"/>
          <w:szCs w:val="24"/>
        </w:rPr>
        <w:t xml:space="preserve"> is most likely to be overturned on </w:t>
      </w:r>
      <w:r w:rsidR="00053393" w:rsidRPr="00D32382">
        <w:rPr>
          <w:rFonts w:ascii="Times New Roman" w:hAnsi="Times New Roman" w:cs="Times New Roman"/>
          <w:sz w:val="24"/>
          <w:szCs w:val="24"/>
        </w:rPr>
        <w:lastRenderedPageBreak/>
        <w:t xml:space="preserve">appeal for being contrary to the stipulations enshrined </w:t>
      </w:r>
      <w:r w:rsidR="00093CE6" w:rsidRPr="00D32382">
        <w:rPr>
          <w:rFonts w:ascii="Times New Roman" w:hAnsi="Times New Roman" w:cs="Times New Roman"/>
          <w:sz w:val="24"/>
          <w:szCs w:val="24"/>
        </w:rPr>
        <w:t xml:space="preserve">in the </w:t>
      </w:r>
      <w:r w:rsidR="00053393" w:rsidRPr="00D32382">
        <w:rPr>
          <w:rFonts w:ascii="Times New Roman" w:hAnsi="Times New Roman" w:cs="Times New Roman"/>
          <w:sz w:val="24"/>
          <w:szCs w:val="24"/>
        </w:rPr>
        <w:t xml:space="preserve">articles and memorandum of association of the third respondent regarding the </w:t>
      </w:r>
      <w:r w:rsidR="006D0FD6" w:rsidRPr="00D32382">
        <w:rPr>
          <w:rFonts w:ascii="Times New Roman" w:hAnsi="Times New Roman" w:cs="Times New Roman"/>
          <w:sz w:val="24"/>
          <w:szCs w:val="24"/>
        </w:rPr>
        <w:t xml:space="preserve">acquisition and </w:t>
      </w:r>
      <w:r w:rsidR="00053393" w:rsidRPr="00D32382">
        <w:rPr>
          <w:rFonts w:ascii="Times New Roman" w:hAnsi="Times New Roman" w:cs="Times New Roman"/>
          <w:sz w:val="24"/>
          <w:szCs w:val="24"/>
        </w:rPr>
        <w:t>allotment of shares</w:t>
      </w:r>
      <w:r w:rsidR="00093CE6" w:rsidRPr="00D32382">
        <w:rPr>
          <w:rFonts w:ascii="Times New Roman" w:hAnsi="Times New Roman" w:cs="Times New Roman"/>
          <w:sz w:val="24"/>
          <w:szCs w:val="24"/>
        </w:rPr>
        <w:t xml:space="preserve"> in the</w:t>
      </w:r>
      <w:r w:rsidR="006D0FD6" w:rsidRPr="00D32382">
        <w:rPr>
          <w:rFonts w:ascii="Times New Roman" w:hAnsi="Times New Roman" w:cs="Times New Roman"/>
          <w:sz w:val="24"/>
          <w:szCs w:val="24"/>
        </w:rPr>
        <w:t xml:space="preserve"> company, after registration</w:t>
      </w:r>
      <w:r w:rsidR="00053393"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00053393" w:rsidRPr="00D32382">
        <w:rPr>
          <w:rFonts w:ascii="Times New Roman" w:hAnsi="Times New Roman" w:cs="Times New Roman"/>
          <w:sz w:val="24"/>
          <w:szCs w:val="24"/>
        </w:rPr>
        <w:t xml:space="preserve">Further, that the judgment was based on a draft </w:t>
      </w:r>
      <w:r w:rsidR="006D0FD6" w:rsidRPr="00D32382">
        <w:rPr>
          <w:rFonts w:ascii="Times New Roman" w:hAnsi="Times New Roman" w:cs="Times New Roman"/>
          <w:sz w:val="24"/>
          <w:szCs w:val="24"/>
        </w:rPr>
        <w:t xml:space="preserve">shareholding </w:t>
      </w:r>
      <w:r w:rsidR="00053393" w:rsidRPr="00D32382">
        <w:rPr>
          <w:rFonts w:ascii="Times New Roman" w:hAnsi="Times New Roman" w:cs="Times New Roman"/>
          <w:sz w:val="24"/>
          <w:szCs w:val="24"/>
        </w:rPr>
        <w:t>agreement that had not been executed</w:t>
      </w:r>
      <w:r w:rsidR="006D0FD6" w:rsidRPr="00D32382">
        <w:rPr>
          <w:rFonts w:ascii="Times New Roman" w:hAnsi="Times New Roman" w:cs="Times New Roman"/>
          <w:sz w:val="24"/>
          <w:szCs w:val="24"/>
        </w:rPr>
        <w:t xml:space="preserve">. And lastly, that the endemic material disputes of </w:t>
      </w:r>
      <w:r w:rsidR="00167A11" w:rsidRPr="00D32382">
        <w:rPr>
          <w:rFonts w:ascii="Times New Roman" w:hAnsi="Times New Roman" w:cs="Times New Roman"/>
          <w:sz w:val="24"/>
          <w:szCs w:val="24"/>
        </w:rPr>
        <w:t xml:space="preserve">facts </w:t>
      </w:r>
      <w:r w:rsidR="006D0FD6" w:rsidRPr="00D32382">
        <w:rPr>
          <w:rFonts w:ascii="Times New Roman" w:hAnsi="Times New Roman" w:cs="Times New Roman"/>
          <w:sz w:val="24"/>
          <w:szCs w:val="24"/>
        </w:rPr>
        <w:t>presented by the parties were incapable of resolution on the papers without the hearing of oral evidence.</w:t>
      </w:r>
      <w:r w:rsidR="00053393" w:rsidRPr="00D32382">
        <w:rPr>
          <w:rFonts w:ascii="Times New Roman" w:hAnsi="Times New Roman" w:cs="Times New Roman"/>
          <w:sz w:val="24"/>
          <w:szCs w:val="24"/>
        </w:rPr>
        <w:t xml:space="preserve"> </w:t>
      </w:r>
    </w:p>
    <w:p w:rsidR="00983399" w:rsidRPr="00D32382" w:rsidRDefault="00983399" w:rsidP="00983399">
      <w:pPr>
        <w:spacing w:line="240" w:lineRule="auto"/>
        <w:ind w:firstLine="1440"/>
        <w:jc w:val="both"/>
        <w:rPr>
          <w:rFonts w:ascii="Times New Roman" w:hAnsi="Times New Roman" w:cs="Times New Roman"/>
          <w:sz w:val="24"/>
          <w:szCs w:val="24"/>
        </w:rPr>
      </w:pPr>
    </w:p>
    <w:p w:rsidR="00F846F7" w:rsidRDefault="00F846F7"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On the failure to attach the order of this Court in SC 99/20 he argued that the order and the circumstances under which it was issued had been adequately </w:t>
      </w:r>
      <w:r w:rsidR="006A77E7" w:rsidRPr="00D32382">
        <w:rPr>
          <w:rFonts w:ascii="Times New Roman" w:hAnsi="Times New Roman" w:cs="Times New Roman"/>
          <w:sz w:val="24"/>
          <w:szCs w:val="24"/>
        </w:rPr>
        <w:t>adverted</w:t>
      </w:r>
      <w:r w:rsidRPr="00D32382">
        <w:rPr>
          <w:rFonts w:ascii="Times New Roman" w:hAnsi="Times New Roman" w:cs="Times New Roman"/>
          <w:sz w:val="24"/>
          <w:szCs w:val="24"/>
        </w:rPr>
        <w:t xml:space="preserve"> to in paras 17 and 18 of the founding affidavit.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 xml:space="preserve">In any event, being a document emanating from this Court, the judge in chambers could always call </w:t>
      </w:r>
      <w:r w:rsidR="00093CE6" w:rsidRPr="00D32382">
        <w:rPr>
          <w:rFonts w:ascii="Times New Roman" w:hAnsi="Times New Roman" w:cs="Times New Roman"/>
          <w:sz w:val="24"/>
          <w:szCs w:val="24"/>
        </w:rPr>
        <w:t>for and refer to the order</w:t>
      </w:r>
      <w:r w:rsidRPr="00D32382">
        <w:rPr>
          <w:rFonts w:ascii="Times New Roman" w:hAnsi="Times New Roman" w:cs="Times New Roman"/>
          <w:sz w:val="24"/>
          <w:szCs w:val="24"/>
        </w:rPr>
        <w:t xml:space="preserve">. </w:t>
      </w:r>
      <w:r w:rsidR="002A154A" w:rsidRPr="00D32382">
        <w:rPr>
          <w:rFonts w:ascii="Times New Roman" w:hAnsi="Times New Roman" w:cs="Times New Roman"/>
          <w:sz w:val="24"/>
          <w:szCs w:val="24"/>
        </w:rPr>
        <w:t xml:space="preserve"> </w:t>
      </w:r>
      <w:r w:rsidRPr="00D32382">
        <w:rPr>
          <w:rFonts w:ascii="Times New Roman" w:hAnsi="Times New Roman" w:cs="Times New Roman"/>
          <w:sz w:val="24"/>
          <w:szCs w:val="24"/>
        </w:rPr>
        <w:t xml:space="preserve">Lastly, on the authorization of the applicant’s legal practitioner of record to depose the founding affidavit on his behalf, he argued that it was trite that a legal practitioner who had personal knowledge of the procedural facts </w:t>
      </w:r>
      <w:r w:rsidR="00AB2F05" w:rsidRPr="00D32382">
        <w:rPr>
          <w:rFonts w:ascii="Times New Roman" w:hAnsi="Times New Roman" w:cs="Times New Roman"/>
          <w:sz w:val="24"/>
          <w:szCs w:val="24"/>
        </w:rPr>
        <w:t>is not precluded from filing a founding affidavit for and on behalf of his client.</w:t>
      </w:r>
    </w:p>
    <w:p w:rsidR="000C0DC3" w:rsidRPr="00D32382" w:rsidRDefault="000C0DC3" w:rsidP="000C0DC3">
      <w:pPr>
        <w:spacing w:after="0" w:line="480" w:lineRule="auto"/>
        <w:ind w:firstLine="1440"/>
        <w:jc w:val="both"/>
        <w:rPr>
          <w:rFonts w:ascii="Times New Roman" w:hAnsi="Times New Roman" w:cs="Times New Roman"/>
          <w:sz w:val="24"/>
          <w:szCs w:val="24"/>
        </w:rPr>
      </w:pPr>
    </w:p>
    <w:p w:rsidR="005F54EC" w:rsidRPr="00D32382" w:rsidRDefault="00E62DC8" w:rsidP="000C0DC3">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He also took the point that the grounds of appeal were not prolix</w:t>
      </w:r>
      <w:r w:rsidR="004222D2" w:rsidRPr="00D32382">
        <w:rPr>
          <w:rFonts w:ascii="Times New Roman" w:hAnsi="Times New Roman" w:cs="Times New Roman"/>
          <w:sz w:val="24"/>
          <w:szCs w:val="24"/>
        </w:rPr>
        <w:t xml:space="preserve">. This point had been raised by first respondent in the heads of argument filed in the appeal that was struck off the roll. </w:t>
      </w:r>
      <w:r w:rsidR="002A154A" w:rsidRPr="00D32382">
        <w:rPr>
          <w:rFonts w:ascii="Times New Roman" w:hAnsi="Times New Roman" w:cs="Times New Roman"/>
          <w:sz w:val="24"/>
          <w:szCs w:val="24"/>
        </w:rPr>
        <w:t xml:space="preserve"> </w:t>
      </w:r>
      <w:r w:rsidR="004222D2" w:rsidRPr="00D32382">
        <w:rPr>
          <w:rFonts w:ascii="Times New Roman" w:hAnsi="Times New Roman" w:cs="Times New Roman"/>
          <w:sz w:val="24"/>
          <w:szCs w:val="24"/>
        </w:rPr>
        <w:t xml:space="preserve">Mr </w:t>
      </w:r>
      <w:r w:rsidR="004222D2" w:rsidRPr="00D32382">
        <w:rPr>
          <w:rFonts w:ascii="Times New Roman" w:hAnsi="Times New Roman" w:cs="Times New Roman"/>
          <w:i/>
          <w:sz w:val="24"/>
          <w:szCs w:val="24"/>
        </w:rPr>
        <w:t>Mpofu</w:t>
      </w:r>
      <w:r w:rsidR="004222D2" w:rsidRPr="00D32382">
        <w:rPr>
          <w:rFonts w:ascii="Times New Roman" w:hAnsi="Times New Roman" w:cs="Times New Roman"/>
          <w:sz w:val="24"/>
          <w:szCs w:val="24"/>
        </w:rPr>
        <w:t xml:space="preserve">, </w:t>
      </w:r>
      <w:r w:rsidR="00245183" w:rsidRPr="00D32382">
        <w:rPr>
          <w:rFonts w:ascii="Times New Roman" w:hAnsi="Times New Roman" w:cs="Times New Roman"/>
          <w:sz w:val="24"/>
          <w:szCs w:val="24"/>
        </w:rPr>
        <w:t xml:space="preserve">sought to rely on </w:t>
      </w:r>
      <w:r w:rsidR="00245183" w:rsidRPr="00D32382">
        <w:rPr>
          <w:rFonts w:ascii="Times New Roman" w:hAnsi="Times New Roman" w:cs="Times New Roman"/>
          <w:i/>
          <w:sz w:val="24"/>
          <w:szCs w:val="24"/>
        </w:rPr>
        <w:t>Afritrade International Ltd v Zimbabwe Revenue Authority</w:t>
      </w:r>
      <w:r w:rsidR="00245183" w:rsidRPr="00D32382">
        <w:rPr>
          <w:rFonts w:ascii="Times New Roman" w:hAnsi="Times New Roman" w:cs="Times New Roman"/>
          <w:sz w:val="24"/>
          <w:szCs w:val="24"/>
        </w:rPr>
        <w:t xml:space="preserve"> SC 3/21 for the further submission that the question of prolixity could best be raised and dealt with at the reinstated appeal and not in these proceedings. </w:t>
      </w:r>
    </w:p>
    <w:p w:rsidR="00983399" w:rsidRPr="00D32382" w:rsidRDefault="00983399" w:rsidP="00983399">
      <w:pPr>
        <w:spacing w:line="240" w:lineRule="auto"/>
        <w:jc w:val="both"/>
        <w:rPr>
          <w:rFonts w:ascii="Times New Roman" w:hAnsi="Times New Roman" w:cs="Times New Roman"/>
          <w:sz w:val="24"/>
          <w:szCs w:val="24"/>
        </w:rPr>
      </w:pPr>
    </w:p>
    <w:p w:rsidR="00983399" w:rsidRPr="00D32382" w:rsidRDefault="005F54EC"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I</w:t>
      </w:r>
      <w:r w:rsidR="005E6D65" w:rsidRPr="00D32382">
        <w:rPr>
          <w:rFonts w:ascii="Times New Roman" w:hAnsi="Times New Roman" w:cs="Times New Roman"/>
          <w:sz w:val="24"/>
          <w:szCs w:val="24"/>
        </w:rPr>
        <w:t xml:space="preserve"> turn to deal with the first preliminary point, which in my view is dispositive of this application.</w:t>
      </w:r>
    </w:p>
    <w:p w:rsidR="005F54EC" w:rsidRPr="00D32382" w:rsidRDefault="005E6D65" w:rsidP="00983399">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lastRenderedPageBreak/>
        <w:t xml:space="preserve">  </w:t>
      </w:r>
    </w:p>
    <w:p w:rsidR="005D1015" w:rsidRDefault="005D1015" w:rsidP="002A154A">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first respondent contended that the failure to identify the rule under which the application was lodged embarrassed him and prevented him from adequately responding to the application. He did not know whether the application was properly brought as a chamber application for reinstatement of an appeal or is a disguised application for condonation and extension of time within which to file an appeal. </w:t>
      </w:r>
      <w:r w:rsidR="00637E8A" w:rsidRPr="00D32382">
        <w:rPr>
          <w:rFonts w:ascii="Times New Roman" w:hAnsi="Times New Roman" w:cs="Times New Roman"/>
          <w:sz w:val="24"/>
          <w:szCs w:val="24"/>
        </w:rPr>
        <w:t xml:space="preserve"> </w:t>
      </w:r>
      <w:r w:rsidRPr="00D32382">
        <w:rPr>
          <w:rFonts w:ascii="Times New Roman" w:hAnsi="Times New Roman" w:cs="Times New Roman"/>
          <w:sz w:val="24"/>
          <w:szCs w:val="24"/>
        </w:rPr>
        <w:t xml:space="preserve">It was only at the hearing that Mr </w:t>
      </w:r>
      <w:r w:rsidRPr="00D32382">
        <w:rPr>
          <w:rFonts w:ascii="Times New Roman" w:hAnsi="Times New Roman" w:cs="Times New Roman"/>
          <w:i/>
          <w:sz w:val="24"/>
          <w:szCs w:val="24"/>
        </w:rPr>
        <w:t>Mpofu</w:t>
      </w:r>
      <w:r w:rsidRPr="00D32382">
        <w:rPr>
          <w:rFonts w:ascii="Times New Roman" w:hAnsi="Times New Roman" w:cs="Times New Roman"/>
          <w:sz w:val="24"/>
          <w:szCs w:val="24"/>
        </w:rPr>
        <w:t>, pontificated that the application was premised upon para 5 of the Practice Direction 3/13.</w:t>
      </w:r>
      <w:r w:rsidR="00FF48B6" w:rsidRPr="00D32382">
        <w:rPr>
          <w:rFonts w:ascii="Times New Roman" w:hAnsi="Times New Roman" w:cs="Times New Roman"/>
          <w:sz w:val="24"/>
          <w:szCs w:val="24"/>
        </w:rPr>
        <w:t xml:space="preserve"> </w:t>
      </w:r>
      <w:r w:rsidR="00637E8A" w:rsidRPr="00D32382">
        <w:rPr>
          <w:rFonts w:ascii="Times New Roman" w:hAnsi="Times New Roman" w:cs="Times New Roman"/>
          <w:sz w:val="24"/>
          <w:szCs w:val="24"/>
        </w:rPr>
        <w:t xml:space="preserve"> </w:t>
      </w:r>
      <w:r w:rsidRPr="00D32382">
        <w:rPr>
          <w:rFonts w:ascii="Times New Roman" w:hAnsi="Times New Roman" w:cs="Times New Roman"/>
          <w:sz w:val="24"/>
          <w:szCs w:val="24"/>
        </w:rPr>
        <w:t>That submission immediately raises the ques</w:t>
      </w:r>
      <w:r w:rsidR="00FF48B6" w:rsidRPr="00D32382">
        <w:rPr>
          <w:rFonts w:ascii="Times New Roman" w:hAnsi="Times New Roman" w:cs="Times New Roman"/>
          <w:sz w:val="24"/>
          <w:szCs w:val="24"/>
        </w:rPr>
        <w:t>tion of the propriety of bringing the present application under this Practice Direction.</w:t>
      </w:r>
    </w:p>
    <w:p w:rsidR="000C0DC3" w:rsidRPr="00D32382" w:rsidRDefault="000C0DC3" w:rsidP="002A154A">
      <w:pPr>
        <w:spacing w:line="480" w:lineRule="auto"/>
        <w:ind w:firstLine="1440"/>
        <w:jc w:val="both"/>
        <w:rPr>
          <w:rFonts w:ascii="Times New Roman" w:hAnsi="Times New Roman" w:cs="Times New Roman"/>
          <w:sz w:val="24"/>
          <w:szCs w:val="24"/>
        </w:rPr>
      </w:pPr>
    </w:p>
    <w:p w:rsidR="00FF48B6" w:rsidRPr="00D32382" w:rsidRDefault="00FF48B6" w:rsidP="00983399">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reinstatement of an appeal is dealt with under r 70 of the Supreme Court Rules, 2018. The rule states that:</w:t>
      </w:r>
    </w:p>
    <w:p w:rsidR="008044A7" w:rsidRPr="00D32382" w:rsidRDefault="00FF48B6" w:rsidP="008044A7">
      <w:pPr>
        <w:pStyle w:val="Default"/>
        <w:jc w:val="both"/>
      </w:pPr>
      <w:r w:rsidRPr="00D32382">
        <w:tab/>
        <w:t>“</w:t>
      </w:r>
      <w:r w:rsidR="008044A7" w:rsidRPr="00D32382">
        <w:rPr>
          <w:b/>
          <w:bCs/>
          <w:i/>
          <w:iCs/>
        </w:rPr>
        <w:t xml:space="preserve">70. Reinstatement of appeals generally </w:t>
      </w:r>
    </w:p>
    <w:p w:rsidR="008044A7" w:rsidRPr="00D32382" w:rsidRDefault="008044A7" w:rsidP="008044A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 xml:space="preserve">(1) </w:t>
      </w:r>
      <w:r w:rsidRPr="00D32382">
        <w:rPr>
          <w:rFonts w:ascii="Times New Roman" w:hAnsi="Times New Roman" w:cs="Times New Roman"/>
          <w:color w:val="000000"/>
          <w:sz w:val="24"/>
          <w:szCs w:val="24"/>
        </w:rPr>
        <w:tab/>
        <w:t xml:space="preserve">Where an appeal is— </w:t>
      </w:r>
    </w:p>
    <w:p w:rsidR="008044A7" w:rsidRPr="00D32382" w:rsidRDefault="008044A7" w:rsidP="008044A7">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w:t>
      </w:r>
      <w:r w:rsidRPr="00D32382">
        <w:rPr>
          <w:rFonts w:ascii="Times New Roman" w:hAnsi="Times New Roman" w:cs="Times New Roman"/>
          <w:i/>
          <w:iCs/>
          <w:color w:val="000000"/>
          <w:sz w:val="24"/>
          <w:szCs w:val="24"/>
        </w:rPr>
        <w:t>a</w:t>
      </w:r>
      <w:r w:rsidRPr="00D32382">
        <w:rPr>
          <w:rFonts w:ascii="Times New Roman" w:hAnsi="Times New Roman" w:cs="Times New Roman"/>
          <w:color w:val="000000"/>
          <w:sz w:val="24"/>
          <w:szCs w:val="24"/>
        </w:rPr>
        <w:t xml:space="preserve">) </w:t>
      </w:r>
      <w:r w:rsidRPr="00D32382">
        <w:rPr>
          <w:rFonts w:ascii="Times New Roman" w:hAnsi="Times New Roman" w:cs="Times New Roman"/>
          <w:color w:val="000000"/>
          <w:sz w:val="24"/>
          <w:szCs w:val="24"/>
        </w:rPr>
        <w:tab/>
        <w:t xml:space="preserve">deemed to have lapsed; or </w:t>
      </w:r>
    </w:p>
    <w:p w:rsidR="008044A7" w:rsidRPr="00D32382" w:rsidRDefault="008044A7" w:rsidP="008044A7">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w:t>
      </w:r>
      <w:r w:rsidRPr="00D32382">
        <w:rPr>
          <w:rFonts w:ascii="Times New Roman" w:hAnsi="Times New Roman" w:cs="Times New Roman"/>
          <w:i/>
          <w:iCs/>
          <w:color w:val="000000"/>
          <w:sz w:val="24"/>
          <w:szCs w:val="24"/>
        </w:rPr>
        <w:t>b</w:t>
      </w:r>
      <w:r w:rsidRPr="00D32382">
        <w:rPr>
          <w:rFonts w:ascii="Times New Roman" w:hAnsi="Times New Roman" w:cs="Times New Roman"/>
          <w:color w:val="000000"/>
          <w:sz w:val="24"/>
          <w:szCs w:val="24"/>
        </w:rPr>
        <w:t xml:space="preserve">) </w:t>
      </w:r>
      <w:r w:rsidRPr="00D32382">
        <w:rPr>
          <w:rFonts w:ascii="Times New Roman" w:hAnsi="Times New Roman" w:cs="Times New Roman"/>
          <w:color w:val="000000"/>
          <w:sz w:val="24"/>
          <w:szCs w:val="24"/>
        </w:rPr>
        <w:tab/>
        <w:t xml:space="preserve">regarded as abandoned; or </w:t>
      </w:r>
    </w:p>
    <w:p w:rsidR="00163081" w:rsidRPr="00D32382" w:rsidRDefault="008044A7" w:rsidP="00163081">
      <w:pPr>
        <w:autoSpaceDE w:val="0"/>
        <w:autoSpaceDN w:val="0"/>
        <w:adjustRightInd w:val="0"/>
        <w:spacing w:after="0" w:line="240" w:lineRule="auto"/>
        <w:ind w:left="2160" w:hanging="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w:t>
      </w:r>
      <w:r w:rsidRPr="00D32382">
        <w:rPr>
          <w:rFonts w:ascii="Times New Roman" w:hAnsi="Times New Roman" w:cs="Times New Roman"/>
          <w:i/>
          <w:iCs/>
          <w:color w:val="000000"/>
          <w:sz w:val="24"/>
          <w:szCs w:val="24"/>
        </w:rPr>
        <w:t>c</w:t>
      </w:r>
      <w:r w:rsidRPr="00D32382">
        <w:rPr>
          <w:rFonts w:ascii="Times New Roman" w:hAnsi="Times New Roman" w:cs="Times New Roman"/>
          <w:color w:val="000000"/>
          <w:sz w:val="24"/>
          <w:szCs w:val="24"/>
        </w:rPr>
        <w:t xml:space="preserve">) </w:t>
      </w:r>
      <w:r w:rsidRPr="00D32382">
        <w:rPr>
          <w:rFonts w:ascii="Times New Roman" w:hAnsi="Times New Roman" w:cs="Times New Roman"/>
          <w:color w:val="000000"/>
          <w:sz w:val="24"/>
          <w:szCs w:val="24"/>
        </w:rPr>
        <w:tab/>
        <w:t>deemed to have been dismissed in terms o</w:t>
      </w:r>
      <w:r w:rsidR="00163081" w:rsidRPr="00D32382">
        <w:rPr>
          <w:rFonts w:ascii="Times New Roman" w:hAnsi="Times New Roman" w:cs="Times New Roman"/>
          <w:color w:val="000000"/>
          <w:sz w:val="24"/>
          <w:szCs w:val="24"/>
        </w:rPr>
        <w:t xml:space="preserve">f any provision of these rules; </w:t>
      </w:r>
      <w:r w:rsidRPr="00D32382">
        <w:rPr>
          <w:rFonts w:ascii="Times New Roman" w:hAnsi="Times New Roman" w:cs="Times New Roman"/>
          <w:color w:val="000000"/>
          <w:sz w:val="24"/>
          <w:szCs w:val="24"/>
        </w:rPr>
        <w:t>the registrar shall notify the parties accordingly.</w:t>
      </w:r>
    </w:p>
    <w:p w:rsidR="008044A7" w:rsidRPr="00D32382" w:rsidRDefault="008044A7" w:rsidP="00163081">
      <w:pPr>
        <w:autoSpaceDE w:val="0"/>
        <w:autoSpaceDN w:val="0"/>
        <w:adjustRightInd w:val="0"/>
        <w:spacing w:after="0" w:line="240" w:lineRule="auto"/>
        <w:ind w:left="2160" w:hanging="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 xml:space="preserve"> </w:t>
      </w:r>
    </w:p>
    <w:p w:rsidR="00FF48B6" w:rsidRPr="00D32382" w:rsidRDefault="008044A7" w:rsidP="008044A7">
      <w:pPr>
        <w:ind w:left="1440" w:hanging="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 xml:space="preserve">(2) </w:t>
      </w:r>
      <w:r w:rsidRPr="00D32382">
        <w:rPr>
          <w:rFonts w:ascii="Times New Roman" w:hAnsi="Times New Roman" w:cs="Times New Roman"/>
          <w:color w:val="000000"/>
          <w:sz w:val="24"/>
          <w:szCs w:val="24"/>
        </w:rPr>
        <w:tab/>
        <w:t>The appellant may, within 15 days of receiving any notification by the registrar in terms of subrule (1), apply for the reinstatement of the appeal on good cause shown.</w:t>
      </w:r>
    </w:p>
    <w:p w:rsidR="00290671" w:rsidRPr="00D32382" w:rsidRDefault="00290671" w:rsidP="00163081">
      <w:pPr>
        <w:ind w:left="720"/>
        <w:jc w:val="both"/>
        <w:rPr>
          <w:rFonts w:ascii="Times New Roman" w:hAnsi="Times New Roman" w:cs="Times New Roman"/>
          <w:color w:val="000000"/>
          <w:sz w:val="24"/>
          <w:szCs w:val="24"/>
        </w:rPr>
      </w:pPr>
      <w:r w:rsidRPr="00D32382">
        <w:rPr>
          <w:rFonts w:ascii="Times New Roman" w:hAnsi="Times New Roman" w:cs="Times New Roman"/>
          <w:color w:val="000000"/>
          <w:sz w:val="24"/>
          <w:szCs w:val="24"/>
        </w:rPr>
        <w:t>Reinstatement, for a matter that has been struck off for failing to comply with a provision of the Rules of Court, is also dealt with in terms of para 3 to 5 of Practice Direction 3/13. It reads:</w:t>
      </w:r>
    </w:p>
    <w:p w:rsidR="00290671" w:rsidRPr="00D32382" w:rsidRDefault="00290671" w:rsidP="00C7737B">
      <w:pPr>
        <w:spacing w:after="0" w:line="240" w:lineRule="auto"/>
        <w:ind w:left="720"/>
        <w:jc w:val="both"/>
        <w:rPr>
          <w:rFonts w:ascii="Times New Roman" w:hAnsi="Times New Roman" w:cs="Times New Roman"/>
          <w:sz w:val="24"/>
          <w:szCs w:val="24"/>
        </w:rPr>
      </w:pPr>
      <w:r w:rsidRPr="00D32382">
        <w:rPr>
          <w:rFonts w:ascii="Times New Roman" w:hAnsi="Times New Roman" w:cs="Times New Roman"/>
          <w:color w:val="000000"/>
          <w:sz w:val="21"/>
          <w:szCs w:val="21"/>
        </w:rPr>
        <w:tab/>
      </w:r>
      <w:r w:rsidRPr="00D32382">
        <w:rPr>
          <w:rFonts w:ascii="Times New Roman" w:hAnsi="Times New Roman" w:cs="Times New Roman"/>
          <w:sz w:val="24"/>
          <w:szCs w:val="24"/>
        </w:rPr>
        <w:t>“Struck off the roll</w:t>
      </w:r>
    </w:p>
    <w:p w:rsidR="00290671" w:rsidRPr="00D32382" w:rsidRDefault="00290671" w:rsidP="00C7737B">
      <w:pPr>
        <w:spacing w:line="240" w:lineRule="auto"/>
        <w:ind w:left="1530" w:hanging="450"/>
        <w:jc w:val="both"/>
        <w:rPr>
          <w:rFonts w:ascii="Times New Roman" w:hAnsi="Times New Roman" w:cs="Times New Roman"/>
          <w:sz w:val="24"/>
          <w:szCs w:val="24"/>
        </w:rPr>
      </w:pPr>
      <w:r w:rsidRPr="00D32382">
        <w:rPr>
          <w:rFonts w:ascii="Times New Roman" w:hAnsi="Times New Roman" w:cs="Times New Roman"/>
          <w:sz w:val="24"/>
          <w:szCs w:val="24"/>
        </w:rPr>
        <w:t>3.</w:t>
      </w:r>
      <w:r w:rsidRPr="00D32382">
        <w:rPr>
          <w:rFonts w:ascii="Times New Roman" w:hAnsi="Times New Roman" w:cs="Times New Roman"/>
          <w:sz w:val="24"/>
          <w:szCs w:val="24"/>
        </w:rPr>
        <w:tab/>
        <w:t>The term shall be used to effectively dispose of matters which are fatally defective and should not have been enrolled in that form in the first place.</w:t>
      </w:r>
    </w:p>
    <w:p w:rsidR="00290671" w:rsidRPr="00D32382" w:rsidRDefault="00290671" w:rsidP="00C7737B">
      <w:pPr>
        <w:spacing w:line="240" w:lineRule="auto"/>
        <w:ind w:left="1530" w:hanging="450"/>
        <w:jc w:val="both"/>
        <w:rPr>
          <w:rFonts w:ascii="Times New Roman" w:hAnsi="Times New Roman" w:cs="Times New Roman"/>
          <w:sz w:val="24"/>
          <w:szCs w:val="24"/>
        </w:rPr>
      </w:pPr>
      <w:r w:rsidRPr="00D32382">
        <w:rPr>
          <w:rFonts w:ascii="Times New Roman" w:hAnsi="Times New Roman" w:cs="Times New Roman"/>
          <w:sz w:val="24"/>
          <w:szCs w:val="24"/>
        </w:rPr>
        <w:t xml:space="preserve">4. </w:t>
      </w:r>
      <w:r w:rsidR="003E50E3" w:rsidRPr="00D32382">
        <w:rPr>
          <w:rFonts w:ascii="Times New Roman" w:hAnsi="Times New Roman" w:cs="Times New Roman"/>
          <w:sz w:val="24"/>
          <w:szCs w:val="24"/>
        </w:rPr>
        <w:tab/>
      </w:r>
      <w:r w:rsidRPr="00D32382">
        <w:rPr>
          <w:rFonts w:ascii="Times New Roman" w:hAnsi="Times New Roman" w:cs="Times New Roman"/>
          <w:sz w:val="24"/>
          <w:szCs w:val="24"/>
        </w:rPr>
        <w:t xml:space="preserve">In accordance with the decision in </w:t>
      </w:r>
      <w:r w:rsidRPr="00D32382">
        <w:rPr>
          <w:rFonts w:ascii="Times New Roman" w:hAnsi="Times New Roman" w:cs="Times New Roman"/>
          <w:i/>
          <w:sz w:val="24"/>
          <w:szCs w:val="24"/>
        </w:rPr>
        <w:t>Matanhire v BP</w:t>
      </w:r>
      <w:r w:rsidRPr="00D32382">
        <w:rPr>
          <w:rFonts w:ascii="Times New Roman" w:hAnsi="Times New Roman" w:cs="Times New Roman"/>
          <w:sz w:val="24"/>
          <w:szCs w:val="24"/>
        </w:rPr>
        <w:t xml:space="preserve"> &amp; </w:t>
      </w:r>
      <w:r w:rsidR="00044D6C">
        <w:rPr>
          <w:rFonts w:ascii="Times New Roman" w:hAnsi="Times New Roman" w:cs="Times New Roman"/>
          <w:i/>
          <w:sz w:val="24"/>
          <w:szCs w:val="24"/>
        </w:rPr>
        <w:t>Shell Marketing Services (</w:t>
      </w:r>
      <w:r w:rsidRPr="00D32382">
        <w:rPr>
          <w:rFonts w:ascii="Times New Roman" w:hAnsi="Times New Roman" w:cs="Times New Roman"/>
          <w:i/>
          <w:sz w:val="24"/>
          <w:szCs w:val="24"/>
        </w:rPr>
        <w:t>Pvt) Ltd</w:t>
      </w:r>
      <w:r w:rsidRPr="00D32382">
        <w:rPr>
          <w:rFonts w:ascii="Times New Roman" w:hAnsi="Times New Roman" w:cs="Times New Roman"/>
          <w:sz w:val="24"/>
          <w:szCs w:val="24"/>
        </w:rPr>
        <w:t xml:space="preserve"> 2004 (2) ZLA 147 (S) </w:t>
      </w:r>
      <w:r w:rsidR="00812EFF" w:rsidRPr="00D32382">
        <w:rPr>
          <w:rFonts w:ascii="Times New Roman" w:hAnsi="Times New Roman" w:cs="Times New Roman"/>
          <w:sz w:val="24"/>
          <w:szCs w:val="24"/>
        </w:rPr>
        <w:t>and S</w:t>
      </w:r>
      <w:r w:rsidRPr="00D32382">
        <w:rPr>
          <w:rFonts w:ascii="Times New Roman" w:hAnsi="Times New Roman" w:cs="Times New Roman"/>
          <w:i/>
          <w:sz w:val="24"/>
          <w:szCs w:val="24"/>
        </w:rPr>
        <w:t xml:space="preserve"> v Ncube</w:t>
      </w:r>
      <w:r w:rsidRPr="00D32382">
        <w:rPr>
          <w:rFonts w:ascii="Times New Roman" w:hAnsi="Times New Roman" w:cs="Times New Roman"/>
          <w:sz w:val="24"/>
          <w:szCs w:val="24"/>
        </w:rPr>
        <w:t xml:space="preserve"> 1990 (2) ZLR 303 (SC), if a Court issues an order that a matter is struck off the roll, the effect is that such a matter is no longer before the Court.</w:t>
      </w:r>
    </w:p>
    <w:p w:rsidR="00290671" w:rsidRPr="00D32382" w:rsidRDefault="00290671" w:rsidP="00C7737B">
      <w:pPr>
        <w:spacing w:line="240" w:lineRule="auto"/>
        <w:ind w:left="1620" w:hanging="540"/>
        <w:jc w:val="both"/>
        <w:rPr>
          <w:rFonts w:ascii="Times New Roman" w:hAnsi="Times New Roman" w:cs="Times New Roman"/>
          <w:sz w:val="24"/>
          <w:szCs w:val="24"/>
        </w:rPr>
      </w:pPr>
      <w:r w:rsidRPr="00D32382">
        <w:rPr>
          <w:rFonts w:ascii="Times New Roman" w:hAnsi="Times New Roman" w:cs="Times New Roman"/>
          <w:sz w:val="24"/>
          <w:szCs w:val="24"/>
        </w:rPr>
        <w:lastRenderedPageBreak/>
        <w:t>5.</w:t>
      </w:r>
      <w:r w:rsidR="003E50E3" w:rsidRPr="00D32382">
        <w:rPr>
          <w:rFonts w:ascii="Times New Roman" w:hAnsi="Times New Roman" w:cs="Times New Roman"/>
          <w:sz w:val="24"/>
          <w:szCs w:val="24"/>
        </w:rPr>
        <w:tab/>
      </w:r>
      <w:r w:rsidRPr="00D32382">
        <w:rPr>
          <w:rFonts w:ascii="Times New Roman" w:hAnsi="Times New Roman" w:cs="Times New Roman"/>
          <w:sz w:val="24"/>
          <w:szCs w:val="24"/>
        </w:rPr>
        <w:t xml:space="preserve"> Where a matter has been struck off the roll for failure by a party to abide by the Rules of the Court, the party will have thirty (30) days within which to </w:t>
      </w:r>
      <w:r w:rsidRPr="00D32382">
        <w:rPr>
          <w:rFonts w:ascii="Times New Roman" w:hAnsi="Times New Roman" w:cs="Times New Roman"/>
          <w:sz w:val="24"/>
          <w:szCs w:val="24"/>
          <w:u w:val="single"/>
        </w:rPr>
        <w:t>rectify the defect</w:t>
      </w:r>
      <w:r w:rsidRPr="00D32382">
        <w:rPr>
          <w:rFonts w:ascii="Times New Roman" w:hAnsi="Times New Roman" w:cs="Times New Roman"/>
          <w:sz w:val="24"/>
          <w:szCs w:val="24"/>
        </w:rPr>
        <w:t>, failing which the matter will be deemed to have been abandoned.</w:t>
      </w:r>
    </w:p>
    <w:p w:rsidR="00290671" w:rsidRPr="00D32382" w:rsidRDefault="00290671" w:rsidP="00C7737B">
      <w:pPr>
        <w:spacing w:line="240" w:lineRule="auto"/>
        <w:ind w:left="1620" w:firstLine="540"/>
        <w:jc w:val="both"/>
        <w:rPr>
          <w:rFonts w:ascii="Times New Roman" w:hAnsi="Times New Roman" w:cs="Times New Roman"/>
          <w:sz w:val="24"/>
          <w:szCs w:val="24"/>
        </w:rPr>
      </w:pPr>
      <w:r w:rsidRPr="00D32382">
        <w:rPr>
          <w:rFonts w:ascii="Times New Roman" w:hAnsi="Times New Roman" w:cs="Times New Roman"/>
          <w:sz w:val="24"/>
          <w:szCs w:val="24"/>
        </w:rPr>
        <w:t>Provided that a judge may on application and for good cause shown, reinstate the matter, on such terms as he deems fit.”</w:t>
      </w:r>
    </w:p>
    <w:p w:rsidR="00163081" w:rsidRPr="00D32382" w:rsidRDefault="00163081" w:rsidP="00C7737B">
      <w:pPr>
        <w:spacing w:line="240" w:lineRule="auto"/>
        <w:ind w:left="1620" w:firstLine="540"/>
        <w:jc w:val="both"/>
        <w:rPr>
          <w:rFonts w:ascii="Times New Roman" w:hAnsi="Times New Roman" w:cs="Times New Roman"/>
          <w:sz w:val="24"/>
          <w:szCs w:val="24"/>
        </w:rPr>
      </w:pPr>
    </w:p>
    <w:p w:rsidR="00163081" w:rsidRPr="00D32382" w:rsidRDefault="00163081" w:rsidP="00163081">
      <w:pPr>
        <w:spacing w:after="0" w:line="240" w:lineRule="auto"/>
        <w:ind w:left="1620" w:firstLine="540"/>
        <w:jc w:val="both"/>
        <w:rPr>
          <w:rFonts w:ascii="Times New Roman" w:hAnsi="Times New Roman" w:cs="Times New Roman"/>
          <w:sz w:val="24"/>
          <w:szCs w:val="24"/>
        </w:rPr>
      </w:pPr>
    </w:p>
    <w:p w:rsidR="00756ADA" w:rsidRPr="00D32382" w:rsidRDefault="00C7737B" w:rsidP="00163081">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meaning of para 5 was rendered by GUVAVA JA in </w:t>
      </w:r>
      <w:r w:rsidR="002801B7">
        <w:rPr>
          <w:rFonts w:ascii="Times New Roman" w:hAnsi="Times New Roman" w:cs="Times New Roman"/>
          <w:i/>
          <w:sz w:val="24"/>
          <w:szCs w:val="24"/>
        </w:rPr>
        <w:t>Bindura Municipality v Mu</w:t>
      </w:r>
      <w:r w:rsidRPr="00D32382">
        <w:rPr>
          <w:rFonts w:ascii="Times New Roman" w:hAnsi="Times New Roman" w:cs="Times New Roman"/>
          <w:i/>
          <w:sz w:val="24"/>
          <w:szCs w:val="24"/>
        </w:rPr>
        <w:t>gogo</w:t>
      </w:r>
      <w:r w:rsidRPr="00D32382">
        <w:rPr>
          <w:rFonts w:ascii="Times New Roman" w:hAnsi="Times New Roman" w:cs="Times New Roman"/>
          <w:sz w:val="24"/>
          <w:szCs w:val="24"/>
        </w:rPr>
        <w:t xml:space="preserve"> </w:t>
      </w:r>
      <w:r w:rsidR="00F10B6C">
        <w:rPr>
          <w:rFonts w:ascii="Times New Roman" w:hAnsi="Times New Roman" w:cs="Times New Roman"/>
          <w:sz w:val="24"/>
          <w:szCs w:val="24"/>
        </w:rPr>
        <w:t>2015 (2) ZLR 237 (S) at 238G-240A</w:t>
      </w:r>
      <w:r w:rsidRPr="00D32382">
        <w:rPr>
          <w:rFonts w:ascii="Times New Roman" w:hAnsi="Times New Roman" w:cs="Times New Roman"/>
          <w:sz w:val="24"/>
          <w:szCs w:val="24"/>
        </w:rPr>
        <w:t>.</w:t>
      </w:r>
      <w:r w:rsidR="00DD61D0" w:rsidRPr="00D32382">
        <w:rPr>
          <w:rFonts w:ascii="Times New Roman" w:hAnsi="Times New Roman" w:cs="Times New Roman"/>
          <w:sz w:val="24"/>
          <w:szCs w:val="24"/>
        </w:rPr>
        <w:t xml:space="preserve"> </w:t>
      </w:r>
      <w:r w:rsidR="00637E8A" w:rsidRPr="00D32382">
        <w:rPr>
          <w:rFonts w:ascii="Times New Roman" w:hAnsi="Times New Roman" w:cs="Times New Roman"/>
          <w:sz w:val="24"/>
          <w:szCs w:val="24"/>
        </w:rPr>
        <w:t xml:space="preserve"> </w:t>
      </w:r>
      <w:r w:rsidR="00DD61D0" w:rsidRPr="00D32382">
        <w:rPr>
          <w:rFonts w:ascii="Times New Roman" w:hAnsi="Times New Roman" w:cs="Times New Roman"/>
          <w:sz w:val="24"/>
          <w:szCs w:val="24"/>
        </w:rPr>
        <w:t>That application for reinstatement of an appeal concerned a fatally defective notice of appeal that reflected the wron</w:t>
      </w:r>
      <w:r w:rsidR="00756ADA" w:rsidRPr="00D32382">
        <w:rPr>
          <w:rFonts w:ascii="Times New Roman" w:hAnsi="Times New Roman" w:cs="Times New Roman"/>
          <w:sz w:val="24"/>
          <w:szCs w:val="24"/>
        </w:rPr>
        <w:t xml:space="preserve">g date of judgment and which had been served on the registrar of the Labour Court outside the period granted in an order for leave to appeal. </w:t>
      </w:r>
      <w:r w:rsidR="00637E8A" w:rsidRPr="00D32382">
        <w:rPr>
          <w:rFonts w:ascii="Times New Roman" w:hAnsi="Times New Roman" w:cs="Times New Roman"/>
          <w:sz w:val="24"/>
          <w:szCs w:val="24"/>
        </w:rPr>
        <w:t xml:space="preserve"> </w:t>
      </w:r>
      <w:r w:rsidR="00C12DD8">
        <w:rPr>
          <w:rFonts w:ascii="Times New Roman" w:hAnsi="Times New Roman" w:cs="Times New Roman"/>
          <w:sz w:val="24"/>
          <w:szCs w:val="24"/>
        </w:rPr>
        <w:t xml:space="preserve">At 238G, </w:t>
      </w:r>
      <w:r w:rsidR="00756ADA" w:rsidRPr="00D32382">
        <w:rPr>
          <w:rFonts w:ascii="Times New Roman" w:hAnsi="Times New Roman" w:cs="Times New Roman"/>
          <w:sz w:val="24"/>
          <w:szCs w:val="24"/>
        </w:rPr>
        <w:t>GUVAVA JA held that:</w:t>
      </w:r>
    </w:p>
    <w:p w:rsidR="00D1451B" w:rsidRPr="00D32382" w:rsidRDefault="00756ADA" w:rsidP="00163081">
      <w:pPr>
        <w:spacing w:after="0" w:line="240" w:lineRule="auto"/>
        <w:ind w:left="720"/>
        <w:jc w:val="both"/>
        <w:rPr>
          <w:rFonts w:ascii="Times New Roman" w:hAnsi="Times New Roman" w:cs="Times New Roman"/>
          <w:sz w:val="24"/>
          <w:szCs w:val="24"/>
        </w:rPr>
      </w:pPr>
      <w:r w:rsidRPr="00D32382">
        <w:rPr>
          <w:rFonts w:ascii="Times New Roman" w:hAnsi="Times New Roman" w:cs="Times New Roman"/>
          <w:sz w:val="24"/>
          <w:szCs w:val="24"/>
        </w:rPr>
        <w:t>“</w:t>
      </w:r>
      <w:r w:rsidR="00D1451B" w:rsidRPr="00D32382">
        <w:rPr>
          <w:rFonts w:ascii="Times New Roman" w:hAnsi="Times New Roman" w:cs="Times New Roman"/>
          <w:sz w:val="24"/>
          <w:szCs w:val="24"/>
        </w:rPr>
        <w:t>Where a matter has been struck off the roll because it has failed to comply with the rules of court, one cannot simply apply for reinstatement of the appeal as such an appeal is a nullity.  This position has been stated in a numb</w:t>
      </w:r>
      <w:r w:rsidRPr="00D32382">
        <w:rPr>
          <w:rFonts w:ascii="Times New Roman" w:hAnsi="Times New Roman" w:cs="Times New Roman"/>
          <w:sz w:val="24"/>
          <w:szCs w:val="24"/>
        </w:rPr>
        <w:t>er of decisions of this Court.”</w:t>
      </w:r>
    </w:p>
    <w:p w:rsidR="00572245" w:rsidRPr="00D32382" w:rsidRDefault="00572245" w:rsidP="00163081">
      <w:pPr>
        <w:spacing w:after="0" w:line="240" w:lineRule="auto"/>
        <w:ind w:left="720"/>
        <w:jc w:val="both"/>
        <w:rPr>
          <w:rFonts w:ascii="Times New Roman" w:hAnsi="Times New Roman" w:cs="Times New Roman"/>
          <w:sz w:val="24"/>
          <w:szCs w:val="24"/>
        </w:rPr>
      </w:pPr>
    </w:p>
    <w:p w:rsidR="00572245" w:rsidRPr="00D32382" w:rsidRDefault="00572245" w:rsidP="00163081">
      <w:pPr>
        <w:spacing w:after="0" w:line="240" w:lineRule="auto"/>
        <w:ind w:left="720"/>
        <w:jc w:val="both"/>
        <w:rPr>
          <w:rFonts w:ascii="Times New Roman" w:hAnsi="Times New Roman" w:cs="Times New Roman"/>
          <w:sz w:val="24"/>
          <w:szCs w:val="24"/>
        </w:rPr>
      </w:pPr>
    </w:p>
    <w:p w:rsidR="00572245" w:rsidRPr="00D32382" w:rsidRDefault="00572245" w:rsidP="00163081">
      <w:pPr>
        <w:spacing w:after="0" w:line="240" w:lineRule="auto"/>
        <w:ind w:left="720"/>
        <w:jc w:val="both"/>
        <w:rPr>
          <w:rFonts w:ascii="Times New Roman" w:hAnsi="Times New Roman" w:cs="Times New Roman"/>
          <w:sz w:val="24"/>
          <w:szCs w:val="24"/>
        </w:rPr>
      </w:pPr>
    </w:p>
    <w:p w:rsidR="009600BB" w:rsidRPr="00D32382" w:rsidRDefault="00756ADA" w:rsidP="00572245">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And </w:t>
      </w:r>
      <w:r w:rsidR="00FD0412" w:rsidRPr="00D32382">
        <w:rPr>
          <w:rFonts w:ascii="Times New Roman" w:hAnsi="Times New Roman" w:cs="Times New Roman"/>
          <w:sz w:val="24"/>
          <w:szCs w:val="24"/>
        </w:rPr>
        <w:t>at pp</w:t>
      </w:r>
      <w:r w:rsidR="00572245" w:rsidRPr="00D32382">
        <w:rPr>
          <w:rFonts w:ascii="Times New Roman" w:hAnsi="Times New Roman" w:cs="Times New Roman"/>
          <w:sz w:val="24"/>
          <w:szCs w:val="24"/>
        </w:rPr>
        <w:t xml:space="preserve"> </w:t>
      </w:r>
      <w:r w:rsidR="00C12DD8">
        <w:rPr>
          <w:rFonts w:ascii="Times New Roman" w:hAnsi="Times New Roman" w:cs="Times New Roman"/>
          <w:sz w:val="24"/>
          <w:szCs w:val="24"/>
        </w:rPr>
        <w:t>239E-240A</w:t>
      </w:r>
      <w:r w:rsidR="00FD0412" w:rsidRPr="00D32382">
        <w:rPr>
          <w:rFonts w:ascii="Times New Roman" w:hAnsi="Times New Roman" w:cs="Times New Roman"/>
          <w:sz w:val="24"/>
          <w:szCs w:val="24"/>
        </w:rPr>
        <w:t xml:space="preserve">, relied on </w:t>
      </w:r>
      <w:r w:rsidR="00FD0412" w:rsidRPr="00D32382">
        <w:rPr>
          <w:rFonts w:ascii="Times New Roman" w:hAnsi="Times New Roman" w:cs="Times New Roman"/>
          <w:i/>
          <w:sz w:val="24"/>
          <w:szCs w:val="24"/>
        </w:rPr>
        <w:t>Hattingh v Pienaar</w:t>
      </w:r>
      <w:r w:rsidR="00FD0412" w:rsidRPr="00D32382">
        <w:rPr>
          <w:rFonts w:ascii="Times New Roman" w:hAnsi="Times New Roman" w:cs="Times New Roman"/>
          <w:sz w:val="24"/>
          <w:szCs w:val="24"/>
        </w:rPr>
        <w:t xml:space="preserve"> 1977 (2) SA 182 (0) to construe</w:t>
      </w:r>
      <w:r w:rsidRPr="00D32382">
        <w:rPr>
          <w:rFonts w:ascii="Times New Roman" w:hAnsi="Times New Roman" w:cs="Times New Roman"/>
          <w:sz w:val="24"/>
          <w:szCs w:val="24"/>
        </w:rPr>
        <w:t xml:space="preserve"> para 5 of the Practice D</w:t>
      </w:r>
      <w:r w:rsidR="00FD0412" w:rsidRPr="00D32382">
        <w:rPr>
          <w:rFonts w:ascii="Times New Roman" w:hAnsi="Times New Roman" w:cs="Times New Roman"/>
          <w:sz w:val="24"/>
          <w:szCs w:val="24"/>
        </w:rPr>
        <w:t>irection:</w:t>
      </w:r>
    </w:p>
    <w:p w:rsidR="0075559D" w:rsidRPr="00D32382" w:rsidRDefault="00D1451B" w:rsidP="00572245">
      <w:pPr>
        <w:spacing w:after="0" w:line="240" w:lineRule="auto"/>
        <w:ind w:left="720"/>
        <w:jc w:val="both"/>
        <w:rPr>
          <w:rFonts w:ascii="Times New Roman" w:hAnsi="Times New Roman" w:cs="Times New Roman"/>
          <w:sz w:val="24"/>
          <w:szCs w:val="24"/>
        </w:rPr>
      </w:pPr>
      <w:r w:rsidRPr="00D32382">
        <w:rPr>
          <w:rFonts w:ascii="Times New Roman" w:hAnsi="Times New Roman" w:cs="Times New Roman"/>
          <w:b/>
        </w:rPr>
        <w:t>“</w:t>
      </w:r>
      <w:r w:rsidRPr="00D32382">
        <w:rPr>
          <w:rFonts w:ascii="Times New Roman" w:hAnsi="Times New Roman" w:cs="Times New Roman"/>
          <w:sz w:val="24"/>
          <w:szCs w:val="24"/>
        </w:rPr>
        <w:t xml:space="preserve">It seems to me that a proper interpretation of para 5 of the Practice Direction 3/13 is that the applicant must, within thirty days, </w:t>
      </w:r>
      <w:r w:rsidRPr="00D32382">
        <w:rPr>
          <w:rFonts w:ascii="Times New Roman" w:hAnsi="Times New Roman" w:cs="Times New Roman"/>
          <w:b/>
          <w:sz w:val="24"/>
          <w:szCs w:val="24"/>
        </w:rPr>
        <w:t>rectify the defect by applying for condonation for the late noting of appeal and an extension of time within which he should comply with the rules.</w:t>
      </w:r>
      <w:r w:rsidRPr="00D32382">
        <w:rPr>
          <w:rFonts w:ascii="Times New Roman" w:hAnsi="Times New Roman" w:cs="Times New Roman"/>
          <w:sz w:val="24"/>
          <w:szCs w:val="24"/>
        </w:rPr>
        <w:t xml:space="preserve">  He may not do so after the window period which he has been given to rectify the defect as the matter will be </w:t>
      </w:r>
      <w:r w:rsidR="00FD0412" w:rsidRPr="00D32382">
        <w:rPr>
          <w:rFonts w:ascii="Times New Roman" w:hAnsi="Times New Roman" w:cs="Times New Roman"/>
          <w:sz w:val="24"/>
          <w:szCs w:val="24"/>
        </w:rPr>
        <w:t>deemed to have been abandoned. I</w:t>
      </w:r>
      <w:r w:rsidRPr="00D32382">
        <w:rPr>
          <w:rFonts w:ascii="Times New Roman" w:hAnsi="Times New Roman" w:cs="Times New Roman"/>
          <w:sz w:val="24"/>
          <w:szCs w:val="24"/>
        </w:rPr>
        <w:t xml:space="preserve">n this case the applicant correctly filed an application within the prescribed period of thirty days. </w:t>
      </w:r>
      <w:r w:rsidR="00812EFF" w:rsidRPr="00D32382">
        <w:rPr>
          <w:rFonts w:ascii="Times New Roman" w:hAnsi="Times New Roman" w:cs="Times New Roman"/>
          <w:sz w:val="24"/>
          <w:szCs w:val="24"/>
        </w:rPr>
        <w:t>However,</w:t>
      </w:r>
      <w:r w:rsidRPr="00D32382">
        <w:rPr>
          <w:rFonts w:ascii="Times New Roman" w:hAnsi="Times New Roman" w:cs="Times New Roman"/>
          <w:sz w:val="24"/>
          <w:szCs w:val="24"/>
        </w:rPr>
        <w:t xml:space="preserve"> an application for reinstatement is not the appropriate remedy</w:t>
      </w:r>
      <w:r w:rsidR="00FD0412" w:rsidRPr="00D32382">
        <w:rPr>
          <w:rFonts w:ascii="Times New Roman" w:hAnsi="Times New Roman" w:cs="Times New Roman"/>
          <w:sz w:val="24"/>
          <w:szCs w:val="24"/>
        </w:rPr>
        <w:t>…</w:t>
      </w:r>
      <w:r w:rsidRPr="00D32382">
        <w:rPr>
          <w:rFonts w:ascii="Times New Roman" w:hAnsi="Times New Roman" w:cs="Times New Roman"/>
          <w:sz w:val="24"/>
          <w:szCs w:val="24"/>
        </w:rPr>
        <w:t xml:space="preserve">The appeal, having been found to be fatally defective, cannot be reinstated after being struck off the roll.  The applicant’s remedy to rectify the defect is to apply for condonation and extension of time within which to file a fresh notice of appeal in terms of rule 6 of the Supreme Court (Miscellaneous Appeals and References) Rules.  He should do so within the period of thirty days provided for in the </w:t>
      </w:r>
      <w:r w:rsidR="00C12DD8">
        <w:rPr>
          <w:rFonts w:ascii="Times New Roman" w:hAnsi="Times New Roman" w:cs="Times New Roman"/>
          <w:sz w:val="24"/>
          <w:szCs w:val="24"/>
        </w:rPr>
        <w:t>Superior Court Practice Direction</w:t>
      </w:r>
      <w:r w:rsidRPr="00D32382">
        <w:rPr>
          <w:rFonts w:ascii="Times New Roman" w:hAnsi="Times New Roman" w:cs="Times New Roman"/>
          <w:sz w:val="24"/>
          <w:szCs w:val="24"/>
        </w:rPr>
        <w:t xml:space="preserve">.” </w:t>
      </w:r>
    </w:p>
    <w:p w:rsidR="00572245" w:rsidRPr="00D32382" w:rsidRDefault="00572245" w:rsidP="00572245">
      <w:pPr>
        <w:spacing w:after="0" w:line="240" w:lineRule="auto"/>
        <w:ind w:left="720"/>
        <w:jc w:val="both"/>
        <w:rPr>
          <w:rFonts w:ascii="Times New Roman" w:hAnsi="Times New Roman" w:cs="Times New Roman"/>
          <w:sz w:val="24"/>
          <w:szCs w:val="24"/>
        </w:rPr>
      </w:pPr>
    </w:p>
    <w:p w:rsidR="00A22573" w:rsidRPr="00D32382" w:rsidRDefault="0075559D" w:rsidP="00637E8A">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Mr </w:t>
      </w:r>
      <w:r w:rsidRPr="00D32382">
        <w:rPr>
          <w:rFonts w:ascii="Times New Roman" w:hAnsi="Times New Roman" w:cs="Times New Roman"/>
          <w:i/>
          <w:sz w:val="24"/>
          <w:szCs w:val="24"/>
        </w:rPr>
        <w:t>Mpofu</w:t>
      </w:r>
      <w:r w:rsidRPr="00D32382">
        <w:rPr>
          <w:rFonts w:ascii="Times New Roman" w:hAnsi="Times New Roman" w:cs="Times New Roman"/>
          <w:sz w:val="24"/>
          <w:szCs w:val="24"/>
        </w:rPr>
        <w:t xml:space="preserve"> argued that </w:t>
      </w:r>
      <w:r w:rsidR="00AD7897" w:rsidRPr="00D32382">
        <w:rPr>
          <w:rFonts w:ascii="Times New Roman" w:hAnsi="Times New Roman" w:cs="Times New Roman"/>
          <w:sz w:val="24"/>
          <w:szCs w:val="24"/>
        </w:rPr>
        <w:t>the failure to file heads in SC </w:t>
      </w:r>
      <w:r w:rsidRPr="00D32382">
        <w:rPr>
          <w:rFonts w:ascii="Times New Roman" w:hAnsi="Times New Roman" w:cs="Times New Roman"/>
          <w:sz w:val="24"/>
          <w:szCs w:val="24"/>
        </w:rPr>
        <w:t>99/20 did not render the appeal fatally defective because it was</w:t>
      </w:r>
      <w:r w:rsidR="008C4F3B">
        <w:rPr>
          <w:rFonts w:ascii="Times New Roman" w:hAnsi="Times New Roman" w:cs="Times New Roman"/>
          <w:sz w:val="24"/>
          <w:szCs w:val="24"/>
        </w:rPr>
        <w:t>, but</w:t>
      </w:r>
      <w:r w:rsidRPr="00D32382">
        <w:rPr>
          <w:rFonts w:ascii="Times New Roman" w:hAnsi="Times New Roman" w:cs="Times New Roman"/>
          <w:sz w:val="24"/>
          <w:szCs w:val="24"/>
        </w:rPr>
        <w:t xml:space="preserve"> for this anomaly</w:t>
      </w:r>
      <w:r w:rsidR="008C4F3B">
        <w:rPr>
          <w:rFonts w:ascii="Times New Roman" w:hAnsi="Times New Roman" w:cs="Times New Roman"/>
          <w:sz w:val="24"/>
          <w:szCs w:val="24"/>
        </w:rPr>
        <w:t>,</w:t>
      </w:r>
      <w:r w:rsidRPr="00D32382">
        <w:rPr>
          <w:rFonts w:ascii="Times New Roman" w:hAnsi="Times New Roman" w:cs="Times New Roman"/>
          <w:sz w:val="24"/>
          <w:szCs w:val="24"/>
        </w:rPr>
        <w:t xml:space="preserve"> a complete appeal that was ripe and ready for hearing. His argument in this respect is totally misconceived. Were he correct, then this Court </w:t>
      </w:r>
      <w:r w:rsidRPr="00D32382">
        <w:rPr>
          <w:rFonts w:ascii="Times New Roman" w:hAnsi="Times New Roman" w:cs="Times New Roman"/>
          <w:sz w:val="24"/>
          <w:szCs w:val="24"/>
        </w:rPr>
        <w:lastRenderedPageBreak/>
        <w:t>would not have struck the matter off the roll but would have</w:t>
      </w:r>
      <w:r w:rsidR="00A22573" w:rsidRPr="00D32382">
        <w:rPr>
          <w:rFonts w:ascii="Times New Roman" w:hAnsi="Times New Roman" w:cs="Times New Roman"/>
          <w:sz w:val="24"/>
          <w:szCs w:val="24"/>
        </w:rPr>
        <w:t>, in the exercise of its inherent power to regulate its own proceedings, have</w:t>
      </w:r>
      <w:r w:rsidRPr="00D32382">
        <w:rPr>
          <w:rFonts w:ascii="Times New Roman" w:hAnsi="Times New Roman" w:cs="Times New Roman"/>
          <w:sz w:val="24"/>
          <w:szCs w:val="24"/>
        </w:rPr>
        <w:t xml:space="preserve"> regarded it as abandoned and deemed it dismissed</w:t>
      </w:r>
      <w:r w:rsidR="00A22573" w:rsidRPr="00D32382">
        <w:rPr>
          <w:rFonts w:ascii="Times New Roman" w:hAnsi="Times New Roman" w:cs="Times New Roman"/>
          <w:sz w:val="24"/>
          <w:szCs w:val="24"/>
        </w:rPr>
        <w:t xml:space="preserve"> as prescribed by r 70 (1</w:t>
      </w:r>
      <w:r w:rsidR="000E09C2" w:rsidRPr="00D32382">
        <w:rPr>
          <w:rFonts w:ascii="Times New Roman" w:hAnsi="Times New Roman" w:cs="Times New Roman"/>
          <w:sz w:val="24"/>
          <w:szCs w:val="24"/>
        </w:rPr>
        <w:t xml:space="preserve">) </w:t>
      </w:r>
      <w:r w:rsidR="00A22573" w:rsidRPr="00D32382">
        <w:rPr>
          <w:rFonts w:ascii="Times New Roman" w:hAnsi="Times New Roman" w:cs="Times New Roman"/>
          <w:sz w:val="24"/>
          <w:szCs w:val="24"/>
        </w:rPr>
        <w:t>(c). The power of this Court to act in this manner does not only arise from its inherent power to control its own rules but is clearly codified in r 53 (3), which reads:</w:t>
      </w:r>
    </w:p>
    <w:p w:rsidR="00723EDB" w:rsidRPr="00D32382" w:rsidRDefault="00723EDB" w:rsidP="00572245">
      <w:pPr>
        <w:pStyle w:val="Default"/>
        <w:ind w:left="720"/>
        <w:jc w:val="both"/>
        <w:rPr>
          <w:b/>
          <w:bCs/>
          <w:i/>
          <w:iCs/>
        </w:rPr>
      </w:pPr>
      <w:r w:rsidRPr="00D32382">
        <w:t>“</w:t>
      </w:r>
      <w:r w:rsidRPr="00D32382">
        <w:rPr>
          <w:b/>
          <w:bCs/>
          <w:i/>
          <w:iCs/>
        </w:rPr>
        <w:t xml:space="preserve">53. Dismissal of appeal in the absence of heads of argument or appearance </w:t>
      </w:r>
    </w:p>
    <w:p w:rsidR="00723EDB" w:rsidRPr="00D32382" w:rsidRDefault="00723EDB" w:rsidP="00723EDB">
      <w:pPr>
        <w:pStyle w:val="Default"/>
        <w:ind w:left="720"/>
        <w:jc w:val="both"/>
      </w:pPr>
      <w:r w:rsidRPr="00D32382">
        <w:t>(3) Where</w:t>
      </w:r>
      <w:r w:rsidRPr="00D32382">
        <w:rPr>
          <w:u w:val="single"/>
        </w:rPr>
        <w:t>, at the time of the hearing of an appeal</w:t>
      </w:r>
      <w:r w:rsidRPr="00D32382">
        <w:t xml:space="preserve">, there is no appearance for </w:t>
      </w:r>
      <w:r w:rsidRPr="00D32382">
        <w:rPr>
          <w:u w:val="single"/>
        </w:rPr>
        <w:t>the appellant</w:t>
      </w:r>
      <w:r w:rsidRPr="00D32382">
        <w:t xml:space="preserve"> </w:t>
      </w:r>
      <w:r w:rsidRPr="00D32382">
        <w:rPr>
          <w:u w:val="single"/>
        </w:rPr>
        <w:t>or no heads of argument have been filed by him,</w:t>
      </w:r>
      <w:r w:rsidRPr="00D32382">
        <w:t xml:space="preserve"> </w:t>
      </w:r>
      <w:r w:rsidRPr="00D32382">
        <w:rPr>
          <w:u w:val="single"/>
        </w:rPr>
        <w:t>the court may, at its discretion</w:t>
      </w:r>
      <w:r w:rsidRPr="00D32382">
        <w:t xml:space="preserve">, </w:t>
      </w:r>
      <w:r w:rsidRPr="00D32382">
        <w:rPr>
          <w:u w:val="single"/>
        </w:rPr>
        <w:t>determine or dismiss the appeal</w:t>
      </w:r>
      <w:r w:rsidRPr="00D32382">
        <w:t xml:space="preserve"> and make such order as to costs as it may think fit</w:t>
      </w:r>
      <w:r w:rsidR="00572245" w:rsidRPr="00D32382">
        <w:t>.” (</w:t>
      </w:r>
      <w:r w:rsidR="002F537B" w:rsidRPr="00D32382">
        <w:t>Underlining for emphasis)</w:t>
      </w:r>
    </w:p>
    <w:p w:rsidR="00572245" w:rsidRPr="00D32382" w:rsidRDefault="00572245" w:rsidP="00723EDB">
      <w:pPr>
        <w:pStyle w:val="Default"/>
        <w:ind w:left="720"/>
        <w:jc w:val="both"/>
      </w:pPr>
    </w:p>
    <w:p w:rsidR="00572245" w:rsidRPr="00D32382" w:rsidRDefault="00572245" w:rsidP="00723EDB">
      <w:pPr>
        <w:pStyle w:val="Default"/>
        <w:ind w:left="720"/>
        <w:jc w:val="both"/>
      </w:pPr>
    </w:p>
    <w:p w:rsidR="00572245" w:rsidRPr="00D32382" w:rsidRDefault="00572245" w:rsidP="00723EDB">
      <w:pPr>
        <w:pStyle w:val="Default"/>
        <w:ind w:left="720"/>
        <w:jc w:val="both"/>
        <w:rPr>
          <w:sz w:val="21"/>
          <w:szCs w:val="21"/>
        </w:rPr>
      </w:pPr>
    </w:p>
    <w:p w:rsidR="004C24AE" w:rsidRPr="00D32382" w:rsidRDefault="002F537B" w:rsidP="00572245">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R</w:t>
      </w:r>
      <w:r w:rsidR="00DC096A" w:rsidRPr="00D32382">
        <w:rPr>
          <w:rFonts w:ascii="Times New Roman" w:hAnsi="Times New Roman" w:cs="Times New Roman"/>
          <w:sz w:val="24"/>
          <w:szCs w:val="24"/>
        </w:rPr>
        <w:t>ule</w:t>
      </w:r>
      <w:r w:rsidRPr="00D32382">
        <w:rPr>
          <w:rFonts w:ascii="Times New Roman" w:hAnsi="Times New Roman" w:cs="Times New Roman"/>
          <w:sz w:val="24"/>
          <w:szCs w:val="24"/>
        </w:rPr>
        <w:t xml:space="preserve"> 53 (3) confers a discretion on this Court by the use of the word </w:t>
      </w:r>
      <w:r w:rsidR="008C4F3B">
        <w:rPr>
          <w:rFonts w:ascii="Times New Roman" w:hAnsi="Times New Roman" w:cs="Times New Roman"/>
          <w:sz w:val="24"/>
          <w:szCs w:val="24"/>
        </w:rPr>
        <w:t>“</w:t>
      </w:r>
      <w:r w:rsidRPr="00D32382">
        <w:rPr>
          <w:rFonts w:ascii="Times New Roman" w:hAnsi="Times New Roman" w:cs="Times New Roman"/>
          <w:sz w:val="24"/>
          <w:szCs w:val="24"/>
        </w:rPr>
        <w:t>may</w:t>
      </w:r>
      <w:r w:rsidR="008C4F3B">
        <w:rPr>
          <w:rFonts w:ascii="Times New Roman" w:hAnsi="Times New Roman" w:cs="Times New Roman"/>
          <w:sz w:val="24"/>
          <w:szCs w:val="24"/>
        </w:rPr>
        <w:t xml:space="preserve">”, as well as the repeated </w:t>
      </w:r>
      <w:r w:rsidRPr="00D32382">
        <w:rPr>
          <w:rFonts w:ascii="Times New Roman" w:hAnsi="Times New Roman" w:cs="Times New Roman"/>
          <w:sz w:val="24"/>
          <w:szCs w:val="24"/>
        </w:rPr>
        <w:t xml:space="preserve">use of its synonym “discretion” to determine or dismiss the appeal. In my interpretation of the underlined words, the power conferred on this Court is not limited to determining or </w:t>
      </w:r>
      <w:r w:rsidR="002C6022" w:rsidRPr="00D32382">
        <w:rPr>
          <w:rFonts w:ascii="Times New Roman" w:hAnsi="Times New Roman" w:cs="Times New Roman"/>
          <w:sz w:val="24"/>
          <w:szCs w:val="24"/>
        </w:rPr>
        <w:t>dismissing. It</w:t>
      </w:r>
      <w:r w:rsidRPr="00D32382">
        <w:rPr>
          <w:rFonts w:ascii="Times New Roman" w:hAnsi="Times New Roman" w:cs="Times New Roman"/>
          <w:sz w:val="24"/>
          <w:szCs w:val="24"/>
        </w:rPr>
        <w:t xml:space="preserve"> is trite that “may” is directory. In its proper interpretation t</w:t>
      </w:r>
      <w:r w:rsidR="002C6022" w:rsidRPr="00D32382">
        <w:rPr>
          <w:rFonts w:ascii="Times New Roman" w:hAnsi="Times New Roman" w:cs="Times New Roman"/>
          <w:sz w:val="24"/>
          <w:szCs w:val="24"/>
        </w:rPr>
        <w:t xml:space="preserve">he subrule merely means that </w:t>
      </w:r>
      <w:r w:rsidRPr="00D32382">
        <w:rPr>
          <w:rFonts w:ascii="Times New Roman" w:hAnsi="Times New Roman" w:cs="Times New Roman"/>
          <w:sz w:val="24"/>
          <w:szCs w:val="24"/>
        </w:rPr>
        <w:t xml:space="preserve">this Court may or may not in its discretion determine or dismiss the appeal. In striking off the appeal this Court elected to not determine </w:t>
      </w:r>
      <w:r w:rsidR="004C24AE" w:rsidRPr="00D32382">
        <w:rPr>
          <w:rFonts w:ascii="Times New Roman" w:hAnsi="Times New Roman" w:cs="Times New Roman"/>
          <w:sz w:val="24"/>
          <w:szCs w:val="24"/>
        </w:rPr>
        <w:t>or dismiss the appeal. This Court did</w:t>
      </w:r>
      <w:r w:rsidR="0035113B">
        <w:rPr>
          <w:rFonts w:ascii="Times New Roman" w:hAnsi="Times New Roman" w:cs="Times New Roman"/>
          <w:sz w:val="24"/>
          <w:szCs w:val="24"/>
        </w:rPr>
        <w:t>,</w:t>
      </w:r>
      <w:r w:rsidR="00082CB8" w:rsidRPr="00D32382">
        <w:rPr>
          <w:rFonts w:ascii="Times New Roman" w:hAnsi="Times New Roman" w:cs="Times New Roman"/>
          <w:sz w:val="24"/>
          <w:szCs w:val="24"/>
        </w:rPr>
        <w:t xml:space="preserve"> by consent</w:t>
      </w:r>
      <w:r w:rsidR="0035113B">
        <w:rPr>
          <w:rFonts w:ascii="Times New Roman" w:hAnsi="Times New Roman" w:cs="Times New Roman"/>
          <w:sz w:val="24"/>
          <w:szCs w:val="24"/>
        </w:rPr>
        <w:t>,</w:t>
      </w:r>
      <w:r w:rsidR="00082CB8" w:rsidRPr="00D32382">
        <w:rPr>
          <w:rFonts w:ascii="Times New Roman" w:hAnsi="Times New Roman" w:cs="Times New Roman"/>
          <w:sz w:val="24"/>
          <w:szCs w:val="24"/>
        </w:rPr>
        <w:t xml:space="preserve"> stri</w:t>
      </w:r>
      <w:r w:rsidR="002C6022" w:rsidRPr="00D32382">
        <w:rPr>
          <w:rFonts w:ascii="Times New Roman" w:hAnsi="Times New Roman" w:cs="Times New Roman"/>
          <w:sz w:val="24"/>
          <w:szCs w:val="24"/>
        </w:rPr>
        <w:t>k</w:t>
      </w:r>
      <w:r w:rsidR="00082CB8" w:rsidRPr="00D32382">
        <w:rPr>
          <w:rFonts w:ascii="Times New Roman" w:hAnsi="Times New Roman" w:cs="Times New Roman"/>
          <w:sz w:val="24"/>
          <w:szCs w:val="24"/>
        </w:rPr>
        <w:t>e</w:t>
      </w:r>
      <w:r w:rsidR="002C6022" w:rsidRPr="00D32382">
        <w:rPr>
          <w:rFonts w:ascii="Times New Roman" w:hAnsi="Times New Roman" w:cs="Times New Roman"/>
          <w:sz w:val="24"/>
          <w:szCs w:val="24"/>
        </w:rPr>
        <w:t xml:space="preserve"> </w:t>
      </w:r>
      <w:r w:rsidR="004C24AE" w:rsidRPr="00D32382">
        <w:rPr>
          <w:rFonts w:ascii="Times New Roman" w:hAnsi="Times New Roman" w:cs="Times New Roman"/>
          <w:sz w:val="24"/>
          <w:szCs w:val="24"/>
        </w:rPr>
        <w:t xml:space="preserve">off the matter from </w:t>
      </w:r>
      <w:r w:rsidR="002C6022" w:rsidRPr="00D32382">
        <w:rPr>
          <w:rFonts w:ascii="Times New Roman" w:hAnsi="Times New Roman" w:cs="Times New Roman"/>
          <w:sz w:val="24"/>
          <w:szCs w:val="24"/>
        </w:rPr>
        <w:t xml:space="preserve">the appeals roll for the obvious reason that the appeal was fatally defective and could neither be determined </w:t>
      </w:r>
      <w:r w:rsidR="008C4F3B">
        <w:rPr>
          <w:rFonts w:ascii="Times New Roman" w:hAnsi="Times New Roman" w:cs="Times New Roman"/>
          <w:sz w:val="24"/>
          <w:szCs w:val="24"/>
        </w:rPr>
        <w:t>n</w:t>
      </w:r>
      <w:r w:rsidR="002C6022" w:rsidRPr="00D32382">
        <w:rPr>
          <w:rFonts w:ascii="Times New Roman" w:hAnsi="Times New Roman" w:cs="Times New Roman"/>
          <w:sz w:val="24"/>
          <w:szCs w:val="24"/>
        </w:rPr>
        <w:t xml:space="preserve">or dismissed. </w:t>
      </w:r>
      <w:r w:rsidR="004C24AE" w:rsidRPr="00D32382">
        <w:rPr>
          <w:rFonts w:ascii="Times New Roman" w:hAnsi="Times New Roman" w:cs="Times New Roman"/>
          <w:sz w:val="24"/>
          <w:szCs w:val="24"/>
        </w:rPr>
        <w:t xml:space="preserve">Otherwise, were there room to salvage the matter, it would simply have by consent removed the matter from the roll thereby making it eligible for enrolment upon request. See </w:t>
      </w:r>
      <w:r w:rsidR="004C24AE" w:rsidRPr="00D32382">
        <w:rPr>
          <w:rFonts w:ascii="Times New Roman" w:hAnsi="Times New Roman" w:cs="Times New Roman"/>
          <w:i/>
          <w:sz w:val="24"/>
          <w:szCs w:val="24"/>
        </w:rPr>
        <w:t>Maparanyanga v Van Schalkwyk</w:t>
      </w:r>
      <w:r w:rsidR="004C24AE" w:rsidRPr="00D32382">
        <w:rPr>
          <w:rFonts w:ascii="Times New Roman" w:hAnsi="Times New Roman" w:cs="Times New Roman"/>
          <w:sz w:val="24"/>
          <w:szCs w:val="24"/>
        </w:rPr>
        <w:t xml:space="preserve"> SC 64/02. </w:t>
      </w:r>
    </w:p>
    <w:p w:rsidR="00572245" w:rsidRPr="00D32382" w:rsidRDefault="00572245" w:rsidP="007E5A54">
      <w:pPr>
        <w:spacing w:after="0" w:line="240" w:lineRule="auto"/>
        <w:jc w:val="both"/>
        <w:rPr>
          <w:rFonts w:ascii="Times New Roman" w:hAnsi="Times New Roman" w:cs="Times New Roman"/>
          <w:sz w:val="24"/>
          <w:szCs w:val="24"/>
        </w:rPr>
      </w:pPr>
    </w:p>
    <w:p w:rsidR="00572245" w:rsidRPr="00D32382" w:rsidRDefault="00572245" w:rsidP="00572245">
      <w:pPr>
        <w:spacing w:after="0" w:line="240" w:lineRule="auto"/>
        <w:jc w:val="both"/>
        <w:rPr>
          <w:rFonts w:ascii="Times New Roman" w:hAnsi="Times New Roman" w:cs="Times New Roman"/>
          <w:sz w:val="24"/>
          <w:szCs w:val="24"/>
        </w:rPr>
      </w:pPr>
    </w:p>
    <w:p w:rsidR="00AD431B" w:rsidRPr="00D32382" w:rsidRDefault="007F2E4A" w:rsidP="00391840">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That the application</w:t>
      </w:r>
      <w:r w:rsidR="004C24AE" w:rsidRPr="00D32382">
        <w:rPr>
          <w:rFonts w:ascii="Times New Roman" w:hAnsi="Times New Roman" w:cs="Times New Roman"/>
          <w:sz w:val="24"/>
          <w:szCs w:val="24"/>
        </w:rPr>
        <w:t xml:space="preserve"> was fatally defective is apparent from </w:t>
      </w:r>
      <w:r w:rsidR="00082CB8" w:rsidRPr="00D32382">
        <w:rPr>
          <w:rFonts w:ascii="Times New Roman" w:hAnsi="Times New Roman" w:cs="Times New Roman"/>
          <w:sz w:val="24"/>
          <w:szCs w:val="24"/>
        </w:rPr>
        <w:t xml:space="preserve">a </w:t>
      </w:r>
      <w:r w:rsidR="004C24AE" w:rsidRPr="00D32382">
        <w:rPr>
          <w:rFonts w:ascii="Times New Roman" w:hAnsi="Times New Roman" w:cs="Times New Roman"/>
          <w:sz w:val="24"/>
          <w:szCs w:val="24"/>
        </w:rPr>
        <w:t xml:space="preserve">closer scrutiny of the grounds of appeal sought to be reinstated. </w:t>
      </w:r>
      <w:r w:rsidR="00F84708" w:rsidRPr="00D32382">
        <w:rPr>
          <w:rFonts w:ascii="Times New Roman" w:hAnsi="Times New Roman" w:cs="Times New Roman"/>
          <w:sz w:val="24"/>
          <w:szCs w:val="24"/>
        </w:rPr>
        <w:t>All the grounds of appeal are fatally defective in two main respects. They are all vague and embarrassing.</w:t>
      </w:r>
      <w:r w:rsidR="00BD6788" w:rsidRPr="00D32382">
        <w:rPr>
          <w:rFonts w:ascii="Times New Roman" w:hAnsi="Times New Roman" w:cs="Times New Roman"/>
          <w:sz w:val="24"/>
          <w:szCs w:val="24"/>
        </w:rPr>
        <w:t xml:space="preserve"> </w:t>
      </w:r>
      <w:r w:rsidR="00AD431B" w:rsidRPr="00D32382">
        <w:rPr>
          <w:rFonts w:ascii="Times New Roman" w:hAnsi="Times New Roman" w:cs="Times New Roman"/>
          <w:sz w:val="24"/>
          <w:szCs w:val="24"/>
        </w:rPr>
        <w:t xml:space="preserve">In the words of LEACH J in </w:t>
      </w:r>
      <w:r w:rsidR="00AD431B" w:rsidRPr="00D32382">
        <w:rPr>
          <w:rFonts w:ascii="Times New Roman" w:hAnsi="Times New Roman" w:cs="Times New Roman"/>
          <w:i/>
          <w:sz w:val="24"/>
          <w:szCs w:val="24"/>
        </w:rPr>
        <w:t xml:space="preserve">Sonyongo v Minister of Law and Order </w:t>
      </w:r>
      <w:r w:rsidR="00214140">
        <w:rPr>
          <w:rFonts w:ascii="Times New Roman" w:hAnsi="Times New Roman" w:cs="Times New Roman"/>
          <w:sz w:val="24"/>
          <w:szCs w:val="24"/>
        </w:rPr>
        <w:t>1996 (4</w:t>
      </w:r>
      <w:r w:rsidR="00AD431B" w:rsidRPr="00D32382">
        <w:rPr>
          <w:rFonts w:ascii="Times New Roman" w:hAnsi="Times New Roman" w:cs="Times New Roman"/>
          <w:sz w:val="24"/>
          <w:szCs w:val="24"/>
        </w:rPr>
        <w:t>) SA 384 at 385F:</w:t>
      </w:r>
    </w:p>
    <w:p w:rsidR="00B00FE7" w:rsidRPr="00817968" w:rsidRDefault="00AD431B" w:rsidP="00391840">
      <w:pPr>
        <w:spacing w:after="0" w:line="240" w:lineRule="auto"/>
        <w:ind w:left="720"/>
        <w:jc w:val="both"/>
        <w:rPr>
          <w:rFonts w:ascii="Times New Roman" w:hAnsi="Times New Roman" w:cs="Times New Roman"/>
          <w:sz w:val="24"/>
          <w:szCs w:val="24"/>
        </w:rPr>
      </w:pPr>
      <w:r w:rsidRPr="00817968">
        <w:rPr>
          <w:rFonts w:ascii="Times New Roman" w:hAnsi="Times New Roman" w:cs="Times New Roman"/>
          <w:sz w:val="24"/>
          <w:szCs w:val="24"/>
        </w:rPr>
        <w:lastRenderedPageBreak/>
        <w:t xml:space="preserve">“it has been held that grounds of appeal are bad if they are so widely expressed that it </w:t>
      </w:r>
      <w:r w:rsidR="00391840" w:rsidRPr="00817968">
        <w:rPr>
          <w:rFonts w:ascii="Times New Roman" w:hAnsi="Times New Roman" w:cs="Times New Roman"/>
          <w:sz w:val="24"/>
          <w:szCs w:val="24"/>
        </w:rPr>
        <w:t>leaves the</w:t>
      </w:r>
      <w:r w:rsidRPr="00817968">
        <w:rPr>
          <w:rFonts w:ascii="Times New Roman" w:hAnsi="Times New Roman" w:cs="Times New Roman"/>
          <w:sz w:val="24"/>
          <w:szCs w:val="24"/>
        </w:rPr>
        <w:t xml:space="preserve"> appellant free to canvass every finding of fact and every ruling of the law made by the court </w:t>
      </w:r>
      <w:r w:rsidRPr="00817968">
        <w:rPr>
          <w:rFonts w:ascii="Times New Roman" w:hAnsi="Times New Roman" w:cs="Times New Roman"/>
          <w:i/>
          <w:sz w:val="24"/>
          <w:szCs w:val="24"/>
        </w:rPr>
        <w:t xml:space="preserve">a quo, </w:t>
      </w:r>
      <w:r w:rsidRPr="00817968">
        <w:rPr>
          <w:rFonts w:ascii="Times New Roman" w:hAnsi="Times New Roman" w:cs="Times New Roman"/>
          <w:sz w:val="24"/>
          <w:szCs w:val="24"/>
        </w:rPr>
        <w:t>or if they specify the findings of fact or rulings of law appealed against so vaguely as to be of no value either to the Court or to the respondent, or if they, in general, fail to specify clearly and in unambiguous terms exactly what case the respondent must be prepared to meet.”</w:t>
      </w:r>
    </w:p>
    <w:p w:rsidR="00391840" w:rsidRPr="00D32382" w:rsidRDefault="00391840" w:rsidP="00391840">
      <w:pPr>
        <w:spacing w:after="0" w:line="240" w:lineRule="auto"/>
        <w:ind w:left="720"/>
        <w:jc w:val="both"/>
        <w:rPr>
          <w:rFonts w:ascii="Times New Roman" w:hAnsi="Times New Roman" w:cs="Times New Roman"/>
          <w:b/>
          <w:sz w:val="24"/>
          <w:szCs w:val="24"/>
        </w:rPr>
      </w:pPr>
    </w:p>
    <w:p w:rsidR="00391840" w:rsidRPr="00D32382" w:rsidRDefault="00391840" w:rsidP="00391840">
      <w:pPr>
        <w:spacing w:after="0" w:line="240" w:lineRule="auto"/>
        <w:ind w:left="720"/>
        <w:jc w:val="both"/>
        <w:rPr>
          <w:rFonts w:ascii="Times New Roman" w:hAnsi="Times New Roman" w:cs="Times New Roman"/>
          <w:b/>
          <w:sz w:val="24"/>
          <w:szCs w:val="24"/>
        </w:rPr>
      </w:pPr>
    </w:p>
    <w:p w:rsidR="00391840" w:rsidRPr="00D32382" w:rsidRDefault="00391840" w:rsidP="00391840">
      <w:pPr>
        <w:spacing w:after="0" w:line="240" w:lineRule="auto"/>
        <w:ind w:left="720"/>
        <w:jc w:val="both"/>
        <w:rPr>
          <w:rFonts w:ascii="Times New Roman" w:hAnsi="Times New Roman" w:cs="Times New Roman"/>
          <w:b/>
          <w:sz w:val="24"/>
          <w:szCs w:val="24"/>
        </w:rPr>
      </w:pPr>
    </w:p>
    <w:p w:rsidR="00B00FE7" w:rsidRPr="00D32382" w:rsidRDefault="00B00FE7" w:rsidP="00391840">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above cited words afflict the first ground of appeal. It is so </w:t>
      </w:r>
      <w:r w:rsidR="00F075AB" w:rsidRPr="00D32382">
        <w:rPr>
          <w:rFonts w:ascii="Times New Roman" w:hAnsi="Times New Roman" w:cs="Times New Roman"/>
          <w:sz w:val="24"/>
          <w:szCs w:val="24"/>
        </w:rPr>
        <w:t>vague as to be of no value</w:t>
      </w:r>
      <w:r w:rsidR="00977471" w:rsidRPr="00D32382">
        <w:rPr>
          <w:rFonts w:ascii="Times New Roman" w:hAnsi="Times New Roman" w:cs="Times New Roman"/>
          <w:sz w:val="24"/>
          <w:szCs w:val="24"/>
        </w:rPr>
        <w:t xml:space="preserve"> t</w:t>
      </w:r>
      <w:r w:rsidR="00F075AB" w:rsidRPr="00D32382">
        <w:rPr>
          <w:rFonts w:ascii="Times New Roman" w:hAnsi="Times New Roman" w:cs="Times New Roman"/>
          <w:sz w:val="24"/>
          <w:szCs w:val="24"/>
        </w:rPr>
        <w:t xml:space="preserve">o either this Court or the first respondent. In addition, it is also simply inconceivable and in fact incorrect to raise such a ground against a well-reasoned seven paged judgment. </w:t>
      </w:r>
    </w:p>
    <w:p w:rsidR="00391840" w:rsidRPr="00D32382" w:rsidRDefault="00391840" w:rsidP="00391840">
      <w:pPr>
        <w:spacing w:line="240" w:lineRule="auto"/>
        <w:ind w:firstLine="1440"/>
        <w:jc w:val="both"/>
        <w:rPr>
          <w:rFonts w:ascii="Times New Roman" w:hAnsi="Times New Roman" w:cs="Times New Roman"/>
          <w:sz w:val="24"/>
          <w:szCs w:val="24"/>
        </w:rPr>
      </w:pPr>
    </w:p>
    <w:p w:rsidR="00CF5F4E" w:rsidRPr="00D32382" w:rsidRDefault="00F075AB" w:rsidP="00391840">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The second ground of appeal is so widely cast that it leaves the applicant free to attack every finding of fact and ruling of law made </w:t>
      </w:r>
      <w:r w:rsidRPr="00817968">
        <w:rPr>
          <w:rFonts w:ascii="Times New Roman" w:hAnsi="Times New Roman" w:cs="Times New Roman"/>
          <w:i/>
          <w:sz w:val="24"/>
          <w:szCs w:val="24"/>
        </w:rPr>
        <w:t>a quo</w:t>
      </w:r>
      <w:r w:rsidRPr="00D32382">
        <w:rPr>
          <w:rFonts w:ascii="Times New Roman" w:hAnsi="Times New Roman" w:cs="Times New Roman"/>
          <w:sz w:val="24"/>
          <w:szCs w:val="24"/>
        </w:rPr>
        <w:t>. The manner in whic</w:t>
      </w:r>
      <w:r w:rsidR="00D416C5" w:rsidRPr="00D32382">
        <w:rPr>
          <w:rFonts w:ascii="Times New Roman" w:hAnsi="Times New Roman" w:cs="Times New Roman"/>
          <w:sz w:val="24"/>
          <w:szCs w:val="24"/>
        </w:rPr>
        <w:t>h the second ground of appeal i</w:t>
      </w:r>
      <w:r w:rsidRPr="00D32382">
        <w:rPr>
          <w:rFonts w:ascii="Times New Roman" w:hAnsi="Times New Roman" w:cs="Times New Roman"/>
          <w:sz w:val="24"/>
          <w:szCs w:val="24"/>
        </w:rPr>
        <w:t>s crafted has consistently been deplored in this jurisdiction since 1957 when the case of</w:t>
      </w:r>
      <w:r w:rsidRPr="00D32382">
        <w:rPr>
          <w:rFonts w:ascii="Times New Roman" w:hAnsi="Times New Roman" w:cs="Times New Roman"/>
          <w:b/>
          <w:sz w:val="24"/>
          <w:szCs w:val="24"/>
        </w:rPr>
        <w:t xml:space="preserve"> </w:t>
      </w:r>
      <w:r w:rsidR="00977471" w:rsidRPr="00D32382">
        <w:rPr>
          <w:rFonts w:ascii="Times New Roman" w:hAnsi="Times New Roman" w:cs="Times New Roman"/>
          <w:i/>
          <w:sz w:val="24"/>
          <w:szCs w:val="24"/>
        </w:rPr>
        <w:t>R v Emerson</w:t>
      </w:r>
      <w:r w:rsidR="00977471" w:rsidRPr="00D32382">
        <w:rPr>
          <w:rFonts w:ascii="Times New Roman" w:hAnsi="Times New Roman" w:cs="Times New Roman"/>
          <w:sz w:val="24"/>
          <w:szCs w:val="24"/>
        </w:rPr>
        <w:t xml:space="preserve"> 1957 R&amp;N 743 (SR) at 748D-E was decided. </w:t>
      </w:r>
      <w:r w:rsidR="00560196" w:rsidRPr="00D32382">
        <w:rPr>
          <w:rFonts w:ascii="Times New Roman" w:hAnsi="Times New Roman" w:cs="Times New Roman"/>
          <w:sz w:val="24"/>
          <w:szCs w:val="24"/>
        </w:rPr>
        <w:t xml:space="preserve">See </w:t>
      </w:r>
      <w:r w:rsidR="004A3A1D" w:rsidRPr="00D32382">
        <w:rPr>
          <w:rFonts w:ascii="Times New Roman" w:hAnsi="Times New Roman" w:cs="Times New Roman"/>
          <w:sz w:val="24"/>
          <w:szCs w:val="24"/>
        </w:rPr>
        <w:t xml:space="preserve">also </w:t>
      </w:r>
      <w:r w:rsidR="00560196" w:rsidRPr="00D32382">
        <w:rPr>
          <w:rFonts w:ascii="Times New Roman" w:hAnsi="Times New Roman" w:cs="Times New Roman"/>
          <w:i/>
          <w:sz w:val="24"/>
          <w:szCs w:val="24"/>
        </w:rPr>
        <w:t>S v</w:t>
      </w:r>
      <w:r w:rsidR="004A3A1D" w:rsidRPr="00D32382">
        <w:rPr>
          <w:rFonts w:ascii="Times New Roman" w:hAnsi="Times New Roman" w:cs="Times New Roman"/>
          <w:i/>
          <w:sz w:val="24"/>
          <w:szCs w:val="24"/>
        </w:rPr>
        <w:t xml:space="preserve"> Ncube</w:t>
      </w:r>
      <w:r w:rsidR="004A3A1D" w:rsidRPr="00D32382">
        <w:rPr>
          <w:rFonts w:ascii="Times New Roman" w:hAnsi="Times New Roman" w:cs="Times New Roman"/>
          <w:sz w:val="24"/>
          <w:szCs w:val="24"/>
        </w:rPr>
        <w:t xml:space="preserve"> 1990 (2) ZLR 303 (S) at 304, </w:t>
      </w:r>
      <w:r w:rsidR="001C1AE7" w:rsidRPr="00D32382">
        <w:rPr>
          <w:rFonts w:ascii="Times New Roman" w:hAnsi="Times New Roman" w:cs="Times New Roman"/>
          <w:i/>
          <w:sz w:val="24"/>
          <w:szCs w:val="24"/>
        </w:rPr>
        <w:t>Chikura NO &amp; Anor v Al Shams Global BVI Ltd</w:t>
      </w:r>
      <w:r w:rsidR="001C1AE7" w:rsidRPr="00D32382">
        <w:rPr>
          <w:rFonts w:ascii="Times New Roman" w:hAnsi="Times New Roman" w:cs="Times New Roman"/>
          <w:sz w:val="24"/>
          <w:szCs w:val="24"/>
        </w:rPr>
        <w:t xml:space="preserve"> 2017 (1) ZLR 181 (S), </w:t>
      </w:r>
      <w:r w:rsidR="004A3A1D" w:rsidRPr="00D32382">
        <w:rPr>
          <w:rFonts w:ascii="Times New Roman" w:hAnsi="Times New Roman" w:cs="Times New Roman"/>
          <w:i/>
          <w:sz w:val="24"/>
          <w:szCs w:val="24"/>
        </w:rPr>
        <w:t>Econet Wireless (Pvt) v Trustco Mobile (Pty) Ltd</w:t>
      </w:r>
      <w:r w:rsidR="004A3A1D" w:rsidRPr="00D32382">
        <w:rPr>
          <w:rFonts w:ascii="Times New Roman" w:hAnsi="Times New Roman" w:cs="Times New Roman"/>
          <w:sz w:val="24"/>
          <w:szCs w:val="24"/>
        </w:rPr>
        <w:t xml:space="preserve"> SC43/19.</w:t>
      </w:r>
    </w:p>
    <w:p w:rsidR="00287490" w:rsidRPr="00D32382" w:rsidRDefault="004A3A1D" w:rsidP="00CF5F4E">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r w:rsidR="00560196" w:rsidRPr="00D32382">
        <w:rPr>
          <w:rFonts w:ascii="Times New Roman" w:hAnsi="Times New Roman" w:cs="Times New Roman"/>
          <w:sz w:val="24"/>
          <w:szCs w:val="24"/>
        </w:rPr>
        <w:t xml:space="preserve"> </w:t>
      </w:r>
    </w:p>
    <w:p w:rsidR="00CF5F4E" w:rsidRPr="00D32382" w:rsidRDefault="00560196" w:rsidP="00CF5F4E">
      <w:pPr>
        <w:spacing w:line="480" w:lineRule="auto"/>
        <w:ind w:firstLine="1440"/>
        <w:jc w:val="both"/>
        <w:rPr>
          <w:rFonts w:ascii="Times New Roman" w:eastAsia="Book Antiqua" w:hAnsi="Times New Roman" w:cs="Times New Roman"/>
          <w:sz w:val="24"/>
          <w:szCs w:val="24"/>
        </w:rPr>
      </w:pPr>
      <w:r w:rsidRPr="00D32382">
        <w:rPr>
          <w:rFonts w:ascii="Times New Roman" w:hAnsi="Times New Roman" w:cs="Times New Roman"/>
          <w:sz w:val="24"/>
          <w:szCs w:val="24"/>
        </w:rPr>
        <w:t>This Court has consistently reminded legal practitioners to desist from drafting such vague and</w:t>
      </w:r>
      <w:r w:rsidR="004A3A1D" w:rsidRPr="00D32382">
        <w:rPr>
          <w:rFonts w:ascii="Times New Roman" w:hAnsi="Times New Roman" w:cs="Times New Roman"/>
          <w:sz w:val="24"/>
          <w:szCs w:val="24"/>
        </w:rPr>
        <w:t xml:space="preserve"> unacceptable grounds of appeal. </w:t>
      </w:r>
      <w:r w:rsidRPr="00D32382">
        <w:rPr>
          <w:rFonts w:ascii="Times New Roman" w:hAnsi="Times New Roman" w:cs="Times New Roman"/>
          <w:sz w:val="24"/>
          <w:szCs w:val="24"/>
        </w:rPr>
        <w:t>The ground</w:t>
      </w:r>
      <w:r w:rsidR="00977471" w:rsidRPr="00D32382">
        <w:rPr>
          <w:rFonts w:ascii="Times New Roman" w:hAnsi="Times New Roman" w:cs="Times New Roman"/>
          <w:sz w:val="24"/>
          <w:szCs w:val="24"/>
        </w:rPr>
        <w:t xml:space="preserve"> falls into the same general genre </w:t>
      </w:r>
      <w:r w:rsidRPr="00D32382">
        <w:rPr>
          <w:rFonts w:ascii="Times New Roman" w:hAnsi="Times New Roman" w:cs="Times New Roman"/>
          <w:sz w:val="24"/>
          <w:szCs w:val="24"/>
        </w:rPr>
        <w:t>with those that litter our law reports</w:t>
      </w:r>
      <w:r w:rsidR="008D7C27">
        <w:rPr>
          <w:rFonts w:ascii="Times New Roman" w:hAnsi="Times New Roman" w:cs="Times New Roman"/>
          <w:sz w:val="24"/>
          <w:szCs w:val="24"/>
        </w:rPr>
        <w:t>,</w:t>
      </w:r>
      <w:r w:rsidRPr="00D32382">
        <w:rPr>
          <w:rFonts w:ascii="Times New Roman" w:hAnsi="Times New Roman" w:cs="Times New Roman"/>
          <w:sz w:val="24"/>
          <w:szCs w:val="24"/>
        </w:rPr>
        <w:t xml:space="preserve"> some of which read as follows:</w:t>
      </w:r>
      <w:r w:rsidR="00977471" w:rsidRPr="00D32382">
        <w:rPr>
          <w:rFonts w:ascii="Times New Roman" w:hAnsi="Times New Roman" w:cs="Times New Roman"/>
          <w:sz w:val="24"/>
          <w:szCs w:val="24"/>
        </w:rPr>
        <w:t xml:space="preserve"> “</w:t>
      </w:r>
      <w:r w:rsidR="004A3A1D" w:rsidRPr="00D32382">
        <w:rPr>
          <w:rFonts w:ascii="Times New Roman" w:hAnsi="Times New Roman" w:cs="Times New Roman"/>
          <w:sz w:val="24"/>
          <w:szCs w:val="24"/>
        </w:rPr>
        <w:t xml:space="preserve">the learned magistrate </w:t>
      </w:r>
      <w:r w:rsidR="00977471" w:rsidRPr="00D32382">
        <w:rPr>
          <w:rFonts w:ascii="Times New Roman" w:hAnsi="Times New Roman" w:cs="Times New Roman"/>
          <w:sz w:val="24"/>
          <w:szCs w:val="24"/>
        </w:rPr>
        <w:t xml:space="preserve">erred in accepting the complainant’s evidence” or “the conviction is against the weight of evidence” or “the evidence does not support the conviction” or </w:t>
      </w:r>
      <w:r w:rsidR="00D416C5" w:rsidRPr="00D32382">
        <w:rPr>
          <w:rFonts w:ascii="Times New Roman" w:hAnsi="Times New Roman" w:cs="Times New Roman"/>
          <w:sz w:val="24"/>
          <w:szCs w:val="24"/>
        </w:rPr>
        <w:t>“</w:t>
      </w:r>
      <w:r w:rsidR="00977471" w:rsidRPr="00D32382">
        <w:rPr>
          <w:rFonts w:ascii="Times New Roman" w:hAnsi="Times New Roman" w:cs="Times New Roman"/>
          <w:sz w:val="24"/>
          <w:szCs w:val="24"/>
        </w:rPr>
        <w:t>the conviction is wrong in law”</w:t>
      </w:r>
      <w:r w:rsidR="004A3A1D" w:rsidRPr="00D32382">
        <w:rPr>
          <w:rFonts w:ascii="Times New Roman" w:hAnsi="Times New Roman" w:cs="Times New Roman"/>
          <w:sz w:val="24"/>
          <w:szCs w:val="24"/>
        </w:rPr>
        <w:t xml:space="preserve">. The latest </w:t>
      </w:r>
      <w:r w:rsidR="00D416C5" w:rsidRPr="00D32382">
        <w:rPr>
          <w:rFonts w:ascii="Times New Roman" w:hAnsi="Times New Roman" w:cs="Times New Roman"/>
          <w:sz w:val="24"/>
          <w:szCs w:val="24"/>
        </w:rPr>
        <w:t>case that lamented this failure to draft cogent grounds of appeal was</w:t>
      </w:r>
      <w:r w:rsidR="004A3A1D" w:rsidRPr="00D32382">
        <w:rPr>
          <w:rFonts w:ascii="Times New Roman" w:hAnsi="Times New Roman" w:cs="Times New Roman"/>
          <w:sz w:val="24"/>
          <w:szCs w:val="24"/>
        </w:rPr>
        <w:t xml:space="preserve"> </w:t>
      </w:r>
      <w:r w:rsidR="004A3A1D" w:rsidRPr="00D32382">
        <w:rPr>
          <w:rFonts w:ascii="Times New Roman" w:hAnsi="Times New Roman" w:cs="Times New Roman"/>
          <w:i/>
          <w:sz w:val="24"/>
          <w:szCs w:val="24"/>
        </w:rPr>
        <w:t>Afritrade International Ltd v Zimbabwe Revenue Authority</w:t>
      </w:r>
      <w:r w:rsidR="004A3A1D" w:rsidRPr="00D32382">
        <w:rPr>
          <w:rFonts w:ascii="Times New Roman" w:hAnsi="Times New Roman" w:cs="Times New Roman"/>
          <w:sz w:val="24"/>
          <w:szCs w:val="24"/>
        </w:rPr>
        <w:t xml:space="preserve"> SC 3/21</w:t>
      </w:r>
      <w:r w:rsidR="00A84F2B" w:rsidRPr="00D32382">
        <w:rPr>
          <w:rFonts w:ascii="Times New Roman" w:hAnsi="Times New Roman" w:cs="Times New Roman"/>
          <w:sz w:val="24"/>
          <w:szCs w:val="24"/>
        </w:rPr>
        <w:t xml:space="preserve"> at p</w:t>
      </w:r>
      <w:r w:rsidR="008D7C27">
        <w:rPr>
          <w:rFonts w:ascii="Times New Roman" w:hAnsi="Times New Roman" w:cs="Times New Roman"/>
          <w:sz w:val="24"/>
          <w:szCs w:val="24"/>
        </w:rPr>
        <w:t>p</w:t>
      </w:r>
      <w:r w:rsidR="00A84F2B" w:rsidRPr="00D32382">
        <w:rPr>
          <w:rFonts w:ascii="Times New Roman" w:hAnsi="Times New Roman" w:cs="Times New Roman"/>
          <w:sz w:val="24"/>
          <w:szCs w:val="24"/>
        </w:rPr>
        <w:t xml:space="preserve"> 5-6</w:t>
      </w:r>
      <w:r w:rsidR="004A3A1D" w:rsidRPr="00D32382">
        <w:rPr>
          <w:rFonts w:ascii="Times New Roman" w:hAnsi="Times New Roman" w:cs="Times New Roman"/>
          <w:sz w:val="24"/>
          <w:szCs w:val="24"/>
        </w:rPr>
        <w:t xml:space="preserve">. </w:t>
      </w:r>
      <w:r w:rsidR="00D416C5" w:rsidRPr="00D32382">
        <w:rPr>
          <w:rFonts w:ascii="Times New Roman" w:hAnsi="Times New Roman" w:cs="Times New Roman"/>
          <w:sz w:val="24"/>
          <w:szCs w:val="24"/>
        </w:rPr>
        <w:t>In that case, t</w:t>
      </w:r>
      <w:r w:rsidR="004A3A1D" w:rsidRPr="00D32382">
        <w:rPr>
          <w:rFonts w:ascii="Times New Roman" w:hAnsi="Times New Roman" w:cs="Times New Roman"/>
          <w:sz w:val="24"/>
          <w:szCs w:val="24"/>
        </w:rPr>
        <w:t xml:space="preserve">he </w:t>
      </w:r>
      <w:r w:rsidR="00FB4702" w:rsidRPr="00D32382">
        <w:rPr>
          <w:rFonts w:ascii="Times New Roman" w:hAnsi="Times New Roman" w:cs="Times New Roman"/>
          <w:sz w:val="24"/>
          <w:szCs w:val="24"/>
        </w:rPr>
        <w:t xml:space="preserve">unacceptable </w:t>
      </w:r>
      <w:r w:rsidR="004A3A1D" w:rsidRPr="00D32382">
        <w:rPr>
          <w:rFonts w:ascii="Times New Roman" w:hAnsi="Times New Roman" w:cs="Times New Roman"/>
          <w:sz w:val="24"/>
          <w:szCs w:val="24"/>
        </w:rPr>
        <w:t xml:space="preserve">ground of appeal </w:t>
      </w:r>
      <w:r w:rsidR="00A84F2B" w:rsidRPr="00D32382">
        <w:rPr>
          <w:rFonts w:ascii="Times New Roman" w:hAnsi="Times New Roman" w:cs="Times New Roman"/>
          <w:sz w:val="24"/>
          <w:szCs w:val="24"/>
        </w:rPr>
        <w:t xml:space="preserve">impugned the judgment </w:t>
      </w:r>
      <w:r w:rsidR="00A84F2B" w:rsidRPr="00D32382">
        <w:rPr>
          <w:rFonts w:ascii="Times New Roman" w:hAnsi="Times New Roman" w:cs="Times New Roman"/>
          <w:i/>
          <w:sz w:val="24"/>
          <w:szCs w:val="24"/>
        </w:rPr>
        <w:t>a quo</w:t>
      </w:r>
      <w:r w:rsidR="00A84F2B" w:rsidRPr="00D32382">
        <w:rPr>
          <w:rFonts w:ascii="Times New Roman" w:hAnsi="Times New Roman" w:cs="Times New Roman"/>
          <w:sz w:val="24"/>
          <w:szCs w:val="24"/>
        </w:rPr>
        <w:t xml:space="preserve"> for “r</w:t>
      </w:r>
      <w:r w:rsidR="00A84F2B" w:rsidRPr="00D32382">
        <w:rPr>
          <w:rFonts w:ascii="Times New Roman" w:eastAsia="Book Antiqua" w:hAnsi="Times New Roman" w:cs="Times New Roman"/>
          <w:sz w:val="24"/>
          <w:szCs w:val="24"/>
        </w:rPr>
        <w:t xml:space="preserve">ejecting the evidence given on behalf of the appellant as being unreliable”. </w:t>
      </w:r>
      <w:r w:rsidR="00A84F2B" w:rsidRPr="00D32382">
        <w:rPr>
          <w:rFonts w:ascii="Times New Roman" w:eastAsia="Book Antiqua" w:hAnsi="Times New Roman" w:cs="Times New Roman"/>
          <w:sz w:val="24"/>
          <w:szCs w:val="24"/>
        </w:rPr>
        <w:lastRenderedPageBreak/>
        <w:t xml:space="preserve">It was struck out on appeal for being too widely cast </w:t>
      </w:r>
      <w:r w:rsidR="00FB4702" w:rsidRPr="00D32382">
        <w:rPr>
          <w:rFonts w:ascii="Times New Roman" w:eastAsia="Book Antiqua" w:hAnsi="Times New Roman" w:cs="Times New Roman"/>
          <w:sz w:val="24"/>
          <w:szCs w:val="24"/>
        </w:rPr>
        <w:t>to such an extent that it</w:t>
      </w:r>
      <w:r w:rsidR="00A84F2B" w:rsidRPr="00D32382">
        <w:rPr>
          <w:rFonts w:ascii="Times New Roman" w:eastAsia="Book Antiqua" w:hAnsi="Times New Roman" w:cs="Times New Roman"/>
          <w:sz w:val="24"/>
          <w:szCs w:val="24"/>
        </w:rPr>
        <w:t xml:space="preserve"> failed to</w:t>
      </w:r>
      <w:r w:rsidR="00FB4702" w:rsidRPr="00D32382">
        <w:rPr>
          <w:rFonts w:ascii="Times New Roman" w:eastAsia="Book Antiqua" w:hAnsi="Times New Roman" w:cs="Times New Roman"/>
          <w:sz w:val="24"/>
          <w:szCs w:val="24"/>
        </w:rPr>
        <w:t xml:space="preserve"> identify</w:t>
      </w:r>
      <w:r w:rsidR="00A84F2B" w:rsidRPr="00D32382">
        <w:rPr>
          <w:rFonts w:ascii="Times New Roman" w:eastAsia="Book Antiqua" w:hAnsi="Times New Roman" w:cs="Times New Roman"/>
          <w:sz w:val="24"/>
          <w:szCs w:val="24"/>
        </w:rPr>
        <w:t xml:space="preserve"> the specific evidence that was unreliable and to which the respondent and the court could relate.</w:t>
      </w:r>
    </w:p>
    <w:p w:rsidR="004A3A1D" w:rsidRPr="00D32382" w:rsidRDefault="00A84F2B" w:rsidP="00CF5F4E">
      <w:pPr>
        <w:spacing w:line="480" w:lineRule="auto"/>
        <w:ind w:firstLine="1440"/>
        <w:jc w:val="both"/>
        <w:rPr>
          <w:rFonts w:ascii="Times New Roman" w:eastAsia="Book Antiqua" w:hAnsi="Times New Roman" w:cs="Times New Roman"/>
          <w:sz w:val="24"/>
          <w:szCs w:val="24"/>
        </w:rPr>
      </w:pPr>
      <w:r w:rsidRPr="00D32382">
        <w:rPr>
          <w:rFonts w:ascii="Times New Roman" w:eastAsia="Book Antiqua" w:hAnsi="Times New Roman" w:cs="Times New Roman"/>
          <w:sz w:val="24"/>
          <w:szCs w:val="24"/>
        </w:rPr>
        <w:t xml:space="preserve"> </w:t>
      </w:r>
    </w:p>
    <w:p w:rsidR="00FB4702" w:rsidRPr="00D32382" w:rsidRDefault="00FB4702" w:rsidP="00CF5F4E">
      <w:pPr>
        <w:spacing w:line="480" w:lineRule="auto"/>
        <w:ind w:firstLine="1440"/>
        <w:jc w:val="both"/>
        <w:rPr>
          <w:rFonts w:ascii="Times New Roman" w:hAnsi="Times New Roman" w:cs="Times New Roman"/>
          <w:b/>
          <w:sz w:val="24"/>
          <w:szCs w:val="24"/>
        </w:rPr>
      </w:pPr>
      <w:r w:rsidRPr="00D32382">
        <w:rPr>
          <w:rFonts w:ascii="Times New Roman" w:eastAsia="Book Antiqua" w:hAnsi="Times New Roman" w:cs="Times New Roman"/>
          <w:sz w:val="24"/>
          <w:szCs w:val="24"/>
        </w:rPr>
        <w:t xml:space="preserve">The third and fourth grounds are </w:t>
      </w:r>
      <w:r w:rsidR="00832590" w:rsidRPr="00D32382">
        <w:rPr>
          <w:rFonts w:ascii="Times New Roman" w:eastAsia="Book Antiqua" w:hAnsi="Times New Roman" w:cs="Times New Roman"/>
          <w:sz w:val="24"/>
          <w:szCs w:val="24"/>
        </w:rPr>
        <w:t xml:space="preserve">also </w:t>
      </w:r>
      <w:r w:rsidRPr="00D32382">
        <w:rPr>
          <w:rFonts w:ascii="Times New Roman" w:eastAsia="Book Antiqua" w:hAnsi="Times New Roman" w:cs="Times New Roman"/>
          <w:sz w:val="24"/>
          <w:szCs w:val="24"/>
        </w:rPr>
        <w:t>afflicted by the same malady as the first. T</w:t>
      </w:r>
      <w:r w:rsidR="00832590" w:rsidRPr="00D32382">
        <w:rPr>
          <w:rFonts w:ascii="Times New Roman" w:eastAsia="Book Antiqua" w:hAnsi="Times New Roman" w:cs="Times New Roman"/>
          <w:sz w:val="24"/>
          <w:szCs w:val="24"/>
        </w:rPr>
        <w:t>hey,</w:t>
      </w:r>
      <w:r w:rsidRPr="00D32382">
        <w:rPr>
          <w:rFonts w:ascii="Times New Roman" w:eastAsia="Book Antiqua" w:hAnsi="Times New Roman" w:cs="Times New Roman"/>
          <w:sz w:val="24"/>
          <w:szCs w:val="24"/>
        </w:rPr>
        <w:t xml:space="preserve"> too</w:t>
      </w:r>
      <w:r w:rsidR="00832590" w:rsidRPr="00D32382">
        <w:rPr>
          <w:rFonts w:ascii="Times New Roman" w:eastAsia="Book Antiqua" w:hAnsi="Times New Roman" w:cs="Times New Roman"/>
          <w:sz w:val="24"/>
          <w:szCs w:val="24"/>
        </w:rPr>
        <w:t>,</w:t>
      </w:r>
      <w:r w:rsidRPr="00D32382">
        <w:rPr>
          <w:rFonts w:ascii="Times New Roman" w:eastAsia="Book Antiqua" w:hAnsi="Times New Roman" w:cs="Times New Roman"/>
          <w:sz w:val="24"/>
          <w:szCs w:val="24"/>
        </w:rPr>
        <w:t xml:space="preserve"> </w:t>
      </w:r>
      <w:r w:rsidR="00832590" w:rsidRPr="00D32382">
        <w:rPr>
          <w:rFonts w:ascii="Times New Roman" w:eastAsia="Book Antiqua" w:hAnsi="Times New Roman" w:cs="Times New Roman"/>
          <w:sz w:val="24"/>
          <w:szCs w:val="24"/>
        </w:rPr>
        <w:t xml:space="preserve">are </w:t>
      </w:r>
      <w:r w:rsidRPr="00D32382">
        <w:rPr>
          <w:rFonts w:ascii="Times New Roman" w:eastAsia="Book Antiqua" w:hAnsi="Times New Roman" w:cs="Times New Roman"/>
          <w:sz w:val="24"/>
          <w:szCs w:val="24"/>
        </w:rPr>
        <w:t>generalized</w:t>
      </w:r>
      <w:r w:rsidR="00832590" w:rsidRPr="00D32382">
        <w:rPr>
          <w:rFonts w:ascii="Times New Roman" w:eastAsia="Book Antiqua" w:hAnsi="Times New Roman" w:cs="Times New Roman"/>
          <w:sz w:val="24"/>
          <w:szCs w:val="24"/>
        </w:rPr>
        <w:t>,</w:t>
      </w:r>
      <w:r w:rsidRPr="00D32382">
        <w:rPr>
          <w:rFonts w:ascii="Times New Roman" w:eastAsia="Book Antiqua" w:hAnsi="Times New Roman" w:cs="Times New Roman"/>
          <w:sz w:val="24"/>
          <w:szCs w:val="24"/>
        </w:rPr>
        <w:t xml:space="preserve"> vague and embarrassing.  They </w:t>
      </w:r>
      <w:r w:rsidRPr="00D32382">
        <w:rPr>
          <w:rFonts w:ascii="Times New Roman" w:hAnsi="Times New Roman" w:cs="Times New Roman"/>
          <w:sz w:val="24"/>
          <w:szCs w:val="24"/>
        </w:rPr>
        <w:t xml:space="preserve">fail to specify clearly and in unambiguous terms exactly what case the respondent must be prepared to meet. </w:t>
      </w:r>
      <w:r w:rsidR="00060CD5" w:rsidRPr="00D32382">
        <w:rPr>
          <w:rFonts w:ascii="Times New Roman" w:hAnsi="Times New Roman" w:cs="Times New Roman"/>
          <w:sz w:val="24"/>
          <w:szCs w:val="24"/>
        </w:rPr>
        <w:t xml:space="preserve">The law to which ground number 3 is premised on is not specified nor are the “legally acceptable principles of property acquisition” identified. These are meaningless phrases that do not impugn the specific findings of fact or law that were made by the court </w:t>
      </w:r>
      <w:r w:rsidR="00060CD5" w:rsidRPr="00D32382">
        <w:rPr>
          <w:rFonts w:ascii="Times New Roman" w:hAnsi="Times New Roman" w:cs="Times New Roman"/>
          <w:i/>
          <w:sz w:val="24"/>
          <w:szCs w:val="24"/>
        </w:rPr>
        <w:t>a quo</w:t>
      </w:r>
      <w:r w:rsidR="00060CD5" w:rsidRPr="00D32382">
        <w:rPr>
          <w:rFonts w:ascii="Times New Roman" w:hAnsi="Times New Roman" w:cs="Times New Roman"/>
          <w:b/>
          <w:sz w:val="24"/>
          <w:szCs w:val="24"/>
        </w:rPr>
        <w:t xml:space="preserve">. </w:t>
      </w:r>
    </w:p>
    <w:p w:rsidR="00CF5F4E" w:rsidRPr="00D32382" w:rsidRDefault="00CF5F4E" w:rsidP="00CF5F4E">
      <w:pPr>
        <w:spacing w:line="240" w:lineRule="auto"/>
        <w:ind w:firstLine="1440"/>
        <w:jc w:val="both"/>
        <w:rPr>
          <w:rFonts w:ascii="Times New Roman" w:hAnsi="Times New Roman" w:cs="Times New Roman"/>
          <w:b/>
          <w:sz w:val="24"/>
          <w:szCs w:val="24"/>
        </w:rPr>
      </w:pPr>
    </w:p>
    <w:p w:rsidR="00FB4702" w:rsidRPr="00D32382" w:rsidRDefault="00FB4702" w:rsidP="005D0A2B">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To suggest, as Mr </w:t>
      </w:r>
      <w:r w:rsidRPr="00D32382">
        <w:rPr>
          <w:rFonts w:ascii="Times New Roman" w:hAnsi="Times New Roman" w:cs="Times New Roman"/>
          <w:i/>
          <w:sz w:val="24"/>
          <w:szCs w:val="24"/>
        </w:rPr>
        <w:t>Mpofu</w:t>
      </w:r>
      <w:r w:rsidRPr="00D32382">
        <w:rPr>
          <w:rFonts w:ascii="Times New Roman" w:hAnsi="Times New Roman" w:cs="Times New Roman"/>
          <w:sz w:val="24"/>
          <w:szCs w:val="24"/>
        </w:rPr>
        <w:t xml:space="preserve"> did</w:t>
      </w:r>
      <w:r w:rsidR="00FD2D33" w:rsidRPr="00D32382">
        <w:rPr>
          <w:rFonts w:ascii="Times New Roman" w:hAnsi="Times New Roman" w:cs="Times New Roman"/>
          <w:sz w:val="24"/>
          <w:szCs w:val="24"/>
        </w:rPr>
        <w:t>,</w:t>
      </w:r>
      <w:r w:rsidRPr="00D32382">
        <w:rPr>
          <w:rFonts w:ascii="Times New Roman" w:hAnsi="Times New Roman" w:cs="Times New Roman"/>
          <w:sz w:val="24"/>
          <w:szCs w:val="24"/>
        </w:rPr>
        <w:t xml:space="preserve"> that these fatally defective grounds should be foisted upon an appeal court for it to deal with them is simply preposterous. </w:t>
      </w:r>
      <w:r w:rsidR="00467996">
        <w:rPr>
          <w:rFonts w:ascii="Times New Roman" w:hAnsi="Times New Roman" w:cs="Times New Roman"/>
          <w:sz w:val="24"/>
          <w:szCs w:val="24"/>
        </w:rPr>
        <w:t xml:space="preserve"> T</w:t>
      </w:r>
      <w:r w:rsidR="005774F8" w:rsidRPr="00D32382">
        <w:rPr>
          <w:rFonts w:ascii="Times New Roman" w:hAnsi="Times New Roman" w:cs="Times New Roman"/>
          <w:sz w:val="24"/>
          <w:szCs w:val="24"/>
        </w:rPr>
        <w:t xml:space="preserve">o do </w:t>
      </w:r>
      <w:r w:rsidR="00467996">
        <w:rPr>
          <w:rFonts w:ascii="Times New Roman" w:hAnsi="Times New Roman" w:cs="Times New Roman"/>
          <w:sz w:val="24"/>
          <w:szCs w:val="24"/>
        </w:rPr>
        <w:t xml:space="preserve">so, </w:t>
      </w:r>
      <w:r w:rsidR="005774F8" w:rsidRPr="00D32382">
        <w:rPr>
          <w:rFonts w:ascii="Times New Roman" w:hAnsi="Times New Roman" w:cs="Times New Roman"/>
          <w:sz w:val="24"/>
          <w:szCs w:val="24"/>
        </w:rPr>
        <w:t>would not only constitute an abdication of my r</w:t>
      </w:r>
      <w:r w:rsidR="00832590" w:rsidRPr="00D32382">
        <w:rPr>
          <w:rFonts w:ascii="Times New Roman" w:hAnsi="Times New Roman" w:cs="Times New Roman"/>
          <w:sz w:val="24"/>
          <w:szCs w:val="24"/>
        </w:rPr>
        <w:t xml:space="preserve">esponsibility as </w:t>
      </w:r>
      <w:r w:rsidR="00FD2D33" w:rsidRPr="00D32382">
        <w:rPr>
          <w:rFonts w:ascii="Times New Roman" w:hAnsi="Times New Roman" w:cs="Times New Roman"/>
          <w:sz w:val="24"/>
          <w:szCs w:val="24"/>
        </w:rPr>
        <w:t xml:space="preserve">a gate keeper beholden </w:t>
      </w:r>
      <w:r w:rsidR="00832590" w:rsidRPr="00D32382">
        <w:rPr>
          <w:rFonts w:ascii="Times New Roman" w:hAnsi="Times New Roman" w:cs="Times New Roman"/>
          <w:sz w:val="24"/>
          <w:szCs w:val="24"/>
        </w:rPr>
        <w:t>to permit only</w:t>
      </w:r>
      <w:r w:rsidR="005774F8" w:rsidRPr="00D32382">
        <w:rPr>
          <w:rFonts w:ascii="Times New Roman" w:hAnsi="Times New Roman" w:cs="Times New Roman"/>
          <w:sz w:val="24"/>
          <w:szCs w:val="24"/>
        </w:rPr>
        <w:t xml:space="preserve"> deserving appeals </w:t>
      </w:r>
      <w:r w:rsidR="00832590" w:rsidRPr="00D32382">
        <w:rPr>
          <w:rFonts w:ascii="Times New Roman" w:hAnsi="Times New Roman" w:cs="Times New Roman"/>
          <w:sz w:val="24"/>
          <w:szCs w:val="24"/>
        </w:rPr>
        <w:t xml:space="preserve">to pass through </w:t>
      </w:r>
      <w:r w:rsidR="005774F8" w:rsidRPr="00D32382">
        <w:rPr>
          <w:rFonts w:ascii="Times New Roman" w:hAnsi="Times New Roman" w:cs="Times New Roman"/>
          <w:sz w:val="24"/>
          <w:szCs w:val="24"/>
        </w:rPr>
        <w:t xml:space="preserve">but would also </w:t>
      </w:r>
      <w:r w:rsidR="00832590" w:rsidRPr="00D32382">
        <w:rPr>
          <w:rFonts w:ascii="Times New Roman" w:hAnsi="Times New Roman" w:cs="Times New Roman"/>
          <w:sz w:val="24"/>
          <w:szCs w:val="24"/>
        </w:rPr>
        <w:t>result in a complete waste of valuable</w:t>
      </w:r>
      <w:r w:rsidR="005774F8" w:rsidRPr="00D32382">
        <w:rPr>
          <w:rFonts w:ascii="Times New Roman" w:hAnsi="Times New Roman" w:cs="Times New Roman"/>
          <w:sz w:val="24"/>
          <w:szCs w:val="24"/>
        </w:rPr>
        <w:t xml:space="preserve"> judicial time</w:t>
      </w:r>
      <w:r w:rsidR="00832590" w:rsidRPr="00D32382">
        <w:rPr>
          <w:rFonts w:ascii="Times New Roman" w:hAnsi="Times New Roman" w:cs="Times New Roman"/>
          <w:sz w:val="24"/>
          <w:szCs w:val="24"/>
        </w:rPr>
        <w:t xml:space="preserve"> for the panel that would be seized with the defective appeal. </w:t>
      </w:r>
      <w:r w:rsidR="005774F8" w:rsidRPr="00D32382">
        <w:rPr>
          <w:rFonts w:ascii="Times New Roman" w:hAnsi="Times New Roman" w:cs="Times New Roman"/>
          <w:sz w:val="24"/>
          <w:szCs w:val="24"/>
        </w:rPr>
        <w:t xml:space="preserve"> </w:t>
      </w:r>
    </w:p>
    <w:p w:rsidR="00D975BC" w:rsidRPr="00D32382" w:rsidRDefault="00C531C0" w:rsidP="00D975BC">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I</w:t>
      </w:r>
      <w:r w:rsidR="00896337" w:rsidRPr="00D32382">
        <w:rPr>
          <w:rFonts w:ascii="Times New Roman" w:hAnsi="Times New Roman" w:cs="Times New Roman"/>
          <w:sz w:val="24"/>
          <w:szCs w:val="24"/>
        </w:rPr>
        <w:t>n any event</w:t>
      </w:r>
      <w:r w:rsidRPr="00D32382">
        <w:rPr>
          <w:rFonts w:ascii="Times New Roman" w:hAnsi="Times New Roman" w:cs="Times New Roman"/>
          <w:sz w:val="24"/>
          <w:szCs w:val="24"/>
        </w:rPr>
        <w:t>, the first ground of appeal appears to be</w:t>
      </w:r>
      <w:r w:rsidR="00896337" w:rsidRPr="00D32382">
        <w:rPr>
          <w:rFonts w:ascii="Times New Roman" w:hAnsi="Times New Roman" w:cs="Times New Roman"/>
          <w:sz w:val="24"/>
          <w:szCs w:val="24"/>
        </w:rPr>
        <w:t xml:space="preserve"> contradicted by the second, th</w:t>
      </w:r>
      <w:r w:rsidRPr="00D32382">
        <w:rPr>
          <w:rFonts w:ascii="Times New Roman" w:hAnsi="Times New Roman" w:cs="Times New Roman"/>
          <w:sz w:val="24"/>
          <w:szCs w:val="24"/>
        </w:rPr>
        <w:t>ird and fourth grounds</w:t>
      </w:r>
      <w:r w:rsidR="00896337" w:rsidRPr="00D32382">
        <w:rPr>
          <w:rFonts w:ascii="Times New Roman" w:hAnsi="Times New Roman" w:cs="Times New Roman"/>
          <w:sz w:val="24"/>
          <w:szCs w:val="24"/>
        </w:rPr>
        <w:t xml:space="preserve"> which in a misogynistic way provide the reasons for the impugned orders. </w:t>
      </w:r>
      <w:r w:rsidR="00D975BC" w:rsidRPr="00D32382">
        <w:rPr>
          <w:rFonts w:ascii="Times New Roman" w:hAnsi="Times New Roman" w:cs="Times New Roman"/>
          <w:sz w:val="24"/>
          <w:szCs w:val="24"/>
        </w:rPr>
        <w:t xml:space="preserve"> </w:t>
      </w:r>
      <w:r w:rsidR="00896337" w:rsidRPr="00D32382">
        <w:rPr>
          <w:rFonts w:ascii="Times New Roman" w:hAnsi="Times New Roman" w:cs="Times New Roman"/>
          <w:sz w:val="24"/>
          <w:szCs w:val="24"/>
        </w:rPr>
        <w:t xml:space="preserve">They are that the court </w:t>
      </w:r>
      <w:r w:rsidR="00896337" w:rsidRPr="00D32382">
        <w:rPr>
          <w:rFonts w:ascii="Times New Roman" w:hAnsi="Times New Roman" w:cs="Times New Roman"/>
          <w:i/>
          <w:sz w:val="24"/>
          <w:szCs w:val="24"/>
        </w:rPr>
        <w:t>a quo</w:t>
      </w:r>
      <w:r w:rsidR="00896337" w:rsidRPr="00D32382">
        <w:rPr>
          <w:rFonts w:ascii="Times New Roman" w:hAnsi="Times New Roman" w:cs="Times New Roman"/>
          <w:sz w:val="24"/>
          <w:szCs w:val="24"/>
        </w:rPr>
        <w:t xml:space="preserve"> accepted the version of the first respondent because it was supported by Hove’s affidavit. In his affidavit Hove confirmed the existence of the share subscription agreement between </w:t>
      </w:r>
      <w:r w:rsidRPr="00D32382">
        <w:rPr>
          <w:rFonts w:ascii="Times New Roman" w:hAnsi="Times New Roman" w:cs="Times New Roman"/>
          <w:sz w:val="24"/>
          <w:szCs w:val="24"/>
        </w:rPr>
        <w:t>the first and second respondent</w:t>
      </w:r>
      <w:r w:rsidR="0005324F">
        <w:rPr>
          <w:rFonts w:ascii="Times New Roman" w:hAnsi="Times New Roman" w:cs="Times New Roman"/>
          <w:sz w:val="24"/>
          <w:szCs w:val="24"/>
        </w:rPr>
        <w:t>s</w:t>
      </w:r>
      <w:r w:rsidRPr="00D32382">
        <w:rPr>
          <w:rFonts w:ascii="Times New Roman" w:hAnsi="Times New Roman" w:cs="Times New Roman"/>
          <w:sz w:val="24"/>
          <w:szCs w:val="24"/>
        </w:rPr>
        <w:t xml:space="preserve"> </w:t>
      </w:r>
      <w:r w:rsidR="00896337" w:rsidRPr="00D32382">
        <w:rPr>
          <w:rFonts w:ascii="Times New Roman" w:hAnsi="Times New Roman" w:cs="Times New Roman"/>
          <w:sz w:val="24"/>
          <w:szCs w:val="24"/>
        </w:rPr>
        <w:t>prior to the involvement of the applicant in the affairs of the third respondent.</w:t>
      </w:r>
      <w:r w:rsidR="00A13E44" w:rsidRPr="00D32382">
        <w:rPr>
          <w:rFonts w:ascii="Times New Roman" w:hAnsi="Times New Roman" w:cs="Times New Roman"/>
          <w:sz w:val="24"/>
          <w:szCs w:val="24"/>
        </w:rPr>
        <w:t xml:space="preserve"> In addition, the court </w:t>
      </w:r>
      <w:r w:rsidR="00A13E44" w:rsidRPr="00D32382">
        <w:rPr>
          <w:rFonts w:ascii="Times New Roman" w:hAnsi="Times New Roman" w:cs="Times New Roman"/>
          <w:i/>
          <w:sz w:val="24"/>
          <w:szCs w:val="24"/>
        </w:rPr>
        <w:t>a quo</w:t>
      </w:r>
      <w:r w:rsidR="00A13E44" w:rsidRPr="00D32382">
        <w:rPr>
          <w:rFonts w:ascii="Times New Roman" w:hAnsi="Times New Roman" w:cs="Times New Roman"/>
          <w:sz w:val="24"/>
          <w:szCs w:val="24"/>
        </w:rPr>
        <w:t xml:space="preserve"> based its determination on the common cause fact that the applicant and the first an</w:t>
      </w:r>
      <w:r w:rsidRPr="00D32382">
        <w:rPr>
          <w:rFonts w:ascii="Times New Roman" w:hAnsi="Times New Roman" w:cs="Times New Roman"/>
          <w:sz w:val="24"/>
          <w:szCs w:val="24"/>
        </w:rPr>
        <w:t xml:space="preserve">d second respondents negotiated </w:t>
      </w:r>
      <w:r w:rsidR="00A13E44" w:rsidRPr="00D32382">
        <w:rPr>
          <w:rFonts w:ascii="Times New Roman" w:hAnsi="Times New Roman" w:cs="Times New Roman"/>
          <w:sz w:val="24"/>
          <w:szCs w:val="24"/>
        </w:rPr>
        <w:t xml:space="preserve">a new shareholding structure </w:t>
      </w:r>
      <w:r w:rsidRPr="00D32382">
        <w:rPr>
          <w:rFonts w:ascii="Times New Roman" w:hAnsi="Times New Roman" w:cs="Times New Roman"/>
          <w:sz w:val="24"/>
          <w:szCs w:val="24"/>
        </w:rPr>
        <w:t>and concluded an agreement in respect of</w:t>
      </w:r>
      <w:r w:rsidR="00A13E44" w:rsidRPr="00D32382">
        <w:rPr>
          <w:rFonts w:ascii="Times New Roman" w:hAnsi="Times New Roman" w:cs="Times New Roman"/>
          <w:sz w:val="24"/>
          <w:szCs w:val="24"/>
        </w:rPr>
        <w:t xml:space="preserve"> the third respondent, which was </w:t>
      </w:r>
      <w:r w:rsidR="00A13E44" w:rsidRPr="00D32382">
        <w:rPr>
          <w:rFonts w:ascii="Times New Roman" w:hAnsi="Times New Roman" w:cs="Times New Roman"/>
          <w:sz w:val="24"/>
          <w:szCs w:val="24"/>
        </w:rPr>
        <w:lastRenderedPageBreak/>
        <w:t xml:space="preserve">critically captured in the </w:t>
      </w:r>
      <w:r w:rsidRPr="00D32382">
        <w:rPr>
          <w:rFonts w:ascii="Times New Roman" w:hAnsi="Times New Roman" w:cs="Times New Roman"/>
          <w:sz w:val="24"/>
          <w:szCs w:val="24"/>
        </w:rPr>
        <w:t xml:space="preserve">draft written agreement and </w:t>
      </w:r>
      <w:r w:rsidR="00A13E44" w:rsidRPr="00D32382">
        <w:rPr>
          <w:rFonts w:ascii="Times New Roman" w:hAnsi="Times New Roman" w:cs="Times New Roman"/>
          <w:sz w:val="24"/>
          <w:szCs w:val="24"/>
        </w:rPr>
        <w:t>official CR2 and CR14 documents that the applicant failed to successfully impeach.</w:t>
      </w:r>
    </w:p>
    <w:p w:rsidR="00DB0475" w:rsidRPr="00D32382" w:rsidRDefault="004A1619" w:rsidP="00D975BC">
      <w:pPr>
        <w:spacing w:after="0"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 xml:space="preserve"> </w:t>
      </w:r>
    </w:p>
    <w:p w:rsidR="0089172B" w:rsidRPr="00D32382" w:rsidRDefault="004A1619" w:rsidP="00D975BC">
      <w:pPr>
        <w:spacing w:after="0" w:line="480" w:lineRule="auto"/>
        <w:ind w:firstLine="1440"/>
        <w:jc w:val="both"/>
        <w:rPr>
          <w:rFonts w:ascii="Times New Roman" w:hAnsi="Times New Roman" w:cs="Times New Roman"/>
        </w:rPr>
      </w:pPr>
      <w:r w:rsidRPr="00D32382">
        <w:rPr>
          <w:rFonts w:ascii="Times New Roman" w:hAnsi="Times New Roman" w:cs="Times New Roman"/>
          <w:sz w:val="24"/>
          <w:szCs w:val="24"/>
        </w:rPr>
        <w:t xml:space="preserve">The Court </w:t>
      </w:r>
      <w:r w:rsidRPr="00D32382">
        <w:rPr>
          <w:rFonts w:ascii="Times New Roman" w:hAnsi="Times New Roman" w:cs="Times New Roman"/>
          <w:i/>
          <w:sz w:val="24"/>
          <w:szCs w:val="24"/>
        </w:rPr>
        <w:t>a quo</w:t>
      </w:r>
      <w:r w:rsidRPr="00D32382">
        <w:rPr>
          <w:rFonts w:ascii="Times New Roman" w:hAnsi="Times New Roman" w:cs="Times New Roman"/>
          <w:sz w:val="24"/>
          <w:szCs w:val="24"/>
        </w:rPr>
        <w:t xml:space="preserve"> also found</w:t>
      </w:r>
      <w:r w:rsidR="00DB0475" w:rsidRPr="00D32382">
        <w:rPr>
          <w:rFonts w:ascii="Times New Roman" w:hAnsi="Times New Roman" w:cs="Times New Roman"/>
          <w:sz w:val="24"/>
          <w:szCs w:val="24"/>
        </w:rPr>
        <w:t xml:space="preserve"> that the probabilities </w:t>
      </w:r>
      <w:r w:rsidRPr="00D32382">
        <w:rPr>
          <w:rFonts w:ascii="Times New Roman" w:hAnsi="Times New Roman" w:cs="Times New Roman"/>
          <w:sz w:val="24"/>
          <w:szCs w:val="24"/>
        </w:rPr>
        <w:t xml:space="preserve">supported the existence of the first </w:t>
      </w:r>
      <w:r w:rsidR="00DB0475" w:rsidRPr="00D32382">
        <w:rPr>
          <w:rFonts w:ascii="Times New Roman" w:hAnsi="Times New Roman" w:cs="Times New Roman"/>
          <w:sz w:val="24"/>
          <w:szCs w:val="24"/>
        </w:rPr>
        <w:t xml:space="preserve">shareholders document and the second unsigned restructuring and share allotment agreement. </w:t>
      </w:r>
      <w:r w:rsidRPr="00D32382">
        <w:rPr>
          <w:rFonts w:ascii="Times New Roman" w:hAnsi="Times New Roman" w:cs="Times New Roman"/>
          <w:sz w:val="24"/>
          <w:szCs w:val="24"/>
        </w:rPr>
        <w:t>The</w:t>
      </w:r>
      <w:r w:rsidR="00DB0475" w:rsidRPr="00D32382">
        <w:rPr>
          <w:rFonts w:ascii="Times New Roman" w:hAnsi="Times New Roman" w:cs="Times New Roman"/>
          <w:sz w:val="24"/>
          <w:szCs w:val="24"/>
        </w:rPr>
        <w:t>se were that:</w:t>
      </w:r>
      <w:r w:rsidRPr="00D32382">
        <w:rPr>
          <w:rFonts w:ascii="Times New Roman" w:hAnsi="Times New Roman" w:cs="Times New Roman"/>
          <w:sz w:val="24"/>
          <w:szCs w:val="24"/>
        </w:rPr>
        <w:t xml:space="preserve"> first</w:t>
      </w:r>
      <w:r w:rsidR="00DB0475" w:rsidRPr="00D32382">
        <w:rPr>
          <w:rFonts w:ascii="Times New Roman" w:hAnsi="Times New Roman" w:cs="Times New Roman"/>
          <w:sz w:val="24"/>
          <w:szCs w:val="24"/>
        </w:rPr>
        <w:t xml:space="preserve">ly, </w:t>
      </w:r>
      <w:r w:rsidRPr="00D32382">
        <w:rPr>
          <w:rFonts w:ascii="Times New Roman" w:hAnsi="Times New Roman" w:cs="Times New Roman"/>
          <w:sz w:val="24"/>
          <w:szCs w:val="24"/>
        </w:rPr>
        <w:t>Hove would not have been approached to be the first respondent’s nominee shareholder had the Hunting deal been consummated by the appli</w:t>
      </w:r>
      <w:r w:rsidR="00DB0475" w:rsidRPr="00D32382">
        <w:rPr>
          <w:rFonts w:ascii="Times New Roman" w:hAnsi="Times New Roman" w:cs="Times New Roman"/>
          <w:sz w:val="24"/>
          <w:szCs w:val="24"/>
        </w:rPr>
        <w:t>cant and the second respondent. S</w:t>
      </w:r>
      <w:r w:rsidRPr="00D32382">
        <w:rPr>
          <w:rFonts w:ascii="Times New Roman" w:hAnsi="Times New Roman" w:cs="Times New Roman"/>
          <w:sz w:val="24"/>
          <w:szCs w:val="24"/>
        </w:rPr>
        <w:t>econd</w:t>
      </w:r>
      <w:r w:rsidR="00DB0475" w:rsidRPr="00D32382">
        <w:rPr>
          <w:rFonts w:ascii="Times New Roman" w:hAnsi="Times New Roman" w:cs="Times New Roman"/>
          <w:sz w:val="24"/>
          <w:szCs w:val="24"/>
        </w:rPr>
        <w:t xml:space="preserve">ly, </w:t>
      </w:r>
      <w:r w:rsidRPr="00D32382">
        <w:rPr>
          <w:rFonts w:ascii="Times New Roman" w:hAnsi="Times New Roman" w:cs="Times New Roman"/>
          <w:sz w:val="24"/>
          <w:szCs w:val="24"/>
        </w:rPr>
        <w:t>the applicant only cam</w:t>
      </w:r>
      <w:r w:rsidR="0005324F">
        <w:rPr>
          <w:rFonts w:ascii="Times New Roman" w:hAnsi="Times New Roman" w:cs="Times New Roman"/>
          <w:sz w:val="24"/>
          <w:szCs w:val="24"/>
        </w:rPr>
        <w:t>e into the picture after Hove ha</w:t>
      </w:r>
      <w:r w:rsidRPr="00D32382">
        <w:rPr>
          <w:rFonts w:ascii="Times New Roman" w:hAnsi="Times New Roman" w:cs="Times New Roman"/>
          <w:sz w:val="24"/>
          <w:szCs w:val="24"/>
        </w:rPr>
        <w:t xml:space="preserve">d declined the nomination. </w:t>
      </w:r>
      <w:r w:rsidR="00DB0475" w:rsidRPr="00D32382">
        <w:rPr>
          <w:rFonts w:ascii="Times New Roman" w:hAnsi="Times New Roman" w:cs="Times New Roman"/>
          <w:sz w:val="24"/>
          <w:szCs w:val="24"/>
        </w:rPr>
        <w:t xml:space="preserve">Thirdly, the applicant had failed to impeach the existence of the second agreement. His refusal to sign the agreement was inadequate to dislodge the corroborated version of the first respondent. </w:t>
      </w:r>
      <w:r w:rsidR="00D975BC" w:rsidRPr="00D32382">
        <w:rPr>
          <w:rFonts w:ascii="Times New Roman" w:hAnsi="Times New Roman" w:cs="Times New Roman"/>
          <w:sz w:val="24"/>
          <w:szCs w:val="24"/>
        </w:rPr>
        <w:t xml:space="preserve"> </w:t>
      </w:r>
      <w:r w:rsidR="00DB0475" w:rsidRPr="00D32382">
        <w:rPr>
          <w:rFonts w:ascii="Times New Roman" w:hAnsi="Times New Roman" w:cs="Times New Roman"/>
          <w:sz w:val="24"/>
          <w:szCs w:val="24"/>
        </w:rPr>
        <w:t>The recasting of the onus to the applicant to impeach the agre</w:t>
      </w:r>
      <w:r w:rsidR="00CF5F4E" w:rsidRPr="00D32382">
        <w:rPr>
          <w:rFonts w:ascii="Times New Roman" w:hAnsi="Times New Roman" w:cs="Times New Roman"/>
          <w:sz w:val="24"/>
          <w:szCs w:val="24"/>
        </w:rPr>
        <w:t xml:space="preserve">ement was restated by PATEL JA </w:t>
      </w:r>
      <w:r w:rsidR="00DB0475" w:rsidRPr="00D32382">
        <w:rPr>
          <w:rFonts w:ascii="Times New Roman" w:hAnsi="Times New Roman" w:cs="Times New Roman"/>
          <w:sz w:val="24"/>
          <w:szCs w:val="24"/>
        </w:rPr>
        <w:t xml:space="preserve">(as he then was) in the </w:t>
      </w:r>
      <w:r w:rsidR="00165F3F" w:rsidRPr="00D32382">
        <w:rPr>
          <w:rFonts w:ascii="Times New Roman" w:hAnsi="Times New Roman" w:cs="Times New Roman"/>
          <w:i/>
          <w:sz w:val="24"/>
          <w:szCs w:val="24"/>
        </w:rPr>
        <w:t>Afritrade</w:t>
      </w:r>
      <w:r w:rsidR="00165F3F" w:rsidRPr="00D32382">
        <w:rPr>
          <w:rFonts w:ascii="Times New Roman" w:hAnsi="Times New Roman" w:cs="Times New Roman"/>
          <w:sz w:val="24"/>
          <w:szCs w:val="24"/>
        </w:rPr>
        <w:t xml:space="preserve"> case, </w:t>
      </w:r>
      <w:r w:rsidR="00165F3F" w:rsidRPr="00D32382">
        <w:rPr>
          <w:rFonts w:ascii="Times New Roman" w:hAnsi="Times New Roman" w:cs="Times New Roman"/>
          <w:i/>
          <w:sz w:val="24"/>
          <w:szCs w:val="24"/>
        </w:rPr>
        <w:t>supra</w:t>
      </w:r>
      <w:r w:rsidR="00165F3F" w:rsidRPr="00D32382">
        <w:rPr>
          <w:rFonts w:ascii="Times New Roman" w:hAnsi="Times New Roman" w:cs="Times New Roman"/>
          <w:sz w:val="24"/>
          <w:szCs w:val="24"/>
        </w:rPr>
        <w:t>, at</w:t>
      </w:r>
      <w:r w:rsidR="0089172B" w:rsidRPr="00D32382">
        <w:rPr>
          <w:rFonts w:ascii="Times New Roman" w:hAnsi="Times New Roman" w:cs="Times New Roman"/>
          <w:sz w:val="24"/>
          <w:szCs w:val="24"/>
        </w:rPr>
        <w:t xml:space="preserve"> p 11. He stated that:</w:t>
      </w:r>
    </w:p>
    <w:p w:rsidR="0089172B" w:rsidRPr="00D32382" w:rsidRDefault="0089172B" w:rsidP="00CF5F4E">
      <w:pPr>
        <w:spacing w:after="0" w:line="240" w:lineRule="auto"/>
        <w:ind w:left="720"/>
        <w:jc w:val="both"/>
        <w:rPr>
          <w:rFonts w:ascii="Times New Roman" w:eastAsia="Book Antiqua" w:hAnsi="Times New Roman" w:cs="Times New Roman"/>
          <w:sz w:val="24"/>
          <w:szCs w:val="24"/>
        </w:rPr>
      </w:pPr>
      <w:r w:rsidRPr="00D32382">
        <w:rPr>
          <w:rFonts w:ascii="Times New Roman" w:hAnsi="Times New Roman" w:cs="Times New Roman"/>
        </w:rPr>
        <w:t>“</w:t>
      </w:r>
      <w:r w:rsidRPr="00D32382">
        <w:rPr>
          <w:rFonts w:ascii="Times New Roman" w:eastAsia="Book Antiqua" w:hAnsi="Times New Roman" w:cs="Times New Roman"/>
          <w:sz w:val="24"/>
          <w:szCs w:val="24"/>
        </w:rPr>
        <w:t xml:space="preserve">In principle, an unsigned agreement cannot ordinarily be relied upon as creating a valid and binding contract. However, the surrounding circumstances, including prior dealings between the parties concerned, may give rise to the </w:t>
      </w:r>
      <w:r w:rsidRPr="00D32382">
        <w:rPr>
          <w:rFonts w:ascii="Times New Roman" w:eastAsia="Book Antiqua" w:hAnsi="Times New Roman" w:cs="Times New Roman"/>
          <w:i/>
          <w:sz w:val="24"/>
          <w:szCs w:val="24"/>
        </w:rPr>
        <w:t>prima facie</w:t>
      </w:r>
      <w:r w:rsidRPr="00D32382">
        <w:rPr>
          <w:rFonts w:ascii="Times New Roman" w:eastAsia="Book Antiqua" w:hAnsi="Times New Roman" w:cs="Times New Roman"/>
          <w:sz w:val="24"/>
          <w:szCs w:val="24"/>
        </w:rPr>
        <w:t xml:space="preserve"> presumption that the terms and conditions embodied in an unsigned agreement represent the true intention of the parties. The burden then shifts to the party disputing the authenticity of the agreement to show that it was not intended to be binding. This position was affirmed by this Court in </w:t>
      </w:r>
      <w:r w:rsidRPr="00D32382">
        <w:rPr>
          <w:rFonts w:ascii="Times New Roman" w:eastAsia="Book Antiqua" w:hAnsi="Times New Roman" w:cs="Times New Roman"/>
          <w:i/>
          <w:sz w:val="24"/>
          <w:szCs w:val="24"/>
        </w:rPr>
        <w:t>Associated Printing and Packaging (Pvt) Ltd &amp; Ors</w:t>
      </w:r>
      <w:r w:rsidRPr="00D32382">
        <w:rPr>
          <w:rFonts w:ascii="Times New Roman" w:eastAsia="Book Antiqua" w:hAnsi="Times New Roman" w:cs="Times New Roman"/>
          <w:sz w:val="24"/>
          <w:szCs w:val="24"/>
        </w:rPr>
        <w:t xml:space="preserve"> v </w:t>
      </w:r>
      <w:r w:rsidRPr="00D32382">
        <w:rPr>
          <w:rFonts w:ascii="Times New Roman" w:eastAsia="Book Antiqua" w:hAnsi="Times New Roman" w:cs="Times New Roman"/>
          <w:i/>
          <w:sz w:val="24"/>
          <w:szCs w:val="24"/>
        </w:rPr>
        <w:t>Lavin &amp; Anor</w:t>
      </w:r>
      <w:r w:rsidR="00CF5F4E" w:rsidRPr="00D32382">
        <w:rPr>
          <w:rFonts w:ascii="Times New Roman" w:eastAsia="Book Antiqua" w:hAnsi="Times New Roman" w:cs="Times New Roman"/>
          <w:sz w:val="24"/>
          <w:szCs w:val="24"/>
        </w:rPr>
        <w:t xml:space="preserve"> 1996 (1) ZLR 82 (S), at 87.”</w:t>
      </w:r>
    </w:p>
    <w:p w:rsidR="00CF5F4E" w:rsidRPr="00D32382" w:rsidRDefault="00CF5F4E" w:rsidP="00CF5F4E">
      <w:pPr>
        <w:spacing w:after="0" w:line="240" w:lineRule="auto"/>
        <w:ind w:left="720"/>
        <w:jc w:val="both"/>
        <w:rPr>
          <w:rFonts w:ascii="Times New Roman" w:eastAsia="Book Antiqua" w:hAnsi="Times New Roman" w:cs="Times New Roman"/>
          <w:sz w:val="24"/>
          <w:szCs w:val="24"/>
        </w:rPr>
      </w:pPr>
    </w:p>
    <w:p w:rsidR="00CF5F4E" w:rsidRPr="00D32382" w:rsidRDefault="00CF5F4E" w:rsidP="00CF5F4E">
      <w:pPr>
        <w:spacing w:after="0" w:line="240" w:lineRule="auto"/>
        <w:ind w:left="720"/>
        <w:jc w:val="both"/>
        <w:rPr>
          <w:rFonts w:ascii="Times New Roman" w:eastAsia="Book Antiqua" w:hAnsi="Times New Roman" w:cs="Times New Roman"/>
          <w:sz w:val="24"/>
          <w:szCs w:val="24"/>
        </w:rPr>
      </w:pPr>
    </w:p>
    <w:p w:rsidR="00CF5F4E" w:rsidRPr="00D32382" w:rsidRDefault="00CF5F4E" w:rsidP="00CF5F4E">
      <w:pPr>
        <w:spacing w:after="0" w:line="240" w:lineRule="auto"/>
        <w:ind w:left="720"/>
        <w:jc w:val="both"/>
        <w:rPr>
          <w:rFonts w:ascii="Times New Roman" w:eastAsia="Book Antiqua" w:hAnsi="Times New Roman" w:cs="Times New Roman"/>
          <w:sz w:val="24"/>
          <w:szCs w:val="24"/>
        </w:rPr>
      </w:pPr>
    </w:p>
    <w:p w:rsidR="00AD431B" w:rsidRPr="00D32382" w:rsidRDefault="00DB0475" w:rsidP="00CF5F4E">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The point I make by these references is simply that all the four grounds of appeal were on 24 November 2020, fatally defective. That is why the purported appeal was</w:t>
      </w:r>
      <w:r w:rsidR="00554326">
        <w:rPr>
          <w:rFonts w:ascii="Times New Roman" w:hAnsi="Times New Roman" w:cs="Times New Roman"/>
          <w:sz w:val="24"/>
          <w:szCs w:val="24"/>
        </w:rPr>
        <w:t>,</w:t>
      </w:r>
      <w:r w:rsidRPr="00D32382">
        <w:rPr>
          <w:rFonts w:ascii="Times New Roman" w:hAnsi="Times New Roman" w:cs="Times New Roman"/>
          <w:sz w:val="24"/>
          <w:szCs w:val="24"/>
        </w:rPr>
        <w:t xml:space="preserve"> “by consent”</w:t>
      </w:r>
      <w:r w:rsidR="00554326">
        <w:rPr>
          <w:rFonts w:ascii="Times New Roman" w:hAnsi="Times New Roman" w:cs="Times New Roman"/>
          <w:sz w:val="24"/>
          <w:szCs w:val="24"/>
        </w:rPr>
        <w:t>,</w:t>
      </w:r>
      <w:r w:rsidRPr="00D32382">
        <w:rPr>
          <w:rFonts w:ascii="Times New Roman" w:hAnsi="Times New Roman" w:cs="Times New Roman"/>
          <w:sz w:val="24"/>
          <w:szCs w:val="24"/>
        </w:rPr>
        <w:t xml:space="preserve"> struck off the roll. </w:t>
      </w:r>
      <w:r w:rsidR="00122E57" w:rsidRPr="00D32382">
        <w:rPr>
          <w:rFonts w:ascii="Times New Roman" w:hAnsi="Times New Roman" w:cs="Times New Roman"/>
          <w:sz w:val="24"/>
          <w:szCs w:val="24"/>
        </w:rPr>
        <w:t xml:space="preserve"> </w:t>
      </w:r>
      <w:r w:rsidR="00FB3603" w:rsidRPr="00D32382">
        <w:rPr>
          <w:rFonts w:ascii="Times New Roman" w:hAnsi="Times New Roman" w:cs="Times New Roman"/>
          <w:sz w:val="24"/>
          <w:szCs w:val="24"/>
        </w:rPr>
        <w:t xml:space="preserve">Such a defective appeal cannot be reinstated. </w:t>
      </w:r>
      <w:r w:rsidR="00D975BC" w:rsidRPr="00D32382">
        <w:rPr>
          <w:rFonts w:ascii="Times New Roman" w:hAnsi="Times New Roman" w:cs="Times New Roman"/>
          <w:sz w:val="24"/>
          <w:szCs w:val="24"/>
        </w:rPr>
        <w:t xml:space="preserve"> </w:t>
      </w:r>
      <w:r w:rsidR="00FB3603" w:rsidRPr="00D32382">
        <w:rPr>
          <w:rFonts w:ascii="Times New Roman" w:hAnsi="Times New Roman" w:cs="Times New Roman"/>
          <w:sz w:val="24"/>
          <w:szCs w:val="24"/>
        </w:rPr>
        <w:t xml:space="preserve">See </w:t>
      </w:r>
      <w:r w:rsidR="00FB3603" w:rsidRPr="00D32382">
        <w:rPr>
          <w:rFonts w:ascii="Times New Roman" w:hAnsi="Times New Roman" w:cs="Times New Roman"/>
          <w:i/>
          <w:sz w:val="24"/>
          <w:szCs w:val="24"/>
        </w:rPr>
        <w:t>Bindu</w:t>
      </w:r>
      <w:r w:rsidR="00554326">
        <w:rPr>
          <w:rFonts w:ascii="Times New Roman" w:hAnsi="Times New Roman" w:cs="Times New Roman"/>
          <w:i/>
          <w:sz w:val="24"/>
          <w:szCs w:val="24"/>
        </w:rPr>
        <w:t>ra Municipality v Mu</w:t>
      </w:r>
      <w:r w:rsidR="00FB3603" w:rsidRPr="00D32382">
        <w:rPr>
          <w:rFonts w:ascii="Times New Roman" w:hAnsi="Times New Roman" w:cs="Times New Roman"/>
          <w:i/>
          <w:sz w:val="24"/>
          <w:szCs w:val="24"/>
        </w:rPr>
        <w:t>gogo</w:t>
      </w:r>
      <w:r w:rsidR="00FB3603" w:rsidRPr="00D32382">
        <w:rPr>
          <w:rFonts w:ascii="Times New Roman" w:hAnsi="Times New Roman" w:cs="Times New Roman"/>
          <w:sz w:val="24"/>
          <w:szCs w:val="24"/>
        </w:rPr>
        <w:t xml:space="preserve">, </w:t>
      </w:r>
      <w:r w:rsidR="00FB3603" w:rsidRPr="00D32382">
        <w:rPr>
          <w:rFonts w:ascii="Times New Roman" w:hAnsi="Times New Roman" w:cs="Times New Roman"/>
          <w:i/>
          <w:sz w:val="24"/>
          <w:szCs w:val="24"/>
        </w:rPr>
        <w:t>supra</w:t>
      </w:r>
      <w:r w:rsidR="00FB3603" w:rsidRPr="00D32382">
        <w:rPr>
          <w:rFonts w:ascii="Times New Roman" w:hAnsi="Times New Roman" w:cs="Times New Roman"/>
          <w:sz w:val="24"/>
          <w:szCs w:val="24"/>
        </w:rPr>
        <w:t>.</w:t>
      </w:r>
    </w:p>
    <w:p w:rsidR="00AD431B" w:rsidRPr="00D32382" w:rsidRDefault="00AD431B" w:rsidP="002F537B">
      <w:pPr>
        <w:spacing w:line="240" w:lineRule="auto"/>
        <w:jc w:val="both"/>
        <w:rPr>
          <w:rFonts w:ascii="Times New Roman" w:hAnsi="Times New Roman" w:cs="Times New Roman"/>
          <w:sz w:val="24"/>
          <w:szCs w:val="24"/>
        </w:rPr>
      </w:pPr>
    </w:p>
    <w:p w:rsidR="002C6022" w:rsidRDefault="002C6022" w:rsidP="00CF5F4E">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lastRenderedPageBreak/>
        <w:t>The applicant misconceived the application of Practice Direction 3/13. It does not apply to a fatally defect</w:t>
      </w:r>
      <w:r w:rsidR="00457DAA" w:rsidRPr="00D32382">
        <w:rPr>
          <w:rFonts w:ascii="Times New Roman" w:hAnsi="Times New Roman" w:cs="Times New Roman"/>
          <w:sz w:val="24"/>
          <w:szCs w:val="24"/>
        </w:rPr>
        <w:t>ive appeal that is</w:t>
      </w:r>
      <w:r w:rsidRPr="00D32382">
        <w:rPr>
          <w:rFonts w:ascii="Times New Roman" w:hAnsi="Times New Roman" w:cs="Times New Roman"/>
          <w:sz w:val="24"/>
          <w:szCs w:val="24"/>
        </w:rPr>
        <w:t xml:space="preserve"> struck off</w:t>
      </w:r>
      <w:r w:rsidR="007D1D64">
        <w:rPr>
          <w:rFonts w:ascii="Times New Roman" w:hAnsi="Times New Roman" w:cs="Times New Roman"/>
          <w:sz w:val="24"/>
          <w:szCs w:val="24"/>
        </w:rPr>
        <w:t xml:space="preserve"> theroll</w:t>
      </w:r>
      <w:r w:rsidRPr="00D32382">
        <w:rPr>
          <w:rFonts w:ascii="Times New Roman" w:hAnsi="Times New Roman" w:cs="Times New Roman"/>
          <w:sz w:val="24"/>
          <w:szCs w:val="24"/>
        </w:rPr>
        <w:t xml:space="preserve">. </w:t>
      </w:r>
      <w:r w:rsidR="00D975BC" w:rsidRPr="00D32382">
        <w:rPr>
          <w:rFonts w:ascii="Times New Roman" w:hAnsi="Times New Roman" w:cs="Times New Roman"/>
          <w:sz w:val="24"/>
          <w:szCs w:val="24"/>
        </w:rPr>
        <w:t xml:space="preserve"> </w:t>
      </w:r>
      <w:r w:rsidRPr="00D32382">
        <w:rPr>
          <w:rFonts w:ascii="Times New Roman" w:hAnsi="Times New Roman" w:cs="Times New Roman"/>
          <w:sz w:val="24"/>
          <w:szCs w:val="24"/>
        </w:rPr>
        <w:t>The first preliminary point is resolutive of the whole application. I</w:t>
      </w:r>
      <w:r w:rsidR="0090463B" w:rsidRPr="00D32382">
        <w:rPr>
          <w:rFonts w:ascii="Times New Roman" w:hAnsi="Times New Roman" w:cs="Times New Roman"/>
          <w:sz w:val="24"/>
          <w:szCs w:val="24"/>
        </w:rPr>
        <w:t xml:space="preserve">t is, therefore, </w:t>
      </w:r>
      <w:r w:rsidRPr="00D32382">
        <w:rPr>
          <w:rFonts w:ascii="Times New Roman" w:hAnsi="Times New Roman" w:cs="Times New Roman"/>
          <w:sz w:val="24"/>
          <w:szCs w:val="24"/>
        </w:rPr>
        <w:t xml:space="preserve">not necessary for me to deal with </w:t>
      </w:r>
      <w:r w:rsidR="0090463B" w:rsidRPr="00D32382">
        <w:rPr>
          <w:rFonts w:ascii="Times New Roman" w:hAnsi="Times New Roman" w:cs="Times New Roman"/>
          <w:sz w:val="24"/>
          <w:szCs w:val="24"/>
        </w:rPr>
        <w:t xml:space="preserve">the other preliminary points or to delve into the merits of the application. </w:t>
      </w:r>
    </w:p>
    <w:p w:rsidR="000C0DC3" w:rsidRPr="00D32382" w:rsidRDefault="000C0DC3" w:rsidP="000C0DC3">
      <w:pPr>
        <w:spacing w:after="0" w:line="480" w:lineRule="auto"/>
        <w:ind w:firstLine="1440"/>
        <w:jc w:val="both"/>
        <w:rPr>
          <w:rFonts w:ascii="Times New Roman" w:hAnsi="Times New Roman" w:cs="Times New Roman"/>
          <w:sz w:val="24"/>
          <w:szCs w:val="24"/>
        </w:rPr>
      </w:pPr>
    </w:p>
    <w:p w:rsidR="0090463B" w:rsidRPr="00D32382" w:rsidRDefault="00C46DB4" w:rsidP="002F537B">
      <w:pPr>
        <w:spacing w:line="240" w:lineRule="auto"/>
        <w:jc w:val="both"/>
        <w:rPr>
          <w:rFonts w:ascii="Times New Roman" w:hAnsi="Times New Roman" w:cs="Times New Roman"/>
          <w:b/>
          <w:sz w:val="24"/>
          <w:szCs w:val="24"/>
          <w:u w:val="single"/>
        </w:rPr>
      </w:pPr>
      <w:r w:rsidRPr="00D32382">
        <w:rPr>
          <w:rFonts w:ascii="Times New Roman" w:hAnsi="Times New Roman" w:cs="Times New Roman"/>
          <w:b/>
          <w:sz w:val="24"/>
          <w:szCs w:val="24"/>
          <w:u w:val="single"/>
        </w:rPr>
        <w:t>COSTS</w:t>
      </w:r>
    </w:p>
    <w:p w:rsidR="0090463B" w:rsidRDefault="0090463B" w:rsidP="00C46DB4">
      <w:pPr>
        <w:spacing w:line="480" w:lineRule="auto"/>
        <w:ind w:firstLine="1440"/>
        <w:jc w:val="both"/>
        <w:rPr>
          <w:rFonts w:ascii="Times New Roman" w:hAnsi="Times New Roman" w:cs="Times New Roman"/>
          <w:sz w:val="24"/>
          <w:szCs w:val="24"/>
        </w:rPr>
      </w:pPr>
      <w:r w:rsidRPr="00D32382">
        <w:rPr>
          <w:rFonts w:ascii="Times New Roman" w:hAnsi="Times New Roman" w:cs="Times New Roman"/>
          <w:sz w:val="24"/>
          <w:szCs w:val="24"/>
        </w:rPr>
        <w:t>I agree with the first respondent’s counsel that the import of striking off, especially in the light of the interpretation rendered to Para 5 of the Practice Direction 3/13 should have been apparent to the applicant. He has</w:t>
      </w:r>
      <w:r w:rsidR="007E2940" w:rsidRPr="00D32382">
        <w:rPr>
          <w:rFonts w:ascii="Times New Roman" w:hAnsi="Times New Roman" w:cs="Times New Roman"/>
          <w:sz w:val="24"/>
          <w:szCs w:val="24"/>
        </w:rPr>
        <w:t xml:space="preserve">, through his erstwhile legal practitioners, </w:t>
      </w:r>
      <w:r w:rsidRPr="00D32382">
        <w:rPr>
          <w:rFonts w:ascii="Times New Roman" w:hAnsi="Times New Roman" w:cs="Times New Roman"/>
          <w:sz w:val="24"/>
          <w:szCs w:val="24"/>
        </w:rPr>
        <w:t>been making elementary bleeps and blunders that have unnecessarily put the first respondent out of pocket. This is an appropriate case to mulct him with an adverse cost</w:t>
      </w:r>
      <w:r w:rsidR="007D1D64">
        <w:rPr>
          <w:rFonts w:ascii="Times New Roman" w:hAnsi="Times New Roman" w:cs="Times New Roman"/>
          <w:sz w:val="24"/>
          <w:szCs w:val="24"/>
        </w:rPr>
        <w:t>s</w:t>
      </w:r>
      <w:r w:rsidRPr="00D32382">
        <w:rPr>
          <w:rFonts w:ascii="Times New Roman" w:hAnsi="Times New Roman" w:cs="Times New Roman"/>
          <w:sz w:val="24"/>
          <w:szCs w:val="24"/>
        </w:rPr>
        <w:t xml:space="preserve"> order at the scale of legal practitioner and client.</w:t>
      </w:r>
    </w:p>
    <w:p w:rsidR="000C0DC3" w:rsidRPr="00D32382" w:rsidRDefault="000C0DC3" w:rsidP="000C0DC3">
      <w:pPr>
        <w:spacing w:after="0" w:line="480" w:lineRule="auto"/>
        <w:ind w:firstLine="1440"/>
        <w:jc w:val="both"/>
        <w:rPr>
          <w:rFonts w:ascii="Times New Roman" w:hAnsi="Times New Roman" w:cs="Times New Roman"/>
          <w:sz w:val="24"/>
          <w:szCs w:val="24"/>
        </w:rPr>
      </w:pPr>
    </w:p>
    <w:p w:rsidR="0090463B" w:rsidRPr="00D32382" w:rsidRDefault="005C4B09" w:rsidP="002F537B">
      <w:pPr>
        <w:spacing w:line="240" w:lineRule="auto"/>
        <w:jc w:val="both"/>
        <w:rPr>
          <w:rFonts w:ascii="Times New Roman" w:hAnsi="Times New Roman" w:cs="Times New Roman"/>
          <w:b/>
          <w:sz w:val="24"/>
          <w:szCs w:val="24"/>
          <w:u w:val="single"/>
        </w:rPr>
      </w:pPr>
      <w:r w:rsidRPr="00D32382">
        <w:rPr>
          <w:rFonts w:ascii="Times New Roman" w:hAnsi="Times New Roman" w:cs="Times New Roman"/>
          <w:b/>
          <w:sz w:val="24"/>
          <w:szCs w:val="24"/>
          <w:u w:val="single"/>
        </w:rPr>
        <w:t>DISPOSITION</w:t>
      </w:r>
    </w:p>
    <w:p w:rsidR="0090463B" w:rsidRPr="00D32382" w:rsidRDefault="0090463B" w:rsidP="005C4B09">
      <w:pPr>
        <w:spacing w:line="480" w:lineRule="auto"/>
        <w:ind w:left="360" w:firstLine="1080"/>
        <w:jc w:val="both"/>
        <w:rPr>
          <w:rFonts w:ascii="Times New Roman" w:hAnsi="Times New Roman" w:cs="Times New Roman"/>
          <w:sz w:val="24"/>
          <w:szCs w:val="24"/>
        </w:rPr>
      </w:pPr>
      <w:r w:rsidRPr="00D32382">
        <w:rPr>
          <w:rFonts w:ascii="Times New Roman" w:hAnsi="Times New Roman" w:cs="Times New Roman"/>
          <w:sz w:val="24"/>
          <w:szCs w:val="24"/>
        </w:rPr>
        <w:t>In the circumstances, it is ordered that:</w:t>
      </w:r>
    </w:p>
    <w:p w:rsidR="0090463B" w:rsidRPr="00D32382" w:rsidRDefault="0090463B" w:rsidP="005C4B09">
      <w:pPr>
        <w:pStyle w:val="ListParagraph"/>
        <w:numPr>
          <w:ilvl w:val="0"/>
          <w:numId w:val="4"/>
        </w:numPr>
        <w:spacing w:line="480" w:lineRule="auto"/>
        <w:jc w:val="both"/>
        <w:rPr>
          <w:rFonts w:ascii="Times New Roman" w:hAnsi="Times New Roman" w:cs="Times New Roman"/>
          <w:sz w:val="24"/>
          <w:szCs w:val="24"/>
        </w:rPr>
      </w:pPr>
      <w:r w:rsidRPr="00D32382">
        <w:rPr>
          <w:rFonts w:ascii="Times New Roman" w:hAnsi="Times New Roman" w:cs="Times New Roman"/>
          <w:sz w:val="24"/>
          <w:szCs w:val="24"/>
        </w:rPr>
        <w:t>The application be and is hereby struck off the roll.</w:t>
      </w:r>
    </w:p>
    <w:p w:rsidR="00A17F7A" w:rsidRPr="00D32382" w:rsidRDefault="0090463B" w:rsidP="00BB34E6">
      <w:pPr>
        <w:pStyle w:val="ListParagraph"/>
        <w:numPr>
          <w:ilvl w:val="0"/>
          <w:numId w:val="4"/>
        </w:numPr>
        <w:spacing w:after="0" w:line="480" w:lineRule="auto"/>
        <w:jc w:val="both"/>
        <w:rPr>
          <w:rFonts w:ascii="Times New Roman" w:hAnsi="Times New Roman" w:cs="Times New Roman"/>
          <w:sz w:val="24"/>
          <w:szCs w:val="24"/>
        </w:rPr>
      </w:pPr>
      <w:r w:rsidRPr="00D32382">
        <w:rPr>
          <w:rFonts w:ascii="Times New Roman" w:hAnsi="Times New Roman" w:cs="Times New Roman"/>
          <w:sz w:val="24"/>
          <w:szCs w:val="24"/>
        </w:rPr>
        <w:t>The applicant shall pay the first respondent’s costs at the scale of legal practitioner and client.</w:t>
      </w:r>
    </w:p>
    <w:p w:rsidR="00AD2BF1" w:rsidRPr="00D32382" w:rsidRDefault="00AD2BF1" w:rsidP="00AD2BF1">
      <w:pPr>
        <w:spacing w:after="0" w:line="480" w:lineRule="auto"/>
        <w:jc w:val="both"/>
        <w:rPr>
          <w:rFonts w:ascii="Times New Roman" w:hAnsi="Times New Roman" w:cs="Times New Roman"/>
          <w:sz w:val="24"/>
          <w:szCs w:val="24"/>
        </w:rPr>
      </w:pPr>
    </w:p>
    <w:p w:rsidR="00AD2BF1" w:rsidRPr="00D32382" w:rsidRDefault="00AD2BF1" w:rsidP="00AD2BF1">
      <w:pPr>
        <w:spacing w:after="0" w:line="480" w:lineRule="auto"/>
        <w:jc w:val="both"/>
        <w:rPr>
          <w:rFonts w:ascii="Times New Roman" w:hAnsi="Times New Roman" w:cs="Times New Roman"/>
          <w:sz w:val="24"/>
          <w:szCs w:val="24"/>
        </w:rPr>
      </w:pPr>
    </w:p>
    <w:p w:rsidR="00A17F7A" w:rsidRPr="00D32382" w:rsidRDefault="00A17F7A" w:rsidP="00A17F7A">
      <w:pPr>
        <w:spacing w:line="240" w:lineRule="auto"/>
        <w:jc w:val="both"/>
        <w:rPr>
          <w:rFonts w:ascii="Times New Roman" w:hAnsi="Times New Roman" w:cs="Times New Roman"/>
          <w:sz w:val="24"/>
          <w:szCs w:val="24"/>
        </w:rPr>
      </w:pPr>
    </w:p>
    <w:p w:rsidR="00A17F7A" w:rsidRPr="00D32382" w:rsidRDefault="00A17F7A" w:rsidP="00A17F7A">
      <w:pPr>
        <w:spacing w:line="240" w:lineRule="auto"/>
        <w:jc w:val="both"/>
        <w:rPr>
          <w:rFonts w:ascii="Times New Roman" w:hAnsi="Times New Roman" w:cs="Times New Roman"/>
          <w:sz w:val="24"/>
          <w:szCs w:val="24"/>
        </w:rPr>
      </w:pPr>
      <w:r w:rsidRPr="00D32382">
        <w:rPr>
          <w:rFonts w:ascii="Times New Roman" w:hAnsi="Times New Roman" w:cs="Times New Roman"/>
          <w:i/>
          <w:sz w:val="24"/>
          <w:szCs w:val="24"/>
        </w:rPr>
        <w:t>Munangati &amp; Associates</w:t>
      </w:r>
      <w:r w:rsidRPr="00D32382">
        <w:rPr>
          <w:rFonts w:ascii="Times New Roman" w:hAnsi="Times New Roman" w:cs="Times New Roman"/>
          <w:sz w:val="24"/>
          <w:szCs w:val="24"/>
        </w:rPr>
        <w:t>, applicant’s legal practitioners</w:t>
      </w:r>
    </w:p>
    <w:p w:rsidR="00A17F7A" w:rsidRPr="00D32382" w:rsidRDefault="00A17F7A" w:rsidP="00A17F7A">
      <w:pPr>
        <w:spacing w:line="240" w:lineRule="auto"/>
        <w:jc w:val="both"/>
        <w:rPr>
          <w:rFonts w:ascii="Times New Roman" w:hAnsi="Times New Roman" w:cs="Times New Roman"/>
          <w:sz w:val="24"/>
          <w:szCs w:val="24"/>
        </w:rPr>
      </w:pPr>
      <w:r w:rsidRPr="00D32382">
        <w:rPr>
          <w:rFonts w:ascii="Times New Roman" w:hAnsi="Times New Roman" w:cs="Times New Roman"/>
          <w:i/>
          <w:sz w:val="24"/>
          <w:szCs w:val="24"/>
        </w:rPr>
        <w:t>Mawere Sibanda Commercial Lawyers</w:t>
      </w:r>
      <w:r w:rsidRPr="00D32382">
        <w:rPr>
          <w:rFonts w:ascii="Times New Roman" w:hAnsi="Times New Roman" w:cs="Times New Roman"/>
          <w:sz w:val="24"/>
          <w:szCs w:val="24"/>
        </w:rPr>
        <w:t xml:space="preserve">, </w:t>
      </w:r>
      <w:r w:rsidR="00AD2BF1" w:rsidRPr="00D32382">
        <w:rPr>
          <w:rFonts w:ascii="Times New Roman" w:hAnsi="Times New Roman" w:cs="Times New Roman"/>
          <w:sz w:val="24"/>
          <w:szCs w:val="24"/>
        </w:rPr>
        <w:t>1</w:t>
      </w:r>
      <w:r w:rsidR="00AD2BF1" w:rsidRPr="00D32382">
        <w:rPr>
          <w:rFonts w:ascii="Times New Roman" w:hAnsi="Times New Roman" w:cs="Times New Roman"/>
          <w:sz w:val="24"/>
          <w:szCs w:val="24"/>
          <w:vertAlign w:val="superscript"/>
        </w:rPr>
        <w:t>st</w:t>
      </w:r>
      <w:r w:rsidR="00AD2BF1" w:rsidRPr="00D32382">
        <w:rPr>
          <w:rFonts w:ascii="Times New Roman" w:hAnsi="Times New Roman" w:cs="Times New Roman"/>
          <w:sz w:val="24"/>
          <w:szCs w:val="24"/>
        </w:rPr>
        <w:t xml:space="preserve"> r</w:t>
      </w:r>
      <w:r w:rsidRPr="00D32382">
        <w:rPr>
          <w:rFonts w:ascii="Times New Roman" w:hAnsi="Times New Roman" w:cs="Times New Roman"/>
          <w:sz w:val="24"/>
          <w:szCs w:val="24"/>
        </w:rPr>
        <w:t>espondent’s legal practitioners</w:t>
      </w:r>
    </w:p>
    <w:sectPr w:rsidR="00A17F7A" w:rsidRPr="00D323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1F8" w:rsidRDefault="00B361F8" w:rsidP="00E47C43">
      <w:pPr>
        <w:spacing w:after="0" w:line="240" w:lineRule="auto"/>
      </w:pPr>
      <w:r>
        <w:separator/>
      </w:r>
    </w:p>
  </w:endnote>
  <w:endnote w:type="continuationSeparator" w:id="0">
    <w:p w:rsidR="00B361F8" w:rsidRDefault="00B361F8" w:rsidP="00E4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1F8" w:rsidRDefault="00B361F8" w:rsidP="00E47C43">
      <w:pPr>
        <w:spacing w:after="0" w:line="240" w:lineRule="auto"/>
      </w:pPr>
      <w:r>
        <w:separator/>
      </w:r>
    </w:p>
  </w:footnote>
  <w:footnote w:type="continuationSeparator" w:id="0">
    <w:p w:rsidR="00B361F8" w:rsidRDefault="00B361F8" w:rsidP="00E47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2F2" w:rsidRDefault="00851A20">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20" w:rsidRDefault="00851A20">
                          <w:pPr>
                            <w:spacing w:after="0" w:line="240" w:lineRule="auto"/>
                            <w:jc w:val="right"/>
                            <w:rPr>
                              <w:noProof/>
                            </w:rPr>
                          </w:pPr>
                          <w:r>
                            <w:rPr>
                              <w:noProof/>
                            </w:rPr>
                            <w:t xml:space="preserve">Judgment No. SC </w:t>
                          </w:r>
                          <w:r w:rsidR="009745FD">
                            <w:rPr>
                              <w:noProof/>
                            </w:rPr>
                            <w:t>12/</w:t>
                          </w:r>
                          <w:r>
                            <w:rPr>
                              <w:noProof/>
                            </w:rPr>
                            <w:t>22</w:t>
                          </w:r>
                        </w:p>
                        <w:p w:rsidR="00851A20" w:rsidRDefault="00851A20">
                          <w:pPr>
                            <w:spacing w:after="0" w:line="240" w:lineRule="auto"/>
                            <w:jc w:val="right"/>
                            <w:rPr>
                              <w:noProof/>
                            </w:rPr>
                          </w:pPr>
                          <w:r>
                            <w:rPr>
                              <w:noProof/>
                            </w:rPr>
                            <w:t>Chamber Application No. SC 575/20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51A20" w:rsidRDefault="00851A20">
                    <w:pPr>
                      <w:spacing w:after="0" w:line="240" w:lineRule="auto"/>
                      <w:jc w:val="right"/>
                      <w:rPr>
                        <w:noProof/>
                      </w:rPr>
                    </w:pPr>
                    <w:r>
                      <w:rPr>
                        <w:noProof/>
                      </w:rPr>
                      <w:t xml:space="preserve">Judgment No. SC </w:t>
                    </w:r>
                    <w:r w:rsidR="009745FD">
                      <w:rPr>
                        <w:noProof/>
                      </w:rPr>
                      <w:t>12/</w:t>
                    </w:r>
                    <w:r>
                      <w:rPr>
                        <w:noProof/>
                      </w:rPr>
                      <w:t>22</w:t>
                    </w:r>
                  </w:p>
                  <w:p w:rsidR="00851A20" w:rsidRDefault="00851A20">
                    <w:pPr>
                      <w:spacing w:after="0" w:line="240" w:lineRule="auto"/>
                      <w:jc w:val="right"/>
                      <w:rPr>
                        <w:noProof/>
                      </w:rPr>
                    </w:pPr>
                    <w:r>
                      <w:rPr>
                        <w:noProof/>
                      </w:rPr>
                      <w:t>Chamber Application No. SC 575/20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51A20" w:rsidRDefault="00851A20">
                          <w:pPr>
                            <w:spacing w:after="0" w:line="240" w:lineRule="auto"/>
                            <w:rPr>
                              <w:color w:val="FFFFFF" w:themeColor="background1"/>
                            </w:rPr>
                          </w:pPr>
                          <w:r>
                            <w:fldChar w:fldCharType="begin"/>
                          </w:r>
                          <w:r>
                            <w:instrText xml:space="preserve"> PAGE   \* MERGEFORMAT </w:instrText>
                          </w:r>
                          <w:r>
                            <w:fldChar w:fldCharType="separate"/>
                          </w:r>
                          <w:r w:rsidR="002217F6" w:rsidRPr="002217F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51A20" w:rsidRDefault="00851A20">
                    <w:pPr>
                      <w:spacing w:after="0" w:line="240" w:lineRule="auto"/>
                      <w:rPr>
                        <w:color w:val="FFFFFF" w:themeColor="background1"/>
                      </w:rPr>
                    </w:pPr>
                    <w:r>
                      <w:fldChar w:fldCharType="begin"/>
                    </w:r>
                    <w:r>
                      <w:instrText xml:space="preserve"> PAGE   \* MERGEFORMAT </w:instrText>
                    </w:r>
                    <w:r>
                      <w:fldChar w:fldCharType="separate"/>
                    </w:r>
                    <w:r w:rsidR="002217F6" w:rsidRPr="002217F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D4E"/>
    <w:multiLevelType w:val="hybridMultilevel"/>
    <w:tmpl w:val="FB2C77D6"/>
    <w:lvl w:ilvl="0" w:tplc="6478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6634C"/>
    <w:multiLevelType w:val="hybridMultilevel"/>
    <w:tmpl w:val="C748AB9A"/>
    <w:lvl w:ilvl="0" w:tplc="161A2F8E">
      <w:start w:val="5"/>
      <w:numFmt w:val="decimal"/>
      <w:lvlText w:val="%1."/>
      <w:lvlJc w:val="left"/>
      <w:pPr>
        <w:ind w:left="1620" w:hanging="360"/>
      </w:pPr>
      <w:rPr>
        <w:rFonts w:ascii="Times New Roman" w:hAnsi="Times New Roman" w:cs="Times New Roman"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330335FB"/>
    <w:multiLevelType w:val="hybridMultilevel"/>
    <w:tmpl w:val="32F4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273A0"/>
    <w:multiLevelType w:val="hybridMultilevel"/>
    <w:tmpl w:val="1288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E6C98"/>
    <w:multiLevelType w:val="multilevel"/>
    <w:tmpl w:val="A308F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071806"/>
    <w:multiLevelType w:val="hybridMultilevel"/>
    <w:tmpl w:val="C828393A"/>
    <w:lvl w:ilvl="0" w:tplc="3009000F">
      <w:start w:val="1"/>
      <w:numFmt w:val="decimal"/>
      <w:lvlText w:val="%1."/>
      <w:lvlJc w:val="left"/>
      <w:pPr>
        <w:ind w:left="126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B1"/>
    <w:rsid w:val="0000309F"/>
    <w:rsid w:val="00005D1F"/>
    <w:rsid w:val="0002415C"/>
    <w:rsid w:val="00027500"/>
    <w:rsid w:val="00030AF9"/>
    <w:rsid w:val="00034915"/>
    <w:rsid w:val="00044D6C"/>
    <w:rsid w:val="0005324F"/>
    <w:rsid w:val="00053393"/>
    <w:rsid w:val="000603B6"/>
    <w:rsid w:val="00060CD5"/>
    <w:rsid w:val="000615BA"/>
    <w:rsid w:val="00063087"/>
    <w:rsid w:val="00065B4B"/>
    <w:rsid w:val="00072C57"/>
    <w:rsid w:val="00082CB8"/>
    <w:rsid w:val="00093CE6"/>
    <w:rsid w:val="000A5AE9"/>
    <w:rsid w:val="000A6204"/>
    <w:rsid w:val="000B0277"/>
    <w:rsid w:val="000C0DC3"/>
    <w:rsid w:val="000D77BA"/>
    <w:rsid w:val="000E09C2"/>
    <w:rsid w:val="000E146A"/>
    <w:rsid w:val="000E4FC1"/>
    <w:rsid w:val="001024FA"/>
    <w:rsid w:val="00106349"/>
    <w:rsid w:val="001215F1"/>
    <w:rsid w:val="00122E57"/>
    <w:rsid w:val="0014381E"/>
    <w:rsid w:val="00152AD3"/>
    <w:rsid w:val="00163081"/>
    <w:rsid w:val="00164627"/>
    <w:rsid w:val="001649E9"/>
    <w:rsid w:val="00165F3F"/>
    <w:rsid w:val="001672D9"/>
    <w:rsid w:val="00167A11"/>
    <w:rsid w:val="00171357"/>
    <w:rsid w:val="001B10F4"/>
    <w:rsid w:val="001C1AE7"/>
    <w:rsid w:val="001C1FD7"/>
    <w:rsid w:val="001D011A"/>
    <w:rsid w:val="001F26DD"/>
    <w:rsid w:val="001F2735"/>
    <w:rsid w:val="0020222A"/>
    <w:rsid w:val="002040E4"/>
    <w:rsid w:val="00214140"/>
    <w:rsid w:val="002217F6"/>
    <w:rsid w:val="00240C60"/>
    <w:rsid w:val="00245183"/>
    <w:rsid w:val="0025257A"/>
    <w:rsid w:val="00257889"/>
    <w:rsid w:val="00262158"/>
    <w:rsid w:val="0026368B"/>
    <w:rsid w:val="002801B7"/>
    <w:rsid w:val="0028253C"/>
    <w:rsid w:val="00284EA9"/>
    <w:rsid w:val="00286B77"/>
    <w:rsid w:val="00287490"/>
    <w:rsid w:val="00290671"/>
    <w:rsid w:val="002A154A"/>
    <w:rsid w:val="002A3813"/>
    <w:rsid w:val="002A383C"/>
    <w:rsid w:val="002A58D2"/>
    <w:rsid w:val="002B13F6"/>
    <w:rsid w:val="002B24B1"/>
    <w:rsid w:val="002B3C70"/>
    <w:rsid w:val="002C41E8"/>
    <w:rsid w:val="002C6022"/>
    <w:rsid w:val="002E2C89"/>
    <w:rsid w:val="002F537B"/>
    <w:rsid w:val="003007BF"/>
    <w:rsid w:val="0030484D"/>
    <w:rsid w:val="0032161D"/>
    <w:rsid w:val="00323B5F"/>
    <w:rsid w:val="00324A52"/>
    <w:rsid w:val="00325595"/>
    <w:rsid w:val="00345B5E"/>
    <w:rsid w:val="00347451"/>
    <w:rsid w:val="0035113B"/>
    <w:rsid w:val="00351700"/>
    <w:rsid w:val="00357E50"/>
    <w:rsid w:val="003613BA"/>
    <w:rsid w:val="0036162E"/>
    <w:rsid w:val="0038107B"/>
    <w:rsid w:val="00391840"/>
    <w:rsid w:val="00396569"/>
    <w:rsid w:val="003A0289"/>
    <w:rsid w:val="003B22F2"/>
    <w:rsid w:val="003C1339"/>
    <w:rsid w:val="003D4DE0"/>
    <w:rsid w:val="003E28FD"/>
    <w:rsid w:val="003E50E3"/>
    <w:rsid w:val="003F5E26"/>
    <w:rsid w:val="00400296"/>
    <w:rsid w:val="00411EF5"/>
    <w:rsid w:val="00414D34"/>
    <w:rsid w:val="004159C2"/>
    <w:rsid w:val="0041741A"/>
    <w:rsid w:val="004222D2"/>
    <w:rsid w:val="004249B0"/>
    <w:rsid w:val="00426395"/>
    <w:rsid w:val="004273B0"/>
    <w:rsid w:val="00433F5E"/>
    <w:rsid w:val="00457D36"/>
    <w:rsid w:val="00457DAA"/>
    <w:rsid w:val="00467996"/>
    <w:rsid w:val="00474398"/>
    <w:rsid w:val="00480AF5"/>
    <w:rsid w:val="00482A62"/>
    <w:rsid w:val="00483730"/>
    <w:rsid w:val="00486AA2"/>
    <w:rsid w:val="004902FE"/>
    <w:rsid w:val="00495780"/>
    <w:rsid w:val="004A1619"/>
    <w:rsid w:val="004A3A1D"/>
    <w:rsid w:val="004A5E20"/>
    <w:rsid w:val="004A6CD7"/>
    <w:rsid w:val="004A6F97"/>
    <w:rsid w:val="004A78E8"/>
    <w:rsid w:val="004B6A49"/>
    <w:rsid w:val="004C24AE"/>
    <w:rsid w:val="004C2E9A"/>
    <w:rsid w:val="004C6B59"/>
    <w:rsid w:val="004C7F80"/>
    <w:rsid w:val="004D2CFB"/>
    <w:rsid w:val="004F1B45"/>
    <w:rsid w:val="00502335"/>
    <w:rsid w:val="00503213"/>
    <w:rsid w:val="00504C51"/>
    <w:rsid w:val="00510554"/>
    <w:rsid w:val="00511B31"/>
    <w:rsid w:val="005271FE"/>
    <w:rsid w:val="00531161"/>
    <w:rsid w:val="005351B9"/>
    <w:rsid w:val="00535CCA"/>
    <w:rsid w:val="00554326"/>
    <w:rsid w:val="0055499A"/>
    <w:rsid w:val="00560196"/>
    <w:rsid w:val="00571452"/>
    <w:rsid w:val="00572245"/>
    <w:rsid w:val="0057236D"/>
    <w:rsid w:val="005774F8"/>
    <w:rsid w:val="00583950"/>
    <w:rsid w:val="00590236"/>
    <w:rsid w:val="00592BB4"/>
    <w:rsid w:val="005955A2"/>
    <w:rsid w:val="005A01AA"/>
    <w:rsid w:val="005A2027"/>
    <w:rsid w:val="005A7F4D"/>
    <w:rsid w:val="005B2FD3"/>
    <w:rsid w:val="005B5FF5"/>
    <w:rsid w:val="005C4B09"/>
    <w:rsid w:val="005D0A2B"/>
    <w:rsid w:val="005D1015"/>
    <w:rsid w:val="005D21A5"/>
    <w:rsid w:val="005D59B2"/>
    <w:rsid w:val="005E20EA"/>
    <w:rsid w:val="005E3004"/>
    <w:rsid w:val="005E3F13"/>
    <w:rsid w:val="005E6D65"/>
    <w:rsid w:val="005E78E5"/>
    <w:rsid w:val="005F54EC"/>
    <w:rsid w:val="005F6EF5"/>
    <w:rsid w:val="00600389"/>
    <w:rsid w:val="00606823"/>
    <w:rsid w:val="00611601"/>
    <w:rsid w:val="00615A50"/>
    <w:rsid w:val="0063042F"/>
    <w:rsid w:val="00636B3F"/>
    <w:rsid w:val="006370AF"/>
    <w:rsid w:val="00637E8A"/>
    <w:rsid w:val="00650544"/>
    <w:rsid w:val="00661329"/>
    <w:rsid w:val="00671C28"/>
    <w:rsid w:val="006855CB"/>
    <w:rsid w:val="006856A3"/>
    <w:rsid w:val="0069093D"/>
    <w:rsid w:val="00691DB3"/>
    <w:rsid w:val="00693395"/>
    <w:rsid w:val="00693D57"/>
    <w:rsid w:val="006A77E7"/>
    <w:rsid w:val="006B2D87"/>
    <w:rsid w:val="006C0D61"/>
    <w:rsid w:val="006C0DAF"/>
    <w:rsid w:val="006C595D"/>
    <w:rsid w:val="006C7A3C"/>
    <w:rsid w:val="006D03C6"/>
    <w:rsid w:val="006D0FD6"/>
    <w:rsid w:val="006D2130"/>
    <w:rsid w:val="006D22DC"/>
    <w:rsid w:val="006E4CF7"/>
    <w:rsid w:val="006E56EE"/>
    <w:rsid w:val="006E5A4D"/>
    <w:rsid w:val="00723EDB"/>
    <w:rsid w:val="00732DBC"/>
    <w:rsid w:val="00732E74"/>
    <w:rsid w:val="00734311"/>
    <w:rsid w:val="00734346"/>
    <w:rsid w:val="0075103F"/>
    <w:rsid w:val="00751CF8"/>
    <w:rsid w:val="0075275A"/>
    <w:rsid w:val="00754971"/>
    <w:rsid w:val="0075559D"/>
    <w:rsid w:val="00756ABF"/>
    <w:rsid w:val="00756ADA"/>
    <w:rsid w:val="0076206E"/>
    <w:rsid w:val="00773742"/>
    <w:rsid w:val="00782FA6"/>
    <w:rsid w:val="007865DF"/>
    <w:rsid w:val="00795B21"/>
    <w:rsid w:val="007A611A"/>
    <w:rsid w:val="007A7B56"/>
    <w:rsid w:val="007D1D64"/>
    <w:rsid w:val="007D55C3"/>
    <w:rsid w:val="007E09F7"/>
    <w:rsid w:val="007E2940"/>
    <w:rsid w:val="007E5A54"/>
    <w:rsid w:val="007E69CD"/>
    <w:rsid w:val="007F2E4A"/>
    <w:rsid w:val="007F6725"/>
    <w:rsid w:val="007F7A9B"/>
    <w:rsid w:val="008044A7"/>
    <w:rsid w:val="00811794"/>
    <w:rsid w:val="008119AE"/>
    <w:rsid w:val="00812EFF"/>
    <w:rsid w:val="0081751E"/>
    <w:rsid w:val="00817968"/>
    <w:rsid w:val="00822D88"/>
    <w:rsid w:val="008232F6"/>
    <w:rsid w:val="00832590"/>
    <w:rsid w:val="00836D33"/>
    <w:rsid w:val="00842C82"/>
    <w:rsid w:val="00851A20"/>
    <w:rsid w:val="008552E6"/>
    <w:rsid w:val="008572A0"/>
    <w:rsid w:val="00875C6C"/>
    <w:rsid w:val="008828DE"/>
    <w:rsid w:val="00890541"/>
    <w:rsid w:val="0089172B"/>
    <w:rsid w:val="00896337"/>
    <w:rsid w:val="008A3ADE"/>
    <w:rsid w:val="008C4F3B"/>
    <w:rsid w:val="008D00A8"/>
    <w:rsid w:val="008D1416"/>
    <w:rsid w:val="008D2B77"/>
    <w:rsid w:val="008D59CF"/>
    <w:rsid w:val="008D7C27"/>
    <w:rsid w:val="008E6617"/>
    <w:rsid w:val="008F0572"/>
    <w:rsid w:val="008F7368"/>
    <w:rsid w:val="0090463B"/>
    <w:rsid w:val="00904EC7"/>
    <w:rsid w:val="0090526E"/>
    <w:rsid w:val="00905DD8"/>
    <w:rsid w:val="00910378"/>
    <w:rsid w:val="009147EC"/>
    <w:rsid w:val="00940471"/>
    <w:rsid w:val="00943CFD"/>
    <w:rsid w:val="0094603F"/>
    <w:rsid w:val="00954192"/>
    <w:rsid w:val="009600BB"/>
    <w:rsid w:val="00964B7F"/>
    <w:rsid w:val="009745FD"/>
    <w:rsid w:val="00977471"/>
    <w:rsid w:val="00980FBF"/>
    <w:rsid w:val="00983399"/>
    <w:rsid w:val="009A308D"/>
    <w:rsid w:val="009D51B2"/>
    <w:rsid w:val="009E5B75"/>
    <w:rsid w:val="009E6333"/>
    <w:rsid w:val="009F6FA4"/>
    <w:rsid w:val="00A00E47"/>
    <w:rsid w:val="00A060FA"/>
    <w:rsid w:val="00A07432"/>
    <w:rsid w:val="00A13E44"/>
    <w:rsid w:val="00A14BA0"/>
    <w:rsid w:val="00A15CA0"/>
    <w:rsid w:val="00A17F7A"/>
    <w:rsid w:val="00A22573"/>
    <w:rsid w:val="00A22B78"/>
    <w:rsid w:val="00A24ED4"/>
    <w:rsid w:val="00A26E2A"/>
    <w:rsid w:val="00A62CC8"/>
    <w:rsid w:val="00A65AA9"/>
    <w:rsid w:val="00A66378"/>
    <w:rsid w:val="00A77A8A"/>
    <w:rsid w:val="00A84F2B"/>
    <w:rsid w:val="00A93DCD"/>
    <w:rsid w:val="00A946E2"/>
    <w:rsid w:val="00AA0B0F"/>
    <w:rsid w:val="00AA5AE8"/>
    <w:rsid w:val="00AB2277"/>
    <w:rsid w:val="00AB2F05"/>
    <w:rsid w:val="00AC2C67"/>
    <w:rsid w:val="00AC38BF"/>
    <w:rsid w:val="00AC5146"/>
    <w:rsid w:val="00AC5E96"/>
    <w:rsid w:val="00AD2BF1"/>
    <w:rsid w:val="00AD431B"/>
    <w:rsid w:val="00AD7897"/>
    <w:rsid w:val="00AE2111"/>
    <w:rsid w:val="00B00FE7"/>
    <w:rsid w:val="00B0712C"/>
    <w:rsid w:val="00B07654"/>
    <w:rsid w:val="00B361F8"/>
    <w:rsid w:val="00B4310C"/>
    <w:rsid w:val="00B44F24"/>
    <w:rsid w:val="00B53766"/>
    <w:rsid w:val="00B65025"/>
    <w:rsid w:val="00B71E38"/>
    <w:rsid w:val="00B8053B"/>
    <w:rsid w:val="00B84008"/>
    <w:rsid w:val="00B85C3D"/>
    <w:rsid w:val="00B97E7E"/>
    <w:rsid w:val="00BA0080"/>
    <w:rsid w:val="00BA1905"/>
    <w:rsid w:val="00BA52CF"/>
    <w:rsid w:val="00BA5435"/>
    <w:rsid w:val="00BB34E6"/>
    <w:rsid w:val="00BC05F5"/>
    <w:rsid w:val="00BC6F80"/>
    <w:rsid w:val="00BD6788"/>
    <w:rsid w:val="00BD68D5"/>
    <w:rsid w:val="00BE301D"/>
    <w:rsid w:val="00BF234E"/>
    <w:rsid w:val="00BF6A31"/>
    <w:rsid w:val="00C00B83"/>
    <w:rsid w:val="00C10B0D"/>
    <w:rsid w:val="00C12DD8"/>
    <w:rsid w:val="00C3520D"/>
    <w:rsid w:val="00C41E15"/>
    <w:rsid w:val="00C46DB4"/>
    <w:rsid w:val="00C51C80"/>
    <w:rsid w:val="00C5216D"/>
    <w:rsid w:val="00C531C0"/>
    <w:rsid w:val="00C620EA"/>
    <w:rsid w:val="00C75F96"/>
    <w:rsid w:val="00C7737B"/>
    <w:rsid w:val="00CA5127"/>
    <w:rsid w:val="00CA64BB"/>
    <w:rsid w:val="00CB15E5"/>
    <w:rsid w:val="00CB764F"/>
    <w:rsid w:val="00CC0D05"/>
    <w:rsid w:val="00CD50D7"/>
    <w:rsid w:val="00CE0AF1"/>
    <w:rsid w:val="00CE5D40"/>
    <w:rsid w:val="00CF1171"/>
    <w:rsid w:val="00CF5F4E"/>
    <w:rsid w:val="00CF7027"/>
    <w:rsid w:val="00D0446F"/>
    <w:rsid w:val="00D04574"/>
    <w:rsid w:val="00D053B0"/>
    <w:rsid w:val="00D1451B"/>
    <w:rsid w:val="00D2613D"/>
    <w:rsid w:val="00D302B1"/>
    <w:rsid w:val="00D32382"/>
    <w:rsid w:val="00D416C5"/>
    <w:rsid w:val="00D42488"/>
    <w:rsid w:val="00D52775"/>
    <w:rsid w:val="00D52FE1"/>
    <w:rsid w:val="00D54A58"/>
    <w:rsid w:val="00D55025"/>
    <w:rsid w:val="00D643C2"/>
    <w:rsid w:val="00D86C13"/>
    <w:rsid w:val="00D91AB5"/>
    <w:rsid w:val="00D96709"/>
    <w:rsid w:val="00D975BC"/>
    <w:rsid w:val="00DA7725"/>
    <w:rsid w:val="00DB0475"/>
    <w:rsid w:val="00DB1FDB"/>
    <w:rsid w:val="00DB5EAD"/>
    <w:rsid w:val="00DC096A"/>
    <w:rsid w:val="00DD17E7"/>
    <w:rsid w:val="00DD435C"/>
    <w:rsid w:val="00DD61D0"/>
    <w:rsid w:val="00DE707E"/>
    <w:rsid w:val="00DF7053"/>
    <w:rsid w:val="00E01E94"/>
    <w:rsid w:val="00E026E2"/>
    <w:rsid w:val="00E11430"/>
    <w:rsid w:val="00E262D4"/>
    <w:rsid w:val="00E317C5"/>
    <w:rsid w:val="00E34F36"/>
    <w:rsid w:val="00E35544"/>
    <w:rsid w:val="00E368DF"/>
    <w:rsid w:val="00E42F2C"/>
    <w:rsid w:val="00E43457"/>
    <w:rsid w:val="00E47C43"/>
    <w:rsid w:val="00E5071B"/>
    <w:rsid w:val="00E53A80"/>
    <w:rsid w:val="00E62DC8"/>
    <w:rsid w:val="00E71ED8"/>
    <w:rsid w:val="00E72C3B"/>
    <w:rsid w:val="00E84282"/>
    <w:rsid w:val="00E87129"/>
    <w:rsid w:val="00E94F13"/>
    <w:rsid w:val="00EA4578"/>
    <w:rsid w:val="00EB1DB4"/>
    <w:rsid w:val="00EB2990"/>
    <w:rsid w:val="00EB4FB0"/>
    <w:rsid w:val="00EB7585"/>
    <w:rsid w:val="00EC735F"/>
    <w:rsid w:val="00EC7A8E"/>
    <w:rsid w:val="00ED0AC9"/>
    <w:rsid w:val="00ED269A"/>
    <w:rsid w:val="00EE6B47"/>
    <w:rsid w:val="00EF4B23"/>
    <w:rsid w:val="00F025A1"/>
    <w:rsid w:val="00F068D9"/>
    <w:rsid w:val="00F075AB"/>
    <w:rsid w:val="00F10B6C"/>
    <w:rsid w:val="00F11D0F"/>
    <w:rsid w:val="00F21AC7"/>
    <w:rsid w:val="00F2794A"/>
    <w:rsid w:val="00F3470F"/>
    <w:rsid w:val="00F416B7"/>
    <w:rsid w:val="00F4552F"/>
    <w:rsid w:val="00F47199"/>
    <w:rsid w:val="00F57B53"/>
    <w:rsid w:val="00F609BF"/>
    <w:rsid w:val="00F65238"/>
    <w:rsid w:val="00F73314"/>
    <w:rsid w:val="00F7593B"/>
    <w:rsid w:val="00F818D7"/>
    <w:rsid w:val="00F83E78"/>
    <w:rsid w:val="00F846F7"/>
    <w:rsid w:val="00F84708"/>
    <w:rsid w:val="00F9248B"/>
    <w:rsid w:val="00FA6E08"/>
    <w:rsid w:val="00FB3603"/>
    <w:rsid w:val="00FB4702"/>
    <w:rsid w:val="00FD0412"/>
    <w:rsid w:val="00FD2D33"/>
    <w:rsid w:val="00FD7B77"/>
    <w:rsid w:val="00FE1620"/>
    <w:rsid w:val="00FE31A5"/>
    <w:rsid w:val="00FF48B6"/>
    <w:rsid w:val="00F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CD47A-C87A-4ABA-A6FD-93663C4C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C43"/>
  </w:style>
  <w:style w:type="paragraph" w:styleId="Footer">
    <w:name w:val="footer"/>
    <w:basedOn w:val="Normal"/>
    <w:link w:val="FooterChar"/>
    <w:uiPriority w:val="99"/>
    <w:unhideWhenUsed/>
    <w:rsid w:val="00E4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C43"/>
  </w:style>
  <w:style w:type="paragraph" w:styleId="ListParagraph">
    <w:name w:val="List Paragraph"/>
    <w:basedOn w:val="Normal"/>
    <w:uiPriority w:val="34"/>
    <w:qFormat/>
    <w:rsid w:val="00671C28"/>
    <w:pPr>
      <w:ind w:left="720"/>
      <w:contextualSpacing/>
    </w:pPr>
  </w:style>
  <w:style w:type="paragraph" w:customStyle="1" w:styleId="Default">
    <w:name w:val="Default"/>
    <w:rsid w:val="00E368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2022-02-01T12:20:00Z</dcterms:created>
  <dcterms:modified xsi:type="dcterms:W3CDTF">2022-02-01T12:20:00Z</dcterms:modified>
</cp:coreProperties>
</file>