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C0AB6" w14:textId="0E672F7A" w:rsidR="001F7484" w:rsidRPr="00385E10" w:rsidRDefault="009230A7" w:rsidP="009230A7">
      <w:pPr>
        <w:spacing w:line="240" w:lineRule="auto"/>
        <w:rPr>
          <w:rFonts w:ascii="Times New Roman" w:hAnsi="Times New Roman" w:cs="Times New Roman"/>
          <w:b/>
          <w:sz w:val="24"/>
          <w:szCs w:val="24"/>
        </w:rPr>
      </w:pPr>
      <w:r w:rsidRPr="00385E10">
        <w:rPr>
          <w:rFonts w:ascii="Times New Roman" w:hAnsi="Times New Roman" w:cs="Times New Roman"/>
          <w:b/>
          <w:sz w:val="24"/>
          <w:szCs w:val="24"/>
          <w:u w:val="single"/>
        </w:rPr>
        <w:t xml:space="preserve">REPORTABLE </w:t>
      </w:r>
      <w:r w:rsidR="00385E10" w:rsidRPr="00385E10">
        <w:rPr>
          <w:rFonts w:ascii="Times New Roman" w:hAnsi="Times New Roman" w:cs="Times New Roman"/>
          <w:b/>
          <w:sz w:val="24"/>
          <w:szCs w:val="24"/>
        </w:rPr>
        <w:tab/>
      </w:r>
      <w:r w:rsidR="00385E10">
        <w:rPr>
          <w:rFonts w:ascii="Times New Roman" w:hAnsi="Times New Roman" w:cs="Times New Roman"/>
          <w:b/>
          <w:sz w:val="24"/>
          <w:szCs w:val="24"/>
        </w:rPr>
        <w:t>(02</w:t>
      </w:r>
      <w:r w:rsidRPr="00385E10">
        <w:rPr>
          <w:rFonts w:ascii="Times New Roman" w:hAnsi="Times New Roman" w:cs="Times New Roman"/>
          <w:b/>
          <w:sz w:val="24"/>
          <w:szCs w:val="24"/>
        </w:rPr>
        <w:t>)</w:t>
      </w:r>
    </w:p>
    <w:p w14:paraId="50C3E3C4" w14:textId="77777777" w:rsidR="009230A7" w:rsidRDefault="009230A7" w:rsidP="001F7484">
      <w:pPr>
        <w:pStyle w:val="ListParagraph"/>
        <w:spacing w:line="240" w:lineRule="auto"/>
        <w:rPr>
          <w:rFonts w:ascii="Times New Roman" w:hAnsi="Times New Roman" w:cs="Times New Roman"/>
          <w:b/>
          <w:sz w:val="24"/>
          <w:szCs w:val="24"/>
        </w:rPr>
      </w:pPr>
    </w:p>
    <w:p w14:paraId="0605ACC0" w14:textId="77777777" w:rsidR="009230A7" w:rsidRDefault="009230A7" w:rsidP="001F7484">
      <w:pPr>
        <w:pStyle w:val="ListParagraph"/>
        <w:spacing w:line="240" w:lineRule="auto"/>
        <w:rPr>
          <w:rFonts w:ascii="Times New Roman" w:hAnsi="Times New Roman" w:cs="Times New Roman"/>
          <w:b/>
          <w:sz w:val="24"/>
          <w:szCs w:val="24"/>
        </w:rPr>
      </w:pPr>
    </w:p>
    <w:p w14:paraId="67F9DCCF" w14:textId="77777777" w:rsidR="001F7484" w:rsidRDefault="001F7484" w:rsidP="001F7484">
      <w:pPr>
        <w:pStyle w:val="ListParagraph"/>
        <w:spacing w:line="240" w:lineRule="auto"/>
        <w:rPr>
          <w:rFonts w:ascii="Times New Roman" w:hAnsi="Times New Roman" w:cs="Times New Roman"/>
          <w:b/>
          <w:sz w:val="24"/>
          <w:szCs w:val="24"/>
        </w:rPr>
      </w:pPr>
    </w:p>
    <w:p w14:paraId="48814ED1" w14:textId="0DC04D5D" w:rsidR="004E5612" w:rsidRPr="00082D60" w:rsidRDefault="00082D60" w:rsidP="00082D60">
      <w:pPr>
        <w:pStyle w:val="ListParagraph"/>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 xml:space="preserve">CALEB </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DENGU</w:t>
      </w:r>
      <w:r>
        <w:rPr>
          <w:rFonts w:ascii="Times New Roman" w:hAnsi="Times New Roman" w:cs="Times New Roman"/>
          <w:b/>
          <w:sz w:val="24"/>
          <w:szCs w:val="24"/>
        </w:rPr>
        <w:t xml:space="preserve">    (2)     </w:t>
      </w:r>
      <w:r w:rsidR="001F7484" w:rsidRPr="00082D60">
        <w:rPr>
          <w:rFonts w:ascii="Times New Roman" w:hAnsi="Times New Roman" w:cs="Times New Roman"/>
          <w:b/>
          <w:sz w:val="24"/>
          <w:szCs w:val="24"/>
        </w:rPr>
        <w:t xml:space="preserve">CALEB </w:t>
      </w:r>
      <w:bookmarkStart w:id="0" w:name="_GoBack"/>
      <w:bookmarkEnd w:id="0"/>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 xml:space="preserve">DENGU </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 xml:space="preserve">FAMILY </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TRUST</w:t>
      </w:r>
    </w:p>
    <w:p w14:paraId="23B9891C" w14:textId="77777777" w:rsidR="004E5612" w:rsidRDefault="004E5612" w:rsidP="00082D60">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5A2C9FF7" w14:textId="743B66AE" w:rsidR="001F7484" w:rsidRDefault="00082D60" w:rsidP="00082D60">
      <w:pPr>
        <w:pStyle w:val="ListParagraph"/>
        <w:numPr>
          <w:ilvl w:val="0"/>
          <w:numId w:val="2"/>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EASTERN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&amp;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SOUTHERN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AFRICAN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TRADE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&amp; DEVELOPMENT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BANK </w:t>
      </w:r>
      <w:r w:rsidR="001F7484" w:rsidRPr="00082D60">
        <w:rPr>
          <w:rFonts w:ascii="Times New Roman" w:hAnsi="Times New Roman" w:cs="Times New Roman"/>
          <w:sz w:val="24"/>
          <w:szCs w:val="24"/>
        </w:rPr>
        <w:t>t/a</w:t>
      </w:r>
      <w:r w:rsidR="001F7484" w:rsidRPr="001F748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 xml:space="preserve">PTA </w:t>
      </w:r>
      <w:r>
        <w:rPr>
          <w:rFonts w:ascii="Times New Roman" w:hAnsi="Times New Roman" w:cs="Times New Roman"/>
          <w:b/>
          <w:sz w:val="24"/>
          <w:szCs w:val="24"/>
        </w:rPr>
        <w:t xml:space="preserve">    </w:t>
      </w:r>
      <w:r w:rsidR="001F7484" w:rsidRPr="001F7484">
        <w:rPr>
          <w:rFonts w:ascii="Times New Roman" w:hAnsi="Times New Roman" w:cs="Times New Roman"/>
          <w:b/>
          <w:sz w:val="24"/>
          <w:szCs w:val="24"/>
        </w:rPr>
        <w:t>BANK</w:t>
      </w:r>
      <w:r>
        <w:rPr>
          <w:rFonts w:ascii="Times New Roman" w:hAnsi="Times New Roman" w:cs="Times New Roman"/>
          <w:b/>
          <w:sz w:val="24"/>
          <w:szCs w:val="24"/>
        </w:rPr>
        <w:t xml:space="preserve">     (2)     </w:t>
      </w:r>
      <w:r w:rsidR="001F7484" w:rsidRPr="00082D60">
        <w:rPr>
          <w:rFonts w:ascii="Times New Roman" w:hAnsi="Times New Roman" w:cs="Times New Roman"/>
          <w:b/>
          <w:sz w:val="24"/>
          <w:szCs w:val="24"/>
        </w:rPr>
        <w:t xml:space="preserve">RESERVE BANK OF </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ZIMBABWE</w:t>
      </w:r>
      <w:r>
        <w:rPr>
          <w:rFonts w:ascii="Times New Roman" w:hAnsi="Times New Roman" w:cs="Times New Roman"/>
          <w:b/>
          <w:sz w:val="24"/>
          <w:szCs w:val="24"/>
        </w:rPr>
        <w:t xml:space="preserve">     </w:t>
      </w:r>
      <w:r w:rsidR="00625B6D">
        <w:rPr>
          <w:rFonts w:ascii="Times New Roman" w:hAnsi="Times New Roman" w:cs="Times New Roman"/>
          <w:b/>
          <w:sz w:val="24"/>
          <w:szCs w:val="24"/>
        </w:rPr>
        <w:t>(3</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 xml:space="preserve">REGISTRAR </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 xml:space="preserve">OF </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 xml:space="preserve">DEEDS </w:t>
      </w:r>
      <w:r>
        <w:rPr>
          <w:rFonts w:ascii="Times New Roman" w:hAnsi="Times New Roman" w:cs="Times New Roman"/>
          <w:b/>
          <w:sz w:val="24"/>
          <w:szCs w:val="24"/>
        </w:rPr>
        <w:t xml:space="preserve">    </w:t>
      </w:r>
      <w:r w:rsidR="001F7484" w:rsidRPr="00082D60">
        <w:rPr>
          <w:rFonts w:ascii="Times New Roman" w:hAnsi="Times New Roman" w:cs="Times New Roman"/>
          <w:b/>
          <w:sz w:val="24"/>
          <w:szCs w:val="24"/>
        </w:rPr>
        <w:t>N.O</w:t>
      </w:r>
    </w:p>
    <w:p w14:paraId="6FD98F6D" w14:textId="77777777" w:rsidR="00082D60" w:rsidRDefault="00082D60" w:rsidP="00082D60">
      <w:pPr>
        <w:spacing w:after="0" w:line="240" w:lineRule="auto"/>
        <w:jc w:val="center"/>
        <w:rPr>
          <w:rFonts w:ascii="Times New Roman" w:hAnsi="Times New Roman" w:cs="Times New Roman"/>
          <w:b/>
          <w:sz w:val="24"/>
          <w:szCs w:val="24"/>
        </w:rPr>
      </w:pPr>
    </w:p>
    <w:p w14:paraId="792078F2" w14:textId="77777777" w:rsidR="00082D60" w:rsidRPr="00082D60" w:rsidRDefault="00082D60" w:rsidP="00082D60">
      <w:pPr>
        <w:spacing w:after="0" w:line="240" w:lineRule="auto"/>
        <w:jc w:val="center"/>
        <w:rPr>
          <w:rFonts w:ascii="Times New Roman" w:hAnsi="Times New Roman" w:cs="Times New Roman"/>
          <w:b/>
          <w:sz w:val="24"/>
          <w:szCs w:val="24"/>
        </w:rPr>
      </w:pPr>
    </w:p>
    <w:p w14:paraId="3379AD0D" w14:textId="77777777" w:rsidR="004E5612" w:rsidRDefault="004E5612" w:rsidP="004E5612">
      <w:pPr>
        <w:rPr>
          <w:rFonts w:ascii="Times New Roman" w:hAnsi="Times New Roman" w:cs="Times New Roman"/>
          <w:b/>
          <w:sz w:val="24"/>
          <w:szCs w:val="24"/>
        </w:rPr>
      </w:pPr>
    </w:p>
    <w:p w14:paraId="5DF0984C" w14:textId="77777777" w:rsidR="004E5612" w:rsidRDefault="004E5612" w:rsidP="004E561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SUPREME COURT OF ZIMBABWE</w:t>
      </w:r>
    </w:p>
    <w:p w14:paraId="720F8DDF" w14:textId="0173CE83" w:rsidR="004E5612" w:rsidRDefault="004E5612" w:rsidP="004E561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GWAUNZA DCJ, MAVANGIRA JA &amp; CHITAKUNYE JA </w:t>
      </w:r>
    </w:p>
    <w:p w14:paraId="59C2A44A" w14:textId="69B1457E" w:rsidR="004E5612" w:rsidRDefault="009230A7" w:rsidP="004E561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HARARE, JUNE 15 2023 &amp; 11 JANUARY 2024</w:t>
      </w:r>
    </w:p>
    <w:p w14:paraId="1B258387" w14:textId="77777777" w:rsidR="004E5612" w:rsidRDefault="004E5612" w:rsidP="004E5612">
      <w:pPr>
        <w:spacing w:line="240" w:lineRule="auto"/>
        <w:jc w:val="both"/>
        <w:rPr>
          <w:rFonts w:ascii="Times New Roman" w:hAnsi="Times New Roman" w:cs="Times New Roman"/>
          <w:b/>
          <w:sz w:val="24"/>
          <w:szCs w:val="24"/>
        </w:rPr>
      </w:pPr>
    </w:p>
    <w:p w14:paraId="093380F4" w14:textId="6B57AA94" w:rsidR="004E5612" w:rsidRDefault="001F7484" w:rsidP="004E5612">
      <w:pPr>
        <w:spacing w:line="240" w:lineRule="auto"/>
        <w:jc w:val="both"/>
        <w:rPr>
          <w:rFonts w:ascii="Times New Roman" w:hAnsi="Times New Roman" w:cs="Times New Roman"/>
          <w:sz w:val="24"/>
          <w:szCs w:val="24"/>
        </w:rPr>
      </w:pPr>
      <w:r>
        <w:rPr>
          <w:rFonts w:ascii="Times New Roman" w:hAnsi="Times New Roman" w:cs="Times New Roman"/>
          <w:i/>
          <w:sz w:val="24"/>
          <w:szCs w:val="24"/>
        </w:rPr>
        <w:t>B</w:t>
      </w:r>
      <w:r w:rsidR="00082D60">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0049503F" w:rsidRPr="0049503F">
        <w:rPr>
          <w:rFonts w:ascii="Times New Roman" w:hAnsi="Times New Roman" w:cs="Times New Roman"/>
          <w:i/>
          <w:iCs/>
          <w:sz w:val="24"/>
          <w:szCs w:val="24"/>
        </w:rPr>
        <w:t>Mtetwa</w:t>
      </w:r>
      <w:proofErr w:type="spellEnd"/>
      <w:r w:rsidR="004E5612">
        <w:rPr>
          <w:rFonts w:ascii="Times New Roman" w:hAnsi="Times New Roman" w:cs="Times New Roman"/>
          <w:sz w:val="24"/>
          <w:szCs w:val="24"/>
        </w:rPr>
        <w:t>, for the appellant.</w:t>
      </w:r>
    </w:p>
    <w:p w14:paraId="03AF8CC2" w14:textId="66EE9F07" w:rsidR="001E12FC" w:rsidRDefault="001F7484" w:rsidP="004E5612">
      <w:pPr>
        <w:spacing w:line="240" w:lineRule="auto"/>
        <w:jc w:val="both"/>
        <w:rPr>
          <w:rFonts w:ascii="Times New Roman" w:hAnsi="Times New Roman" w:cs="Times New Roman"/>
          <w:sz w:val="24"/>
          <w:szCs w:val="24"/>
        </w:rPr>
      </w:pPr>
      <w:r>
        <w:rPr>
          <w:rFonts w:ascii="Times New Roman" w:hAnsi="Times New Roman" w:cs="Times New Roman"/>
          <w:i/>
          <w:sz w:val="24"/>
          <w:szCs w:val="24"/>
        </w:rPr>
        <w:t>R</w:t>
      </w:r>
      <w:r w:rsidR="00082D60">
        <w:rPr>
          <w:rFonts w:ascii="Times New Roman" w:hAnsi="Times New Roman" w:cs="Times New Roman"/>
          <w:i/>
          <w:sz w:val="24"/>
          <w:szCs w:val="24"/>
        </w:rPr>
        <w:t>.</w:t>
      </w:r>
      <w:r>
        <w:rPr>
          <w:rFonts w:ascii="Times New Roman" w:hAnsi="Times New Roman" w:cs="Times New Roman"/>
          <w:i/>
          <w:sz w:val="24"/>
          <w:szCs w:val="24"/>
        </w:rPr>
        <w:t xml:space="preserve"> H</w:t>
      </w:r>
      <w:r w:rsidR="00082D60">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Goba</w:t>
      </w:r>
      <w:proofErr w:type="spellEnd"/>
      <w:r w:rsidR="004E5612">
        <w:rPr>
          <w:rFonts w:ascii="Times New Roman" w:hAnsi="Times New Roman" w:cs="Times New Roman"/>
          <w:sz w:val="24"/>
          <w:szCs w:val="24"/>
        </w:rPr>
        <w:t xml:space="preserve">, for the </w:t>
      </w:r>
      <w:r>
        <w:rPr>
          <w:rFonts w:ascii="Times New Roman" w:hAnsi="Times New Roman" w:cs="Times New Roman"/>
          <w:sz w:val="24"/>
          <w:szCs w:val="24"/>
        </w:rPr>
        <w:t xml:space="preserve">first </w:t>
      </w:r>
      <w:r w:rsidR="004E5612">
        <w:rPr>
          <w:rFonts w:ascii="Times New Roman" w:hAnsi="Times New Roman" w:cs="Times New Roman"/>
          <w:sz w:val="24"/>
          <w:szCs w:val="24"/>
        </w:rPr>
        <w:t>respondent.</w:t>
      </w:r>
    </w:p>
    <w:p w14:paraId="41E9C560" w14:textId="1D37E435" w:rsidR="001F7484" w:rsidRPr="001F7484" w:rsidRDefault="001F7484" w:rsidP="004E5612">
      <w:pPr>
        <w:spacing w:line="240" w:lineRule="auto"/>
        <w:jc w:val="both"/>
        <w:rPr>
          <w:rFonts w:ascii="Times New Roman" w:hAnsi="Times New Roman" w:cs="Times New Roman"/>
          <w:sz w:val="24"/>
          <w:szCs w:val="24"/>
        </w:rPr>
      </w:pPr>
      <w:r>
        <w:rPr>
          <w:rFonts w:ascii="Times New Roman" w:hAnsi="Times New Roman" w:cs="Times New Roman"/>
          <w:i/>
          <w:iCs/>
          <w:sz w:val="24"/>
          <w:szCs w:val="24"/>
        </w:rPr>
        <w:t>T</w:t>
      </w:r>
      <w:r w:rsidR="00082D60">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Chihuta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for the second respondent.</w:t>
      </w:r>
    </w:p>
    <w:p w14:paraId="094F57F9" w14:textId="77777777" w:rsidR="004E5612" w:rsidRDefault="004E5612" w:rsidP="004E5612">
      <w:pPr>
        <w:spacing w:after="0" w:line="480" w:lineRule="auto"/>
        <w:jc w:val="both"/>
        <w:rPr>
          <w:rFonts w:ascii="Times New Roman" w:hAnsi="Times New Roman"/>
          <w:b/>
          <w:sz w:val="24"/>
          <w:szCs w:val="24"/>
        </w:rPr>
      </w:pPr>
    </w:p>
    <w:p w14:paraId="13E71666" w14:textId="77777777" w:rsidR="00E82E4E" w:rsidRPr="004D54E7" w:rsidRDefault="00E82E4E" w:rsidP="00E82E4E">
      <w:pPr>
        <w:spacing w:line="480" w:lineRule="auto"/>
        <w:jc w:val="both"/>
        <w:rPr>
          <w:rFonts w:ascii="Times New Roman" w:hAnsi="Times New Roman"/>
          <w:b/>
          <w:sz w:val="24"/>
          <w:szCs w:val="24"/>
        </w:rPr>
      </w:pPr>
      <w:r w:rsidRPr="004D54E7">
        <w:rPr>
          <w:rFonts w:ascii="Times New Roman" w:hAnsi="Times New Roman"/>
          <w:b/>
          <w:sz w:val="24"/>
          <w:szCs w:val="24"/>
        </w:rPr>
        <w:t xml:space="preserve">MAVANGIRA JA: </w:t>
      </w:r>
    </w:p>
    <w:p w14:paraId="6ECB2960" w14:textId="5A2DA507" w:rsidR="00377BAA" w:rsidRPr="00377BAA" w:rsidRDefault="00E82E4E" w:rsidP="00377BAA">
      <w:pPr>
        <w:pStyle w:val="ListParagraph"/>
        <w:numPr>
          <w:ilvl w:val="0"/>
          <w:numId w:val="3"/>
        </w:numPr>
        <w:spacing w:line="480" w:lineRule="auto"/>
        <w:ind w:hanging="720"/>
        <w:jc w:val="both"/>
        <w:rPr>
          <w:rFonts w:ascii="Times New Roman" w:hAnsi="Times New Roman"/>
          <w:sz w:val="24"/>
          <w:szCs w:val="24"/>
        </w:rPr>
      </w:pPr>
      <w:r w:rsidRPr="004D54E7">
        <w:rPr>
          <w:rFonts w:ascii="Times New Roman" w:hAnsi="Times New Roman"/>
          <w:sz w:val="24"/>
          <w:szCs w:val="24"/>
        </w:rPr>
        <w:t>This is an appeal against the</w:t>
      </w:r>
      <w:r w:rsidR="001B529D">
        <w:rPr>
          <w:rFonts w:ascii="Times New Roman" w:hAnsi="Times New Roman"/>
          <w:sz w:val="24"/>
          <w:szCs w:val="24"/>
        </w:rPr>
        <w:t xml:space="preserve"> whole judgment</w:t>
      </w:r>
      <w:r w:rsidRPr="004D54E7">
        <w:rPr>
          <w:rFonts w:ascii="Times New Roman" w:hAnsi="Times New Roman"/>
          <w:sz w:val="24"/>
          <w:szCs w:val="24"/>
        </w:rPr>
        <w:t xml:space="preserve"> of the High Court (the court </w:t>
      </w:r>
      <w:r w:rsidR="008758B5" w:rsidRPr="008758B5">
        <w:rPr>
          <w:rFonts w:ascii="Times New Roman" w:hAnsi="Times New Roman"/>
          <w:i/>
          <w:iCs/>
          <w:sz w:val="24"/>
          <w:szCs w:val="24"/>
        </w:rPr>
        <w:t>a quo</w:t>
      </w:r>
      <w:r w:rsidRPr="004D54E7">
        <w:rPr>
          <w:rFonts w:ascii="Times New Roman" w:hAnsi="Times New Roman"/>
          <w:sz w:val="24"/>
          <w:szCs w:val="24"/>
        </w:rPr>
        <w:t>) wherein the court dismissed the appellants</w:t>
      </w:r>
      <w:r w:rsidR="003064AA">
        <w:rPr>
          <w:rFonts w:ascii="Times New Roman" w:hAnsi="Times New Roman"/>
          <w:sz w:val="24"/>
          <w:szCs w:val="24"/>
        </w:rPr>
        <w:t>’</w:t>
      </w:r>
      <w:r w:rsidRPr="004D54E7">
        <w:rPr>
          <w:rFonts w:ascii="Times New Roman" w:hAnsi="Times New Roman"/>
          <w:sz w:val="24"/>
          <w:szCs w:val="24"/>
        </w:rPr>
        <w:t xml:space="preserve"> </w:t>
      </w:r>
      <w:r>
        <w:rPr>
          <w:rFonts w:ascii="Times New Roman" w:hAnsi="Times New Roman"/>
          <w:sz w:val="24"/>
          <w:szCs w:val="24"/>
        </w:rPr>
        <w:t>claim</w:t>
      </w:r>
      <w:r w:rsidR="001B529D">
        <w:rPr>
          <w:rFonts w:ascii="Times New Roman" w:hAnsi="Times New Roman"/>
          <w:sz w:val="24"/>
          <w:szCs w:val="24"/>
        </w:rPr>
        <w:t xml:space="preserve">. </w:t>
      </w:r>
      <w:r w:rsidR="00082D60">
        <w:rPr>
          <w:rFonts w:ascii="Times New Roman" w:hAnsi="Times New Roman"/>
          <w:sz w:val="24"/>
          <w:szCs w:val="24"/>
        </w:rPr>
        <w:t xml:space="preserve"> </w:t>
      </w:r>
      <w:r w:rsidR="001B529D">
        <w:rPr>
          <w:rFonts w:ascii="Times New Roman" w:hAnsi="Times New Roman"/>
          <w:sz w:val="24"/>
          <w:szCs w:val="24"/>
        </w:rPr>
        <w:t>The claim was</w:t>
      </w:r>
      <w:r>
        <w:rPr>
          <w:rFonts w:ascii="Times New Roman" w:hAnsi="Times New Roman"/>
          <w:sz w:val="24"/>
          <w:szCs w:val="24"/>
        </w:rPr>
        <w:t xml:space="preserve"> for </w:t>
      </w:r>
      <w:r w:rsidR="0031421A">
        <w:rPr>
          <w:rFonts w:ascii="Times New Roman" w:hAnsi="Times New Roman"/>
          <w:sz w:val="24"/>
          <w:szCs w:val="24"/>
        </w:rPr>
        <w:t xml:space="preserve">the </w:t>
      </w:r>
      <w:r w:rsidR="0031421A" w:rsidRPr="0031421A">
        <w:rPr>
          <w:rFonts w:ascii="Times New Roman" w:hAnsi="Times New Roman"/>
          <w:sz w:val="24"/>
          <w:szCs w:val="24"/>
        </w:rPr>
        <w:t>cancellation of mortgage bond</w:t>
      </w:r>
      <w:r w:rsidR="0031421A">
        <w:rPr>
          <w:rFonts w:ascii="Times New Roman" w:hAnsi="Times New Roman"/>
          <w:sz w:val="24"/>
          <w:szCs w:val="24"/>
        </w:rPr>
        <w:t xml:space="preserve"> 11422/2001 registered </w:t>
      </w:r>
      <w:r w:rsidR="00F17152">
        <w:rPr>
          <w:rFonts w:ascii="Times New Roman" w:hAnsi="Times New Roman"/>
          <w:sz w:val="24"/>
          <w:szCs w:val="24"/>
        </w:rPr>
        <w:t xml:space="preserve">over a certain piece of land situate in the </w:t>
      </w:r>
      <w:r w:rsidR="00082D60">
        <w:rPr>
          <w:rFonts w:ascii="Times New Roman" w:hAnsi="Times New Roman"/>
          <w:sz w:val="24"/>
          <w:szCs w:val="24"/>
        </w:rPr>
        <w:t>D</w:t>
      </w:r>
      <w:r w:rsidR="00F17152">
        <w:rPr>
          <w:rFonts w:ascii="Times New Roman" w:hAnsi="Times New Roman"/>
          <w:sz w:val="24"/>
          <w:szCs w:val="24"/>
        </w:rPr>
        <w:t xml:space="preserve">istrict of Salisbury called </w:t>
      </w:r>
      <w:r w:rsidR="00082D60">
        <w:rPr>
          <w:rFonts w:ascii="Times New Roman" w:hAnsi="Times New Roman"/>
          <w:sz w:val="24"/>
          <w:szCs w:val="24"/>
        </w:rPr>
        <w:t>S</w:t>
      </w:r>
      <w:r w:rsidR="00F17152">
        <w:rPr>
          <w:rFonts w:ascii="Times New Roman" w:hAnsi="Times New Roman"/>
          <w:sz w:val="24"/>
          <w:szCs w:val="24"/>
        </w:rPr>
        <w:t>tand 731 Glen Lorne Township 15 of Lot 41 of Glen Lorne measuring 5 960 square metres held under deed of transfer No. 11317/2000 dated 31</w:t>
      </w:r>
      <w:r w:rsidR="00462C3A">
        <w:rPr>
          <w:rFonts w:ascii="Times New Roman" w:hAnsi="Times New Roman"/>
          <w:sz w:val="24"/>
          <w:szCs w:val="24"/>
        </w:rPr>
        <w:t xml:space="preserve"> November, </w:t>
      </w:r>
      <w:r w:rsidR="00F17152">
        <w:rPr>
          <w:rFonts w:ascii="Times New Roman" w:hAnsi="Times New Roman"/>
          <w:sz w:val="24"/>
          <w:szCs w:val="24"/>
        </w:rPr>
        <w:t>2001 and alternative declaratory relief confirming the abandonment or waiver of rights</w:t>
      </w:r>
      <w:r w:rsidR="007264A1">
        <w:rPr>
          <w:rFonts w:ascii="Times New Roman" w:hAnsi="Times New Roman"/>
          <w:sz w:val="24"/>
          <w:szCs w:val="24"/>
        </w:rPr>
        <w:t xml:space="preserve"> by the first respondent. </w:t>
      </w:r>
      <w:r w:rsidR="00082D60">
        <w:rPr>
          <w:rFonts w:ascii="Times New Roman" w:hAnsi="Times New Roman"/>
          <w:sz w:val="24"/>
          <w:szCs w:val="24"/>
        </w:rPr>
        <w:t xml:space="preserve"> </w:t>
      </w:r>
      <w:r w:rsidR="007264A1">
        <w:rPr>
          <w:rFonts w:ascii="Times New Roman" w:hAnsi="Times New Roman"/>
          <w:sz w:val="24"/>
          <w:szCs w:val="24"/>
        </w:rPr>
        <w:t>Additionally, the appellant</w:t>
      </w:r>
      <w:r w:rsidR="003064AA">
        <w:rPr>
          <w:rFonts w:ascii="Times New Roman" w:hAnsi="Times New Roman"/>
          <w:sz w:val="24"/>
          <w:szCs w:val="24"/>
        </w:rPr>
        <w:t>s</w:t>
      </w:r>
      <w:r w:rsidR="007264A1">
        <w:rPr>
          <w:rFonts w:ascii="Times New Roman" w:hAnsi="Times New Roman"/>
          <w:sz w:val="24"/>
          <w:szCs w:val="24"/>
        </w:rPr>
        <w:t xml:space="preserve"> sought an order declaring any cession of rights between the first and second respondents to be null, void and of no effect.</w:t>
      </w:r>
    </w:p>
    <w:p w14:paraId="07A2BE1A" w14:textId="13ECD13C" w:rsidR="00377BAA" w:rsidRPr="00082D60" w:rsidRDefault="00377BAA" w:rsidP="00377BAA">
      <w:pPr>
        <w:spacing w:line="480" w:lineRule="auto"/>
        <w:jc w:val="both"/>
        <w:rPr>
          <w:rFonts w:ascii="Times New Roman" w:hAnsi="Times New Roman"/>
          <w:b/>
          <w:bCs/>
          <w:sz w:val="24"/>
          <w:szCs w:val="24"/>
          <w:u w:val="single"/>
        </w:rPr>
      </w:pPr>
      <w:r w:rsidRPr="00082D60">
        <w:rPr>
          <w:rFonts w:ascii="Times New Roman" w:hAnsi="Times New Roman"/>
          <w:b/>
          <w:bCs/>
          <w:sz w:val="24"/>
          <w:szCs w:val="24"/>
          <w:u w:val="single"/>
        </w:rPr>
        <w:t>FACTUAL BACKGROUND</w:t>
      </w:r>
    </w:p>
    <w:p w14:paraId="4E80AD8D" w14:textId="2420D822" w:rsidR="00673C0C" w:rsidRDefault="00377BAA" w:rsidP="00E82E4E">
      <w:pPr>
        <w:pStyle w:val="ListParagraph"/>
        <w:numPr>
          <w:ilvl w:val="0"/>
          <w:numId w:val="3"/>
        </w:numPr>
        <w:spacing w:line="480" w:lineRule="auto"/>
        <w:ind w:hanging="720"/>
        <w:jc w:val="both"/>
        <w:rPr>
          <w:rFonts w:ascii="Times New Roman" w:hAnsi="Times New Roman"/>
          <w:sz w:val="24"/>
          <w:szCs w:val="24"/>
        </w:rPr>
      </w:pPr>
      <w:r w:rsidRPr="00377BAA">
        <w:rPr>
          <w:rFonts w:ascii="Times New Roman" w:hAnsi="Times New Roman"/>
          <w:sz w:val="24"/>
          <w:szCs w:val="24"/>
        </w:rPr>
        <w:lastRenderedPageBreak/>
        <w:t>The first appellant in this matter is a trustee of the second appellant, which is a family trust</w:t>
      </w:r>
      <w:r>
        <w:rPr>
          <w:rFonts w:ascii="Times New Roman" w:hAnsi="Times New Roman"/>
          <w:sz w:val="24"/>
          <w:szCs w:val="24"/>
        </w:rPr>
        <w:t xml:space="preserve"> duly registered in accordance with the laws of Zimbabwe</w:t>
      </w:r>
      <w:r w:rsidRPr="00377BAA">
        <w:rPr>
          <w:rFonts w:ascii="Times New Roman" w:hAnsi="Times New Roman"/>
          <w:sz w:val="24"/>
          <w:szCs w:val="24"/>
        </w:rPr>
        <w:t xml:space="preserve">. </w:t>
      </w:r>
      <w:r w:rsidR="00082D60">
        <w:rPr>
          <w:rFonts w:ascii="Times New Roman" w:hAnsi="Times New Roman"/>
          <w:sz w:val="24"/>
          <w:szCs w:val="24"/>
        </w:rPr>
        <w:t xml:space="preserve"> </w:t>
      </w:r>
      <w:r w:rsidR="001B529D" w:rsidRPr="00377BAA">
        <w:rPr>
          <w:rFonts w:ascii="Times New Roman" w:hAnsi="Times New Roman"/>
          <w:sz w:val="24"/>
          <w:szCs w:val="24"/>
        </w:rPr>
        <w:t>T</w:t>
      </w:r>
      <w:r w:rsidRPr="00377BAA">
        <w:rPr>
          <w:rFonts w:ascii="Times New Roman" w:hAnsi="Times New Roman"/>
          <w:sz w:val="24"/>
          <w:szCs w:val="24"/>
        </w:rPr>
        <w:t xml:space="preserve">he first respondent is an international financial institution sued along with the Reserve Bank </w:t>
      </w:r>
      <w:r>
        <w:rPr>
          <w:rFonts w:ascii="Times New Roman" w:hAnsi="Times New Roman"/>
          <w:sz w:val="24"/>
          <w:szCs w:val="24"/>
        </w:rPr>
        <w:t>of Zimbabwe</w:t>
      </w:r>
      <w:r w:rsidR="001B529D">
        <w:rPr>
          <w:rFonts w:ascii="Times New Roman" w:hAnsi="Times New Roman"/>
          <w:sz w:val="24"/>
          <w:szCs w:val="24"/>
        </w:rPr>
        <w:t>, as the second respondent</w:t>
      </w:r>
      <w:r>
        <w:rPr>
          <w:rFonts w:ascii="Times New Roman" w:hAnsi="Times New Roman"/>
          <w:sz w:val="24"/>
          <w:szCs w:val="24"/>
        </w:rPr>
        <w:t xml:space="preserve"> </w:t>
      </w:r>
      <w:r w:rsidRPr="00377BAA">
        <w:rPr>
          <w:rFonts w:ascii="Times New Roman" w:hAnsi="Times New Roman"/>
          <w:sz w:val="24"/>
          <w:szCs w:val="24"/>
        </w:rPr>
        <w:t>and the Registrar of Deeds N.O</w:t>
      </w:r>
      <w:r w:rsidR="00462C3A">
        <w:rPr>
          <w:rFonts w:ascii="Times New Roman" w:hAnsi="Times New Roman"/>
          <w:sz w:val="24"/>
          <w:szCs w:val="24"/>
        </w:rPr>
        <w:t>.</w:t>
      </w:r>
      <w:r w:rsidRPr="00377BAA">
        <w:rPr>
          <w:rFonts w:ascii="Times New Roman" w:hAnsi="Times New Roman"/>
          <w:sz w:val="24"/>
          <w:szCs w:val="24"/>
        </w:rPr>
        <w:t xml:space="preserve"> </w:t>
      </w:r>
      <w:r w:rsidR="001B529D">
        <w:rPr>
          <w:rFonts w:ascii="Times New Roman" w:hAnsi="Times New Roman"/>
          <w:sz w:val="24"/>
          <w:szCs w:val="24"/>
        </w:rPr>
        <w:t>a</w:t>
      </w:r>
      <w:r w:rsidRPr="00377BAA">
        <w:rPr>
          <w:rFonts w:ascii="Times New Roman" w:hAnsi="Times New Roman"/>
          <w:sz w:val="24"/>
          <w:szCs w:val="24"/>
        </w:rPr>
        <w:t xml:space="preserve">s the </w:t>
      </w:r>
      <w:r w:rsidR="001B529D">
        <w:rPr>
          <w:rFonts w:ascii="Times New Roman" w:hAnsi="Times New Roman"/>
          <w:sz w:val="24"/>
          <w:szCs w:val="24"/>
        </w:rPr>
        <w:t>third respondent</w:t>
      </w:r>
      <w:r w:rsidRPr="00377BAA">
        <w:rPr>
          <w:rFonts w:ascii="Times New Roman" w:hAnsi="Times New Roman"/>
          <w:sz w:val="24"/>
          <w:szCs w:val="24"/>
        </w:rPr>
        <w:t xml:space="preserve">. </w:t>
      </w:r>
    </w:p>
    <w:p w14:paraId="1B105AFC" w14:textId="77777777" w:rsidR="00082D60" w:rsidRDefault="00082D60" w:rsidP="00082D60">
      <w:pPr>
        <w:pStyle w:val="ListParagraph"/>
        <w:spacing w:line="480" w:lineRule="auto"/>
        <w:jc w:val="both"/>
        <w:rPr>
          <w:rFonts w:ascii="Times New Roman" w:hAnsi="Times New Roman"/>
          <w:sz w:val="24"/>
          <w:szCs w:val="24"/>
        </w:rPr>
      </w:pPr>
    </w:p>
    <w:p w14:paraId="1E8C6911" w14:textId="5D7F25B9" w:rsidR="00E82E4E" w:rsidRDefault="00673C0C"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A company called </w:t>
      </w:r>
      <w:proofErr w:type="spellStart"/>
      <w:r>
        <w:rPr>
          <w:rFonts w:ascii="Times New Roman" w:hAnsi="Times New Roman"/>
          <w:sz w:val="24"/>
          <w:szCs w:val="24"/>
        </w:rPr>
        <w:t>Thirdline</w:t>
      </w:r>
      <w:proofErr w:type="spellEnd"/>
      <w:r>
        <w:rPr>
          <w:rFonts w:ascii="Times New Roman" w:hAnsi="Times New Roman"/>
          <w:sz w:val="24"/>
          <w:szCs w:val="24"/>
        </w:rPr>
        <w:t xml:space="preserve"> Trading (Pvt) Ltd (</w:t>
      </w:r>
      <w:proofErr w:type="spellStart"/>
      <w:r>
        <w:rPr>
          <w:rFonts w:ascii="Times New Roman" w:hAnsi="Times New Roman"/>
          <w:sz w:val="24"/>
          <w:szCs w:val="24"/>
        </w:rPr>
        <w:t>Thirdline</w:t>
      </w:r>
      <w:proofErr w:type="spellEnd"/>
      <w:r>
        <w:rPr>
          <w:rFonts w:ascii="Times New Roman" w:hAnsi="Times New Roman"/>
          <w:sz w:val="24"/>
          <w:szCs w:val="24"/>
        </w:rPr>
        <w:t xml:space="preserve">), in which the first appellant was a director, was registered with the intention of reviving the then defunct </w:t>
      </w:r>
      <w:proofErr w:type="spellStart"/>
      <w:r>
        <w:rPr>
          <w:rFonts w:ascii="Times New Roman" w:hAnsi="Times New Roman"/>
          <w:sz w:val="24"/>
          <w:szCs w:val="24"/>
        </w:rPr>
        <w:t>Boka</w:t>
      </w:r>
      <w:proofErr w:type="spellEnd"/>
      <w:r>
        <w:rPr>
          <w:rFonts w:ascii="Times New Roman" w:hAnsi="Times New Roman"/>
          <w:sz w:val="24"/>
          <w:szCs w:val="24"/>
        </w:rPr>
        <w:t xml:space="preserve"> Auction Floors. </w:t>
      </w:r>
      <w:r w:rsidR="00082D60">
        <w:rPr>
          <w:rFonts w:ascii="Times New Roman" w:hAnsi="Times New Roman"/>
          <w:sz w:val="24"/>
          <w:szCs w:val="24"/>
        </w:rPr>
        <w:t xml:space="preserve"> </w:t>
      </w:r>
      <w:r>
        <w:rPr>
          <w:rFonts w:ascii="Times New Roman" w:hAnsi="Times New Roman"/>
          <w:sz w:val="24"/>
          <w:szCs w:val="24"/>
        </w:rPr>
        <w:t xml:space="preserve">For the purposes of achieving this objective, </w:t>
      </w:r>
      <w:proofErr w:type="spellStart"/>
      <w:r>
        <w:rPr>
          <w:rFonts w:ascii="Times New Roman" w:hAnsi="Times New Roman"/>
          <w:sz w:val="24"/>
          <w:szCs w:val="24"/>
        </w:rPr>
        <w:t>Thirdline</w:t>
      </w:r>
      <w:proofErr w:type="spellEnd"/>
      <w:r>
        <w:rPr>
          <w:rFonts w:ascii="Times New Roman" w:hAnsi="Times New Roman"/>
          <w:sz w:val="24"/>
          <w:szCs w:val="24"/>
        </w:rPr>
        <w:t xml:space="preserve"> registered </w:t>
      </w:r>
      <w:proofErr w:type="spellStart"/>
      <w:r>
        <w:rPr>
          <w:rFonts w:ascii="Times New Roman" w:hAnsi="Times New Roman"/>
          <w:sz w:val="24"/>
          <w:szCs w:val="24"/>
        </w:rPr>
        <w:t>Onclass</w:t>
      </w:r>
      <w:proofErr w:type="spellEnd"/>
      <w:r>
        <w:rPr>
          <w:rFonts w:ascii="Times New Roman" w:hAnsi="Times New Roman"/>
          <w:sz w:val="24"/>
          <w:szCs w:val="24"/>
        </w:rPr>
        <w:t xml:space="preserve"> Investments (Pvt) Ltd (</w:t>
      </w:r>
      <w:proofErr w:type="spellStart"/>
      <w:r>
        <w:rPr>
          <w:rFonts w:ascii="Times New Roman" w:hAnsi="Times New Roman"/>
          <w:sz w:val="24"/>
          <w:szCs w:val="24"/>
        </w:rPr>
        <w:t>Onclass</w:t>
      </w:r>
      <w:proofErr w:type="spellEnd"/>
      <w:r>
        <w:rPr>
          <w:rFonts w:ascii="Times New Roman" w:hAnsi="Times New Roman"/>
          <w:sz w:val="24"/>
          <w:szCs w:val="24"/>
        </w:rPr>
        <w:t xml:space="preserve">) as a wholly owned subsidiary, to conduct tobacco trading at </w:t>
      </w:r>
      <w:proofErr w:type="spellStart"/>
      <w:r>
        <w:rPr>
          <w:rFonts w:ascii="Times New Roman" w:hAnsi="Times New Roman"/>
          <w:sz w:val="24"/>
          <w:szCs w:val="24"/>
        </w:rPr>
        <w:t>Boka</w:t>
      </w:r>
      <w:proofErr w:type="spellEnd"/>
      <w:r>
        <w:rPr>
          <w:rFonts w:ascii="Times New Roman" w:hAnsi="Times New Roman"/>
          <w:sz w:val="24"/>
          <w:szCs w:val="24"/>
        </w:rPr>
        <w:t xml:space="preserve"> Auction Floors. </w:t>
      </w:r>
      <w:proofErr w:type="spellStart"/>
      <w:r>
        <w:rPr>
          <w:rFonts w:ascii="Times New Roman" w:hAnsi="Times New Roman"/>
          <w:sz w:val="24"/>
          <w:szCs w:val="24"/>
        </w:rPr>
        <w:t>Onclass</w:t>
      </w:r>
      <w:proofErr w:type="spellEnd"/>
      <w:r>
        <w:rPr>
          <w:rFonts w:ascii="Times New Roman" w:hAnsi="Times New Roman"/>
          <w:sz w:val="24"/>
          <w:szCs w:val="24"/>
        </w:rPr>
        <w:t xml:space="preserve"> applied for a loan of UAPTA 585 000.00 from the first respondent.</w:t>
      </w:r>
      <w:r w:rsidR="004410C7">
        <w:rPr>
          <w:rFonts w:ascii="Times New Roman" w:hAnsi="Times New Roman"/>
          <w:sz w:val="24"/>
          <w:szCs w:val="24"/>
        </w:rPr>
        <w:t xml:space="preserve"> </w:t>
      </w:r>
    </w:p>
    <w:p w14:paraId="6554FD65" w14:textId="77777777" w:rsidR="00082D60" w:rsidRPr="00082D60" w:rsidRDefault="00082D60" w:rsidP="00082D60">
      <w:pPr>
        <w:pStyle w:val="ListParagraph"/>
        <w:rPr>
          <w:rFonts w:ascii="Times New Roman" w:hAnsi="Times New Roman"/>
          <w:sz w:val="24"/>
          <w:szCs w:val="24"/>
        </w:rPr>
      </w:pPr>
    </w:p>
    <w:p w14:paraId="0CCABF0F" w14:textId="77777777" w:rsidR="00082D60" w:rsidRDefault="00287FDE" w:rsidP="00E82E4E">
      <w:pPr>
        <w:pStyle w:val="ListParagraph"/>
        <w:numPr>
          <w:ilvl w:val="0"/>
          <w:numId w:val="3"/>
        </w:numPr>
        <w:spacing w:line="480" w:lineRule="auto"/>
        <w:ind w:hanging="720"/>
        <w:jc w:val="both"/>
        <w:rPr>
          <w:rFonts w:ascii="Times New Roman" w:hAnsi="Times New Roman"/>
          <w:sz w:val="24"/>
          <w:szCs w:val="24"/>
        </w:rPr>
      </w:pPr>
      <w:r w:rsidRPr="00287FDE">
        <w:rPr>
          <w:rFonts w:ascii="Times New Roman" w:hAnsi="Times New Roman"/>
          <w:sz w:val="24"/>
          <w:szCs w:val="24"/>
        </w:rPr>
        <w:t xml:space="preserve">On 12 June 2001, the first respondent and a now-defunct </w:t>
      </w:r>
      <w:proofErr w:type="spellStart"/>
      <w:r w:rsidRPr="00287FDE">
        <w:rPr>
          <w:rFonts w:ascii="Times New Roman" w:hAnsi="Times New Roman"/>
          <w:sz w:val="24"/>
          <w:szCs w:val="24"/>
        </w:rPr>
        <w:t>Onclas</w:t>
      </w:r>
      <w:r w:rsidR="001B529D">
        <w:rPr>
          <w:rFonts w:ascii="Times New Roman" w:hAnsi="Times New Roman"/>
          <w:sz w:val="24"/>
          <w:szCs w:val="24"/>
        </w:rPr>
        <w:t>s</w:t>
      </w:r>
      <w:proofErr w:type="spellEnd"/>
      <w:r w:rsidR="001B529D">
        <w:rPr>
          <w:rFonts w:ascii="Times New Roman" w:hAnsi="Times New Roman"/>
          <w:sz w:val="24"/>
          <w:szCs w:val="24"/>
        </w:rPr>
        <w:t xml:space="preserve"> </w:t>
      </w:r>
      <w:r w:rsidRPr="00287FDE">
        <w:rPr>
          <w:rFonts w:ascii="Times New Roman" w:hAnsi="Times New Roman"/>
          <w:sz w:val="24"/>
          <w:szCs w:val="24"/>
        </w:rPr>
        <w:t xml:space="preserve">entered into a loan agreement for UAPTA 585, 000.00.  </w:t>
      </w:r>
      <w:r w:rsidR="00082D60">
        <w:rPr>
          <w:rFonts w:ascii="Times New Roman" w:hAnsi="Times New Roman"/>
          <w:sz w:val="24"/>
          <w:szCs w:val="24"/>
        </w:rPr>
        <w:t xml:space="preserve"> </w:t>
      </w:r>
      <w:r w:rsidRPr="00287FDE">
        <w:rPr>
          <w:rFonts w:ascii="Times New Roman" w:hAnsi="Times New Roman"/>
          <w:sz w:val="24"/>
          <w:szCs w:val="24"/>
        </w:rPr>
        <w:t>The abbreviated term UAPTA meant the Unit of Account of the Preferential Trade Area</w:t>
      </w:r>
      <w:r w:rsidR="001B529D">
        <w:rPr>
          <w:rFonts w:ascii="Times New Roman" w:hAnsi="Times New Roman"/>
          <w:sz w:val="24"/>
          <w:szCs w:val="24"/>
        </w:rPr>
        <w:t>.</w:t>
      </w:r>
      <w:r w:rsidRPr="00287FDE">
        <w:rPr>
          <w:rFonts w:ascii="Times New Roman" w:hAnsi="Times New Roman"/>
          <w:sz w:val="24"/>
          <w:szCs w:val="24"/>
        </w:rPr>
        <w:t xml:space="preserve"> </w:t>
      </w:r>
      <w:r w:rsidR="00082D60">
        <w:rPr>
          <w:rFonts w:ascii="Times New Roman" w:hAnsi="Times New Roman"/>
          <w:sz w:val="24"/>
          <w:szCs w:val="24"/>
        </w:rPr>
        <w:t xml:space="preserve"> </w:t>
      </w:r>
      <w:proofErr w:type="spellStart"/>
      <w:r w:rsidRPr="00287FDE">
        <w:rPr>
          <w:rFonts w:ascii="Times New Roman" w:hAnsi="Times New Roman"/>
          <w:sz w:val="24"/>
          <w:szCs w:val="24"/>
        </w:rPr>
        <w:t>Onclass</w:t>
      </w:r>
      <w:proofErr w:type="spellEnd"/>
      <w:r w:rsidRPr="00287FDE">
        <w:rPr>
          <w:rFonts w:ascii="Times New Roman" w:hAnsi="Times New Roman"/>
          <w:sz w:val="24"/>
          <w:szCs w:val="24"/>
        </w:rPr>
        <w:t xml:space="preserve"> would be extended the loan facility in their currency of preference.</w:t>
      </w:r>
      <w:r w:rsidR="004410C7">
        <w:rPr>
          <w:rFonts w:ascii="Times New Roman" w:hAnsi="Times New Roman"/>
          <w:sz w:val="24"/>
          <w:szCs w:val="24"/>
        </w:rPr>
        <w:t xml:space="preserve"> </w:t>
      </w:r>
      <w:r w:rsidR="00082D60">
        <w:rPr>
          <w:rFonts w:ascii="Times New Roman" w:hAnsi="Times New Roman"/>
          <w:sz w:val="24"/>
          <w:szCs w:val="24"/>
        </w:rPr>
        <w:t xml:space="preserve"> </w:t>
      </w:r>
      <w:r w:rsidR="004410C7">
        <w:rPr>
          <w:rFonts w:ascii="Times New Roman" w:hAnsi="Times New Roman"/>
          <w:sz w:val="24"/>
          <w:szCs w:val="24"/>
        </w:rPr>
        <w:t>The value of the loan was then approximated at US$600 000.00.</w:t>
      </w:r>
      <w:r w:rsidRPr="00287FDE">
        <w:rPr>
          <w:rFonts w:ascii="Times New Roman" w:hAnsi="Times New Roman"/>
          <w:sz w:val="24"/>
          <w:szCs w:val="24"/>
        </w:rPr>
        <w:t xml:space="preserve">  </w:t>
      </w:r>
    </w:p>
    <w:p w14:paraId="64808277" w14:textId="77777777" w:rsidR="00082D60" w:rsidRPr="00082D60" w:rsidRDefault="00082D60" w:rsidP="00082D60">
      <w:pPr>
        <w:pStyle w:val="ListParagraph"/>
        <w:rPr>
          <w:rFonts w:ascii="Times New Roman" w:hAnsi="Times New Roman"/>
          <w:sz w:val="24"/>
          <w:szCs w:val="24"/>
        </w:rPr>
      </w:pPr>
    </w:p>
    <w:p w14:paraId="7FBBE166" w14:textId="43D8680A" w:rsidR="00AD2818" w:rsidRDefault="004410C7"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As a condition precedent for the release of the loan amount, the directors and/or shareholders of </w:t>
      </w:r>
      <w:proofErr w:type="spellStart"/>
      <w:r>
        <w:rPr>
          <w:rFonts w:ascii="Times New Roman" w:hAnsi="Times New Roman"/>
          <w:sz w:val="24"/>
          <w:szCs w:val="24"/>
        </w:rPr>
        <w:t>Onclass</w:t>
      </w:r>
      <w:proofErr w:type="spellEnd"/>
      <w:r>
        <w:rPr>
          <w:rFonts w:ascii="Times New Roman" w:hAnsi="Times New Roman"/>
          <w:sz w:val="24"/>
          <w:szCs w:val="24"/>
        </w:rPr>
        <w:t xml:space="preserve"> were requested and they agreed to</w:t>
      </w:r>
      <w:r w:rsidR="0013282C">
        <w:rPr>
          <w:rFonts w:ascii="Times New Roman" w:hAnsi="Times New Roman"/>
          <w:sz w:val="24"/>
          <w:szCs w:val="24"/>
        </w:rPr>
        <w:t xml:space="preserve"> provide personal guarantees as additional security for the loan. </w:t>
      </w:r>
      <w:r w:rsidR="00082D60">
        <w:rPr>
          <w:rFonts w:ascii="Times New Roman" w:hAnsi="Times New Roman"/>
          <w:sz w:val="24"/>
          <w:szCs w:val="24"/>
        </w:rPr>
        <w:t xml:space="preserve"> </w:t>
      </w:r>
      <w:r w:rsidR="0013282C">
        <w:rPr>
          <w:rFonts w:ascii="Times New Roman" w:hAnsi="Times New Roman"/>
          <w:sz w:val="24"/>
          <w:szCs w:val="24"/>
        </w:rPr>
        <w:t>The first appellant fulfilled this requirement</w:t>
      </w:r>
      <w:r w:rsidR="00F40917">
        <w:rPr>
          <w:rFonts w:ascii="Times New Roman" w:hAnsi="Times New Roman"/>
          <w:sz w:val="24"/>
          <w:szCs w:val="24"/>
        </w:rPr>
        <w:t xml:space="preserve">, in his capacity as a director of </w:t>
      </w:r>
      <w:proofErr w:type="spellStart"/>
      <w:r w:rsidR="00F40917">
        <w:rPr>
          <w:rFonts w:ascii="Times New Roman" w:hAnsi="Times New Roman"/>
          <w:sz w:val="24"/>
          <w:szCs w:val="24"/>
        </w:rPr>
        <w:t>Onclass</w:t>
      </w:r>
      <w:proofErr w:type="spellEnd"/>
      <w:r w:rsidR="00F40917">
        <w:rPr>
          <w:rFonts w:ascii="Times New Roman" w:hAnsi="Times New Roman"/>
          <w:sz w:val="24"/>
          <w:szCs w:val="24"/>
        </w:rPr>
        <w:t>’ holding company,</w:t>
      </w:r>
      <w:r w:rsidR="0013282C">
        <w:rPr>
          <w:rFonts w:ascii="Times New Roman" w:hAnsi="Times New Roman"/>
          <w:sz w:val="24"/>
          <w:szCs w:val="24"/>
        </w:rPr>
        <w:t xml:space="preserve"> by</w:t>
      </w:r>
      <w:r w:rsidR="000E51CA">
        <w:rPr>
          <w:rFonts w:ascii="Times New Roman" w:hAnsi="Times New Roman"/>
          <w:sz w:val="24"/>
          <w:szCs w:val="24"/>
        </w:rPr>
        <w:t xml:space="preserve"> seeking</w:t>
      </w:r>
      <w:r w:rsidR="00AD2818">
        <w:rPr>
          <w:rFonts w:ascii="Times New Roman" w:hAnsi="Times New Roman"/>
          <w:sz w:val="24"/>
          <w:szCs w:val="24"/>
        </w:rPr>
        <w:t xml:space="preserve"> and obtaining</w:t>
      </w:r>
      <w:r w:rsidR="000E51CA">
        <w:rPr>
          <w:rFonts w:ascii="Times New Roman" w:hAnsi="Times New Roman"/>
          <w:sz w:val="24"/>
          <w:szCs w:val="24"/>
        </w:rPr>
        <w:t xml:space="preserve"> the second appellant’s authority to use the second </w:t>
      </w:r>
      <w:r w:rsidR="00F40917">
        <w:rPr>
          <w:rFonts w:ascii="Times New Roman" w:hAnsi="Times New Roman"/>
          <w:sz w:val="24"/>
          <w:szCs w:val="24"/>
        </w:rPr>
        <w:t>its</w:t>
      </w:r>
      <w:r w:rsidR="002D244E">
        <w:rPr>
          <w:rFonts w:ascii="Times New Roman" w:hAnsi="Times New Roman"/>
          <w:sz w:val="24"/>
          <w:szCs w:val="24"/>
        </w:rPr>
        <w:t xml:space="preserve"> immovable</w:t>
      </w:r>
      <w:r w:rsidR="000E51CA">
        <w:rPr>
          <w:rFonts w:ascii="Times New Roman" w:hAnsi="Times New Roman"/>
          <w:sz w:val="24"/>
          <w:szCs w:val="24"/>
        </w:rPr>
        <w:t xml:space="preserve"> property</w:t>
      </w:r>
      <w:r w:rsidR="002D244E">
        <w:rPr>
          <w:rFonts w:ascii="Times New Roman" w:hAnsi="Times New Roman"/>
          <w:sz w:val="24"/>
          <w:szCs w:val="24"/>
        </w:rPr>
        <w:t xml:space="preserve"> known as Stand 731 Glen Helen Way, Glen Lorne, as security. </w:t>
      </w:r>
      <w:r w:rsidR="00082D60">
        <w:rPr>
          <w:rFonts w:ascii="Times New Roman" w:hAnsi="Times New Roman"/>
          <w:sz w:val="24"/>
          <w:szCs w:val="24"/>
        </w:rPr>
        <w:t xml:space="preserve"> </w:t>
      </w:r>
      <w:r w:rsidR="002D244E">
        <w:rPr>
          <w:rFonts w:ascii="Times New Roman" w:hAnsi="Times New Roman"/>
          <w:sz w:val="24"/>
          <w:szCs w:val="24"/>
        </w:rPr>
        <w:t>Thereafter, a mortgage bond in favour of the first respondent was registered over the said property in the sum of ZW$50 million.</w:t>
      </w:r>
      <w:r w:rsidR="001E6E9C">
        <w:rPr>
          <w:rFonts w:ascii="Times New Roman" w:hAnsi="Times New Roman"/>
          <w:sz w:val="24"/>
          <w:szCs w:val="24"/>
        </w:rPr>
        <w:t xml:space="preserve"> </w:t>
      </w:r>
      <w:r w:rsidR="008742B3">
        <w:rPr>
          <w:rFonts w:ascii="Times New Roman" w:hAnsi="Times New Roman"/>
          <w:sz w:val="24"/>
          <w:szCs w:val="24"/>
        </w:rPr>
        <w:t xml:space="preserve">Notably, </w:t>
      </w:r>
      <w:r w:rsidR="008742B3" w:rsidRPr="00287FDE">
        <w:rPr>
          <w:rFonts w:ascii="Times New Roman" w:hAnsi="Times New Roman"/>
          <w:sz w:val="24"/>
          <w:szCs w:val="24"/>
        </w:rPr>
        <w:t xml:space="preserve">the immovable property exclusively belonged to the second appellant </w:t>
      </w:r>
      <w:r w:rsidR="008742B3" w:rsidRPr="00287FDE">
        <w:rPr>
          <w:rFonts w:ascii="Times New Roman" w:hAnsi="Times New Roman"/>
          <w:sz w:val="24"/>
          <w:szCs w:val="24"/>
        </w:rPr>
        <w:lastRenderedPageBreak/>
        <w:t>with the first appellant having no property rights</w:t>
      </w:r>
      <w:r w:rsidR="008742B3">
        <w:rPr>
          <w:rFonts w:ascii="Times New Roman" w:hAnsi="Times New Roman"/>
          <w:sz w:val="24"/>
          <w:szCs w:val="24"/>
        </w:rPr>
        <w:t xml:space="preserve"> in it</w:t>
      </w:r>
      <w:r w:rsidR="008742B3" w:rsidRPr="00287FDE">
        <w:rPr>
          <w:rFonts w:ascii="Times New Roman" w:hAnsi="Times New Roman"/>
          <w:sz w:val="24"/>
          <w:szCs w:val="24"/>
        </w:rPr>
        <w:t xml:space="preserve"> save for his status as a trustee of the former.</w:t>
      </w:r>
      <w:r w:rsidR="0013282C">
        <w:rPr>
          <w:rFonts w:ascii="Times New Roman" w:hAnsi="Times New Roman"/>
          <w:sz w:val="24"/>
          <w:szCs w:val="24"/>
        </w:rPr>
        <w:t xml:space="preserve"> </w:t>
      </w:r>
    </w:p>
    <w:p w14:paraId="2915EB87" w14:textId="601C1602" w:rsidR="006347AB" w:rsidRDefault="00AD2818"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The </w:t>
      </w:r>
      <w:r w:rsidRPr="00287FDE">
        <w:rPr>
          <w:rFonts w:ascii="Times New Roman" w:hAnsi="Times New Roman"/>
          <w:sz w:val="24"/>
          <w:szCs w:val="24"/>
        </w:rPr>
        <w:t>arrangement later on bec</w:t>
      </w:r>
      <w:r>
        <w:rPr>
          <w:rFonts w:ascii="Times New Roman" w:hAnsi="Times New Roman"/>
          <w:sz w:val="24"/>
          <w:szCs w:val="24"/>
        </w:rPr>
        <w:t>a</w:t>
      </w:r>
      <w:r w:rsidRPr="00287FDE">
        <w:rPr>
          <w:rFonts w:ascii="Times New Roman" w:hAnsi="Times New Roman"/>
          <w:sz w:val="24"/>
          <w:szCs w:val="24"/>
        </w:rPr>
        <w:t xml:space="preserve">me untenable after </w:t>
      </w:r>
      <w:proofErr w:type="spellStart"/>
      <w:r w:rsidRPr="00287FDE">
        <w:rPr>
          <w:rFonts w:ascii="Times New Roman" w:hAnsi="Times New Roman"/>
          <w:sz w:val="24"/>
          <w:szCs w:val="24"/>
        </w:rPr>
        <w:t>Onclass</w:t>
      </w:r>
      <w:proofErr w:type="spellEnd"/>
      <w:r w:rsidRPr="00287FDE">
        <w:rPr>
          <w:rFonts w:ascii="Times New Roman" w:hAnsi="Times New Roman"/>
          <w:sz w:val="24"/>
          <w:szCs w:val="24"/>
        </w:rPr>
        <w:t xml:space="preserve"> failed to fulfil its obligations in terms of the loan agreement</w:t>
      </w:r>
      <w:r>
        <w:rPr>
          <w:rFonts w:ascii="Times New Roman" w:hAnsi="Times New Roman"/>
          <w:sz w:val="24"/>
          <w:szCs w:val="24"/>
        </w:rPr>
        <w:t xml:space="preserve"> and defaulted on payment for the same</w:t>
      </w:r>
      <w:r w:rsidRPr="00287FDE">
        <w:rPr>
          <w:rFonts w:ascii="Times New Roman" w:hAnsi="Times New Roman"/>
          <w:sz w:val="24"/>
          <w:szCs w:val="24"/>
        </w:rPr>
        <w:t xml:space="preserve">. </w:t>
      </w:r>
      <w:r w:rsidR="00082D60">
        <w:rPr>
          <w:rFonts w:ascii="Times New Roman" w:hAnsi="Times New Roman"/>
          <w:sz w:val="24"/>
          <w:szCs w:val="24"/>
        </w:rPr>
        <w:t xml:space="preserve"> </w:t>
      </w:r>
      <w:r>
        <w:rPr>
          <w:rFonts w:ascii="Times New Roman" w:hAnsi="Times New Roman"/>
          <w:sz w:val="24"/>
          <w:szCs w:val="24"/>
        </w:rPr>
        <w:t>This was in 2005 and it</w:t>
      </w:r>
      <w:r w:rsidRPr="00287FDE">
        <w:rPr>
          <w:rFonts w:ascii="Times New Roman" w:hAnsi="Times New Roman"/>
          <w:sz w:val="24"/>
          <w:szCs w:val="24"/>
        </w:rPr>
        <w:t xml:space="preserve"> resulted in the loan facility extended to the company being withdrawn.</w:t>
      </w:r>
      <w:r w:rsidR="004410C7">
        <w:rPr>
          <w:rFonts w:ascii="Times New Roman" w:hAnsi="Times New Roman"/>
          <w:sz w:val="24"/>
          <w:szCs w:val="24"/>
        </w:rPr>
        <w:t xml:space="preserve"> </w:t>
      </w:r>
    </w:p>
    <w:p w14:paraId="3085246B" w14:textId="77777777" w:rsidR="00082D60" w:rsidRDefault="00082D60" w:rsidP="00082D60">
      <w:pPr>
        <w:pStyle w:val="ListParagraph"/>
        <w:spacing w:line="480" w:lineRule="auto"/>
        <w:jc w:val="both"/>
        <w:rPr>
          <w:rFonts w:ascii="Times New Roman" w:hAnsi="Times New Roman"/>
          <w:sz w:val="24"/>
          <w:szCs w:val="24"/>
        </w:rPr>
      </w:pPr>
    </w:p>
    <w:p w14:paraId="0EFA73E4" w14:textId="7AFF7BF0" w:rsidR="00CE1586" w:rsidRDefault="00CE1586" w:rsidP="00CE1586">
      <w:pPr>
        <w:pStyle w:val="ListParagraph"/>
        <w:numPr>
          <w:ilvl w:val="0"/>
          <w:numId w:val="3"/>
        </w:numPr>
        <w:spacing w:line="480" w:lineRule="auto"/>
        <w:ind w:hanging="720"/>
        <w:jc w:val="both"/>
        <w:rPr>
          <w:rFonts w:ascii="Times New Roman" w:hAnsi="Times New Roman"/>
          <w:sz w:val="24"/>
          <w:szCs w:val="24"/>
        </w:rPr>
      </w:pPr>
      <w:r w:rsidRPr="00287FDE">
        <w:rPr>
          <w:rFonts w:ascii="Times New Roman" w:hAnsi="Times New Roman"/>
          <w:sz w:val="24"/>
          <w:szCs w:val="24"/>
        </w:rPr>
        <w:t xml:space="preserve">The first respondent refused the tenders made by the appellants on two occasions in May 2006 to pay off the debt using the local currency. </w:t>
      </w:r>
      <w:r w:rsidR="00082D60">
        <w:rPr>
          <w:rFonts w:ascii="Times New Roman" w:hAnsi="Times New Roman"/>
          <w:sz w:val="24"/>
          <w:szCs w:val="24"/>
        </w:rPr>
        <w:t xml:space="preserve"> </w:t>
      </w:r>
      <w:r w:rsidRPr="00287FDE">
        <w:rPr>
          <w:rFonts w:ascii="Times New Roman" w:hAnsi="Times New Roman"/>
          <w:sz w:val="24"/>
          <w:szCs w:val="24"/>
        </w:rPr>
        <w:t xml:space="preserve"> It insisted that the debt in terms of the loan could only be paid off in terms of the currency that was used to disburse the loan facility. </w:t>
      </w:r>
      <w:r w:rsidR="00082D60">
        <w:rPr>
          <w:rFonts w:ascii="Times New Roman" w:hAnsi="Times New Roman"/>
          <w:sz w:val="24"/>
          <w:szCs w:val="24"/>
        </w:rPr>
        <w:t xml:space="preserve"> </w:t>
      </w:r>
      <w:r w:rsidRPr="00287FDE">
        <w:rPr>
          <w:rFonts w:ascii="Times New Roman" w:hAnsi="Times New Roman"/>
          <w:sz w:val="24"/>
          <w:szCs w:val="24"/>
        </w:rPr>
        <w:t xml:space="preserve">Its position was based on the terms of the loan agreement with </w:t>
      </w:r>
      <w:proofErr w:type="spellStart"/>
      <w:r w:rsidRPr="00287FDE">
        <w:rPr>
          <w:rFonts w:ascii="Times New Roman" w:hAnsi="Times New Roman"/>
          <w:sz w:val="24"/>
          <w:szCs w:val="24"/>
        </w:rPr>
        <w:t>Onclass</w:t>
      </w:r>
      <w:proofErr w:type="spellEnd"/>
      <w:r w:rsidRPr="00287FDE">
        <w:rPr>
          <w:rFonts w:ascii="Times New Roman" w:hAnsi="Times New Roman"/>
          <w:sz w:val="24"/>
          <w:szCs w:val="24"/>
        </w:rPr>
        <w:t xml:space="preserve">. Section 13 of the agreement stipulated that repayment was to be denominated in the currency of disbursement and into an account in the name of the first respondent and that no obligation would be deemed satisfied by tender made in any other currency or place.  </w:t>
      </w:r>
    </w:p>
    <w:p w14:paraId="341EB149" w14:textId="77777777" w:rsidR="00082D60" w:rsidRPr="00082D60" w:rsidRDefault="00082D60" w:rsidP="00082D60">
      <w:pPr>
        <w:pStyle w:val="ListParagraph"/>
        <w:rPr>
          <w:rFonts w:ascii="Times New Roman" w:hAnsi="Times New Roman"/>
          <w:sz w:val="24"/>
          <w:szCs w:val="24"/>
        </w:rPr>
      </w:pPr>
    </w:p>
    <w:p w14:paraId="6DFC9C06" w14:textId="79CAA85F" w:rsidR="00CE1586" w:rsidRDefault="00CE1586" w:rsidP="00CE1586">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On the contrary, t</w:t>
      </w:r>
      <w:r w:rsidRPr="00287FDE">
        <w:rPr>
          <w:rFonts w:ascii="Times New Roman" w:hAnsi="Times New Roman"/>
          <w:sz w:val="24"/>
          <w:szCs w:val="24"/>
        </w:rPr>
        <w:t xml:space="preserve">he appellants’ view was that the mortgaged sum of ZWL$50 </w:t>
      </w:r>
      <w:r>
        <w:rPr>
          <w:rFonts w:ascii="Times New Roman" w:hAnsi="Times New Roman"/>
          <w:sz w:val="24"/>
          <w:szCs w:val="24"/>
        </w:rPr>
        <w:t>million</w:t>
      </w:r>
      <w:r w:rsidRPr="00287FDE">
        <w:rPr>
          <w:rFonts w:ascii="Times New Roman" w:hAnsi="Times New Roman"/>
          <w:sz w:val="24"/>
          <w:szCs w:val="24"/>
        </w:rPr>
        <w:t xml:space="preserve"> represented the full extent of their liability to the first respondent as</w:t>
      </w:r>
      <w:r>
        <w:rPr>
          <w:rFonts w:ascii="Times New Roman" w:hAnsi="Times New Roman"/>
          <w:sz w:val="24"/>
          <w:szCs w:val="24"/>
        </w:rPr>
        <w:t xml:space="preserve"> they believed that</w:t>
      </w:r>
      <w:r w:rsidRPr="00287FDE">
        <w:rPr>
          <w:rFonts w:ascii="Times New Roman" w:hAnsi="Times New Roman"/>
          <w:sz w:val="24"/>
          <w:szCs w:val="24"/>
        </w:rPr>
        <w:t xml:space="preserve"> such a tender in local currency ought to extinguish their obligations. </w:t>
      </w:r>
      <w:r w:rsidR="00082D60">
        <w:rPr>
          <w:rFonts w:ascii="Times New Roman" w:hAnsi="Times New Roman"/>
          <w:sz w:val="24"/>
          <w:szCs w:val="24"/>
        </w:rPr>
        <w:t xml:space="preserve"> </w:t>
      </w:r>
      <w:r w:rsidRPr="00287FDE">
        <w:rPr>
          <w:rFonts w:ascii="Times New Roman" w:hAnsi="Times New Roman"/>
          <w:sz w:val="24"/>
          <w:szCs w:val="24"/>
        </w:rPr>
        <w:t>In addition, they interpreted the refusal by the first respondent to accept their tender as a waiver of its rights under the loan agreement.</w:t>
      </w:r>
    </w:p>
    <w:p w14:paraId="144EDB56" w14:textId="77777777" w:rsidR="00082D60" w:rsidRPr="00082D60" w:rsidRDefault="00082D60" w:rsidP="00082D60">
      <w:pPr>
        <w:pStyle w:val="ListParagraph"/>
        <w:rPr>
          <w:rFonts w:ascii="Times New Roman" w:hAnsi="Times New Roman"/>
          <w:sz w:val="24"/>
          <w:szCs w:val="24"/>
        </w:rPr>
      </w:pPr>
    </w:p>
    <w:p w14:paraId="302774F4" w14:textId="0A31544F" w:rsidR="00CE1586" w:rsidRDefault="00CE1586" w:rsidP="00CE1586">
      <w:pPr>
        <w:pStyle w:val="ListParagraph"/>
        <w:numPr>
          <w:ilvl w:val="0"/>
          <w:numId w:val="3"/>
        </w:numPr>
        <w:spacing w:line="480" w:lineRule="auto"/>
        <w:ind w:hanging="720"/>
        <w:jc w:val="both"/>
        <w:rPr>
          <w:rFonts w:ascii="Times New Roman" w:hAnsi="Times New Roman"/>
          <w:sz w:val="24"/>
          <w:szCs w:val="24"/>
        </w:rPr>
      </w:pPr>
      <w:r w:rsidRPr="00287FDE">
        <w:rPr>
          <w:rFonts w:ascii="Times New Roman" w:hAnsi="Times New Roman"/>
          <w:sz w:val="24"/>
          <w:szCs w:val="24"/>
        </w:rPr>
        <w:t xml:space="preserve">The appellants </w:t>
      </w:r>
      <w:r>
        <w:rPr>
          <w:rFonts w:ascii="Times New Roman" w:hAnsi="Times New Roman"/>
          <w:sz w:val="24"/>
          <w:szCs w:val="24"/>
        </w:rPr>
        <w:t>made various unsuccessful attempts to cancel the mortgage bond granted in favour of the first respondent.</w:t>
      </w:r>
    </w:p>
    <w:p w14:paraId="770D47E4" w14:textId="77777777" w:rsidR="00082D60" w:rsidRPr="00082D60" w:rsidRDefault="00082D60" w:rsidP="00082D60">
      <w:pPr>
        <w:pStyle w:val="ListParagraph"/>
        <w:rPr>
          <w:rFonts w:ascii="Times New Roman" w:hAnsi="Times New Roman"/>
          <w:sz w:val="24"/>
          <w:szCs w:val="24"/>
        </w:rPr>
      </w:pPr>
    </w:p>
    <w:p w14:paraId="0E63B679" w14:textId="2EE883D2" w:rsidR="00377BAA" w:rsidRDefault="00AD2818"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Subs</w:t>
      </w:r>
      <w:r w:rsidRPr="00287FDE">
        <w:rPr>
          <w:rFonts w:ascii="Times New Roman" w:hAnsi="Times New Roman"/>
          <w:sz w:val="24"/>
          <w:szCs w:val="24"/>
        </w:rPr>
        <w:t>equently, the appell</w:t>
      </w:r>
      <w:r>
        <w:rPr>
          <w:rFonts w:ascii="Times New Roman" w:hAnsi="Times New Roman"/>
          <w:sz w:val="24"/>
          <w:szCs w:val="24"/>
        </w:rPr>
        <w:t>ants and the other directors of</w:t>
      </w:r>
      <w:r w:rsidRPr="00287FDE">
        <w:rPr>
          <w:rFonts w:ascii="Times New Roman" w:hAnsi="Times New Roman"/>
          <w:sz w:val="24"/>
          <w:szCs w:val="24"/>
        </w:rPr>
        <w:t xml:space="preserve"> </w:t>
      </w:r>
      <w:proofErr w:type="spellStart"/>
      <w:r w:rsidRPr="00287FDE">
        <w:rPr>
          <w:rFonts w:ascii="Times New Roman" w:hAnsi="Times New Roman"/>
          <w:sz w:val="24"/>
          <w:szCs w:val="24"/>
        </w:rPr>
        <w:t>Onclass</w:t>
      </w:r>
      <w:proofErr w:type="spellEnd"/>
      <w:r w:rsidRPr="00287FDE">
        <w:rPr>
          <w:rFonts w:ascii="Times New Roman" w:hAnsi="Times New Roman"/>
          <w:sz w:val="24"/>
          <w:szCs w:val="24"/>
        </w:rPr>
        <w:t xml:space="preserve"> instituted legal proceedings and obtained a court order under HC 1791/2006 for the cancellation of </w:t>
      </w:r>
      <w:r>
        <w:rPr>
          <w:rFonts w:ascii="Times New Roman" w:hAnsi="Times New Roman"/>
          <w:sz w:val="24"/>
          <w:szCs w:val="24"/>
        </w:rPr>
        <w:t xml:space="preserve">the </w:t>
      </w:r>
      <w:r w:rsidRPr="00287FDE">
        <w:rPr>
          <w:rFonts w:ascii="Times New Roman" w:hAnsi="Times New Roman"/>
          <w:sz w:val="24"/>
          <w:szCs w:val="24"/>
        </w:rPr>
        <w:t>securities held by the first respondent upon payment</w:t>
      </w:r>
      <w:r w:rsidR="00183F39">
        <w:rPr>
          <w:rFonts w:ascii="Times New Roman" w:hAnsi="Times New Roman"/>
          <w:sz w:val="24"/>
          <w:szCs w:val="24"/>
        </w:rPr>
        <w:t>, in Zimbabwean dollars,</w:t>
      </w:r>
      <w:r w:rsidRPr="00287FDE">
        <w:rPr>
          <w:rFonts w:ascii="Times New Roman" w:hAnsi="Times New Roman"/>
          <w:sz w:val="24"/>
          <w:szCs w:val="24"/>
        </w:rPr>
        <w:t xml:space="preserve"> of the </w:t>
      </w:r>
      <w:r w:rsidRPr="00287FDE">
        <w:rPr>
          <w:rFonts w:ascii="Times New Roman" w:hAnsi="Times New Roman"/>
          <w:sz w:val="24"/>
          <w:szCs w:val="24"/>
        </w:rPr>
        <w:lastRenderedPageBreak/>
        <w:t>debt owed</w:t>
      </w:r>
      <w:r w:rsidR="00183F39">
        <w:rPr>
          <w:rFonts w:ascii="Times New Roman" w:hAnsi="Times New Roman"/>
          <w:sz w:val="24"/>
          <w:szCs w:val="24"/>
        </w:rPr>
        <w:t>;</w:t>
      </w:r>
      <w:r>
        <w:rPr>
          <w:rFonts w:ascii="Times New Roman" w:hAnsi="Times New Roman"/>
          <w:sz w:val="24"/>
          <w:szCs w:val="24"/>
        </w:rPr>
        <w:t xml:space="preserve"> </w:t>
      </w:r>
      <w:r w:rsidR="00183F39">
        <w:rPr>
          <w:rFonts w:ascii="Times New Roman" w:hAnsi="Times New Roman"/>
          <w:sz w:val="24"/>
          <w:szCs w:val="24"/>
        </w:rPr>
        <w:t>this being</w:t>
      </w:r>
      <w:r>
        <w:rPr>
          <w:rFonts w:ascii="Times New Roman" w:hAnsi="Times New Roman"/>
          <w:sz w:val="24"/>
          <w:szCs w:val="24"/>
        </w:rPr>
        <w:t xml:space="preserve"> contrary to the terms of the loan agreement</w:t>
      </w:r>
      <w:r w:rsidR="00183F39">
        <w:rPr>
          <w:rFonts w:ascii="Times New Roman" w:hAnsi="Times New Roman"/>
          <w:sz w:val="24"/>
          <w:szCs w:val="24"/>
        </w:rPr>
        <w:t xml:space="preserve"> which required payment in the currency of </w:t>
      </w:r>
      <w:r w:rsidR="00183F39" w:rsidRPr="00183F39">
        <w:rPr>
          <w:rFonts w:ascii="Times New Roman" w:hAnsi="Times New Roman"/>
          <w:b/>
          <w:bCs/>
          <w:sz w:val="24"/>
          <w:szCs w:val="24"/>
        </w:rPr>
        <w:t>disbursement</w:t>
      </w:r>
      <w:r w:rsidRPr="00287FDE">
        <w:rPr>
          <w:rFonts w:ascii="Times New Roman" w:hAnsi="Times New Roman"/>
          <w:sz w:val="24"/>
          <w:szCs w:val="24"/>
        </w:rPr>
        <w:t>.</w:t>
      </w:r>
      <w:r w:rsidR="00183F39">
        <w:rPr>
          <w:rFonts w:ascii="Times New Roman" w:hAnsi="Times New Roman"/>
          <w:sz w:val="24"/>
          <w:szCs w:val="24"/>
        </w:rPr>
        <w:t xml:space="preserve"> (check)</w:t>
      </w:r>
      <w:r w:rsidR="004410C7">
        <w:rPr>
          <w:rFonts w:ascii="Times New Roman" w:hAnsi="Times New Roman"/>
          <w:sz w:val="24"/>
          <w:szCs w:val="24"/>
        </w:rPr>
        <w:t xml:space="preserve"> </w:t>
      </w:r>
    </w:p>
    <w:p w14:paraId="4D298549" w14:textId="10E7D5C6" w:rsidR="00F40917" w:rsidRDefault="00F40917"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 Because of that, the first respondent, who at the time was the only institution prepared to extend credit to the Government of Zimbabwe and other corporate entities, became reluctant to continue extending such credit. </w:t>
      </w:r>
      <w:r w:rsidR="00082D60">
        <w:rPr>
          <w:rFonts w:ascii="Times New Roman" w:hAnsi="Times New Roman"/>
          <w:sz w:val="24"/>
          <w:szCs w:val="24"/>
        </w:rPr>
        <w:t xml:space="preserve"> </w:t>
      </w:r>
      <w:r>
        <w:rPr>
          <w:rFonts w:ascii="Times New Roman" w:hAnsi="Times New Roman"/>
          <w:sz w:val="24"/>
          <w:szCs w:val="24"/>
        </w:rPr>
        <w:t>This resulted in an agreement being reached in 2006 in terms of which</w:t>
      </w:r>
      <w:r w:rsidR="0059763A">
        <w:rPr>
          <w:rFonts w:ascii="Times New Roman" w:hAnsi="Times New Roman"/>
          <w:sz w:val="24"/>
          <w:szCs w:val="24"/>
        </w:rPr>
        <w:t xml:space="preserve"> the second respondent would pay off </w:t>
      </w:r>
      <w:proofErr w:type="spellStart"/>
      <w:r w:rsidR="0059763A">
        <w:rPr>
          <w:rFonts w:ascii="Times New Roman" w:hAnsi="Times New Roman"/>
          <w:sz w:val="24"/>
          <w:szCs w:val="24"/>
        </w:rPr>
        <w:t>Onclass</w:t>
      </w:r>
      <w:proofErr w:type="spellEnd"/>
      <w:r w:rsidR="0059763A">
        <w:rPr>
          <w:rFonts w:ascii="Times New Roman" w:hAnsi="Times New Roman"/>
          <w:sz w:val="24"/>
          <w:szCs w:val="24"/>
        </w:rPr>
        <w:t>’ indebtedness to the first respondent and in return, the first respondent would surrender all securities held by it to the second respondent.</w:t>
      </w:r>
    </w:p>
    <w:p w14:paraId="2900D310" w14:textId="77777777" w:rsidR="00082D60" w:rsidRDefault="00082D60" w:rsidP="00082D60">
      <w:pPr>
        <w:pStyle w:val="ListParagraph"/>
        <w:spacing w:line="480" w:lineRule="auto"/>
        <w:jc w:val="both"/>
        <w:rPr>
          <w:rFonts w:ascii="Times New Roman" w:hAnsi="Times New Roman"/>
          <w:sz w:val="24"/>
          <w:szCs w:val="24"/>
        </w:rPr>
      </w:pPr>
    </w:p>
    <w:p w14:paraId="77DB02AD" w14:textId="44B7A2C1" w:rsidR="00E92E05" w:rsidRDefault="00E92E05"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In 2007, the second respondent paid a discounted figure of US$500 000.00 to the first respondent in full and final settlement of the debt owed by </w:t>
      </w:r>
      <w:proofErr w:type="spellStart"/>
      <w:r>
        <w:rPr>
          <w:rFonts w:ascii="Times New Roman" w:hAnsi="Times New Roman"/>
          <w:sz w:val="24"/>
          <w:szCs w:val="24"/>
        </w:rPr>
        <w:t>Onclass</w:t>
      </w:r>
      <w:proofErr w:type="spellEnd"/>
      <w:r>
        <w:rPr>
          <w:rFonts w:ascii="Times New Roman" w:hAnsi="Times New Roman"/>
          <w:sz w:val="24"/>
          <w:szCs w:val="24"/>
        </w:rPr>
        <w:t xml:space="preserve">. </w:t>
      </w:r>
      <w:r w:rsidR="00082D60">
        <w:rPr>
          <w:rFonts w:ascii="Times New Roman" w:hAnsi="Times New Roman"/>
          <w:sz w:val="24"/>
          <w:szCs w:val="24"/>
        </w:rPr>
        <w:t xml:space="preserve"> </w:t>
      </w:r>
      <w:r>
        <w:rPr>
          <w:rFonts w:ascii="Times New Roman" w:hAnsi="Times New Roman"/>
          <w:sz w:val="24"/>
          <w:szCs w:val="24"/>
        </w:rPr>
        <w:t xml:space="preserve">Thereafter, and in that same year, 2007, the second respondent engaged the appellants and </w:t>
      </w:r>
      <w:proofErr w:type="spellStart"/>
      <w:r>
        <w:rPr>
          <w:rFonts w:ascii="Times New Roman" w:hAnsi="Times New Roman"/>
          <w:sz w:val="24"/>
          <w:szCs w:val="24"/>
        </w:rPr>
        <w:t>Onclass</w:t>
      </w:r>
      <w:proofErr w:type="spellEnd"/>
      <w:r>
        <w:rPr>
          <w:rFonts w:ascii="Times New Roman" w:hAnsi="Times New Roman"/>
          <w:sz w:val="24"/>
          <w:szCs w:val="24"/>
        </w:rPr>
        <w:t xml:space="preserve"> advising them of the payment made and of the need for them to make a payment plan to it. </w:t>
      </w:r>
      <w:r w:rsidR="00082D60">
        <w:rPr>
          <w:rFonts w:ascii="Times New Roman" w:hAnsi="Times New Roman"/>
          <w:sz w:val="24"/>
          <w:szCs w:val="24"/>
        </w:rPr>
        <w:t xml:space="preserve"> </w:t>
      </w:r>
      <w:r>
        <w:rPr>
          <w:rFonts w:ascii="Times New Roman" w:hAnsi="Times New Roman"/>
          <w:sz w:val="24"/>
          <w:szCs w:val="24"/>
        </w:rPr>
        <w:t>There ensued an extensive exchange of correspondence</w:t>
      </w:r>
      <w:r w:rsidR="00205B82">
        <w:rPr>
          <w:rFonts w:ascii="Times New Roman" w:hAnsi="Times New Roman"/>
          <w:sz w:val="24"/>
          <w:szCs w:val="24"/>
        </w:rPr>
        <w:t xml:space="preserve"> between the first appellant and </w:t>
      </w:r>
      <w:proofErr w:type="spellStart"/>
      <w:r w:rsidR="00205B82">
        <w:rPr>
          <w:rFonts w:ascii="Times New Roman" w:hAnsi="Times New Roman"/>
          <w:sz w:val="24"/>
          <w:szCs w:val="24"/>
        </w:rPr>
        <w:t>Onclass</w:t>
      </w:r>
      <w:proofErr w:type="spellEnd"/>
      <w:r w:rsidR="00205B82">
        <w:rPr>
          <w:rFonts w:ascii="Times New Roman" w:hAnsi="Times New Roman"/>
          <w:sz w:val="24"/>
          <w:szCs w:val="24"/>
        </w:rPr>
        <w:t xml:space="preserve"> through one Mr </w:t>
      </w:r>
      <w:proofErr w:type="spellStart"/>
      <w:r w:rsidR="00205B82">
        <w:rPr>
          <w:rFonts w:ascii="Times New Roman" w:hAnsi="Times New Roman"/>
          <w:sz w:val="24"/>
          <w:szCs w:val="24"/>
        </w:rPr>
        <w:t>Nyabonda</w:t>
      </w:r>
      <w:proofErr w:type="spellEnd"/>
      <w:r w:rsidR="00205B82">
        <w:rPr>
          <w:rFonts w:ascii="Times New Roman" w:hAnsi="Times New Roman"/>
          <w:sz w:val="24"/>
          <w:szCs w:val="24"/>
        </w:rPr>
        <w:t xml:space="preserve">. </w:t>
      </w:r>
      <w:r w:rsidR="00082D60">
        <w:rPr>
          <w:rFonts w:ascii="Times New Roman" w:hAnsi="Times New Roman"/>
          <w:sz w:val="24"/>
          <w:szCs w:val="24"/>
        </w:rPr>
        <w:t xml:space="preserve"> </w:t>
      </w:r>
      <w:r w:rsidR="00205B82">
        <w:rPr>
          <w:rFonts w:ascii="Times New Roman" w:hAnsi="Times New Roman"/>
          <w:sz w:val="24"/>
          <w:szCs w:val="24"/>
        </w:rPr>
        <w:t>In the said correspondence either a p</w:t>
      </w:r>
      <w:r w:rsidR="00082D60">
        <w:rPr>
          <w:rFonts w:ascii="Times New Roman" w:hAnsi="Times New Roman"/>
          <w:sz w:val="24"/>
          <w:szCs w:val="24"/>
        </w:rPr>
        <w:t xml:space="preserve">ayment plan was being proposed </w:t>
      </w:r>
      <w:r w:rsidR="00205B82">
        <w:rPr>
          <w:rFonts w:ascii="Times New Roman" w:hAnsi="Times New Roman"/>
          <w:sz w:val="24"/>
          <w:szCs w:val="24"/>
        </w:rPr>
        <w:t xml:space="preserve">or assertions were being made that the debt had been paid through lawyers or through bankers. </w:t>
      </w:r>
      <w:r w:rsidR="00082D60">
        <w:rPr>
          <w:rFonts w:ascii="Times New Roman" w:hAnsi="Times New Roman"/>
          <w:sz w:val="24"/>
          <w:szCs w:val="24"/>
        </w:rPr>
        <w:t xml:space="preserve"> </w:t>
      </w:r>
      <w:r w:rsidR="00205B82">
        <w:rPr>
          <w:rFonts w:ascii="Times New Roman" w:hAnsi="Times New Roman"/>
          <w:sz w:val="24"/>
          <w:szCs w:val="24"/>
        </w:rPr>
        <w:t>Despite a request for proof of such payment, no proof was ever availed.</w:t>
      </w:r>
    </w:p>
    <w:p w14:paraId="0F02C0BC" w14:textId="77777777" w:rsidR="00082D60" w:rsidRPr="00082D60" w:rsidRDefault="00082D60" w:rsidP="00082D60">
      <w:pPr>
        <w:pStyle w:val="ListParagraph"/>
        <w:rPr>
          <w:rFonts w:ascii="Times New Roman" w:hAnsi="Times New Roman"/>
          <w:sz w:val="24"/>
          <w:szCs w:val="24"/>
        </w:rPr>
      </w:pPr>
    </w:p>
    <w:p w14:paraId="45FEF251" w14:textId="646F745B" w:rsidR="00205B82" w:rsidRDefault="00205B82" w:rsidP="00E82E4E">
      <w:pPr>
        <w:pStyle w:val="ListParagraph"/>
        <w:numPr>
          <w:ilvl w:val="0"/>
          <w:numId w:val="3"/>
        </w:numPr>
        <w:spacing w:line="480" w:lineRule="auto"/>
        <w:ind w:hanging="720"/>
        <w:jc w:val="both"/>
        <w:rPr>
          <w:rFonts w:ascii="Times New Roman" w:hAnsi="Times New Roman"/>
          <w:sz w:val="24"/>
          <w:szCs w:val="24"/>
        </w:rPr>
      </w:pPr>
      <w:proofErr w:type="spellStart"/>
      <w:r>
        <w:rPr>
          <w:rFonts w:ascii="Times New Roman" w:hAnsi="Times New Roman"/>
          <w:sz w:val="24"/>
          <w:szCs w:val="24"/>
        </w:rPr>
        <w:t>Onclass</w:t>
      </w:r>
      <w:proofErr w:type="spellEnd"/>
      <w:r>
        <w:rPr>
          <w:rFonts w:ascii="Times New Roman" w:hAnsi="Times New Roman"/>
          <w:sz w:val="24"/>
          <w:szCs w:val="24"/>
        </w:rPr>
        <w:t xml:space="preserve"> went into liquidation. The second respondent submitted a claim which remains unpaid.  </w:t>
      </w:r>
    </w:p>
    <w:p w14:paraId="7F15EFBC" w14:textId="77777777" w:rsidR="00082D60" w:rsidRPr="00082D60" w:rsidRDefault="00082D60" w:rsidP="00082D60">
      <w:pPr>
        <w:pStyle w:val="ListParagraph"/>
        <w:rPr>
          <w:rFonts w:ascii="Times New Roman" w:hAnsi="Times New Roman"/>
          <w:sz w:val="24"/>
          <w:szCs w:val="24"/>
        </w:rPr>
      </w:pPr>
    </w:p>
    <w:p w14:paraId="14A9AEB8" w14:textId="7E2B2C90" w:rsidR="00205B82" w:rsidRDefault="00205B82"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Having failed to produce any proof of payment, the appellants proceeded to launch the proceedings in the court a quo which now form the basis of this appeal.</w:t>
      </w:r>
    </w:p>
    <w:p w14:paraId="68295318" w14:textId="40B806F9" w:rsidR="00287FDE" w:rsidRPr="002B14AC" w:rsidRDefault="00287FDE" w:rsidP="002B14AC">
      <w:pPr>
        <w:pStyle w:val="ListParagraph"/>
        <w:spacing w:line="480" w:lineRule="auto"/>
        <w:jc w:val="both"/>
        <w:rPr>
          <w:rFonts w:ascii="Times New Roman" w:hAnsi="Times New Roman"/>
          <w:sz w:val="24"/>
          <w:szCs w:val="24"/>
        </w:rPr>
      </w:pPr>
      <w:r w:rsidRPr="00287FDE">
        <w:rPr>
          <w:rFonts w:ascii="Times New Roman" w:hAnsi="Times New Roman"/>
          <w:sz w:val="24"/>
          <w:szCs w:val="24"/>
        </w:rPr>
        <w:t xml:space="preserve">  </w:t>
      </w:r>
    </w:p>
    <w:p w14:paraId="207D2409" w14:textId="77777777" w:rsidR="00082D60" w:rsidRDefault="00287FDE" w:rsidP="00E82E4E">
      <w:pPr>
        <w:pStyle w:val="ListParagraph"/>
        <w:numPr>
          <w:ilvl w:val="0"/>
          <w:numId w:val="3"/>
        </w:numPr>
        <w:spacing w:line="480" w:lineRule="auto"/>
        <w:ind w:hanging="720"/>
        <w:jc w:val="both"/>
        <w:rPr>
          <w:rFonts w:ascii="Times New Roman" w:hAnsi="Times New Roman"/>
          <w:sz w:val="24"/>
          <w:szCs w:val="24"/>
        </w:rPr>
      </w:pPr>
      <w:r w:rsidRPr="00287FDE">
        <w:rPr>
          <w:rFonts w:ascii="Times New Roman" w:hAnsi="Times New Roman"/>
          <w:sz w:val="24"/>
          <w:szCs w:val="24"/>
        </w:rPr>
        <w:lastRenderedPageBreak/>
        <w:t xml:space="preserve">The first respondent refused the tenders made by the appellants on two occasions in May 2006 to pay off the debt using the local currency. </w:t>
      </w:r>
      <w:r w:rsidR="00082D60">
        <w:rPr>
          <w:rFonts w:ascii="Times New Roman" w:hAnsi="Times New Roman"/>
          <w:sz w:val="24"/>
          <w:szCs w:val="24"/>
        </w:rPr>
        <w:t xml:space="preserve"> </w:t>
      </w:r>
      <w:r w:rsidRPr="00287FDE">
        <w:rPr>
          <w:rFonts w:ascii="Times New Roman" w:hAnsi="Times New Roman"/>
          <w:sz w:val="24"/>
          <w:szCs w:val="24"/>
        </w:rPr>
        <w:t xml:space="preserve">It insisted that the debt in terms of the loan could only be paid off in terms of the currency that was used to disburse the loan facility. Its position was based on the terms of the loan agreement with </w:t>
      </w:r>
      <w:proofErr w:type="spellStart"/>
      <w:r w:rsidRPr="00287FDE">
        <w:rPr>
          <w:rFonts w:ascii="Times New Roman" w:hAnsi="Times New Roman"/>
          <w:sz w:val="24"/>
          <w:szCs w:val="24"/>
        </w:rPr>
        <w:t>Onclass</w:t>
      </w:r>
      <w:proofErr w:type="spellEnd"/>
      <w:r w:rsidRPr="00287FDE">
        <w:rPr>
          <w:rFonts w:ascii="Times New Roman" w:hAnsi="Times New Roman"/>
          <w:sz w:val="24"/>
          <w:szCs w:val="24"/>
        </w:rPr>
        <w:t xml:space="preserve">. Section 13 of the agreement stipulated that repayment was to be denominated in the currency of disbursement and into an account in the name of the first respondent and that no obligation would be deemed satisfied by tender made in any other currency or place. </w:t>
      </w:r>
    </w:p>
    <w:p w14:paraId="467995B7" w14:textId="77777777" w:rsidR="00082D60" w:rsidRPr="00082D60" w:rsidRDefault="00082D60" w:rsidP="00082D60">
      <w:pPr>
        <w:pStyle w:val="ListParagraph"/>
        <w:rPr>
          <w:rFonts w:ascii="Times New Roman" w:hAnsi="Times New Roman"/>
          <w:sz w:val="24"/>
          <w:szCs w:val="24"/>
        </w:rPr>
      </w:pPr>
    </w:p>
    <w:p w14:paraId="51045525" w14:textId="1B9CB423" w:rsidR="00287FDE" w:rsidRDefault="006C27E4"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On the contrary, t</w:t>
      </w:r>
      <w:r w:rsidR="00287FDE" w:rsidRPr="00287FDE">
        <w:rPr>
          <w:rFonts w:ascii="Times New Roman" w:hAnsi="Times New Roman"/>
          <w:sz w:val="24"/>
          <w:szCs w:val="24"/>
        </w:rPr>
        <w:t xml:space="preserve">he appellants’ view was that the mortgaged sum of ZWL$50 </w:t>
      </w:r>
      <w:r>
        <w:rPr>
          <w:rFonts w:ascii="Times New Roman" w:hAnsi="Times New Roman"/>
          <w:sz w:val="24"/>
          <w:szCs w:val="24"/>
        </w:rPr>
        <w:t>million</w:t>
      </w:r>
      <w:r w:rsidR="00287FDE" w:rsidRPr="00287FDE">
        <w:rPr>
          <w:rFonts w:ascii="Times New Roman" w:hAnsi="Times New Roman"/>
          <w:sz w:val="24"/>
          <w:szCs w:val="24"/>
        </w:rPr>
        <w:t xml:space="preserve"> represented the full extent of their liability to the first respondent as</w:t>
      </w:r>
      <w:r>
        <w:rPr>
          <w:rFonts w:ascii="Times New Roman" w:hAnsi="Times New Roman"/>
          <w:sz w:val="24"/>
          <w:szCs w:val="24"/>
        </w:rPr>
        <w:t xml:space="preserve"> they believed that</w:t>
      </w:r>
      <w:r w:rsidR="00287FDE" w:rsidRPr="00287FDE">
        <w:rPr>
          <w:rFonts w:ascii="Times New Roman" w:hAnsi="Times New Roman"/>
          <w:sz w:val="24"/>
          <w:szCs w:val="24"/>
        </w:rPr>
        <w:t xml:space="preserve"> such a tender in local currency ought to extinguish their obligations. </w:t>
      </w:r>
      <w:r w:rsidR="00082D60">
        <w:rPr>
          <w:rFonts w:ascii="Times New Roman" w:hAnsi="Times New Roman"/>
          <w:sz w:val="24"/>
          <w:szCs w:val="24"/>
        </w:rPr>
        <w:t xml:space="preserve"> </w:t>
      </w:r>
      <w:r w:rsidR="00287FDE" w:rsidRPr="00287FDE">
        <w:rPr>
          <w:rFonts w:ascii="Times New Roman" w:hAnsi="Times New Roman"/>
          <w:sz w:val="24"/>
          <w:szCs w:val="24"/>
        </w:rPr>
        <w:t>In addition, they interpreted the refusal by the first respondent to accept their tender as a waiver of its rights under the loan agreement.</w:t>
      </w:r>
    </w:p>
    <w:p w14:paraId="44EB4D8D" w14:textId="77777777" w:rsidR="00082D60" w:rsidRPr="00082D60" w:rsidRDefault="00082D60" w:rsidP="00082D60">
      <w:pPr>
        <w:pStyle w:val="ListParagraph"/>
        <w:rPr>
          <w:rFonts w:ascii="Times New Roman" w:hAnsi="Times New Roman"/>
          <w:sz w:val="24"/>
          <w:szCs w:val="24"/>
        </w:rPr>
      </w:pPr>
    </w:p>
    <w:p w14:paraId="2B77DFF4" w14:textId="040C20BF" w:rsidR="00A221A5" w:rsidRDefault="006C27E4"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It was only much later</w:t>
      </w:r>
      <w:r w:rsidR="00A221A5" w:rsidRPr="00A221A5">
        <w:rPr>
          <w:rFonts w:ascii="Times New Roman" w:hAnsi="Times New Roman"/>
          <w:sz w:val="24"/>
          <w:szCs w:val="24"/>
        </w:rPr>
        <w:t xml:space="preserve"> that the appellants were advised of a cession of the mortgage bond to the second respondent by the first respondent. </w:t>
      </w:r>
      <w:r w:rsidR="00082D60">
        <w:rPr>
          <w:rFonts w:ascii="Times New Roman" w:hAnsi="Times New Roman"/>
          <w:sz w:val="24"/>
          <w:szCs w:val="24"/>
        </w:rPr>
        <w:t xml:space="preserve"> </w:t>
      </w:r>
      <w:r w:rsidR="00A221A5" w:rsidRPr="00A221A5">
        <w:rPr>
          <w:rFonts w:ascii="Times New Roman" w:hAnsi="Times New Roman"/>
          <w:sz w:val="24"/>
          <w:szCs w:val="24"/>
        </w:rPr>
        <w:t xml:space="preserve">In terms of the cession, the second respondent having paid out US$500, 000.00, replaced the first respondent as the principal creditor of the loan agreement. </w:t>
      </w:r>
      <w:r w:rsidR="00082D60">
        <w:rPr>
          <w:rFonts w:ascii="Times New Roman" w:hAnsi="Times New Roman"/>
          <w:sz w:val="24"/>
          <w:szCs w:val="24"/>
        </w:rPr>
        <w:t xml:space="preserve"> </w:t>
      </w:r>
      <w:r w:rsidR="00A221A5" w:rsidRPr="00A221A5">
        <w:rPr>
          <w:rFonts w:ascii="Times New Roman" w:hAnsi="Times New Roman"/>
          <w:sz w:val="24"/>
          <w:szCs w:val="24"/>
        </w:rPr>
        <w:t>It was on this basis that the appellant</w:t>
      </w:r>
      <w:r>
        <w:rPr>
          <w:rFonts w:ascii="Times New Roman" w:hAnsi="Times New Roman"/>
          <w:sz w:val="24"/>
          <w:szCs w:val="24"/>
        </w:rPr>
        <w:t>s</w:t>
      </w:r>
      <w:r w:rsidR="00A221A5" w:rsidRPr="00A221A5">
        <w:rPr>
          <w:rFonts w:ascii="Times New Roman" w:hAnsi="Times New Roman"/>
          <w:sz w:val="24"/>
          <w:szCs w:val="24"/>
        </w:rPr>
        <w:t xml:space="preserve"> filed the summons in the court </w:t>
      </w:r>
      <w:r w:rsidR="008758B5" w:rsidRPr="008758B5">
        <w:rPr>
          <w:rFonts w:ascii="Times New Roman" w:hAnsi="Times New Roman"/>
          <w:i/>
          <w:iCs/>
          <w:sz w:val="24"/>
          <w:szCs w:val="24"/>
        </w:rPr>
        <w:t>a quo</w:t>
      </w:r>
      <w:r w:rsidR="00A221A5" w:rsidRPr="00A221A5">
        <w:rPr>
          <w:rFonts w:ascii="Times New Roman" w:hAnsi="Times New Roman"/>
          <w:sz w:val="24"/>
          <w:szCs w:val="24"/>
        </w:rPr>
        <w:t xml:space="preserve"> against the respondents in a bid to cancel the mortgage </w:t>
      </w:r>
      <w:r>
        <w:rPr>
          <w:rFonts w:ascii="Times New Roman" w:hAnsi="Times New Roman"/>
          <w:sz w:val="24"/>
          <w:szCs w:val="24"/>
        </w:rPr>
        <w:t>bond over the second appellant’s</w:t>
      </w:r>
      <w:r w:rsidR="00A221A5" w:rsidRPr="00A221A5">
        <w:rPr>
          <w:rFonts w:ascii="Times New Roman" w:hAnsi="Times New Roman"/>
          <w:sz w:val="24"/>
          <w:szCs w:val="24"/>
        </w:rPr>
        <w:t xml:space="preserve"> property or alternatively have it declared that their rejected tenders had extinguished their obligations</w:t>
      </w:r>
      <w:r w:rsidR="00A221A5">
        <w:rPr>
          <w:rFonts w:ascii="Times New Roman" w:hAnsi="Times New Roman"/>
          <w:sz w:val="24"/>
          <w:szCs w:val="24"/>
        </w:rPr>
        <w:t xml:space="preserve"> in terms of the loan facility</w:t>
      </w:r>
      <w:r w:rsidR="00A221A5" w:rsidRPr="00A221A5">
        <w:rPr>
          <w:rFonts w:ascii="Times New Roman" w:hAnsi="Times New Roman"/>
          <w:sz w:val="24"/>
          <w:szCs w:val="24"/>
        </w:rPr>
        <w:t>.</w:t>
      </w:r>
    </w:p>
    <w:p w14:paraId="7574FB83" w14:textId="77777777" w:rsidR="000D1F2E" w:rsidRDefault="000D1F2E" w:rsidP="00082D60">
      <w:pPr>
        <w:pStyle w:val="ListParagraph"/>
        <w:spacing w:line="240" w:lineRule="auto"/>
        <w:jc w:val="both"/>
        <w:rPr>
          <w:rFonts w:ascii="Times New Roman" w:hAnsi="Times New Roman"/>
          <w:sz w:val="24"/>
          <w:szCs w:val="24"/>
        </w:rPr>
      </w:pPr>
    </w:p>
    <w:p w14:paraId="23E1B67F" w14:textId="370A26E9" w:rsidR="000D1F2E" w:rsidRPr="00082D60" w:rsidRDefault="000D1F2E" w:rsidP="00082D60">
      <w:pPr>
        <w:spacing w:after="0" w:line="480" w:lineRule="auto"/>
        <w:jc w:val="both"/>
        <w:rPr>
          <w:rFonts w:ascii="Times New Roman" w:hAnsi="Times New Roman"/>
          <w:b/>
          <w:sz w:val="24"/>
          <w:szCs w:val="24"/>
          <w:u w:val="single"/>
        </w:rPr>
      </w:pPr>
      <w:r w:rsidRPr="00082D60">
        <w:rPr>
          <w:rFonts w:ascii="Times New Roman" w:hAnsi="Times New Roman"/>
          <w:b/>
          <w:sz w:val="24"/>
          <w:szCs w:val="24"/>
          <w:u w:val="single"/>
        </w:rPr>
        <w:t xml:space="preserve">COURT </w:t>
      </w:r>
      <w:r w:rsidRPr="00082D60">
        <w:rPr>
          <w:rFonts w:ascii="Times New Roman" w:hAnsi="Times New Roman"/>
          <w:b/>
          <w:i/>
          <w:sz w:val="24"/>
          <w:szCs w:val="24"/>
          <w:u w:val="single"/>
        </w:rPr>
        <w:t>A QUO’S</w:t>
      </w:r>
      <w:r w:rsidRPr="00082D60">
        <w:rPr>
          <w:rFonts w:ascii="Times New Roman" w:hAnsi="Times New Roman"/>
          <w:b/>
          <w:sz w:val="24"/>
          <w:szCs w:val="24"/>
          <w:u w:val="single"/>
        </w:rPr>
        <w:t xml:space="preserve"> DETERMINATION</w:t>
      </w:r>
    </w:p>
    <w:p w14:paraId="598C9E4A" w14:textId="5F3F52B2" w:rsidR="007E09C8" w:rsidRDefault="009B7251" w:rsidP="00E82E4E">
      <w:pPr>
        <w:pStyle w:val="ListParagraph"/>
        <w:numPr>
          <w:ilvl w:val="0"/>
          <w:numId w:val="3"/>
        </w:numPr>
        <w:spacing w:line="480" w:lineRule="auto"/>
        <w:ind w:hanging="720"/>
        <w:jc w:val="both"/>
        <w:rPr>
          <w:rFonts w:ascii="Times New Roman" w:hAnsi="Times New Roman"/>
          <w:sz w:val="24"/>
          <w:szCs w:val="24"/>
        </w:rPr>
      </w:pPr>
      <w:r w:rsidRPr="00D470A3">
        <w:rPr>
          <w:rFonts w:ascii="Times New Roman" w:hAnsi="Times New Roman"/>
          <w:sz w:val="24"/>
          <w:szCs w:val="24"/>
        </w:rPr>
        <w:t>T</w:t>
      </w:r>
      <w:r w:rsidR="00D470A3" w:rsidRPr="00D470A3">
        <w:rPr>
          <w:rFonts w:ascii="Times New Roman" w:hAnsi="Times New Roman"/>
          <w:sz w:val="24"/>
          <w:szCs w:val="24"/>
        </w:rPr>
        <w:t xml:space="preserve">he court </w:t>
      </w:r>
      <w:r w:rsidR="008758B5" w:rsidRPr="008758B5">
        <w:rPr>
          <w:rFonts w:ascii="Times New Roman" w:hAnsi="Times New Roman"/>
          <w:i/>
          <w:iCs/>
          <w:sz w:val="24"/>
          <w:szCs w:val="24"/>
        </w:rPr>
        <w:t>a quo</w:t>
      </w:r>
      <w:r w:rsidR="00D470A3" w:rsidRPr="00D470A3">
        <w:rPr>
          <w:rFonts w:ascii="Times New Roman" w:hAnsi="Times New Roman"/>
          <w:sz w:val="24"/>
          <w:szCs w:val="24"/>
        </w:rPr>
        <w:t xml:space="preserve"> dismissed the appellants’ claim.  </w:t>
      </w:r>
      <w:r w:rsidR="003064AA">
        <w:rPr>
          <w:rFonts w:ascii="Times New Roman" w:hAnsi="Times New Roman"/>
          <w:sz w:val="24"/>
          <w:szCs w:val="24"/>
        </w:rPr>
        <w:t xml:space="preserve">It </w:t>
      </w:r>
      <w:r w:rsidR="00D470A3" w:rsidRPr="00D470A3">
        <w:rPr>
          <w:rFonts w:ascii="Times New Roman" w:hAnsi="Times New Roman"/>
          <w:sz w:val="24"/>
          <w:szCs w:val="24"/>
        </w:rPr>
        <w:t xml:space="preserve">noted that in proceedings under HC 1971/2006, the appellants had </w:t>
      </w:r>
      <w:r>
        <w:rPr>
          <w:rFonts w:ascii="Times New Roman" w:hAnsi="Times New Roman"/>
          <w:sz w:val="24"/>
          <w:szCs w:val="24"/>
        </w:rPr>
        <w:t xml:space="preserve">conceded </w:t>
      </w:r>
      <w:r w:rsidR="00D470A3" w:rsidRPr="00D470A3">
        <w:rPr>
          <w:rFonts w:ascii="Times New Roman" w:hAnsi="Times New Roman"/>
          <w:sz w:val="24"/>
          <w:szCs w:val="24"/>
        </w:rPr>
        <w:t xml:space="preserve">that the loan was expressly payable in US </w:t>
      </w:r>
      <w:r w:rsidR="00D470A3" w:rsidRPr="00D470A3">
        <w:rPr>
          <w:rFonts w:ascii="Times New Roman" w:hAnsi="Times New Roman"/>
          <w:sz w:val="24"/>
          <w:szCs w:val="24"/>
        </w:rPr>
        <w:lastRenderedPageBreak/>
        <w:t xml:space="preserve">Dollars.  Furthermore, it held that the purported tender in local currency could not extinguish the appellants’ obligations as it was not an accurate representation of the full sum owed to the first respondent.  </w:t>
      </w:r>
    </w:p>
    <w:p w14:paraId="1B8398C8" w14:textId="19B558E4" w:rsidR="000D1F2E" w:rsidRDefault="007E09C8" w:rsidP="000D1F2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The court </w:t>
      </w:r>
      <w:r w:rsidR="008758B5" w:rsidRPr="008758B5">
        <w:rPr>
          <w:rFonts w:ascii="Times New Roman" w:hAnsi="Times New Roman"/>
          <w:i/>
          <w:iCs/>
          <w:sz w:val="24"/>
          <w:szCs w:val="24"/>
        </w:rPr>
        <w:t>a quo</w:t>
      </w:r>
      <w:r>
        <w:rPr>
          <w:rFonts w:ascii="Times New Roman" w:hAnsi="Times New Roman"/>
          <w:sz w:val="24"/>
          <w:szCs w:val="24"/>
        </w:rPr>
        <w:t xml:space="preserve"> held</w:t>
      </w:r>
      <w:r w:rsidR="00D470A3" w:rsidRPr="00D470A3">
        <w:rPr>
          <w:rFonts w:ascii="Times New Roman" w:hAnsi="Times New Roman"/>
          <w:sz w:val="24"/>
          <w:szCs w:val="24"/>
        </w:rPr>
        <w:t xml:space="preserve"> that the first appellant had failed to prove that there was any valid tender m</w:t>
      </w:r>
      <w:r w:rsidR="00082D60">
        <w:rPr>
          <w:rFonts w:ascii="Times New Roman" w:hAnsi="Times New Roman"/>
          <w:sz w:val="24"/>
          <w:szCs w:val="24"/>
        </w:rPr>
        <w:t xml:space="preserve">ade to any of the respondents.  </w:t>
      </w:r>
      <w:r w:rsidR="00D470A3" w:rsidRPr="00D470A3">
        <w:rPr>
          <w:rFonts w:ascii="Times New Roman" w:hAnsi="Times New Roman"/>
          <w:sz w:val="24"/>
          <w:szCs w:val="24"/>
        </w:rPr>
        <w:t xml:space="preserve">The court </w:t>
      </w:r>
      <w:r w:rsidR="008758B5" w:rsidRPr="008758B5">
        <w:rPr>
          <w:rFonts w:ascii="Times New Roman" w:hAnsi="Times New Roman"/>
          <w:i/>
          <w:iCs/>
          <w:sz w:val="24"/>
          <w:szCs w:val="24"/>
        </w:rPr>
        <w:t>a quo</w:t>
      </w:r>
      <w:r w:rsidR="00D470A3" w:rsidRPr="00D470A3">
        <w:rPr>
          <w:rFonts w:ascii="Times New Roman" w:hAnsi="Times New Roman"/>
          <w:sz w:val="24"/>
          <w:szCs w:val="24"/>
        </w:rPr>
        <w:t xml:space="preserve"> also made the determination that the impugned cession </w:t>
      </w:r>
      <w:r>
        <w:rPr>
          <w:rFonts w:ascii="Times New Roman" w:hAnsi="Times New Roman"/>
          <w:sz w:val="24"/>
          <w:szCs w:val="24"/>
        </w:rPr>
        <w:t xml:space="preserve">agreement </w:t>
      </w:r>
      <w:r w:rsidR="00D470A3" w:rsidRPr="00D470A3">
        <w:rPr>
          <w:rFonts w:ascii="Times New Roman" w:hAnsi="Times New Roman"/>
          <w:sz w:val="24"/>
          <w:szCs w:val="24"/>
        </w:rPr>
        <w:t>between the first and</w:t>
      </w:r>
      <w:r w:rsidR="00082D60">
        <w:rPr>
          <w:rFonts w:ascii="Times New Roman" w:hAnsi="Times New Roman"/>
          <w:sz w:val="24"/>
          <w:szCs w:val="24"/>
        </w:rPr>
        <w:t xml:space="preserve"> second respondents was valid.  </w:t>
      </w:r>
      <w:r w:rsidR="00D470A3" w:rsidRPr="00D470A3">
        <w:rPr>
          <w:rFonts w:ascii="Times New Roman" w:hAnsi="Times New Roman"/>
          <w:sz w:val="24"/>
          <w:szCs w:val="24"/>
        </w:rPr>
        <w:t xml:space="preserve">It also dispelled the appellants’ argument that the respondents did not lodge any claim upon the liquidation of </w:t>
      </w:r>
      <w:proofErr w:type="spellStart"/>
      <w:r w:rsidR="00D470A3" w:rsidRPr="00D470A3">
        <w:rPr>
          <w:rFonts w:ascii="Times New Roman" w:hAnsi="Times New Roman"/>
          <w:sz w:val="24"/>
          <w:szCs w:val="24"/>
        </w:rPr>
        <w:t>Onclass</w:t>
      </w:r>
      <w:proofErr w:type="spellEnd"/>
      <w:r w:rsidR="00D470A3" w:rsidRPr="00D470A3">
        <w:rPr>
          <w:rFonts w:ascii="Times New Roman" w:hAnsi="Times New Roman"/>
          <w:sz w:val="24"/>
          <w:szCs w:val="24"/>
        </w:rPr>
        <w:t xml:space="preserve"> in 2011.</w:t>
      </w:r>
    </w:p>
    <w:p w14:paraId="2DA4EF81" w14:textId="77777777" w:rsidR="00082D60" w:rsidRDefault="00082D60" w:rsidP="00082D60">
      <w:pPr>
        <w:spacing w:after="0" w:line="240" w:lineRule="auto"/>
        <w:jc w:val="both"/>
        <w:rPr>
          <w:rFonts w:ascii="Times New Roman" w:hAnsi="Times New Roman"/>
          <w:b/>
          <w:sz w:val="24"/>
          <w:szCs w:val="24"/>
          <w:u w:val="single"/>
        </w:rPr>
      </w:pPr>
    </w:p>
    <w:p w14:paraId="0F667FC1" w14:textId="54D94751" w:rsidR="000D1F2E" w:rsidRPr="00082D60" w:rsidRDefault="000D1F2E" w:rsidP="000D1F2E">
      <w:pPr>
        <w:spacing w:line="480" w:lineRule="auto"/>
        <w:jc w:val="both"/>
        <w:rPr>
          <w:rFonts w:ascii="Times New Roman" w:hAnsi="Times New Roman"/>
          <w:b/>
          <w:sz w:val="24"/>
          <w:szCs w:val="24"/>
          <w:u w:val="single"/>
        </w:rPr>
      </w:pPr>
      <w:r w:rsidRPr="00082D60">
        <w:rPr>
          <w:rFonts w:ascii="Times New Roman" w:hAnsi="Times New Roman"/>
          <w:b/>
          <w:sz w:val="24"/>
          <w:szCs w:val="24"/>
          <w:u w:val="single"/>
        </w:rPr>
        <w:t>THIS APPEAL</w:t>
      </w:r>
    </w:p>
    <w:p w14:paraId="2A4CC4A2" w14:textId="1A6C9964" w:rsidR="00A74DCA" w:rsidRDefault="00D470A3" w:rsidP="00A74DCA">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Aggrieved by the decision of the court </w:t>
      </w:r>
      <w:r w:rsidR="008758B5" w:rsidRPr="008758B5">
        <w:rPr>
          <w:rFonts w:ascii="Times New Roman" w:hAnsi="Times New Roman"/>
          <w:i/>
          <w:iCs/>
          <w:sz w:val="24"/>
          <w:szCs w:val="24"/>
        </w:rPr>
        <w:t>a quo</w:t>
      </w:r>
      <w:r w:rsidR="009B7251">
        <w:rPr>
          <w:rFonts w:ascii="Times New Roman" w:hAnsi="Times New Roman"/>
          <w:sz w:val="24"/>
          <w:szCs w:val="24"/>
        </w:rPr>
        <w:t>, the appellants noted this</w:t>
      </w:r>
      <w:r>
        <w:rPr>
          <w:rFonts w:ascii="Times New Roman" w:hAnsi="Times New Roman"/>
          <w:sz w:val="24"/>
          <w:szCs w:val="24"/>
        </w:rPr>
        <w:t xml:space="preserve"> appeal on the following grounds:</w:t>
      </w:r>
    </w:p>
    <w:p w14:paraId="209E053C" w14:textId="77777777" w:rsidR="00082D60" w:rsidRDefault="00082D60" w:rsidP="00082D60">
      <w:pPr>
        <w:pStyle w:val="ListParagraph"/>
        <w:spacing w:line="240" w:lineRule="auto"/>
        <w:jc w:val="both"/>
        <w:rPr>
          <w:rFonts w:ascii="Times New Roman" w:hAnsi="Times New Roman"/>
          <w:sz w:val="24"/>
          <w:szCs w:val="24"/>
        </w:rPr>
      </w:pPr>
    </w:p>
    <w:p w14:paraId="28928A62" w14:textId="77777777" w:rsidR="00A74DCA" w:rsidRPr="00A74DCA" w:rsidRDefault="00A74DCA" w:rsidP="00A74DCA">
      <w:pPr>
        <w:spacing w:line="480" w:lineRule="auto"/>
        <w:jc w:val="both"/>
        <w:rPr>
          <w:rFonts w:ascii="Times New Roman" w:hAnsi="Times New Roman"/>
          <w:b/>
          <w:bCs/>
          <w:sz w:val="24"/>
          <w:szCs w:val="24"/>
          <w:u w:val="single"/>
        </w:rPr>
      </w:pPr>
      <w:r w:rsidRPr="00A74DCA">
        <w:rPr>
          <w:rFonts w:ascii="Times New Roman" w:hAnsi="Times New Roman"/>
          <w:b/>
          <w:bCs/>
          <w:sz w:val="24"/>
          <w:szCs w:val="24"/>
          <w:u w:val="single"/>
        </w:rPr>
        <w:t xml:space="preserve">GROUNDS OF APPEAL </w:t>
      </w:r>
    </w:p>
    <w:p w14:paraId="18D388D4" w14:textId="2598AB40" w:rsidR="00A74DCA" w:rsidRPr="00A74DCA" w:rsidRDefault="00A74DCA" w:rsidP="00082D60">
      <w:pPr>
        <w:numPr>
          <w:ilvl w:val="0"/>
          <w:numId w:val="4"/>
        </w:numPr>
        <w:spacing w:line="480" w:lineRule="auto"/>
        <w:ind w:left="1350" w:hanging="63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misdirected itself when it held that the mortgage bond registered against the </w:t>
      </w:r>
      <w:r w:rsidR="009B7251">
        <w:rPr>
          <w:rFonts w:ascii="Times New Roman" w:hAnsi="Times New Roman"/>
          <w:sz w:val="24"/>
          <w:szCs w:val="24"/>
        </w:rPr>
        <w:t>2nd</w:t>
      </w:r>
      <w:r w:rsidRPr="00A74DCA">
        <w:rPr>
          <w:rFonts w:ascii="Times New Roman" w:hAnsi="Times New Roman"/>
          <w:sz w:val="24"/>
          <w:szCs w:val="24"/>
        </w:rPr>
        <w:t xml:space="preserve"> appellant’s property in favour of the </w:t>
      </w:r>
      <w:r w:rsidR="009B7251">
        <w:rPr>
          <w:rFonts w:ascii="Times New Roman" w:hAnsi="Times New Roman"/>
          <w:sz w:val="24"/>
          <w:szCs w:val="24"/>
        </w:rPr>
        <w:t>1st</w:t>
      </w:r>
      <w:r w:rsidRPr="00A74DCA">
        <w:rPr>
          <w:rFonts w:ascii="Times New Roman" w:hAnsi="Times New Roman"/>
          <w:sz w:val="24"/>
          <w:szCs w:val="24"/>
        </w:rPr>
        <w:t xml:space="preserve"> respondent constituted security for the entire loan amount advanced to </w:t>
      </w:r>
      <w:proofErr w:type="spellStart"/>
      <w:r w:rsidRPr="00A74DCA">
        <w:rPr>
          <w:rFonts w:ascii="Times New Roman" w:hAnsi="Times New Roman"/>
          <w:sz w:val="24"/>
          <w:szCs w:val="24"/>
        </w:rPr>
        <w:t>Onclass</w:t>
      </w:r>
      <w:proofErr w:type="spellEnd"/>
      <w:r w:rsidRPr="00A74DCA">
        <w:rPr>
          <w:rFonts w:ascii="Times New Roman" w:hAnsi="Times New Roman"/>
          <w:sz w:val="24"/>
          <w:szCs w:val="24"/>
        </w:rPr>
        <w:t xml:space="preserve"> Investments [Pvt] Ltd when in fact the amount of the bond was only ZWL$50 million.</w:t>
      </w:r>
    </w:p>
    <w:p w14:paraId="0634DB7A" w14:textId="098BDB45" w:rsidR="00A74DCA" w:rsidRPr="00A74DCA" w:rsidRDefault="00A74DCA" w:rsidP="00082D60">
      <w:pPr>
        <w:numPr>
          <w:ilvl w:val="0"/>
          <w:numId w:val="4"/>
        </w:numPr>
        <w:spacing w:line="480" w:lineRule="auto"/>
        <w:ind w:left="1350" w:hanging="63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misdirected itself when it held that the appellants were bound by the terms of the loan agreement between </w:t>
      </w:r>
      <w:proofErr w:type="spellStart"/>
      <w:r w:rsidRPr="00A74DCA">
        <w:rPr>
          <w:rFonts w:ascii="Times New Roman" w:hAnsi="Times New Roman"/>
          <w:sz w:val="24"/>
          <w:szCs w:val="24"/>
        </w:rPr>
        <w:t>Onclass</w:t>
      </w:r>
      <w:proofErr w:type="spellEnd"/>
      <w:r w:rsidRPr="00A74DCA">
        <w:rPr>
          <w:rFonts w:ascii="Times New Roman" w:hAnsi="Times New Roman"/>
          <w:sz w:val="24"/>
          <w:szCs w:val="24"/>
        </w:rPr>
        <w:t xml:space="preserve"> Investments [Pvt] Ltd and the 1st respondent when in fact the appellants were not parties to that agreement.</w:t>
      </w:r>
    </w:p>
    <w:p w14:paraId="34D47C1C" w14:textId="00B40F9B" w:rsidR="00A74DCA" w:rsidRPr="00A74DCA" w:rsidRDefault="00A74DCA" w:rsidP="00082D60">
      <w:pPr>
        <w:numPr>
          <w:ilvl w:val="0"/>
          <w:numId w:val="4"/>
        </w:numPr>
        <w:spacing w:line="480" w:lineRule="auto"/>
        <w:ind w:left="1350" w:hanging="63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further misdirected itself when it conflated the identities of </w:t>
      </w:r>
      <w:proofErr w:type="spellStart"/>
      <w:r w:rsidRPr="00A74DCA">
        <w:rPr>
          <w:rFonts w:ascii="Times New Roman" w:hAnsi="Times New Roman"/>
          <w:sz w:val="24"/>
          <w:szCs w:val="24"/>
        </w:rPr>
        <w:t>Onclass</w:t>
      </w:r>
      <w:proofErr w:type="spellEnd"/>
      <w:r w:rsidRPr="00A74DCA">
        <w:rPr>
          <w:rFonts w:ascii="Times New Roman" w:hAnsi="Times New Roman"/>
          <w:sz w:val="24"/>
          <w:szCs w:val="24"/>
        </w:rPr>
        <w:t xml:space="preserve"> Investments [Pvt] Ltd with that of its directors in relation to the loan agreement between the 1st respondent and </w:t>
      </w:r>
      <w:proofErr w:type="spellStart"/>
      <w:r w:rsidRPr="00A74DCA">
        <w:rPr>
          <w:rFonts w:ascii="Times New Roman" w:hAnsi="Times New Roman"/>
          <w:sz w:val="24"/>
          <w:szCs w:val="24"/>
        </w:rPr>
        <w:t>Onclass</w:t>
      </w:r>
      <w:proofErr w:type="spellEnd"/>
      <w:r w:rsidRPr="00A74DCA">
        <w:rPr>
          <w:rFonts w:ascii="Times New Roman" w:hAnsi="Times New Roman"/>
          <w:sz w:val="24"/>
          <w:szCs w:val="24"/>
        </w:rPr>
        <w:t xml:space="preserve"> Investments.</w:t>
      </w:r>
    </w:p>
    <w:p w14:paraId="56AA1F21" w14:textId="799F5347" w:rsidR="00A74DCA" w:rsidRPr="00A74DCA" w:rsidRDefault="00A74DCA" w:rsidP="00082D60">
      <w:pPr>
        <w:numPr>
          <w:ilvl w:val="0"/>
          <w:numId w:val="4"/>
        </w:numPr>
        <w:spacing w:line="480" w:lineRule="auto"/>
        <w:ind w:left="1350" w:hanging="630"/>
        <w:jc w:val="both"/>
        <w:rPr>
          <w:rFonts w:ascii="Times New Roman" w:hAnsi="Times New Roman"/>
          <w:sz w:val="24"/>
          <w:szCs w:val="24"/>
        </w:rPr>
      </w:pPr>
      <w:r w:rsidRPr="00A74DCA">
        <w:rPr>
          <w:rFonts w:ascii="Times New Roman" w:hAnsi="Times New Roman"/>
          <w:sz w:val="24"/>
          <w:szCs w:val="24"/>
        </w:rPr>
        <w:lastRenderedPageBreak/>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misdirected itself when it held that the appellants in HC 1791/2006 acknowledged owing the 1st respondent an amount denominated in the United States Dollars when in actual fact there is a court order in HC 1791/2006 that ordered the 2nd appellant and the other appellants to pay the 1st respondent in Zimbabwean dollars.</w:t>
      </w:r>
    </w:p>
    <w:p w14:paraId="5779107A" w14:textId="7D1D1FBA" w:rsidR="00A74DCA" w:rsidRPr="00A74DCA" w:rsidRDefault="00A74DCA" w:rsidP="00082D60">
      <w:pPr>
        <w:numPr>
          <w:ilvl w:val="0"/>
          <w:numId w:val="4"/>
        </w:numPr>
        <w:spacing w:line="480" w:lineRule="auto"/>
        <w:ind w:left="1350" w:hanging="63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further erred and misdirected itself when it failed to consider and take into account that case no. HC 1791/2006 related entirely to the amounts of the mortgage bonds mentioned in that case and not to the loan amount in the agreement between </w:t>
      </w:r>
      <w:proofErr w:type="spellStart"/>
      <w:r w:rsidRPr="00A74DCA">
        <w:rPr>
          <w:rFonts w:ascii="Times New Roman" w:hAnsi="Times New Roman"/>
          <w:sz w:val="24"/>
          <w:szCs w:val="24"/>
        </w:rPr>
        <w:t>Onclass</w:t>
      </w:r>
      <w:proofErr w:type="spellEnd"/>
      <w:r w:rsidRPr="00A74DCA">
        <w:rPr>
          <w:rFonts w:ascii="Times New Roman" w:hAnsi="Times New Roman"/>
          <w:sz w:val="24"/>
          <w:szCs w:val="24"/>
        </w:rPr>
        <w:t xml:space="preserve"> Investments and the 1st respondent.</w:t>
      </w:r>
    </w:p>
    <w:p w14:paraId="5A79E9D7" w14:textId="685386DD" w:rsidR="00A74DCA" w:rsidRPr="00A74DCA" w:rsidRDefault="00A74DCA" w:rsidP="00082D60">
      <w:pPr>
        <w:numPr>
          <w:ilvl w:val="0"/>
          <w:numId w:val="4"/>
        </w:numPr>
        <w:spacing w:line="480" w:lineRule="auto"/>
        <w:ind w:left="1350" w:hanging="63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further erred and misdirected itself in its failure to consider and take into account that the appellants were never a party to the agreement between </w:t>
      </w:r>
      <w:proofErr w:type="spellStart"/>
      <w:r w:rsidRPr="00A74DCA">
        <w:rPr>
          <w:rFonts w:ascii="Times New Roman" w:hAnsi="Times New Roman"/>
          <w:sz w:val="24"/>
          <w:szCs w:val="24"/>
        </w:rPr>
        <w:t>Onclass</w:t>
      </w:r>
      <w:proofErr w:type="spellEnd"/>
      <w:r w:rsidRPr="00A74DCA">
        <w:rPr>
          <w:rFonts w:ascii="Times New Roman" w:hAnsi="Times New Roman"/>
          <w:sz w:val="24"/>
          <w:szCs w:val="24"/>
        </w:rPr>
        <w:t xml:space="preserve"> Investments and 1st respondent and that they never guaranteed its payment.</w:t>
      </w:r>
    </w:p>
    <w:p w14:paraId="120CCEED" w14:textId="5C44BDB7" w:rsidR="00A74DCA" w:rsidRPr="00A74DCA" w:rsidRDefault="00A74DCA" w:rsidP="00082D60">
      <w:pPr>
        <w:numPr>
          <w:ilvl w:val="0"/>
          <w:numId w:val="4"/>
        </w:numPr>
        <w:spacing w:line="480" w:lineRule="auto"/>
        <w:ind w:left="1350" w:hanging="63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misdirected itself when it failed to find that on the evidence presented by the appellants there was a valid tender and or payment that liquidated the amount in the mortgage bond.</w:t>
      </w:r>
    </w:p>
    <w:p w14:paraId="106B0A34" w14:textId="2BB35F84" w:rsidR="00A74DCA" w:rsidRPr="00A74DCA" w:rsidRDefault="00A74DCA" w:rsidP="00082D60">
      <w:pPr>
        <w:numPr>
          <w:ilvl w:val="0"/>
          <w:numId w:val="4"/>
        </w:numPr>
        <w:spacing w:line="480" w:lineRule="auto"/>
        <w:ind w:left="1440" w:hanging="72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misdirected itself when it held that a valid cession of appellants’ obligations to 1st respondent had taken place as a result of correspondence dated 1st November 2007 when in actual fact that correspondence was between </w:t>
      </w:r>
      <w:proofErr w:type="spellStart"/>
      <w:r w:rsidRPr="00A74DCA">
        <w:rPr>
          <w:rFonts w:ascii="Times New Roman" w:hAnsi="Times New Roman"/>
          <w:sz w:val="24"/>
          <w:szCs w:val="24"/>
        </w:rPr>
        <w:t>Onclass</w:t>
      </w:r>
      <w:proofErr w:type="spellEnd"/>
      <w:r w:rsidRPr="00A74DCA">
        <w:rPr>
          <w:rFonts w:ascii="Times New Roman" w:hAnsi="Times New Roman"/>
          <w:sz w:val="24"/>
          <w:szCs w:val="24"/>
        </w:rPr>
        <w:t xml:space="preserve"> Investments [Pvt] Ltd and the 2nd respondent and had nothing whatsoever to do with the mortgage bond registered against the 2nd appellant’s property.</w:t>
      </w:r>
    </w:p>
    <w:p w14:paraId="757337E4" w14:textId="6BDBB1CE" w:rsidR="00A74DCA" w:rsidRPr="00A74DCA" w:rsidRDefault="00A74DCA" w:rsidP="00082D60">
      <w:pPr>
        <w:numPr>
          <w:ilvl w:val="0"/>
          <w:numId w:val="4"/>
        </w:numPr>
        <w:spacing w:line="480" w:lineRule="auto"/>
        <w:ind w:left="1440" w:hanging="72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misdirected itself when it held that a valid cession took place in terms of section 51 of the Deeds Registries Act [Chapter 20:05] </w:t>
      </w:r>
      <w:r w:rsidRPr="00A74DCA">
        <w:rPr>
          <w:rFonts w:ascii="Times New Roman" w:hAnsi="Times New Roman"/>
          <w:sz w:val="24"/>
          <w:szCs w:val="24"/>
        </w:rPr>
        <w:lastRenderedPageBreak/>
        <w:t>without appreciating that the provisions of section 51 apply to the substitution of a debtor and do not apply to the relationship between the appellants and the 1st and 2nd respondents.</w:t>
      </w:r>
    </w:p>
    <w:p w14:paraId="60341F36" w14:textId="694C9B1B" w:rsidR="00A74DCA" w:rsidRPr="00A74DCA" w:rsidRDefault="00A74DCA" w:rsidP="00082D60">
      <w:pPr>
        <w:numPr>
          <w:ilvl w:val="0"/>
          <w:numId w:val="4"/>
        </w:numPr>
        <w:spacing w:line="480" w:lineRule="auto"/>
        <w:ind w:left="1440" w:hanging="72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further erred and misdirected itself when it failed to consider and take into account the legal requirements for the cession of a mortgage bond.</w:t>
      </w:r>
    </w:p>
    <w:p w14:paraId="4A9E3E59" w14:textId="546B2400" w:rsidR="00A74DCA" w:rsidRPr="00A74DCA" w:rsidRDefault="00A74DCA" w:rsidP="00082D60">
      <w:pPr>
        <w:numPr>
          <w:ilvl w:val="0"/>
          <w:numId w:val="4"/>
        </w:numPr>
        <w:spacing w:line="480" w:lineRule="auto"/>
        <w:ind w:left="1530" w:hanging="810"/>
        <w:jc w:val="both"/>
        <w:rPr>
          <w:rFonts w:ascii="Times New Roman" w:hAnsi="Times New Roman"/>
          <w:sz w:val="24"/>
          <w:szCs w:val="24"/>
        </w:rPr>
      </w:pPr>
      <w:r w:rsidRPr="00A74DCA">
        <w:rPr>
          <w:rFonts w:ascii="Times New Roman" w:hAnsi="Times New Roman"/>
          <w:sz w:val="24"/>
          <w:szCs w:val="24"/>
        </w:rPr>
        <w:t xml:space="preserve">The court </w:t>
      </w:r>
      <w:r w:rsidR="008758B5" w:rsidRPr="008758B5">
        <w:rPr>
          <w:rFonts w:ascii="Times New Roman" w:hAnsi="Times New Roman"/>
          <w:i/>
          <w:iCs/>
          <w:sz w:val="24"/>
          <w:szCs w:val="24"/>
        </w:rPr>
        <w:t>a quo</w:t>
      </w:r>
      <w:r w:rsidRPr="00A74DCA">
        <w:rPr>
          <w:rFonts w:ascii="Times New Roman" w:hAnsi="Times New Roman"/>
          <w:sz w:val="24"/>
          <w:szCs w:val="24"/>
        </w:rPr>
        <w:t xml:space="preserve"> erred and misdirected itself in its general failure to consider and properly interpret the documents relating to the loan agreement.</w:t>
      </w:r>
    </w:p>
    <w:p w14:paraId="025A099A" w14:textId="77777777" w:rsidR="00A74DCA" w:rsidRPr="00A74DCA" w:rsidRDefault="00A74DCA" w:rsidP="0065211C">
      <w:pPr>
        <w:spacing w:after="0" w:line="480" w:lineRule="auto"/>
        <w:jc w:val="both"/>
        <w:rPr>
          <w:rFonts w:ascii="Times New Roman" w:hAnsi="Times New Roman"/>
          <w:sz w:val="24"/>
          <w:szCs w:val="24"/>
        </w:rPr>
      </w:pPr>
    </w:p>
    <w:p w14:paraId="704F8A9E" w14:textId="4A3206F5" w:rsidR="00A74DCA" w:rsidRPr="00560158" w:rsidRDefault="00A74DCA" w:rsidP="00A74DCA">
      <w:pPr>
        <w:spacing w:line="480" w:lineRule="auto"/>
        <w:jc w:val="both"/>
        <w:rPr>
          <w:rFonts w:ascii="Times New Roman" w:hAnsi="Times New Roman"/>
          <w:b/>
          <w:bCs/>
          <w:sz w:val="24"/>
          <w:szCs w:val="24"/>
          <w:u w:val="single"/>
        </w:rPr>
      </w:pPr>
      <w:r w:rsidRPr="00560158">
        <w:rPr>
          <w:rFonts w:ascii="Times New Roman" w:hAnsi="Times New Roman"/>
          <w:b/>
          <w:bCs/>
          <w:sz w:val="24"/>
          <w:szCs w:val="24"/>
          <w:u w:val="single"/>
        </w:rPr>
        <w:t>ISSUES FOR DETERMINATION</w:t>
      </w:r>
    </w:p>
    <w:p w14:paraId="4957289F" w14:textId="313F2024" w:rsidR="004C1D36" w:rsidRPr="004C1D36" w:rsidRDefault="00B97A5C" w:rsidP="004C1D36">
      <w:pPr>
        <w:pStyle w:val="ListParagraph"/>
        <w:numPr>
          <w:ilvl w:val="0"/>
          <w:numId w:val="3"/>
        </w:numPr>
        <w:spacing w:line="480" w:lineRule="auto"/>
        <w:ind w:hanging="720"/>
        <w:jc w:val="both"/>
        <w:rPr>
          <w:rFonts w:ascii="Times New Roman" w:hAnsi="Times New Roman"/>
          <w:b/>
          <w:i/>
          <w:sz w:val="24"/>
          <w:szCs w:val="24"/>
        </w:rPr>
      </w:pPr>
      <w:r>
        <w:rPr>
          <w:rFonts w:ascii="Times New Roman" w:hAnsi="Times New Roman"/>
          <w:sz w:val="24"/>
          <w:szCs w:val="24"/>
        </w:rPr>
        <w:t>Mo</w:t>
      </w:r>
      <w:r w:rsidR="00F54DEC">
        <w:rPr>
          <w:rFonts w:ascii="Times New Roman" w:hAnsi="Times New Roman"/>
          <w:sz w:val="24"/>
          <w:szCs w:val="24"/>
        </w:rPr>
        <w:t>st of the grounds of appeal are</w:t>
      </w:r>
      <w:r>
        <w:rPr>
          <w:rFonts w:ascii="Times New Roman" w:hAnsi="Times New Roman"/>
          <w:sz w:val="24"/>
          <w:szCs w:val="24"/>
        </w:rPr>
        <w:t xml:space="preserve"> rather prolix and repetitive. </w:t>
      </w:r>
      <w:r w:rsidR="0065211C">
        <w:rPr>
          <w:rFonts w:ascii="Times New Roman" w:hAnsi="Times New Roman"/>
          <w:sz w:val="24"/>
          <w:szCs w:val="24"/>
        </w:rPr>
        <w:t xml:space="preserve"> </w:t>
      </w:r>
      <w:r>
        <w:rPr>
          <w:rFonts w:ascii="Times New Roman" w:hAnsi="Times New Roman"/>
          <w:sz w:val="24"/>
          <w:szCs w:val="24"/>
        </w:rPr>
        <w:t xml:space="preserve">This is highly undesirable as enunciated by this court in a number of authorities. See, </w:t>
      </w:r>
      <w:r w:rsidR="003C2C27">
        <w:rPr>
          <w:rFonts w:ascii="Times New Roman" w:hAnsi="Times New Roman"/>
          <w:i/>
          <w:iCs/>
          <w:sz w:val="24"/>
          <w:szCs w:val="24"/>
        </w:rPr>
        <w:t>inter alia</w:t>
      </w:r>
      <w:r>
        <w:rPr>
          <w:rFonts w:ascii="Times New Roman" w:hAnsi="Times New Roman"/>
          <w:sz w:val="24"/>
          <w:szCs w:val="24"/>
        </w:rPr>
        <w:t xml:space="preserve">, </w:t>
      </w:r>
      <w:proofErr w:type="spellStart"/>
      <w:r w:rsidRPr="001A04DB">
        <w:rPr>
          <w:rFonts w:ascii="Times New Roman" w:hAnsi="Times New Roman"/>
          <w:i/>
          <w:iCs/>
          <w:sz w:val="24"/>
          <w:szCs w:val="24"/>
        </w:rPr>
        <w:t>Chikura</w:t>
      </w:r>
      <w:proofErr w:type="spellEnd"/>
      <w:r w:rsidR="0062102D">
        <w:rPr>
          <w:rFonts w:ascii="Times New Roman" w:hAnsi="Times New Roman"/>
          <w:i/>
          <w:iCs/>
          <w:sz w:val="24"/>
          <w:szCs w:val="24"/>
        </w:rPr>
        <w:t xml:space="preserve"> N.O. &amp; Anor</w:t>
      </w:r>
      <w:r w:rsidRPr="001A04DB">
        <w:rPr>
          <w:rFonts w:ascii="Times New Roman" w:hAnsi="Times New Roman"/>
          <w:i/>
          <w:iCs/>
          <w:sz w:val="24"/>
          <w:szCs w:val="24"/>
        </w:rPr>
        <w:t xml:space="preserve"> v Al Shams</w:t>
      </w:r>
      <w:r w:rsidR="0062102D">
        <w:rPr>
          <w:rFonts w:ascii="Times New Roman" w:hAnsi="Times New Roman"/>
          <w:i/>
          <w:iCs/>
          <w:sz w:val="24"/>
          <w:szCs w:val="24"/>
        </w:rPr>
        <w:t xml:space="preserve"> Global BVI Ltd,</w:t>
      </w:r>
      <w:r w:rsidR="0062102D">
        <w:rPr>
          <w:rFonts w:ascii="Times New Roman" w:hAnsi="Times New Roman"/>
          <w:sz w:val="24"/>
          <w:szCs w:val="24"/>
        </w:rPr>
        <w:t xml:space="preserve"> SC 17/17. </w:t>
      </w:r>
      <w:r w:rsidR="0065211C">
        <w:rPr>
          <w:rFonts w:ascii="Times New Roman" w:hAnsi="Times New Roman"/>
          <w:sz w:val="24"/>
          <w:szCs w:val="24"/>
        </w:rPr>
        <w:t xml:space="preserve"> </w:t>
      </w:r>
      <w:r>
        <w:rPr>
          <w:rFonts w:ascii="Times New Roman" w:hAnsi="Times New Roman"/>
          <w:sz w:val="24"/>
          <w:szCs w:val="24"/>
        </w:rPr>
        <w:t>However</w:t>
      </w:r>
      <w:r w:rsidR="0062102D">
        <w:rPr>
          <w:rFonts w:ascii="Times New Roman" w:hAnsi="Times New Roman"/>
          <w:sz w:val="24"/>
          <w:szCs w:val="24"/>
        </w:rPr>
        <w:t>, and r</w:t>
      </w:r>
      <w:r>
        <w:rPr>
          <w:rFonts w:ascii="Times New Roman" w:hAnsi="Times New Roman"/>
          <w:sz w:val="24"/>
          <w:szCs w:val="24"/>
        </w:rPr>
        <w:t>egardless</w:t>
      </w:r>
      <w:r w:rsidR="0062102D">
        <w:rPr>
          <w:rFonts w:ascii="Times New Roman" w:hAnsi="Times New Roman"/>
          <w:sz w:val="24"/>
          <w:szCs w:val="24"/>
        </w:rPr>
        <w:t xml:space="preserve"> of this</w:t>
      </w:r>
      <w:r>
        <w:rPr>
          <w:rFonts w:ascii="Times New Roman" w:hAnsi="Times New Roman"/>
          <w:sz w:val="24"/>
          <w:szCs w:val="24"/>
        </w:rPr>
        <w:t xml:space="preserve">, </w:t>
      </w:r>
      <w:r w:rsidR="007E09C8">
        <w:rPr>
          <w:rFonts w:ascii="Times New Roman" w:hAnsi="Times New Roman"/>
          <w:sz w:val="24"/>
          <w:szCs w:val="24"/>
        </w:rPr>
        <w:t>several issues</w:t>
      </w:r>
      <w:r>
        <w:rPr>
          <w:rFonts w:ascii="Times New Roman" w:hAnsi="Times New Roman"/>
          <w:sz w:val="24"/>
          <w:szCs w:val="24"/>
        </w:rPr>
        <w:t xml:space="preserve"> arise</w:t>
      </w:r>
      <w:r w:rsidR="007E09C8">
        <w:rPr>
          <w:rFonts w:ascii="Times New Roman" w:hAnsi="Times New Roman"/>
          <w:sz w:val="24"/>
          <w:szCs w:val="24"/>
        </w:rPr>
        <w:t xml:space="preserve"> for determination</w:t>
      </w:r>
      <w:r>
        <w:rPr>
          <w:rFonts w:ascii="Times New Roman" w:hAnsi="Times New Roman"/>
          <w:sz w:val="24"/>
          <w:szCs w:val="24"/>
        </w:rPr>
        <w:t xml:space="preserve"> from </w:t>
      </w:r>
      <w:r w:rsidR="007E09C8">
        <w:rPr>
          <w:rFonts w:ascii="Times New Roman" w:hAnsi="Times New Roman"/>
          <w:sz w:val="24"/>
          <w:szCs w:val="24"/>
        </w:rPr>
        <w:t>the grounds of appeal and</w:t>
      </w:r>
      <w:r>
        <w:rPr>
          <w:rFonts w:ascii="Times New Roman" w:hAnsi="Times New Roman"/>
          <w:sz w:val="24"/>
          <w:szCs w:val="24"/>
        </w:rPr>
        <w:t xml:space="preserve"> the</w:t>
      </w:r>
      <w:r w:rsidR="007E09C8">
        <w:rPr>
          <w:rFonts w:ascii="Times New Roman" w:hAnsi="Times New Roman"/>
          <w:sz w:val="24"/>
          <w:szCs w:val="24"/>
        </w:rPr>
        <w:t xml:space="preserve"> submissions by counsel before this Court. </w:t>
      </w:r>
      <w:r w:rsidR="0065211C">
        <w:rPr>
          <w:rFonts w:ascii="Times New Roman" w:hAnsi="Times New Roman"/>
          <w:sz w:val="24"/>
          <w:szCs w:val="24"/>
        </w:rPr>
        <w:t xml:space="preserve"> </w:t>
      </w:r>
      <w:r>
        <w:rPr>
          <w:rFonts w:ascii="Times New Roman" w:hAnsi="Times New Roman"/>
          <w:sz w:val="24"/>
          <w:szCs w:val="24"/>
        </w:rPr>
        <w:t>T</w:t>
      </w:r>
      <w:r w:rsidR="006F5C7A">
        <w:rPr>
          <w:rFonts w:ascii="Times New Roman" w:hAnsi="Times New Roman"/>
          <w:sz w:val="24"/>
          <w:szCs w:val="24"/>
        </w:rPr>
        <w:t xml:space="preserve">he pertinent </w:t>
      </w:r>
      <w:r w:rsidR="00D45B22">
        <w:rPr>
          <w:rFonts w:ascii="Times New Roman" w:hAnsi="Times New Roman"/>
          <w:sz w:val="24"/>
          <w:szCs w:val="24"/>
        </w:rPr>
        <w:t xml:space="preserve">issues for </w:t>
      </w:r>
      <w:r w:rsidR="00D01655">
        <w:rPr>
          <w:rFonts w:ascii="Times New Roman" w:hAnsi="Times New Roman"/>
          <w:sz w:val="24"/>
          <w:szCs w:val="24"/>
        </w:rPr>
        <w:t>determination</w:t>
      </w:r>
      <w:r w:rsidR="00D45B22">
        <w:rPr>
          <w:rFonts w:ascii="Times New Roman" w:hAnsi="Times New Roman"/>
          <w:sz w:val="24"/>
          <w:szCs w:val="24"/>
        </w:rPr>
        <w:t xml:space="preserve"> </w:t>
      </w:r>
      <w:r w:rsidR="00871D74">
        <w:rPr>
          <w:rFonts w:ascii="Times New Roman" w:hAnsi="Times New Roman"/>
          <w:sz w:val="24"/>
          <w:szCs w:val="24"/>
        </w:rPr>
        <w:t xml:space="preserve">can be </w:t>
      </w:r>
      <w:r w:rsidR="00D45B22">
        <w:rPr>
          <w:rFonts w:ascii="Times New Roman" w:hAnsi="Times New Roman"/>
          <w:sz w:val="24"/>
          <w:szCs w:val="24"/>
        </w:rPr>
        <w:t>d</w:t>
      </w:r>
      <w:r w:rsidR="00AB2DBB">
        <w:rPr>
          <w:rFonts w:ascii="Times New Roman" w:hAnsi="Times New Roman"/>
          <w:sz w:val="24"/>
          <w:szCs w:val="24"/>
        </w:rPr>
        <w:t>istilled</w:t>
      </w:r>
      <w:r w:rsidR="006F5C7A">
        <w:rPr>
          <w:rFonts w:ascii="Times New Roman" w:hAnsi="Times New Roman"/>
          <w:sz w:val="24"/>
          <w:szCs w:val="24"/>
        </w:rPr>
        <w:t xml:space="preserve"> </w:t>
      </w:r>
      <w:r w:rsidR="0062102D">
        <w:rPr>
          <w:rFonts w:ascii="Times New Roman" w:hAnsi="Times New Roman"/>
          <w:sz w:val="24"/>
          <w:szCs w:val="24"/>
        </w:rPr>
        <w:t xml:space="preserve">to be </w:t>
      </w:r>
      <w:r w:rsidR="006F5C7A">
        <w:rPr>
          <w:rFonts w:ascii="Times New Roman" w:hAnsi="Times New Roman"/>
          <w:sz w:val="24"/>
          <w:szCs w:val="24"/>
        </w:rPr>
        <w:t>as follows:</w:t>
      </w:r>
      <w:r w:rsidR="00D45B22">
        <w:rPr>
          <w:rFonts w:ascii="Times New Roman" w:hAnsi="Times New Roman"/>
          <w:sz w:val="24"/>
          <w:szCs w:val="24"/>
        </w:rPr>
        <w:t xml:space="preserve"> </w:t>
      </w:r>
    </w:p>
    <w:p w14:paraId="5C3159B4" w14:textId="1498F422" w:rsidR="003064AA" w:rsidRDefault="003064AA" w:rsidP="00522F2B">
      <w:pPr>
        <w:pStyle w:val="ListParagraph"/>
        <w:numPr>
          <w:ilvl w:val="0"/>
          <w:numId w:val="6"/>
        </w:numPr>
        <w:tabs>
          <w:tab w:val="left" w:pos="2160"/>
        </w:tabs>
        <w:spacing w:line="480" w:lineRule="auto"/>
        <w:ind w:left="1890" w:hanging="450"/>
        <w:jc w:val="both"/>
        <w:rPr>
          <w:rFonts w:ascii="Times New Roman" w:hAnsi="Times New Roman"/>
          <w:bCs/>
          <w:iCs/>
          <w:sz w:val="24"/>
          <w:szCs w:val="24"/>
        </w:rPr>
      </w:pPr>
      <w:bookmarkStart w:id="1" w:name="_Hlk143430841"/>
      <w:r>
        <w:rPr>
          <w:rFonts w:ascii="Times New Roman" w:hAnsi="Times New Roman"/>
          <w:bCs/>
          <w:iCs/>
          <w:sz w:val="24"/>
          <w:szCs w:val="24"/>
        </w:rPr>
        <w:t>Whether the mortgage bond registered against the second appellant’s property in favour of the first respondent constituted security for the entire loan amount advance to</w:t>
      </w:r>
      <w:r w:rsidR="00A6298E">
        <w:rPr>
          <w:rFonts w:ascii="Times New Roman" w:hAnsi="Times New Roman"/>
          <w:bCs/>
          <w:iCs/>
          <w:sz w:val="24"/>
          <w:szCs w:val="24"/>
        </w:rPr>
        <w:t xml:space="preserve"> </w:t>
      </w:r>
      <w:proofErr w:type="spellStart"/>
      <w:r w:rsidR="00A6298E">
        <w:rPr>
          <w:rFonts w:ascii="Times New Roman" w:hAnsi="Times New Roman"/>
          <w:bCs/>
          <w:iCs/>
          <w:sz w:val="24"/>
          <w:szCs w:val="24"/>
        </w:rPr>
        <w:t>Onclass</w:t>
      </w:r>
      <w:proofErr w:type="spellEnd"/>
      <w:r w:rsidR="00A6298E">
        <w:rPr>
          <w:rFonts w:ascii="Times New Roman" w:hAnsi="Times New Roman"/>
          <w:bCs/>
          <w:iCs/>
          <w:sz w:val="24"/>
          <w:szCs w:val="24"/>
        </w:rPr>
        <w:t xml:space="preserve"> Investments (Pvt) Ltd, when the amount of the bond was only ZW$50 million.</w:t>
      </w:r>
    </w:p>
    <w:p w14:paraId="40725257" w14:textId="6ED77F08" w:rsidR="004C1D36" w:rsidRDefault="004C1D36" w:rsidP="00522F2B">
      <w:pPr>
        <w:pStyle w:val="ListParagraph"/>
        <w:numPr>
          <w:ilvl w:val="0"/>
          <w:numId w:val="6"/>
        </w:numPr>
        <w:spacing w:line="480" w:lineRule="auto"/>
        <w:ind w:left="1980" w:hanging="540"/>
        <w:jc w:val="both"/>
        <w:rPr>
          <w:rFonts w:ascii="Times New Roman" w:hAnsi="Times New Roman"/>
          <w:bCs/>
          <w:iCs/>
          <w:sz w:val="24"/>
          <w:szCs w:val="24"/>
        </w:rPr>
      </w:pPr>
      <w:r w:rsidRPr="004C1D36">
        <w:rPr>
          <w:rFonts w:ascii="Times New Roman" w:hAnsi="Times New Roman"/>
          <w:bCs/>
          <w:iCs/>
          <w:sz w:val="24"/>
          <w:szCs w:val="24"/>
        </w:rPr>
        <w:t xml:space="preserve">Whether or not the terms of the loan agreement were enforceable against </w:t>
      </w:r>
      <w:r>
        <w:rPr>
          <w:rFonts w:ascii="Times New Roman" w:hAnsi="Times New Roman"/>
          <w:bCs/>
          <w:iCs/>
          <w:sz w:val="24"/>
          <w:szCs w:val="24"/>
        </w:rPr>
        <w:t xml:space="preserve">any or both of </w:t>
      </w:r>
      <w:r w:rsidRPr="004C1D36">
        <w:rPr>
          <w:rFonts w:ascii="Times New Roman" w:hAnsi="Times New Roman"/>
          <w:bCs/>
          <w:iCs/>
          <w:sz w:val="24"/>
          <w:szCs w:val="24"/>
        </w:rPr>
        <w:t>the appellants.</w:t>
      </w:r>
    </w:p>
    <w:bookmarkEnd w:id="1"/>
    <w:p w14:paraId="49740A7C" w14:textId="15147F08" w:rsidR="004C1D36" w:rsidRDefault="004C1D36" w:rsidP="00522F2B">
      <w:pPr>
        <w:pStyle w:val="ListParagraph"/>
        <w:numPr>
          <w:ilvl w:val="0"/>
          <w:numId w:val="6"/>
        </w:numPr>
        <w:spacing w:line="480" w:lineRule="auto"/>
        <w:ind w:left="1980" w:hanging="540"/>
        <w:jc w:val="both"/>
        <w:rPr>
          <w:rFonts w:ascii="Times New Roman" w:hAnsi="Times New Roman"/>
          <w:bCs/>
          <w:iCs/>
          <w:sz w:val="24"/>
          <w:szCs w:val="24"/>
        </w:rPr>
      </w:pPr>
      <w:r w:rsidRPr="004C1D36">
        <w:rPr>
          <w:rFonts w:ascii="Times New Roman" w:hAnsi="Times New Roman"/>
          <w:bCs/>
          <w:iCs/>
          <w:sz w:val="24"/>
          <w:szCs w:val="24"/>
        </w:rPr>
        <w:t xml:space="preserve">Whether or not the court </w:t>
      </w:r>
      <w:r w:rsidR="008758B5" w:rsidRPr="008758B5">
        <w:rPr>
          <w:rFonts w:ascii="Times New Roman" w:hAnsi="Times New Roman"/>
          <w:bCs/>
          <w:i/>
          <w:iCs/>
          <w:sz w:val="24"/>
          <w:szCs w:val="24"/>
        </w:rPr>
        <w:t>a quo</w:t>
      </w:r>
      <w:r w:rsidRPr="004C1D36">
        <w:rPr>
          <w:rFonts w:ascii="Times New Roman" w:hAnsi="Times New Roman"/>
          <w:bCs/>
          <w:iCs/>
          <w:sz w:val="24"/>
          <w:szCs w:val="24"/>
        </w:rPr>
        <w:t xml:space="preserve"> erred in its determination that there was a valid cession of the first respondent’s rights to the second respondent.</w:t>
      </w:r>
    </w:p>
    <w:p w14:paraId="20084504" w14:textId="49CB4A05" w:rsidR="00D01655" w:rsidRDefault="00D01655" w:rsidP="00522F2B">
      <w:pPr>
        <w:pStyle w:val="ListParagraph"/>
        <w:numPr>
          <w:ilvl w:val="0"/>
          <w:numId w:val="6"/>
        </w:numPr>
        <w:spacing w:line="480" w:lineRule="auto"/>
        <w:ind w:left="1980" w:hanging="540"/>
        <w:jc w:val="both"/>
        <w:rPr>
          <w:rFonts w:ascii="Times New Roman" w:hAnsi="Times New Roman"/>
          <w:bCs/>
          <w:iCs/>
          <w:sz w:val="24"/>
          <w:szCs w:val="24"/>
        </w:rPr>
      </w:pPr>
      <w:bookmarkStart w:id="2" w:name="_Hlk143804410"/>
      <w:r w:rsidRPr="00D01655">
        <w:rPr>
          <w:rFonts w:ascii="Times New Roman" w:hAnsi="Times New Roman"/>
          <w:bCs/>
          <w:iCs/>
          <w:sz w:val="24"/>
          <w:szCs w:val="24"/>
        </w:rPr>
        <w:lastRenderedPageBreak/>
        <w:t>Whether or not the</w:t>
      </w:r>
      <w:r>
        <w:rPr>
          <w:rFonts w:ascii="Times New Roman" w:hAnsi="Times New Roman"/>
          <w:bCs/>
          <w:iCs/>
          <w:sz w:val="24"/>
          <w:szCs w:val="24"/>
        </w:rPr>
        <w:t xml:space="preserve"> purported</w:t>
      </w:r>
      <w:r w:rsidRPr="00D01655">
        <w:rPr>
          <w:rFonts w:ascii="Times New Roman" w:hAnsi="Times New Roman"/>
          <w:bCs/>
          <w:iCs/>
          <w:sz w:val="24"/>
          <w:szCs w:val="24"/>
        </w:rPr>
        <w:t xml:space="preserve"> tender of payment by the appellants to the first respondent was valid. </w:t>
      </w:r>
    </w:p>
    <w:bookmarkEnd w:id="2"/>
    <w:p w14:paraId="61B6DB0B" w14:textId="52B10B65" w:rsidR="004C1D36" w:rsidRPr="00D01655" w:rsidRDefault="00D01655" w:rsidP="00D01655">
      <w:pPr>
        <w:spacing w:line="480" w:lineRule="auto"/>
        <w:jc w:val="both"/>
        <w:rPr>
          <w:rFonts w:ascii="Times New Roman" w:hAnsi="Times New Roman"/>
          <w:b/>
          <w:iCs/>
          <w:sz w:val="24"/>
          <w:szCs w:val="24"/>
          <w:u w:val="single"/>
        </w:rPr>
      </w:pPr>
      <w:r w:rsidRPr="00D01655">
        <w:rPr>
          <w:rFonts w:ascii="Times New Roman" w:hAnsi="Times New Roman"/>
          <w:b/>
          <w:iCs/>
          <w:sz w:val="24"/>
          <w:szCs w:val="24"/>
          <w:u w:val="single"/>
        </w:rPr>
        <w:t>SUBMISSIONS BEFORE THE COURT</w:t>
      </w:r>
    </w:p>
    <w:p w14:paraId="3EFB0F94" w14:textId="1F716ECC" w:rsidR="00A74DCA" w:rsidRDefault="00AB2DBB" w:rsidP="00DC4419">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M</w:t>
      </w:r>
      <w:r w:rsidR="00B97A5C">
        <w:rPr>
          <w:rFonts w:ascii="Times New Roman" w:hAnsi="Times New Roman"/>
          <w:sz w:val="24"/>
          <w:szCs w:val="24"/>
        </w:rPr>
        <w:t>r</w:t>
      </w:r>
      <w:r>
        <w:rPr>
          <w:rFonts w:ascii="Times New Roman" w:hAnsi="Times New Roman"/>
          <w:sz w:val="24"/>
          <w:szCs w:val="24"/>
        </w:rPr>
        <w:t>s</w:t>
      </w:r>
      <w:r w:rsidR="00D01655">
        <w:rPr>
          <w:rFonts w:ascii="Times New Roman" w:hAnsi="Times New Roman"/>
          <w:sz w:val="24"/>
          <w:szCs w:val="24"/>
        </w:rPr>
        <w:t xml:space="preserve"> </w:t>
      </w:r>
      <w:proofErr w:type="spellStart"/>
      <w:r w:rsidR="0049503F" w:rsidRPr="0049503F">
        <w:rPr>
          <w:rFonts w:ascii="Times New Roman" w:hAnsi="Times New Roman"/>
          <w:i/>
          <w:iCs/>
          <w:sz w:val="24"/>
          <w:szCs w:val="24"/>
        </w:rPr>
        <w:t>Mtetwa</w:t>
      </w:r>
      <w:proofErr w:type="spellEnd"/>
      <w:r w:rsidR="00D01655" w:rsidRPr="00AB2DBB">
        <w:rPr>
          <w:rFonts w:ascii="Times New Roman" w:hAnsi="Times New Roman"/>
          <w:i/>
          <w:iCs/>
          <w:sz w:val="24"/>
          <w:szCs w:val="24"/>
        </w:rPr>
        <w:t xml:space="preserve"> </w:t>
      </w:r>
      <w:r w:rsidR="00D01655">
        <w:rPr>
          <w:rFonts w:ascii="Times New Roman" w:hAnsi="Times New Roman"/>
          <w:sz w:val="24"/>
          <w:szCs w:val="24"/>
        </w:rPr>
        <w:t xml:space="preserve">for the appellants, </w:t>
      </w:r>
      <w:r w:rsidR="00B97A5C">
        <w:rPr>
          <w:rFonts w:ascii="Times New Roman" w:hAnsi="Times New Roman"/>
          <w:sz w:val="24"/>
          <w:szCs w:val="24"/>
        </w:rPr>
        <w:t>submitted</w:t>
      </w:r>
      <w:r w:rsidR="00D01655">
        <w:rPr>
          <w:rFonts w:ascii="Times New Roman" w:hAnsi="Times New Roman"/>
          <w:sz w:val="24"/>
          <w:szCs w:val="24"/>
        </w:rPr>
        <w:t xml:space="preserve"> that the</w:t>
      </w:r>
      <w:r w:rsidR="001A6D17">
        <w:rPr>
          <w:rFonts w:ascii="Times New Roman" w:hAnsi="Times New Roman"/>
          <w:sz w:val="24"/>
          <w:szCs w:val="24"/>
        </w:rPr>
        <w:t xml:space="preserve"> matte</w:t>
      </w:r>
      <w:r w:rsidR="00D01655">
        <w:rPr>
          <w:rFonts w:ascii="Times New Roman" w:hAnsi="Times New Roman"/>
          <w:sz w:val="24"/>
          <w:szCs w:val="24"/>
        </w:rPr>
        <w:t>r</w:t>
      </w:r>
      <w:r w:rsidR="001A6D17">
        <w:rPr>
          <w:rFonts w:ascii="Times New Roman" w:hAnsi="Times New Roman"/>
          <w:sz w:val="24"/>
          <w:szCs w:val="24"/>
        </w:rPr>
        <w:t xml:space="preserve"> was about a conflation of a company call</w:t>
      </w:r>
      <w:r w:rsidR="00D01655">
        <w:rPr>
          <w:rFonts w:ascii="Times New Roman" w:hAnsi="Times New Roman"/>
          <w:sz w:val="24"/>
          <w:szCs w:val="24"/>
        </w:rPr>
        <w:t>e</w:t>
      </w:r>
      <w:r w:rsidR="001A6D17">
        <w:rPr>
          <w:rFonts w:ascii="Times New Roman" w:hAnsi="Times New Roman"/>
          <w:sz w:val="24"/>
          <w:szCs w:val="24"/>
        </w:rPr>
        <w:t xml:space="preserve">d </w:t>
      </w:r>
      <w:proofErr w:type="spellStart"/>
      <w:r w:rsidR="001A6D17">
        <w:rPr>
          <w:rFonts w:ascii="Times New Roman" w:hAnsi="Times New Roman"/>
          <w:sz w:val="24"/>
          <w:szCs w:val="24"/>
        </w:rPr>
        <w:t>Onclass</w:t>
      </w:r>
      <w:proofErr w:type="spellEnd"/>
      <w:r w:rsidR="001A6D17">
        <w:rPr>
          <w:rFonts w:ascii="Times New Roman" w:hAnsi="Times New Roman"/>
          <w:sz w:val="24"/>
          <w:szCs w:val="24"/>
        </w:rPr>
        <w:t xml:space="preserve"> Investments (Pvt) Ltd with the appellants. </w:t>
      </w:r>
      <w:r w:rsidR="005428BA">
        <w:rPr>
          <w:rFonts w:ascii="Times New Roman" w:hAnsi="Times New Roman"/>
          <w:sz w:val="24"/>
          <w:szCs w:val="24"/>
        </w:rPr>
        <w:t xml:space="preserve"> </w:t>
      </w:r>
      <w:r w:rsidR="001A6D17">
        <w:rPr>
          <w:rFonts w:ascii="Times New Roman" w:hAnsi="Times New Roman"/>
          <w:sz w:val="24"/>
          <w:szCs w:val="24"/>
        </w:rPr>
        <w:t xml:space="preserve">She submitted that the court a quo applied an agreement between </w:t>
      </w:r>
      <w:proofErr w:type="spellStart"/>
      <w:r w:rsidR="001A6D17">
        <w:rPr>
          <w:rFonts w:ascii="Times New Roman" w:hAnsi="Times New Roman"/>
          <w:sz w:val="24"/>
          <w:szCs w:val="24"/>
        </w:rPr>
        <w:t>Onclass</w:t>
      </w:r>
      <w:proofErr w:type="spellEnd"/>
      <w:r w:rsidR="001A6D17">
        <w:rPr>
          <w:rFonts w:ascii="Times New Roman" w:hAnsi="Times New Roman"/>
          <w:sz w:val="24"/>
          <w:szCs w:val="24"/>
        </w:rPr>
        <w:t xml:space="preserve"> and the first respondent</w:t>
      </w:r>
      <w:r w:rsidR="009F5C23">
        <w:rPr>
          <w:rFonts w:ascii="Times New Roman" w:hAnsi="Times New Roman"/>
          <w:sz w:val="24"/>
          <w:szCs w:val="24"/>
        </w:rPr>
        <w:t xml:space="preserve"> as if it relates to the appellants</w:t>
      </w:r>
      <w:r w:rsidR="00A8465B">
        <w:rPr>
          <w:rFonts w:ascii="Times New Roman" w:hAnsi="Times New Roman"/>
          <w:sz w:val="24"/>
          <w:szCs w:val="24"/>
        </w:rPr>
        <w:t xml:space="preserve">. </w:t>
      </w:r>
      <w:r w:rsidR="005428BA">
        <w:rPr>
          <w:rFonts w:ascii="Times New Roman" w:hAnsi="Times New Roman"/>
          <w:sz w:val="24"/>
          <w:szCs w:val="24"/>
        </w:rPr>
        <w:t xml:space="preserve"> </w:t>
      </w:r>
      <w:r w:rsidR="00B97A5C">
        <w:rPr>
          <w:rFonts w:ascii="Times New Roman" w:hAnsi="Times New Roman"/>
          <w:sz w:val="24"/>
          <w:szCs w:val="24"/>
        </w:rPr>
        <w:t xml:space="preserve">She </w:t>
      </w:r>
      <w:r w:rsidR="00A8465B" w:rsidRPr="00A8465B">
        <w:rPr>
          <w:rFonts w:ascii="Times New Roman" w:hAnsi="Times New Roman"/>
          <w:sz w:val="24"/>
          <w:szCs w:val="24"/>
        </w:rPr>
        <w:t>contended that the loan agreement</w:t>
      </w:r>
      <w:r w:rsidR="00A8465B">
        <w:rPr>
          <w:rFonts w:ascii="Times New Roman" w:hAnsi="Times New Roman"/>
          <w:sz w:val="24"/>
          <w:szCs w:val="24"/>
        </w:rPr>
        <w:t xml:space="preserve"> </w:t>
      </w:r>
      <w:r w:rsidR="00A8465B" w:rsidRPr="00A8465B">
        <w:rPr>
          <w:rFonts w:ascii="Times New Roman" w:hAnsi="Times New Roman"/>
          <w:sz w:val="24"/>
          <w:szCs w:val="24"/>
        </w:rPr>
        <w:t xml:space="preserve">did not bind any of the appellants as surety. </w:t>
      </w:r>
      <w:r w:rsidR="005428BA">
        <w:rPr>
          <w:rFonts w:ascii="Times New Roman" w:hAnsi="Times New Roman"/>
          <w:sz w:val="24"/>
          <w:szCs w:val="24"/>
        </w:rPr>
        <w:t xml:space="preserve"> </w:t>
      </w:r>
      <w:r w:rsidR="00A8465B" w:rsidRPr="00A8465B">
        <w:rPr>
          <w:rFonts w:ascii="Times New Roman" w:hAnsi="Times New Roman"/>
          <w:sz w:val="24"/>
          <w:szCs w:val="24"/>
        </w:rPr>
        <w:t>She</w:t>
      </w:r>
      <w:r w:rsidR="00B97A5C">
        <w:rPr>
          <w:rFonts w:ascii="Times New Roman" w:hAnsi="Times New Roman"/>
          <w:sz w:val="24"/>
          <w:szCs w:val="24"/>
        </w:rPr>
        <w:t xml:space="preserve"> also</w:t>
      </w:r>
      <w:r w:rsidR="00A8465B" w:rsidRPr="00A8465B">
        <w:rPr>
          <w:rFonts w:ascii="Times New Roman" w:hAnsi="Times New Roman"/>
          <w:sz w:val="24"/>
          <w:szCs w:val="24"/>
        </w:rPr>
        <w:t xml:space="preserve"> submitted that the second appellant had only authorised the registration of an ordinary mortgage bond in the sum of ZWL $50 million which is the extent of its indebtedness to the first respondent.</w:t>
      </w:r>
      <w:r w:rsidR="00A8465B">
        <w:rPr>
          <w:rFonts w:ascii="Times New Roman" w:hAnsi="Times New Roman"/>
          <w:sz w:val="24"/>
          <w:szCs w:val="24"/>
        </w:rPr>
        <w:t xml:space="preserve"> </w:t>
      </w:r>
      <w:r w:rsidR="00B97A5C">
        <w:rPr>
          <w:rFonts w:ascii="Times New Roman" w:hAnsi="Times New Roman"/>
          <w:sz w:val="24"/>
          <w:szCs w:val="24"/>
        </w:rPr>
        <w:t xml:space="preserve">She </w:t>
      </w:r>
      <w:r w:rsidR="00A8465B">
        <w:rPr>
          <w:rFonts w:ascii="Times New Roman" w:hAnsi="Times New Roman"/>
          <w:sz w:val="24"/>
          <w:szCs w:val="24"/>
        </w:rPr>
        <w:t xml:space="preserve">insisted that at the material time, Zimbabwean citizens could not consent to loan agreements expressed in foreign currency without the consent of the Reserve Bank of Zimbabwe. </w:t>
      </w:r>
    </w:p>
    <w:p w14:paraId="5DB439DC" w14:textId="77777777" w:rsidR="005428BA" w:rsidRDefault="005428BA" w:rsidP="005428BA">
      <w:pPr>
        <w:pStyle w:val="ListParagraph"/>
        <w:spacing w:line="480" w:lineRule="auto"/>
        <w:jc w:val="both"/>
        <w:rPr>
          <w:rFonts w:ascii="Times New Roman" w:hAnsi="Times New Roman"/>
          <w:sz w:val="24"/>
          <w:szCs w:val="24"/>
        </w:rPr>
      </w:pPr>
    </w:p>
    <w:p w14:paraId="1DD01CCA" w14:textId="1F2DE03C" w:rsidR="00DC4419" w:rsidRDefault="00B97A5C" w:rsidP="00DC4419">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Counsel </w:t>
      </w:r>
      <w:r w:rsidR="00A86120">
        <w:rPr>
          <w:rFonts w:ascii="Times New Roman" w:hAnsi="Times New Roman"/>
          <w:sz w:val="24"/>
          <w:szCs w:val="24"/>
        </w:rPr>
        <w:t xml:space="preserve">further argued that at any rate, </w:t>
      </w:r>
      <w:r>
        <w:rPr>
          <w:rFonts w:ascii="Times New Roman" w:hAnsi="Times New Roman"/>
          <w:sz w:val="24"/>
          <w:szCs w:val="24"/>
        </w:rPr>
        <w:t xml:space="preserve">as </w:t>
      </w:r>
      <w:r w:rsidR="00A86120">
        <w:rPr>
          <w:rFonts w:ascii="Times New Roman" w:hAnsi="Times New Roman"/>
          <w:sz w:val="24"/>
          <w:szCs w:val="24"/>
        </w:rPr>
        <w:t>the terms of the mortgage bond had been drafted by the first respondent’s legal representatives</w:t>
      </w:r>
      <w:r>
        <w:rPr>
          <w:rFonts w:ascii="Times New Roman" w:hAnsi="Times New Roman"/>
          <w:sz w:val="24"/>
          <w:szCs w:val="24"/>
        </w:rPr>
        <w:t>,</w:t>
      </w:r>
      <w:r w:rsidR="00A86120">
        <w:rPr>
          <w:rFonts w:ascii="Times New Roman" w:hAnsi="Times New Roman"/>
          <w:sz w:val="24"/>
          <w:szCs w:val="24"/>
        </w:rPr>
        <w:t xml:space="preserve"> the </w:t>
      </w:r>
      <w:r w:rsidR="00A86120">
        <w:rPr>
          <w:rFonts w:ascii="Times New Roman" w:hAnsi="Times New Roman"/>
          <w:i/>
          <w:iCs/>
          <w:sz w:val="24"/>
          <w:szCs w:val="24"/>
        </w:rPr>
        <w:t xml:space="preserve">contra </w:t>
      </w:r>
      <w:proofErr w:type="spellStart"/>
      <w:r w:rsidR="00A86120" w:rsidRPr="0023062F">
        <w:rPr>
          <w:rFonts w:ascii="Times New Roman" w:hAnsi="Times New Roman"/>
          <w:i/>
          <w:iCs/>
          <w:sz w:val="24"/>
          <w:szCs w:val="24"/>
        </w:rPr>
        <w:t>pr</w:t>
      </w:r>
      <w:r w:rsidRPr="0023062F">
        <w:rPr>
          <w:rFonts w:ascii="Times New Roman" w:hAnsi="Times New Roman"/>
          <w:i/>
          <w:iCs/>
          <w:sz w:val="24"/>
          <w:szCs w:val="24"/>
        </w:rPr>
        <w:t>o</w:t>
      </w:r>
      <w:r w:rsidR="00A86120" w:rsidRPr="0023062F">
        <w:rPr>
          <w:rFonts w:ascii="Times New Roman" w:hAnsi="Times New Roman"/>
          <w:i/>
          <w:iCs/>
          <w:sz w:val="24"/>
          <w:szCs w:val="24"/>
        </w:rPr>
        <w:t>ferent</w:t>
      </w:r>
      <w:r w:rsidR="0023062F" w:rsidRPr="0023062F">
        <w:rPr>
          <w:rFonts w:ascii="Times New Roman" w:hAnsi="Times New Roman"/>
          <w:i/>
          <w:iCs/>
          <w:sz w:val="24"/>
          <w:szCs w:val="24"/>
        </w:rPr>
        <w:t>e</w:t>
      </w:r>
      <w:r w:rsidR="00A86120" w:rsidRPr="0023062F">
        <w:rPr>
          <w:rFonts w:ascii="Times New Roman" w:hAnsi="Times New Roman"/>
          <w:i/>
          <w:iCs/>
          <w:sz w:val="24"/>
          <w:szCs w:val="24"/>
        </w:rPr>
        <w:t>m</w:t>
      </w:r>
      <w:proofErr w:type="spellEnd"/>
      <w:r w:rsidR="00A86120">
        <w:rPr>
          <w:rFonts w:ascii="Times New Roman" w:hAnsi="Times New Roman"/>
          <w:i/>
          <w:iCs/>
          <w:sz w:val="24"/>
          <w:szCs w:val="24"/>
        </w:rPr>
        <w:t xml:space="preserve"> </w:t>
      </w:r>
      <w:r w:rsidR="00A86120">
        <w:rPr>
          <w:rFonts w:ascii="Times New Roman" w:hAnsi="Times New Roman"/>
          <w:sz w:val="24"/>
          <w:szCs w:val="24"/>
        </w:rPr>
        <w:t xml:space="preserve">rule ought to be applied. </w:t>
      </w:r>
      <w:r w:rsidR="005428BA">
        <w:rPr>
          <w:rFonts w:ascii="Times New Roman" w:hAnsi="Times New Roman"/>
          <w:sz w:val="24"/>
          <w:szCs w:val="24"/>
        </w:rPr>
        <w:t xml:space="preserve"> </w:t>
      </w:r>
      <w:r w:rsidR="00A86120">
        <w:rPr>
          <w:rFonts w:ascii="Times New Roman" w:hAnsi="Times New Roman"/>
          <w:sz w:val="24"/>
          <w:szCs w:val="24"/>
        </w:rPr>
        <w:t xml:space="preserve">It was her argument that </w:t>
      </w:r>
      <w:r w:rsidR="00A86120" w:rsidRPr="005428BA">
        <w:rPr>
          <w:rFonts w:ascii="Times New Roman" w:hAnsi="Times New Roman"/>
          <w:iCs/>
          <w:sz w:val="24"/>
          <w:szCs w:val="24"/>
        </w:rPr>
        <w:t>in</w:t>
      </w:r>
      <w:r w:rsidR="00A86120">
        <w:rPr>
          <w:rFonts w:ascii="Times New Roman" w:hAnsi="Times New Roman"/>
          <w:i/>
          <w:iCs/>
          <w:sz w:val="24"/>
          <w:szCs w:val="24"/>
        </w:rPr>
        <w:t xml:space="preserve"> </w:t>
      </w:r>
      <w:proofErr w:type="spellStart"/>
      <w:r w:rsidR="00A86120">
        <w:rPr>
          <w:rFonts w:ascii="Times New Roman" w:hAnsi="Times New Roman"/>
          <w:i/>
          <w:iCs/>
          <w:sz w:val="24"/>
          <w:szCs w:val="24"/>
        </w:rPr>
        <w:t>casu</w:t>
      </w:r>
      <w:proofErr w:type="spellEnd"/>
      <w:r w:rsidR="00A86120">
        <w:rPr>
          <w:rFonts w:ascii="Times New Roman" w:hAnsi="Times New Roman"/>
          <w:i/>
          <w:iCs/>
          <w:sz w:val="24"/>
          <w:szCs w:val="24"/>
        </w:rPr>
        <w:t xml:space="preserve">, </w:t>
      </w:r>
      <w:r w:rsidR="00A86120">
        <w:rPr>
          <w:rFonts w:ascii="Times New Roman" w:hAnsi="Times New Roman"/>
          <w:sz w:val="24"/>
          <w:szCs w:val="24"/>
        </w:rPr>
        <w:t xml:space="preserve">the terms of the mortgage bond did not spell out the appellants’ liability </w:t>
      </w:r>
      <w:r w:rsidR="00DC4419">
        <w:rPr>
          <w:rFonts w:ascii="Times New Roman" w:hAnsi="Times New Roman"/>
          <w:sz w:val="24"/>
          <w:szCs w:val="24"/>
        </w:rPr>
        <w:t xml:space="preserve">in terms </w:t>
      </w:r>
      <w:r w:rsidR="00A86120">
        <w:rPr>
          <w:rFonts w:ascii="Times New Roman" w:hAnsi="Times New Roman"/>
          <w:sz w:val="24"/>
          <w:szCs w:val="24"/>
        </w:rPr>
        <w:t>o</w:t>
      </w:r>
      <w:r w:rsidR="00DC4419">
        <w:rPr>
          <w:rFonts w:ascii="Times New Roman" w:hAnsi="Times New Roman"/>
          <w:sz w:val="24"/>
          <w:szCs w:val="24"/>
        </w:rPr>
        <w:t>f</w:t>
      </w:r>
      <w:r w:rsidR="00A86120">
        <w:rPr>
          <w:rFonts w:ascii="Times New Roman" w:hAnsi="Times New Roman"/>
          <w:sz w:val="24"/>
          <w:szCs w:val="24"/>
        </w:rPr>
        <w:t xml:space="preserve"> the loan agreement</w:t>
      </w:r>
      <w:r w:rsidR="005C18EC">
        <w:rPr>
          <w:rFonts w:ascii="Times New Roman" w:hAnsi="Times New Roman"/>
          <w:sz w:val="24"/>
          <w:szCs w:val="24"/>
        </w:rPr>
        <w:t xml:space="preserve"> and that</w:t>
      </w:r>
      <w:r w:rsidR="00A86120">
        <w:rPr>
          <w:rFonts w:ascii="Times New Roman" w:hAnsi="Times New Roman"/>
          <w:sz w:val="24"/>
          <w:szCs w:val="24"/>
        </w:rPr>
        <w:t xml:space="preserve"> therefore they ought not to be bound as </w:t>
      </w:r>
      <w:r w:rsidR="00DC4419">
        <w:rPr>
          <w:rFonts w:ascii="Times New Roman" w:hAnsi="Times New Roman"/>
          <w:sz w:val="24"/>
          <w:szCs w:val="24"/>
        </w:rPr>
        <w:t xml:space="preserve">co-principal debtors. </w:t>
      </w:r>
      <w:r w:rsidR="005428BA">
        <w:rPr>
          <w:rFonts w:ascii="Times New Roman" w:hAnsi="Times New Roman"/>
          <w:sz w:val="24"/>
          <w:szCs w:val="24"/>
        </w:rPr>
        <w:t xml:space="preserve"> </w:t>
      </w:r>
      <w:r w:rsidR="00DC4419" w:rsidRPr="00DC4419">
        <w:rPr>
          <w:rFonts w:ascii="Times New Roman" w:hAnsi="Times New Roman"/>
          <w:iCs/>
          <w:sz w:val="24"/>
          <w:szCs w:val="24"/>
        </w:rPr>
        <w:t>M</w:t>
      </w:r>
      <w:r w:rsidR="005C18EC">
        <w:rPr>
          <w:rFonts w:ascii="Times New Roman" w:hAnsi="Times New Roman"/>
          <w:iCs/>
          <w:sz w:val="24"/>
          <w:szCs w:val="24"/>
        </w:rPr>
        <w:t>r</w:t>
      </w:r>
      <w:r w:rsidR="00DC4419" w:rsidRPr="00DC4419">
        <w:rPr>
          <w:rFonts w:ascii="Times New Roman" w:hAnsi="Times New Roman"/>
          <w:iCs/>
          <w:sz w:val="24"/>
          <w:szCs w:val="24"/>
        </w:rPr>
        <w:t>s</w:t>
      </w:r>
      <w:r w:rsidR="00DC4419" w:rsidRPr="00DC4419">
        <w:rPr>
          <w:rFonts w:ascii="Times New Roman" w:hAnsi="Times New Roman"/>
          <w:i/>
          <w:sz w:val="24"/>
          <w:szCs w:val="24"/>
        </w:rPr>
        <w:t xml:space="preserve"> </w:t>
      </w:r>
      <w:proofErr w:type="spellStart"/>
      <w:r w:rsidR="0049503F" w:rsidRPr="0049503F">
        <w:rPr>
          <w:rFonts w:ascii="Times New Roman" w:hAnsi="Times New Roman"/>
          <w:i/>
          <w:iCs/>
          <w:sz w:val="24"/>
          <w:szCs w:val="24"/>
        </w:rPr>
        <w:t>Mtetwa</w:t>
      </w:r>
      <w:proofErr w:type="spellEnd"/>
      <w:r w:rsidR="00DC4419" w:rsidRPr="00DC4419">
        <w:rPr>
          <w:rFonts w:ascii="Times New Roman" w:hAnsi="Times New Roman"/>
          <w:sz w:val="24"/>
          <w:szCs w:val="24"/>
        </w:rPr>
        <w:t xml:space="preserve"> also disputed the alleged cession between the first and second respondent</w:t>
      </w:r>
      <w:r w:rsidR="005C18EC">
        <w:rPr>
          <w:rFonts w:ascii="Times New Roman" w:hAnsi="Times New Roman"/>
          <w:sz w:val="24"/>
          <w:szCs w:val="24"/>
        </w:rPr>
        <w:t>s</w:t>
      </w:r>
      <w:r w:rsidR="00DC4419" w:rsidRPr="00DC4419">
        <w:rPr>
          <w:rFonts w:ascii="Times New Roman" w:hAnsi="Times New Roman"/>
          <w:sz w:val="24"/>
          <w:szCs w:val="24"/>
        </w:rPr>
        <w:t xml:space="preserve"> because the appellants were never served with notice</w:t>
      </w:r>
      <w:r w:rsidR="005C18EC">
        <w:rPr>
          <w:rFonts w:ascii="Times New Roman" w:hAnsi="Times New Roman"/>
          <w:sz w:val="24"/>
          <w:szCs w:val="24"/>
        </w:rPr>
        <w:t xml:space="preserve"> of such</w:t>
      </w:r>
      <w:r w:rsidR="00DC4419" w:rsidRPr="00DC4419">
        <w:rPr>
          <w:rFonts w:ascii="Times New Roman" w:hAnsi="Times New Roman"/>
          <w:sz w:val="24"/>
          <w:szCs w:val="24"/>
        </w:rPr>
        <w:t xml:space="preserve">. </w:t>
      </w:r>
      <w:r w:rsidR="005428BA">
        <w:rPr>
          <w:rFonts w:ascii="Times New Roman" w:hAnsi="Times New Roman"/>
          <w:sz w:val="24"/>
          <w:szCs w:val="24"/>
        </w:rPr>
        <w:t xml:space="preserve"> </w:t>
      </w:r>
      <w:r w:rsidR="00DC4419" w:rsidRPr="00DC4419">
        <w:rPr>
          <w:rFonts w:ascii="Times New Roman" w:hAnsi="Times New Roman"/>
          <w:sz w:val="24"/>
          <w:szCs w:val="24"/>
        </w:rPr>
        <w:t xml:space="preserve">In addition, she submitted that the appellants had made a </w:t>
      </w:r>
      <w:r w:rsidR="004B1A21">
        <w:rPr>
          <w:rFonts w:ascii="Times New Roman" w:hAnsi="Times New Roman"/>
          <w:sz w:val="24"/>
          <w:szCs w:val="24"/>
        </w:rPr>
        <w:t xml:space="preserve">valid </w:t>
      </w:r>
      <w:r w:rsidR="00DC4419" w:rsidRPr="00DC4419">
        <w:rPr>
          <w:rFonts w:ascii="Times New Roman" w:hAnsi="Times New Roman"/>
          <w:sz w:val="24"/>
          <w:szCs w:val="24"/>
        </w:rPr>
        <w:t>tender</w:t>
      </w:r>
      <w:r w:rsidR="008758B5">
        <w:rPr>
          <w:rFonts w:ascii="Times New Roman" w:hAnsi="Times New Roman"/>
          <w:sz w:val="24"/>
          <w:szCs w:val="24"/>
        </w:rPr>
        <w:t xml:space="preserve"> under HC 1791/06</w:t>
      </w:r>
      <w:r w:rsidR="00DC4419" w:rsidRPr="00DC4419">
        <w:rPr>
          <w:rFonts w:ascii="Times New Roman" w:hAnsi="Times New Roman"/>
          <w:sz w:val="24"/>
          <w:szCs w:val="24"/>
        </w:rPr>
        <w:t xml:space="preserve"> of the</w:t>
      </w:r>
      <w:r w:rsidR="004B1A21">
        <w:rPr>
          <w:rFonts w:ascii="Times New Roman" w:hAnsi="Times New Roman"/>
          <w:sz w:val="24"/>
          <w:szCs w:val="24"/>
        </w:rPr>
        <w:t xml:space="preserve"> </w:t>
      </w:r>
      <w:r w:rsidR="00602306">
        <w:rPr>
          <w:rFonts w:ascii="Times New Roman" w:hAnsi="Times New Roman"/>
          <w:sz w:val="24"/>
          <w:szCs w:val="24"/>
        </w:rPr>
        <w:t xml:space="preserve">guaranteed </w:t>
      </w:r>
      <w:r w:rsidR="00DC4419" w:rsidRPr="00DC4419">
        <w:rPr>
          <w:rFonts w:ascii="Times New Roman" w:hAnsi="Times New Roman"/>
          <w:sz w:val="24"/>
          <w:szCs w:val="24"/>
        </w:rPr>
        <w:t xml:space="preserve">ZWL $50 million </w:t>
      </w:r>
      <w:r w:rsidR="004B1A21">
        <w:rPr>
          <w:rFonts w:ascii="Times New Roman" w:hAnsi="Times New Roman"/>
          <w:sz w:val="24"/>
          <w:szCs w:val="24"/>
        </w:rPr>
        <w:t>and were</w:t>
      </w:r>
      <w:r w:rsidR="005C18EC">
        <w:rPr>
          <w:rFonts w:ascii="Times New Roman" w:hAnsi="Times New Roman"/>
          <w:sz w:val="24"/>
          <w:szCs w:val="24"/>
        </w:rPr>
        <w:t xml:space="preserve"> therefore</w:t>
      </w:r>
      <w:r w:rsidR="004B1A21">
        <w:rPr>
          <w:rFonts w:ascii="Times New Roman" w:hAnsi="Times New Roman"/>
          <w:sz w:val="24"/>
          <w:szCs w:val="24"/>
        </w:rPr>
        <w:t xml:space="preserve"> entitled to a cancellation of the </w:t>
      </w:r>
      <w:r w:rsidR="00602306">
        <w:rPr>
          <w:rFonts w:ascii="Times New Roman" w:hAnsi="Times New Roman"/>
          <w:sz w:val="24"/>
          <w:szCs w:val="24"/>
        </w:rPr>
        <w:t>mortgage bond</w:t>
      </w:r>
      <w:r w:rsidR="00DC4419" w:rsidRPr="00DC4419">
        <w:rPr>
          <w:rFonts w:ascii="Times New Roman" w:hAnsi="Times New Roman"/>
          <w:sz w:val="24"/>
          <w:szCs w:val="24"/>
        </w:rPr>
        <w:t>.</w:t>
      </w:r>
      <w:r w:rsidR="008758B5">
        <w:rPr>
          <w:rFonts w:ascii="Times New Roman" w:hAnsi="Times New Roman"/>
          <w:sz w:val="24"/>
          <w:szCs w:val="24"/>
        </w:rPr>
        <w:t xml:space="preserve"> </w:t>
      </w:r>
      <w:r w:rsidR="005428BA">
        <w:rPr>
          <w:rFonts w:ascii="Times New Roman" w:hAnsi="Times New Roman"/>
          <w:sz w:val="24"/>
          <w:szCs w:val="24"/>
        </w:rPr>
        <w:t xml:space="preserve"> </w:t>
      </w:r>
      <w:r w:rsidR="008758B5">
        <w:rPr>
          <w:rFonts w:ascii="Times New Roman" w:hAnsi="Times New Roman"/>
          <w:sz w:val="24"/>
          <w:szCs w:val="24"/>
        </w:rPr>
        <w:t>This was regardless of the fact that the order did not indicate</w:t>
      </w:r>
      <w:r w:rsidR="00D72573">
        <w:rPr>
          <w:rFonts w:ascii="Times New Roman" w:hAnsi="Times New Roman"/>
          <w:sz w:val="24"/>
          <w:szCs w:val="24"/>
        </w:rPr>
        <w:t xml:space="preserve"> who</w:t>
      </w:r>
      <w:r w:rsidR="008758B5">
        <w:rPr>
          <w:rFonts w:ascii="Times New Roman" w:hAnsi="Times New Roman"/>
          <w:sz w:val="24"/>
          <w:szCs w:val="24"/>
        </w:rPr>
        <w:t xml:space="preserve"> the respondents to the suit</w:t>
      </w:r>
      <w:r w:rsidR="00D72573">
        <w:rPr>
          <w:rFonts w:ascii="Times New Roman" w:hAnsi="Times New Roman"/>
          <w:sz w:val="24"/>
          <w:szCs w:val="24"/>
        </w:rPr>
        <w:t xml:space="preserve"> were. </w:t>
      </w:r>
    </w:p>
    <w:p w14:paraId="2618FFC8" w14:textId="77777777" w:rsidR="005428BA" w:rsidRPr="005428BA" w:rsidRDefault="005428BA" w:rsidP="005428BA">
      <w:pPr>
        <w:pStyle w:val="ListParagraph"/>
        <w:rPr>
          <w:rFonts w:ascii="Times New Roman" w:hAnsi="Times New Roman"/>
          <w:sz w:val="24"/>
          <w:szCs w:val="24"/>
        </w:rPr>
      </w:pPr>
    </w:p>
    <w:p w14:paraId="3E0021AF" w14:textId="77777777" w:rsidR="005428BA" w:rsidRPr="00DC4419" w:rsidRDefault="005428BA" w:rsidP="005428BA">
      <w:pPr>
        <w:pStyle w:val="ListParagraph"/>
        <w:spacing w:line="240" w:lineRule="auto"/>
        <w:jc w:val="both"/>
        <w:rPr>
          <w:rFonts w:ascii="Times New Roman" w:hAnsi="Times New Roman"/>
          <w:sz w:val="24"/>
          <w:szCs w:val="24"/>
        </w:rPr>
      </w:pPr>
    </w:p>
    <w:p w14:paraId="1472765F" w14:textId="4411F543" w:rsidR="00A86120" w:rsidRDefault="00602306" w:rsidP="00E82E4E">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i/>
          <w:iCs/>
          <w:sz w:val="24"/>
          <w:szCs w:val="24"/>
        </w:rPr>
        <w:lastRenderedPageBreak/>
        <w:t xml:space="preserve">Per contra, </w:t>
      </w:r>
      <w:r>
        <w:rPr>
          <w:rFonts w:ascii="Times New Roman" w:hAnsi="Times New Roman"/>
          <w:sz w:val="24"/>
          <w:szCs w:val="24"/>
        </w:rPr>
        <w:t xml:space="preserve">Mr </w:t>
      </w:r>
      <w:proofErr w:type="spellStart"/>
      <w:r>
        <w:rPr>
          <w:rFonts w:ascii="Times New Roman" w:hAnsi="Times New Roman"/>
          <w:i/>
          <w:iCs/>
          <w:sz w:val="24"/>
          <w:szCs w:val="24"/>
        </w:rPr>
        <w:t>Goba</w:t>
      </w:r>
      <w:proofErr w:type="spellEnd"/>
      <w:r w:rsidR="005C18EC">
        <w:rPr>
          <w:rFonts w:ascii="Times New Roman" w:hAnsi="Times New Roman"/>
          <w:iCs/>
          <w:sz w:val="24"/>
          <w:szCs w:val="24"/>
        </w:rPr>
        <w:t>,</w:t>
      </w:r>
      <w:r>
        <w:rPr>
          <w:rFonts w:ascii="Times New Roman" w:hAnsi="Times New Roman"/>
          <w:i/>
          <w:iCs/>
          <w:sz w:val="24"/>
          <w:szCs w:val="24"/>
        </w:rPr>
        <w:t xml:space="preserve"> </w:t>
      </w:r>
      <w:r>
        <w:rPr>
          <w:rFonts w:ascii="Times New Roman" w:hAnsi="Times New Roman"/>
          <w:sz w:val="24"/>
          <w:szCs w:val="24"/>
        </w:rPr>
        <w:t>f</w:t>
      </w:r>
      <w:r w:rsidR="005C18EC">
        <w:rPr>
          <w:rFonts w:ascii="Times New Roman" w:hAnsi="Times New Roman"/>
          <w:sz w:val="24"/>
          <w:szCs w:val="24"/>
        </w:rPr>
        <w:t>or</w:t>
      </w:r>
      <w:r>
        <w:rPr>
          <w:rFonts w:ascii="Times New Roman" w:hAnsi="Times New Roman"/>
          <w:sz w:val="24"/>
          <w:szCs w:val="24"/>
        </w:rPr>
        <w:t xml:space="preserve"> the first respondent</w:t>
      </w:r>
      <w:r w:rsidR="005C18EC">
        <w:rPr>
          <w:rFonts w:ascii="Times New Roman" w:hAnsi="Times New Roman"/>
          <w:sz w:val="24"/>
          <w:szCs w:val="24"/>
        </w:rPr>
        <w:t>,</w:t>
      </w:r>
      <w:r>
        <w:rPr>
          <w:rFonts w:ascii="Times New Roman" w:hAnsi="Times New Roman"/>
          <w:sz w:val="24"/>
          <w:szCs w:val="24"/>
        </w:rPr>
        <w:t xml:space="preserve"> submitted that the order granted by the court </w:t>
      </w:r>
      <w:r w:rsidR="008758B5" w:rsidRPr="008758B5">
        <w:rPr>
          <w:rFonts w:ascii="Times New Roman" w:hAnsi="Times New Roman"/>
          <w:i/>
          <w:iCs/>
          <w:sz w:val="24"/>
          <w:szCs w:val="24"/>
        </w:rPr>
        <w:t>a quo</w:t>
      </w:r>
      <w:r>
        <w:rPr>
          <w:rFonts w:ascii="Times New Roman" w:hAnsi="Times New Roman"/>
          <w:sz w:val="24"/>
          <w:szCs w:val="24"/>
        </w:rPr>
        <w:t xml:space="preserve"> could not be overturned because the appellants had failed to establish a proper cause of action. </w:t>
      </w:r>
      <w:r w:rsidR="005428BA">
        <w:rPr>
          <w:rFonts w:ascii="Times New Roman" w:hAnsi="Times New Roman"/>
          <w:sz w:val="24"/>
          <w:szCs w:val="24"/>
        </w:rPr>
        <w:t xml:space="preserve"> </w:t>
      </w:r>
      <w:r>
        <w:rPr>
          <w:rFonts w:ascii="Times New Roman" w:hAnsi="Times New Roman"/>
          <w:sz w:val="24"/>
          <w:szCs w:val="24"/>
        </w:rPr>
        <w:t>He submitted that the contested mortgage bond was intrinsically connected to the loan agreement since a guarant</w:t>
      </w:r>
      <w:r w:rsidR="00E6053B">
        <w:rPr>
          <w:rFonts w:ascii="Times New Roman" w:hAnsi="Times New Roman"/>
          <w:sz w:val="24"/>
          <w:szCs w:val="24"/>
        </w:rPr>
        <w:t xml:space="preserve">ee of </w:t>
      </w:r>
      <w:r>
        <w:rPr>
          <w:rFonts w:ascii="Times New Roman" w:hAnsi="Times New Roman"/>
          <w:sz w:val="24"/>
          <w:szCs w:val="24"/>
        </w:rPr>
        <w:t xml:space="preserve">security was a </w:t>
      </w:r>
      <w:r w:rsidR="00E6053B">
        <w:rPr>
          <w:rFonts w:ascii="Times New Roman" w:hAnsi="Times New Roman"/>
          <w:sz w:val="24"/>
          <w:szCs w:val="24"/>
        </w:rPr>
        <w:t>condition precedent</w:t>
      </w:r>
      <w:r>
        <w:rPr>
          <w:rFonts w:ascii="Times New Roman" w:hAnsi="Times New Roman"/>
          <w:sz w:val="24"/>
          <w:szCs w:val="24"/>
        </w:rPr>
        <w:t xml:space="preserve"> </w:t>
      </w:r>
      <w:r w:rsidR="00E6053B">
        <w:rPr>
          <w:rFonts w:ascii="Times New Roman" w:hAnsi="Times New Roman"/>
          <w:sz w:val="24"/>
          <w:szCs w:val="24"/>
        </w:rPr>
        <w:t xml:space="preserve">to the execution of the loan agreement. </w:t>
      </w:r>
      <w:r w:rsidR="005428BA">
        <w:rPr>
          <w:rFonts w:ascii="Times New Roman" w:hAnsi="Times New Roman"/>
          <w:sz w:val="24"/>
          <w:szCs w:val="24"/>
        </w:rPr>
        <w:t xml:space="preserve"> </w:t>
      </w:r>
      <w:r w:rsidR="00E6053B">
        <w:rPr>
          <w:rFonts w:ascii="Times New Roman" w:hAnsi="Times New Roman"/>
          <w:sz w:val="24"/>
          <w:szCs w:val="24"/>
        </w:rPr>
        <w:t xml:space="preserve">It was </w:t>
      </w:r>
      <w:r w:rsidR="005C18EC">
        <w:rPr>
          <w:rFonts w:ascii="Times New Roman" w:hAnsi="Times New Roman"/>
          <w:sz w:val="24"/>
          <w:szCs w:val="24"/>
        </w:rPr>
        <w:t>his</w:t>
      </w:r>
      <w:r w:rsidR="00E6053B">
        <w:rPr>
          <w:rFonts w:ascii="Times New Roman" w:hAnsi="Times New Roman"/>
          <w:sz w:val="24"/>
          <w:szCs w:val="24"/>
        </w:rPr>
        <w:t xml:space="preserve"> argument that at the relevant time, the ZWL $50 million secured by the mortgage bond was sufficient security for the loan agreement. </w:t>
      </w:r>
      <w:r w:rsidR="005428BA">
        <w:rPr>
          <w:rFonts w:ascii="Times New Roman" w:hAnsi="Times New Roman"/>
          <w:sz w:val="24"/>
          <w:szCs w:val="24"/>
        </w:rPr>
        <w:t xml:space="preserve"> </w:t>
      </w:r>
      <w:r w:rsidR="00E6053B">
        <w:rPr>
          <w:rFonts w:ascii="Times New Roman" w:hAnsi="Times New Roman"/>
          <w:sz w:val="24"/>
          <w:szCs w:val="24"/>
        </w:rPr>
        <w:t>He submitted that the Deeds Registries Act [</w:t>
      </w:r>
      <w:r w:rsidR="00E6053B" w:rsidRPr="00560158">
        <w:rPr>
          <w:rFonts w:ascii="Times New Roman" w:hAnsi="Times New Roman"/>
          <w:i/>
          <w:iCs/>
          <w:sz w:val="24"/>
          <w:szCs w:val="24"/>
        </w:rPr>
        <w:t>Chapter 20:05</w:t>
      </w:r>
      <w:r w:rsidR="00E6053B">
        <w:rPr>
          <w:rFonts w:ascii="Times New Roman" w:hAnsi="Times New Roman"/>
          <w:sz w:val="24"/>
          <w:szCs w:val="24"/>
        </w:rPr>
        <w:t xml:space="preserve">] did not require any formalities for the registration of a cession agreement. </w:t>
      </w:r>
      <w:r w:rsidR="00F54DEC">
        <w:rPr>
          <w:rFonts w:ascii="Times New Roman" w:hAnsi="Times New Roman"/>
          <w:sz w:val="24"/>
          <w:szCs w:val="24"/>
        </w:rPr>
        <w:t>C</w:t>
      </w:r>
      <w:r w:rsidR="005C18EC">
        <w:rPr>
          <w:rFonts w:ascii="Times New Roman" w:hAnsi="Times New Roman"/>
          <w:sz w:val="24"/>
          <w:szCs w:val="24"/>
        </w:rPr>
        <w:t>ounsel</w:t>
      </w:r>
      <w:r w:rsidR="00E6053B">
        <w:rPr>
          <w:rFonts w:ascii="Times New Roman" w:hAnsi="Times New Roman"/>
          <w:i/>
          <w:iCs/>
          <w:sz w:val="24"/>
          <w:szCs w:val="24"/>
        </w:rPr>
        <w:t xml:space="preserve"> </w:t>
      </w:r>
      <w:r w:rsidR="00E6053B">
        <w:rPr>
          <w:rFonts w:ascii="Times New Roman" w:hAnsi="Times New Roman"/>
          <w:sz w:val="24"/>
          <w:szCs w:val="24"/>
        </w:rPr>
        <w:t xml:space="preserve">also asserted that </w:t>
      </w:r>
      <w:r w:rsidR="00560158">
        <w:rPr>
          <w:rFonts w:ascii="Times New Roman" w:hAnsi="Times New Roman"/>
          <w:sz w:val="24"/>
          <w:szCs w:val="24"/>
        </w:rPr>
        <w:t xml:space="preserve">the purported tender by the appellants was invalid because </w:t>
      </w:r>
      <w:r w:rsidR="00173A27">
        <w:rPr>
          <w:rFonts w:ascii="Times New Roman" w:hAnsi="Times New Roman"/>
          <w:sz w:val="24"/>
          <w:szCs w:val="24"/>
        </w:rPr>
        <w:t>it was not effected in terms of the loan agreement.</w:t>
      </w:r>
    </w:p>
    <w:p w14:paraId="7FFAD18B" w14:textId="77777777" w:rsidR="005428BA" w:rsidRDefault="005428BA" w:rsidP="005428BA">
      <w:pPr>
        <w:pStyle w:val="ListParagraph"/>
        <w:spacing w:line="480" w:lineRule="auto"/>
        <w:jc w:val="both"/>
        <w:rPr>
          <w:rFonts w:ascii="Times New Roman" w:hAnsi="Times New Roman"/>
          <w:sz w:val="24"/>
          <w:szCs w:val="24"/>
        </w:rPr>
      </w:pPr>
    </w:p>
    <w:p w14:paraId="020673B5" w14:textId="05EF9061" w:rsidR="00165466" w:rsidRDefault="00173A27" w:rsidP="00165466">
      <w:pPr>
        <w:pStyle w:val="ListParagraph"/>
        <w:numPr>
          <w:ilvl w:val="0"/>
          <w:numId w:val="3"/>
        </w:numPr>
        <w:spacing w:line="480" w:lineRule="auto"/>
        <w:ind w:hanging="720"/>
        <w:jc w:val="both"/>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i/>
          <w:iCs/>
          <w:sz w:val="24"/>
          <w:szCs w:val="24"/>
        </w:rPr>
        <w:t>Chihuta</w:t>
      </w:r>
      <w:proofErr w:type="spellEnd"/>
      <w:r w:rsidR="005C18EC">
        <w:rPr>
          <w:rFonts w:ascii="Times New Roman" w:hAnsi="Times New Roman"/>
          <w:iCs/>
          <w:sz w:val="24"/>
          <w:szCs w:val="24"/>
        </w:rPr>
        <w:t>,</w:t>
      </w:r>
      <w:r>
        <w:rPr>
          <w:rFonts w:ascii="Times New Roman" w:hAnsi="Times New Roman"/>
          <w:i/>
          <w:iCs/>
          <w:sz w:val="24"/>
          <w:szCs w:val="24"/>
        </w:rPr>
        <w:t xml:space="preserve"> </w:t>
      </w:r>
      <w:r>
        <w:rPr>
          <w:rFonts w:ascii="Times New Roman" w:hAnsi="Times New Roman"/>
          <w:sz w:val="24"/>
          <w:szCs w:val="24"/>
        </w:rPr>
        <w:t>for the second respondent</w:t>
      </w:r>
      <w:r w:rsidR="005C18EC">
        <w:rPr>
          <w:rFonts w:ascii="Times New Roman" w:hAnsi="Times New Roman"/>
          <w:sz w:val="24"/>
          <w:szCs w:val="24"/>
        </w:rPr>
        <w:t>,</w:t>
      </w:r>
      <w:r>
        <w:rPr>
          <w:rFonts w:ascii="Times New Roman" w:hAnsi="Times New Roman"/>
          <w:sz w:val="24"/>
          <w:szCs w:val="24"/>
        </w:rPr>
        <w:t xml:space="preserve"> insisted on the validity of the cession agreement concluded with the first respondent in respect of the mortgage bond. </w:t>
      </w:r>
      <w:r w:rsidR="005428BA">
        <w:rPr>
          <w:rFonts w:ascii="Times New Roman" w:hAnsi="Times New Roman"/>
          <w:sz w:val="24"/>
          <w:szCs w:val="24"/>
        </w:rPr>
        <w:t xml:space="preserve"> </w:t>
      </w:r>
      <w:r w:rsidR="005C18EC">
        <w:rPr>
          <w:rFonts w:ascii="Times New Roman" w:hAnsi="Times New Roman"/>
          <w:sz w:val="24"/>
          <w:szCs w:val="24"/>
        </w:rPr>
        <w:t xml:space="preserve">He submitted </w:t>
      </w:r>
      <w:r>
        <w:rPr>
          <w:rFonts w:ascii="Times New Roman" w:hAnsi="Times New Roman"/>
          <w:sz w:val="24"/>
          <w:szCs w:val="24"/>
        </w:rPr>
        <w:t xml:space="preserve">that it was common cause </w:t>
      </w:r>
      <w:r w:rsidR="00C742DE">
        <w:rPr>
          <w:rFonts w:ascii="Times New Roman" w:hAnsi="Times New Roman"/>
          <w:sz w:val="24"/>
          <w:szCs w:val="24"/>
        </w:rPr>
        <w:t xml:space="preserve">that the second respondent had settled the debt arising from the loan facility extended to </w:t>
      </w:r>
      <w:proofErr w:type="spellStart"/>
      <w:r w:rsidR="00C742DE">
        <w:rPr>
          <w:rFonts w:ascii="Times New Roman" w:hAnsi="Times New Roman"/>
          <w:sz w:val="24"/>
          <w:szCs w:val="24"/>
        </w:rPr>
        <w:t>Onclass</w:t>
      </w:r>
      <w:proofErr w:type="spellEnd"/>
      <w:r w:rsidR="00C742DE">
        <w:rPr>
          <w:rFonts w:ascii="Times New Roman" w:hAnsi="Times New Roman"/>
          <w:sz w:val="24"/>
          <w:szCs w:val="24"/>
        </w:rPr>
        <w:t xml:space="preserve"> by the first respondent. </w:t>
      </w:r>
      <w:r w:rsidR="005428BA">
        <w:rPr>
          <w:rFonts w:ascii="Times New Roman" w:hAnsi="Times New Roman"/>
          <w:sz w:val="24"/>
          <w:szCs w:val="24"/>
        </w:rPr>
        <w:t xml:space="preserve"> </w:t>
      </w:r>
      <w:r w:rsidR="005C18EC">
        <w:rPr>
          <w:rFonts w:ascii="Times New Roman" w:hAnsi="Times New Roman"/>
          <w:sz w:val="24"/>
          <w:szCs w:val="24"/>
        </w:rPr>
        <w:t>He further</w:t>
      </w:r>
      <w:r w:rsidR="008758B5">
        <w:rPr>
          <w:rFonts w:ascii="Times New Roman" w:hAnsi="Times New Roman"/>
          <w:sz w:val="24"/>
          <w:szCs w:val="24"/>
        </w:rPr>
        <w:t xml:space="preserve"> submitted that the appellants sought to </w:t>
      </w:r>
      <w:r w:rsidR="00B913B8">
        <w:rPr>
          <w:rFonts w:ascii="Times New Roman" w:hAnsi="Times New Roman"/>
          <w:sz w:val="24"/>
          <w:szCs w:val="24"/>
        </w:rPr>
        <w:t xml:space="preserve">belatedly </w:t>
      </w:r>
      <w:proofErr w:type="spellStart"/>
      <w:r w:rsidR="008758B5">
        <w:rPr>
          <w:rFonts w:ascii="Times New Roman" w:hAnsi="Times New Roman"/>
          <w:sz w:val="24"/>
          <w:szCs w:val="24"/>
        </w:rPr>
        <w:t>resile</w:t>
      </w:r>
      <w:proofErr w:type="spellEnd"/>
      <w:r w:rsidR="008758B5">
        <w:rPr>
          <w:rFonts w:ascii="Times New Roman" w:hAnsi="Times New Roman"/>
          <w:sz w:val="24"/>
          <w:szCs w:val="24"/>
        </w:rPr>
        <w:t xml:space="preserve"> from </w:t>
      </w:r>
      <w:r w:rsidR="00B913B8">
        <w:rPr>
          <w:rFonts w:ascii="Times New Roman" w:hAnsi="Times New Roman"/>
          <w:sz w:val="24"/>
          <w:szCs w:val="24"/>
        </w:rPr>
        <w:t>an admission</w:t>
      </w:r>
      <w:r w:rsidR="005C18EC">
        <w:rPr>
          <w:rFonts w:ascii="Times New Roman" w:hAnsi="Times New Roman"/>
          <w:sz w:val="24"/>
          <w:szCs w:val="24"/>
        </w:rPr>
        <w:t xml:space="preserve"> made</w:t>
      </w:r>
      <w:r w:rsidR="00B913B8">
        <w:rPr>
          <w:rFonts w:ascii="Times New Roman" w:hAnsi="Times New Roman"/>
          <w:sz w:val="24"/>
          <w:szCs w:val="24"/>
        </w:rPr>
        <w:t xml:space="preserve"> </w:t>
      </w:r>
      <w:r w:rsidR="008758B5">
        <w:rPr>
          <w:rFonts w:ascii="Times New Roman" w:hAnsi="Times New Roman"/>
          <w:sz w:val="24"/>
          <w:szCs w:val="24"/>
        </w:rPr>
        <w:t>in the</w:t>
      </w:r>
      <w:r w:rsidR="00B913B8">
        <w:rPr>
          <w:rFonts w:ascii="Times New Roman" w:hAnsi="Times New Roman"/>
          <w:sz w:val="24"/>
          <w:szCs w:val="24"/>
        </w:rPr>
        <w:t>ir</w:t>
      </w:r>
      <w:r w:rsidR="008758B5">
        <w:rPr>
          <w:rFonts w:ascii="Times New Roman" w:hAnsi="Times New Roman"/>
          <w:sz w:val="24"/>
          <w:szCs w:val="24"/>
        </w:rPr>
        <w:t xml:space="preserve"> declaration before the court </w:t>
      </w:r>
      <w:r w:rsidR="008758B5" w:rsidRPr="008758B5">
        <w:rPr>
          <w:rFonts w:ascii="Times New Roman" w:hAnsi="Times New Roman"/>
          <w:i/>
          <w:iCs/>
          <w:sz w:val="24"/>
          <w:szCs w:val="24"/>
        </w:rPr>
        <w:t>a quo</w:t>
      </w:r>
      <w:r w:rsidR="008758B5">
        <w:rPr>
          <w:rFonts w:ascii="Times New Roman" w:hAnsi="Times New Roman"/>
          <w:sz w:val="24"/>
          <w:szCs w:val="24"/>
        </w:rPr>
        <w:t xml:space="preserve"> that the first appellant had bound himself as surety to the loan agreement. </w:t>
      </w:r>
      <w:r w:rsidR="005428BA">
        <w:rPr>
          <w:rFonts w:ascii="Times New Roman" w:hAnsi="Times New Roman"/>
          <w:sz w:val="24"/>
          <w:szCs w:val="24"/>
        </w:rPr>
        <w:t xml:space="preserve"> </w:t>
      </w:r>
      <w:r w:rsidR="008758B5">
        <w:rPr>
          <w:rFonts w:ascii="Times New Roman" w:hAnsi="Times New Roman"/>
          <w:sz w:val="24"/>
          <w:szCs w:val="24"/>
        </w:rPr>
        <w:t>He added that the purported tender by the appellants related to different parties other than those before this Court.</w:t>
      </w:r>
    </w:p>
    <w:p w14:paraId="738B6F1A" w14:textId="77777777" w:rsidR="005428BA" w:rsidRPr="005428BA" w:rsidRDefault="005428BA" w:rsidP="005428BA">
      <w:pPr>
        <w:pStyle w:val="ListParagraph"/>
        <w:rPr>
          <w:rFonts w:ascii="Times New Roman" w:hAnsi="Times New Roman"/>
          <w:sz w:val="24"/>
          <w:szCs w:val="24"/>
        </w:rPr>
      </w:pPr>
    </w:p>
    <w:p w14:paraId="378DB7E3" w14:textId="52D452C9" w:rsidR="008E1724" w:rsidRDefault="00165466" w:rsidP="00165466">
      <w:pPr>
        <w:spacing w:line="480" w:lineRule="auto"/>
        <w:jc w:val="both"/>
        <w:rPr>
          <w:rFonts w:ascii="Times New Roman" w:hAnsi="Times New Roman"/>
          <w:b/>
          <w:bCs/>
          <w:sz w:val="24"/>
          <w:szCs w:val="24"/>
          <w:u w:val="single"/>
        </w:rPr>
      </w:pPr>
      <w:r w:rsidRPr="003F2C17">
        <w:rPr>
          <w:rFonts w:ascii="Times New Roman" w:hAnsi="Times New Roman"/>
          <w:b/>
          <w:bCs/>
          <w:sz w:val="24"/>
          <w:szCs w:val="24"/>
          <w:u w:val="single"/>
        </w:rPr>
        <w:t>APPLICATION OF THE LAW TO THE FACTS</w:t>
      </w:r>
    </w:p>
    <w:p w14:paraId="42A160C1" w14:textId="4F7AF710" w:rsidR="00E0206E" w:rsidRPr="00E0206E" w:rsidRDefault="008E1724" w:rsidP="005428BA">
      <w:pPr>
        <w:pStyle w:val="ListParagraph"/>
        <w:numPr>
          <w:ilvl w:val="0"/>
          <w:numId w:val="8"/>
        </w:numPr>
        <w:spacing w:line="480" w:lineRule="auto"/>
        <w:ind w:left="360"/>
        <w:jc w:val="both"/>
        <w:rPr>
          <w:rFonts w:ascii="Times New Roman" w:hAnsi="Times New Roman"/>
          <w:b/>
          <w:iCs/>
          <w:smallCaps/>
          <w:sz w:val="24"/>
          <w:szCs w:val="24"/>
        </w:rPr>
      </w:pPr>
      <w:r>
        <w:rPr>
          <w:rFonts w:ascii="Times New Roman" w:hAnsi="Times New Roman"/>
          <w:b/>
          <w:iCs/>
          <w:sz w:val="24"/>
          <w:szCs w:val="24"/>
        </w:rPr>
        <w:t>W</w:t>
      </w:r>
      <w:r w:rsidRPr="008E1724">
        <w:rPr>
          <w:rFonts w:ascii="Times New Roman" w:hAnsi="Times New Roman"/>
          <w:b/>
          <w:iCs/>
          <w:sz w:val="24"/>
          <w:szCs w:val="24"/>
        </w:rPr>
        <w:t>hether the mortgage bond registered against the second appellant’s property in favour of the first respondent constituted security for the entire loan amount advance</w:t>
      </w:r>
      <w:r w:rsidR="00446D84">
        <w:rPr>
          <w:rFonts w:ascii="Times New Roman" w:hAnsi="Times New Roman"/>
          <w:b/>
          <w:iCs/>
          <w:sz w:val="24"/>
          <w:szCs w:val="24"/>
        </w:rPr>
        <w:t>d</w:t>
      </w:r>
      <w:r w:rsidRPr="008E1724">
        <w:rPr>
          <w:rFonts w:ascii="Times New Roman" w:hAnsi="Times New Roman"/>
          <w:b/>
          <w:iCs/>
          <w:sz w:val="24"/>
          <w:szCs w:val="24"/>
        </w:rPr>
        <w:t xml:space="preserve"> to </w:t>
      </w:r>
      <w:proofErr w:type="spellStart"/>
      <w:r>
        <w:rPr>
          <w:rFonts w:ascii="Times New Roman" w:hAnsi="Times New Roman"/>
          <w:b/>
          <w:iCs/>
          <w:sz w:val="24"/>
          <w:szCs w:val="24"/>
        </w:rPr>
        <w:t>O</w:t>
      </w:r>
      <w:r w:rsidRPr="008E1724">
        <w:rPr>
          <w:rFonts w:ascii="Times New Roman" w:hAnsi="Times New Roman"/>
          <w:b/>
          <w:iCs/>
          <w:sz w:val="24"/>
          <w:szCs w:val="24"/>
        </w:rPr>
        <w:t>nclass</w:t>
      </w:r>
      <w:proofErr w:type="spellEnd"/>
      <w:r w:rsidRPr="008E1724">
        <w:rPr>
          <w:rFonts w:ascii="Times New Roman" w:hAnsi="Times New Roman"/>
          <w:b/>
          <w:iCs/>
          <w:sz w:val="24"/>
          <w:szCs w:val="24"/>
        </w:rPr>
        <w:t xml:space="preserve"> </w:t>
      </w:r>
      <w:r>
        <w:rPr>
          <w:rFonts w:ascii="Times New Roman" w:hAnsi="Times New Roman"/>
          <w:b/>
          <w:iCs/>
          <w:sz w:val="24"/>
          <w:szCs w:val="24"/>
        </w:rPr>
        <w:t>I</w:t>
      </w:r>
      <w:r w:rsidRPr="008E1724">
        <w:rPr>
          <w:rFonts w:ascii="Times New Roman" w:hAnsi="Times New Roman"/>
          <w:b/>
          <w:iCs/>
          <w:sz w:val="24"/>
          <w:szCs w:val="24"/>
        </w:rPr>
        <w:t>nvestments (</w:t>
      </w:r>
      <w:r>
        <w:rPr>
          <w:rFonts w:ascii="Times New Roman" w:hAnsi="Times New Roman"/>
          <w:b/>
          <w:iCs/>
          <w:sz w:val="24"/>
          <w:szCs w:val="24"/>
        </w:rPr>
        <w:t>P</w:t>
      </w:r>
      <w:r w:rsidRPr="008E1724">
        <w:rPr>
          <w:rFonts w:ascii="Times New Roman" w:hAnsi="Times New Roman"/>
          <w:b/>
          <w:iCs/>
          <w:sz w:val="24"/>
          <w:szCs w:val="24"/>
        </w:rPr>
        <w:t xml:space="preserve">vt) </w:t>
      </w:r>
      <w:r>
        <w:rPr>
          <w:rFonts w:ascii="Times New Roman" w:hAnsi="Times New Roman"/>
          <w:b/>
          <w:iCs/>
          <w:sz w:val="24"/>
          <w:szCs w:val="24"/>
        </w:rPr>
        <w:t>L</w:t>
      </w:r>
      <w:r w:rsidRPr="008E1724">
        <w:rPr>
          <w:rFonts w:ascii="Times New Roman" w:hAnsi="Times New Roman"/>
          <w:b/>
          <w:iCs/>
          <w:sz w:val="24"/>
          <w:szCs w:val="24"/>
        </w:rPr>
        <w:t xml:space="preserve">td, when the amount of the bond was only </w:t>
      </w:r>
      <w:r>
        <w:rPr>
          <w:rFonts w:ascii="Times New Roman" w:hAnsi="Times New Roman"/>
          <w:b/>
          <w:iCs/>
          <w:sz w:val="24"/>
          <w:szCs w:val="24"/>
        </w:rPr>
        <w:t>ZW</w:t>
      </w:r>
      <w:r w:rsidRPr="008E1724">
        <w:rPr>
          <w:rFonts w:ascii="Times New Roman" w:hAnsi="Times New Roman"/>
          <w:b/>
          <w:iCs/>
          <w:sz w:val="24"/>
          <w:szCs w:val="24"/>
        </w:rPr>
        <w:t>$50 million</w:t>
      </w:r>
      <w:r>
        <w:rPr>
          <w:rFonts w:ascii="Times New Roman" w:hAnsi="Times New Roman"/>
          <w:b/>
          <w:iCs/>
          <w:sz w:val="24"/>
          <w:szCs w:val="24"/>
        </w:rPr>
        <w:t>.</w:t>
      </w:r>
    </w:p>
    <w:p w14:paraId="33D129DA" w14:textId="79ED3FF8" w:rsidR="00C81A2C" w:rsidRPr="0079478B" w:rsidRDefault="0079478B" w:rsidP="00E0206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0206E" w:rsidRPr="0079478B">
        <w:rPr>
          <w:rFonts w:ascii="Times New Roman" w:hAnsi="Times New Roman" w:cs="Times New Roman"/>
          <w:sz w:val="24"/>
          <w:szCs w:val="24"/>
        </w:rPr>
        <w:t xml:space="preserve">This issue emanates from the appellants’ first ground of appeal in which the court </w:t>
      </w:r>
      <w:r w:rsidR="00E0206E" w:rsidRPr="0079478B">
        <w:rPr>
          <w:rFonts w:ascii="Times New Roman" w:hAnsi="Times New Roman" w:cs="Times New Roman"/>
          <w:i/>
          <w:sz w:val="24"/>
          <w:szCs w:val="24"/>
        </w:rPr>
        <w:t>a quo</w:t>
      </w:r>
      <w:r w:rsidR="00E0206E" w:rsidRPr="0079478B">
        <w:rPr>
          <w:rFonts w:ascii="Times New Roman" w:hAnsi="Times New Roman" w:cs="Times New Roman"/>
          <w:sz w:val="24"/>
          <w:szCs w:val="24"/>
        </w:rPr>
        <w:t xml:space="preserve"> is criticised for holding that the mortgage bond</w:t>
      </w:r>
      <w:r w:rsidR="00C81A2C" w:rsidRPr="0079478B">
        <w:rPr>
          <w:rFonts w:ascii="Times New Roman" w:hAnsi="Times New Roman" w:cs="Times New Roman"/>
          <w:sz w:val="24"/>
          <w:szCs w:val="24"/>
        </w:rPr>
        <w:t xml:space="preserve"> registered against the second appellant’s property in favour of the first respondent</w:t>
      </w:r>
      <w:r w:rsidR="00E0206E" w:rsidRPr="0079478B">
        <w:rPr>
          <w:rFonts w:ascii="Times New Roman" w:hAnsi="Times New Roman" w:cs="Times New Roman"/>
          <w:sz w:val="24"/>
          <w:szCs w:val="24"/>
        </w:rPr>
        <w:t xml:space="preserve"> constituted security for the entire loan amount</w:t>
      </w:r>
      <w:r w:rsidR="00C81A2C" w:rsidRPr="0079478B">
        <w:rPr>
          <w:rFonts w:ascii="Times New Roman" w:hAnsi="Times New Roman" w:cs="Times New Roman"/>
          <w:sz w:val="24"/>
          <w:szCs w:val="24"/>
        </w:rPr>
        <w:t xml:space="preserve"> advanced to </w:t>
      </w:r>
      <w:proofErr w:type="spellStart"/>
      <w:r w:rsidR="00C81A2C" w:rsidRPr="0079478B">
        <w:rPr>
          <w:rFonts w:ascii="Times New Roman" w:hAnsi="Times New Roman" w:cs="Times New Roman"/>
          <w:sz w:val="24"/>
          <w:szCs w:val="24"/>
        </w:rPr>
        <w:t>Onclass</w:t>
      </w:r>
      <w:proofErr w:type="spellEnd"/>
      <w:r w:rsidR="00E0206E" w:rsidRPr="0079478B">
        <w:rPr>
          <w:rFonts w:ascii="Times New Roman" w:hAnsi="Times New Roman" w:cs="Times New Roman"/>
          <w:sz w:val="24"/>
          <w:szCs w:val="24"/>
        </w:rPr>
        <w:t>.</w:t>
      </w:r>
      <w:r w:rsidR="00B0386F" w:rsidRPr="0079478B">
        <w:rPr>
          <w:rFonts w:ascii="Times New Roman" w:hAnsi="Times New Roman" w:cs="Times New Roman"/>
          <w:sz w:val="24"/>
          <w:szCs w:val="24"/>
        </w:rPr>
        <w:t xml:space="preserve"> </w:t>
      </w:r>
    </w:p>
    <w:p w14:paraId="3B650837" w14:textId="1DBC06A1" w:rsidR="00E0206E" w:rsidRPr="0079478B" w:rsidRDefault="00C06CF2" w:rsidP="00C81A2C">
      <w:pPr>
        <w:pStyle w:val="ListParagraph"/>
        <w:spacing w:line="480" w:lineRule="auto"/>
        <w:jc w:val="both"/>
        <w:rPr>
          <w:rFonts w:ascii="Times New Roman" w:hAnsi="Times New Roman" w:cs="Times New Roman"/>
          <w:sz w:val="24"/>
          <w:szCs w:val="24"/>
        </w:rPr>
      </w:pPr>
      <w:r w:rsidRPr="0079478B">
        <w:rPr>
          <w:rFonts w:ascii="Times New Roman" w:hAnsi="Times New Roman" w:cs="Times New Roman"/>
          <w:sz w:val="24"/>
          <w:szCs w:val="24"/>
        </w:rPr>
        <w:t>The nature of the dispute or contesting contentions in this matter might require a brief recap on the nature of a mortgage bond.</w:t>
      </w:r>
      <w:r w:rsidR="00B0386F" w:rsidRPr="0079478B">
        <w:rPr>
          <w:rFonts w:ascii="Times New Roman" w:hAnsi="Times New Roman" w:cs="Times New Roman"/>
          <w:sz w:val="24"/>
          <w:szCs w:val="24"/>
        </w:rPr>
        <w:t xml:space="preserve"> </w:t>
      </w:r>
      <w:r w:rsidR="0079478B">
        <w:rPr>
          <w:rFonts w:ascii="Times New Roman" w:hAnsi="Times New Roman" w:cs="Times New Roman"/>
          <w:sz w:val="24"/>
          <w:szCs w:val="24"/>
        </w:rPr>
        <w:t xml:space="preserve"> </w:t>
      </w:r>
      <w:r w:rsidRPr="0079478B">
        <w:rPr>
          <w:rFonts w:ascii="Times New Roman" w:hAnsi="Times New Roman" w:cs="Times New Roman"/>
          <w:sz w:val="24"/>
          <w:szCs w:val="24"/>
        </w:rPr>
        <w:t>T</w:t>
      </w:r>
      <w:r w:rsidR="00B0386F" w:rsidRPr="0079478B">
        <w:rPr>
          <w:rFonts w:ascii="Times New Roman" w:hAnsi="Times New Roman" w:cs="Times New Roman"/>
          <w:sz w:val="24"/>
          <w:szCs w:val="24"/>
        </w:rPr>
        <w:t xml:space="preserve">he learned authors Silberberg &amp; </w:t>
      </w:r>
      <w:proofErr w:type="spellStart"/>
      <w:r w:rsidR="00B0386F" w:rsidRPr="0079478B">
        <w:rPr>
          <w:rFonts w:ascii="Times New Roman" w:hAnsi="Times New Roman" w:cs="Times New Roman"/>
          <w:sz w:val="24"/>
          <w:szCs w:val="24"/>
        </w:rPr>
        <w:t>Schoeman</w:t>
      </w:r>
      <w:proofErr w:type="spellEnd"/>
      <w:r w:rsidR="00B0386F" w:rsidRPr="0079478B">
        <w:rPr>
          <w:rFonts w:ascii="Times New Roman" w:hAnsi="Times New Roman" w:cs="Times New Roman"/>
          <w:sz w:val="24"/>
          <w:szCs w:val="24"/>
        </w:rPr>
        <w:t xml:space="preserve"> in The Law of Property, 2ed at p 427 state:</w:t>
      </w:r>
    </w:p>
    <w:p w14:paraId="3C95EC78" w14:textId="3672385F" w:rsidR="00B0386F" w:rsidRPr="0079478B" w:rsidRDefault="00B0386F" w:rsidP="00B0386F">
      <w:pPr>
        <w:pStyle w:val="ListParagraph"/>
        <w:spacing w:line="240" w:lineRule="auto"/>
        <w:ind w:left="1440"/>
        <w:jc w:val="both"/>
        <w:rPr>
          <w:rFonts w:ascii="Times New Roman" w:hAnsi="Times New Roman" w:cs="Times New Roman"/>
          <w:sz w:val="24"/>
          <w:szCs w:val="24"/>
        </w:rPr>
      </w:pPr>
      <w:r w:rsidRPr="0079478B">
        <w:rPr>
          <w:rFonts w:ascii="Times New Roman" w:hAnsi="Times New Roman" w:cs="Times New Roman"/>
          <w:sz w:val="24"/>
          <w:szCs w:val="24"/>
        </w:rPr>
        <w:t xml:space="preserve">“The term ‘mortgage’ is used in two senses. As a generic term it covers every form of hypothecation of property and in this sense it includes every real right which one person has in and over another person’s property for the purpose of securing </w:t>
      </w:r>
      <w:r w:rsidR="007D1249" w:rsidRPr="0079478B">
        <w:rPr>
          <w:rFonts w:ascii="Times New Roman" w:hAnsi="Times New Roman" w:cs="Times New Roman"/>
          <w:sz w:val="24"/>
          <w:szCs w:val="24"/>
        </w:rPr>
        <w:t>the payment of a debt or generally the performance of an obligation. In a more restricted sense the expression ‘mortgage’ signifies a special security over immovable property as opposed to a ‘pledge’ which denotes a special security over movable property.”</w:t>
      </w:r>
    </w:p>
    <w:p w14:paraId="5335B023" w14:textId="77777777" w:rsidR="007D1249" w:rsidRPr="0079478B" w:rsidRDefault="007D1249" w:rsidP="007D1249">
      <w:pPr>
        <w:spacing w:line="240" w:lineRule="auto"/>
        <w:jc w:val="both"/>
        <w:rPr>
          <w:rFonts w:ascii="Times New Roman" w:hAnsi="Times New Roman" w:cs="Times New Roman"/>
          <w:sz w:val="24"/>
          <w:szCs w:val="24"/>
        </w:rPr>
      </w:pPr>
    </w:p>
    <w:p w14:paraId="6C9188C9" w14:textId="1207EE7A" w:rsidR="007D1249" w:rsidRPr="0079478B" w:rsidRDefault="007D1249" w:rsidP="007D1249">
      <w:pPr>
        <w:spacing w:line="480" w:lineRule="auto"/>
        <w:jc w:val="both"/>
        <w:rPr>
          <w:rFonts w:ascii="Times New Roman" w:hAnsi="Times New Roman" w:cs="Times New Roman"/>
          <w:sz w:val="24"/>
          <w:szCs w:val="24"/>
        </w:rPr>
      </w:pPr>
      <w:r w:rsidRPr="0079478B">
        <w:rPr>
          <w:rFonts w:ascii="Times New Roman" w:hAnsi="Times New Roman" w:cs="Times New Roman"/>
          <w:sz w:val="24"/>
          <w:szCs w:val="24"/>
        </w:rPr>
        <w:tab/>
        <w:t>R.H. Christie in Business Law in Zimbabwe at p 447 stated:</w:t>
      </w:r>
    </w:p>
    <w:p w14:paraId="719C3E1E" w14:textId="7F6DABE6" w:rsidR="007D1249" w:rsidRPr="0079478B" w:rsidRDefault="007D1249" w:rsidP="007D1249">
      <w:pPr>
        <w:spacing w:line="240" w:lineRule="auto"/>
        <w:ind w:left="1440"/>
        <w:jc w:val="both"/>
        <w:rPr>
          <w:rFonts w:ascii="Times New Roman" w:hAnsi="Times New Roman" w:cs="Times New Roman"/>
          <w:sz w:val="24"/>
          <w:szCs w:val="24"/>
        </w:rPr>
      </w:pPr>
      <w:r w:rsidRPr="0079478B">
        <w:rPr>
          <w:rFonts w:ascii="Times New Roman" w:hAnsi="Times New Roman" w:cs="Times New Roman"/>
          <w:sz w:val="24"/>
          <w:szCs w:val="24"/>
        </w:rPr>
        <w:t>“The word ‘mortgage’ is sometimes used in a wide sense to include pledge, notarial bond and tacit hypothec, but the narrower and more usual meaning, which is adopted here, is confined to a special mortgage of immovable property. This is generally accepted to be the soundest of all forms of security. In essence, it enables a creditor, as a mortgagee, to obtain an order of court for the sale of the mortgaged property</w:t>
      </w:r>
      <w:r w:rsidR="007A68EE" w:rsidRPr="0079478B">
        <w:rPr>
          <w:rFonts w:ascii="Times New Roman" w:hAnsi="Times New Roman" w:cs="Times New Roman"/>
          <w:sz w:val="24"/>
          <w:szCs w:val="24"/>
        </w:rPr>
        <w:t xml:space="preserve"> in satisfaction of the mortgagor’s indebtedness to him.</w:t>
      </w:r>
    </w:p>
    <w:p w14:paraId="2E7952E3" w14:textId="28B68585" w:rsidR="007A68EE" w:rsidRPr="0079478B" w:rsidRDefault="007A68EE" w:rsidP="007D1249">
      <w:pPr>
        <w:spacing w:line="240" w:lineRule="auto"/>
        <w:ind w:left="1440"/>
        <w:jc w:val="both"/>
        <w:rPr>
          <w:rFonts w:ascii="Times New Roman" w:hAnsi="Times New Roman" w:cs="Times New Roman"/>
          <w:sz w:val="24"/>
          <w:szCs w:val="24"/>
        </w:rPr>
      </w:pPr>
      <w:r w:rsidRPr="0079478B">
        <w:rPr>
          <w:rFonts w:ascii="Times New Roman" w:hAnsi="Times New Roman" w:cs="Times New Roman"/>
          <w:sz w:val="24"/>
          <w:szCs w:val="24"/>
        </w:rPr>
        <w:t>…….</w:t>
      </w:r>
    </w:p>
    <w:p w14:paraId="2C6B3AAB" w14:textId="23AACB10" w:rsidR="007A68EE" w:rsidRPr="0079478B" w:rsidRDefault="007A68EE" w:rsidP="007D1249">
      <w:pPr>
        <w:spacing w:line="240" w:lineRule="auto"/>
        <w:ind w:left="1440"/>
        <w:jc w:val="both"/>
        <w:rPr>
          <w:rFonts w:ascii="Times New Roman" w:hAnsi="Times New Roman" w:cs="Times New Roman"/>
          <w:sz w:val="24"/>
          <w:szCs w:val="24"/>
        </w:rPr>
      </w:pPr>
      <w:r w:rsidRPr="0079478B">
        <w:rPr>
          <w:rFonts w:ascii="Times New Roman" w:hAnsi="Times New Roman" w:cs="Times New Roman"/>
          <w:sz w:val="24"/>
          <w:szCs w:val="24"/>
        </w:rPr>
        <w:t>The validity of a mortgage bond is no greater than the validity of the debt it covers …”</w:t>
      </w:r>
    </w:p>
    <w:p w14:paraId="768C8AA9" w14:textId="77777777" w:rsidR="00B0386F" w:rsidRPr="00E0206E" w:rsidRDefault="00B0386F" w:rsidP="00B0386F">
      <w:pPr>
        <w:pStyle w:val="ListParagraph"/>
        <w:spacing w:line="240" w:lineRule="auto"/>
        <w:ind w:left="1440"/>
        <w:jc w:val="both"/>
      </w:pPr>
    </w:p>
    <w:p w14:paraId="7448AE19" w14:textId="132FE7F0" w:rsidR="004B5650" w:rsidRPr="00E85988" w:rsidRDefault="00C06CF2" w:rsidP="00E0206E">
      <w:pPr>
        <w:pStyle w:val="ListParagraph"/>
        <w:numPr>
          <w:ilvl w:val="0"/>
          <w:numId w:val="3"/>
        </w:numPr>
        <w:spacing w:line="480" w:lineRule="auto"/>
        <w:jc w:val="both"/>
        <w:rPr>
          <w:rFonts w:ascii="Times New Roman" w:hAnsi="Times New Roman" w:cs="Times New Roman"/>
          <w:bCs/>
          <w:iCs/>
          <w:smallCaps/>
        </w:rPr>
      </w:pPr>
      <w:r>
        <w:rPr>
          <w:rFonts w:ascii="Times New Roman" w:hAnsi="Times New Roman" w:cs="Times New Roman"/>
        </w:rPr>
        <w:t>The appellant’</w:t>
      </w:r>
      <w:r w:rsidR="00D730A4">
        <w:rPr>
          <w:rFonts w:ascii="Times New Roman" w:hAnsi="Times New Roman" w:cs="Times New Roman"/>
        </w:rPr>
        <w:t>s contentions ought to</w:t>
      </w:r>
      <w:r>
        <w:rPr>
          <w:rFonts w:ascii="Times New Roman" w:hAnsi="Times New Roman" w:cs="Times New Roman"/>
        </w:rPr>
        <w:t xml:space="preserve"> be viewed</w:t>
      </w:r>
      <w:r w:rsidR="008130CA">
        <w:rPr>
          <w:rFonts w:ascii="Times New Roman" w:hAnsi="Times New Roman" w:cs="Times New Roman"/>
        </w:rPr>
        <w:t xml:space="preserve">, </w:t>
      </w:r>
      <w:r w:rsidR="008130CA" w:rsidRPr="008130CA">
        <w:rPr>
          <w:rFonts w:ascii="Times New Roman" w:hAnsi="Times New Roman" w:cs="Times New Roman"/>
          <w:i/>
        </w:rPr>
        <w:t>inter alia</w:t>
      </w:r>
      <w:r w:rsidR="008130CA">
        <w:rPr>
          <w:rFonts w:ascii="Times New Roman" w:hAnsi="Times New Roman" w:cs="Times New Roman"/>
        </w:rPr>
        <w:t>,</w:t>
      </w:r>
      <w:r>
        <w:rPr>
          <w:rFonts w:ascii="Times New Roman" w:hAnsi="Times New Roman" w:cs="Times New Roman"/>
        </w:rPr>
        <w:t xml:space="preserve"> with the above statements of the law in mind. </w:t>
      </w:r>
      <w:r w:rsidR="002B7B28" w:rsidRPr="002C6F94">
        <w:rPr>
          <w:rFonts w:ascii="Times New Roman" w:hAnsi="Times New Roman" w:cs="Times New Roman"/>
        </w:rPr>
        <w:t xml:space="preserve">In their (plaintiffs’) declaration in the court </w:t>
      </w:r>
      <w:r w:rsidR="002B7B28" w:rsidRPr="002C6F94">
        <w:rPr>
          <w:rFonts w:ascii="Times New Roman" w:hAnsi="Times New Roman" w:cs="Times New Roman"/>
          <w:i/>
          <w:iCs/>
        </w:rPr>
        <w:t>a quo</w:t>
      </w:r>
      <w:r w:rsidR="002B7B28" w:rsidRPr="002C6F94">
        <w:rPr>
          <w:rFonts w:ascii="Times New Roman" w:hAnsi="Times New Roman" w:cs="Times New Roman"/>
        </w:rPr>
        <w:t>, the appellants stated the following</w:t>
      </w:r>
      <w:r w:rsidR="002C6F94">
        <w:rPr>
          <w:rFonts w:ascii="Times New Roman" w:hAnsi="Times New Roman" w:cs="Times New Roman"/>
        </w:rPr>
        <w:t xml:space="preserve">, </w:t>
      </w:r>
      <w:r w:rsidR="002C6F94" w:rsidRPr="002C6F94">
        <w:rPr>
          <w:rFonts w:ascii="Times New Roman" w:hAnsi="Times New Roman" w:cs="Times New Roman"/>
          <w:i/>
          <w:iCs/>
        </w:rPr>
        <w:t>inter alia</w:t>
      </w:r>
      <w:r w:rsidR="002C6F94">
        <w:rPr>
          <w:rFonts w:ascii="Times New Roman" w:hAnsi="Times New Roman" w:cs="Times New Roman"/>
          <w:i/>
          <w:iCs/>
        </w:rPr>
        <w:t>,</w:t>
      </w:r>
      <w:r w:rsidR="002B7B28" w:rsidRPr="002C6F94">
        <w:rPr>
          <w:rFonts w:ascii="Times New Roman" w:hAnsi="Times New Roman" w:cs="Times New Roman"/>
        </w:rPr>
        <w:t xml:space="preserve"> in para</w:t>
      </w:r>
      <w:r w:rsidR="002C6F94">
        <w:rPr>
          <w:rFonts w:ascii="Times New Roman" w:hAnsi="Times New Roman" w:cs="Times New Roman"/>
        </w:rPr>
        <w:t>s</w:t>
      </w:r>
      <w:r w:rsidR="00E85988">
        <w:rPr>
          <w:rFonts w:ascii="Times New Roman" w:hAnsi="Times New Roman" w:cs="Times New Roman"/>
        </w:rPr>
        <w:t xml:space="preserve"> 6,</w:t>
      </w:r>
      <w:r w:rsidR="009925D5">
        <w:rPr>
          <w:rFonts w:ascii="Times New Roman" w:hAnsi="Times New Roman" w:cs="Times New Roman"/>
        </w:rPr>
        <w:t xml:space="preserve"> 7,</w:t>
      </w:r>
      <w:r w:rsidR="002C6F94">
        <w:rPr>
          <w:rFonts w:ascii="Times New Roman" w:hAnsi="Times New Roman" w:cs="Times New Roman"/>
        </w:rPr>
        <w:t xml:space="preserve"> 8 and</w:t>
      </w:r>
      <w:r w:rsidR="002B7B28" w:rsidRPr="002C6F94">
        <w:rPr>
          <w:rFonts w:ascii="Times New Roman" w:hAnsi="Times New Roman" w:cs="Times New Roman"/>
        </w:rPr>
        <w:t xml:space="preserve"> </w:t>
      </w:r>
      <w:r w:rsidR="002C6F94">
        <w:rPr>
          <w:rFonts w:ascii="Times New Roman" w:hAnsi="Times New Roman" w:cs="Times New Roman"/>
        </w:rPr>
        <w:t>9:</w:t>
      </w:r>
    </w:p>
    <w:p w14:paraId="041D3A7A" w14:textId="55E32D34" w:rsidR="00E85988" w:rsidRPr="004B5650" w:rsidRDefault="00E85988" w:rsidP="0079478B">
      <w:pPr>
        <w:pStyle w:val="ListParagraph"/>
        <w:spacing w:line="240" w:lineRule="auto"/>
        <w:ind w:left="1800" w:hanging="360"/>
        <w:jc w:val="both"/>
        <w:rPr>
          <w:rFonts w:ascii="Times New Roman" w:hAnsi="Times New Roman" w:cs="Times New Roman"/>
          <w:bCs/>
          <w:iCs/>
          <w:smallCaps/>
        </w:rPr>
      </w:pPr>
      <w:r>
        <w:rPr>
          <w:rFonts w:ascii="Times New Roman" w:hAnsi="Times New Roman" w:cs="Times New Roman"/>
        </w:rPr>
        <w:t>“6. Sometime in 2001, the 1</w:t>
      </w:r>
      <w:r w:rsidRPr="00E85988">
        <w:rPr>
          <w:rFonts w:ascii="Times New Roman" w:hAnsi="Times New Roman" w:cs="Times New Roman"/>
          <w:vertAlign w:val="superscript"/>
        </w:rPr>
        <w:t>st</w:t>
      </w:r>
      <w:r>
        <w:rPr>
          <w:rFonts w:ascii="Times New Roman" w:hAnsi="Times New Roman" w:cs="Times New Roman"/>
        </w:rPr>
        <w:t xml:space="preserve"> Defendant and ONCLASS INVESTMENT (PRIVATE) LIMITED (Hereinafter referred to as “ONCLASS”) entered into a written loan agreement in terms of which the 1</w:t>
      </w:r>
      <w:r w:rsidRPr="00E85988">
        <w:rPr>
          <w:rFonts w:ascii="Times New Roman" w:hAnsi="Times New Roman" w:cs="Times New Roman"/>
          <w:vertAlign w:val="superscript"/>
        </w:rPr>
        <w:t>st</w:t>
      </w:r>
      <w:r>
        <w:rPr>
          <w:rFonts w:ascii="Times New Roman" w:hAnsi="Times New Roman" w:cs="Times New Roman"/>
        </w:rPr>
        <w:t xml:space="preserve"> Defendant agreed to lend ONCLASS the sum of UPTA (sic) 585,000.00.</w:t>
      </w:r>
    </w:p>
    <w:p w14:paraId="56E2A855" w14:textId="074A1137" w:rsidR="009925D5" w:rsidRPr="009925D5" w:rsidRDefault="004B5650" w:rsidP="0079478B">
      <w:pPr>
        <w:pStyle w:val="ListParagraph"/>
        <w:spacing w:line="240" w:lineRule="auto"/>
        <w:ind w:left="1800" w:hanging="360"/>
        <w:jc w:val="both"/>
        <w:rPr>
          <w:rFonts w:ascii="Times New Roman" w:hAnsi="Times New Roman" w:cs="Times New Roman"/>
          <w:bCs/>
          <w:iCs/>
          <w:smallCaps/>
        </w:rPr>
      </w:pPr>
      <w:r>
        <w:rPr>
          <w:rFonts w:ascii="Times New Roman" w:hAnsi="Times New Roman" w:cs="Times New Roman"/>
        </w:rPr>
        <w:t xml:space="preserve">7. The agreement was subject to, among other things, a suspensive condition that required an individual and personal limited guarantee by each of the directors of THIRDLINE TRADING (PRIVATE) LIMITED the holding company of </w:t>
      </w:r>
      <w:r>
        <w:rPr>
          <w:rFonts w:ascii="Times New Roman" w:hAnsi="Times New Roman" w:cs="Times New Roman"/>
        </w:rPr>
        <w:lastRenderedPageBreak/>
        <w:t>ONCLASS</w:t>
      </w:r>
      <w:r w:rsidR="00B86ACD">
        <w:rPr>
          <w:rFonts w:ascii="Times New Roman" w:hAnsi="Times New Roman" w:cs="Times New Roman"/>
        </w:rPr>
        <w:t xml:space="preserve"> (Hereinafter referred to as “THIRDLINE”) being the majority shareholder of ONCLASS.</w:t>
      </w:r>
      <w:r w:rsidR="002B7B28" w:rsidRPr="002C6F94">
        <w:rPr>
          <w:rFonts w:ascii="Times New Roman" w:hAnsi="Times New Roman" w:cs="Times New Roman"/>
          <w:bCs/>
          <w:iCs/>
          <w:smallCaps/>
        </w:rPr>
        <w:t xml:space="preserve"> </w:t>
      </w:r>
    </w:p>
    <w:p w14:paraId="428CD917" w14:textId="334D8621" w:rsidR="00DE7B43" w:rsidRPr="005B11B5" w:rsidRDefault="009925D5" w:rsidP="005B11B5">
      <w:pPr>
        <w:pStyle w:val="ListParagraph"/>
        <w:spacing w:line="240" w:lineRule="auto"/>
        <w:ind w:left="1710" w:hanging="270"/>
        <w:jc w:val="both"/>
        <w:rPr>
          <w:rFonts w:ascii="Times New Roman" w:hAnsi="Times New Roman" w:cs="Times New Roman"/>
          <w:sz w:val="24"/>
          <w:szCs w:val="24"/>
        </w:rPr>
      </w:pPr>
      <w:r>
        <w:rPr>
          <w:rFonts w:ascii="Times New Roman" w:hAnsi="Times New Roman" w:cs="Times New Roman"/>
          <w:bCs/>
          <w:iCs/>
          <w:smallCaps/>
        </w:rPr>
        <w:t xml:space="preserve">8. </w:t>
      </w:r>
      <w:r w:rsidR="00DE7B43" w:rsidRPr="005B11B5">
        <w:rPr>
          <w:rFonts w:ascii="Times New Roman" w:hAnsi="Times New Roman" w:cs="Times New Roman"/>
          <w:sz w:val="24"/>
          <w:szCs w:val="24"/>
        </w:rPr>
        <w:t xml:space="preserve">The 1st applicant, in his personal capacity as one of the directors of </w:t>
      </w:r>
      <w:r w:rsidR="00944BA6" w:rsidRPr="005B11B5">
        <w:rPr>
          <w:rFonts w:ascii="Times New Roman" w:hAnsi="Times New Roman" w:cs="Times New Roman"/>
          <w:sz w:val="24"/>
          <w:szCs w:val="24"/>
        </w:rPr>
        <w:t>THIRDLINE</w:t>
      </w:r>
      <w:r w:rsidR="00DE7B43" w:rsidRPr="005B11B5">
        <w:rPr>
          <w:rFonts w:ascii="Times New Roman" w:hAnsi="Times New Roman" w:cs="Times New Roman"/>
          <w:sz w:val="24"/>
          <w:szCs w:val="24"/>
        </w:rPr>
        <w:t xml:space="preserve">, fulfilled the suspensive condition by:- </w:t>
      </w:r>
    </w:p>
    <w:p w14:paraId="707F7FA5" w14:textId="77777777" w:rsidR="004E3805" w:rsidRPr="005B11B5" w:rsidRDefault="00DE7B43" w:rsidP="005B11B5">
      <w:pPr>
        <w:pStyle w:val="ListParagraph"/>
        <w:spacing w:line="240" w:lineRule="auto"/>
        <w:ind w:left="2520" w:hanging="360"/>
        <w:jc w:val="both"/>
        <w:rPr>
          <w:rFonts w:ascii="Times New Roman" w:hAnsi="Times New Roman" w:cs="Times New Roman"/>
          <w:sz w:val="24"/>
          <w:szCs w:val="24"/>
        </w:rPr>
      </w:pPr>
      <w:r w:rsidRPr="005B11B5">
        <w:rPr>
          <w:rFonts w:ascii="Times New Roman" w:hAnsi="Times New Roman" w:cs="Times New Roman"/>
          <w:bCs/>
          <w:iCs/>
          <w:smallCaps/>
          <w:sz w:val="24"/>
          <w:szCs w:val="24"/>
        </w:rPr>
        <w:t>8.</w:t>
      </w:r>
      <w:r w:rsidRPr="005B11B5">
        <w:rPr>
          <w:rFonts w:ascii="Times New Roman" w:hAnsi="Times New Roman" w:cs="Times New Roman"/>
          <w:sz w:val="24"/>
          <w:szCs w:val="24"/>
        </w:rPr>
        <w:t>1 signing a limited</w:t>
      </w:r>
      <w:r w:rsidR="004E3805" w:rsidRPr="005B11B5">
        <w:rPr>
          <w:rFonts w:ascii="Times New Roman" w:hAnsi="Times New Roman" w:cs="Times New Roman"/>
          <w:sz w:val="24"/>
          <w:szCs w:val="24"/>
        </w:rPr>
        <w:t xml:space="preserve"> personal guarantee in favour of the 1</w:t>
      </w:r>
      <w:r w:rsidR="004E3805" w:rsidRPr="005B11B5">
        <w:rPr>
          <w:rFonts w:ascii="Times New Roman" w:hAnsi="Times New Roman" w:cs="Times New Roman"/>
          <w:sz w:val="24"/>
          <w:szCs w:val="24"/>
          <w:vertAlign w:val="superscript"/>
        </w:rPr>
        <w:t>st</w:t>
      </w:r>
      <w:r w:rsidR="004E3805" w:rsidRPr="005B11B5">
        <w:rPr>
          <w:rFonts w:ascii="Times New Roman" w:hAnsi="Times New Roman" w:cs="Times New Roman"/>
          <w:sz w:val="24"/>
          <w:szCs w:val="24"/>
        </w:rPr>
        <w:t xml:space="preserve"> Defendant </w:t>
      </w:r>
      <w:r w:rsidR="004E3805" w:rsidRPr="005B11B5">
        <w:rPr>
          <w:rFonts w:ascii="Times New Roman" w:hAnsi="Times New Roman" w:cs="Times New Roman"/>
          <w:b/>
          <w:bCs/>
          <w:sz w:val="24"/>
          <w:szCs w:val="24"/>
        </w:rPr>
        <w:t>binding himself as surety and co-principal debtor for ONCLASS’ indebtedness</w:t>
      </w:r>
      <w:r w:rsidR="004E3805" w:rsidRPr="005B11B5">
        <w:rPr>
          <w:rFonts w:ascii="Times New Roman" w:hAnsi="Times New Roman" w:cs="Times New Roman"/>
          <w:sz w:val="24"/>
          <w:szCs w:val="24"/>
        </w:rPr>
        <w:t>, and</w:t>
      </w:r>
    </w:p>
    <w:p w14:paraId="1641BBA8" w14:textId="4A289D86" w:rsidR="004E3805" w:rsidRPr="005B11B5" w:rsidRDefault="00D730A4" w:rsidP="005B11B5">
      <w:pPr>
        <w:pStyle w:val="ListParagraph"/>
        <w:spacing w:line="240" w:lineRule="auto"/>
        <w:ind w:left="2520" w:hanging="360"/>
        <w:jc w:val="both"/>
        <w:rPr>
          <w:rFonts w:ascii="Times New Roman" w:hAnsi="Times New Roman" w:cs="Times New Roman"/>
          <w:sz w:val="24"/>
          <w:szCs w:val="24"/>
        </w:rPr>
      </w:pPr>
      <w:r w:rsidRPr="005B11B5">
        <w:rPr>
          <w:rFonts w:ascii="Times New Roman" w:hAnsi="Times New Roman" w:cs="Times New Roman"/>
          <w:bCs/>
          <w:iCs/>
          <w:smallCaps/>
          <w:sz w:val="24"/>
          <w:szCs w:val="24"/>
        </w:rPr>
        <w:t xml:space="preserve">8.2 </w:t>
      </w:r>
      <w:r w:rsidR="008130CA" w:rsidRPr="005B11B5">
        <w:rPr>
          <w:rFonts w:ascii="Times New Roman" w:hAnsi="Times New Roman" w:cs="Times New Roman"/>
          <w:sz w:val="24"/>
          <w:szCs w:val="24"/>
        </w:rPr>
        <w:t>obtaining the necessary consent for purposes of registering a limited mortgage bond over a certain piece of land situate in the district of Salisbury called stand 731 Glen Lorne Township 15 of Lot 41 of Glen Lorne measuring 5 960 square metres held under deed of transfer 11317/2001 dated 13/11/2001. This property belongs to the 2</w:t>
      </w:r>
      <w:r w:rsidR="008130CA" w:rsidRPr="005B11B5">
        <w:rPr>
          <w:rFonts w:ascii="Times New Roman" w:hAnsi="Times New Roman" w:cs="Times New Roman"/>
          <w:sz w:val="24"/>
          <w:szCs w:val="24"/>
          <w:vertAlign w:val="superscript"/>
        </w:rPr>
        <w:t>nd</w:t>
      </w:r>
      <w:r w:rsidR="008130CA" w:rsidRPr="005B11B5">
        <w:rPr>
          <w:rFonts w:ascii="Times New Roman" w:hAnsi="Times New Roman" w:cs="Times New Roman"/>
          <w:sz w:val="24"/>
          <w:szCs w:val="24"/>
        </w:rPr>
        <w:t xml:space="preserve"> Plaintiff.</w:t>
      </w:r>
    </w:p>
    <w:p w14:paraId="42DF9715" w14:textId="4B8E8584" w:rsidR="00DE7B43" w:rsidRDefault="004E3805" w:rsidP="005B11B5">
      <w:pPr>
        <w:tabs>
          <w:tab w:val="left" w:pos="1620"/>
        </w:tabs>
        <w:spacing w:line="240" w:lineRule="auto"/>
        <w:ind w:left="1800" w:hanging="360"/>
        <w:jc w:val="both"/>
        <w:rPr>
          <w:rFonts w:ascii="Times New Roman" w:hAnsi="Times New Roman" w:cs="Times New Roman"/>
          <w:sz w:val="24"/>
          <w:szCs w:val="24"/>
        </w:rPr>
      </w:pPr>
      <w:r w:rsidRPr="005B11B5">
        <w:rPr>
          <w:rFonts w:ascii="Times New Roman" w:hAnsi="Times New Roman" w:cs="Times New Roman"/>
          <w:bCs/>
          <w:iCs/>
          <w:smallCaps/>
          <w:sz w:val="24"/>
          <w:szCs w:val="24"/>
        </w:rPr>
        <w:t>9</w:t>
      </w:r>
      <w:r w:rsidRPr="005B11B5">
        <w:rPr>
          <w:rFonts w:ascii="Times New Roman" w:hAnsi="Times New Roman" w:cs="Times New Roman"/>
          <w:sz w:val="24"/>
          <w:szCs w:val="24"/>
        </w:rPr>
        <w:t xml:space="preserve">. </w:t>
      </w:r>
      <w:r w:rsidR="005B11B5">
        <w:rPr>
          <w:rFonts w:ascii="Times New Roman" w:hAnsi="Times New Roman" w:cs="Times New Roman"/>
          <w:sz w:val="24"/>
          <w:szCs w:val="24"/>
        </w:rPr>
        <w:t xml:space="preserve">  </w:t>
      </w:r>
      <w:r w:rsidRPr="005B11B5">
        <w:rPr>
          <w:rFonts w:ascii="Times New Roman" w:hAnsi="Times New Roman" w:cs="Times New Roman"/>
          <w:sz w:val="24"/>
          <w:szCs w:val="24"/>
        </w:rPr>
        <w:t xml:space="preserve">The mortgage bond 114422/2001 (hereinafter referred to as </w:t>
      </w:r>
      <w:r w:rsidR="005B11B5">
        <w:rPr>
          <w:rFonts w:ascii="Times New Roman" w:hAnsi="Times New Roman" w:cs="Times New Roman"/>
          <w:sz w:val="24"/>
          <w:szCs w:val="24"/>
        </w:rPr>
        <w:t xml:space="preserve">“the mortgage bond’) </w:t>
      </w:r>
      <w:r w:rsidR="00944BA6" w:rsidRPr="005B11B5">
        <w:rPr>
          <w:rFonts w:ascii="Times New Roman" w:hAnsi="Times New Roman" w:cs="Times New Roman"/>
          <w:sz w:val="24"/>
          <w:szCs w:val="24"/>
        </w:rPr>
        <w:t>was registered in the limited amount of Fifty Million Zimbabwean dollars (hereinafter referred to as “ZW$”)</w:t>
      </w:r>
      <w:r w:rsidRPr="005B11B5">
        <w:rPr>
          <w:rFonts w:ascii="Times New Roman" w:hAnsi="Times New Roman" w:cs="Times New Roman"/>
          <w:sz w:val="24"/>
          <w:szCs w:val="24"/>
        </w:rPr>
        <w:t xml:space="preserve"> </w:t>
      </w:r>
      <w:r w:rsidR="00944BA6" w:rsidRPr="005B11B5">
        <w:rPr>
          <w:rFonts w:ascii="Times New Roman" w:hAnsi="Times New Roman" w:cs="Times New Roman"/>
          <w:sz w:val="24"/>
          <w:szCs w:val="24"/>
        </w:rPr>
        <w:t>(the emphasis is added)</w:t>
      </w:r>
      <w:r w:rsidR="00B86ACD" w:rsidRPr="005B11B5">
        <w:rPr>
          <w:rFonts w:ascii="Times New Roman" w:hAnsi="Times New Roman" w:cs="Times New Roman"/>
          <w:sz w:val="24"/>
          <w:szCs w:val="24"/>
        </w:rPr>
        <w:t>”</w:t>
      </w:r>
    </w:p>
    <w:p w14:paraId="23C94930" w14:textId="77777777" w:rsidR="00BC08A4" w:rsidRPr="005B11B5" w:rsidRDefault="00BC08A4" w:rsidP="00BC08A4">
      <w:pPr>
        <w:tabs>
          <w:tab w:val="left" w:pos="1620"/>
        </w:tabs>
        <w:spacing w:after="0" w:line="240" w:lineRule="auto"/>
        <w:ind w:left="1800" w:hanging="360"/>
        <w:jc w:val="both"/>
        <w:rPr>
          <w:rFonts w:ascii="Times New Roman" w:hAnsi="Times New Roman" w:cs="Times New Roman"/>
          <w:sz w:val="24"/>
          <w:szCs w:val="24"/>
        </w:rPr>
      </w:pPr>
    </w:p>
    <w:p w14:paraId="18643C03" w14:textId="77777777" w:rsidR="00944BA6" w:rsidRPr="005B11B5" w:rsidRDefault="00944BA6" w:rsidP="00944BA6">
      <w:pPr>
        <w:pStyle w:val="ListParagraph"/>
        <w:spacing w:line="240" w:lineRule="auto"/>
        <w:ind w:left="2160"/>
        <w:jc w:val="both"/>
        <w:rPr>
          <w:rFonts w:ascii="Times New Roman" w:hAnsi="Times New Roman" w:cs="Times New Roman"/>
          <w:sz w:val="24"/>
          <w:szCs w:val="24"/>
        </w:rPr>
      </w:pPr>
    </w:p>
    <w:p w14:paraId="6EB87938" w14:textId="28E38DEA" w:rsidR="0032066F" w:rsidRPr="005B11B5" w:rsidRDefault="006A3765" w:rsidP="00944BA6">
      <w:pPr>
        <w:pStyle w:val="ListParagraph"/>
        <w:numPr>
          <w:ilvl w:val="0"/>
          <w:numId w:val="3"/>
        </w:numPr>
        <w:spacing w:line="480" w:lineRule="auto"/>
        <w:jc w:val="both"/>
        <w:rPr>
          <w:rFonts w:ascii="Times New Roman" w:hAnsi="Times New Roman" w:cs="Times New Roman"/>
          <w:sz w:val="24"/>
          <w:szCs w:val="24"/>
        </w:rPr>
      </w:pPr>
      <w:r w:rsidRPr="005B11B5">
        <w:rPr>
          <w:rFonts w:ascii="Times New Roman" w:hAnsi="Times New Roman" w:cs="Times New Roman"/>
          <w:sz w:val="24"/>
          <w:szCs w:val="24"/>
        </w:rPr>
        <w:t>The plaintiffs’ claim</w:t>
      </w:r>
      <w:r w:rsidR="00B86ACD" w:rsidRPr="005B11B5">
        <w:rPr>
          <w:rFonts w:ascii="Times New Roman" w:hAnsi="Times New Roman" w:cs="Times New Roman"/>
          <w:sz w:val="24"/>
          <w:szCs w:val="24"/>
        </w:rPr>
        <w:t xml:space="preserve"> therein</w:t>
      </w:r>
      <w:r w:rsidRPr="005B11B5">
        <w:rPr>
          <w:rFonts w:ascii="Times New Roman" w:hAnsi="Times New Roman" w:cs="Times New Roman"/>
          <w:sz w:val="24"/>
          <w:szCs w:val="24"/>
        </w:rPr>
        <w:t xml:space="preserve"> was for</w:t>
      </w:r>
      <w:r w:rsidR="0032066F" w:rsidRPr="005B11B5">
        <w:rPr>
          <w:rFonts w:ascii="Times New Roman" w:hAnsi="Times New Roman" w:cs="Times New Roman"/>
          <w:sz w:val="24"/>
          <w:szCs w:val="24"/>
        </w:rPr>
        <w:t>:</w:t>
      </w:r>
    </w:p>
    <w:p w14:paraId="11FC6C57" w14:textId="6FD4B3E1" w:rsidR="00E40F19" w:rsidRPr="005B11B5" w:rsidRDefault="0032066F" w:rsidP="009C1372">
      <w:pPr>
        <w:pStyle w:val="ListParagraph"/>
        <w:spacing w:line="240" w:lineRule="auto"/>
        <w:ind w:left="1890" w:hanging="450"/>
        <w:jc w:val="both"/>
        <w:rPr>
          <w:rFonts w:ascii="Times New Roman" w:hAnsi="Times New Roman" w:cs="Times New Roman"/>
          <w:sz w:val="24"/>
          <w:szCs w:val="24"/>
        </w:rPr>
      </w:pPr>
      <w:r w:rsidRPr="005B11B5">
        <w:rPr>
          <w:rFonts w:ascii="Times New Roman" w:hAnsi="Times New Roman" w:cs="Times New Roman"/>
          <w:sz w:val="24"/>
          <w:szCs w:val="24"/>
        </w:rPr>
        <w:t>“</w:t>
      </w:r>
      <w:r w:rsidR="00BC08A4">
        <w:rPr>
          <w:rFonts w:ascii="Times New Roman" w:hAnsi="Times New Roman" w:cs="Times New Roman"/>
          <w:sz w:val="24"/>
          <w:szCs w:val="24"/>
        </w:rPr>
        <w:t>(</w:t>
      </w:r>
      <w:r w:rsidRPr="005B11B5">
        <w:rPr>
          <w:rFonts w:ascii="Times New Roman" w:hAnsi="Times New Roman" w:cs="Times New Roman"/>
          <w:sz w:val="24"/>
          <w:szCs w:val="24"/>
        </w:rPr>
        <w:t xml:space="preserve">a) An order directing the </w:t>
      </w:r>
      <w:r w:rsidR="00E40F19" w:rsidRPr="005B11B5">
        <w:rPr>
          <w:rFonts w:ascii="Times New Roman" w:hAnsi="Times New Roman" w:cs="Times New Roman"/>
          <w:sz w:val="24"/>
          <w:szCs w:val="24"/>
        </w:rPr>
        <w:t>D</w:t>
      </w:r>
      <w:r w:rsidRPr="005B11B5">
        <w:rPr>
          <w:rFonts w:ascii="Times New Roman" w:hAnsi="Times New Roman" w:cs="Times New Roman"/>
          <w:sz w:val="24"/>
          <w:szCs w:val="24"/>
        </w:rPr>
        <w:t>efendants</w:t>
      </w:r>
      <w:r w:rsidR="00E40F19" w:rsidRPr="005B11B5">
        <w:rPr>
          <w:rFonts w:ascii="Times New Roman" w:hAnsi="Times New Roman" w:cs="Times New Roman"/>
          <w:sz w:val="24"/>
          <w:szCs w:val="24"/>
        </w:rPr>
        <w:t xml:space="preserve"> to cancel mortgage bond 11422/2001 registered over a certain piece of land situate in the district of Salisbury called stand 731 Glen Lorne Township 15 of Lot 41 of Glen Lorne measuring 5 960 square metres held under deed of transfer No. 11317/2000 dated 31/11/2001 following the abandonment of the secured amount of the loan agreement by the 1</w:t>
      </w:r>
      <w:r w:rsidR="00E40F19" w:rsidRPr="005B11B5">
        <w:rPr>
          <w:rFonts w:ascii="Times New Roman" w:hAnsi="Times New Roman" w:cs="Times New Roman"/>
          <w:sz w:val="24"/>
          <w:szCs w:val="24"/>
          <w:vertAlign w:val="superscript"/>
        </w:rPr>
        <w:t>st</w:t>
      </w:r>
      <w:r w:rsidR="00E40F19" w:rsidRPr="005B11B5">
        <w:rPr>
          <w:rFonts w:ascii="Times New Roman" w:hAnsi="Times New Roman" w:cs="Times New Roman"/>
          <w:sz w:val="24"/>
          <w:szCs w:val="24"/>
        </w:rPr>
        <w:t xml:space="preserve"> Defendant</w:t>
      </w:r>
      <w:r w:rsidR="009B5103" w:rsidRPr="005B11B5">
        <w:rPr>
          <w:rFonts w:ascii="Times New Roman" w:hAnsi="Times New Roman" w:cs="Times New Roman"/>
          <w:sz w:val="24"/>
          <w:szCs w:val="24"/>
        </w:rPr>
        <w:t>.</w:t>
      </w:r>
    </w:p>
    <w:p w14:paraId="54219A0F" w14:textId="4E05B32D" w:rsidR="009B5103" w:rsidRPr="005B11B5" w:rsidRDefault="00BC08A4" w:rsidP="009C1372">
      <w:pPr>
        <w:pStyle w:val="ListParagraph"/>
        <w:spacing w:line="240" w:lineRule="auto"/>
        <w:ind w:left="1890" w:hanging="450"/>
        <w:jc w:val="both"/>
        <w:rPr>
          <w:rFonts w:ascii="Times New Roman" w:hAnsi="Times New Roman" w:cs="Times New Roman"/>
          <w:sz w:val="24"/>
          <w:szCs w:val="24"/>
        </w:rPr>
      </w:pPr>
      <w:r>
        <w:rPr>
          <w:rFonts w:ascii="Times New Roman" w:hAnsi="Times New Roman" w:cs="Times New Roman"/>
          <w:sz w:val="24"/>
          <w:szCs w:val="24"/>
        </w:rPr>
        <w:t>(</w:t>
      </w:r>
      <w:r w:rsidR="009B5103" w:rsidRPr="005B11B5">
        <w:rPr>
          <w:rFonts w:ascii="Times New Roman" w:hAnsi="Times New Roman" w:cs="Times New Roman"/>
          <w:sz w:val="24"/>
          <w:szCs w:val="24"/>
        </w:rPr>
        <w:t xml:space="preserve">b) ALTERNATIVELY, a declaratory order confirming the abandonment </w:t>
      </w:r>
      <w:r w:rsidR="00D710EF" w:rsidRPr="005B11B5">
        <w:rPr>
          <w:rFonts w:ascii="Times New Roman" w:hAnsi="Times New Roman" w:cs="Times New Roman"/>
          <w:sz w:val="24"/>
          <w:szCs w:val="24"/>
        </w:rPr>
        <w:t>or waiver of rights by 1</w:t>
      </w:r>
      <w:r w:rsidR="00D710EF" w:rsidRPr="005B11B5">
        <w:rPr>
          <w:rFonts w:ascii="Times New Roman" w:hAnsi="Times New Roman" w:cs="Times New Roman"/>
          <w:sz w:val="24"/>
          <w:szCs w:val="24"/>
          <w:vertAlign w:val="superscript"/>
        </w:rPr>
        <w:t>st</w:t>
      </w:r>
      <w:r w:rsidR="00D710EF" w:rsidRPr="005B11B5">
        <w:rPr>
          <w:rFonts w:ascii="Times New Roman" w:hAnsi="Times New Roman" w:cs="Times New Roman"/>
          <w:sz w:val="24"/>
          <w:szCs w:val="24"/>
        </w:rPr>
        <w:t xml:space="preserve"> Defendant when it failed to respond to the tenders of 10</w:t>
      </w:r>
      <w:r w:rsidR="00D710EF" w:rsidRPr="005B11B5">
        <w:rPr>
          <w:rFonts w:ascii="Times New Roman" w:hAnsi="Times New Roman" w:cs="Times New Roman"/>
          <w:sz w:val="24"/>
          <w:szCs w:val="24"/>
          <w:vertAlign w:val="superscript"/>
        </w:rPr>
        <w:t>th</w:t>
      </w:r>
      <w:r w:rsidR="00D710EF" w:rsidRPr="005B11B5">
        <w:rPr>
          <w:rFonts w:ascii="Times New Roman" w:hAnsi="Times New Roman" w:cs="Times New Roman"/>
          <w:sz w:val="24"/>
          <w:szCs w:val="24"/>
        </w:rPr>
        <w:t xml:space="preserve"> and 22</w:t>
      </w:r>
      <w:r w:rsidR="00D710EF" w:rsidRPr="005B11B5">
        <w:rPr>
          <w:rFonts w:ascii="Times New Roman" w:hAnsi="Times New Roman" w:cs="Times New Roman"/>
          <w:sz w:val="24"/>
          <w:szCs w:val="24"/>
          <w:vertAlign w:val="superscript"/>
        </w:rPr>
        <w:t>nd</w:t>
      </w:r>
      <w:r w:rsidR="00D710EF" w:rsidRPr="005B11B5">
        <w:rPr>
          <w:rFonts w:ascii="Times New Roman" w:hAnsi="Times New Roman" w:cs="Times New Roman"/>
          <w:sz w:val="24"/>
          <w:szCs w:val="24"/>
        </w:rPr>
        <w:t xml:space="preserve"> May, 2006 in Case No. HC 3252/05 arising from the mortgage bond registered against STAND 731 GLEN LORNE measuring 5960 square </w:t>
      </w:r>
      <w:r w:rsidR="009925D5" w:rsidRPr="005B11B5">
        <w:rPr>
          <w:rFonts w:ascii="Times New Roman" w:hAnsi="Times New Roman" w:cs="Times New Roman"/>
          <w:sz w:val="24"/>
          <w:szCs w:val="24"/>
        </w:rPr>
        <w:t>metres held</w:t>
      </w:r>
      <w:r w:rsidR="00D710EF" w:rsidRPr="005B11B5">
        <w:rPr>
          <w:rFonts w:ascii="Times New Roman" w:hAnsi="Times New Roman" w:cs="Times New Roman"/>
          <w:sz w:val="24"/>
          <w:szCs w:val="24"/>
        </w:rPr>
        <w:t xml:space="preserve"> under Deed of Transfer No. 11317/2000.</w:t>
      </w:r>
    </w:p>
    <w:p w14:paraId="7F477C90" w14:textId="7CC492C4" w:rsidR="00D710EF" w:rsidRPr="005B11B5" w:rsidRDefault="00BC08A4" w:rsidP="009C1372">
      <w:pPr>
        <w:pStyle w:val="ListParagraph"/>
        <w:spacing w:line="240" w:lineRule="auto"/>
        <w:ind w:left="1890" w:hanging="450"/>
        <w:jc w:val="both"/>
        <w:rPr>
          <w:rFonts w:ascii="Times New Roman" w:hAnsi="Times New Roman" w:cs="Times New Roman"/>
          <w:sz w:val="24"/>
          <w:szCs w:val="24"/>
        </w:rPr>
      </w:pPr>
      <w:r>
        <w:rPr>
          <w:rFonts w:ascii="Times New Roman" w:hAnsi="Times New Roman" w:cs="Times New Roman"/>
          <w:sz w:val="24"/>
          <w:szCs w:val="24"/>
        </w:rPr>
        <w:t>(</w:t>
      </w:r>
      <w:r w:rsidR="00D710EF" w:rsidRPr="005B11B5">
        <w:rPr>
          <w:rFonts w:ascii="Times New Roman" w:hAnsi="Times New Roman" w:cs="Times New Roman"/>
          <w:sz w:val="24"/>
          <w:szCs w:val="24"/>
        </w:rPr>
        <w:t xml:space="preserve">c) </w:t>
      </w:r>
      <w:r w:rsidR="009C1372">
        <w:rPr>
          <w:rFonts w:ascii="Times New Roman" w:hAnsi="Times New Roman" w:cs="Times New Roman"/>
          <w:sz w:val="24"/>
          <w:szCs w:val="24"/>
        </w:rPr>
        <w:t xml:space="preserve"> </w:t>
      </w:r>
      <w:r w:rsidR="00D710EF" w:rsidRPr="005B11B5">
        <w:rPr>
          <w:rFonts w:ascii="Times New Roman" w:hAnsi="Times New Roman" w:cs="Times New Roman"/>
          <w:sz w:val="24"/>
          <w:szCs w:val="24"/>
        </w:rPr>
        <w:t>An order declaring any cession of rights or other transfer of rights from the 1</w:t>
      </w:r>
      <w:r w:rsidR="00D710EF" w:rsidRPr="005B11B5">
        <w:rPr>
          <w:rFonts w:ascii="Times New Roman" w:hAnsi="Times New Roman" w:cs="Times New Roman"/>
          <w:sz w:val="24"/>
          <w:szCs w:val="24"/>
          <w:vertAlign w:val="superscript"/>
        </w:rPr>
        <w:t>st</w:t>
      </w:r>
      <w:r w:rsidR="00D710EF" w:rsidRPr="005B11B5">
        <w:rPr>
          <w:rFonts w:ascii="Times New Roman" w:hAnsi="Times New Roman" w:cs="Times New Roman"/>
          <w:sz w:val="24"/>
          <w:szCs w:val="24"/>
        </w:rPr>
        <w:t xml:space="preserve"> Defendant to the 2</w:t>
      </w:r>
      <w:r w:rsidR="00D710EF" w:rsidRPr="005B11B5">
        <w:rPr>
          <w:rFonts w:ascii="Times New Roman" w:hAnsi="Times New Roman" w:cs="Times New Roman"/>
          <w:sz w:val="24"/>
          <w:szCs w:val="24"/>
          <w:vertAlign w:val="superscript"/>
        </w:rPr>
        <w:t>nd</w:t>
      </w:r>
      <w:r w:rsidR="00D710EF" w:rsidRPr="005B11B5">
        <w:rPr>
          <w:rFonts w:ascii="Times New Roman" w:hAnsi="Times New Roman" w:cs="Times New Roman"/>
          <w:sz w:val="24"/>
          <w:szCs w:val="24"/>
        </w:rPr>
        <w:t xml:space="preserve"> defendant at any time after May, 2006, null and void and of no effect.</w:t>
      </w:r>
    </w:p>
    <w:p w14:paraId="70D8F4D0" w14:textId="1D161BD3" w:rsidR="00D710EF" w:rsidRPr="005B11B5" w:rsidRDefault="00BC08A4" w:rsidP="009C1372">
      <w:pPr>
        <w:pStyle w:val="ListParagraph"/>
        <w:spacing w:line="240" w:lineRule="auto"/>
        <w:ind w:left="1890" w:hanging="450"/>
        <w:jc w:val="both"/>
        <w:rPr>
          <w:rFonts w:ascii="Times New Roman" w:hAnsi="Times New Roman" w:cs="Times New Roman"/>
          <w:sz w:val="24"/>
          <w:szCs w:val="24"/>
        </w:rPr>
      </w:pPr>
      <w:r>
        <w:rPr>
          <w:rFonts w:ascii="Times New Roman" w:hAnsi="Times New Roman" w:cs="Times New Roman"/>
          <w:sz w:val="24"/>
          <w:szCs w:val="24"/>
        </w:rPr>
        <w:t>(</w:t>
      </w:r>
      <w:r w:rsidR="00D710EF" w:rsidRPr="005B11B5">
        <w:rPr>
          <w:rFonts w:ascii="Times New Roman" w:hAnsi="Times New Roman" w:cs="Times New Roman"/>
          <w:sz w:val="24"/>
          <w:szCs w:val="24"/>
        </w:rPr>
        <w:t xml:space="preserve">d) </w:t>
      </w:r>
      <w:r w:rsidR="009C1372">
        <w:rPr>
          <w:rFonts w:ascii="Times New Roman" w:hAnsi="Times New Roman" w:cs="Times New Roman"/>
          <w:sz w:val="24"/>
          <w:szCs w:val="24"/>
        </w:rPr>
        <w:t xml:space="preserve">  </w:t>
      </w:r>
      <w:r w:rsidR="00D710EF" w:rsidRPr="005B11B5">
        <w:rPr>
          <w:rFonts w:ascii="Times New Roman" w:hAnsi="Times New Roman" w:cs="Times New Roman"/>
          <w:sz w:val="24"/>
          <w:szCs w:val="24"/>
        </w:rPr>
        <w:t>In the event of the 1</w:t>
      </w:r>
      <w:r w:rsidR="00D710EF" w:rsidRPr="005B11B5">
        <w:rPr>
          <w:rFonts w:ascii="Times New Roman" w:hAnsi="Times New Roman" w:cs="Times New Roman"/>
          <w:sz w:val="24"/>
          <w:szCs w:val="24"/>
          <w:vertAlign w:val="superscript"/>
        </w:rPr>
        <w:t>st</w:t>
      </w:r>
      <w:r w:rsidR="00D710EF" w:rsidRPr="005B11B5">
        <w:rPr>
          <w:rFonts w:ascii="Times New Roman" w:hAnsi="Times New Roman" w:cs="Times New Roman"/>
          <w:sz w:val="24"/>
          <w:szCs w:val="24"/>
        </w:rPr>
        <w:t xml:space="preserve"> and 2</w:t>
      </w:r>
      <w:r w:rsidR="00D710EF" w:rsidRPr="005B11B5">
        <w:rPr>
          <w:rFonts w:ascii="Times New Roman" w:hAnsi="Times New Roman" w:cs="Times New Roman"/>
          <w:sz w:val="24"/>
          <w:szCs w:val="24"/>
          <w:vertAlign w:val="superscript"/>
        </w:rPr>
        <w:t>nd</w:t>
      </w:r>
      <w:r w:rsidR="00D710EF" w:rsidRPr="005B11B5">
        <w:rPr>
          <w:rFonts w:ascii="Times New Roman" w:hAnsi="Times New Roman" w:cs="Times New Roman"/>
          <w:sz w:val="24"/>
          <w:szCs w:val="24"/>
        </w:rPr>
        <w:t xml:space="preserve"> defendants failing to cancel the mortgage bond 11422/2001 aforesaid within 14 (fourteen) days of the service of this order on them, that the Deputy Sheriff be and is hereby authorised to sign all documents necessary to enable 3</w:t>
      </w:r>
      <w:r w:rsidR="00D710EF" w:rsidRPr="005B11B5">
        <w:rPr>
          <w:rFonts w:ascii="Times New Roman" w:hAnsi="Times New Roman" w:cs="Times New Roman"/>
          <w:sz w:val="24"/>
          <w:szCs w:val="24"/>
          <w:vertAlign w:val="superscript"/>
        </w:rPr>
        <w:t>rd</w:t>
      </w:r>
      <w:r w:rsidR="00D710EF" w:rsidRPr="005B11B5">
        <w:rPr>
          <w:rFonts w:ascii="Times New Roman" w:hAnsi="Times New Roman" w:cs="Times New Roman"/>
          <w:sz w:val="24"/>
          <w:szCs w:val="24"/>
        </w:rPr>
        <w:t xml:space="preserve"> Respondent (sic) to cancel the aforesaid </w:t>
      </w:r>
      <w:r w:rsidR="009925D5" w:rsidRPr="005B11B5">
        <w:rPr>
          <w:rFonts w:ascii="Times New Roman" w:hAnsi="Times New Roman" w:cs="Times New Roman"/>
          <w:sz w:val="24"/>
          <w:szCs w:val="24"/>
        </w:rPr>
        <w:t>mortgage bond.</w:t>
      </w:r>
    </w:p>
    <w:p w14:paraId="2D82236A" w14:textId="44001E6D" w:rsidR="009925D5" w:rsidRDefault="00BC08A4" w:rsidP="0032066F">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9925D5" w:rsidRPr="005B11B5">
        <w:rPr>
          <w:rFonts w:ascii="Times New Roman" w:hAnsi="Times New Roman" w:cs="Times New Roman"/>
          <w:sz w:val="24"/>
          <w:szCs w:val="24"/>
        </w:rPr>
        <w:t xml:space="preserve">e) </w:t>
      </w:r>
      <w:r w:rsidR="00C10D7E">
        <w:rPr>
          <w:rFonts w:ascii="Times New Roman" w:hAnsi="Times New Roman" w:cs="Times New Roman"/>
          <w:sz w:val="24"/>
          <w:szCs w:val="24"/>
        </w:rPr>
        <w:t xml:space="preserve">  </w:t>
      </w:r>
      <w:r w:rsidR="009925D5" w:rsidRPr="005B11B5">
        <w:rPr>
          <w:rFonts w:ascii="Times New Roman" w:hAnsi="Times New Roman" w:cs="Times New Roman"/>
          <w:sz w:val="24"/>
          <w:szCs w:val="24"/>
        </w:rPr>
        <w:t>Costs of suit.”</w:t>
      </w:r>
    </w:p>
    <w:p w14:paraId="22659CE0" w14:textId="77777777" w:rsidR="00B43843" w:rsidRPr="005B11B5" w:rsidRDefault="00B43843" w:rsidP="0032066F">
      <w:pPr>
        <w:pStyle w:val="ListParagraph"/>
        <w:spacing w:line="240" w:lineRule="auto"/>
        <w:ind w:left="1440"/>
        <w:jc w:val="both"/>
        <w:rPr>
          <w:rFonts w:ascii="Times New Roman" w:hAnsi="Times New Roman" w:cs="Times New Roman"/>
          <w:sz w:val="24"/>
          <w:szCs w:val="24"/>
        </w:rPr>
      </w:pPr>
    </w:p>
    <w:p w14:paraId="262A9974" w14:textId="6B8B0CD8" w:rsidR="004867CB" w:rsidRPr="005B11B5" w:rsidRDefault="006A3765" w:rsidP="007A68EE">
      <w:pPr>
        <w:pStyle w:val="ListParagraph"/>
        <w:spacing w:line="240" w:lineRule="auto"/>
        <w:ind w:left="1440"/>
        <w:jc w:val="both"/>
        <w:rPr>
          <w:rFonts w:ascii="Times New Roman" w:hAnsi="Times New Roman" w:cs="Times New Roman"/>
          <w:sz w:val="24"/>
          <w:szCs w:val="24"/>
        </w:rPr>
      </w:pPr>
      <w:r w:rsidRPr="005B11B5">
        <w:rPr>
          <w:rFonts w:ascii="Times New Roman" w:hAnsi="Times New Roman" w:cs="Times New Roman"/>
          <w:sz w:val="24"/>
          <w:szCs w:val="24"/>
        </w:rPr>
        <w:t xml:space="preserve"> </w:t>
      </w:r>
    </w:p>
    <w:p w14:paraId="303286E1" w14:textId="301163B3" w:rsidR="00944BA6" w:rsidRPr="005B11B5" w:rsidRDefault="00944BA6" w:rsidP="00944BA6">
      <w:pPr>
        <w:pStyle w:val="ListParagraph"/>
        <w:numPr>
          <w:ilvl w:val="0"/>
          <w:numId w:val="3"/>
        </w:numPr>
        <w:spacing w:line="480" w:lineRule="auto"/>
        <w:jc w:val="both"/>
        <w:rPr>
          <w:rFonts w:ascii="Times New Roman" w:hAnsi="Times New Roman" w:cs="Times New Roman"/>
          <w:sz w:val="24"/>
          <w:szCs w:val="24"/>
        </w:rPr>
      </w:pPr>
      <w:r w:rsidRPr="005B11B5">
        <w:rPr>
          <w:rFonts w:ascii="Times New Roman" w:hAnsi="Times New Roman" w:cs="Times New Roman"/>
          <w:sz w:val="24"/>
          <w:szCs w:val="24"/>
        </w:rPr>
        <w:t xml:space="preserve">In its plea in the court </w:t>
      </w:r>
      <w:r w:rsidRPr="005B11B5">
        <w:rPr>
          <w:rFonts w:ascii="Times New Roman" w:hAnsi="Times New Roman" w:cs="Times New Roman"/>
          <w:i/>
          <w:iCs/>
          <w:sz w:val="24"/>
          <w:szCs w:val="24"/>
        </w:rPr>
        <w:t>a quo</w:t>
      </w:r>
      <w:r w:rsidRPr="005B11B5">
        <w:rPr>
          <w:rFonts w:ascii="Times New Roman" w:hAnsi="Times New Roman" w:cs="Times New Roman"/>
          <w:sz w:val="24"/>
          <w:szCs w:val="24"/>
        </w:rPr>
        <w:t xml:space="preserve">, the second respondent </w:t>
      </w:r>
      <w:r w:rsidR="00527C1E" w:rsidRPr="005B11B5">
        <w:rPr>
          <w:rFonts w:ascii="Times New Roman" w:hAnsi="Times New Roman" w:cs="Times New Roman"/>
          <w:sz w:val="24"/>
          <w:szCs w:val="24"/>
        </w:rPr>
        <w:t>responded as follows:</w:t>
      </w:r>
    </w:p>
    <w:p w14:paraId="739DF993" w14:textId="039EBF8B" w:rsidR="007157F9" w:rsidRPr="005B11B5" w:rsidRDefault="007157F9" w:rsidP="007157F9">
      <w:pPr>
        <w:pStyle w:val="ListParagraph"/>
        <w:spacing w:line="240" w:lineRule="auto"/>
        <w:ind w:left="1440"/>
        <w:jc w:val="both"/>
        <w:rPr>
          <w:rFonts w:ascii="Times New Roman" w:hAnsi="Times New Roman" w:cs="Times New Roman"/>
          <w:sz w:val="24"/>
          <w:szCs w:val="24"/>
          <w:u w:val="single"/>
        </w:rPr>
      </w:pPr>
      <w:r w:rsidRPr="005B11B5">
        <w:rPr>
          <w:rFonts w:ascii="Times New Roman" w:hAnsi="Times New Roman" w:cs="Times New Roman"/>
          <w:sz w:val="24"/>
          <w:szCs w:val="24"/>
        </w:rPr>
        <w:t>“</w:t>
      </w:r>
      <w:r w:rsidRPr="005B11B5">
        <w:rPr>
          <w:rFonts w:ascii="Times New Roman" w:hAnsi="Times New Roman" w:cs="Times New Roman"/>
          <w:sz w:val="24"/>
          <w:szCs w:val="24"/>
          <w:u w:val="single"/>
        </w:rPr>
        <w:t>Ad Paragraph 7-8</w:t>
      </w:r>
    </w:p>
    <w:p w14:paraId="7C226359" w14:textId="3DBBC26A" w:rsidR="007157F9" w:rsidRPr="005B11B5" w:rsidRDefault="007157F9" w:rsidP="00C04BB2">
      <w:pPr>
        <w:pStyle w:val="ListParagraph"/>
        <w:numPr>
          <w:ilvl w:val="0"/>
          <w:numId w:val="16"/>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It should be emphasised that</w:t>
      </w:r>
      <w:r w:rsidR="00657EB5" w:rsidRPr="005B11B5">
        <w:rPr>
          <w:rFonts w:ascii="Times New Roman" w:hAnsi="Times New Roman" w:cs="Times New Roman"/>
          <w:sz w:val="24"/>
          <w:szCs w:val="24"/>
        </w:rPr>
        <w:t xml:space="preserve"> the Mortgage Bond which the 1</w:t>
      </w:r>
      <w:r w:rsidR="00657EB5" w:rsidRPr="005B11B5">
        <w:rPr>
          <w:rFonts w:ascii="Times New Roman" w:hAnsi="Times New Roman" w:cs="Times New Roman"/>
          <w:sz w:val="24"/>
          <w:szCs w:val="24"/>
          <w:vertAlign w:val="superscript"/>
        </w:rPr>
        <w:t>st</w:t>
      </w:r>
      <w:r w:rsidR="00657EB5" w:rsidRPr="005B11B5">
        <w:rPr>
          <w:rFonts w:ascii="Times New Roman" w:hAnsi="Times New Roman" w:cs="Times New Roman"/>
          <w:sz w:val="24"/>
          <w:szCs w:val="24"/>
        </w:rPr>
        <w:t xml:space="preserve"> and 2</w:t>
      </w:r>
      <w:r w:rsidR="00657EB5" w:rsidRPr="005B11B5">
        <w:rPr>
          <w:rFonts w:ascii="Times New Roman" w:hAnsi="Times New Roman" w:cs="Times New Roman"/>
          <w:sz w:val="24"/>
          <w:szCs w:val="24"/>
          <w:vertAlign w:val="superscript"/>
        </w:rPr>
        <w:t>nd</w:t>
      </w:r>
      <w:r w:rsidR="00657EB5" w:rsidRPr="005B11B5">
        <w:rPr>
          <w:rFonts w:ascii="Times New Roman" w:hAnsi="Times New Roman" w:cs="Times New Roman"/>
          <w:sz w:val="24"/>
          <w:szCs w:val="24"/>
        </w:rPr>
        <w:t xml:space="preserve"> Plaintiffs caused to be executed in favour of the Defendants </w:t>
      </w:r>
      <w:r w:rsidR="00657EB5" w:rsidRPr="005B11B5">
        <w:rPr>
          <w:rFonts w:ascii="Times New Roman" w:hAnsi="Times New Roman" w:cs="Times New Roman"/>
          <w:sz w:val="24"/>
          <w:szCs w:val="24"/>
          <w:u w:val="single"/>
        </w:rPr>
        <w:t>are ancillary to the main loan agreement.</w:t>
      </w:r>
      <w:r w:rsidR="007A68EE" w:rsidRPr="005B11B5">
        <w:rPr>
          <w:rFonts w:ascii="Times New Roman" w:hAnsi="Times New Roman" w:cs="Times New Roman"/>
          <w:sz w:val="24"/>
          <w:szCs w:val="24"/>
          <w:u w:val="single"/>
        </w:rPr>
        <w:t xml:space="preserve"> </w:t>
      </w:r>
      <w:r w:rsidR="007A68EE" w:rsidRPr="005B11B5">
        <w:rPr>
          <w:rFonts w:ascii="Times New Roman" w:hAnsi="Times New Roman" w:cs="Times New Roman"/>
          <w:sz w:val="24"/>
          <w:szCs w:val="24"/>
        </w:rPr>
        <w:t>(the emphasis is added)</w:t>
      </w:r>
    </w:p>
    <w:p w14:paraId="1790C2F7" w14:textId="43DCC826" w:rsidR="00657EB5" w:rsidRPr="005B11B5" w:rsidRDefault="00657EB5" w:rsidP="00C04BB2">
      <w:pPr>
        <w:pStyle w:val="ListParagraph"/>
        <w:numPr>
          <w:ilvl w:val="0"/>
          <w:numId w:val="16"/>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lastRenderedPageBreak/>
        <w:t>The loan agreement has not been discharged, that is. The 1</w:t>
      </w:r>
      <w:r w:rsidRPr="005B11B5">
        <w:rPr>
          <w:rFonts w:ascii="Times New Roman" w:hAnsi="Times New Roman" w:cs="Times New Roman"/>
          <w:sz w:val="24"/>
          <w:szCs w:val="24"/>
          <w:vertAlign w:val="superscript"/>
        </w:rPr>
        <w:t>st</w:t>
      </w:r>
      <w:r w:rsidRPr="005B11B5">
        <w:rPr>
          <w:rFonts w:ascii="Times New Roman" w:hAnsi="Times New Roman" w:cs="Times New Roman"/>
          <w:sz w:val="24"/>
          <w:szCs w:val="24"/>
        </w:rPr>
        <w:t xml:space="preserve"> Plaintiff has not discharged its duties in terms of the Mortgage Bond.</w:t>
      </w:r>
    </w:p>
    <w:p w14:paraId="32B2E509" w14:textId="54AF3405" w:rsidR="00657EB5" w:rsidRPr="005B11B5" w:rsidRDefault="00657EB5" w:rsidP="00C04BB2">
      <w:pPr>
        <w:pStyle w:val="ListParagraph"/>
        <w:numPr>
          <w:ilvl w:val="0"/>
          <w:numId w:val="16"/>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The mortgage bond can only be cancelled when the whole debt has been paid up.</w:t>
      </w:r>
    </w:p>
    <w:p w14:paraId="5F054444" w14:textId="61966FE9" w:rsidR="00657EB5" w:rsidRPr="005B11B5" w:rsidRDefault="00657EB5" w:rsidP="00C04BB2">
      <w:pPr>
        <w:pStyle w:val="ListParagraph"/>
        <w:numPr>
          <w:ilvl w:val="0"/>
          <w:numId w:val="16"/>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 xml:space="preserve">It is common cause that at no time did the parties intend to release any of the securities before the debt is liquidated. The </w:t>
      </w:r>
      <w:r w:rsidRPr="005B11B5">
        <w:rPr>
          <w:rFonts w:ascii="Times New Roman" w:hAnsi="Times New Roman" w:cs="Times New Roman"/>
          <w:sz w:val="24"/>
          <w:szCs w:val="24"/>
          <w:u w:val="single"/>
        </w:rPr>
        <w:t xml:space="preserve">substratum </w:t>
      </w:r>
      <w:r w:rsidRPr="005B11B5">
        <w:rPr>
          <w:rFonts w:ascii="Times New Roman" w:hAnsi="Times New Roman" w:cs="Times New Roman"/>
          <w:sz w:val="24"/>
          <w:szCs w:val="24"/>
        </w:rPr>
        <w:t>of the mortgage bond still subsists.</w:t>
      </w:r>
    </w:p>
    <w:p w14:paraId="23945D24" w14:textId="77777777" w:rsidR="004B5650" w:rsidRPr="005B11B5" w:rsidRDefault="00657EB5" w:rsidP="00C04BB2">
      <w:pPr>
        <w:pStyle w:val="ListParagraph"/>
        <w:numPr>
          <w:ilvl w:val="0"/>
          <w:numId w:val="16"/>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It is apparent that while the property belongs to 2</w:t>
      </w:r>
      <w:r w:rsidRPr="005B11B5">
        <w:rPr>
          <w:rFonts w:ascii="Times New Roman" w:hAnsi="Times New Roman" w:cs="Times New Roman"/>
          <w:sz w:val="24"/>
          <w:szCs w:val="24"/>
          <w:vertAlign w:val="superscript"/>
        </w:rPr>
        <w:t>nd</w:t>
      </w:r>
      <w:r w:rsidRPr="005B11B5">
        <w:rPr>
          <w:rFonts w:ascii="Times New Roman" w:hAnsi="Times New Roman" w:cs="Times New Roman"/>
          <w:sz w:val="24"/>
          <w:szCs w:val="24"/>
        </w:rPr>
        <w:t xml:space="preserve"> Plaintiff, the latter gave the necessary consent for the property to </w:t>
      </w:r>
      <w:r w:rsidRPr="005B11B5">
        <w:rPr>
          <w:rFonts w:ascii="Times New Roman" w:hAnsi="Times New Roman" w:cs="Times New Roman"/>
          <w:b/>
          <w:bCs/>
          <w:sz w:val="24"/>
          <w:szCs w:val="24"/>
        </w:rPr>
        <w:t xml:space="preserve">be pledged, </w:t>
      </w:r>
      <w:r w:rsidRPr="005B11B5">
        <w:rPr>
          <w:rFonts w:ascii="Times New Roman" w:hAnsi="Times New Roman" w:cs="Times New Roman"/>
          <w:sz w:val="24"/>
          <w:szCs w:val="24"/>
        </w:rPr>
        <w:t>and acting on that consent, the 1</w:t>
      </w:r>
      <w:r w:rsidRPr="005B11B5">
        <w:rPr>
          <w:rFonts w:ascii="Times New Roman" w:hAnsi="Times New Roman" w:cs="Times New Roman"/>
          <w:sz w:val="24"/>
          <w:szCs w:val="24"/>
          <w:vertAlign w:val="superscript"/>
        </w:rPr>
        <w:t>st</w:t>
      </w:r>
      <w:r w:rsidRPr="005B11B5">
        <w:rPr>
          <w:rFonts w:ascii="Times New Roman" w:hAnsi="Times New Roman" w:cs="Times New Roman"/>
          <w:sz w:val="24"/>
          <w:szCs w:val="24"/>
        </w:rPr>
        <w:t xml:space="preserve"> Plaintiff legally mortgaged the said property</w:t>
      </w:r>
      <w:r w:rsidR="004B5650" w:rsidRPr="005B11B5">
        <w:rPr>
          <w:rFonts w:ascii="Times New Roman" w:hAnsi="Times New Roman" w:cs="Times New Roman"/>
          <w:sz w:val="24"/>
          <w:szCs w:val="24"/>
        </w:rPr>
        <w:t>.</w:t>
      </w:r>
    </w:p>
    <w:p w14:paraId="13795806" w14:textId="0B76F8C2" w:rsidR="00657EB5" w:rsidRPr="005B11B5" w:rsidRDefault="004B5650" w:rsidP="00C04BB2">
      <w:pPr>
        <w:pStyle w:val="ListParagraph"/>
        <w:numPr>
          <w:ilvl w:val="0"/>
          <w:numId w:val="16"/>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 xml:space="preserve">There is no </w:t>
      </w:r>
      <w:proofErr w:type="spellStart"/>
      <w:r w:rsidRPr="005B11B5">
        <w:rPr>
          <w:rFonts w:ascii="Times New Roman" w:hAnsi="Times New Roman" w:cs="Times New Roman"/>
          <w:sz w:val="24"/>
          <w:szCs w:val="24"/>
        </w:rPr>
        <w:t>privity</w:t>
      </w:r>
      <w:proofErr w:type="spellEnd"/>
      <w:r w:rsidRPr="005B11B5">
        <w:rPr>
          <w:rFonts w:ascii="Times New Roman" w:hAnsi="Times New Roman" w:cs="Times New Roman"/>
          <w:sz w:val="24"/>
          <w:szCs w:val="24"/>
        </w:rPr>
        <w:t xml:space="preserve"> of contract betwee</w:t>
      </w:r>
      <w:r w:rsidR="007A68EE" w:rsidRPr="005B11B5">
        <w:rPr>
          <w:rFonts w:ascii="Times New Roman" w:hAnsi="Times New Roman" w:cs="Times New Roman"/>
          <w:sz w:val="24"/>
          <w:szCs w:val="24"/>
        </w:rPr>
        <w:t xml:space="preserve">n </w:t>
      </w:r>
      <w:r w:rsidRPr="005B11B5">
        <w:rPr>
          <w:rFonts w:ascii="Times New Roman" w:hAnsi="Times New Roman" w:cs="Times New Roman"/>
          <w:sz w:val="24"/>
          <w:szCs w:val="24"/>
        </w:rPr>
        <w:t>the 2</w:t>
      </w:r>
      <w:r w:rsidRPr="005B11B5">
        <w:rPr>
          <w:rFonts w:ascii="Times New Roman" w:hAnsi="Times New Roman" w:cs="Times New Roman"/>
          <w:sz w:val="24"/>
          <w:szCs w:val="24"/>
          <w:vertAlign w:val="superscript"/>
        </w:rPr>
        <w:t>nd</w:t>
      </w:r>
      <w:r w:rsidRPr="005B11B5">
        <w:rPr>
          <w:rFonts w:ascii="Times New Roman" w:hAnsi="Times New Roman" w:cs="Times New Roman"/>
          <w:sz w:val="24"/>
          <w:szCs w:val="24"/>
        </w:rPr>
        <w:t xml:space="preserve"> Plaintiff and the 2</w:t>
      </w:r>
      <w:r w:rsidRPr="005B11B5">
        <w:rPr>
          <w:rFonts w:ascii="Times New Roman" w:hAnsi="Times New Roman" w:cs="Times New Roman"/>
          <w:sz w:val="24"/>
          <w:szCs w:val="24"/>
          <w:vertAlign w:val="superscript"/>
        </w:rPr>
        <w:t>nd</w:t>
      </w:r>
      <w:r w:rsidRPr="005B11B5">
        <w:rPr>
          <w:rFonts w:ascii="Times New Roman" w:hAnsi="Times New Roman" w:cs="Times New Roman"/>
          <w:sz w:val="24"/>
          <w:szCs w:val="24"/>
        </w:rPr>
        <w:t xml:space="preserve"> Defendant.</w:t>
      </w:r>
      <w:r w:rsidR="00657EB5" w:rsidRPr="005B11B5">
        <w:rPr>
          <w:rFonts w:ascii="Times New Roman" w:hAnsi="Times New Roman" w:cs="Times New Roman"/>
          <w:sz w:val="24"/>
          <w:szCs w:val="24"/>
        </w:rPr>
        <w:t xml:space="preserve"> </w:t>
      </w:r>
    </w:p>
    <w:p w14:paraId="15293990" w14:textId="5D143BC4" w:rsidR="00527C1E" w:rsidRPr="005B11B5" w:rsidRDefault="00527C1E" w:rsidP="00527C1E">
      <w:pPr>
        <w:pStyle w:val="ListParagraph"/>
        <w:spacing w:line="240" w:lineRule="auto"/>
        <w:ind w:left="1440"/>
        <w:jc w:val="both"/>
        <w:rPr>
          <w:rFonts w:ascii="Times New Roman" w:hAnsi="Times New Roman" w:cs="Times New Roman"/>
          <w:sz w:val="24"/>
          <w:szCs w:val="24"/>
          <w:u w:val="single"/>
        </w:rPr>
      </w:pPr>
      <w:r w:rsidRPr="005B11B5">
        <w:rPr>
          <w:rFonts w:ascii="Times New Roman" w:hAnsi="Times New Roman" w:cs="Times New Roman"/>
          <w:sz w:val="24"/>
          <w:szCs w:val="24"/>
        </w:rPr>
        <w:t xml:space="preserve">“5. </w:t>
      </w:r>
      <w:r w:rsidRPr="005B11B5">
        <w:rPr>
          <w:rFonts w:ascii="Times New Roman" w:hAnsi="Times New Roman" w:cs="Times New Roman"/>
          <w:sz w:val="24"/>
          <w:szCs w:val="24"/>
          <w:u w:val="single"/>
        </w:rPr>
        <w:t>Ad paragraph 9</w:t>
      </w:r>
    </w:p>
    <w:p w14:paraId="12E55AC0" w14:textId="0BD29BD7" w:rsidR="00527C1E" w:rsidRPr="005B11B5" w:rsidRDefault="00527C1E" w:rsidP="00527C1E">
      <w:pPr>
        <w:pStyle w:val="ListParagraph"/>
        <w:numPr>
          <w:ilvl w:val="0"/>
          <w:numId w:val="14"/>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 xml:space="preserve">No issues save to add that while </w:t>
      </w:r>
      <w:r w:rsidRPr="005B11B5">
        <w:rPr>
          <w:rFonts w:ascii="Times New Roman" w:hAnsi="Times New Roman" w:cs="Times New Roman"/>
          <w:sz w:val="24"/>
          <w:szCs w:val="24"/>
          <w:u w:val="single"/>
        </w:rPr>
        <w:t>the mortgage bond was registered in the then</w:t>
      </w:r>
      <w:r w:rsidR="0016397E" w:rsidRPr="005B11B5">
        <w:rPr>
          <w:rFonts w:ascii="Times New Roman" w:hAnsi="Times New Roman" w:cs="Times New Roman"/>
          <w:sz w:val="24"/>
          <w:szCs w:val="24"/>
          <w:u w:val="single"/>
        </w:rPr>
        <w:t xml:space="preserve"> Zimbabwean dollars, it secured a debt denominated in United States dollars.</w:t>
      </w:r>
      <w:r w:rsidR="007A68EE" w:rsidRPr="005B11B5">
        <w:rPr>
          <w:rFonts w:ascii="Times New Roman" w:hAnsi="Times New Roman" w:cs="Times New Roman"/>
          <w:sz w:val="24"/>
          <w:szCs w:val="24"/>
          <w:u w:val="single"/>
        </w:rPr>
        <w:t xml:space="preserve"> </w:t>
      </w:r>
      <w:r w:rsidR="007A68EE" w:rsidRPr="005B11B5">
        <w:rPr>
          <w:rFonts w:ascii="Times New Roman" w:hAnsi="Times New Roman" w:cs="Times New Roman"/>
          <w:sz w:val="24"/>
          <w:szCs w:val="24"/>
        </w:rPr>
        <w:t>(the emphasis is added)</w:t>
      </w:r>
    </w:p>
    <w:p w14:paraId="3EAADB31" w14:textId="0F1B7810" w:rsidR="0016397E" w:rsidRPr="005B11B5" w:rsidRDefault="0016397E" w:rsidP="00527C1E">
      <w:pPr>
        <w:pStyle w:val="ListParagraph"/>
        <w:numPr>
          <w:ilvl w:val="0"/>
          <w:numId w:val="14"/>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2</w:t>
      </w:r>
      <w:r w:rsidRPr="005B11B5">
        <w:rPr>
          <w:rFonts w:ascii="Times New Roman" w:hAnsi="Times New Roman" w:cs="Times New Roman"/>
          <w:sz w:val="24"/>
          <w:szCs w:val="24"/>
          <w:vertAlign w:val="superscript"/>
        </w:rPr>
        <w:t>nd</w:t>
      </w:r>
      <w:r w:rsidRPr="005B11B5">
        <w:rPr>
          <w:rFonts w:ascii="Times New Roman" w:hAnsi="Times New Roman" w:cs="Times New Roman"/>
          <w:sz w:val="24"/>
          <w:szCs w:val="24"/>
        </w:rPr>
        <w:t xml:space="preserve"> defendant avers that </w:t>
      </w:r>
      <w:r w:rsidRPr="005B11B5">
        <w:rPr>
          <w:rFonts w:ascii="Times New Roman" w:hAnsi="Times New Roman" w:cs="Times New Roman"/>
          <w:sz w:val="24"/>
          <w:szCs w:val="24"/>
          <w:u w:val="single"/>
        </w:rPr>
        <w:t>the said mortgage bond cannot be read in isolation from the loan agreement which the mortgage bond secures. In any case the terms of the mortgage bond cannot be read as to alter the terms of the main agreement.</w:t>
      </w:r>
      <w:r w:rsidR="007A68EE" w:rsidRPr="005B11B5">
        <w:rPr>
          <w:rFonts w:ascii="Times New Roman" w:hAnsi="Times New Roman" w:cs="Times New Roman"/>
          <w:sz w:val="24"/>
          <w:szCs w:val="24"/>
          <w:u w:val="single"/>
        </w:rPr>
        <w:t xml:space="preserve"> </w:t>
      </w:r>
      <w:r w:rsidR="007A68EE" w:rsidRPr="005B11B5">
        <w:rPr>
          <w:rFonts w:ascii="Times New Roman" w:hAnsi="Times New Roman" w:cs="Times New Roman"/>
          <w:sz w:val="24"/>
          <w:szCs w:val="24"/>
        </w:rPr>
        <w:t>(the emphasis is added)</w:t>
      </w:r>
    </w:p>
    <w:p w14:paraId="03ED349D" w14:textId="3A735DFD" w:rsidR="0016397E" w:rsidRDefault="0016397E" w:rsidP="00527C1E">
      <w:pPr>
        <w:pStyle w:val="ListParagraph"/>
        <w:numPr>
          <w:ilvl w:val="0"/>
          <w:numId w:val="14"/>
        </w:numPr>
        <w:spacing w:line="240" w:lineRule="auto"/>
        <w:jc w:val="both"/>
        <w:rPr>
          <w:rFonts w:ascii="Times New Roman" w:hAnsi="Times New Roman" w:cs="Times New Roman"/>
          <w:sz w:val="24"/>
          <w:szCs w:val="24"/>
        </w:rPr>
      </w:pPr>
      <w:r w:rsidRPr="005B11B5">
        <w:rPr>
          <w:rFonts w:ascii="Times New Roman" w:hAnsi="Times New Roman" w:cs="Times New Roman"/>
          <w:sz w:val="24"/>
          <w:szCs w:val="24"/>
        </w:rPr>
        <w:t>In particular, the debt secured is US$585 000 which is the currency of disbursement and the amount secured by the Mortgage Bond.”</w:t>
      </w:r>
      <w:r w:rsidR="009023AF" w:rsidRPr="005B11B5">
        <w:rPr>
          <w:rFonts w:ascii="Times New Roman" w:hAnsi="Times New Roman" w:cs="Times New Roman"/>
          <w:sz w:val="24"/>
          <w:szCs w:val="24"/>
        </w:rPr>
        <w:t xml:space="preserve"> </w:t>
      </w:r>
    </w:p>
    <w:p w14:paraId="52A7177C" w14:textId="77777777" w:rsidR="00146214" w:rsidRPr="005B11B5" w:rsidRDefault="00146214" w:rsidP="00146214">
      <w:pPr>
        <w:pStyle w:val="ListParagraph"/>
        <w:spacing w:line="240" w:lineRule="auto"/>
        <w:ind w:left="2205"/>
        <w:jc w:val="both"/>
        <w:rPr>
          <w:rFonts w:ascii="Times New Roman" w:hAnsi="Times New Roman" w:cs="Times New Roman"/>
          <w:sz w:val="24"/>
          <w:szCs w:val="24"/>
        </w:rPr>
      </w:pPr>
    </w:p>
    <w:p w14:paraId="438A7CC8" w14:textId="77777777" w:rsidR="007A68EE" w:rsidRPr="005B11B5" w:rsidRDefault="007A68EE" w:rsidP="007A68EE">
      <w:pPr>
        <w:pStyle w:val="ListParagraph"/>
        <w:spacing w:line="240" w:lineRule="auto"/>
        <w:ind w:left="2205"/>
        <w:jc w:val="both"/>
        <w:rPr>
          <w:rFonts w:ascii="Times New Roman" w:hAnsi="Times New Roman" w:cs="Times New Roman"/>
          <w:sz w:val="24"/>
          <w:szCs w:val="24"/>
        </w:rPr>
      </w:pPr>
    </w:p>
    <w:p w14:paraId="2BD9B915" w14:textId="6F3CBFFE" w:rsidR="007A68EE" w:rsidRPr="005B11B5" w:rsidRDefault="007A68EE" w:rsidP="007A68EE">
      <w:pPr>
        <w:pStyle w:val="ListParagraph"/>
        <w:numPr>
          <w:ilvl w:val="0"/>
          <w:numId w:val="3"/>
        </w:numPr>
        <w:spacing w:line="480" w:lineRule="auto"/>
        <w:jc w:val="both"/>
        <w:rPr>
          <w:rFonts w:ascii="Times New Roman" w:hAnsi="Times New Roman" w:cs="Times New Roman"/>
          <w:sz w:val="24"/>
          <w:szCs w:val="24"/>
        </w:rPr>
      </w:pPr>
      <w:r w:rsidRPr="005B11B5">
        <w:rPr>
          <w:rFonts w:ascii="Times New Roman" w:hAnsi="Times New Roman" w:cs="Times New Roman"/>
          <w:sz w:val="24"/>
          <w:szCs w:val="24"/>
        </w:rPr>
        <w:t xml:space="preserve">This may be a fitting juncture to have regard to the pertinent </w:t>
      </w:r>
      <w:r w:rsidR="0061745E" w:rsidRPr="005B11B5">
        <w:rPr>
          <w:rFonts w:ascii="Times New Roman" w:hAnsi="Times New Roman" w:cs="Times New Roman"/>
          <w:sz w:val="24"/>
          <w:szCs w:val="24"/>
        </w:rPr>
        <w:t>clause in the loan agreement</w:t>
      </w:r>
      <w:r w:rsidR="008130CA" w:rsidRPr="005B11B5">
        <w:rPr>
          <w:rFonts w:ascii="Times New Roman" w:hAnsi="Times New Roman" w:cs="Times New Roman"/>
          <w:sz w:val="24"/>
          <w:szCs w:val="24"/>
        </w:rPr>
        <w:t xml:space="preserve"> which the second respondent cited in support of its </w:t>
      </w:r>
      <w:r w:rsidR="007004EE" w:rsidRPr="005B11B5">
        <w:rPr>
          <w:rFonts w:ascii="Times New Roman" w:hAnsi="Times New Roman" w:cs="Times New Roman"/>
          <w:sz w:val="24"/>
          <w:szCs w:val="24"/>
        </w:rPr>
        <w:t>responses to the appellants’ averments</w:t>
      </w:r>
      <w:r w:rsidR="0061745E" w:rsidRPr="005B11B5">
        <w:rPr>
          <w:rFonts w:ascii="Times New Roman" w:hAnsi="Times New Roman" w:cs="Times New Roman"/>
          <w:sz w:val="24"/>
          <w:szCs w:val="24"/>
        </w:rPr>
        <w:t xml:space="preserve">. Clause 8.1 of the loan agreement stands out for relevance. </w:t>
      </w:r>
      <w:r w:rsidR="00146214">
        <w:rPr>
          <w:rFonts w:ascii="Times New Roman" w:hAnsi="Times New Roman" w:cs="Times New Roman"/>
          <w:sz w:val="24"/>
          <w:szCs w:val="24"/>
        </w:rPr>
        <w:t xml:space="preserve"> </w:t>
      </w:r>
      <w:r w:rsidR="0061745E" w:rsidRPr="005B11B5">
        <w:rPr>
          <w:rFonts w:ascii="Times New Roman" w:hAnsi="Times New Roman" w:cs="Times New Roman"/>
          <w:sz w:val="24"/>
          <w:szCs w:val="24"/>
        </w:rPr>
        <w:t>It provides:</w:t>
      </w:r>
    </w:p>
    <w:p w14:paraId="7CB7D339" w14:textId="000B3E4E" w:rsidR="0061745E" w:rsidRPr="005B11B5" w:rsidRDefault="0061745E" w:rsidP="0061745E">
      <w:pPr>
        <w:pStyle w:val="ListParagraph"/>
        <w:spacing w:line="240" w:lineRule="auto"/>
        <w:ind w:left="1440"/>
        <w:jc w:val="both"/>
        <w:rPr>
          <w:rFonts w:ascii="Times New Roman" w:hAnsi="Times New Roman" w:cs="Times New Roman"/>
          <w:sz w:val="24"/>
          <w:szCs w:val="24"/>
        </w:rPr>
      </w:pPr>
      <w:r w:rsidRPr="005B11B5">
        <w:rPr>
          <w:rFonts w:ascii="Times New Roman" w:hAnsi="Times New Roman" w:cs="Times New Roman"/>
          <w:sz w:val="24"/>
          <w:szCs w:val="24"/>
        </w:rPr>
        <w:t xml:space="preserve">“8.1 Notwithstanding the foregoing provisions of this agreement, in any of the following events, PTA Bank shall by notice to the Borrower, suspend the right of the Borrower to make withdrawals on account of the PTA Bank Loan or </w:t>
      </w:r>
      <w:r w:rsidRPr="005B11B5">
        <w:rPr>
          <w:rFonts w:ascii="Times New Roman" w:hAnsi="Times New Roman" w:cs="Times New Roman"/>
          <w:sz w:val="24"/>
          <w:szCs w:val="24"/>
          <w:u w:val="single"/>
        </w:rPr>
        <w:t>declare the principal amount of the PTA Bank Loan then outstanding together with all unpaid interest</w:t>
      </w:r>
      <w:r w:rsidRPr="005B11B5">
        <w:rPr>
          <w:rFonts w:ascii="Times New Roman" w:hAnsi="Times New Roman" w:cs="Times New Roman"/>
          <w:sz w:val="24"/>
          <w:szCs w:val="24"/>
        </w:rPr>
        <w:t xml:space="preserve"> which has accrued  and which is due and payable immediately </w:t>
      </w:r>
      <w:r w:rsidRPr="005B11B5">
        <w:rPr>
          <w:rFonts w:ascii="Times New Roman" w:hAnsi="Times New Roman" w:cs="Times New Roman"/>
          <w:sz w:val="24"/>
          <w:szCs w:val="24"/>
          <w:u w:val="single"/>
        </w:rPr>
        <w:t xml:space="preserve">in which latter case the security or securities issued hereunder shall become enforceable </w:t>
      </w:r>
      <w:r w:rsidRPr="005B11B5">
        <w:rPr>
          <w:rFonts w:ascii="Times New Roman" w:hAnsi="Times New Roman" w:cs="Times New Roman"/>
          <w:b/>
          <w:sz w:val="24"/>
          <w:szCs w:val="24"/>
          <w:u w:val="single"/>
        </w:rPr>
        <w:t xml:space="preserve">and all sums due </w:t>
      </w:r>
      <w:r w:rsidRPr="005B11B5">
        <w:rPr>
          <w:rFonts w:ascii="Times New Roman" w:hAnsi="Times New Roman" w:cs="Times New Roman"/>
          <w:sz w:val="24"/>
          <w:szCs w:val="24"/>
          <w:u w:val="single"/>
        </w:rPr>
        <w:t>by the Borrower to PTA Bank under this agreement shall become payable forthwith</w:t>
      </w:r>
      <w:r w:rsidR="00057C5F" w:rsidRPr="005B11B5">
        <w:rPr>
          <w:rFonts w:ascii="Times New Roman" w:hAnsi="Times New Roman" w:cs="Times New Roman"/>
          <w:sz w:val="24"/>
          <w:szCs w:val="24"/>
          <w:u w:val="single"/>
        </w:rPr>
        <w:t xml:space="preserve"> notwithstanding anything to the contrary or in the security documents contained.</w:t>
      </w:r>
      <w:r w:rsidR="00057C5F" w:rsidRPr="005B11B5">
        <w:rPr>
          <w:rFonts w:ascii="Times New Roman" w:hAnsi="Times New Roman" w:cs="Times New Roman"/>
          <w:sz w:val="24"/>
          <w:szCs w:val="24"/>
        </w:rPr>
        <w:t>” (</w:t>
      </w:r>
      <w:proofErr w:type="gramStart"/>
      <w:r w:rsidR="00057C5F" w:rsidRPr="005B11B5">
        <w:rPr>
          <w:rFonts w:ascii="Times New Roman" w:hAnsi="Times New Roman" w:cs="Times New Roman"/>
          <w:sz w:val="24"/>
          <w:szCs w:val="24"/>
        </w:rPr>
        <w:t>the</w:t>
      </w:r>
      <w:proofErr w:type="gramEnd"/>
      <w:r w:rsidR="00057C5F" w:rsidRPr="005B11B5">
        <w:rPr>
          <w:rFonts w:ascii="Times New Roman" w:hAnsi="Times New Roman" w:cs="Times New Roman"/>
          <w:sz w:val="24"/>
          <w:szCs w:val="24"/>
        </w:rPr>
        <w:t xml:space="preserve"> emphasis is added)</w:t>
      </w:r>
    </w:p>
    <w:p w14:paraId="277F1751" w14:textId="77777777" w:rsidR="00057C5F" w:rsidRDefault="00057C5F" w:rsidP="00057C5F">
      <w:pPr>
        <w:spacing w:line="480" w:lineRule="auto"/>
        <w:jc w:val="both"/>
      </w:pPr>
    </w:p>
    <w:p w14:paraId="352EE639" w14:textId="51769B9B" w:rsidR="00057C5F" w:rsidRPr="00146214" w:rsidRDefault="007004EE" w:rsidP="00057C5F">
      <w:pPr>
        <w:pStyle w:val="ListParagraph"/>
        <w:numPr>
          <w:ilvl w:val="0"/>
          <w:numId w:val="3"/>
        </w:numPr>
        <w:spacing w:line="480" w:lineRule="auto"/>
        <w:jc w:val="both"/>
        <w:rPr>
          <w:rFonts w:ascii="Times New Roman" w:hAnsi="Times New Roman" w:cs="Times New Roman"/>
          <w:sz w:val="24"/>
          <w:szCs w:val="24"/>
        </w:rPr>
      </w:pPr>
      <w:r w:rsidRPr="00146214">
        <w:rPr>
          <w:rFonts w:ascii="Times New Roman" w:hAnsi="Times New Roman" w:cs="Times New Roman"/>
          <w:sz w:val="24"/>
          <w:szCs w:val="24"/>
        </w:rPr>
        <w:t xml:space="preserve">The appellants’ contentions also ought to be viewed, as was correctly done by the court </w:t>
      </w:r>
      <w:r w:rsidRPr="00146214">
        <w:rPr>
          <w:rFonts w:ascii="Times New Roman" w:hAnsi="Times New Roman" w:cs="Times New Roman"/>
          <w:i/>
          <w:sz w:val="24"/>
          <w:szCs w:val="24"/>
        </w:rPr>
        <w:t>a quo</w:t>
      </w:r>
      <w:r w:rsidRPr="00146214">
        <w:rPr>
          <w:rFonts w:ascii="Times New Roman" w:hAnsi="Times New Roman" w:cs="Times New Roman"/>
          <w:sz w:val="24"/>
          <w:szCs w:val="24"/>
        </w:rPr>
        <w:t xml:space="preserve">, with the contents of clause 8.1 in mind. </w:t>
      </w:r>
      <w:r w:rsidR="00146214">
        <w:rPr>
          <w:rFonts w:ascii="Times New Roman" w:hAnsi="Times New Roman" w:cs="Times New Roman"/>
          <w:sz w:val="24"/>
          <w:szCs w:val="24"/>
        </w:rPr>
        <w:t xml:space="preserve"> </w:t>
      </w:r>
      <w:r w:rsidR="00057C5F" w:rsidRPr="00146214">
        <w:rPr>
          <w:rFonts w:ascii="Times New Roman" w:hAnsi="Times New Roman" w:cs="Times New Roman"/>
          <w:sz w:val="24"/>
          <w:szCs w:val="24"/>
        </w:rPr>
        <w:t xml:space="preserve">As aptly observed by the learned Judge in the court </w:t>
      </w:r>
      <w:r w:rsidR="00057C5F" w:rsidRPr="00146214">
        <w:rPr>
          <w:rFonts w:ascii="Times New Roman" w:hAnsi="Times New Roman" w:cs="Times New Roman"/>
          <w:i/>
          <w:sz w:val="24"/>
          <w:szCs w:val="24"/>
        </w:rPr>
        <w:t>a quo</w:t>
      </w:r>
      <w:r w:rsidR="00057C5F" w:rsidRPr="00146214">
        <w:rPr>
          <w:rFonts w:ascii="Times New Roman" w:hAnsi="Times New Roman" w:cs="Times New Roman"/>
          <w:sz w:val="24"/>
          <w:szCs w:val="24"/>
        </w:rPr>
        <w:t xml:space="preserve"> at p 7 of the judgment:</w:t>
      </w:r>
    </w:p>
    <w:p w14:paraId="3C0AF4D5" w14:textId="628FCF6C" w:rsidR="00057C5F" w:rsidRDefault="00057C5F" w:rsidP="00057C5F">
      <w:pPr>
        <w:pStyle w:val="ListParagraph"/>
        <w:spacing w:line="240" w:lineRule="auto"/>
        <w:ind w:left="1440"/>
        <w:jc w:val="both"/>
        <w:rPr>
          <w:rFonts w:ascii="Times New Roman" w:hAnsi="Times New Roman" w:cs="Times New Roman"/>
          <w:sz w:val="24"/>
          <w:szCs w:val="24"/>
        </w:rPr>
      </w:pPr>
      <w:r w:rsidRPr="00146214">
        <w:rPr>
          <w:rFonts w:ascii="Times New Roman" w:hAnsi="Times New Roman" w:cs="Times New Roman"/>
          <w:sz w:val="24"/>
          <w:szCs w:val="24"/>
        </w:rPr>
        <w:lastRenderedPageBreak/>
        <w:t xml:space="preserve">“The agreement … clarifies the commitment made by the plaintiffs to pay back </w:t>
      </w:r>
      <w:r w:rsidR="006C12D9" w:rsidRPr="00146214">
        <w:rPr>
          <w:rFonts w:ascii="Times New Roman" w:hAnsi="Times New Roman" w:cs="Times New Roman"/>
          <w:sz w:val="24"/>
          <w:szCs w:val="24"/>
        </w:rPr>
        <w:t>(</w:t>
      </w:r>
      <w:r w:rsidRPr="00146214">
        <w:rPr>
          <w:rFonts w:ascii="Times New Roman" w:hAnsi="Times New Roman" w:cs="Times New Roman"/>
          <w:sz w:val="24"/>
          <w:szCs w:val="24"/>
        </w:rPr>
        <w:t>that</w:t>
      </w:r>
      <w:r w:rsidR="006C12D9" w:rsidRPr="00146214">
        <w:rPr>
          <w:rFonts w:ascii="Times New Roman" w:hAnsi="Times New Roman" w:cs="Times New Roman"/>
          <w:sz w:val="24"/>
          <w:szCs w:val="24"/>
        </w:rPr>
        <w:t>)</w:t>
      </w:r>
      <w:r w:rsidRPr="00146214">
        <w:rPr>
          <w:rFonts w:ascii="Times New Roman" w:hAnsi="Times New Roman" w:cs="Times New Roman"/>
          <w:sz w:val="24"/>
          <w:szCs w:val="24"/>
        </w:rPr>
        <w:t xml:space="preserve"> the loan and interest in full AND to enforce the securities given. The mortgage bonds merely motivated</w:t>
      </w:r>
      <w:r w:rsidR="008E00DF" w:rsidRPr="00146214">
        <w:rPr>
          <w:rFonts w:ascii="Times New Roman" w:hAnsi="Times New Roman" w:cs="Times New Roman"/>
          <w:sz w:val="24"/>
          <w:szCs w:val="24"/>
        </w:rPr>
        <w:t xml:space="preserve"> the first defendant’s decision to extend the loan to the plaintiffs. To that end, liquidating the mortgage bond did not in itself fully discharge the plaintiff’s obligation toward the first defendant. The wording in the loan agreement specifically allows the first defendant to demand payment in full and reduce the sum owed by liquidating the security bond in its favour. It was never intended by the parties when they signed the loan agreement that the mortgage bond could be taken in isolation as being the sole means of repayment </w:t>
      </w:r>
      <w:r w:rsidR="00512E4A" w:rsidRPr="00146214">
        <w:rPr>
          <w:rFonts w:ascii="Times New Roman" w:hAnsi="Times New Roman" w:cs="Times New Roman"/>
          <w:sz w:val="24"/>
          <w:szCs w:val="24"/>
        </w:rPr>
        <w:t>of the loan. The parties did not agree that the enforcement of the securities (in this case the mortgage on the Glen Lorne property) was to be taken as being a full and final payment of the loan agreement itself. The position is thus that the tender of the value of the mortgage bond does not constitute full and final payment of the loaned sums due to the first defendant.”</w:t>
      </w:r>
    </w:p>
    <w:p w14:paraId="4E3C78BA" w14:textId="77777777" w:rsidR="00146214" w:rsidRDefault="00146214" w:rsidP="00057C5F">
      <w:pPr>
        <w:pStyle w:val="ListParagraph"/>
        <w:spacing w:line="240" w:lineRule="auto"/>
        <w:ind w:left="1440"/>
        <w:jc w:val="both"/>
        <w:rPr>
          <w:rFonts w:ascii="Times New Roman" w:hAnsi="Times New Roman" w:cs="Times New Roman"/>
          <w:sz w:val="24"/>
          <w:szCs w:val="24"/>
        </w:rPr>
      </w:pPr>
    </w:p>
    <w:p w14:paraId="00F0553C" w14:textId="77777777" w:rsidR="00146214" w:rsidRPr="00146214" w:rsidRDefault="00146214" w:rsidP="00057C5F">
      <w:pPr>
        <w:pStyle w:val="ListParagraph"/>
        <w:spacing w:line="240" w:lineRule="auto"/>
        <w:ind w:left="1440"/>
        <w:jc w:val="both"/>
        <w:rPr>
          <w:rFonts w:ascii="Times New Roman" w:hAnsi="Times New Roman" w:cs="Times New Roman"/>
          <w:sz w:val="24"/>
          <w:szCs w:val="24"/>
        </w:rPr>
      </w:pPr>
    </w:p>
    <w:p w14:paraId="1F5D2BFE" w14:textId="40FD15BE" w:rsidR="00512E4A" w:rsidRPr="00146214" w:rsidRDefault="00512E4A" w:rsidP="00512E4A">
      <w:pPr>
        <w:spacing w:line="480" w:lineRule="auto"/>
        <w:ind w:left="720"/>
        <w:jc w:val="both"/>
        <w:rPr>
          <w:rFonts w:ascii="Times New Roman" w:hAnsi="Times New Roman" w:cs="Times New Roman"/>
          <w:sz w:val="24"/>
          <w:szCs w:val="24"/>
        </w:rPr>
      </w:pPr>
      <w:r w:rsidRPr="00146214">
        <w:rPr>
          <w:rFonts w:ascii="Times New Roman" w:hAnsi="Times New Roman" w:cs="Times New Roman"/>
          <w:sz w:val="24"/>
          <w:szCs w:val="24"/>
        </w:rPr>
        <w:t xml:space="preserve">The court </w:t>
      </w:r>
      <w:r w:rsidRPr="00146214">
        <w:rPr>
          <w:rFonts w:ascii="Times New Roman" w:hAnsi="Times New Roman" w:cs="Times New Roman"/>
          <w:i/>
          <w:sz w:val="24"/>
          <w:szCs w:val="24"/>
        </w:rPr>
        <w:t>a quo</w:t>
      </w:r>
      <w:r w:rsidRPr="00146214">
        <w:rPr>
          <w:rFonts w:ascii="Times New Roman" w:hAnsi="Times New Roman" w:cs="Times New Roman"/>
          <w:sz w:val="24"/>
          <w:szCs w:val="24"/>
        </w:rPr>
        <w:t xml:space="preserve">’s analysis as quoted above is sound. It is supported by the law and accords with the facts, with particular regard to clause 8.1 </w:t>
      </w:r>
      <w:r w:rsidR="006F408A" w:rsidRPr="00146214">
        <w:rPr>
          <w:rFonts w:ascii="Times New Roman" w:hAnsi="Times New Roman" w:cs="Times New Roman"/>
          <w:sz w:val="24"/>
          <w:szCs w:val="24"/>
        </w:rPr>
        <w:t xml:space="preserve">also quoted </w:t>
      </w:r>
      <w:r w:rsidRPr="00146214">
        <w:rPr>
          <w:rFonts w:ascii="Times New Roman" w:hAnsi="Times New Roman" w:cs="Times New Roman"/>
          <w:sz w:val="24"/>
          <w:szCs w:val="24"/>
        </w:rPr>
        <w:t>above</w:t>
      </w:r>
      <w:r w:rsidR="006F408A" w:rsidRPr="00146214">
        <w:rPr>
          <w:rFonts w:ascii="Times New Roman" w:hAnsi="Times New Roman" w:cs="Times New Roman"/>
          <w:sz w:val="24"/>
          <w:szCs w:val="24"/>
        </w:rPr>
        <w:t>.</w:t>
      </w:r>
      <w:r w:rsidR="00271130" w:rsidRPr="00146214">
        <w:rPr>
          <w:rFonts w:ascii="Times New Roman" w:hAnsi="Times New Roman" w:cs="Times New Roman"/>
          <w:sz w:val="24"/>
          <w:szCs w:val="24"/>
        </w:rPr>
        <w:t xml:space="preserve"> </w:t>
      </w:r>
      <w:r w:rsidR="00146214">
        <w:rPr>
          <w:rFonts w:ascii="Times New Roman" w:hAnsi="Times New Roman" w:cs="Times New Roman"/>
          <w:sz w:val="24"/>
          <w:szCs w:val="24"/>
        </w:rPr>
        <w:t xml:space="preserve"> </w:t>
      </w:r>
      <w:r w:rsidR="00271130" w:rsidRPr="00146214">
        <w:rPr>
          <w:rFonts w:ascii="Times New Roman" w:hAnsi="Times New Roman" w:cs="Times New Roman"/>
          <w:sz w:val="24"/>
          <w:szCs w:val="24"/>
        </w:rPr>
        <w:t>It is a lucid and wholesome analysis that does not ex</w:t>
      </w:r>
      <w:r w:rsidR="009732C8" w:rsidRPr="00146214">
        <w:rPr>
          <w:rFonts w:ascii="Times New Roman" w:hAnsi="Times New Roman" w:cs="Times New Roman"/>
          <w:sz w:val="24"/>
          <w:szCs w:val="24"/>
        </w:rPr>
        <w:t>hibit any</w:t>
      </w:r>
      <w:r w:rsidR="00271130" w:rsidRPr="00146214">
        <w:rPr>
          <w:rFonts w:ascii="Times New Roman" w:hAnsi="Times New Roman" w:cs="Times New Roman"/>
          <w:sz w:val="24"/>
          <w:szCs w:val="24"/>
        </w:rPr>
        <w:t xml:space="preserve"> error or misdirection at all.</w:t>
      </w:r>
      <w:r w:rsidR="009732C8" w:rsidRPr="00146214">
        <w:rPr>
          <w:rFonts w:ascii="Times New Roman" w:hAnsi="Times New Roman" w:cs="Times New Roman"/>
          <w:sz w:val="24"/>
          <w:szCs w:val="24"/>
        </w:rPr>
        <w:t xml:space="preserve"> </w:t>
      </w:r>
      <w:r w:rsidR="0024722C" w:rsidRPr="00146214">
        <w:rPr>
          <w:rFonts w:ascii="Times New Roman" w:hAnsi="Times New Roman" w:cs="Times New Roman"/>
          <w:sz w:val="24"/>
          <w:szCs w:val="24"/>
        </w:rPr>
        <w:t xml:space="preserve">Clause 8.1 significantly </w:t>
      </w:r>
      <w:r w:rsidR="009732C8" w:rsidRPr="00146214">
        <w:rPr>
          <w:rFonts w:ascii="Times New Roman" w:hAnsi="Times New Roman" w:cs="Times New Roman"/>
          <w:sz w:val="24"/>
          <w:szCs w:val="24"/>
        </w:rPr>
        <w:t>empowered the first respondent in the given circumstances to declare the principal amount together with all unpaid interest which has accrued</w:t>
      </w:r>
      <w:r w:rsidR="0024722C" w:rsidRPr="00146214">
        <w:rPr>
          <w:rFonts w:ascii="Times New Roman" w:hAnsi="Times New Roman" w:cs="Times New Roman"/>
          <w:sz w:val="24"/>
          <w:szCs w:val="24"/>
        </w:rPr>
        <w:t xml:space="preserve">, due and payable immediately, with the securities becoming enforceable and all sums due under the agreement becoming payable forthwith </w:t>
      </w:r>
      <w:r w:rsidR="0024722C" w:rsidRPr="00146214">
        <w:rPr>
          <w:rFonts w:ascii="Times New Roman" w:hAnsi="Times New Roman" w:cs="Times New Roman"/>
          <w:b/>
          <w:sz w:val="24"/>
          <w:szCs w:val="24"/>
        </w:rPr>
        <w:t>“notwithstanding anything to the contrary or in the security documents contained.”</w:t>
      </w:r>
      <w:r w:rsidR="006C12D9" w:rsidRPr="00146214">
        <w:rPr>
          <w:rFonts w:ascii="Times New Roman" w:hAnsi="Times New Roman" w:cs="Times New Roman"/>
          <w:sz w:val="24"/>
          <w:szCs w:val="24"/>
        </w:rPr>
        <w:t xml:space="preserve"> </w:t>
      </w:r>
      <w:r w:rsidR="00146214">
        <w:rPr>
          <w:rFonts w:ascii="Times New Roman" w:hAnsi="Times New Roman" w:cs="Times New Roman"/>
          <w:sz w:val="24"/>
          <w:szCs w:val="24"/>
        </w:rPr>
        <w:t xml:space="preserve"> </w:t>
      </w:r>
      <w:r w:rsidR="006C12D9" w:rsidRPr="00146214">
        <w:rPr>
          <w:rFonts w:ascii="Times New Roman" w:hAnsi="Times New Roman" w:cs="Times New Roman"/>
          <w:sz w:val="24"/>
          <w:szCs w:val="24"/>
        </w:rPr>
        <w:t xml:space="preserve">Bearing in mind the nature and purpose of a mortgage bond as well as the particular </w:t>
      </w:r>
      <w:r w:rsidR="00BE4AEF" w:rsidRPr="00146214">
        <w:rPr>
          <w:rFonts w:ascii="Times New Roman" w:hAnsi="Times New Roman" w:cs="Times New Roman"/>
          <w:sz w:val="24"/>
          <w:szCs w:val="24"/>
        </w:rPr>
        <w:t xml:space="preserve">provision of the loan agreement in clause 8.1, it </w:t>
      </w:r>
      <w:r w:rsidR="00271130" w:rsidRPr="00146214">
        <w:rPr>
          <w:rFonts w:ascii="Times New Roman" w:hAnsi="Times New Roman" w:cs="Times New Roman"/>
          <w:sz w:val="24"/>
          <w:szCs w:val="24"/>
        </w:rPr>
        <w:t xml:space="preserve">therefore follows that the </w:t>
      </w:r>
      <w:r w:rsidR="009732C8" w:rsidRPr="00146214">
        <w:rPr>
          <w:rFonts w:ascii="Times New Roman" w:hAnsi="Times New Roman" w:cs="Times New Roman"/>
          <w:sz w:val="24"/>
          <w:szCs w:val="24"/>
        </w:rPr>
        <w:t xml:space="preserve">mortgage bond in the value of ZW$50 million registered against the second appellant’s property in favour of the first respondent did not constitute security for the entire loan amount that was advanced to </w:t>
      </w:r>
      <w:proofErr w:type="spellStart"/>
      <w:r w:rsidR="009732C8" w:rsidRPr="00146214">
        <w:rPr>
          <w:rFonts w:ascii="Times New Roman" w:hAnsi="Times New Roman" w:cs="Times New Roman"/>
          <w:sz w:val="24"/>
          <w:szCs w:val="24"/>
        </w:rPr>
        <w:t>Onclass</w:t>
      </w:r>
      <w:proofErr w:type="spellEnd"/>
      <w:r w:rsidR="009732C8" w:rsidRPr="00146214">
        <w:rPr>
          <w:rFonts w:ascii="Times New Roman" w:hAnsi="Times New Roman" w:cs="Times New Roman"/>
          <w:sz w:val="24"/>
          <w:szCs w:val="24"/>
        </w:rPr>
        <w:t>.</w:t>
      </w:r>
      <w:r w:rsidR="00271130" w:rsidRPr="00146214">
        <w:rPr>
          <w:rFonts w:ascii="Times New Roman" w:hAnsi="Times New Roman" w:cs="Times New Roman"/>
          <w:sz w:val="24"/>
          <w:szCs w:val="24"/>
        </w:rPr>
        <w:t xml:space="preserve"> </w:t>
      </w:r>
    </w:p>
    <w:p w14:paraId="06AB06B4" w14:textId="68E5D5DC" w:rsidR="002C6F94" w:rsidRPr="002C6F94" w:rsidRDefault="00DE7B43" w:rsidP="00DE7B43">
      <w:pPr>
        <w:ind w:left="1440"/>
      </w:pPr>
      <w:r>
        <w:rPr>
          <w:rFonts w:ascii="Times New Roman" w:hAnsi="Times New Roman" w:cs="Times New Roman"/>
          <w:bCs/>
          <w:iCs/>
          <w:smallCaps/>
          <w:sz w:val="24"/>
          <w:szCs w:val="24"/>
        </w:rPr>
        <w:tab/>
      </w:r>
      <w:r>
        <w:rPr>
          <w:rFonts w:ascii="Times New Roman" w:hAnsi="Times New Roman" w:cs="Times New Roman"/>
          <w:bCs/>
          <w:iCs/>
          <w:smallCaps/>
        </w:rPr>
        <w:t xml:space="preserve"> </w:t>
      </w:r>
    </w:p>
    <w:p w14:paraId="7D621E8F" w14:textId="25E8CC68" w:rsidR="003F2C17" w:rsidRDefault="00AB62FC" w:rsidP="002A1198">
      <w:pPr>
        <w:spacing w:line="240" w:lineRule="auto"/>
        <w:ind w:left="360" w:hanging="360"/>
        <w:jc w:val="both"/>
        <w:rPr>
          <w:rFonts w:ascii="Times New Roman" w:hAnsi="Times New Roman"/>
          <w:b/>
          <w:bCs/>
          <w:iCs/>
          <w:smallCaps/>
          <w:sz w:val="24"/>
          <w:szCs w:val="24"/>
        </w:rPr>
      </w:pPr>
      <w:r>
        <w:rPr>
          <w:rFonts w:ascii="Times New Roman" w:hAnsi="Times New Roman"/>
          <w:b/>
          <w:iCs/>
          <w:smallCaps/>
          <w:sz w:val="24"/>
          <w:szCs w:val="24"/>
        </w:rPr>
        <w:t xml:space="preserve">2.  </w:t>
      </w:r>
      <w:r w:rsidR="002A1198">
        <w:rPr>
          <w:rFonts w:ascii="Times New Roman" w:hAnsi="Times New Roman"/>
          <w:b/>
          <w:iCs/>
          <w:smallCaps/>
          <w:sz w:val="24"/>
          <w:szCs w:val="24"/>
        </w:rPr>
        <w:t xml:space="preserve">  </w:t>
      </w:r>
      <w:r w:rsidRPr="002C6F94">
        <w:rPr>
          <w:rFonts w:ascii="Times New Roman" w:hAnsi="Times New Roman" w:cs="Times New Roman"/>
          <w:b/>
          <w:iCs/>
          <w:smallCaps/>
          <w:sz w:val="24"/>
          <w:szCs w:val="24"/>
        </w:rPr>
        <w:t>W</w:t>
      </w:r>
      <w:r w:rsidRPr="002C6F94">
        <w:rPr>
          <w:rFonts w:ascii="Times New Roman" w:hAnsi="Times New Roman" w:cs="Times New Roman"/>
          <w:b/>
          <w:bCs/>
        </w:rPr>
        <w:t xml:space="preserve">hether or not the terms of the loan agreement were enforceable against any or both  </w:t>
      </w:r>
      <w:r w:rsidR="002A1198">
        <w:rPr>
          <w:rFonts w:ascii="Times New Roman" w:hAnsi="Times New Roman" w:cs="Times New Roman"/>
          <w:b/>
          <w:bCs/>
        </w:rPr>
        <w:t xml:space="preserve"> </w:t>
      </w:r>
      <w:r w:rsidRPr="002C6F94">
        <w:rPr>
          <w:rFonts w:ascii="Times New Roman" w:hAnsi="Times New Roman" w:cs="Times New Roman"/>
          <w:b/>
          <w:bCs/>
        </w:rPr>
        <w:t>of the appellants</w:t>
      </w:r>
      <w:r w:rsidR="003F2C17" w:rsidRPr="00AB62FC">
        <w:rPr>
          <w:rFonts w:ascii="Times New Roman" w:hAnsi="Times New Roman"/>
          <w:b/>
          <w:bCs/>
          <w:iCs/>
          <w:smallCaps/>
          <w:sz w:val="24"/>
          <w:szCs w:val="24"/>
        </w:rPr>
        <w:t>.</w:t>
      </w:r>
    </w:p>
    <w:p w14:paraId="1E55791D" w14:textId="77777777" w:rsidR="003F6FBB" w:rsidRPr="002A1198" w:rsidRDefault="003F6FBB" w:rsidP="002A1198">
      <w:pPr>
        <w:spacing w:line="240" w:lineRule="auto"/>
        <w:ind w:left="360" w:hanging="360"/>
        <w:jc w:val="both"/>
        <w:rPr>
          <w:rFonts w:ascii="Times New Roman" w:hAnsi="Times New Roman" w:cs="Times New Roman"/>
          <w:b/>
          <w:bCs/>
        </w:rPr>
      </w:pPr>
    </w:p>
    <w:p w14:paraId="40B5C2AB" w14:textId="36DA0BB8" w:rsidR="00891EDF" w:rsidRPr="002B14AC" w:rsidRDefault="003F2C17" w:rsidP="002B14AC">
      <w:pPr>
        <w:pStyle w:val="ListParagraph"/>
        <w:numPr>
          <w:ilvl w:val="0"/>
          <w:numId w:val="3"/>
        </w:numPr>
        <w:spacing w:line="480" w:lineRule="auto"/>
        <w:jc w:val="both"/>
        <w:rPr>
          <w:rFonts w:ascii="Times New Roman" w:hAnsi="Times New Roman"/>
          <w:sz w:val="24"/>
          <w:szCs w:val="24"/>
        </w:rPr>
      </w:pPr>
      <w:r w:rsidRPr="002B14AC">
        <w:rPr>
          <w:rFonts w:ascii="Times New Roman" w:hAnsi="Times New Roman"/>
          <w:sz w:val="24"/>
          <w:szCs w:val="24"/>
        </w:rPr>
        <w:t>The appellants’ objection to</w:t>
      </w:r>
      <w:r w:rsidR="00446D84" w:rsidRPr="002B14AC">
        <w:rPr>
          <w:rFonts w:ascii="Times New Roman" w:hAnsi="Times New Roman"/>
          <w:sz w:val="24"/>
          <w:szCs w:val="24"/>
        </w:rPr>
        <w:t>/grievance against</w:t>
      </w:r>
      <w:r w:rsidRPr="002B14AC">
        <w:rPr>
          <w:rFonts w:ascii="Times New Roman" w:hAnsi="Times New Roman"/>
          <w:sz w:val="24"/>
          <w:szCs w:val="24"/>
        </w:rPr>
        <w:t xml:space="preserve"> the dismissal of their claim before the court </w:t>
      </w:r>
      <w:r w:rsidRPr="002B14AC">
        <w:rPr>
          <w:rFonts w:ascii="Times New Roman" w:hAnsi="Times New Roman"/>
          <w:i/>
          <w:sz w:val="24"/>
          <w:szCs w:val="24"/>
        </w:rPr>
        <w:t>a quo</w:t>
      </w:r>
      <w:r w:rsidRPr="002B14AC">
        <w:rPr>
          <w:rFonts w:ascii="Times New Roman" w:hAnsi="Times New Roman"/>
          <w:sz w:val="24"/>
          <w:szCs w:val="24"/>
        </w:rPr>
        <w:t xml:space="preserve"> largely rests upon the determination of this central issue. </w:t>
      </w:r>
      <w:r w:rsidR="003F6FBB">
        <w:rPr>
          <w:rFonts w:ascii="Times New Roman" w:hAnsi="Times New Roman"/>
          <w:sz w:val="24"/>
          <w:szCs w:val="24"/>
        </w:rPr>
        <w:t xml:space="preserve"> </w:t>
      </w:r>
      <w:r w:rsidRPr="002B14AC">
        <w:rPr>
          <w:rFonts w:ascii="Times New Roman" w:hAnsi="Times New Roman"/>
          <w:sz w:val="24"/>
          <w:szCs w:val="24"/>
        </w:rPr>
        <w:t>The issue</w:t>
      </w:r>
      <w:r w:rsidR="00567ED6" w:rsidRPr="002B14AC">
        <w:rPr>
          <w:rFonts w:ascii="Times New Roman" w:hAnsi="Times New Roman"/>
          <w:sz w:val="24"/>
          <w:szCs w:val="24"/>
        </w:rPr>
        <w:t xml:space="preserve"> is </w:t>
      </w:r>
      <w:r w:rsidR="00567ED6" w:rsidRPr="002B14AC">
        <w:rPr>
          <w:rFonts w:ascii="Times New Roman" w:hAnsi="Times New Roman"/>
          <w:sz w:val="24"/>
          <w:szCs w:val="24"/>
        </w:rPr>
        <w:lastRenderedPageBreak/>
        <w:t>canvassed under grounds of</w:t>
      </w:r>
      <w:r w:rsidR="003001D0" w:rsidRPr="002B14AC">
        <w:rPr>
          <w:rFonts w:ascii="Times New Roman" w:hAnsi="Times New Roman"/>
          <w:sz w:val="24"/>
          <w:szCs w:val="24"/>
        </w:rPr>
        <w:t xml:space="preserve"> </w:t>
      </w:r>
      <w:r w:rsidRPr="002B14AC">
        <w:rPr>
          <w:rFonts w:ascii="Times New Roman" w:hAnsi="Times New Roman"/>
          <w:sz w:val="24"/>
          <w:szCs w:val="24"/>
        </w:rPr>
        <w:t>appeal two, three, six and eleven</w:t>
      </w:r>
      <w:r w:rsidR="00567ED6" w:rsidRPr="002B14AC">
        <w:rPr>
          <w:rFonts w:ascii="Times New Roman" w:hAnsi="Times New Roman"/>
          <w:sz w:val="24"/>
          <w:szCs w:val="24"/>
        </w:rPr>
        <w:t xml:space="preserve"> and </w:t>
      </w:r>
      <w:r w:rsidR="003001D0" w:rsidRPr="002B14AC">
        <w:rPr>
          <w:rFonts w:ascii="Times New Roman" w:hAnsi="Times New Roman"/>
          <w:sz w:val="24"/>
          <w:szCs w:val="24"/>
        </w:rPr>
        <w:t xml:space="preserve">its effect is to impugn the factual findings of the court </w:t>
      </w:r>
      <w:r w:rsidR="003001D0" w:rsidRPr="003F6FBB">
        <w:rPr>
          <w:rFonts w:ascii="Times New Roman" w:hAnsi="Times New Roman"/>
          <w:i/>
          <w:sz w:val="24"/>
          <w:szCs w:val="24"/>
        </w:rPr>
        <w:t>a quo</w:t>
      </w:r>
      <w:r w:rsidR="003001D0" w:rsidRPr="002B14AC">
        <w:rPr>
          <w:rFonts w:ascii="Times New Roman" w:hAnsi="Times New Roman"/>
          <w:sz w:val="24"/>
          <w:szCs w:val="24"/>
        </w:rPr>
        <w:t xml:space="preserve">. </w:t>
      </w:r>
      <w:r w:rsidR="003F6FBB">
        <w:rPr>
          <w:rFonts w:ascii="Times New Roman" w:hAnsi="Times New Roman"/>
          <w:sz w:val="24"/>
          <w:szCs w:val="24"/>
        </w:rPr>
        <w:t xml:space="preserve"> </w:t>
      </w:r>
      <w:r w:rsidRPr="002B14AC">
        <w:rPr>
          <w:rFonts w:ascii="Times New Roman" w:hAnsi="Times New Roman"/>
          <w:sz w:val="24"/>
          <w:szCs w:val="24"/>
        </w:rPr>
        <w:t xml:space="preserve"> However, a perusal of the court </w:t>
      </w:r>
      <w:r w:rsidRPr="002B14AC">
        <w:rPr>
          <w:rFonts w:ascii="Times New Roman" w:hAnsi="Times New Roman"/>
          <w:i/>
          <w:sz w:val="24"/>
          <w:szCs w:val="24"/>
        </w:rPr>
        <w:t>a quo</w:t>
      </w:r>
      <w:r w:rsidRPr="002B14AC">
        <w:rPr>
          <w:rFonts w:ascii="Times New Roman" w:hAnsi="Times New Roman"/>
          <w:sz w:val="24"/>
          <w:szCs w:val="24"/>
        </w:rPr>
        <w:t xml:space="preserve">’s judgment reveals that this was never an issue specifically referred to trial in terms of the </w:t>
      </w:r>
      <w:r w:rsidR="003001D0" w:rsidRPr="002B14AC">
        <w:rPr>
          <w:rFonts w:ascii="Times New Roman" w:hAnsi="Times New Roman"/>
          <w:sz w:val="24"/>
          <w:szCs w:val="24"/>
        </w:rPr>
        <w:t>pre–trial</w:t>
      </w:r>
      <w:r w:rsidRPr="002B14AC">
        <w:rPr>
          <w:rFonts w:ascii="Times New Roman" w:hAnsi="Times New Roman"/>
          <w:sz w:val="24"/>
          <w:szCs w:val="24"/>
        </w:rPr>
        <w:t xml:space="preserve"> </w:t>
      </w:r>
      <w:r w:rsidR="005C18EC" w:rsidRPr="002B14AC">
        <w:rPr>
          <w:rFonts w:ascii="Times New Roman" w:hAnsi="Times New Roman"/>
          <w:sz w:val="24"/>
          <w:szCs w:val="24"/>
        </w:rPr>
        <w:t xml:space="preserve">conference </w:t>
      </w:r>
      <w:r w:rsidR="009A6129" w:rsidRPr="002B14AC">
        <w:rPr>
          <w:rFonts w:ascii="Times New Roman" w:hAnsi="Times New Roman"/>
          <w:sz w:val="24"/>
          <w:szCs w:val="24"/>
        </w:rPr>
        <w:t>minute</w:t>
      </w:r>
      <w:r w:rsidRPr="002B14AC">
        <w:rPr>
          <w:rFonts w:ascii="Times New Roman" w:hAnsi="Times New Roman"/>
          <w:sz w:val="24"/>
          <w:szCs w:val="24"/>
        </w:rPr>
        <w:t xml:space="preserve">. </w:t>
      </w:r>
      <w:r w:rsidR="003F6FBB">
        <w:rPr>
          <w:rFonts w:ascii="Times New Roman" w:hAnsi="Times New Roman"/>
          <w:sz w:val="24"/>
          <w:szCs w:val="24"/>
        </w:rPr>
        <w:t xml:space="preserve"> </w:t>
      </w:r>
      <w:r w:rsidR="009A6129" w:rsidRPr="002B14AC">
        <w:rPr>
          <w:rFonts w:ascii="Times New Roman" w:hAnsi="Times New Roman"/>
          <w:sz w:val="24"/>
          <w:szCs w:val="24"/>
        </w:rPr>
        <w:t xml:space="preserve">A perusal of the same shows </w:t>
      </w:r>
      <w:r w:rsidRPr="002B14AC">
        <w:rPr>
          <w:rFonts w:ascii="Times New Roman" w:hAnsi="Times New Roman"/>
          <w:sz w:val="24"/>
          <w:szCs w:val="24"/>
        </w:rPr>
        <w:t>that the appellants acknowledged their obligation to the first respondent and that the</w:t>
      </w:r>
      <w:r w:rsidR="009A6129" w:rsidRPr="002B14AC">
        <w:rPr>
          <w:rFonts w:ascii="Times New Roman" w:hAnsi="Times New Roman"/>
          <w:sz w:val="24"/>
          <w:szCs w:val="24"/>
        </w:rPr>
        <w:t>ir</w:t>
      </w:r>
      <w:r w:rsidRPr="002B14AC">
        <w:rPr>
          <w:rFonts w:ascii="Times New Roman" w:hAnsi="Times New Roman"/>
          <w:sz w:val="24"/>
          <w:szCs w:val="24"/>
        </w:rPr>
        <w:t xml:space="preserve"> only issue related to the </w:t>
      </w:r>
      <w:r w:rsidRPr="002B14AC">
        <w:rPr>
          <w:rFonts w:ascii="Times New Roman" w:hAnsi="Times New Roman"/>
          <w:i/>
          <w:iCs/>
          <w:sz w:val="24"/>
          <w:szCs w:val="24"/>
        </w:rPr>
        <w:t>quantum</w:t>
      </w:r>
      <w:r w:rsidR="009A6129" w:rsidRPr="002B14AC">
        <w:rPr>
          <w:rFonts w:ascii="Times New Roman" w:hAnsi="Times New Roman"/>
          <w:sz w:val="24"/>
          <w:szCs w:val="24"/>
        </w:rPr>
        <w:t xml:space="preserve"> of their indebtedness</w:t>
      </w:r>
      <w:r w:rsidRPr="002B14AC">
        <w:rPr>
          <w:rFonts w:ascii="Times New Roman" w:hAnsi="Times New Roman"/>
          <w:sz w:val="24"/>
          <w:szCs w:val="24"/>
        </w:rPr>
        <w:t xml:space="preserve"> and the exact currency. </w:t>
      </w:r>
      <w:r w:rsidR="003F6FBB">
        <w:rPr>
          <w:rFonts w:ascii="Times New Roman" w:hAnsi="Times New Roman"/>
          <w:sz w:val="24"/>
          <w:szCs w:val="24"/>
        </w:rPr>
        <w:t xml:space="preserve"> </w:t>
      </w:r>
      <w:r w:rsidRPr="002B14AC">
        <w:rPr>
          <w:rFonts w:ascii="Times New Roman" w:hAnsi="Times New Roman"/>
          <w:sz w:val="24"/>
          <w:szCs w:val="24"/>
        </w:rPr>
        <w:t xml:space="preserve">However, the issue is covered sufficiently in </w:t>
      </w:r>
      <w:r w:rsidR="003001D0" w:rsidRPr="002B14AC">
        <w:rPr>
          <w:rFonts w:ascii="Times New Roman" w:hAnsi="Times New Roman"/>
          <w:sz w:val="24"/>
          <w:szCs w:val="24"/>
        </w:rPr>
        <w:t xml:space="preserve">the record of proceedings and the </w:t>
      </w:r>
      <w:r w:rsidRPr="002B14AC">
        <w:rPr>
          <w:rFonts w:ascii="Times New Roman" w:hAnsi="Times New Roman"/>
          <w:sz w:val="24"/>
          <w:szCs w:val="24"/>
        </w:rPr>
        <w:t>pleadings before this Court</w:t>
      </w:r>
      <w:r w:rsidR="003001D0" w:rsidRPr="002B14AC">
        <w:rPr>
          <w:rFonts w:ascii="Times New Roman" w:hAnsi="Times New Roman"/>
          <w:sz w:val="24"/>
          <w:szCs w:val="24"/>
        </w:rPr>
        <w:t xml:space="preserve">. In their heads of argument, the appellants submitted that they were not privy to the loan agreement but that the first appellant had simply </w:t>
      </w:r>
      <w:r w:rsidR="00EB797F" w:rsidRPr="002B14AC">
        <w:rPr>
          <w:rFonts w:ascii="Times New Roman" w:hAnsi="Times New Roman"/>
          <w:sz w:val="24"/>
          <w:szCs w:val="24"/>
        </w:rPr>
        <w:t xml:space="preserve">provided the property as security in response to the first respondent’s request that the directors/shareholders of </w:t>
      </w:r>
      <w:proofErr w:type="spellStart"/>
      <w:r w:rsidR="00EB797F" w:rsidRPr="002B14AC">
        <w:rPr>
          <w:rFonts w:ascii="Times New Roman" w:hAnsi="Times New Roman"/>
          <w:sz w:val="24"/>
          <w:szCs w:val="24"/>
        </w:rPr>
        <w:t>Onclass</w:t>
      </w:r>
      <w:proofErr w:type="spellEnd"/>
      <w:r w:rsidR="00EB797F" w:rsidRPr="002B14AC">
        <w:rPr>
          <w:rFonts w:ascii="Times New Roman" w:hAnsi="Times New Roman"/>
          <w:sz w:val="24"/>
          <w:szCs w:val="24"/>
        </w:rPr>
        <w:t xml:space="preserve"> guarantee the agreement.</w:t>
      </w:r>
    </w:p>
    <w:p w14:paraId="2D370646" w14:textId="5EBF6A13" w:rsidR="00EB797F" w:rsidRPr="003F6FBB" w:rsidRDefault="00EB797F" w:rsidP="003F6FBB">
      <w:pPr>
        <w:pStyle w:val="ListParagraph"/>
        <w:numPr>
          <w:ilvl w:val="0"/>
          <w:numId w:val="17"/>
        </w:numPr>
        <w:spacing w:line="480" w:lineRule="auto"/>
        <w:jc w:val="both"/>
        <w:rPr>
          <w:rFonts w:ascii="Times New Roman" w:hAnsi="Times New Roman"/>
          <w:sz w:val="24"/>
          <w:szCs w:val="24"/>
        </w:rPr>
      </w:pPr>
      <w:r w:rsidRPr="003F6FBB">
        <w:rPr>
          <w:rFonts w:ascii="Times New Roman" w:hAnsi="Times New Roman"/>
          <w:sz w:val="24"/>
          <w:szCs w:val="24"/>
        </w:rPr>
        <w:t>Their insistence was that the mortgage bond and the resolution</w:t>
      </w:r>
      <w:r w:rsidR="005B15C2" w:rsidRPr="003F6FBB">
        <w:rPr>
          <w:rFonts w:ascii="Times New Roman" w:hAnsi="Times New Roman"/>
          <w:sz w:val="24"/>
          <w:szCs w:val="24"/>
        </w:rPr>
        <w:t xml:space="preserve"> which authorised the first appellant to </w:t>
      </w:r>
      <w:r w:rsidR="002F2B71" w:rsidRPr="003F6FBB">
        <w:rPr>
          <w:rFonts w:ascii="Times New Roman" w:hAnsi="Times New Roman"/>
          <w:sz w:val="24"/>
          <w:szCs w:val="24"/>
        </w:rPr>
        <w:t>sign all the papers necessary to register the mortgage bond</w:t>
      </w:r>
      <w:r w:rsidRPr="003F6FBB">
        <w:rPr>
          <w:rFonts w:ascii="Times New Roman" w:hAnsi="Times New Roman"/>
          <w:sz w:val="24"/>
          <w:szCs w:val="24"/>
        </w:rPr>
        <w:t xml:space="preserve"> </w:t>
      </w:r>
      <w:r w:rsidR="005B15C2" w:rsidRPr="003F6FBB">
        <w:rPr>
          <w:rFonts w:ascii="Times New Roman" w:hAnsi="Times New Roman"/>
          <w:sz w:val="24"/>
          <w:szCs w:val="24"/>
        </w:rPr>
        <w:t xml:space="preserve">do not make any reference to the loan agreement </w:t>
      </w:r>
      <w:r w:rsidR="002F2B71" w:rsidRPr="003F6FBB">
        <w:rPr>
          <w:rFonts w:ascii="Times New Roman" w:hAnsi="Times New Roman"/>
          <w:sz w:val="24"/>
          <w:szCs w:val="24"/>
        </w:rPr>
        <w:t xml:space="preserve">nor list the appellants as guarantors of the same. I </w:t>
      </w:r>
      <w:r w:rsidR="009A6129" w:rsidRPr="003F6FBB">
        <w:rPr>
          <w:rFonts w:ascii="Times New Roman" w:hAnsi="Times New Roman"/>
          <w:sz w:val="24"/>
          <w:szCs w:val="24"/>
        </w:rPr>
        <w:t>daresay</w:t>
      </w:r>
      <w:r w:rsidR="002F2B71" w:rsidRPr="003F6FBB">
        <w:rPr>
          <w:rFonts w:ascii="Times New Roman" w:hAnsi="Times New Roman"/>
          <w:sz w:val="24"/>
          <w:szCs w:val="24"/>
        </w:rPr>
        <w:t xml:space="preserve"> that the appellants’ stance is contradicted by their </w:t>
      </w:r>
      <w:r w:rsidR="00F6585D" w:rsidRPr="003F6FBB">
        <w:rPr>
          <w:rFonts w:ascii="Times New Roman" w:hAnsi="Times New Roman"/>
          <w:sz w:val="24"/>
          <w:szCs w:val="24"/>
        </w:rPr>
        <w:t xml:space="preserve">very </w:t>
      </w:r>
      <w:r w:rsidR="002F2B71" w:rsidRPr="003F6FBB">
        <w:rPr>
          <w:rFonts w:ascii="Times New Roman" w:hAnsi="Times New Roman"/>
          <w:sz w:val="24"/>
          <w:szCs w:val="24"/>
        </w:rPr>
        <w:t xml:space="preserve">own founding papers before the court </w:t>
      </w:r>
      <w:r w:rsidR="002F2B71" w:rsidRPr="003F6FBB">
        <w:rPr>
          <w:rFonts w:ascii="Times New Roman" w:hAnsi="Times New Roman"/>
          <w:i/>
          <w:iCs/>
          <w:sz w:val="24"/>
          <w:szCs w:val="24"/>
        </w:rPr>
        <w:t>a quo.</w:t>
      </w:r>
    </w:p>
    <w:p w14:paraId="1C42E13F" w14:textId="7E988721" w:rsidR="00EB797F" w:rsidRPr="003F6FBB" w:rsidRDefault="00423FA2" w:rsidP="003F6FBB">
      <w:pPr>
        <w:pStyle w:val="ListParagraph"/>
        <w:numPr>
          <w:ilvl w:val="0"/>
          <w:numId w:val="17"/>
        </w:numPr>
        <w:spacing w:line="480" w:lineRule="auto"/>
        <w:jc w:val="both"/>
        <w:rPr>
          <w:rFonts w:ascii="Times New Roman" w:hAnsi="Times New Roman"/>
          <w:sz w:val="24"/>
          <w:szCs w:val="24"/>
        </w:rPr>
      </w:pPr>
      <w:r w:rsidRPr="003F6FBB">
        <w:rPr>
          <w:rFonts w:ascii="Times New Roman" w:hAnsi="Times New Roman"/>
          <w:sz w:val="24"/>
          <w:szCs w:val="24"/>
        </w:rPr>
        <w:t xml:space="preserve">Paragraph 8 of their declaration </w:t>
      </w:r>
      <w:r w:rsidR="00BE4AEF" w:rsidRPr="003F6FBB">
        <w:rPr>
          <w:rFonts w:ascii="Times New Roman" w:hAnsi="Times New Roman"/>
          <w:sz w:val="24"/>
          <w:szCs w:val="24"/>
        </w:rPr>
        <w:t xml:space="preserve">is, for convenience, </w:t>
      </w:r>
      <w:r w:rsidR="009A6129" w:rsidRPr="003F6FBB">
        <w:rPr>
          <w:rFonts w:ascii="Times New Roman" w:hAnsi="Times New Roman"/>
          <w:sz w:val="24"/>
          <w:szCs w:val="24"/>
        </w:rPr>
        <w:t>re</w:t>
      </w:r>
      <w:r w:rsidR="00BE4AEF" w:rsidRPr="003F6FBB">
        <w:rPr>
          <w:rFonts w:ascii="Times New Roman" w:hAnsi="Times New Roman"/>
          <w:sz w:val="24"/>
          <w:szCs w:val="24"/>
        </w:rPr>
        <w:t>pe</w:t>
      </w:r>
      <w:r w:rsidR="009A6129" w:rsidRPr="003F6FBB">
        <w:rPr>
          <w:rFonts w:ascii="Times New Roman" w:hAnsi="Times New Roman"/>
          <w:sz w:val="24"/>
          <w:szCs w:val="24"/>
        </w:rPr>
        <w:t>a</w:t>
      </w:r>
      <w:r w:rsidR="00BE4AEF" w:rsidRPr="003F6FBB">
        <w:rPr>
          <w:rFonts w:ascii="Times New Roman" w:hAnsi="Times New Roman"/>
          <w:sz w:val="24"/>
          <w:szCs w:val="24"/>
        </w:rPr>
        <w:t>te</w:t>
      </w:r>
      <w:r w:rsidR="009A6129" w:rsidRPr="003F6FBB">
        <w:rPr>
          <w:rFonts w:ascii="Times New Roman" w:hAnsi="Times New Roman"/>
          <w:sz w:val="24"/>
          <w:szCs w:val="24"/>
        </w:rPr>
        <w:t>d</w:t>
      </w:r>
      <w:r w:rsidR="00BE4AEF" w:rsidRPr="003F6FBB">
        <w:rPr>
          <w:rFonts w:ascii="Times New Roman" w:hAnsi="Times New Roman"/>
          <w:sz w:val="24"/>
          <w:szCs w:val="24"/>
        </w:rPr>
        <w:t xml:space="preserve"> hereunder</w:t>
      </w:r>
      <w:r w:rsidRPr="003F6FBB">
        <w:rPr>
          <w:rFonts w:ascii="Times New Roman" w:hAnsi="Times New Roman"/>
          <w:sz w:val="24"/>
          <w:szCs w:val="24"/>
        </w:rPr>
        <w:t>:</w:t>
      </w:r>
    </w:p>
    <w:p w14:paraId="0802C1A6" w14:textId="22AD875A" w:rsidR="00423FA2" w:rsidRPr="00871D74" w:rsidRDefault="00423FA2" w:rsidP="00BE4ED1">
      <w:pPr>
        <w:pStyle w:val="ListParagraph"/>
        <w:spacing w:line="240" w:lineRule="auto"/>
        <w:ind w:left="1440"/>
        <w:jc w:val="both"/>
        <w:rPr>
          <w:rFonts w:ascii="Times New Roman" w:hAnsi="Times New Roman"/>
          <w:b/>
          <w:bCs/>
          <w:sz w:val="24"/>
          <w:szCs w:val="24"/>
        </w:rPr>
      </w:pPr>
      <w:r>
        <w:rPr>
          <w:rFonts w:ascii="Times New Roman" w:hAnsi="Times New Roman"/>
          <w:sz w:val="24"/>
          <w:szCs w:val="24"/>
        </w:rPr>
        <w:t xml:space="preserve">“8. </w:t>
      </w:r>
      <w:r w:rsidRPr="00BE4ED1">
        <w:rPr>
          <w:rFonts w:ascii="Times New Roman" w:hAnsi="Times New Roman"/>
          <w:b/>
          <w:bCs/>
          <w:sz w:val="24"/>
          <w:szCs w:val="24"/>
        </w:rPr>
        <w:t>The 1</w:t>
      </w:r>
      <w:r w:rsidRPr="00BE4ED1">
        <w:rPr>
          <w:rFonts w:ascii="Times New Roman" w:hAnsi="Times New Roman"/>
          <w:b/>
          <w:bCs/>
          <w:sz w:val="24"/>
          <w:szCs w:val="24"/>
          <w:vertAlign w:val="superscript"/>
        </w:rPr>
        <w:t>st</w:t>
      </w:r>
      <w:r w:rsidRPr="00BE4ED1">
        <w:rPr>
          <w:rFonts w:ascii="Times New Roman" w:hAnsi="Times New Roman"/>
          <w:b/>
          <w:bCs/>
          <w:sz w:val="24"/>
          <w:szCs w:val="24"/>
        </w:rPr>
        <w:t xml:space="preserve"> applicant [first appellant], in his personal capacity as one of the directors of THIRDLINE, fulfilled the suspensive condition</w:t>
      </w:r>
      <w:r>
        <w:rPr>
          <w:rFonts w:ascii="Times New Roman" w:hAnsi="Times New Roman"/>
          <w:sz w:val="24"/>
          <w:szCs w:val="24"/>
        </w:rPr>
        <w:t xml:space="preserve"> </w:t>
      </w:r>
      <w:r w:rsidR="00F6585D" w:rsidRPr="00871D74">
        <w:rPr>
          <w:rFonts w:ascii="Times New Roman" w:hAnsi="Times New Roman"/>
          <w:b/>
          <w:bCs/>
          <w:sz w:val="24"/>
          <w:szCs w:val="24"/>
        </w:rPr>
        <w:t>by; -</w:t>
      </w:r>
    </w:p>
    <w:p w14:paraId="5F934ACC" w14:textId="78578432" w:rsidR="00F6585D" w:rsidRDefault="00423FA2" w:rsidP="00BE4AEF">
      <w:pPr>
        <w:spacing w:line="240" w:lineRule="auto"/>
        <w:ind w:left="2160"/>
        <w:jc w:val="both"/>
        <w:rPr>
          <w:rFonts w:ascii="Times New Roman" w:hAnsi="Times New Roman"/>
          <w:sz w:val="24"/>
          <w:szCs w:val="24"/>
        </w:rPr>
      </w:pPr>
      <w:r w:rsidRPr="00871D74">
        <w:rPr>
          <w:rFonts w:ascii="Times New Roman" w:hAnsi="Times New Roman"/>
          <w:b/>
          <w:bCs/>
          <w:sz w:val="24"/>
          <w:szCs w:val="24"/>
        </w:rPr>
        <w:t>8.1 signing a limited personal guarantee in favour of the 1</w:t>
      </w:r>
      <w:r w:rsidRPr="00871D74">
        <w:rPr>
          <w:rFonts w:ascii="Times New Roman" w:hAnsi="Times New Roman"/>
          <w:b/>
          <w:bCs/>
          <w:sz w:val="24"/>
          <w:szCs w:val="24"/>
          <w:vertAlign w:val="superscript"/>
        </w:rPr>
        <w:t>st</w:t>
      </w:r>
      <w:r w:rsidRPr="00871D74">
        <w:rPr>
          <w:rFonts w:ascii="Times New Roman" w:hAnsi="Times New Roman"/>
          <w:b/>
          <w:bCs/>
          <w:sz w:val="24"/>
          <w:szCs w:val="24"/>
        </w:rPr>
        <w:t xml:space="preserve"> Defendant [first respondent] binding himself as surety and co-principal debtor for ONCLASS’ </w:t>
      </w:r>
      <w:r w:rsidR="00F6585D" w:rsidRPr="00871D74">
        <w:rPr>
          <w:rFonts w:ascii="Times New Roman" w:hAnsi="Times New Roman"/>
          <w:b/>
          <w:bCs/>
          <w:sz w:val="24"/>
          <w:szCs w:val="24"/>
        </w:rPr>
        <w:t>indebtedness</w:t>
      </w:r>
      <w:r>
        <w:rPr>
          <w:rFonts w:ascii="Times New Roman" w:hAnsi="Times New Roman"/>
          <w:sz w:val="24"/>
          <w:szCs w:val="24"/>
        </w:rPr>
        <w:t xml:space="preserve">, and </w:t>
      </w:r>
    </w:p>
    <w:p w14:paraId="3CDF0B70" w14:textId="3ABA0F72" w:rsidR="00423FA2" w:rsidRDefault="00F6585D" w:rsidP="00BE4AEF">
      <w:pPr>
        <w:spacing w:line="240" w:lineRule="auto"/>
        <w:ind w:left="2160"/>
        <w:jc w:val="both"/>
        <w:rPr>
          <w:rFonts w:ascii="Times New Roman" w:hAnsi="Times New Roman"/>
          <w:sz w:val="24"/>
          <w:szCs w:val="24"/>
        </w:rPr>
      </w:pPr>
      <w:r>
        <w:rPr>
          <w:rFonts w:ascii="Times New Roman" w:hAnsi="Times New Roman"/>
          <w:sz w:val="24"/>
          <w:szCs w:val="24"/>
        </w:rPr>
        <w:t xml:space="preserve">8.2 </w:t>
      </w:r>
      <w:r w:rsidRPr="00BE4ED1">
        <w:rPr>
          <w:rFonts w:ascii="Times New Roman" w:hAnsi="Times New Roman"/>
          <w:b/>
          <w:bCs/>
          <w:sz w:val="24"/>
          <w:szCs w:val="24"/>
        </w:rPr>
        <w:t>obtaining the necessary consent for purposes of registering a limited mortgage bond</w:t>
      </w:r>
      <w:r>
        <w:rPr>
          <w:rFonts w:ascii="Times New Roman" w:hAnsi="Times New Roman"/>
          <w:sz w:val="24"/>
          <w:szCs w:val="24"/>
        </w:rPr>
        <w:t xml:space="preserve"> over a certain piece of land situate in the district of Salisbury called stand 731 Glen Lorne Township 15 of lot 41 of Glen Lorne measuring 5 960 square metres held under deed of transfer 11317/2001 dated 13/11/2001. </w:t>
      </w:r>
      <w:r w:rsidRPr="00BE4ED1">
        <w:rPr>
          <w:rFonts w:ascii="Times New Roman" w:hAnsi="Times New Roman"/>
          <w:b/>
          <w:bCs/>
          <w:sz w:val="24"/>
          <w:szCs w:val="24"/>
        </w:rPr>
        <w:t>This property belongs to the 2</w:t>
      </w:r>
      <w:r w:rsidRPr="00BE4ED1">
        <w:rPr>
          <w:rFonts w:ascii="Times New Roman" w:hAnsi="Times New Roman"/>
          <w:b/>
          <w:bCs/>
          <w:sz w:val="24"/>
          <w:szCs w:val="24"/>
          <w:vertAlign w:val="superscript"/>
        </w:rPr>
        <w:t xml:space="preserve">nd </w:t>
      </w:r>
      <w:r w:rsidRPr="00BE4ED1">
        <w:rPr>
          <w:rFonts w:ascii="Times New Roman" w:hAnsi="Times New Roman"/>
          <w:b/>
          <w:bCs/>
          <w:sz w:val="24"/>
          <w:szCs w:val="24"/>
        </w:rPr>
        <w:t>Plaintiff</w:t>
      </w:r>
      <w:r>
        <w:rPr>
          <w:rFonts w:ascii="Times New Roman" w:hAnsi="Times New Roman"/>
          <w:sz w:val="24"/>
          <w:szCs w:val="24"/>
        </w:rPr>
        <w:t xml:space="preserve"> [second appellant].</w:t>
      </w:r>
      <w:r w:rsidR="00423FA2" w:rsidRPr="00423FA2">
        <w:rPr>
          <w:rFonts w:ascii="Times New Roman" w:hAnsi="Times New Roman"/>
          <w:sz w:val="24"/>
          <w:szCs w:val="24"/>
        </w:rPr>
        <w:t>”</w:t>
      </w:r>
      <w:r w:rsidR="00BE4ED1">
        <w:rPr>
          <w:rFonts w:ascii="Times New Roman" w:hAnsi="Times New Roman"/>
          <w:sz w:val="24"/>
          <w:szCs w:val="24"/>
        </w:rPr>
        <w:t xml:space="preserve"> (</w:t>
      </w:r>
      <w:proofErr w:type="gramStart"/>
      <w:r w:rsidR="00BE4ED1">
        <w:rPr>
          <w:rFonts w:ascii="Times New Roman" w:hAnsi="Times New Roman"/>
          <w:sz w:val="24"/>
          <w:szCs w:val="24"/>
        </w:rPr>
        <w:t>the</w:t>
      </w:r>
      <w:proofErr w:type="gramEnd"/>
      <w:r w:rsidR="00BE4ED1">
        <w:rPr>
          <w:rFonts w:ascii="Times New Roman" w:hAnsi="Times New Roman"/>
          <w:sz w:val="24"/>
          <w:szCs w:val="24"/>
        </w:rPr>
        <w:t xml:space="preserve"> emphasis is added)</w:t>
      </w:r>
    </w:p>
    <w:p w14:paraId="025430F7" w14:textId="77777777" w:rsidR="00AB2DBB" w:rsidRPr="00423FA2" w:rsidRDefault="00AB2DBB" w:rsidP="00F12F69">
      <w:pPr>
        <w:spacing w:line="240" w:lineRule="auto"/>
        <w:ind w:left="1440"/>
        <w:jc w:val="both"/>
        <w:rPr>
          <w:rFonts w:ascii="Times New Roman" w:hAnsi="Times New Roman"/>
          <w:sz w:val="24"/>
          <w:szCs w:val="24"/>
        </w:rPr>
      </w:pPr>
    </w:p>
    <w:p w14:paraId="58807866" w14:textId="2116C330" w:rsidR="003F2C17" w:rsidRDefault="00BC663B" w:rsidP="003F6FBB">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lastRenderedPageBreak/>
        <w:t xml:space="preserve">In my view, this </w:t>
      </w:r>
      <w:r w:rsidR="00242150">
        <w:rPr>
          <w:rFonts w:ascii="Times New Roman" w:hAnsi="Times New Roman"/>
          <w:sz w:val="24"/>
          <w:szCs w:val="24"/>
        </w:rPr>
        <w:t>admission</w:t>
      </w:r>
      <w:r>
        <w:rPr>
          <w:rFonts w:ascii="Times New Roman" w:hAnsi="Times New Roman"/>
          <w:sz w:val="24"/>
          <w:szCs w:val="24"/>
        </w:rPr>
        <w:t xml:space="preserve"> before the court </w:t>
      </w:r>
      <w:r w:rsidRPr="009A6129">
        <w:rPr>
          <w:rFonts w:ascii="Times New Roman" w:hAnsi="Times New Roman"/>
          <w:i/>
          <w:sz w:val="24"/>
          <w:szCs w:val="24"/>
        </w:rPr>
        <w:t>a quo</w:t>
      </w:r>
      <w:r>
        <w:rPr>
          <w:rFonts w:ascii="Times New Roman" w:hAnsi="Times New Roman"/>
          <w:sz w:val="24"/>
          <w:szCs w:val="24"/>
        </w:rPr>
        <w:t xml:space="preserve"> cannot be overlooked and neither can the appellants succeed in their attempts to distance themselves from the loan agreement on appeal. </w:t>
      </w:r>
      <w:r w:rsidR="005D2B7D">
        <w:rPr>
          <w:rFonts w:ascii="Times New Roman" w:hAnsi="Times New Roman"/>
          <w:sz w:val="24"/>
          <w:szCs w:val="24"/>
        </w:rPr>
        <w:t xml:space="preserve"> </w:t>
      </w:r>
      <w:r>
        <w:rPr>
          <w:rFonts w:ascii="Times New Roman" w:hAnsi="Times New Roman"/>
          <w:sz w:val="24"/>
          <w:szCs w:val="24"/>
        </w:rPr>
        <w:t xml:space="preserve">The </w:t>
      </w:r>
      <w:r w:rsidR="009A6129">
        <w:rPr>
          <w:rFonts w:ascii="Times New Roman" w:hAnsi="Times New Roman"/>
          <w:sz w:val="24"/>
          <w:szCs w:val="24"/>
        </w:rPr>
        <w:t>quoted excerpt</w:t>
      </w:r>
      <w:r w:rsidR="00871D74">
        <w:rPr>
          <w:rFonts w:ascii="Times New Roman" w:hAnsi="Times New Roman"/>
          <w:sz w:val="24"/>
          <w:szCs w:val="24"/>
        </w:rPr>
        <w:t xml:space="preserve"> </w:t>
      </w:r>
      <w:r w:rsidR="003F73B5">
        <w:rPr>
          <w:rFonts w:ascii="Times New Roman" w:hAnsi="Times New Roman"/>
          <w:sz w:val="24"/>
          <w:szCs w:val="24"/>
        </w:rPr>
        <w:t>shows</w:t>
      </w:r>
      <w:r>
        <w:rPr>
          <w:rFonts w:ascii="Times New Roman" w:hAnsi="Times New Roman"/>
          <w:sz w:val="24"/>
          <w:szCs w:val="24"/>
        </w:rPr>
        <w:t xml:space="preserve"> that it was the intention of the first appellant to be bound as surety and co-principal debtor </w:t>
      </w:r>
      <w:r w:rsidR="003F73B5">
        <w:rPr>
          <w:rFonts w:ascii="Times New Roman" w:hAnsi="Times New Roman"/>
          <w:sz w:val="24"/>
          <w:szCs w:val="24"/>
        </w:rPr>
        <w:t>in respect of</w:t>
      </w:r>
      <w:r>
        <w:rPr>
          <w:rFonts w:ascii="Times New Roman" w:hAnsi="Times New Roman"/>
          <w:sz w:val="24"/>
          <w:szCs w:val="24"/>
        </w:rPr>
        <w:t xml:space="preserve"> the loan facility that was extended to </w:t>
      </w:r>
      <w:proofErr w:type="spellStart"/>
      <w:r>
        <w:rPr>
          <w:rFonts w:ascii="Times New Roman" w:hAnsi="Times New Roman"/>
          <w:sz w:val="24"/>
          <w:szCs w:val="24"/>
        </w:rPr>
        <w:t>Onclass</w:t>
      </w:r>
      <w:proofErr w:type="spellEnd"/>
      <w:r>
        <w:rPr>
          <w:rFonts w:ascii="Times New Roman" w:hAnsi="Times New Roman"/>
          <w:sz w:val="24"/>
          <w:szCs w:val="24"/>
        </w:rPr>
        <w:t xml:space="preserve"> by the first respondent. </w:t>
      </w:r>
      <w:r w:rsidR="005D2B7D">
        <w:rPr>
          <w:rFonts w:ascii="Times New Roman" w:hAnsi="Times New Roman"/>
          <w:sz w:val="24"/>
          <w:szCs w:val="24"/>
        </w:rPr>
        <w:t xml:space="preserve"> </w:t>
      </w:r>
      <w:r w:rsidR="00C372BE">
        <w:rPr>
          <w:rFonts w:ascii="Times New Roman" w:hAnsi="Times New Roman"/>
          <w:sz w:val="24"/>
          <w:szCs w:val="24"/>
        </w:rPr>
        <w:t xml:space="preserve">The encumbrance of the property with the mortgage bond was done with the full consent of the second appellant. </w:t>
      </w:r>
      <w:r w:rsidR="00871D74">
        <w:rPr>
          <w:rFonts w:ascii="Times New Roman" w:hAnsi="Times New Roman"/>
          <w:sz w:val="24"/>
          <w:szCs w:val="24"/>
        </w:rPr>
        <w:t>In the circumstances</w:t>
      </w:r>
      <w:r w:rsidR="00164923">
        <w:rPr>
          <w:rFonts w:ascii="Times New Roman" w:hAnsi="Times New Roman"/>
          <w:sz w:val="24"/>
          <w:szCs w:val="24"/>
        </w:rPr>
        <w:t>,</w:t>
      </w:r>
      <w:r w:rsidR="00871D74">
        <w:rPr>
          <w:rFonts w:ascii="Times New Roman" w:hAnsi="Times New Roman"/>
          <w:sz w:val="24"/>
          <w:szCs w:val="24"/>
        </w:rPr>
        <w:t xml:space="preserve"> the court </w:t>
      </w:r>
      <w:r w:rsidR="00871D74" w:rsidRPr="003F73B5">
        <w:rPr>
          <w:rFonts w:ascii="Times New Roman" w:hAnsi="Times New Roman"/>
          <w:i/>
          <w:sz w:val="24"/>
          <w:szCs w:val="24"/>
        </w:rPr>
        <w:t>a quo</w:t>
      </w:r>
      <w:r w:rsidR="00871D74">
        <w:rPr>
          <w:rFonts w:ascii="Times New Roman" w:hAnsi="Times New Roman"/>
          <w:sz w:val="24"/>
          <w:szCs w:val="24"/>
        </w:rPr>
        <w:t xml:space="preserve"> </w:t>
      </w:r>
      <w:r w:rsidR="00164923">
        <w:rPr>
          <w:rFonts w:ascii="Times New Roman" w:hAnsi="Times New Roman"/>
          <w:sz w:val="24"/>
          <w:szCs w:val="24"/>
        </w:rPr>
        <w:t xml:space="preserve">correctly </w:t>
      </w:r>
      <w:r w:rsidR="0067182C">
        <w:rPr>
          <w:rFonts w:ascii="Times New Roman" w:hAnsi="Times New Roman"/>
          <w:sz w:val="24"/>
          <w:szCs w:val="24"/>
        </w:rPr>
        <w:t xml:space="preserve">observed </w:t>
      </w:r>
      <w:r w:rsidR="00871D74">
        <w:rPr>
          <w:rFonts w:ascii="Times New Roman" w:hAnsi="Times New Roman"/>
          <w:sz w:val="24"/>
          <w:szCs w:val="24"/>
        </w:rPr>
        <w:t>that</w:t>
      </w:r>
      <w:r w:rsidR="00164923">
        <w:rPr>
          <w:rFonts w:ascii="Times New Roman" w:hAnsi="Times New Roman"/>
          <w:sz w:val="24"/>
          <w:szCs w:val="24"/>
        </w:rPr>
        <w:t>:</w:t>
      </w:r>
    </w:p>
    <w:p w14:paraId="3A960993" w14:textId="14083B4E" w:rsidR="00164923" w:rsidRDefault="0067182C" w:rsidP="000A0F78">
      <w:pPr>
        <w:pStyle w:val="ListParagraph"/>
        <w:spacing w:line="240" w:lineRule="auto"/>
        <w:ind w:left="1440"/>
        <w:jc w:val="both"/>
        <w:rPr>
          <w:rFonts w:ascii="Times New Roman" w:hAnsi="Times New Roman"/>
          <w:sz w:val="24"/>
          <w:szCs w:val="24"/>
        </w:rPr>
      </w:pPr>
      <w:r w:rsidRPr="0067182C">
        <w:rPr>
          <w:rFonts w:ascii="Times New Roman" w:hAnsi="Times New Roman"/>
          <w:sz w:val="24"/>
          <w:szCs w:val="24"/>
        </w:rPr>
        <w:t>“</w:t>
      </w:r>
      <w:r w:rsidRPr="0067182C">
        <w:rPr>
          <w:rFonts w:ascii="Times New Roman" w:hAnsi="Times New Roman"/>
          <w:b/>
          <w:bCs/>
          <w:sz w:val="24"/>
          <w:szCs w:val="24"/>
        </w:rPr>
        <w:t xml:space="preserve">One main condition for securing the loan was that the debtors had to put up security for </w:t>
      </w:r>
      <w:r w:rsidRPr="003F73B5">
        <w:rPr>
          <w:rFonts w:ascii="Times New Roman" w:hAnsi="Times New Roman"/>
          <w:b/>
          <w:bCs/>
          <w:sz w:val="24"/>
          <w:szCs w:val="24"/>
        </w:rPr>
        <w:t>the</w:t>
      </w:r>
      <w:r w:rsidRPr="0067182C">
        <w:rPr>
          <w:rFonts w:ascii="Times New Roman" w:hAnsi="Times New Roman"/>
          <w:b/>
          <w:bCs/>
          <w:sz w:val="24"/>
          <w:szCs w:val="24"/>
        </w:rPr>
        <w:t xml:space="preserve"> loans advanced, as is common business practice.</w:t>
      </w:r>
      <w:r w:rsidRPr="0067182C">
        <w:rPr>
          <w:rFonts w:ascii="Times New Roman" w:hAnsi="Times New Roman"/>
          <w:sz w:val="24"/>
          <w:szCs w:val="24"/>
        </w:rPr>
        <w:t xml:space="preserve"> The plaintiff and the other Directors agreed to the first defendant’s requirement and accordingly, they put up various securities in order to be granted the loan facility. </w:t>
      </w:r>
      <w:r w:rsidRPr="0067182C">
        <w:rPr>
          <w:rFonts w:ascii="Times New Roman" w:hAnsi="Times New Roman"/>
          <w:b/>
          <w:bCs/>
          <w:sz w:val="24"/>
          <w:szCs w:val="24"/>
        </w:rPr>
        <w:t>On the part of the plaintiffs, the 1st plaintiff signed a limited personal guarantee; and registered a mortgage bond in the sum of ZW50 million dollars on the 2</w:t>
      </w:r>
      <w:r w:rsidRPr="003F73B5">
        <w:rPr>
          <w:rFonts w:ascii="Times New Roman" w:hAnsi="Times New Roman"/>
          <w:b/>
          <w:bCs/>
          <w:sz w:val="24"/>
          <w:szCs w:val="24"/>
          <w:vertAlign w:val="superscript"/>
        </w:rPr>
        <w:t>nd</w:t>
      </w:r>
      <w:r w:rsidR="003F73B5">
        <w:rPr>
          <w:rFonts w:ascii="Times New Roman" w:hAnsi="Times New Roman"/>
          <w:b/>
          <w:bCs/>
          <w:sz w:val="24"/>
          <w:szCs w:val="24"/>
        </w:rPr>
        <w:t xml:space="preserve"> </w:t>
      </w:r>
      <w:r w:rsidRPr="0067182C">
        <w:rPr>
          <w:rFonts w:ascii="Times New Roman" w:hAnsi="Times New Roman"/>
          <w:b/>
          <w:bCs/>
          <w:sz w:val="24"/>
          <w:szCs w:val="24"/>
        </w:rPr>
        <w:t>plaintiff’s immoveable property described as Stand 731 Glen Lorne Township 15 of lot 41 of Glen Lorne in favour of the 1st defendant to that limit.</w:t>
      </w:r>
      <w:r w:rsidRPr="0067182C">
        <w:rPr>
          <w:rFonts w:ascii="Times New Roman" w:hAnsi="Times New Roman"/>
          <w:sz w:val="24"/>
          <w:szCs w:val="24"/>
        </w:rPr>
        <w:t xml:space="preserve"> The Glen Lorne property is the property of the 2nd plaintiff. The Glen Lorne property remains encumbered by the mortgage bond.” (</w:t>
      </w:r>
      <w:proofErr w:type="gramStart"/>
      <w:r w:rsidRPr="0067182C">
        <w:rPr>
          <w:rFonts w:ascii="Times New Roman" w:hAnsi="Times New Roman"/>
          <w:sz w:val="24"/>
          <w:szCs w:val="24"/>
        </w:rPr>
        <w:t>the</w:t>
      </w:r>
      <w:proofErr w:type="gramEnd"/>
      <w:r w:rsidRPr="0067182C">
        <w:rPr>
          <w:rFonts w:ascii="Times New Roman" w:hAnsi="Times New Roman"/>
          <w:sz w:val="24"/>
          <w:szCs w:val="24"/>
        </w:rPr>
        <w:t xml:space="preserve"> emphasis is added)</w:t>
      </w:r>
    </w:p>
    <w:p w14:paraId="2862133B" w14:textId="77777777" w:rsidR="00AB2DBB" w:rsidRPr="0067182C" w:rsidRDefault="00AB2DBB" w:rsidP="000A0F78">
      <w:pPr>
        <w:pStyle w:val="ListParagraph"/>
        <w:spacing w:line="240" w:lineRule="auto"/>
        <w:ind w:left="1440"/>
        <w:jc w:val="both"/>
        <w:rPr>
          <w:rFonts w:ascii="Times New Roman" w:hAnsi="Times New Roman"/>
          <w:sz w:val="24"/>
          <w:szCs w:val="24"/>
        </w:rPr>
      </w:pPr>
    </w:p>
    <w:p w14:paraId="1BC4AD31" w14:textId="3B7C64D4" w:rsidR="00242150" w:rsidRPr="002B14AC" w:rsidRDefault="0067182C" w:rsidP="003F6FBB">
      <w:pPr>
        <w:pStyle w:val="ListParagraph"/>
        <w:numPr>
          <w:ilvl w:val="0"/>
          <w:numId w:val="17"/>
        </w:numPr>
        <w:spacing w:line="480" w:lineRule="auto"/>
        <w:jc w:val="both"/>
        <w:rPr>
          <w:rFonts w:ascii="Times New Roman" w:hAnsi="Times New Roman"/>
          <w:sz w:val="24"/>
          <w:szCs w:val="24"/>
        </w:rPr>
      </w:pPr>
      <w:r w:rsidRPr="002B14AC">
        <w:rPr>
          <w:rFonts w:ascii="Times New Roman" w:hAnsi="Times New Roman"/>
          <w:sz w:val="24"/>
          <w:szCs w:val="24"/>
        </w:rPr>
        <w:t xml:space="preserve">Although counsel for the appellants put up a spirited argument regarding the </w:t>
      </w:r>
      <w:proofErr w:type="spellStart"/>
      <w:r w:rsidRPr="002B14AC">
        <w:rPr>
          <w:rFonts w:ascii="Times New Roman" w:hAnsi="Times New Roman"/>
          <w:sz w:val="24"/>
          <w:szCs w:val="24"/>
        </w:rPr>
        <w:t>privity</w:t>
      </w:r>
      <w:proofErr w:type="spellEnd"/>
      <w:r w:rsidRPr="002B14AC">
        <w:rPr>
          <w:rFonts w:ascii="Times New Roman" w:hAnsi="Times New Roman"/>
          <w:sz w:val="24"/>
          <w:szCs w:val="24"/>
        </w:rPr>
        <w:t xml:space="preserve"> of the contract between the first respondent and </w:t>
      </w:r>
      <w:proofErr w:type="spellStart"/>
      <w:r w:rsidRPr="002B14AC">
        <w:rPr>
          <w:rFonts w:ascii="Times New Roman" w:hAnsi="Times New Roman"/>
          <w:sz w:val="24"/>
          <w:szCs w:val="24"/>
        </w:rPr>
        <w:t>Onclass</w:t>
      </w:r>
      <w:proofErr w:type="spellEnd"/>
      <w:r w:rsidRPr="002B14AC">
        <w:rPr>
          <w:rFonts w:ascii="Times New Roman" w:hAnsi="Times New Roman"/>
          <w:sz w:val="24"/>
          <w:szCs w:val="24"/>
        </w:rPr>
        <w:t xml:space="preserve">, the factual findings of the court </w:t>
      </w:r>
      <w:r w:rsidRPr="002B14AC">
        <w:rPr>
          <w:rFonts w:ascii="Times New Roman" w:hAnsi="Times New Roman"/>
          <w:i/>
          <w:sz w:val="24"/>
          <w:szCs w:val="24"/>
        </w:rPr>
        <w:t>a quo</w:t>
      </w:r>
      <w:r w:rsidRPr="002B14AC">
        <w:rPr>
          <w:rFonts w:ascii="Times New Roman" w:hAnsi="Times New Roman"/>
          <w:sz w:val="24"/>
          <w:szCs w:val="24"/>
        </w:rPr>
        <w:t xml:space="preserve"> cannot be impugned in this case. Its reasoning regarding the enforceability of the loan agreement against the first appellant in particular, is consistent with the appellants’ own deposition in their declaration. </w:t>
      </w:r>
      <w:r w:rsidR="00242150" w:rsidRPr="002B14AC">
        <w:rPr>
          <w:rFonts w:ascii="Times New Roman" w:hAnsi="Times New Roman"/>
          <w:sz w:val="24"/>
          <w:szCs w:val="24"/>
        </w:rPr>
        <w:t xml:space="preserve">The factual findings of the court </w:t>
      </w:r>
      <w:r w:rsidR="00242150" w:rsidRPr="002B14AC">
        <w:rPr>
          <w:rFonts w:ascii="Times New Roman" w:hAnsi="Times New Roman"/>
          <w:i/>
          <w:sz w:val="24"/>
          <w:szCs w:val="24"/>
        </w:rPr>
        <w:t>a quo</w:t>
      </w:r>
      <w:r w:rsidR="00242150" w:rsidRPr="002B14AC">
        <w:rPr>
          <w:rFonts w:ascii="Times New Roman" w:hAnsi="Times New Roman"/>
          <w:sz w:val="24"/>
          <w:szCs w:val="24"/>
        </w:rPr>
        <w:t xml:space="preserve"> on this account were based on a clear admission by the appellants.</w:t>
      </w:r>
    </w:p>
    <w:p w14:paraId="56A8EBEF" w14:textId="456C504C" w:rsidR="00164923" w:rsidRDefault="00242150" w:rsidP="003F6FBB">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In the recent case of </w:t>
      </w:r>
      <w:proofErr w:type="spellStart"/>
      <w:r w:rsidRPr="00242150">
        <w:rPr>
          <w:rFonts w:ascii="Times New Roman" w:hAnsi="Times New Roman"/>
          <w:i/>
          <w:iCs/>
          <w:sz w:val="24"/>
          <w:szCs w:val="24"/>
        </w:rPr>
        <w:t>Manyenga</w:t>
      </w:r>
      <w:proofErr w:type="spellEnd"/>
      <w:r w:rsidRPr="00242150">
        <w:rPr>
          <w:rFonts w:ascii="Times New Roman" w:hAnsi="Times New Roman"/>
          <w:i/>
          <w:iCs/>
          <w:sz w:val="24"/>
          <w:szCs w:val="24"/>
        </w:rPr>
        <w:t xml:space="preserve"> v </w:t>
      </w:r>
      <w:proofErr w:type="spellStart"/>
      <w:r w:rsidRPr="00242150">
        <w:rPr>
          <w:rFonts w:ascii="Times New Roman" w:hAnsi="Times New Roman"/>
          <w:i/>
          <w:iCs/>
          <w:sz w:val="24"/>
          <w:szCs w:val="24"/>
        </w:rPr>
        <w:t>Petrozim</w:t>
      </w:r>
      <w:proofErr w:type="spellEnd"/>
      <w:r w:rsidRPr="00242150">
        <w:rPr>
          <w:rFonts w:ascii="Times New Roman" w:hAnsi="Times New Roman"/>
          <w:i/>
          <w:iCs/>
          <w:sz w:val="24"/>
          <w:szCs w:val="24"/>
        </w:rPr>
        <w:t xml:space="preserve"> (Pvt) Ltd</w:t>
      </w:r>
      <w:r>
        <w:rPr>
          <w:rFonts w:ascii="Times New Roman" w:hAnsi="Times New Roman"/>
          <w:sz w:val="24"/>
          <w:szCs w:val="24"/>
        </w:rPr>
        <w:t xml:space="preserve"> SC 40/23, this Court went to great lengths in articulating the effect of an admission by </w:t>
      </w:r>
      <w:r w:rsidR="003F73B5">
        <w:rPr>
          <w:rFonts w:ascii="Times New Roman" w:hAnsi="Times New Roman"/>
          <w:sz w:val="24"/>
          <w:szCs w:val="24"/>
        </w:rPr>
        <w:t xml:space="preserve">a </w:t>
      </w:r>
      <w:r>
        <w:rPr>
          <w:rFonts w:ascii="Times New Roman" w:hAnsi="Times New Roman"/>
          <w:sz w:val="24"/>
          <w:szCs w:val="24"/>
        </w:rPr>
        <w:t>part</w:t>
      </w:r>
      <w:r w:rsidR="003F73B5">
        <w:rPr>
          <w:rFonts w:ascii="Times New Roman" w:hAnsi="Times New Roman"/>
          <w:sz w:val="24"/>
          <w:szCs w:val="24"/>
        </w:rPr>
        <w:t>y</w:t>
      </w:r>
      <w:r>
        <w:rPr>
          <w:rFonts w:ascii="Times New Roman" w:hAnsi="Times New Roman"/>
          <w:sz w:val="24"/>
          <w:szCs w:val="24"/>
        </w:rPr>
        <w:t>. It held that:</w:t>
      </w:r>
    </w:p>
    <w:p w14:paraId="2DB664BB" w14:textId="14EE30F6" w:rsidR="00242150" w:rsidRPr="00242150" w:rsidRDefault="00242150" w:rsidP="006B7760">
      <w:pPr>
        <w:pStyle w:val="ListParagraph"/>
        <w:spacing w:line="240" w:lineRule="auto"/>
        <w:ind w:left="1440"/>
        <w:jc w:val="both"/>
        <w:rPr>
          <w:rFonts w:ascii="Times New Roman" w:hAnsi="Times New Roman"/>
          <w:sz w:val="24"/>
          <w:szCs w:val="24"/>
        </w:rPr>
      </w:pPr>
      <w:r>
        <w:rPr>
          <w:rFonts w:ascii="Times New Roman" w:hAnsi="Times New Roman"/>
          <w:sz w:val="24"/>
          <w:szCs w:val="24"/>
        </w:rPr>
        <w:lastRenderedPageBreak/>
        <w:t>“</w:t>
      </w:r>
      <w:r w:rsidRPr="00242150">
        <w:rPr>
          <w:rFonts w:ascii="Times New Roman" w:hAnsi="Times New Roman"/>
          <w:sz w:val="24"/>
          <w:szCs w:val="24"/>
        </w:rPr>
        <w:t xml:space="preserve">32. The effect of an admission has been held to be the following in the case of </w:t>
      </w:r>
      <w:r w:rsidRPr="006B7760">
        <w:rPr>
          <w:rFonts w:ascii="Times New Roman" w:hAnsi="Times New Roman"/>
          <w:i/>
          <w:iCs/>
          <w:sz w:val="24"/>
          <w:szCs w:val="24"/>
        </w:rPr>
        <w:t xml:space="preserve">Potato Seed Production (Proprietary) Ltd v </w:t>
      </w:r>
      <w:proofErr w:type="spellStart"/>
      <w:r w:rsidRPr="006B7760">
        <w:rPr>
          <w:rFonts w:ascii="Times New Roman" w:hAnsi="Times New Roman"/>
          <w:i/>
          <w:iCs/>
          <w:sz w:val="24"/>
          <w:szCs w:val="24"/>
        </w:rPr>
        <w:t>Princewood</w:t>
      </w:r>
      <w:proofErr w:type="spellEnd"/>
      <w:r w:rsidRPr="006B7760">
        <w:rPr>
          <w:rFonts w:ascii="Times New Roman" w:hAnsi="Times New Roman"/>
          <w:i/>
          <w:iCs/>
          <w:sz w:val="24"/>
          <w:szCs w:val="24"/>
        </w:rPr>
        <w:t xml:space="preserve"> Enterprises (Pvt) Ltd &amp; </w:t>
      </w:r>
      <w:proofErr w:type="spellStart"/>
      <w:r w:rsidRPr="006B7760">
        <w:rPr>
          <w:rFonts w:ascii="Times New Roman" w:hAnsi="Times New Roman"/>
          <w:i/>
          <w:iCs/>
          <w:sz w:val="24"/>
          <w:szCs w:val="24"/>
        </w:rPr>
        <w:t>Ors</w:t>
      </w:r>
      <w:proofErr w:type="spellEnd"/>
      <w:r w:rsidRPr="00242150">
        <w:rPr>
          <w:rFonts w:ascii="Times New Roman" w:hAnsi="Times New Roman"/>
          <w:sz w:val="24"/>
          <w:szCs w:val="24"/>
        </w:rPr>
        <w:t xml:space="preserve"> HH 45-17 at p 4;</w:t>
      </w:r>
    </w:p>
    <w:p w14:paraId="741AF086" w14:textId="6BBC8EA5" w:rsidR="00242150" w:rsidRPr="00F12F69" w:rsidRDefault="00242150" w:rsidP="00F12F69">
      <w:pPr>
        <w:spacing w:line="240" w:lineRule="auto"/>
        <w:ind w:left="1440"/>
        <w:jc w:val="both"/>
        <w:rPr>
          <w:rFonts w:ascii="Times New Roman" w:hAnsi="Times New Roman"/>
          <w:sz w:val="24"/>
          <w:szCs w:val="24"/>
        </w:rPr>
      </w:pPr>
      <w:r w:rsidRPr="00F12F69">
        <w:rPr>
          <w:rFonts w:ascii="Times New Roman" w:hAnsi="Times New Roman"/>
          <w:sz w:val="24"/>
          <w:szCs w:val="24"/>
        </w:rPr>
        <w:t>“</w:t>
      </w:r>
      <w:r w:rsidRPr="00F12F69">
        <w:rPr>
          <w:rFonts w:ascii="Times New Roman" w:hAnsi="Times New Roman"/>
          <w:b/>
          <w:bCs/>
          <w:sz w:val="24"/>
          <w:szCs w:val="24"/>
        </w:rPr>
        <w:t>Indeed the effect of an admission is settled law. Once made it binds its maker with the attendant consequences</w:t>
      </w:r>
      <w:r w:rsidRPr="00F12F69">
        <w:rPr>
          <w:rFonts w:ascii="Times New Roman" w:hAnsi="Times New Roman"/>
          <w:sz w:val="24"/>
          <w:szCs w:val="24"/>
        </w:rPr>
        <w:t xml:space="preserve"> see </w:t>
      </w:r>
      <w:proofErr w:type="spellStart"/>
      <w:r w:rsidRPr="00F12F69">
        <w:rPr>
          <w:rFonts w:ascii="Times New Roman" w:hAnsi="Times New Roman"/>
          <w:i/>
          <w:iCs/>
          <w:sz w:val="24"/>
          <w:szCs w:val="24"/>
        </w:rPr>
        <w:t>Kettex</w:t>
      </w:r>
      <w:proofErr w:type="spellEnd"/>
      <w:r w:rsidRPr="00F12F69">
        <w:rPr>
          <w:rFonts w:ascii="Times New Roman" w:hAnsi="Times New Roman"/>
          <w:i/>
          <w:iCs/>
          <w:sz w:val="24"/>
          <w:szCs w:val="24"/>
        </w:rPr>
        <w:t xml:space="preserve"> </w:t>
      </w:r>
      <w:r w:rsidR="006B7760" w:rsidRPr="00F12F69">
        <w:rPr>
          <w:rFonts w:ascii="Times New Roman" w:hAnsi="Times New Roman"/>
          <w:i/>
          <w:iCs/>
          <w:sz w:val="24"/>
          <w:szCs w:val="24"/>
        </w:rPr>
        <w:t>Holdings</w:t>
      </w:r>
      <w:r w:rsidRPr="00F12F69">
        <w:rPr>
          <w:rFonts w:ascii="Times New Roman" w:hAnsi="Times New Roman"/>
          <w:i/>
          <w:iCs/>
          <w:sz w:val="24"/>
          <w:szCs w:val="24"/>
        </w:rPr>
        <w:t xml:space="preserve"> P/L v S </w:t>
      </w:r>
      <w:proofErr w:type="spellStart"/>
      <w:r w:rsidRPr="00F12F69">
        <w:rPr>
          <w:rFonts w:ascii="Times New Roman" w:hAnsi="Times New Roman"/>
          <w:i/>
          <w:iCs/>
          <w:sz w:val="24"/>
          <w:szCs w:val="24"/>
        </w:rPr>
        <w:t>Kencor</w:t>
      </w:r>
      <w:proofErr w:type="spellEnd"/>
      <w:r w:rsidRPr="00F12F69">
        <w:rPr>
          <w:rFonts w:ascii="Times New Roman" w:hAnsi="Times New Roman"/>
          <w:i/>
          <w:iCs/>
          <w:sz w:val="24"/>
          <w:szCs w:val="24"/>
        </w:rPr>
        <w:t xml:space="preserve"> Management Services P/L</w:t>
      </w:r>
      <w:r w:rsidRPr="00F12F69">
        <w:rPr>
          <w:rFonts w:ascii="Times New Roman" w:hAnsi="Times New Roman"/>
          <w:sz w:val="24"/>
          <w:szCs w:val="24"/>
        </w:rPr>
        <w:t xml:space="preserve"> HH 236-15.”</w:t>
      </w:r>
    </w:p>
    <w:p w14:paraId="7E876328" w14:textId="269C4530" w:rsidR="00242150" w:rsidRPr="00242150" w:rsidRDefault="00242150" w:rsidP="006B7760">
      <w:pPr>
        <w:pStyle w:val="ListParagraph"/>
        <w:spacing w:line="240" w:lineRule="auto"/>
        <w:ind w:left="1440"/>
        <w:jc w:val="both"/>
        <w:rPr>
          <w:rFonts w:ascii="Times New Roman" w:hAnsi="Times New Roman"/>
          <w:sz w:val="24"/>
          <w:szCs w:val="24"/>
        </w:rPr>
      </w:pPr>
      <w:r w:rsidRPr="00242150">
        <w:rPr>
          <w:rFonts w:ascii="Times New Roman" w:hAnsi="Times New Roman"/>
          <w:sz w:val="24"/>
          <w:szCs w:val="24"/>
        </w:rPr>
        <w:t xml:space="preserve">33. The </w:t>
      </w:r>
      <w:r w:rsidR="00037B5C">
        <w:rPr>
          <w:rFonts w:ascii="Times New Roman" w:hAnsi="Times New Roman"/>
          <w:sz w:val="24"/>
          <w:szCs w:val="24"/>
        </w:rPr>
        <w:t>consequences</w:t>
      </w:r>
      <w:r w:rsidRPr="00242150">
        <w:rPr>
          <w:rFonts w:ascii="Times New Roman" w:hAnsi="Times New Roman"/>
          <w:sz w:val="24"/>
          <w:szCs w:val="24"/>
        </w:rPr>
        <w:t xml:space="preserve"> of making an admission which is not withdrawn is that it will not </w:t>
      </w:r>
      <w:r>
        <w:rPr>
          <w:rFonts w:ascii="Times New Roman" w:hAnsi="Times New Roman"/>
          <w:sz w:val="24"/>
          <w:szCs w:val="24"/>
        </w:rPr>
        <w:t>be necessary</w:t>
      </w:r>
      <w:r w:rsidRPr="00242150">
        <w:rPr>
          <w:rFonts w:ascii="Times New Roman" w:hAnsi="Times New Roman"/>
          <w:sz w:val="24"/>
          <w:szCs w:val="24"/>
        </w:rPr>
        <w:t xml:space="preserve"> to prove the admitted fact(s): </w:t>
      </w:r>
      <w:r w:rsidRPr="006B7760">
        <w:rPr>
          <w:rFonts w:ascii="Times New Roman" w:hAnsi="Times New Roman"/>
          <w:i/>
          <w:iCs/>
          <w:sz w:val="24"/>
          <w:szCs w:val="24"/>
        </w:rPr>
        <w:t xml:space="preserve">Adler v Elliot </w:t>
      </w:r>
      <w:r w:rsidRPr="00242150">
        <w:rPr>
          <w:rFonts w:ascii="Times New Roman" w:hAnsi="Times New Roman"/>
          <w:sz w:val="24"/>
          <w:szCs w:val="24"/>
        </w:rPr>
        <w:t>1988 (2) ZLR 283 (S) at 288C. In</w:t>
      </w:r>
      <w:r>
        <w:rPr>
          <w:rFonts w:ascii="Times New Roman" w:hAnsi="Times New Roman"/>
          <w:sz w:val="24"/>
          <w:szCs w:val="24"/>
        </w:rPr>
        <w:t xml:space="preserve"> </w:t>
      </w:r>
      <w:r w:rsidRPr="00242150">
        <w:rPr>
          <w:rFonts w:ascii="Times New Roman" w:hAnsi="Times New Roman"/>
          <w:sz w:val="24"/>
          <w:szCs w:val="24"/>
        </w:rPr>
        <w:t xml:space="preserve">addition, this Court, in the case of </w:t>
      </w:r>
      <w:proofErr w:type="spellStart"/>
      <w:r w:rsidRPr="006B7760">
        <w:rPr>
          <w:rFonts w:ascii="Times New Roman" w:hAnsi="Times New Roman"/>
          <w:i/>
          <w:iCs/>
          <w:sz w:val="24"/>
          <w:szCs w:val="24"/>
        </w:rPr>
        <w:t>Mashoko</w:t>
      </w:r>
      <w:proofErr w:type="spellEnd"/>
      <w:r w:rsidRPr="006B7760">
        <w:rPr>
          <w:rFonts w:ascii="Times New Roman" w:hAnsi="Times New Roman"/>
          <w:i/>
          <w:iCs/>
          <w:sz w:val="24"/>
          <w:szCs w:val="24"/>
        </w:rPr>
        <w:t xml:space="preserve"> v </w:t>
      </w:r>
      <w:proofErr w:type="spellStart"/>
      <w:r w:rsidRPr="006B7760">
        <w:rPr>
          <w:rFonts w:ascii="Times New Roman" w:hAnsi="Times New Roman"/>
          <w:i/>
          <w:iCs/>
          <w:sz w:val="24"/>
          <w:szCs w:val="24"/>
        </w:rPr>
        <w:t>Mashoko</w:t>
      </w:r>
      <w:proofErr w:type="spellEnd"/>
      <w:r w:rsidRPr="006B7760">
        <w:rPr>
          <w:rFonts w:ascii="Times New Roman" w:hAnsi="Times New Roman"/>
          <w:i/>
          <w:iCs/>
          <w:sz w:val="24"/>
          <w:szCs w:val="24"/>
        </w:rPr>
        <w:t xml:space="preserve"> &amp; </w:t>
      </w:r>
      <w:proofErr w:type="spellStart"/>
      <w:r w:rsidRPr="006B7760">
        <w:rPr>
          <w:rFonts w:ascii="Times New Roman" w:hAnsi="Times New Roman"/>
          <w:i/>
          <w:iCs/>
          <w:sz w:val="24"/>
          <w:szCs w:val="24"/>
        </w:rPr>
        <w:t>Ors</w:t>
      </w:r>
      <w:proofErr w:type="spellEnd"/>
      <w:r w:rsidRPr="00242150">
        <w:rPr>
          <w:rFonts w:ascii="Times New Roman" w:hAnsi="Times New Roman"/>
          <w:sz w:val="24"/>
          <w:szCs w:val="24"/>
        </w:rPr>
        <w:t xml:space="preserve"> SC 114-22, held that:</w:t>
      </w:r>
    </w:p>
    <w:p w14:paraId="0E0C8E6F" w14:textId="6074EA00" w:rsidR="00242150" w:rsidRPr="00F12F69" w:rsidRDefault="00242150" w:rsidP="00F12F69">
      <w:pPr>
        <w:spacing w:line="240" w:lineRule="auto"/>
        <w:ind w:left="1440"/>
        <w:jc w:val="both"/>
        <w:rPr>
          <w:rFonts w:ascii="Times New Roman" w:hAnsi="Times New Roman"/>
          <w:sz w:val="24"/>
          <w:szCs w:val="24"/>
        </w:rPr>
      </w:pPr>
      <w:r w:rsidRPr="00F12F69">
        <w:rPr>
          <w:rFonts w:ascii="Times New Roman" w:hAnsi="Times New Roman"/>
          <w:sz w:val="24"/>
          <w:szCs w:val="24"/>
        </w:rPr>
        <w:t>“</w:t>
      </w:r>
      <w:r w:rsidRPr="00F12F69">
        <w:rPr>
          <w:rFonts w:ascii="Times New Roman" w:hAnsi="Times New Roman"/>
          <w:b/>
          <w:bCs/>
          <w:sz w:val="24"/>
          <w:szCs w:val="24"/>
        </w:rPr>
        <w:t>The law on admissions in pleadings and indeed in evidence, is also settled. A party to civil proceedings may not, without the leave of the court, withdraw an admission made, nor may it lead evidence to contradict any admission the party would have made. By equal measure, a party is not permitted to attempt to disprove admissions made</w:t>
      </w:r>
      <w:r w:rsidRPr="00F12F69">
        <w:rPr>
          <w:rFonts w:ascii="Times New Roman" w:hAnsi="Times New Roman"/>
          <w:sz w:val="24"/>
          <w:szCs w:val="24"/>
        </w:rPr>
        <w:t>.”</w:t>
      </w:r>
    </w:p>
    <w:p w14:paraId="10FD084D" w14:textId="62D87121" w:rsidR="00242150" w:rsidRPr="006B7760" w:rsidRDefault="00242150" w:rsidP="006B7760">
      <w:pPr>
        <w:pStyle w:val="ListParagraph"/>
        <w:spacing w:line="240" w:lineRule="auto"/>
        <w:ind w:left="1440"/>
        <w:jc w:val="both"/>
        <w:rPr>
          <w:rFonts w:ascii="Times New Roman" w:hAnsi="Times New Roman"/>
          <w:sz w:val="24"/>
          <w:szCs w:val="24"/>
        </w:rPr>
      </w:pPr>
      <w:r w:rsidRPr="00242150">
        <w:rPr>
          <w:rFonts w:ascii="Times New Roman" w:hAnsi="Times New Roman"/>
          <w:sz w:val="24"/>
          <w:szCs w:val="24"/>
        </w:rPr>
        <w:t>34. The above position is also provided for in s 36 of the Civil Evidence Act [</w:t>
      </w:r>
      <w:r w:rsidRPr="006B7760">
        <w:rPr>
          <w:rFonts w:ascii="Times New Roman" w:hAnsi="Times New Roman"/>
          <w:i/>
          <w:iCs/>
          <w:sz w:val="24"/>
          <w:szCs w:val="24"/>
        </w:rPr>
        <w:t>Chapter 8:01</w:t>
      </w:r>
      <w:r w:rsidRPr="00242150">
        <w:rPr>
          <w:rFonts w:ascii="Times New Roman" w:hAnsi="Times New Roman"/>
          <w:sz w:val="24"/>
          <w:szCs w:val="24"/>
        </w:rPr>
        <w:t>]</w:t>
      </w:r>
      <w:r w:rsidR="006B7760">
        <w:rPr>
          <w:rFonts w:ascii="Times New Roman" w:hAnsi="Times New Roman"/>
          <w:sz w:val="24"/>
          <w:szCs w:val="24"/>
        </w:rPr>
        <w:t xml:space="preserve"> </w:t>
      </w:r>
      <w:r w:rsidRPr="006B7760">
        <w:rPr>
          <w:rFonts w:ascii="Times New Roman" w:hAnsi="Times New Roman"/>
          <w:sz w:val="24"/>
          <w:szCs w:val="24"/>
        </w:rPr>
        <w:t>in the following manner:</w:t>
      </w:r>
    </w:p>
    <w:p w14:paraId="56341A0F" w14:textId="77777777" w:rsidR="00242150" w:rsidRPr="00F12F69" w:rsidRDefault="00242150" w:rsidP="00F12F69">
      <w:pPr>
        <w:spacing w:line="240" w:lineRule="auto"/>
        <w:ind w:left="720" w:firstLine="720"/>
        <w:jc w:val="both"/>
        <w:rPr>
          <w:rFonts w:ascii="Times New Roman" w:hAnsi="Times New Roman"/>
          <w:sz w:val="24"/>
          <w:szCs w:val="24"/>
        </w:rPr>
      </w:pPr>
      <w:r w:rsidRPr="00F12F69">
        <w:rPr>
          <w:rFonts w:ascii="Times New Roman" w:hAnsi="Times New Roman"/>
          <w:sz w:val="24"/>
          <w:szCs w:val="24"/>
        </w:rPr>
        <w:t>“</w:t>
      </w:r>
      <w:r w:rsidRPr="00F12F69">
        <w:rPr>
          <w:rFonts w:ascii="Times New Roman" w:hAnsi="Times New Roman"/>
          <w:b/>
          <w:bCs/>
          <w:sz w:val="24"/>
          <w:szCs w:val="24"/>
        </w:rPr>
        <w:t>36. Admissions</w:t>
      </w:r>
    </w:p>
    <w:p w14:paraId="3C58467F" w14:textId="2E325659" w:rsidR="00242150" w:rsidRPr="00F12F69" w:rsidRDefault="00242150" w:rsidP="00F12F69">
      <w:pPr>
        <w:spacing w:line="240" w:lineRule="auto"/>
        <w:ind w:left="1440"/>
        <w:jc w:val="both"/>
        <w:rPr>
          <w:rFonts w:ascii="Times New Roman" w:hAnsi="Times New Roman"/>
          <w:b/>
          <w:bCs/>
          <w:sz w:val="24"/>
          <w:szCs w:val="24"/>
        </w:rPr>
      </w:pPr>
      <w:r w:rsidRPr="00F12F69">
        <w:rPr>
          <w:rFonts w:ascii="Times New Roman" w:hAnsi="Times New Roman"/>
          <w:sz w:val="24"/>
          <w:szCs w:val="24"/>
        </w:rPr>
        <w:t xml:space="preserve">1) </w:t>
      </w:r>
      <w:r w:rsidRPr="00F12F69">
        <w:rPr>
          <w:rFonts w:ascii="Times New Roman" w:hAnsi="Times New Roman"/>
          <w:b/>
          <w:bCs/>
          <w:sz w:val="24"/>
          <w:szCs w:val="24"/>
        </w:rPr>
        <w:t>An admission as to any fact in issue in civil proceedings, made by or</w:t>
      </w:r>
      <w:r w:rsidR="006B7760" w:rsidRPr="00F12F69">
        <w:rPr>
          <w:rFonts w:ascii="Times New Roman" w:hAnsi="Times New Roman"/>
          <w:b/>
          <w:bCs/>
          <w:sz w:val="24"/>
          <w:szCs w:val="24"/>
        </w:rPr>
        <w:t xml:space="preserve"> </w:t>
      </w:r>
      <w:r w:rsidRPr="00F12F69">
        <w:rPr>
          <w:rFonts w:ascii="Times New Roman" w:hAnsi="Times New Roman"/>
          <w:b/>
          <w:bCs/>
          <w:sz w:val="24"/>
          <w:szCs w:val="24"/>
        </w:rPr>
        <w:t>on behalf of a party to those proceedings, shall be admissible in evidence as</w:t>
      </w:r>
      <w:r w:rsidR="006B7760" w:rsidRPr="00F12F69">
        <w:rPr>
          <w:rFonts w:ascii="Times New Roman" w:hAnsi="Times New Roman"/>
          <w:b/>
          <w:bCs/>
          <w:sz w:val="24"/>
          <w:szCs w:val="24"/>
        </w:rPr>
        <w:t xml:space="preserve"> </w:t>
      </w:r>
      <w:r w:rsidRPr="00F12F69">
        <w:rPr>
          <w:rFonts w:ascii="Times New Roman" w:hAnsi="Times New Roman"/>
          <w:b/>
          <w:bCs/>
          <w:sz w:val="24"/>
          <w:szCs w:val="24"/>
        </w:rPr>
        <w:t>proof of that fact, whether the admission was made</w:t>
      </w:r>
      <w:r w:rsidRPr="00F12F69">
        <w:rPr>
          <w:rFonts w:ascii="Times New Roman" w:hAnsi="Times New Roman"/>
          <w:sz w:val="24"/>
          <w:szCs w:val="24"/>
        </w:rPr>
        <w:t xml:space="preserve"> orally or </w:t>
      </w:r>
      <w:r w:rsidRPr="00F12F69">
        <w:rPr>
          <w:rFonts w:ascii="Times New Roman" w:hAnsi="Times New Roman"/>
          <w:b/>
          <w:bCs/>
          <w:sz w:val="24"/>
          <w:szCs w:val="24"/>
        </w:rPr>
        <w:t>in writing or</w:t>
      </w:r>
      <w:r w:rsidR="006B7760" w:rsidRPr="00F12F69">
        <w:rPr>
          <w:rFonts w:ascii="Times New Roman" w:hAnsi="Times New Roman"/>
          <w:b/>
          <w:bCs/>
          <w:sz w:val="24"/>
          <w:szCs w:val="24"/>
        </w:rPr>
        <w:t xml:space="preserve"> </w:t>
      </w:r>
      <w:r w:rsidRPr="00F12F69">
        <w:rPr>
          <w:rFonts w:ascii="Times New Roman" w:hAnsi="Times New Roman"/>
          <w:b/>
          <w:bCs/>
          <w:sz w:val="24"/>
          <w:szCs w:val="24"/>
        </w:rPr>
        <w:t>otherwise.</w:t>
      </w:r>
    </w:p>
    <w:p w14:paraId="21955AB1" w14:textId="77777777" w:rsidR="00242150" w:rsidRPr="00F12F69" w:rsidRDefault="00242150" w:rsidP="00F12F69">
      <w:pPr>
        <w:spacing w:line="240" w:lineRule="auto"/>
        <w:ind w:left="720" w:firstLine="720"/>
        <w:jc w:val="both"/>
        <w:rPr>
          <w:rFonts w:ascii="Times New Roman" w:hAnsi="Times New Roman"/>
          <w:sz w:val="24"/>
          <w:szCs w:val="24"/>
        </w:rPr>
      </w:pPr>
      <w:r w:rsidRPr="00F12F69">
        <w:rPr>
          <w:rFonts w:ascii="Times New Roman" w:hAnsi="Times New Roman"/>
          <w:sz w:val="24"/>
          <w:szCs w:val="24"/>
        </w:rPr>
        <w:t>(2) …</w:t>
      </w:r>
    </w:p>
    <w:p w14:paraId="724DF432" w14:textId="176608DA" w:rsidR="00242150" w:rsidRPr="00F12F69" w:rsidRDefault="00242150" w:rsidP="00F12F69">
      <w:pPr>
        <w:spacing w:line="240" w:lineRule="auto"/>
        <w:ind w:left="1440"/>
        <w:jc w:val="both"/>
        <w:rPr>
          <w:rFonts w:ascii="Times New Roman" w:hAnsi="Times New Roman"/>
          <w:sz w:val="24"/>
          <w:szCs w:val="24"/>
        </w:rPr>
      </w:pPr>
      <w:r w:rsidRPr="00F12F69">
        <w:rPr>
          <w:rFonts w:ascii="Times New Roman" w:hAnsi="Times New Roman"/>
          <w:sz w:val="24"/>
          <w:szCs w:val="24"/>
        </w:rPr>
        <w:t>(3) It shall not be necessary for any party to civil proceedings to prove any fact</w:t>
      </w:r>
      <w:r w:rsidR="006B7760" w:rsidRPr="00F12F69">
        <w:rPr>
          <w:rFonts w:ascii="Times New Roman" w:hAnsi="Times New Roman"/>
          <w:sz w:val="24"/>
          <w:szCs w:val="24"/>
        </w:rPr>
        <w:t xml:space="preserve"> </w:t>
      </w:r>
      <w:r w:rsidRPr="00F12F69">
        <w:rPr>
          <w:rFonts w:ascii="Times New Roman" w:hAnsi="Times New Roman"/>
          <w:sz w:val="24"/>
          <w:szCs w:val="24"/>
        </w:rPr>
        <w:t>admitted on the record of the proceedings.”</w:t>
      </w:r>
      <w:r w:rsidR="006B7760" w:rsidRPr="00F12F69">
        <w:rPr>
          <w:rFonts w:ascii="Times New Roman" w:hAnsi="Times New Roman"/>
          <w:sz w:val="24"/>
          <w:szCs w:val="24"/>
        </w:rPr>
        <w:t xml:space="preserve"> (</w:t>
      </w:r>
      <w:proofErr w:type="gramStart"/>
      <w:r w:rsidR="006B7760" w:rsidRPr="00F12F69">
        <w:rPr>
          <w:rFonts w:ascii="Times New Roman" w:hAnsi="Times New Roman"/>
          <w:sz w:val="24"/>
          <w:szCs w:val="24"/>
        </w:rPr>
        <w:t>the</w:t>
      </w:r>
      <w:proofErr w:type="gramEnd"/>
      <w:r w:rsidR="006B7760" w:rsidRPr="00F12F69">
        <w:rPr>
          <w:rFonts w:ascii="Times New Roman" w:hAnsi="Times New Roman"/>
          <w:sz w:val="24"/>
          <w:szCs w:val="24"/>
        </w:rPr>
        <w:t xml:space="preserve"> emphasis is added)</w:t>
      </w:r>
    </w:p>
    <w:p w14:paraId="711ADF3E" w14:textId="77777777" w:rsidR="000A0F78" w:rsidRDefault="000A0F78" w:rsidP="006B7760">
      <w:pPr>
        <w:pStyle w:val="ListParagraph"/>
        <w:spacing w:line="240" w:lineRule="auto"/>
        <w:ind w:left="2160"/>
        <w:jc w:val="both"/>
        <w:rPr>
          <w:rFonts w:ascii="Times New Roman" w:hAnsi="Times New Roman"/>
          <w:sz w:val="24"/>
          <w:szCs w:val="24"/>
        </w:rPr>
      </w:pPr>
    </w:p>
    <w:p w14:paraId="64FB3F3A" w14:textId="2E7ECA7F" w:rsidR="006B7760" w:rsidRDefault="002B14AC" w:rsidP="006B7760">
      <w:pPr>
        <w:spacing w:line="480" w:lineRule="auto"/>
        <w:ind w:left="720" w:hanging="720"/>
        <w:jc w:val="both"/>
        <w:rPr>
          <w:rFonts w:ascii="Times New Roman" w:hAnsi="Times New Roman"/>
          <w:sz w:val="24"/>
          <w:szCs w:val="24"/>
        </w:rPr>
      </w:pPr>
      <w:r>
        <w:rPr>
          <w:rFonts w:ascii="Times New Roman" w:hAnsi="Times New Roman"/>
          <w:sz w:val="24"/>
          <w:szCs w:val="24"/>
        </w:rPr>
        <w:t>35</w:t>
      </w:r>
      <w:r w:rsidR="006B7760">
        <w:rPr>
          <w:rFonts w:ascii="Times New Roman" w:hAnsi="Times New Roman"/>
          <w:sz w:val="24"/>
          <w:szCs w:val="24"/>
        </w:rPr>
        <w:t>.</w:t>
      </w:r>
      <w:r>
        <w:rPr>
          <w:rFonts w:ascii="Times New Roman" w:hAnsi="Times New Roman"/>
          <w:sz w:val="24"/>
          <w:szCs w:val="24"/>
        </w:rPr>
        <w:t xml:space="preserve"> </w:t>
      </w:r>
      <w:r w:rsidR="006B7760">
        <w:rPr>
          <w:rFonts w:ascii="Times New Roman" w:hAnsi="Times New Roman"/>
          <w:sz w:val="24"/>
          <w:szCs w:val="24"/>
        </w:rPr>
        <w:tab/>
        <w:t xml:space="preserve">The </w:t>
      </w:r>
      <w:r w:rsidR="003F73B5">
        <w:rPr>
          <w:rFonts w:ascii="Times New Roman" w:hAnsi="Times New Roman"/>
          <w:sz w:val="24"/>
          <w:szCs w:val="24"/>
        </w:rPr>
        <w:t xml:space="preserve">cited authorities are </w:t>
      </w:r>
      <w:r w:rsidR="006B7760">
        <w:rPr>
          <w:rFonts w:ascii="Times New Roman" w:hAnsi="Times New Roman"/>
          <w:sz w:val="24"/>
          <w:szCs w:val="24"/>
        </w:rPr>
        <w:t>conclusive</w:t>
      </w:r>
      <w:r w:rsidR="003064AA">
        <w:rPr>
          <w:rFonts w:ascii="Times New Roman" w:hAnsi="Times New Roman"/>
          <w:sz w:val="24"/>
          <w:szCs w:val="24"/>
        </w:rPr>
        <w:t xml:space="preserve"> and</w:t>
      </w:r>
      <w:r w:rsidR="006B7760">
        <w:rPr>
          <w:rFonts w:ascii="Times New Roman" w:hAnsi="Times New Roman"/>
          <w:sz w:val="24"/>
          <w:szCs w:val="24"/>
        </w:rPr>
        <w:t xml:space="preserve"> it</w:t>
      </w:r>
      <w:r w:rsidR="003F73B5">
        <w:rPr>
          <w:rFonts w:ascii="Times New Roman" w:hAnsi="Times New Roman"/>
          <w:sz w:val="24"/>
          <w:szCs w:val="24"/>
        </w:rPr>
        <w:t xml:space="preserve"> is</w:t>
      </w:r>
      <w:r w:rsidR="006B7760">
        <w:rPr>
          <w:rFonts w:ascii="Times New Roman" w:hAnsi="Times New Roman"/>
          <w:sz w:val="24"/>
          <w:szCs w:val="24"/>
        </w:rPr>
        <w:t xml:space="preserve"> unnecessary to belabour this point. </w:t>
      </w:r>
      <w:r w:rsidR="005D2B7D">
        <w:rPr>
          <w:rFonts w:ascii="Times New Roman" w:hAnsi="Times New Roman"/>
          <w:sz w:val="24"/>
          <w:szCs w:val="24"/>
        </w:rPr>
        <w:t xml:space="preserve"> </w:t>
      </w:r>
      <w:r w:rsidR="006B7760">
        <w:rPr>
          <w:rFonts w:ascii="Times New Roman" w:hAnsi="Times New Roman"/>
          <w:sz w:val="24"/>
          <w:szCs w:val="24"/>
        </w:rPr>
        <w:t xml:space="preserve">The appellants have not at any point sought to withdraw their admission in this regard and the inevitable result is that the court </w:t>
      </w:r>
      <w:r w:rsidR="006B7760" w:rsidRPr="003F73B5">
        <w:rPr>
          <w:rFonts w:ascii="Times New Roman" w:hAnsi="Times New Roman"/>
          <w:i/>
          <w:sz w:val="24"/>
          <w:szCs w:val="24"/>
        </w:rPr>
        <w:t>a quo</w:t>
      </w:r>
      <w:r w:rsidR="006B7760">
        <w:rPr>
          <w:rFonts w:ascii="Times New Roman" w:hAnsi="Times New Roman"/>
          <w:sz w:val="24"/>
          <w:szCs w:val="24"/>
        </w:rPr>
        <w:t xml:space="preserve">’s factual findings cannot be vacated. </w:t>
      </w:r>
      <w:r w:rsidR="005D2B7D">
        <w:rPr>
          <w:rFonts w:ascii="Times New Roman" w:hAnsi="Times New Roman"/>
          <w:sz w:val="24"/>
          <w:szCs w:val="24"/>
        </w:rPr>
        <w:t xml:space="preserve"> </w:t>
      </w:r>
      <w:r w:rsidR="00B913B8">
        <w:rPr>
          <w:rFonts w:ascii="Times New Roman" w:hAnsi="Times New Roman"/>
          <w:sz w:val="24"/>
          <w:szCs w:val="24"/>
        </w:rPr>
        <w:t>I am inclined to agree with t</w:t>
      </w:r>
      <w:r w:rsidR="003F73B5">
        <w:rPr>
          <w:rFonts w:ascii="Times New Roman" w:hAnsi="Times New Roman"/>
          <w:sz w:val="24"/>
          <w:szCs w:val="24"/>
        </w:rPr>
        <w:t>he first and second respondents’</w:t>
      </w:r>
      <w:r w:rsidR="00B913B8">
        <w:rPr>
          <w:rFonts w:ascii="Times New Roman" w:hAnsi="Times New Roman"/>
          <w:sz w:val="24"/>
          <w:szCs w:val="24"/>
        </w:rPr>
        <w:t xml:space="preserve"> </w:t>
      </w:r>
      <w:r w:rsidR="003F73B5">
        <w:rPr>
          <w:rFonts w:ascii="Times New Roman" w:hAnsi="Times New Roman"/>
          <w:sz w:val="24"/>
          <w:szCs w:val="24"/>
        </w:rPr>
        <w:t>joint</w:t>
      </w:r>
      <w:r w:rsidR="00B913B8">
        <w:rPr>
          <w:rFonts w:ascii="Times New Roman" w:hAnsi="Times New Roman"/>
          <w:sz w:val="24"/>
          <w:szCs w:val="24"/>
        </w:rPr>
        <w:t xml:space="preserve"> posit</w:t>
      </w:r>
      <w:r w:rsidR="003F73B5">
        <w:rPr>
          <w:rFonts w:ascii="Times New Roman" w:hAnsi="Times New Roman"/>
          <w:sz w:val="24"/>
          <w:szCs w:val="24"/>
        </w:rPr>
        <w:t xml:space="preserve">ion that by virtue of binding themselves as surety and co-principal debtors, </w:t>
      </w:r>
      <w:r w:rsidR="001A24C1">
        <w:rPr>
          <w:rFonts w:ascii="Times New Roman" w:hAnsi="Times New Roman"/>
          <w:sz w:val="24"/>
          <w:szCs w:val="24"/>
        </w:rPr>
        <w:t>t</w:t>
      </w:r>
      <w:r w:rsidR="00B913B8">
        <w:rPr>
          <w:rFonts w:ascii="Times New Roman" w:hAnsi="Times New Roman"/>
          <w:sz w:val="24"/>
          <w:szCs w:val="24"/>
        </w:rPr>
        <w:t>he appellants became privy to the loan agreement concluded with the</w:t>
      </w:r>
      <w:r w:rsidR="001A24C1">
        <w:rPr>
          <w:rFonts w:ascii="Times New Roman" w:hAnsi="Times New Roman"/>
          <w:sz w:val="24"/>
          <w:szCs w:val="24"/>
        </w:rPr>
        <w:t xml:space="preserve"> now</w:t>
      </w:r>
      <w:r w:rsidR="00B913B8">
        <w:rPr>
          <w:rFonts w:ascii="Times New Roman" w:hAnsi="Times New Roman"/>
          <w:sz w:val="24"/>
          <w:szCs w:val="24"/>
        </w:rPr>
        <w:t xml:space="preserve"> defunct entity, </w:t>
      </w:r>
      <w:proofErr w:type="spellStart"/>
      <w:r w:rsidR="00B913B8">
        <w:rPr>
          <w:rFonts w:ascii="Times New Roman" w:hAnsi="Times New Roman"/>
          <w:sz w:val="24"/>
          <w:szCs w:val="24"/>
        </w:rPr>
        <w:t>Onclass</w:t>
      </w:r>
      <w:proofErr w:type="spellEnd"/>
      <w:r w:rsidR="00B913B8">
        <w:rPr>
          <w:rFonts w:ascii="Times New Roman" w:hAnsi="Times New Roman"/>
          <w:sz w:val="24"/>
          <w:szCs w:val="24"/>
        </w:rPr>
        <w:t xml:space="preserve">. </w:t>
      </w:r>
    </w:p>
    <w:p w14:paraId="00A2B01D" w14:textId="77777777" w:rsidR="005D2B7D" w:rsidRDefault="005D2B7D" w:rsidP="005D2B7D">
      <w:pPr>
        <w:spacing w:after="0" w:line="240" w:lineRule="auto"/>
        <w:ind w:left="720" w:hanging="720"/>
        <w:jc w:val="both"/>
        <w:rPr>
          <w:rFonts w:ascii="Times New Roman" w:hAnsi="Times New Roman"/>
          <w:sz w:val="24"/>
          <w:szCs w:val="24"/>
        </w:rPr>
      </w:pPr>
    </w:p>
    <w:p w14:paraId="17372C63" w14:textId="1DC72F49" w:rsidR="00037B5C" w:rsidRPr="005D2B7D" w:rsidRDefault="002B14AC" w:rsidP="005D2B7D">
      <w:pPr>
        <w:spacing w:after="0" w:line="480" w:lineRule="auto"/>
        <w:ind w:left="720" w:hanging="720"/>
        <w:jc w:val="both"/>
        <w:rPr>
          <w:rFonts w:ascii="Times New Roman" w:hAnsi="Times New Roman" w:cs="Times New Roman"/>
          <w:bCs/>
          <w:sz w:val="24"/>
          <w:szCs w:val="24"/>
        </w:rPr>
      </w:pPr>
      <w:r>
        <w:rPr>
          <w:rFonts w:ascii="Times New Roman" w:hAnsi="Times New Roman"/>
          <w:sz w:val="24"/>
          <w:szCs w:val="24"/>
        </w:rPr>
        <w:t>36</w:t>
      </w:r>
      <w:r w:rsidR="001A24C1">
        <w:rPr>
          <w:rFonts w:ascii="Times New Roman" w:hAnsi="Times New Roman"/>
          <w:sz w:val="24"/>
          <w:szCs w:val="24"/>
        </w:rPr>
        <w:t>.</w:t>
      </w:r>
      <w:r w:rsidR="001A24C1">
        <w:rPr>
          <w:rFonts w:ascii="Times New Roman" w:hAnsi="Times New Roman"/>
          <w:sz w:val="24"/>
          <w:szCs w:val="24"/>
        </w:rPr>
        <w:tab/>
        <w:t>The import of the concept of a</w:t>
      </w:r>
      <w:r w:rsidR="00037B5C">
        <w:rPr>
          <w:rFonts w:ascii="Times New Roman" w:hAnsi="Times New Roman"/>
          <w:sz w:val="24"/>
          <w:szCs w:val="24"/>
        </w:rPr>
        <w:t xml:space="preserve"> </w:t>
      </w:r>
      <w:r w:rsidR="001A24C1">
        <w:rPr>
          <w:rFonts w:ascii="Times New Roman" w:hAnsi="Times New Roman"/>
          <w:sz w:val="24"/>
          <w:szCs w:val="24"/>
        </w:rPr>
        <w:t>“</w:t>
      </w:r>
      <w:r w:rsidR="00037B5C">
        <w:rPr>
          <w:rFonts w:ascii="Times New Roman" w:hAnsi="Times New Roman"/>
          <w:sz w:val="24"/>
          <w:szCs w:val="24"/>
        </w:rPr>
        <w:t>surety and co-principal debtor</w:t>
      </w:r>
      <w:r w:rsidR="001A24C1">
        <w:rPr>
          <w:rFonts w:ascii="Times New Roman" w:hAnsi="Times New Roman"/>
          <w:sz w:val="24"/>
          <w:szCs w:val="24"/>
        </w:rPr>
        <w:t>”</w:t>
      </w:r>
      <w:r w:rsidR="00037B5C">
        <w:rPr>
          <w:rFonts w:ascii="Times New Roman" w:hAnsi="Times New Roman"/>
          <w:sz w:val="24"/>
          <w:szCs w:val="24"/>
        </w:rPr>
        <w:t xml:space="preserve"> in contractual agreements was addressed in the case of </w:t>
      </w:r>
      <w:proofErr w:type="spellStart"/>
      <w:r w:rsidR="00037B5C" w:rsidRPr="00037B5C">
        <w:rPr>
          <w:rFonts w:ascii="Times New Roman" w:hAnsi="Times New Roman"/>
          <w:bCs/>
          <w:i/>
          <w:iCs/>
          <w:sz w:val="24"/>
          <w:szCs w:val="24"/>
        </w:rPr>
        <w:t>Makgatho</w:t>
      </w:r>
      <w:proofErr w:type="spellEnd"/>
      <w:r w:rsidR="00037B5C" w:rsidRPr="00037B5C">
        <w:rPr>
          <w:rFonts w:ascii="Times New Roman" w:hAnsi="Times New Roman"/>
          <w:bCs/>
          <w:i/>
          <w:iCs/>
          <w:sz w:val="24"/>
          <w:szCs w:val="24"/>
        </w:rPr>
        <w:t xml:space="preserve"> v </w:t>
      </w:r>
      <w:r w:rsidR="00037B5C" w:rsidRPr="00037B5C">
        <w:rPr>
          <w:rFonts w:ascii="Times New Roman" w:hAnsi="Times New Roman"/>
          <w:i/>
          <w:iCs/>
          <w:sz w:val="24"/>
          <w:szCs w:val="24"/>
        </w:rPr>
        <w:t xml:space="preserve">Old Mutual Life Assurance </w:t>
      </w:r>
      <w:r w:rsidR="00037B5C" w:rsidRPr="00037B5C">
        <w:rPr>
          <w:rFonts w:ascii="Times New Roman" w:hAnsi="Times New Roman"/>
          <w:i/>
          <w:iCs/>
          <w:sz w:val="24"/>
          <w:szCs w:val="24"/>
        </w:rPr>
        <w:lastRenderedPageBreak/>
        <w:t>(Zimbabwe) Ltd</w:t>
      </w:r>
      <w:r w:rsidR="00037B5C">
        <w:rPr>
          <w:rFonts w:ascii="Times New Roman" w:hAnsi="Times New Roman"/>
          <w:i/>
          <w:iCs/>
          <w:sz w:val="24"/>
          <w:szCs w:val="24"/>
        </w:rPr>
        <w:t xml:space="preserve"> </w:t>
      </w:r>
      <w:r w:rsidR="00037B5C">
        <w:rPr>
          <w:rFonts w:ascii="Times New Roman" w:hAnsi="Times New Roman"/>
          <w:sz w:val="24"/>
          <w:szCs w:val="24"/>
        </w:rPr>
        <w:t>SC</w:t>
      </w:r>
      <w:r w:rsidR="00F54DEC">
        <w:rPr>
          <w:rFonts w:ascii="Times New Roman" w:hAnsi="Times New Roman"/>
          <w:sz w:val="24"/>
          <w:szCs w:val="24"/>
        </w:rPr>
        <w:t xml:space="preserve"> </w:t>
      </w:r>
      <w:r w:rsidR="00F54DEC" w:rsidRPr="005D2B7D">
        <w:rPr>
          <w:rFonts w:ascii="Times New Roman" w:hAnsi="Times New Roman" w:cs="Times New Roman"/>
          <w:sz w:val="24"/>
          <w:szCs w:val="24"/>
        </w:rPr>
        <w:t>2015</w:t>
      </w:r>
      <w:r w:rsidR="005D2B7D">
        <w:rPr>
          <w:rFonts w:ascii="Times New Roman" w:hAnsi="Times New Roman" w:cs="Times New Roman"/>
          <w:sz w:val="24"/>
          <w:szCs w:val="24"/>
        </w:rPr>
        <w:t xml:space="preserve"> </w:t>
      </w:r>
      <w:r w:rsidR="00F54DEC" w:rsidRPr="005D2B7D">
        <w:rPr>
          <w:rFonts w:ascii="Times New Roman" w:hAnsi="Times New Roman" w:cs="Times New Roman"/>
          <w:sz w:val="24"/>
          <w:szCs w:val="24"/>
        </w:rPr>
        <w:t>(2)</w:t>
      </w:r>
      <w:r w:rsidR="005D2B7D">
        <w:rPr>
          <w:rFonts w:ascii="Times New Roman" w:hAnsi="Times New Roman" w:cs="Times New Roman"/>
          <w:sz w:val="24"/>
          <w:szCs w:val="24"/>
        </w:rPr>
        <w:t xml:space="preserve"> </w:t>
      </w:r>
      <w:r w:rsidR="00F54DEC" w:rsidRPr="005D2B7D">
        <w:rPr>
          <w:rFonts w:ascii="Times New Roman" w:hAnsi="Times New Roman" w:cs="Times New Roman"/>
          <w:sz w:val="24"/>
          <w:szCs w:val="24"/>
        </w:rPr>
        <w:t>ZLR</w:t>
      </w:r>
      <w:r w:rsidR="005D2B7D">
        <w:rPr>
          <w:rFonts w:ascii="Times New Roman" w:hAnsi="Times New Roman" w:cs="Times New Roman"/>
          <w:sz w:val="24"/>
          <w:szCs w:val="24"/>
        </w:rPr>
        <w:t xml:space="preserve"> </w:t>
      </w:r>
      <w:r w:rsidR="00F54DEC" w:rsidRPr="005D2B7D">
        <w:rPr>
          <w:rFonts w:ascii="Times New Roman" w:hAnsi="Times New Roman" w:cs="Times New Roman"/>
          <w:sz w:val="24"/>
          <w:szCs w:val="24"/>
        </w:rPr>
        <w:t>5</w:t>
      </w:r>
      <w:r w:rsidR="005D2B7D">
        <w:rPr>
          <w:rFonts w:ascii="Times New Roman" w:hAnsi="Times New Roman" w:cs="Times New Roman"/>
          <w:sz w:val="24"/>
          <w:szCs w:val="24"/>
        </w:rPr>
        <w:t xml:space="preserve"> </w:t>
      </w:r>
      <w:r w:rsidR="00F54DEC" w:rsidRPr="005D2B7D">
        <w:rPr>
          <w:rFonts w:ascii="Times New Roman" w:hAnsi="Times New Roman" w:cs="Times New Roman"/>
          <w:sz w:val="24"/>
          <w:szCs w:val="24"/>
        </w:rPr>
        <w:t>(S)</w:t>
      </w:r>
      <w:r w:rsidR="005D2B7D">
        <w:rPr>
          <w:rFonts w:ascii="Times New Roman" w:hAnsi="Times New Roman" w:cs="Times New Roman"/>
          <w:sz w:val="24"/>
          <w:szCs w:val="24"/>
        </w:rPr>
        <w:t xml:space="preserve"> at </w:t>
      </w:r>
      <w:r w:rsidR="00F54DEC" w:rsidRPr="005D2B7D">
        <w:rPr>
          <w:rFonts w:ascii="Times New Roman" w:hAnsi="Times New Roman" w:cs="Times New Roman"/>
          <w:sz w:val="24"/>
          <w:szCs w:val="24"/>
        </w:rPr>
        <w:t>10F-G,</w:t>
      </w:r>
      <w:r w:rsidR="00037B5C" w:rsidRPr="005D2B7D">
        <w:rPr>
          <w:rFonts w:ascii="Times New Roman" w:hAnsi="Times New Roman" w:cs="Times New Roman"/>
          <w:sz w:val="24"/>
          <w:szCs w:val="24"/>
        </w:rPr>
        <w:t xml:space="preserve"> wherein </w:t>
      </w:r>
      <w:r w:rsidR="005D2B7D">
        <w:rPr>
          <w:rFonts w:ascii="Times New Roman" w:hAnsi="Times New Roman" w:cs="Times New Roman"/>
          <w:smallCaps/>
          <w:sz w:val="24"/>
          <w:szCs w:val="24"/>
        </w:rPr>
        <w:t>GARWE J</w:t>
      </w:r>
      <w:r w:rsidR="00037B5C" w:rsidRPr="005D2B7D">
        <w:rPr>
          <w:rFonts w:ascii="Times New Roman" w:hAnsi="Times New Roman" w:cs="Times New Roman"/>
          <w:smallCaps/>
          <w:sz w:val="24"/>
          <w:szCs w:val="24"/>
        </w:rPr>
        <w:t>A</w:t>
      </w:r>
      <w:r w:rsidR="00037B5C" w:rsidRPr="005D2B7D">
        <w:rPr>
          <w:rFonts w:ascii="Times New Roman" w:hAnsi="Times New Roman" w:cs="Times New Roman"/>
          <w:sz w:val="24"/>
          <w:szCs w:val="24"/>
        </w:rPr>
        <w:t xml:space="preserve"> (as he then was) </w:t>
      </w:r>
      <w:r w:rsidR="001A24C1" w:rsidRPr="005D2B7D">
        <w:rPr>
          <w:rFonts w:ascii="Times New Roman" w:hAnsi="Times New Roman" w:cs="Times New Roman"/>
          <w:sz w:val="24"/>
          <w:szCs w:val="24"/>
        </w:rPr>
        <w:t>stated</w:t>
      </w:r>
      <w:r w:rsidR="00037B5C" w:rsidRPr="005D2B7D">
        <w:rPr>
          <w:rFonts w:ascii="Times New Roman" w:hAnsi="Times New Roman" w:cs="Times New Roman"/>
          <w:sz w:val="24"/>
          <w:szCs w:val="24"/>
        </w:rPr>
        <w:t xml:space="preserve"> the following:</w:t>
      </w:r>
    </w:p>
    <w:p w14:paraId="052A14AE" w14:textId="1753792A" w:rsidR="00037B5C" w:rsidRDefault="00037B5C" w:rsidP="005D2B7D">
      <w:pPr>
        <w:spacing w:after="0" w:line="240" w:lineRule="auto"/>
        <w:ind w:left="1440" w:hanging="720"/>
        <w:jc w:val="both"/>
        <w:rPr>
          <w:rFonts w:ascii="Times New Roman" w:hAnsi="Times New Roman"/>
          <w:sz w:val="24"/>
          <w:szCs w:val="24"/>
        </w:rPr>
      </w:pPr>
      <w:r>
        <w:rPr>
          <w:rFonts w:ascii="Times New Roman" w:hAnsi="Times New Roman"/>
          <w:sz w:val="24"/>
          <w:szCs w:val="24"/>
        </w:rPr>
        <w:tab/>
        <w:t>“</w:t>
      </w:r>
      <w:r w:rsidRPr="00037B5C">
        <w:rPr>
          <w:rFonts w:ascii="Times New Roman" w:hAnsi="Times New Roman"/>
          <w:sz w:val="24"/>
          <w:szCs w:val="24"/>
        </w:rPr>
        <w:t xml:space="preserve">The position is now settled that the liability of a surety and co-principal debtor is joint and several with that of the principal debtor and is no more, nor less than, nor different from, that of the latter- </w:t>
      </w:r>
      <w:r w:rsidRPr="00037B5C">
        <w:rPr>
          <w:rFonts w:ascii="Times New Roman" w:hAnsi="Times New Roman"/>
          <w:i/>
          <w:sz w:val="24"/>
          <w:szCs w:val="24"/>
        </w:rPr>
        <w:t xml:space="preserve">Neon and Cold </w:t>
      </w:r>
      <w:proofErr w:type="spellStart"/>
      <w:r w:rsidRPr="00037B5C">
        <w:rPr>
          <w:rFonts w:ascii="Times New Roman" w:hAnsi="Times New Roman"/>
          <w:i/>
          <w:sz w:val="24"/>
          <w:szCs w:val="24"/>
        </w:rPr>
        <w:t>Cathod</w:t>
      </w:r>
      <w:proofErr w:type="spellEnd"/>
      <w:r w:rsidRPr="00037B5C">
        <w:rPr>
          <w:rFonts w:ascii="Times New Roman" w:hAnsi="Times New Roman"/>
          <w:i/>
          <w:sz w:val="24"/>
          <w:szCs w:val="24"/>
        </w:rPr>
        <w:t xml:space="preserve"> Illuminations (Pty) Limited v Ephron </w:t>
      </w:r>
      <w:r w:rsidRPr="00037B5C">
        <w:rPr>
          <w:rFonts w:ascii="Times New Roman" w:hAnsi="Times New Roman"/>
          <w:sz w:val="24"/>
          <w:szCs w:val="24"/>
        </w:rPr>
        <w:t xml:space="preserve">1978 (1) SA 463,473 B-C.  </w:t>
      </w:r>
      <w:r w:rsidRPr="00037B5C">
        <w:rPr>
          <w:rFonts w:ascii="Times New Roman" w:hAnsi="Times New Roman"/>
          <w:i/>
          <w:sz w:val="24"/>
          <w:szCs w:val="24"/>
        </w:rPr>
        <w:t xml:space="preserve">Union Government v Van der Merwe </w:t>
      </w:r>
      <w:r w:rsidRPr="00037B5C">
        <w:rPr>
          <w:rFonts w:ascii="Times New Roman" w:hAnsi="Times New Roman"/>
          <w:sz w:val="24"/>
          <w:szCs w:val="24"/>
        </w:rPr>
        <w:t>1921 7PD 318,322.</w:t>
      </w:r>
      <w:r>
        <w:rPr>
          <w:rFonts w:ascii="Times New Roman" w:hAnsi="Times New Roman"/>
          <w:sz w:val="24"/>
          <w:szCs w:val="24"/>
        </w:rPr>
        <w:t>”</w:t>
      </w:r>
    </w:p>
    <w:p w14:paraId="743B079E" w14:textId="77777777" w:rsidR="00AB2DBB" w:rsidRDefault="00AB2DBB" w:rsidP="00037B5C">
      <w:pPr>
        <w:spacing w:line="240" w:lineRule="auto"/>
        <w:ind w:left="1440" w:hanging="720"/>
        <w:jc w:val="both"/>
        <w:rPr>
          <w:rFonts w:ascii="Times New Roman" w:hAnsi="Times New Roman"/>
          <w:sz w:val="24"/>
          <w:szCs w:val="24"/>
        </w:rPr>
      </w:pPr>
    </w:p>
    <w:p w14:paraId="09E12479" w14:textId="2ECE9142" w:rsidR="00037B5C" w:rsidRDefault="00037B5C" w:rsidP="00EE4B8F">
      <w:pPr>
        <w:spacing w:line="480" w:lineRule="auto"/>
        <w:ind w:left="720"/>
        <w:jc w:val="both"/>
        <w:rPr>
          <w:rFonts w:ascii="Times New Roman" w:hAnsi="Times New Roman"/>
          <w:sz w:val="24"/>
          <w:szCs w:val="24"/>
        </w:rPr>
      </w:pPr>
      <w:r>
        <w:rPr>
          <w:rFonts w:ascii="Times New Roman" w:hAnsi="Times New Roman"/>
          <w:sz w:val="24"/>
          <w:szCs w:val="24"/>
        </w:rPr>
        <w:t xml:space="preserve">More recently, in </w:t>
      </w:r>
      <w:proofErr w:type="spellStart"/>
      <w:r w:rsidRPr="00EE4B8F">
        <w:rPr>
          <w:rFonts w:ascii="Times New Roman" w:hAnsi="Times New Roman"/>
          <w:i/>
          <w:iCs/>
          <w:sz w:val="24"/>
          <w:szCs w:val="24"/>
        </w:rPr>
        <w:t>Manokore</w:t>
      </w:r>
      <w:proofErr w:type="spellEnd"/>
      <w:r w:rsidRPr="00EE4B8F">
        <w:rPr>
          <w:rFonts w:ascii="Times New Roman" w:hAnsi="Times New Roman"/>
          <w:i/>
          <w:iCs/>
          <w:sz w:val="24"/>
          <w:szCs w:val="24"/>
        </w:rPr>
        <w:t xml:space="preserve"> v Law Society of Zimbabwe</w:t>
      </w:r>
      <w:r>
        <w:rPr>
          <w:rFonts w:ascii="Times New Roman" w:hAnsi="Times New Roman"/>
          <w:sz w:val="24"/>
          <w:szCs w:val="24"/>
        </w:rPr>
        <w:t xml:space="preserve"> SC 70/22,</w:t>
      </w:r>
      <w:r w:rsidR="00EE4B8F">
        <w:rPr>
          <w:rFonts w:ascii="Times New Roman" w:hAnsi="Times New Roman"/>
          <w:sz w:val="24"/>
          <w:szCs w:val="24"/>
        </w:rPr>
        <w:t xml:space="preserve"> </w:t>
      </w:r>
      <w:r w:rsidR="00424274">
        <w:rPr>
          <w:rFonts w:ascii="Times New Roman" w:hAnsi="Times New Roman"/>
          <w:smallCaps/>
          <w:sz w:val="24"/>
          <w:szCs w:val="24"/>
        </w:rPr>
        <w:t xml:space="preserve">CHITAKUNYE </w:t>
      </w:r>
      <w:r w:rsidR="00424274" w:rsidRPr="00EE4B8F">
        <w:rPr>
          <w:rFonts w:ascii="Times New Roman" w:hAnsi="Times New Roman"/>
          <w:smallCaps/>
          <w:sz w:val="24"/>
          <w:szCs w:val="24"/>
        </w:rPr>
        <w:t>JA</w:t>
      </w:r>
      <w:r w:rsidR="00EE4B8F" w:rsidRPr="00EE4B8F">
        <w:rPr>
          <w:rFonts w:ascii="Times New Roman" w:hAnsi="Times New Roman"/>
          <w:smallCaps/>
          <w:sz w:val="24"/>
          <w:szCs w:val="24"/>
        </w:rPr>
        <w:t xml:space="preserve"> </w:t>
      </w:r>
      <w:r w:rsidR="00EE4B8F">
        <w:rPr>
          <w:rFonts w:ascii="Times New Roman" w:hAnsi="Times New Roman"/>
          <w:sz w:val="24"/>
          <w:szCs w:val="24"/>
        </w:rPr>
        <w:t>underscored the following regarding the characterisation of a surety and co-principal debtor:</w:t>
      </w:r>
    </w:p>
    <w:p w14:paraId="36183E14" w14:textId="4A14B440" w:rsidR="00EE4B8F" w:rsidRDefault="00EE4B8F" w:rsidP="00EE4B8F">
      <w:pPr>
        <w:spacing w:line="240" w:lineRule="auto"/>
        <w:ind w:left="1440"/>
        <w:jc w:val="both"/>
        <w:rPr>
          <w:rFonts w:ascii="Times New Roman" w:hAnsi="Times New Roman"/>
          <w:sz w:val="24"/>
          <w:szCs w:val="24"/>
        </w:rPr>
      </w:pPr>
      <w:r>
        <w:rPr>
          <w:rFonts w:ascii="Times New Roman" w:hAnsi="Times New Roman"/>
          <w:sz w:val="24"/>
          <w:szCs w:val="24"/>
        </w:rPr>
        <w:t>“</w:t>
      </w:r>
      <w:r w:rsidRPr="00EE4B8F">
        <w:rPr>
          <w:rFonts w:ascii="Times New Roman" w:hAnsi="Times New Roman"/>
          <w:sz w:val="24"/>
          <w:szCs w:val="24"/>
        </w:rPr>
        <w:t xml:space="preserve">The distinction between liability as a surety and liability as </w:t>
      </w:r>
      <w:r w:rsidR="005113CA">
        <w:rPr>
          <w:rFonts w:ascii="Times New Roman" w:hAnsi="Times New Roman"/>
          <w:sz w:val="24"/>
          <w:szCs w:val="24"/>
        </w:rPr>
        <w:t xml:space="preserve">a </w:t>
      </w:r>
      <w:r w:rsidRPr="00EE4B8F">
        <w:rPr>
          <w:rFonts w:ascii="Times New Roman" w:hAnsi="Times New Roman"/>
          <w:sz w:val="24"/>
          <w:szCs w:val="24"/>
        </w:rPr>
        <w:t xml:space="preserve">surety and co-principal debtor was elucidated in Caney’s supra at pg. 56-57 as follows: </w:t>
      </w:r>
    </w:p>
    <w:p w14:paraId="4F4FCED6" w14:textId="45653C5C" w:rsidR="00EE4B8F" w:rsidRDefault="00EE4B8F" w:rsidP="00F12F69">
      <w:pPr>
        <w:spacing w:line="240" w:lineRule="auto"/>
        <w:ind w:left="1440"/>
        <w:jc w:val="both"/>
        <w:rPr>
          <w:rFonts w:ascii="Times New Roman" w:hAnsi="Times New Roman"/>
          <w:sz w:val="24"/>
          <w:szCs w:val="24"/>
        </w:rPr>
      </w:pPr>
      <w:r w:rsidRPr="00EE4B8F">
        <w:rPr>
          <w:rFonts w:ascii="Times New Roman" w:hAnsi="Times New Roman"/>
          <w:sz w:val="24"/>
          <w:szCs w:val="24"/>
        </w:rPr>
        <w:t>“</w:t>
      </w:r>
      <w:r w:rsidRPr="00EE4B8F">
        <w:rPr>
          <w:rFonts w:ascii="Times New Roman" w:hAnsi="Times New Roman"/>
          <w:b/>
          <w:bCs/>
          <w:sz w:val="24"/>
          <w:szCs w:val="24"/>
        </w:rPr>
        <w:t>One who has bound himself as surety and co-principal debtor is…a surety who has undertaken the obligations of a co-debtor: his obligations in the latter respect are co-equal in extent with those of the principal debtor and thus of the same scope and nature; he is liable with him jointly and severally.</w:t>
      </w:r>
      <w:r w:rsidRPr="00EE4B8F">
        <w:rPr>
          <w:rFonts w:ascii="Times New Roman" w:hAnsi="Times New Roman"/>
          <w:sz w:val="24"/>
          <w:szCs w:val="24"/>
        </w:rPr>
        <w:t xml:space="preserve"> The obligation of the surety and co-principal debtor becomes enforceable at the same time as that of the principal debtor. But he does not </w:t>
      </w:r>
      <w:proofErr w:type="spellStart"/>
      <w:r w:rsidRPr="00EE4B8F">
        <w:rPr>
          <w:rFonts w:ascii="Times New Roman" w:hAnsi="Times New Roman"/>
          <w:sz w:val="24"/>
          <w:szCs w:val="24"/>
        </w:rPr>
        <w:t>ertake</w:t>
      </w:r>
      <w:proofErr w:type="spellEnd"/>
      <w:r w:rsidRPr="00EE4B8F">
        <w:rPr>
          <w:rFonts w:ascii="Times New Roman" w:hAnsi="Times New Roman"/>
          <w:sz w:val="24"/>
          <w:szCs w:val="24"/>
        </w:rPr>
        <w:t xml:space="preserve"> a separate independent liability as a principal debtor; he is a surety.</w:t>
      </w:r>
      <w:r>
        <w:rPr>
          <w:rFonts w:ascii="Times New Roman" w:hAnsi="Times New Roman"/>
          <w:sz w:val="24"/>
          <w:szCs w:val="24"/>
        </w:rPr>
        <w:t>” (</w:t>
      </w:r>
      <w:proofErr w:type="gramStart"/>
      <w:r>
        <w:rPr>
          <w:rFonts w:ascii="Times New Roman" w:hAnsi="Times New Roman"/>
          <w:sz w:val="24"/>
          <w:szCs w:val="24"/>
        </w:rPr>
        <w:t>the</w:t>
      </w:r>
      <w:proofErr w:type="gramEnd"/>
      <w:r>
        <w:rPr>
          <w:rFonts w:ascii="Times New Roman" w:hAnsi="Times New Roman"/>
          <w:sz w:val="24"/>
          <w:szCs w:val="24"/>
        </w:rPr>
        <w:t xml:space="preserve"> emphasis is added)</w:t>
      </w:r>
    </w:p>
    <w:p w14:paraId="61B66953" w14:textId="77777777" w:rsidR="000A0F78" w:rsidRDefault="000A0F78" w:rsidP="00EE4B8F">
      <w:pPr>
        <w:spacing w:line="240" w:lineRule="auto"/>
        <w:ind w:left="2160"/>
        <w:jc w:val="both"/>
        <w:rPr>
          <w:rFonts w:ascii="Times New Roman" w:hAnsi="Times New Roman"/>
          <w:sz w:val="24"/>
          <w:szCs w:val="24"/>
        </w:rPr>
      </w:pPr>
    </w:p>
    <w:p w14:paraId="4F044095" w14:textId="2B3847BD" w:rsidR="00634DFB" w:rsidRDefault="002B14AC" w:rsidP="00EE4B8F">
      <w:pPr>
        <w:spacing w:line="480" w:lineRule="auto"/>
        <w:ind w:left="720" w:hanging="720"/>
        <w:jc w:val="both"/>
        <w:rPr>
          <w:rFonts w:ascii="Times New Roman" w:hAnsi="Times New Roman"/>
          <w:sz w:val="24"/>
          <w:szCs w:val="24"/>
        </w:rPr>
      </w:pPr>
      <w:r>
        <w:rPr>
          <w:rFonts w:ascii="Times New Roman" w:hAnsi="Times New Roman"/>
          <w:sz w:val="24"/>
          <w:szCs w:val="24"/>
        </w:rPr>
        <w:t>37</w:t>
      </w:r>
      <w:r w:rsidR="00EE4B8F">
        <w:rPr>
          <w:rFonts w:ascii="Times New Roman" w:hAnsi="Times New Roman"/>
          <w:sz w:val="24"/>
          <w:szCs w:val="24"/>
        </w:rPr>
        <w:t>.</w:t>
      </w:r>
      <w:r w:rsidR="00EE4B8F">
        <w:rPr>
          <w:rFonts w:ascii="Times New Roman" w:hAnsi="Times New Roman"/>
          <w:sz w:val="24"/>
          <w:szCs w:val="24"/>
        </w:rPr>
        <w:tab/>
        <w:t xml:space="preserve">Accordingly, on a balance of probabilities it is evident that </w:t>
      </w:r>
      <w:r w:rsidR="00EE4B8F">
        <w:rPr>
          <w:rFonts w:ascii="Times New Roman" w:hAnsi="Times New Roman"/>
          <w:i/>
          <w:iCs/>
          <w:sz w:val="24"/>
          <w:szCs w:val="24"/>
        </w:rPr>
        <w:t xml:space="preserve">in </w:t>
      </w:r>
      <w:proofErr w:type="spellStart"/>
      <w:r w:rsidR="00EE4B8F">
        <w:rPr>
          <w:rFonts w:ascii="Times New Roman" w:hAnsi="Times New Roman"/>
          <w:i/>
          <w:iCs/>
          <w:sz w:val="24"/>
          <w:szCs w:val="24"/>
        </w:rPr>
        <w:t>casu</w:t>
      </w:r>
      <w:proofErr w:type="spellEnd"/>
      <w:r w:rsidR="00EE4B8F">
        <w:rPr>
          <w:rFonts w:ascii="Times New Roman" w:hAnsi="Times New Roman"/>
          <w:i/>
          <w:iCs/>
          <w:sz w:val="24"/>
          <w:szCs w:val="24"/>
        </w:rPr>
        <w:t xml:space="preserve">, </w:t>
      </w:r>
      <w:r w:rsidR="00EE4B8F">
        <w:rPr>
          <w:rFonts w:ascii="Times New Roman" w:hAnsi="Times New Roman"/>
          <w:sz w:val="24"/>
          <w:szCs w:val="24"/>
        </w:rPr>
        <w:t xml:space="preserve">the appellants were bound </w:t>
      </w:r>
      <w:r w:rsidR="000A0F78">
        <w:rPr>
          <w:rFonts w:ascii="Times New Roman" w:hAnsi="Times New Roman"/>
          <w:sz w:val="24"/>
          <w:szCs w:val="24"/>
        </w:rPr>
        <w:t xml:space="preserve">by the terms of the loan agreement as admitted in their declaration before the court </w:t>
      </w:r>
      <w:r w:rsidR="000A0F78" w:rsidRPr="001A24C1">
        <w:rPr>
          <w:rFonts w:ascii="Times New Roman" w:hAnsi="Times New Roman"/>
          <w:i/>
          <w:sz w:val="24"/>
          <w:szCs w:val="24"/>
        </w:rPr>
        <w:t>a quo</w:t>
      </w:r>
      <w:r w:rsidR="000A0F78">
        <w:rPr>
          <w:rFonts w:ascii="Times New Roman" w:hAnsi="Times New Roman"/>
          <w:sz w:val="24"/>
          <w:szCs w:val="24"/>
        </w:rPr>
        <w:t xml:space="preserve">. </w:t>
      </w:r>
      <w:r w:rsidR="00587D6A">
        <w:rPr>
          <w:rFonts w:ascii="Times New Roman" w:hAnsi="Times New Roman"/>
          <w:sz w:val="24"/>
          <w:szCs w:val="24"/>
        </w:rPr>
        <w:t xml:space="preserve"> </w:t>
      </w:r>
      <w:r w:rsidR="000A0F78">
        <w:rPr>
          <w:rFonts w:ascii="Times New Roman" w:hAnsi="Times New Roman"/>
          <w:sz w:val="24"/>
          <w:szCs w:val="24"/>
        </w:rPr>
        <w:t>Further, M</w:t>
      </w:r>
      <w:r w:rsidR="001A24C1">
        <w:rPr>
          <w:rFonts w:ascii="Times New Roman" w:hAnsi="Times New Roman"/>
          <w:sz w:val="24"/>
          <w:szCs w:val="24"/>
        </w:rPr>
        <w:t>r</w:t>
      </w:r>
      <w:r w:rsidR="000A0F78">
        <w:rPr>
          <w:rFonts w:ascii="Times New Roman" w:hAnsi="Times New Roman"/>
          <w:sz w:val="24"/>
          <w:szCs w:val="24"/>
        </w:rPr>
        <w:t xml:space="preserve">s </w:t>
      </w:r>
      <w:proofErr w:type="spellStart"/>
      <w:r w:rsidR="0049503F" w:rsidRPr="0049503F">
        <w:rPr>
          <w:rFonts w:ascii="Times New Roman" w:hAnsi="Times New Roman"/>
          <w:i/>
          <w:iCs/>
          <w:sz w:val="24"/>
          <w:szCs w:val="24"/>
        </w:rPr>
        <w:t>Mtetwa</w:t>
      </w:r>
      <w:r w:rsidR="001A24C1">
        <w:rPr>
          <w:rFonts w:ascii="Times New Roman" w:hAnsi="Times New Roman"/>
          <w:sz w:val="24"/>
          <w:szCs w:val="24"/>
        </w:rPr>
        <w:t>’s</w:t>
      </w:r>
      <w:proofErr w:type="spellEnd"/>
      <w:r w:rsidR="001A24C1">
        <w:rPr>
          <w:rFonts w:ascii="Times New Roman" w:hAnsi="Times New Roman"/>
          <w:sz w:val="24"/>
          <w:szCs w:val="24"/>
        </w:rPr>
        <w:t xml:space="preserve"> submission in which reliance was placed </w:t>
      </w:r>
      <w:r w:rsidR="000A0F78">
        <w:rPr>
          <w:rFonts w:ascii="Times New Roman" w:hAnsi="Times New Roman"/>
          <w:sz w:val="24"/>
          <w:szCs w:val="24"/>
        </w:rPr>
        <w:t>on the technical argument that neither the mortgage bond nor</w:t>
      </w:r>
      <w:r w:rsidR="001A24C1">
        <w:rPr>
          <w:rFonts w:ascii="Times New Roman" w:hAnsi="Times New Roman"/>
          <w:sz w:val="24"/>
          <w:szCs w:val="24"/>
        </w:rPr>
        <w:t xml:space="preserve"> the</w:t>
      </w:r>
      <w:r w:rsidR="000A0F78">
        <w:rPr>
          <w:rFonts w:ascii="Times New Roman" w:hAnsi="Times New Roman"/>
          <w:sz w:val="24"/>
          <w:szCs w:val="24"/>
        </w:rPr>
        <w:t xml:space="preserve"> resolution which authorised the first appellant to encumber the property make reference to the loan agreement</w:t>
      </w:r>
      <w:r w:rsidR="001A24C1">
        <w:rPr>
          <w:rFonts w:ascii="Times New Roman" w:hAnsi="Times New Roman"/>
          <w:sz w:val="24"/>
          <w:szCs w:val="24"/>
        </w:rPr>
        <w:t>,</w:t>
      </w:r>
      <w:r w:rsidR="000A0F78">
        <w:rPr>
          <w:rFonts w:ascii="Times New Roman" w:hAnsi="Times New Roman"/>
          <w:sz w:val="24"/>
          <w:szCs w:val="24"/>
        </w:rPr>
        <w:t xml:space="preserve"> is contrary to the apparent intentions of the parties</w:t>
      </w:r>
      <w:r w:rsidR="005A248B">
        <w:rPr>
          <w:rFonts w:ascii="Times New Roman" w:hAnsi="Times New Roman"/>
          <w:sz w:val="24"/>
          <w:szCs w:val="24"/>
        </w:rPr>
        <w:t xml:space="preserve"> as</w:t>
      </w:r>
      <w:r w:rsidR="000A0F78">
        <w:rPr>
          <w:rFonts w:ascii="Times New Roman" w:hAnsi="Times New Roman"/>
          <w:sz w:val="24"/>
          <w:szCs w:val="24"/>
        </w:rPr>
        <w:t xml:space="preserve"> highlighted by the provision of security by the first appellant. </w:t>
      </w:r>
    </w:p>
    <w:p w14:paraId="09014925" w14:textId="77777777" w:rsidR="00587D6A" w:rsidRDefault="00587D6A" w:rsidP="00587D6A">
      <w:pPr>
        <w:spacing w:after="0" w:line="240" w:lineRule="auto"/>
        <w:ind w:left="720" w:hanging="720"/>
        <w:jc w:val="both"/>
        <w:rPr>
          <w:rFonts w:ascii="Times New Roman" w:hAnsi="Times New Roman"/>
          <w:sz w:val="24"/>
          <w:szCs w:val="24"/>
        </w:rPr>
      </w:pPr>
    </w:p>
    <w:p w14:paraId="198FB634" w14:textId="4786CFA1" w:rsidR="00634DFB" w:rsidRDefault="002B14AC" w:rsidP="00587D6A">
      <w:pPr>
        <w:spacing w:after="0" w:line="480" w:lineRule="auto"/>
        <w:ind w:left="720" w:hanging="720"/>
        <w:jc w:val="both"/>
        <w:rPr>
          <w:rFonts w:ascii="Times New Roman" w:hAnsi="Times New Roman"/>
          <w:sz w:val="24"/>
          <w:szCs w:val="24"/>
        </w:rPr>
      </w:pPr>
      <w:r>
        <w:rPr>
          <w:rFonts w:ascii="Times New Roman" w:hAnsi="Times New Roman"/>
          <w:sz w:val="24"/>
          <w:szCs w:val="24"/>
        </w:rPr>
        <w:t>38</w:t>
      </w:r>
      <w:r w:rsidR="00634DFB">
        <w:rPr>
          <w:rFonts w:ascii="Times New Roman" w:hAnsi="Times New Roman"/>
          <w:sz w:val="24"/>
          <w:szCs w:val="24"/>
        </w:rPr>
        <w:t xml:space="preserve">. </w:t>
      </w:r>
      <w:r w:rsidR="00634DFB">
        <w:rPr>
          <w:rFonts w:ascii="Times New Roman" w:hAnsi="Times New Roman"/>
          <w:sz w:val="24"/>
          <w:szCs w:val="24"/>
        </w:rPr>
        <w:tab/>
      </w:r>
      <w:r w:rsidR="0049503F">
        <w:rPr>
          <w:rFonts w:ascii="Times New Roman" w:hAnsi="Times New Roman"/>
          <w:sz w:val="24"/>
          <w:szCs w:val="24"/>
        </w:rPr>
        <w:t xml:space="preserve">Additionally, the </w:t>
      </w:r>
      <w:r w:rsidR="001A24C1">
        <w:rPr>
          <w:rFonts w:ascii="Times New Roman" w:hAnsi="Times New Roman"/>
          <w:i/>
          <w:iCs/>
          <w:sz w:val="24"/>
          <w:szCs w:val="24"/>
        </w:rPr>
        <w:t xml:space="preserve">contra </w:t>
      </w:r>
      <w:proofErr w:type="spellStart"/>
      <w:r w:rsidR="001A24C1">
        <w:rPr>
          <w:rFonts w:ascii="Times New Roman" w:hAnsi="Times New Roman"/>
          <w:i/>
          <w:iCs/>
          <w:sz w:val="24"/>
          <w:szCs w:val="24"/>
        </w:rPr>
        <w:t>proferente</w:t>
      </w:r>
      <w:r w:rsidR="0049503F">
        <w:rPr>
          <w:rFonts w:ascii="Times New Roman" w:hAnsi="Times New Roman"/>
          <w:i/>
          <w:iCs/>
          <w:sz w:val="24"/>
          <w:szCs w:val="24"/>
        </w:rPr>
        <w:t>m</w:t>
      </w:r>
      <w:proofErr w:type="spellEnd"/>
      <w:r w:rsidR="0049503F">
        <w:rPr>
          <w:rFonts w:ascii="Times New Roman" w:hAnsi="Times New Roman"/>
          <w:i/>
          <w:iCs/>
          <w:sz w:val="24"/>
          <w:szCs w:val="24"/>
        </w:rPr>
        <w:t xml:space="preserve"> </w:t>
      </w:r>
      <w:r w:rsidR="0049503F">
        <w:rPr>
          <w:rFonts w:ascii="Times New Roman" w:hAnsi="Times New Roman"/>
          <w:sz w:val="24"/>
          <w:szCs w:val="24"/>
        </w:rPr>
        <w:t xml:space="preserve">rule cannot be applied in the present matter because </w:t>
      </w:r>
      <w:r w:rsidR="00634DFB">
        <w:rPr>
          <w:rFonts w:ascii="Times New Roman" w:hAnsi="Times New Roman"/>
          <w:sz w:val="24"/>
          <w:szCs w:val="24"/>
        </w:rPr>
        <w:t xml:space="preserve">the terms of the </w:t>
      </w:r>
      <w:r w:rsidR="00AB5CAD">
        <w:rPr>
          <w:rFonts w:ascii="Times New Roman" w:hAnsi="Times New Roman"/>
          <w:sz w:val="24"/>
          <w:szCs w:val="24"/>
        </w:rPr>
        <w:t xml:space="preserve">loan </w:t>
      </w:r>
      <w:r w:rsidR="00634DFB">
        <w:rPr>
          <w:rFonts w:ascii="Times New Roman" w:hAnsi="Times New Roman"/>
          <w:sz w:val="24"/>
          <w:szCs w:val="24"/>
        </w:rPr>
        <w:t>agreement are relatively clear and have been clarified by</w:t>
      </w:r>
      <w:r w:rsidR="001A24C1">
        <w:rPr>
          <w:rFonts w:ascii="Times New Roman" w:hAnsi="Times New Roman"/>
          <w:sz w:val="24"/>
          <w:szCs w:val="24"/>
        </w:rPr>
        <w:t xml:space="preserve"> the</w:t>
      </w:r>
      <w:r w:rsidR="00634DFB">
        <w:rPr>
          <w:rFonts w:ascii="Times New Roman" w:hAnsi="Times New Roman"/>
          <w:sz w:val="24"/>
          <w:szCs w:val="24"/>
        </w:rPr>
        <w:t xml:space="preserve"> apparent</w:t>
      </w:r>
      <w:r w:rsidR="001A24C1">
        <w:rPr>
          <w:rFonts w:ascii="Times New Roman" w:hAnsi="Times New Roman"/>
          <w:sz w:val="24"/>
          <w:szCs w:val="24"/>
        </w:rPr>
        <w:t>, if not clearly expressed</w:t>
      </w:r>
      <w:r w:rsidR="00634DFB">
        <w:rPr>
          <w:rFonts w:ascii="Times New Roman" w:hAnsi="Times New Roman"/>
          <w:sz w:val="24"/>
          <w:szCs w:val="24"/>
        </w:rPr>
        <w:t xml:space="preserve"> intentions of the parties. </w:t>
      </w:r>
      <w:r w:rsidR="00587D6A">
        <w:rPr>
          <w:rFonts w:ascii="Times New Roman" w:hAnsi="Times New Roman"/>
          <w:sz w:val="24"/>
          <w:szCs w:val="24"/>
        </w:rPr>
        <w:t xml:space="preserve"> </w:t>
      </w:r>
      <w:r w:rsidR="00634DFB">
        <w:rPr>
          <w:rFonts w:ascii="Times New Roman" w:hAnsi="Times New Roman"/>
          <w:sz w:val="24"/>
          <w:szCs w:val="24"/>
        </w:rPr>
        <w:t xml:space="preserve">In the case of </w:t>
      </w:r>
      <w:r w:rsidR="00634DFB" w:rsidRPr="00634DFB">
        <w:rPr>
          <w:rFonts w:ascii="Times New Roman" w:hAnsi="Times New Roman"/>
          <w:i/>
          <w:iCs/>
          <w:sz w:val="24"/>
          <w:szCs w:val="24"/>
        </w:rPr>
        <w:t xml:space="preserve">Old Mutual </w:t>
      </w:r>
      <w:r w:rsidR="00634DFB" w:rsidRPr="00634DFB">
        <w:rPr>
          <w:rFonts w:ascii="Times New Roman" w:hAnsi="Times New Roman"/>
          <w:i/>
          <w:iCs/>
          <w:sz w:val="24"/>
          <w:szCs w:val="24"/>
        </w:rPr>
        <w:lastRenderedPageBreak/>
        <w:t>Property Investments v Metro International (Pvt) Ltd &amp; Anor</w:t>
      </w:r>
      <w:r w:rsidR="00587D6A">
        <w:rPr>
          <w:rFonts w:ascii="Times New Roman" w:hAnsi="Times New Roman"/>
          <w:sz w:val="24"/>
          <w:szCs w:val="24"/>
        </w:rPr>
        <w:t xml:space="preserve"> 2006 (1) 442 (H) at p 447</w:t>
      </w:r>
      <w:r w:rsidR="00634DFB">
        <w:rPr>
          <w:rFonts w:ascii="Times New Roman" w:hAnsi="Times New Roman"/>
          <w:sz w:val="24"/>
          <w:szCs w:val="24"/>
        </w:rPr>
        <w:t xml:space="preserve"> at para C - E, </w:t>
      </w:r>
      <w:r w:rsidR="00587D6A">
        <w:rPr>
          <w:rFonts w:ascii="Times New Roman" w:hAnsi="Times New Roman"/>
          <w:smallCaps/>
          <w:sz w:val="24"/>
          <w:szCs w:val="24"/>
        </w:rPr>
        <w:t>PATEL J</w:t>
      </w:r>
      <w:r w:rsidR="00634DFB">
        <w:rPr>
          <w:rFonts w:ascii="Times New Roman" w:hAnsi="Times New Roman"/>
          <w:sz w:val="24"/>
          <w:szCs w:val="24"/>
        </w:rPr>
        <w:t xml:space="preserve"> (as he then was) </w:t>
      </w:r>
      <w:r w:rsidR="001A24C1">
        <w:rPr>
          <w:rFonts w:ascii="Times New Roman" w:hAnsi="Times New Roman"/>
          <w:sz w:val="24"/>
          <w:szCs w:val="24"/>
        </w:rPr>
        <w:t>stat</w:t>
      </w:r>
      <w:r w:rsidR="00634DFB">
        <w:rPr>
          <w:rFonts w:ascii="Times New Roman" w:hAnsi="Times New Roman"/>
          <w:sz w:val="24"/>
          <w:szCs w:val="24"/>
        </w:rPr>
        <w:t>ed the following regarding</w:t>
      </w:r>
      <w:r w:rsidR="001A24C1">
        <w:rPr>
          <w:rFonts w:ascii="Times New Roman" w:hAnsi="Times New Roman"/>
          <w:sz w:val="24"/>
          <w:szCs w:val="24"/>
        </w:rPr>
        <w:t xml:space="preserve"> the</w:t>
      </w:r>
      <w:r w:rsidR="00634DFB">
        <w:rPr>
          <w:rFonts w:ascii="Times New Roman" w:hAnsi="Times New Roman"/>
          <w:sz w:val="24"/>
          <w:szCs w:val="24"/>
        </w:rPr>
        <w:t xml:space="preserve"> application of the rule:</w:t>
      </w:r>
    </w:p>
    <w:p w14:paraId="1F929710" w14:textId="77777777" w:rsidR="00634DFB" w:rsidRDefault="00634DFB" w:rsidP="00587D6A">
      <w:pPr>
        <w:spacing w:after="0" w:line="240" w:lineRule="auto"/>
        <w:ind w:left="1440" w:hanging="720"/>
        <w:jc w:val="both"/>
        <w:rPr>
          <w:rFonts w:ascii="Times New Roman" w:hAnsi="Times New Roman"/>
          <w:sz w:val="24"/>
          <w:szCs w:val="24"/>
        </w:rPr>
      </w:pPr>
      <w:r>
        <w:rPr>
          <w:rFonts w:ascii="Times New Roman" w:hAnsi="Times New Roman"/>
          <w:sz w:val="24"/>
          <w:szCs w:val="24"/>
        </w:rPr>
        <w:tab/>
        <w:t>“</w:t>
      </w:r>
      <w:r w:rsidRPr="00634DFB">
        <w:rPr>
          <w:rFonts w:ascii="Times New Roman" w:hAnsi="Times New Roman"/>
          <w:sz w:val="24"/>
          <w:szCs w:val="24"/>
        </w:rPr>
        <w:t>As a rule, where there is some ambiguity in the use of a word or choice of</w:t>
      </w:r>
      <w:r>
        <w:rPr>
          <w:rFonts w:ascii="Times New Roman" w:hAnsi="Times New Roman"/>
          <w:sz w:val="24"/>
          <w:szCs w:val="24"/>
        </w:rPr>
        <w:t xml:space="preserve"> </w:t>
      </w:r>
      <w:r w:rsidRPr="00634DFB">
        <w:rPr>
          <w:rFonts w:ascii="Times New Roman" w:hAnsi="Times New Roman"/>
          <w:sz w:val="24"/>
          <w:szCs w:val="24"/>
        </w:rPr>
        <w:t>expression which leaves the court unable to decide which of two meanings</w:t>
      </w:r>
      <w:r>
        <w:rPr>
          <w:rFonts w:ascii="Times New Roman" w:hAnsi="Times New Roman"/>
          <w:sz w:val="24"/>
          <w:szCs w:val="24"/>
        </w:rPr>
        <w:t xml:space="preserve"> </w:t>
      </w:r>
      <w:r w:rsidRPr="00634DFB">
        <w:rPr>
          <w:rFonts w:ascii="Times New Roman" w:hAnsi="Times New Roman"/>
          <w:sz w:val="24"/>
          <w:szCs w:val="24"/>
        </w:rPr>
        <w:t>is correct, the word or expression ought to be construed against the party who</w:t>
      </w:r>
      <w:r>
        <w:rPr>
          <w:rFonts w:ascii="Times New Roman" w:hAnsi="Times New Roman"/>
          <w:sz w:val="24"/>
          <w:szCs w:val="24"/>
        </w:rPr>
        <w:t xml:space="preserve"> </w:t>
      </w:r>
      <w:r w:rsidRPr="00634DFB">
        <w:rPr>
          <w:rFonts w:ascii="Times New Roman" w:hAnsi="Times New Roman"/>
          <w:sz w:val="24"/>
          <w:szCs w:val="24"/>
        </w:rPr>
        <w:t xml:space="preserve">was responsible for drafting the document in question. See </w:t>
      </w:r>
      <w:r w:rsidRPr="00634DFB">
        <w:rPr>
          <w:rFonts w:ascii="Times New Roman" w:hAnsi="Times New Roman"/>
          <w:i/>
          <w:iCs/>
          <w:sz w:val="24"/>
          <w:szCs w:val="24"/>
        </w:rPr>
        <w:t xml:space="preserve">Cairns (Pty) Ltd v </w:t>
      </w:r>
      <w:proofErr w:type="spellStart"/>
      <w:r w:rsidRPr="00634DFB">
        <w:rPr>
          <w:rFonts w:ascii="Times New Roman" w:hAnsi="Times New Roman"/>
          <w:i/>
          <w:iCs/>
          <w:sz w:val="24"/>
          <w:szCs w:val="24"/>
        </w:rPr>
        <w:t>Playdon</w:t>
      </w:r>
      <w:proofErr w:type="spellEnd"/>
      <w:r w:rsidRPr="00634DFB">
        <w:rPr>
          <w:rFonts w:ascii="Times New Roman" w:hAnsi="Times New Roman"/>
          <w:i/>
          <w:iCs/>
          <w:sz w:val="24"/>
          <w:szCs w:val="24"/>
        </w:rPr>
        <w:t xml:space="preserve"> &amp; Co Ltd</w:t>
      </w:r>
      <w:r w:rsidRPr="00634DFB">
        <w:rPr>
          <w:rFonts w:ascii="Times New Roman" w:hAnsi="Times New Roman"/>
          <w:sz w:val="24"/>
          <w:szCs w:val="24"/>
        </w:rPr>
        <w:t xml:space="preserve"> 1948 (3) SA 99 (A), at 123; </w:t>
      </w:r>
      <w:r w:rsidRPr="00634DFB">
        <w:rPr>
          <w:rFonts w:ascii="Times New Roman" w:hAnsi="Times New Roman"/>
          <w:i/>
          <w:iCs/>
          <w:sz w:val="24"/>
          <w:szCs w:val="24"/>
        </w:rPr>
        <w:t>Commercial Union Fire, Marine &amp; General Insurance Co Ltd v Fawcett Security Organisation Bulawayo (Pvt) Ltd</w:t>
      </w:r>
      <w:r w:rsidRPr="00634DFB">
        <w:rPr>
          <w:rFonts w:ascii="Times New Roman" w:hAnsi="Times New Roman"/>
          <w:sz w:val="24"/>
          <w:szCs w:val="24"/>
        </w:rPr>
        <w:t xml:space="preserve"> 1985 (2) ZLR 31 (S); </w:t>
      </w:r>
      <w:r w:rsidRPr="00634DFB">
        <w:rPr>
          <w:rFonts w:ascii="Times New Roman" w:hAnsi="Times New Roman"/>
          <w:i/>
          <w:iCs/>
          <w:sz w:val="24"/>
          <w:szCs w:val="24"/>
        </w:rPr>
        <w:t>Presbyterian Church of Southern Africa v Shield of Zimbabwe Insurance Co Ltd</w:t>
      </w:r>
      <w:r w:rsidRPr="00634DFB">
        <w:rPr>
          <w:rFonts w:ascii="Times New Roman" w:hAnsi="Times New Roman"/>
          <w:sz w:val="24"/>
          <w:szCs w:val="24"/>
        </w:rPr>
        <w:t xml:space="preserve"> 1991 (2) ZLR 261 (H).</w:t>
      </w:r>
    </w:p>
    <w:p w14:paraId="4979EB6B" w14:textId="77777777" w:rsidR="00587D6A" w:rsidRDefault="00587D6A" w:rsidP="00587D6A">
      <w:pPr>
        <w:spacing w:after="0" w:line="240" w:lineRule="auto"/>
        <w:ind w:left="1440" w:hanging="720"/>
        <w:jc w:val="both"/>
        <w:rPr>
          <w:rFonts w:ascii="Times New Roman" w:hAnsi="Times New Roman"/>
          <w:sz w:val="24"/>
          <w:szCs w:val="24"/>
        </w:rPr>
      </w:pPr>
    </w:p>
    <w:p w14:paraId="3F146972" w14:textId="57D66F7C" w:rsidR="000A0F78" w:rsidRDefault="00634DFB" w:rsidP="00634DFB">
      <w:pPr>
        <w:spacing w:line="240" w:lineRule="auto"/>
        <w:ind w:left="1440"/>
        <w:jc w:val="both"/>
        <w:rPr>
          <w:rFonts w:ascii="Times New Roman" w:hAnsi="Times New Roman"/>
          <w:sz w:val="24"/>
          <w:szCs w:val="24"/>
        </w:rPr>
      </w:pPr>
      <w:r w:rsidRPr="00634DFB">
        <w:rPr>
          <w:rFonts w:ascii="Times New Roman" w:hAnsi="Times New Roman"/>
          <w:sz w:val="24"/>
          <w:szCs w:val="24"/>
        </w:rPr>
        <w:t xml:space="preserve">It is to be cautioned, however, that </w:t>
      </w:r>
      <w:r w:rsidRPr="001A24C1">
        <w:rPr>
          <w:rFonts w:ascii="Times New Roman" w:hAnsi="Times New Roman"/>
          <w:b/>
          <w:sz w:val="24"/>
          <w:szCs w:val="24"/>
        </w:rPr>
        <w:t>the rule is one of last resort and is only to be applied where it is not possible to ascertain the proper meaning of the contractual provision in question, after having exhausted all the ordinary rules of interpretation.</w:t>
      </w:r>
      <w:r w:rsidRPr="00634DFB">
        <w:rPr>
          <w:rFonts w:ascii="Times New Roman" w:hAnsi="Times New Roman"/>
          <w:sz w:val="24"/>
          <w:szCs w:val="24"/>
        </w:rPr>
        <w:t xml:space="preserve"> See in this respect the Cairns case, supra, cited in </w:t>
      </w:r>
      <w:proofErr w:type="spellStart"/>
      <w:r w:rsidRPr="00634DFB">
        <w:rPr>
          <w:rFonts w:ascii="Times New Roman" w:hAnsi="Times New Roman"/>
          <w:i/>
          <w:iCs/>
          <w:sz w:val="24"/>
          <w:szCs w:val="24"/>
        </w:rPr>
        <w:t>Jonnes</w:t>
      </w:r>
      <w:proofErr w:type="spellEnd"/>
      <w:r w:rsidRPr="00634DFB">
        <w:rPr>
          <w:rFonts w:ascii="Times New Roman" w:hAnsi="Times New Roman"/>
          <w:i/>
          <w:iCs/>
          <w:sz w:val="24"/>
          <w:szCs w:val="24"/>
        </w:rPr>
        <w:t xml:space="preserve"> v Anglo-African Shipping Co Ltd</w:t>
      </w:r>
      <w:r w:rsidRPr="00634DFB">
        <w:rPr>
          <w:rFonts w:ascii="Times New Roman" w:hAnsi="Times New Roman"/>
          <w:sz w:val="24"/>
          <w:szCs w:val="24"/>
        </w:rPr>
        <w:t xml:space="preserve"> 1972 (2) SA 827(A).</w:t>
      </w:r>
      <w:r>
        <w:rPr>
          <w:rFonts w:ascii="Times New Roman" w:hAnsi="Times New Roman"/>
          <w:sz w:val="24"/>
          <w:szCs w:val="24"/>
        </w:rPr>
        <w:t>”</w:t>
      </w:r>
      <w:r w:rsidR="001A24C1">
        <w:rPr>
          <w:rFonts w:ascii="Times New Roman" w:hAnsi="Times New Roman"/>
          <w:sz w:val="24"/>
          <w:szCs w:val="24"/>
        </w:rPr>
        <w:t xml:space="preserve"> (</w:t>
      </w:r>
      <w:proofErr w:type="gramStart"/>
      <w:r w:rsidR="001A24C1">
        <w:rPr>
          <w:rFonts w:ascii="Times New Roman" w:hAnsi="Times New Roman"/>
          <w:sz w:val="24"/>
          <w:szCs w:val="24"/>
        </w:rPr>
        <w:t>the</w:t>
      </w:r>
      <w:proofErr w:type="gramEnd"/>
      <w:r w:rsidR="001A24C1">
        <w:rPr>
          <w:rFonts w:ascii="Times New Roman" w:hAnsi="Times New Roman"/>
          <w:sz w:val="24"/>
          <w:szCs w:val="24"/>
        </w:rPr>
        <w:t xml:space="preserve"> emphasis is added).</w:t>
      </w:r>
    </w:p>
    <w:p w14:paraId="0704A744" w14:textId="77777777" w:rsidR="00AB5CAD" w:rsidRDefault="00AB5CAD" w:rsidP="00634DFB">
      <w:pPr>
        <w:spacing w:line="240" w:lineRule="auto"/>
        <w:ind w:left="1440"/>
        <w:jc w:val="both"/>
        <w:rPr>
          <w:rFonts w:ascii="Times New Roman" w:hAnsi="Times New Roman"/>
          <w:sz w:val="24"/>
          <w:szCs w:val="24"/>
        </w:rPr>
      </w:pPr>
    </w:p>
    <w:p w14:paraId="372287F9" w14:textId="65495604" w:rsidR="00AB5CAD" w:rsidRDefault="002B14AC" w:rsidP="00AB5CAD">
      <w:pPr>
        <w:spacing w:line="480" w:lineRule="auto"/>
        <w:ind w:left="720" w:hanging="720"/>
        <w:jc w:val="both"/>
        <w:rPr>
          <w:rFonts w:ascii="Times New Roman" w:hAnsi="Times New Roman"/>
          <w:sz w:val="24"/>
          <w:szCs w:val="24"/>
        </w:rPr>
      </w:pPr>
      <w:r>
        <w:rPr>
          <w:rFonts w:ascii="Times New Roman" w:hAnsi="Times New Roman"/>
          <w:sz w:val="24"/>
          <w:szCs w:val="24"/>
        </w:rPr>
        <w:t>39</w:t>
      </w:r>
      <w:r w:rsidR="00AB5CAD">
        <w:rPr>
          <w:rFonts w:ascii="Times New Roman" w:hAnsi="Times New Roman"/>
          <w:sz w:val="24"/>
          <w:szCs w:val="24"/>
        </w:rPr>
        <w:t>.</w:t>
      </w:r>
      <w:r w:rsidR="00AB5CAD">
        <w:rPr>
          <w:rFonts w:ascii="Times New Roman" w:hAnsi="Times New Roman"/>
          <w:sz w:val="24"/>
          <w:szCs w:val="24"/>
        </w:rPr>
        <w:tab/>
        <w:t>In the result, there can</w:t>
      </w:r>
      <w:r w:rsidR="001A24C1">
        <w:rPr>
          <w:rFonts w:ascii="Times New Roman" w:hAnsi="Times New Roman"/>
          <w:sz w:val="24"/>
          <w:szCs w:val="24"/>
        </w:rPr>
        <w:t xml:space="preserve"> therefore</w:t>
      </w:r>
      <w:r w:rsidR="00AB5CAD">
        <w:rPr>
          <w:rFonts w:ascii="Times New Roman" w:hAnsi="Times New Roman"/>
          <w:sz w:val="24"/>
          <w:szCs w:val="24"/>
        </w:rPr>
        <w:t xml:space="preserve"> be no merit in the argument that the appellants were not bound by the loan agreement. </w:t>
      </w:r>
      <w:r w:rsidR="00587D6A">
        <w:rPr>
          <w:rFonts w:ascii="Times New Roman" w:hAnsi="Times New Roman"/>
          <w:sz w:val="24"/>
          <w:szCs w:val="24"/>
        </w:rPr>
        <w:t xml:space="preserve"> </w:t>
      </w:r>
      <w:r w:rsidR="001A24C1">
        <w:rPr>
          <w:rFonts w:ascii="Times New Roman" w:hAnsi="Times New Roman"/>
          <w:sz w:val="24"/>
          <w:szCs w:val="24"/>
        </w:rPr>
        <w:t>T</w:t>
      </w:r>
      <w:r w:rsidR="00AB5CAD">
        <w:rPr>
          <w:rFonts w:ascii="Times New Roman" w:hAnsi="Times New Roman"/>
          <w:sz w:val="24"/>
          <w:szCs w:val="24"/>
        </w:rPr>
        <w:t xml:space="preserve">he appeal </w:t>
      </w:r>
      <w:r w:rsidR="001A24C1">
        <w:rPr>
          <w:rFonts w:ascii="Times New Roman" w:hAnsi="Times New Roman"/>
          <w:sz w:val="24"/>
          <w:szCs w:val="24"/>
        </w:rPr>
        <w:t xml:space="preserve">thus lacks </w:t>
      </w:r>
      <w:r w:rsidR="00AB5CAD">
        <w:rPr>
          <w:rFonts w:ascii="Times New Roman" w:hAnsi="Times New Roman"/>
          <w:sz w:val="24"/>
          <w:szCs w:val="24"/>
        </w:rPr>
        <w:t>merit on this issue.</w:t>
      </w:r>
    </w:p>
    <w:p w14:paraId="6C1ACCAB" w14:textId="412F595F" w:rsidR="005A248B" w:rsidRDefault="005A248B" w:rsidP="003F6FBB">
      <w:pPr>
        <w:pStyle w:val="ListParagraph"/>
        <w:numPr>
          <w:ilvl w:val="0"/>
          <w:numId w:val="17"/>
        </w:numPr>
        <w:spacing w:line="480" w:lineRule="auto"/>
        <w:jc w:val="both"/>
        <w:rPr>
          <w:rFonts w:ascii="Times New Roman" w:hAnsi="Times New Roman"/>
          <w:b/>
          <w:iCs/>
          <w:smallCaps/>
          <w:sz w:val="24"/>
          <w:szCs w:val="24"/>
        </w:rPr>
      </w:pPr>
      <w:r w:rsidRPr="005A248B">
        <w:rPr>
          <w:rFonts w:ascii="Times New Roman" w:hAnsi="Times New Roman"/>
          <w:b/>
          <w:iCs/>
          <w:smallCaps/>
          <w:sz w:val="24"/>
          <w:szCs w:val="24"/>
        </w:rPr>
        <w:t xml:space="preserve">Whether or not the court </w:t>
      </w:r>
      <w:r w:rsidRPr="005A248B">
        <w:rPr>
          <w:rFonts w:ascii="Times New Roman" w:hAnsi="Times New Roman"/>
          <w:b/>
          <w:i/>
          <w:iCs/>
          <w:smallCaps/>
          <w:sz w:val="24"/>
          <w:szCs w:val="24"/>
        </w:rPr>
        <w:t>a quo</w:t>
      </w:r>
      <w:r w:rsidRPr="005A248B">
        <w:rPr>
          <w:rFonts w:ascii="Times New Roman" w:hAnsi="Times New Roman"/>
          <w:b/>
          <w:iCs/>
          <w:smallCaps/>
          <w:sz w:val="24"/>
          <w:szCs w:val="24"/>
        </w:rPr>
        <w:t xml:space="preserve"> erred in its determination that there was a valid cession of the first respondent’s rights to the second respondent.</w:t>
      </w:r>
    </w:p>
    <w:p w14:paraId="6448A557" w14:textId="70972B47" w:rsidR="005A248B" w:rsidRDefault="002B14AC" w:rsidP="008C5D18">
      <w:pPr>
        <w:spacing w:line="480" w:lineRule="auto"/>
        <w:ind w:left="720" w:hanging="720"/>
        <w:jc w:val="both"/>
        <w:rPr>
          <w:rFonts w:ascii="Times New Roman" w:hAnsi="Times New Roman"/>
          <w:bCs/>
          <w:iCs/>
          <w:sz w:val="24"/>
          <w:szCs w:val="24"/>
        </w:rPr>
      </w:pPr>
      <w:r>
        <w:rPr>
          <w:rFonts w:ascii="Times New Roman" w:hAnsi="Times New Roman"/>
          <w:bCs/>
          <w:iCs/>
          <w:smallCaps/>
          <w:sz w:val="24"/>
          <w:szCs w:val="24"/>
        </w:rPr>
        <w:t>40</w:t>
      </w:r>
      <w:r w:rsidR="005A248B">
        <w:rPr>
          <w:rFonts w:ascii="Times New Roman" w:hAnsi="Times New Roman"/>
          <w:bCs/>
          <w:iCs/>
          <w:smallCaps/>
          <w:sz w:val="24"/>
          <w:szCs w:val="24"/>
        </w:rPr>
        <w:t>.</w:t>
      </w:r>
      <w:r w:rsidR="005A248B">
        <w:rPr>
          <w:rFonts w:ascii="Times New Roman" w:hAnsi="Times New Roman"/>
          <w:bCs/>
          <w:iCs/>
          <w:smallCaps/>
          <w:sz w:val="24"/>
          <w:szCs w:val="24"/>
        </w:rPr>
        <w:tab/>
      </w:r>
      <w:r w:rsidR="008C5D18" w:rsidRPr="008C5D18">
        <w:rPr>
          <w:rFonts w:ascii="Times New Roman" w:hAnsi="Times New Roman"/>
          <w:bCs/>
          <w:iCs/>
          <w:sz w:val="24"/>
          <w:szCs w:val="24"/>
        </w:rPr>
        <w:t xml:space="preserve">To begin with, it is evident that the court </w:t>
      </w:r>
      <w:r w:rsidR="008C5D18" w:rsidRPr="005859C6">
        <w:rPr>
          <w:rFonts w:ascii="Times New Roman" w:hAnsi="Times New Roman"/>
          <w:bCs/>
          <w:i/>
          <w:iCs/>
          <w:sz w:val="24"/>
          <w:szCs w:val="24"/>
        </w:rPr>
        <w:t>a quo</w:t>
      </w:r>
      <w:r w:rsidR="008C5D18" w:rsidRPr="008C5D18">
        <w:rPr>
          <w:rFonts w:ascii="Times New Roman" w:hAnsi="Times New Roman"/>
          <w:bCs/>
          <w:iCs/>
          <w:sz w:val="24"/>
          <w:szCs w:val="24"/>
        </w:rPr>
        <w:t>’s reliance on s 51 of the Deeds Registries Act [</w:t>
      </w:r>
      <w:r w:rsidR="008C5D18" w:rsidRPr="008C5D18">
        <w:rPr>
          <w:rFonts w:ascii="Times New Roman" w:hAnsi="Times New Roman"/>
          <w:bCs/>
          <w:i/>
          <w:sz w:val="24"/>
          <w:szCs w:val="24"/>
        </w:rPr>
        <w:t>Chapter</w:t>
      </w:r>
      <w:r w:rsidR="00422729">
        <w:rPr>
          <w:rFonts w:ascii="Times New Roman" w:hAnsi="Times New Roman"/>
          <w:bCs/>
          <w:i/>
          <w:sz w:val="24"/>
          <w:szCs w:val="24"/>
        </w:rPr>
        <w:t xml:space="preserve"> </w:t>
      </w:r>
      <w:r w:rsidR="008C5D18" w:rsidRPr="008C5D18">
        <w:rPr>
          <w:rFonts w:ascii="Times New Roman" w:hAnsi="Times New Roman"/>
          <w:bCs/>
          <w:i/>
          <w:sz w:val="24"/>
          <w:szCs w:val="24"/>
        </w:rPr>
        <w:t>20:05</w:t>
      </w:r>
      <w:r w:rsidR="008C5D18" w:rsidRPr="008C5D18">
        <w:rPr>
          <w:rFonts w:ascii="Times New Roman" w:hAnsi="Times New Roman"/>
          <w:bCs/>
          <w:iCs/>
          <w:sz w:val="24"/>
          <w:szCs w:val="24"/>
        </w:rPr>
        <w:t xml:space="preserve">] </w:t>
      </w:r>
      <w:r w:rsidR="008C5D18">
        <w:rPr>
          <w:rFonts w:ascii="Times New Roman" w:hAnsi="Times New Roman"/>
          <w:bCs/>
          <w:iCs/>
          <w:sz w:val="24"/>
          <w:szCs w:val="24"/>
        </w:rPr>
        <w:t xml:space="preserve">was misplaced </w:t>
      </w:r>
      <w:r w:rsidR="008C5D18" w:rsidRPr="008C5D18">
        <w:rPr>
          <w:rFonts w:ascii="Times New Roman" w:hAnsi="Times New Roman"/>
          <w:bCs/>
          <w:iCs/>
          <w:sz w:val="24"/>
          <w:szCs w:val="24"/>
        </w:rPr>
        <w:t>because the subject matter of the provision enjoy</w:t>
      </w:r>
      <w:r w:rsidR="008C5D18">
        <w:rPr>
          <w:rFonts w:ascii="Times New Roman" w:hAnsi="Times New Roman"/>
          <w:bCs/>
          <w:iCs/>
          <w:sz w:val="24"/>
          <w:szCs w:val="24"/>
        </w:rPr>
        <w:t xml:space="preserve">s </w:t>
      </w:r>
      <w:r w:rsidR="008C5D18" w:rsidRPr="008C5D18">
        <w:rPr>
          <w:rFonts w:ascii="Times New Roman" w:hAnsi="Times New Roman"/>
          <w:bCs/>
          <w:iCs/>
          <w:sz w:val="24"/>
          <w:szCs w:val="24"/>
        </w:rPr>
        <w:t xml:space="preserve">no </w:t>
      </w:r>
      <w:r w:rsidR="008C5D18">
        <w:rPr>
          <w:rFonts w:ascii="Times New Roman" w:hAnsi="Times New Roman"/>
          <w:bCs/>
          <w:iCs/>
          <w:sz w:val="24"/>
          <w:szCs w:val="24"/>
        </w:rPr>
        <w:t>co-</w:t>
      </w:r>
      <w:r w:rsidR="008C5D18" w:rsidRPr="008C5D18">
        <w:rPr>
          <w:rFonts w:ascii="Times New Roman" w:hAnsi="Times New Roman"/>
          <w:bCs/>
          <w:iCs/>
          <w:sz w:val="24"/>
          <w:szCs w:val="24"/>
        </w:rPr>
        <w:t>relation with the substitution of a creditor</w:t>
      </w:r>
      <w:r w:rsidR="007E398D">
        <w:rPr>
          <w:rFonts w:ascii="Times New Roman" w:hAnsi="Times New Roman"/>
          <w:bCs/>
          <w:iCs/>
          <w:sz w:val="24"/>
          <w:szCs w:val="24"/>
        </w:rPr>
        <w:t xml:space="preserve"> through the medium of a cession agreement</w:t>
      </w:r>
      <w:r w:rsidR="008C5D18">
        <w:rPr>
          <w:rFonts w:ascii="Times New Roman" w:hAnsi="Times New Roman"/>
          <w:bCs/>
          <w:iCs/>
          <w:sz w:val="24"/>
          <w:szCs w:val="24"/>
        </w:rPr>
        <w:t xml:space="preserve">. </w:t>
      </w:r>
      <w:r w:rsidR="00587D6A">
        <w:rPr>
          <w:rFonts w:ascii="Times New Roman" w:hAnsi="Times New Roman"/>
          <w:bCs/>
          <w:iCs/>
          <w:sz w:val="24"/>
          <w:szCs w:val="24"/>
        </w:rPr>
        <w:t xml:space="preserve"> </w:t>
      </w:r>
      <w:r w:rsidR="008C5D18">
        <w:rPr>
          <w:rFonts w:ascii="Times New Roman" w:hAnsi="Times New Roman"/>
          <w:bCs/>
          <w:iCs/>
          <w:sz w:val="24"/>
          <w:szCs w:val="24"/>
        </w:rPr>
        <w:t xml:space="preserve">Section 51 is focused squarely on the substitution of a </w:t>
      </w:r>
      <w:r w:rsidR="007E398D">
        <w:rPr>
          <w:rFonts w:ascii="Times New Roman" w:hAnsi="Times New Roman"/>
          <w:bCs/>
          <w:iCs/>
          <w:sz w:val="24"/>
          <w:szCs w:val="24"/>
        </w:rPr>
        <w:t>debtor in the event that the owner of hypothecated land disposes of all his rights in an encumbered property.</w:t>
      </w:r>
      <w:r w:rsidR="008C5D18" w:rsidRPr="008C5D18">
        <w:rPr>
          <w:rFonts w:ascii="Times New Roman" w:hAnsi="Times New Roman"/>
          <w:bCs/>
          <w:iCs/>
          <w:sz w:val="24"/>
          <w:szCs w:val="24"/>
        </w:rPr>
        <w:t xml:space="preserve"> </w:t>
      </w:r>
      <w:r w:rsidR="00587D6A">
        <w:rPr>
          <w:rFonts w:ascii="Times New Roman" w:hAnsi="Times New Roman"/>
          <w:bCs/>
          <w:iCs/>
          <w:sz w:val="24"/>
          <w:szCs w:val="24"/>
        </w:rPr>
        <w:t xml:space="preserve"> </w:t>
      </w:r>
      <w:r w:rsidR="008C5D18" w:rsidRPr="008C5D18">
        <w:rPr>
          <w:rFonts w:ascii="Times New Roman" w:hAnsi="Times New Roman"/>
          <w:bCs/>
          <w:iCs/>
          <w:sz w:val="24"/>
          <w:szCs w:val="24"/>
        </w:rPr>
        <w:t xml:space="preserve">However, the acceptance of this </w:t>
      </w:r>
      <w:r w:rsidR="007E398D">
        <w:rPr>
          <w:rFonts w:ascii="Times New Roman" w:hAnsi="Times New Roman"/>
          <w:bCs/>
          <w:iCs/>
          <w:sz w:val="24"/>
          <w:szCs w:val="24"/>
        </w:rPr>
        <w:t xml:space="preserve">elementary </w:t>
      </w:r>
      <w:r w:rsidR="008C5D18" w:rsidRPr="008C5D18">
        <w:rPr>
          <w:rFonts w:ascii="Times New Roman" w:hAnsi="Times New Roman"/>
          <w:bCs/>
          <w:iCs/>
          <w:sz w:val="24"/>
          <w:szCs w:val="24"/>
        </w:rPr>
        <w:t>point does not provide enough scope to rule in favour of the appellant on this issue.</w:t>
      </w:r>
      <w:r w:rsidR="005859C6">
        <w:rPr>
          <w:rFonts w:ascii="Times New Roman" w:hAnsi="Times New Roman"/>
          <w:bCs/>
          <w:iCs/>
          <w:sz w:val="24"/>
          <w:szCs w:val="24"/>
        </w:rPr>
        <w:t xml:space="preserve"> </w:t>
      </w:r>
      <w:r w:rsidR="00587D6A">
        <w:rPr>
          <w:rFonts w:ascii="Times New Roman" w:hAnsi="Times New Roman"/>
          <w:bCs/>
          <w:iCs/>
          <w:sz w:val="24"/>
          <w:szCs w:val="24"/>
        </w:rPr>
        <w:t xml:space="preserve"> </w:t>
      </w:r>
      <w:r w:rsidR="005859C6">
        <w:rPr>
          <w:rFonts w:ascii="Times New Roman" w:hAnsi="Times New Roman"/>
          <w:bCs/>
          <w:iCs/>
          <w:sz w:val="24"/>
          <w:szCs w:val="24"/>
        </w:rPr>
        <w:t>The reasons for such a position follow hereunder.</w:t>
      </w:r>
    </w:p>
    <w:p w14:paraId="1220B19B" w14:textId="23067C13" w:rsidR="006B7760" w:rsidRDefault="007E398D" w:rsidP="00587D6A">
      <w:pPr>
        <w:spacing w:after="0" w:line="480" w:lineRule="auto"/>
        <w:ind w:left="720" w:hanging="720"/>
        <w:jc w:val="both"/>
        <w:rPr>
          <w:rFonts w:ascii="Times New Roman" w:hAnsi="Times New Roman"/>
          <w:bCs/>
          <w:iCs/>
          <w:sz w:val="24"/>
          <w:szCs w:val="24"/>
        </w:rPr>
      </w:pPr>
      <w:r>
        <w:rPr>
          <w:rFonts w:ascii="Times New Roman" w:hAnsi="Times New Roman"/>
          <w:bCs/>
          <w:iCs/>
          <w:sz w:val="24"/>
          <w:szCs w:val="24"/>
        </w:rPr>
        <w:lastRenderedPageBreak/>
        <w:tab/>
        <w:t xml:space="preserve">The constitutive elements of a </w:t>
      </w:r>
      <w:r w:rsidR="005113CA">
        <w:rPr>
          <w:rFonts w:ascii="Times New Roman" w:hAnsi="Times New Roman"/>
          <w:bCs/>
          <w:iCs/>
          <w:sz w:val="24"/>
          <w:szCs w:val="24"/>
        </w:rPr>
        <w:t xml:space="preserve">valid </w:t>
      </w:r>
      <w:r>
        <w:rPr>
          <w:rFonts w:ascii="Times New Roman" w:hAnsi="Times New Roman"/>
          <w:bCs/>
          <w:iCs/>
          <w:sz w:val="24"/>
          <w:szCs w:val="24"/>
        </w:rPr>
        <w:t xml:space="preserve">cession agreement were highlighted in the case of </w:t>
      </w:r>
      <w:proofErr w:type="spellStart"/>
      <w:r w:rsidRPr="007E398D">
        <w:rPr>
          <w:rFonts w:ascii="Times New Roman" w:hAnsi="Times New Roman"/>
          <w:bCs/>
          <w:i/>
          <w:sz w:val="24"/>
          <w:szCs w:val="24"/>
        </w:rPr>
        <w:t>Mangwiza</w:t>
      </w:r>
      <w:proofErr w:type="spellEnd"/>
      <w:r w:rsidRPr="007E398D">
        <w:rPr>
          <w:rFonts w:ascii="Times New Roman" w:hAnsi="Times New Roman"/>
          <w:bCs/>
          <w:i/>
          <w:sz w:val="24"/>
          <w:szCs w:val="24"/>
        </w:rPr>
        <w:t xml:space="preserve"> v </w:t>
      </w:r>
      <w:proofErr w:type="spellStart"/>
      <w:r w:rsidRPr="007E398D">
        <w:rPr>
          <w:rFonts w:ascii="Times New Roman" w:hAnsi="Times New Roman"/>
          <w:bCs/>
          <w:i/>
          <w:sz w:val="24"/>
          <w:szCs w:val="24"/>
        </w:rPr>
        <w:t>Ziumbe</w:t>
      </w:r>
      <w:proofErr w:type="spellEnd"/>
      <w:r w:rsidRPr="007E398D">
        <w:rPr>
          <w:rFonts w:ascii="Times New Roman" w:hAnsi="Times New Roman"/>
          <w:bCs/>
          <w:i/>
          <w:sz w:val="24"/>
          <w:szCs w:val="24"/>
        </w:rPr>
        <w:t xml:space="preserve"> N.O &amp; Anor</w:t>
      </w:r>
      <w:r w:rsidRPr="007E398D">
        <w:rPr>
          <w:rFonts w:ascii="Times New Roman" w:hAnsi="Times New Roman"/>
          <w:bCs/>
          <w:iCs/>
          <w:sz w:val="24"/>
          <w:szCs w:val="24"/>
        </w:rPr>
        <w:t xml:space="preserve"> 2000 (2) ZLR 489 (S</w:t>
      </w:r>
      <w:r>
        <w:rPr>
          <w:rFonts w:ascii="Times New Roman" w:hAnsi="Times New Roman"/>
          <w:bCs/>
          <w:iCs/>
          <w:sz w:val="24"/>
          <w:szCs w:val="24"/>
        </w:rPr>
        <w:t>) wherein this Court held that:</w:t>
      </w:r>
    </w:p>
    <w:p w14:paraId="6CE23ED0" w14:textId="2F40C33B" w:rsidR="007E398D" w:rsidRDefault="007E398D" w:rsidP="00587D6A">
      <w:pPr>
        <w:spacing w:after="0" w:line="240" w:lineRule="auto"/>
        <w:ind w:left="1440" w:hanging="720"/>
        <w:jc w:val="both"/>
        <w:rPr>
          <w:rFonts w:ascii="Times New Roman" w:hAnsi="Times New Roman"/>
          <w:bCs/>
          <w:iCs/>
          <w:sz w:val="24"/>
          <w:szCs w:val="24"/>
        </w:rPr>
      </w:pPr>
      <w:r>
        <w:rPr>
          <w:rFonts w:ascii="Times New Roman" w:hAnsi="Times New Roman"/>
          <w:bCs/>
          <w:iCs/>
          <w:sz w:val="24"/>
          <w:szCs w:val="24"/>
        </w:rPr>
        <w:tab/>
        <w:t>“</w:t>
      </w:r>
      <w:r w:rsidRPr="007E398D">
        <w:rPr>
          <w:rFonts w:ascii="Times New Roman" w:hAnsi="Times New Roman"/>
          <w:bCs/>
          <w:iCs/>
          <w:sz w:val="24"/>
          <w:szCs w:val="24"/>
        </w:rPr>
        <w:t xml:space="preserve">In The Law of Contract in South Africa 3 </w:t>
      </w:r>
      <w:proofErr w:type="spellStart"/>
      <w:r w:rsidRPr="007E398D">
        <w:rPr>
          <w:rFonts w:ascii="Times New Roman" w:hAnsi="Times New Roman"/>
          <w:bCs/>
          <w:iCs/>
          <w:sz w:val="24"/>
          <w:szCs w:val="24"/>
        </w:rPr>
        <w:t>ed</w:t>
      </w:r>
      <w:proofErr w:type="spellEnd"/>
      <w:r w:rsidRPr="007E398D">
        <w:rPr>
          <w:rFonts w:ascii="Times New Roman" w:hAnsi="Times New Roman"/>
          <w:bCs/>
          <w:iCs/>
          <w:sz w:val="24"/>
          <w:szCs w:val="24"/>
        </w:rPr>
        <w:t xml:space="preserve">, by Christie, the learned author describes cession at p 515 as follows: </w:t>
      </w:r>
    </w:p>
    <w:p w14:paraId="50F663E9" w14:textId="77777777" w:rsidR="00587D6A" w:rsidRPr="007E398D" w:rsidRDefault="00587D6A" w:rsidP="00587D6A">
      <w:pPr>
        <w:spacing w:after="0" w:line="240" w:lineRule="auto"/>
        <w:ind w:left="1440" w:hanging="720"/>
        <w:jc w:val="both"/>
        <w:rPr>
          <w:rFonts w:ascii="Times New Roman" w:hAnsi="Times New Roman"/>
          <w:bCs/>
          <w:iCs/>
          <w:sz w:val="24"/>
          <w:szCs w:val="24"/>
        </w:rPr>
      </w:pPr>
    </w:p>
    <w:p w14:paraId="3E90A0C2" w14:textId="77777777" w:rsidR="007E398D" w:rsidRPr="007E398D" w:rsidRDefault="007E398D" w:rsidP="00F12F69">
      <w:pPr>
        <w:spacing w:line="240" w:lineRule="auto"/>
        <w:ind w:left="1440"/>
        <w:jc w:val="both"/>
        <w:rPr>
          <w:rFonts w:ascii="Times New Roman" w:hAnsi="Times New Roman"/>
          <w:bCs/>
          <w:iCs/>
          <w:sz w:val="24"/>
          <w:szCs w:val="24"/>
        </w:rPr>
      </w:pPr>
      <w:r w:rsidRPr="007E398D">
        <w:rPr>
          <w:rFonts w:ascii="Times New Roman" w:hAnsi="Times New Roman"/>
          <w:bCs/>
          <w:iCs/>
          <w:sz w:val="24"/>
          <w:szCs w:val="24"/>
        </w:rPr>
        <w:t xml:space="preserve">“. . . </w:t>
      </w:r>
      <w:r w:rsidRPr="00C50CE8">
        <w:rPr>
          <w:rFonts w:ascii="Times New Roman" w:hAnsi="Times New Roman"/>
          <w:b/>
          <w:iCs/>
          <w:sz w:val="24"/>
          <w:szCs w:val="24"/>
        </w:rPr>
        <w:t xml:space="preserve">it involves the substitution of a new creditor (the cessionary) for the original creditor (the </w:t>
      </w:r>
      <w:proofErr w:type="spellStart"/>
      <w:r w:rsidRPr="00C50CE8">
        <w:rPr>
          <w:rFonts w:ascii="Times New Roman" w:hAnsi="Times New Roman"/>
          <w:b/>
          <w:iCs/>
          <w:sz w:val="24"/>
          <w:szCs w:val="24"/>
        </w:rPr>
        <w:t>cedent</w:t>
      </w:r>
      <w:proofErr w:type="spellEnd"/>
      <w:r w:rsidRPr="00C50CE8">
        <w:rPr>
          <w:rFonts w:ascii="Times New Roman" w:hAnsi="Times New Roman"/>
          <w:b/>
          <w:iCs/>
          <w:sz w:val="24"/>
          <w:szCs w:val="24"/>
        </w:rPr>
        <w:t>), the debtor remaining the same.</w:t>
      </w:r>
      <w:r w:rsidRPr="007E398D">
        <w:rPr>
          <w:rFonts w:ascii="Times New Roman" w:hAnsi="Times New Roman"/>
          <w:bCs/>
          <w:iCs/>
          <w:sz w:val="24"/>
          <w:szCs w:val="24"/>
        </w:rPr>
        <w:t xml:space="preserve"> If the effect of the transaction is not to divest the </w:t>
      </w:r>
      <w:proofErr w:type="spellStart"/>
      <w:r w:rsidRPr="007E398D">
        <w:rPr>
          <w:rFonts w:ascii="Times New Roman" w:hAnsi="Times New Roman"/>
          <w:bCs/>
          <w:iCs/>
          <w:sz w:val="24"/>
          <w:szCs w:val="24"/>
        </w:rPr>
        <w:t>cedent</w:t>
      </w:r>
      <w:proofErr w:type="spellEnd"/>
      <w:r w:rsidRPr="007E398D">
        <w:rPr>
          <w:rFonts w:ascii="Times New Roman" w:hAnsi="Times New Roman"/>
          <w:bCs/>
          <w:iCs/>
          <w:sz w:val="24"/>
          <w:szCs w:val="24"/>
        </w:rPr>
        <w:t xml:space="preserve"> of his right to sue the debtor, it is not a cession, but a </w:t>
      </w:r>
      <w:proofErr w:type="spellStart"/>
      <w:r w:rsidRPr="007E398D">
        <w:rPr>
          <w:rFonts w:ascii="Times New Roman" w:hAnsi="Times New Roman"/>
          <w:bCs/>
          <w:iCs/>
          <w:sz w:val="24"/>
          <w:szCs w:val="24"/>
        </w:rPr>
        <w:t>cedent</w:t>
      </w:r>
      <w:proofErr w:type="spellEnd"/>
      <w:r w:rsidRPr="007E398D">
        <w:rPr>
          <w:rFonts w:ascii="Times New Roman" w:hAnsi="Times New Roman"/>
          <w:bCs/>
          <w:iCs/>
          <w:sz w:val="24"/>
          <w:szCs w:val="24"/>
        </w:rPr>
        <w:t xml:space="preserve"> may sue as agent for the cessionary” …As Christie, op </w:t>
      </w:r>
      <w:proofErr w:type="spellStart"/>
      <w:r w:rsidRPr="007E398D">
        <w:rPr>
          <w:rFonts w:ascii="Times New Roman" w:hAnsi="Times New Roman"/>
          <w:bCs/>
          <w:iCs/>
          <w:sz w:val="24"/>
          <w:szCs w:val="24"/>
        </w:rPr>
        <w:t>cit</w:t>
      </w:r>
      <w:proofErr w:type="spellEnd"/>
      <w:r w:rsidRPr="007E398D">
        <w:rPr>
          <w:rFonts w:ascii="Times New Roman" w:hAnsi="Times New Roman"/>
          <w:bCs/>
          <w:iCs/>
          <w:sz w:val="24"/>
          <w:szCs w:val="24"/>
        </w:rPr>
        <w:t xml:space="preserve">, states at p 520: </w:t>
      </w:r>
    </w:p>
    <w:p w14:paraId="4D73FB3B" w14:textId="4349DF00" w:rsidR="007E398D" w:rsidRDefault="00587D6A" w:rsidP="00587D6A">
      <w:pPr>
        <w:spacing w:line="240" w:lineRule="auto"/>
        <w:ind w:left="2160"/>
        <w:jc w:val="both"/>
        <w:rPr>
          <w:rFonts w:ascii="Times New Roman" w:hAnsi="Times New Roman"/>
          <w:bCs/>
          <w:iCs/>
          <w:sz w:val="24"/>
          <w:szCs w:val="24"/>
        </w:rPr>
      </w:pPr>
      <w:r>
        <w:rPr>
          <w:rFonts w:ascii="Times New Roman" w:hAnsi="Times New Roman"/>
          <w:bCs/>
          <w:iCs/>
          <w:sz w:val="24"/>
          <w:szCs w:val="24"/>
        </w:rPr>
        <w:t>‘</w:t>
      </w:r>
      <w:r w:rsidR="007E398D" w:rsidRPr="007E398D">
        <w:rPr>
          <w:rFonts w:ascii="Times New Roman" w:hAnsi="Times New Roman"/>
          <w:bCs/>
          <w:iCs/>
          <w:sz w:val="24"/>
          <w:szCs w:val="24"/>
        </w:rPr>
        <w:t xml:space="preserve">A restriction on the general power to cede is that part of a claim cannot validly be ceded without the debtor’s consent. In </w:t>
      </w:r>
      <w:r w:rsidR="007E398D" w:rsidRPr="007E398D">
        <w:rPr>
          <w:rFonts w:ascii="Times New Roman" w:hAnsi="Times New Roman"/>
          <w:bCs/>
          <w:i/>
          <w:iCs/>
          <w:sz w:val="24"/>
          <w:szCs w:val="24"/>
        </w:rPr>
        <w:t xml:space="preserve">Spies v </w:t>
      </w:r>
      <w:proofErr w:type="spellStart"/>
      <w:r w:rsidR="007E398D" w:rsidRPr="007E398D">
        <w:rPr>
          <w:rFonts w:ascii="Times New Roman" w:hAnsi="Times New Roman"/>
          <w:bCs/>
          <w:i/>
          <w:iCs/>
          <w:sz w:val="24"/>
          <w:szCs w:val="24"/>
        </w:rPr>
        <w:t>Hansford</w:t>
      </w:r>
      <w:proofErr w:type="spellEnd"/>
      <w:r w:rsidR="007E398D" w:rsidRPr="007E398D">
        <w:rPr>
          <w:rFonts w:ascii="Times New Roman" w:hAnsi="Times New Roman"/>
          <w:bCs/>
          <w:i/>
          <w:iCs/>
          <w:sz w:val="24"/>
          <w:szCs w:val="24"/>
        </w:rPr>
        <w:t xml:space="preserve"> and </w:t>
      </w:r>
      <w:proofErr w:type="spellStart"/>
      <w:r w:rsidR="007E398D" w:rsidRPr="007E398D">
        <w:rPr>
          <w:rFonts w:ascii="Times New Roman" w:hAnsi="Times New Roman"/>
          <w:bCs/>
          <w:i/>
          <w:iCs/>
          <w:sz w:val="24"/>
          <w:szCs w:val="24"/>
        </w:rPr>
        <w:t>Hansford</w:t>
      </w:r>
      <w:proofErr w:type="spellEnd"/>
      <w:r w:rsidR="007E398D" w:rsidRPr="007E398D">
        <w:rPr>
          <w:rFonts w:ascii="Times New Roman" w:hAnsi="Times New Roman"/>
          <w:bCs/>
          <w:i/>
          <w:iCs/>
          <w:sz w:val="24"/>
          <w:szCs w:val="24"/>
        </w:rPr>
        <w:t xml:space="preserve"> Ltd</w:t>
      </w:r>
      <w:r w:rsidR="007E398D" w:rsidRPr="007E398D">
        <w:rPr>
          <w:rFonts w:ascii="Times New Roman" w:hAnsi="Times New Roman"/>
          <w:bCs/>
          <w:iCs/>
          <w:sz w:val="24"/>
          <w:szCs w:val="24"/>
        </w:rPr>
        <w:t xml:space="preserve"> 1940 TPD 1 at 7-9, Schreiner J based this restriction on the historical origin of our cession of rights as a cession of actions, and the rule against multiplicity of actions, while recognising that this was only one manifestation of a wider rule that the creditor may not by cession without the debtor’s consent increase the existing burden on the debtor . . .</w:t>
      </w:r>
      <w:r>
        <w:rPr>
          <w:rFonts w:ascii="Times New Roman" w:hAnsi="Times New Roman"/>
          <w:bCs/>
          <w:iCs/>
          <w:sz w:val="24"/>
          <w:szCs w:val="24"/>
        </w:rPr>
        <w:t>’</w:t>
      </w:r>
      <w:r w:rsidR="007E398D" w:rsidRPr="007E398D">
        <w:rPr>
          <w:rFonts w:ascii="Times New Roman" w:hAnsi="Times New Roman"/>
          <w:bCs/>
          <w:iCs/>
          <w:sz w:val="24"/>
          <w:szCs w:val="24"/>
        </w:rPr>
        <w:t>”</w:t>
      </w:r>
      <w:r w:rsidR="00C50CE8">
        <w:rPr>
          <w:rFonts w:ascii="Times New Roman" w:hAnsi="Times New Roman"/>
          <w:bCs/>
          <w:iCs/>
          <w:sz w:val="24"/>
          <w:szCs w:val="24"/>
        </w:rPr>
        <w:t xml:space="preserve"> (the emphasis is added)</w:t>
      </w:r>
    </w:p>
    <w:p w14:paraId="48C96E88" w14:textId="77777777" w:rsidR="00422729" w:rsidRDefault="00422729" w:rsidP="007E398D">
      <w:pPr>
        <w:spacing w:line="240" w:lineRule="auto"/>
        <w:ind w:left="2160"/>
        <w:jc w:val="both"/>
        <w:rPr>
          <w:rFonts w:ascii="Times New Roman" w:hAnsi="Times New Roman"/>
          <w:bCs/>
          <w:iCs/>
          <w:sz w:val="24"/>
          <w:szCs w:val="24"/>
        </w:rPr>
      </w:pPr>
    </w:p>
    <w:p w14:paraId="297B62E0" w14:textId="512ED754" w:rsidR="004310F1" w:rsidRPr="004310F1" w:rsidRDefault="002B14AC" w:rsidP="007F4852">
      <w:pPr>
        <w:spacing w:after="0" w:line="480" w:lineRule="auto"/>
        <w:ind w:left="720" w:hanging="720"/>
        <w:jc w:val="both"/>
        <w:rPr>
          <w:rFonts w:ascii="Times New Roman" w:hAnsi="Times New Roman"/>
          <w:bCs/>
          <w:iCs/>
          <w:sz w:val="24"/>
          <w:szCs w:val="24"/>
        </w:rPr>
      </w:pPr>
      <w:r>
        <w:rPr>
          <w:rFonts w:ascii="Times New Roman" w:hAnsi="Times New Roman"/>
          <w:bCs/>
          <w:iCs/>
          <w:sz w:val="24"/>
          <w:szCs w:val="24"/>
        </w:rPr>
        <w:t>41</w:t>
      </w:r>
      <w:r w:rsidR="00C50CE8">
        <w:rPr>
          <w:rFonts w:ascii="Times New Roman" w:hAnsi="Times New Roman"/>
          <w:bCs/>
          <w:iCs/>
          <w:sz w:val="24"/>
          <w:szCs w:val="24"/>
        </w:rPr>
        <w:t>.</w:t>
      </w:r>
      <w:r w:rsidR="00C50CE8">
        <w:rPr>
          <w:rFonts w:ascii="Times New Roman" w:hAnsi="Times New Roman"/>
          <w:bCs/>
          <w:iCs/>
          <w:sz w:val="24"/>
          <w:szCs w:val="24"/>
        </w:rPr>
        <w:tab/>
        <w:t>Of not</w:t>
      </w:r>
      <w:r w:rsidR="00EF44BB">
        <w:rPr>
          <w:rFonts w:ascii="Times New Roman" w:hAnsi="Times New Roman"/>
          <w:bCs/>
          <w:iCs/>
          <w:sz w:val="24"/>
          <w:szCs w:val="24"/>
        </w:rPr>
        <w:t>able significance</w:t>
      </w:r>
      <w:r w:rsidR="00C50CE8">
        <w:rPr>
          <w:rFonts w:ascii="Times New Roman" w:hAnsi="Times New Roman"/>
          <w:bCs/>
          <w:iCs/>
          <w:sz w:val="24"/>
          <w:szCs w:val="24"/>
        </w:rPr>
        <w:t xml:space="preserve"> </w:t>
      </w:r>
      <w:r w:rsidR="00C50CE8" w:rsidRPr="007F4852">
        <w:rPr>
          <w:rFonts w:ascii="Times New Roman" w:hAnsi="Times New Roman"/>
          <w:bCs/>
          <w:sz w:val="24"/>
          <w:szCs w:val="24"/>
        </w:rPr>
        <w:t>in</w:t>
      </w:r>
      <w:r w:rsidR="00C50CE8" w:rsidRPr="004310F1">
        <w:rPr>
          <w:rFonts w:ascii="Times New Roman" w:hAnsi="Times New Roman"/>
          <w:bCs/>
          <w:i/>
          <w:sz w:val="24"/>
          <w:szCs w:val="24"/>
        </w:rPr>
        <w:t xml:space="preserve"> </w:t>
      </w:r>
      <w:proofErr w:type="spellStart"/>
      <w:r w:rsidR="00C50CE8" w:rsidRPr="004310F1">
        <w:rPr>
          <w:rFonts w:ascii="Times New Roman" w:hAnsi="Times New Roman"/>
          <w:bCs/>
          <w:i/>
          <w:sz w:val="24"/>
          <w:szCs w:val="24"/>
        </w:rPr>
        <w:t>casu</w:t>
      </w:r>
      <w:proofErr w:type="spellEnd"/>
      <w:r w:rsidR="00C50CE8">
        <w:rPr>
          <w:rFonts w:ascii="Times New Roman" w:hAnsi="Times New Roman"/>
          <w:bCs/>
          <w:iCs/>
          <w:sz w:val="24"/>
          <w:szCs w:val="24"/>
        </w:rPr>
        <w:t xml:space="preserve">, is the point also canvassed </w:t>
      </w:r>
      <w:r w:rsidR="004310F1">
        <w:rPr>
          <w:rFonts w:ascii="Times New Roman" w:hAnsi="Times New Roman"/>
          <w:bCs/>
          <w:iCs/>
          <w:sz w:val="24"/>
          <w:szCs w:val="24"/>
        </w:rPr>
        <w:t xml:space="preserve">by </w:t>
      </w:r>
      <w:r w:rsidR="004310F1" w:rsidRPr="004310F1">
        <w:rPr>
          <w:rFonts w:ascii="Times New Roman" w:hAnsi="Times New Roman"/>
          <w:bCs/>
          <w:iCs/>
          <w:sz w:val="24"/>
          <w:szCs w:val="24"/>
        </w:rPr>
        <w:t xml:space="preserve">the South African Supreme Court in </w:t>
      </w:r>
      <w:r w:rsidR="004310F1" w:rsidRPr="004310F1">
        <w:rPr>
          <w:rFonts w:ascii="Times New Roman" w:hAnsi="Times New Roman"/>
          <w:bCs/>
          <w:i/>
          <w:iCs/>
          <w:sz w:val="24"/>
          <w:szCs w:val="24"/>
        </w:rPr>
        <w:t xml:space="preserve">Lynn &amp; Main Incorporated v Brits Community </w:t>
      </w:r>
      <w:proofErr w:type="spellStart"/>
      <w:r w:rsidR="004310F1" w:rsidRPr="004310F1">
        <w:rPr>
          <w:rFonts w:ascii="Times New Roman" w:hAnsi="Times New Roman"/>
          <w:bCs/>
          <w:i/>
          <w:iCs/>
          <w:sz w:val="24"/>
          <w:szCs w:val="24"/>
        </w:rPr>
        <w:t>Sandworks</w:t>
      </w:r>
      <w:proofErr w:type="spellEnd"/>
      <w:r w:rsidR="004310F1" w:rsidRPr="004310F1">
        <w:rPr>
          <w:rFonts w:ascii="Times New Roman" w:hAnsi="Times New Roman"/>
          <w:bCs/>
          <w:i/>
          <w:iCs/>
          <w:sz w:val="24"/>
          <w:szCs w:val="24"/>
        </w:rPr>
        <w:t xml:space="preserve"> </w:t>
      </w:r>
      <w:r w:rsidR="004310F1" w:rsidRPr="007F4852">
        <w:rPr>
          <w:rFonts w:ascii="Times New Roman" w:hAnsi="Times New Roman"/>
          <w:bCs/>
          <w:iCs/>
          <w:sz w:val="24"/>
          <w:szCs w:val="24"/>
        </w:rPr>
        <w:t>CC 2009</w:t>
      </w:r>
      <w:r w:rsidR="004310F1" w:rsidRPr="004310F1">
        <w:rPr>
          <w:rFonts w:ascii="Times New Roman" w:hAnsi="Times New Roman"/>
          <w:bCs/>
          <w:iCs/>
          <w:sz w:val="24"/>
          <w:szCs w:val="24"/>
        </w:rPr>
        <w:t xml:space="preserve"> (1) SA 308 (SCA)</w:t>
      </w:r>
      <w:r w:rsidR="004310F1">
        <w:rPr>
          <w:rFonts w:ascii="Times New Roman" w:hAnsi="Times New Roman"/>
          <w:bCs/>
          <w:iCs/>
          <w:sz w:val="24"/>
          <w:szCs w:val="24"/>
        </w:rPr>
        <w:t xml:space="preserve">, where it was </w:t>
      </w:r>
      <w:r w:rsidR="004310F1" w:rsidRPr="004310F1">
        <w:rPr>
          <w:rFonts w:ascii="Times New Roman" w:hAnsi="Times New Roman"/>
          <w:bCs/>
          <w:iCs/>
          <w:sz w:val="24"/>
          <w:szCs w:val="24"/>
        </w:rPr>
        <w:t xml:space="preserve">held that no notice is required for a valid cession to be effected. </w:t>
      </w:r>
      <w:r w:rsidR="007F4852">
        <w:rPr>
          <w:rFonts w:ascii="Times New Roman" w:hAnsi="Times New Roman"/>
          <w:bCs/>
          <w:iCs/>
          <w:smallCaps/>
          <w:sz w:val="24"/>
          <w:szCs w:val="24"/>
        </w:rPr>
        <w:t>MPATI P</w:t>
      </w:r>
      <w:r w:rsidR="00EF44BB">
        <w:rPr>
          <w:rFonts w:ascii="Times New Roman" w:hAnsi="Times New Roman"/>
          <w:bCs/>
          <w:iCs/>
          <w:smallCaps/>
          <w:sz w:val="24"/>
          <w:szCs w:val="24"/>
        </w:rPr>
        <w:t>, JA</w:t>
      </w:r>
      <w:r w:rsidR="0026524B">
        <w:rPr>
          <w:rFonts w:ascii="Times New Roman" w:hAnsi="Times New Roman"/>
          <w:bCs/>
          <w:iCs/>
          <w:sz w:val="24"/>
          <w:szCs w:val="24"/>
        </w:rPr>
        <w:t xml:space="preserve"> </w:t>
      </w:r>
      <w:r w:rsidR="00EF44BB">
        <w:rPr>
          <w:rFonts w:ascii="Times New Roman" w:hAnsi="Times New Roman"/>
          <w:bCs/>
          <w:iCs/>
          <w:sz w:val="24"/>
          <w:szCs w:val="24"/>
        </w:rPr>
        <w:t>at para</w:t>
      </w:r>
      <w:r w:rsidR="007E1B35">
        <w:rPr>
          <w:rFonts w:ascii="Times New Roman" w:hAnsi="Times New Roman"/>
          <w:bCs/>
          <w:iCs/>
          <w:sz w:val="24"/>
          <w:szCs w:val="24"/>
        </w:rPr>
        <w:t>s</w:t>
      </w:r>
      <w:r w:rsidR="00EF44BB">
        <w:rPr>
          <w:rFonts w:ascii="Times New Roman" w:hAnsi="Times New Roman"/>
          <w:bCs/>
          <w:iCs/>
          <w:sz w:val="24"/>
          <w:szCs w:val="24"/>
        </w:rPr>
        <w:t xml:space="preserve"> [6]</w:t>
      </w:r>
      <w:r w:rsidR="007E1B35">
        <w:rPr>
          <w:rFonts w:ascii="Times New Roman" w:hAnsi="Times New Roman"/>
          <w:bCs/>
          <w:iCs/>
          <w:sz w:val="24"/>
          <w:szCs w:val="24"/>
        </w:rPr>
        <w:t xml:space="preserve"> and [7]</w:t>
      </w:r>
      <w:r w:rsidR="00EF44BB">
        <w:rPr>
          <w:rFonts w:ascii="Times New Roman" w:hAnsi="Times New Roman"/>
          <w:bCs/>
          <w:iCs/>
          <w:sz w:val="24"/>
          <w:szCs w:val="24"/>
        </w:rPr>
        <w:t xml:space="preserve"> sta</w:t>
      </w:r>
      <w:r w:rsidR="0026524B">
        <w:rPr>
          <w:rFonts w:ascii="Times New Roman" w:hAnsi="Times New Roman"/>
          <w:bCs/>
          <w:iCs/>
          <w:sz w:val="24"/>
          <w:szCs w:val="24"/>
        </w:rPr>
        <w:t xml:space="preserve">ted </w:t>
      </w:r>
      <w:r w:rsidR="004310F1" w:rsidRPr="004310F1">
        <w:rPr>
          <w:rFonts w:ascii="Times New Roman" w:hAnsi="Times New Roman"/>
          <w:bCs/>
          <w:iCs/>
          <w:sz w:val="24"/>
          <w:szCs w:val="24"/>
        </w:rPr>
        <w:t>the following:</w:t>
      </w:r>
    </w:p>
    <w:p w14:paraId="7D8CF70D" w14:textId="77777777" w:rsidR="004310F1" w:rsidRPr="004310F1" w:rsidRDefault="004310F1" w:rsidP="007F4852">
      <w:pPr>
        <w:spacing w:after="0" w:line="240" w:lineRule="auto"/>
        <w:ind w:left="1440"/>
        <w:jc w:val="both"/>
        <w:rPr>
          <w:rFonts w:ascii="Times New Roman" w:hAnsi="Times New Roman"/>
          <w:bCs/>
          <w:iCs/>
          <w:sz w:val="24"/>
          <w:szCs w:val="24"/>
        </w:rPr>
      </w:pPr>
      <w:r w:rsidRPr="004310F1">
        <w:rPr>
          <w:rFonts w:ascii="Times New Roman" w:hAnsi="Times New Roman"/>
          <w:bCs/>
          <w:iCs/>
          <w:sz w:val="24"/>
          <w:szCs w:val="24"/>
        </w:rPr>
        <w:t xml:space="preserve">“[6] It is trite that a cession is a method by which incorporeal rights are transferred from one party to another. It is an act of transfer from a creditor, as </w:t>
      </w:r>
      <w:proofErr w:type="spellStart"/>
      <w:r w:rsidRPr="004310F1">
        <w:rPr>
          <w:rFonts w:ascii="Times New Roman" w:hAnsi="Times New Roman"/>
          <w:bCs/>
          <w:iCs/>
          <w:sz w:val="24"/>
          <w:szCs w:val="24"/>
        </w:rPr>
        <w:t>cedent</w:t>
      </w:r>
      <w:proofErr w:type="spellEnd"/>
      <w:r w:rsidRPr="004310F1">
        <w:rPr>
          <w:rFonts w:ascii="Times New Roman" w:hAnsi="Times New Roman"/>
          <w:bCs/>
          <w:iCs/>
          <w:sz w:val="24"/>
          <w:szCs w:val="24"/>
        </w:rPr>
        <w:t>, to the cessionary, of a right to recover a debt (</w:t>
      </w:r>
      <w:proofErr w:type="spellStart"/>
      <w:r w:rsidRPr="004310F1">
        <w:rPr>
          <w:rFonts w:ascii="Times New Roman" w:hAnsi="Times New Roman"/>
          <w:bCs/>
          <w:iCs/>
          <w:sz w:val="24"/>
          <w:szCs w:val="24"/>
        </w:rPr>
        <w:t>vorderingsreg</w:t>
      </w:r>
      <w:proofErr w:type="spellEnd"/>
      <w:r w:rsidRPr="004310F1">
        <w:rPr>
          <w:rFonts w:ascii="Times New Roman" w:hAnsi="Times New Roman"/>
          <w:bCs/>
          <w:iCs/>
          <w:sz w:val="24"/>
          <w:szCs w:val="24"/>
        </w:rPr>
        <w:t xml:space="preserve">) from a debtor. </w:t>
      </w:r>
      <w:r w:rsidRPr="004310F1">
        <w:rPr>
          <w:rFonts w:ascii="Times New Roman" w:hAnsi="Times New Roman"/>
          <w:b/>
          <w:iCs/>
          <w:sz w:val="24"/>
          <w:szCs w:val="24"/>
        </w:rPr>
        <w:t xml:space="preserve">Although it entails a triangle of parties, </w:t>
      </w:r>
      <w:proofErr w:type="spellStart"/>
      <w:r w:rsidRPr="004310F1">
        <w:rPr>
          <w:rFonts w:ascii="Times New Roman" w:hAnsi="Times New Roman"/>
          <w:b/>
          <w:iCs/>
          <w:sz w:val="24"/>
          <w:szCs w:val="24"/>
        </w:rPr>
        <w:t>viz</w:t>
      </w:r>
      <w:proofErr w:type="spellEnd"/>
      <w:r w:rsidRPr="004310F1">
        <w:rPr>
          <w:rFonts w:ascii="Times New Roman" w:hAnsi="Times New Roman"/>
          <w:b/>
          <w:iCs/>
          <w:sz w:val="24"/>
          <w:szCs w:val="24"/>
        </w:rPr>
        <w:t xml:space="preserve"> the </w:t>
      </w:r>
      <w:proofErr w:type="spellStart"/>
      <w:r w:rsidRPr="004310F1">
        <w:rPr>
          <w:rFonts w:ascii="Times New Roman" w:hAnsi="Times New Roman"/>
          <w:b/>
          <w:iCs/>
          <w:sz w:val="24"/>
          <w:szCs w:val="24"/>
        </w:rPr>
        <w:t>cedent</w:t>
      </w:r>
      <w:proofErr w:type="spellEnd"/>
      <w:r w:rsidRPr="004310F1">
        <w:rPr>
          <w:rFonts w:ascii="Times New Roman" w:hAnsi="Times New Roman"/>
          <w:b/>
          <w:iCs/>
          <w:sz w:val="24"/>
          <w:szCs w:val="24"/>
        </w:rPr>
        <w:t>, cessionary and debtor, the cession takes place without the concurrence of the debtor. The transfer of the right is effected by the mere agreement between the transferor (</w:t>
      </w:r>
      <w:proofErr w:type="spellStart"/>
      <w:r w:rsidRPr="004310F1">
        <w:rPr>
          <w:rFonts w:ascii="Times New Roman" w:hAnsi="Times New Roman"/>
          <w:b/>
          <w:iCs/>
          <w:sz w:val="24"/>
          <w:szCs w:val="24"/>
        </w:rPr>
        <w:t>cedent</w:t>
      </w:r>
      <w:proofErr w:type="spellEnd"/>
      <w:r w:rsidRPr="004310F1">
        <w:rPr>
          <w:rFonts w:ascii="Times New Roman" w:hAnsi="Times New Roman"/>
          <w:b/>
          <w:iCs/>
          <w:sz w:val="24"/>
          <w:szCs w:val="24"/>
        </w:rPr>
        <w:t xml:space="preserve">) and the transferee (cessionary). Notice to the debtor is not a prerequisite for the validity of the cession ‘but a precaution to pre-empt the debtor from dealing with the </w:t>
      </w:r>
      <w:proofErr w:type="spellStart"/>
      <w:r w:rsidRPr="004310F1">
        <w:rPr>
          <w:rFonts w:ascii="Times New Roman" w:hAnsi="Times New Roman"/>
          <w:b/>
          <w:iCs/>
          <w:sz w:val="24"/>
          <w:szCs w:val="24"/>
        </w:rPr>
        <w:t>cedent</w:t>
      </w:r>
      <w:proofErr w:type="spellEnd"/>
      <w:r w:rsidRPr="004310F1">
        <w:rPr>
          <w:rFonts w:ascii="Times New Roman" w:hAnsi="Times New Roman"/>
          <w:b/>
          <w:iCs/>
          <w:sz w:val="24"/>
          <w:szCs w:val="24"/>
        </w:rPr>
        <w:t xml:space="preserve"> to the detriment of the cessionary’</w:t>
      </w:r>
      <w:r w:rsidRPr="004310F1">
        <w:rPr>
          <w:rFonts w:ascii="Times New Roman" w:hAnsi="Times New Roman"/>
          <w:bCs/>
          <w:iCs/>
          <w:sz w:val="24"/>
          <w:szCs w:val="24"/>
        </w:rPr>
        <w:t xml:space="preserve">. </w:t>
      </w:r>
    </w:p>
    <w:p w14:paraId="23EE9919" w14:textId="37DE9BD2" w:rsidR="004310F1" w:rsidRDefault="004310F1" w:rsidP="00F12F69">
      <w:pPr>
        <w:spacing w:line="240" w:lineRule="auto"/>
        <w:ind w:left="1440"/>
        <w:jc w:val="both"/>
        <w:rPr>
          <w:rFonts w:ascii="Times New Roman" w:hAnsi="Times New Roman"/>
          <w:bCs/>
          <w:sz w:val="24"/>
          <w:szCs w:val="24"/>
        </w:rPr>
      </w:pPr>
      <w:r w:rsidRPr="004310F1">
        <w:rPr>
          <w:rFonts w:ascii="Times New Roman" w:hAnsi="Times New Roman"/>
          <w:bCs/>
          <w:iCs/>
          <w:sz w:val="24"/>
          <w:szCs w:val="24"/>
        </w:rPr>
        <w:t xml:space="preserve">[7] </w:t>
      </w:r>
      <w:r w:rsidRPr="004310F1">
        <w:rPr>
          <w:rFonts w:ascii="Times New Roman" w:hAnsi="Times New Roman"/>
          <w:b/>
          <w:iCs/>
          <w:sz w:val="24"/>
          <w:szCs w:val="24"/>
        </w:rPr>
        <w:t>In the instance of cession of a principal debt, payment of which had been guaranteed by a surety, ‘the cessionary, by reason of cession of the principal debt or obligation, acquires rights in respect of the surety agreement as well’. A formal cession of the rights against the surety is unnecessary.</w:t>
      </w:r>
      <w:r w:rsidRPr="004310F1">
        <w:rPr>
          <w:rFonts w:ascii="Times New Roman" w:hAnsi="Times New Roman"/>
          <w:bCs/>
          <w:iCs/>
          <w:sz w:val="24"/>
          <w:szCs w:val="24"/>
        </w:rPr>
        <w:t xml:space="preserve"> It follows, as a matter of logic, that since notice to the principal debtor of cession of the principal debt is not a prerequisite for the validity of the cession, </w:t>
      </w:r>
      <w:r w:rsidRPr="005859C6">
        <w:rPr>
          <w:rFonts w:ascii="Times New Roman" w:hAnsi="Times New Roman"/>
          <w:b/>
          <w:bCs/>
          <w:iCs/>
          <w:sz w:val="24"/>
          <w:szCs w:val="24"/>
        </w:rPr>
        <w:t>notice to the surety is also not a prerequisite for the acquisition of the rights in respect of the surety agreement</w:t>
      </w:r>
      <w:r w:rsidRPr="004310F1">
        <w:rPr>
          <w:rFonts w:ascii="Times New Roman" w:hAnsi="Times New Roman"/>
          <w:bCs/>
          <w:iCs/>
          <w:sz w:val="24"/>
          <w:szCs w:val="24"/>
        </w:rPr>
        <w:t>” (</w:t>
      </w:r>
      <w:r>
        <w:rPr>
          <w:rFonts w:ascii="Times New Roman" w:hAnsi="Times New Roman"/>
          <w:bCs/>
          <w:sz w:val="24"/>
          <w:szCs w:val="24"/>
        </w:rPr>
        <w:t>the emphasis is added)</w:t>
      </w:r>
    </w:p>
    <w:p w14:paraId="53E62872" w14:textId="77777777" w:rsidR="00422729" w:rsidRDefault="00422729" w:rsidP="004310F1">
      <w:pPr>
        <w:spacing w:line="240" w:lineRule="auto"/>
        <w:ind w:left="1440"/>
        <w:jc w:val="both"/>
        <w:rPr>
          <w:rFonts w:ascii="Times New Roman" w:hAnsi="Times New Roman"/>
          <w:bCs/>
          <w:sz w:val="24"/>
          <w:szCs w:val="24"/>
        </w:rPr>
      </w:pPr>
    </w:p>
    <w:p w14:paraId="4D772A19" w14:textId="06DF6DEA" w:rsidR="007B75B1" w:rsidRDefault="00846ECE" w:rsidP="007B75B1">
      <w:pPr>
        <w:spacing w:line="480" w:lineRule="auto"/>
        <w:ind w:left="720" w:hanging="720"/>
        <w:jc w:val="both"/>
        <w:rPr>
          <w:rFonts w:ascii="Times New Roman" w:hAnsi="Times New Roman"/>
          <w:bCs/>
          <w:sz w:val="24"/>
          <w:szCs w:val="24"/>
        </w:rPr>
      </w:pPr>
      <w:r>
        <w:rPr>
          <w:rFonts w:ascii="Times New Roman" w:hAnsi="Times New Roman"/>
          <w:bCs/>
          <w:sz w:val="24"/>
          <w:szCs w:val="24"/>
        </w:rPr>
        <w:lastRenderedPageBreak/>
        <w:t>42</w:t>
      </w:r>
      <w:r w:rsidR="007B75B1">
        <w:rPr>
          <w:rFonts w:ascii="Times New Roman" w:hAnsi="Times New Roman"/>
          <w:bCs/>
          <w:sz w:val="24"/>
          <w:szCs w:val="24"/>
        </w:rPr>
        <w:t>.</w:t>
      </w:r>
      <w:r w:rsidR="004310F1">
        <w:rPr>
          <w:rFonts w:ascii="Times New Roman" w:hAnsi="Times New Roman"/>
          <w:bCs/>
          <w:sz w:val="24"/>
          <w:szCs w:val="24"/>
        </w:rPr>
        <w:tab/>
        <w:t xml:space="preserve">The above </w:t>
      </w:r>
      <w:r w:rsidR="004310F1" w:rsidRPr="00422729">
        <w:rPr>
          <w:rFonts w:ascii="Times New Roman" w:hAnsi="Times New Roman"/>
          <w:bCs/>
          <w:i/>
          <w:iCs/>
          <w:sz w:val="24"/>
          <w:szCs w:val="24"/>
        </w:rPr>
        <w:t>dicta</w:t>
      </w:r>
      <w:r w:rsidR="004310F1">
        <w:rPr>
          <w:rFonts w:ascii="Times New Roman" w:hAnsi="Times New Roman"/>
          <w:bCs/>
          <w:sz w:val="24"/>
          <w:szCs w:val="24"/>
        </w:rPr>
        <w:t xml:space="preserve"> applies to the present proceedings. </w:t>
      </w:r>
      <w:r w:rsidR="007F4852">
        <w:rPr>
          <w:rFonts w:ascii="Times New Roman" w:hAnsi="Times New Roman"/>
          <w:bCs/>
          <w:sz w:val="24"/>
          <w:szCs w:val="24"/>
        </w:rPr>
        <w:t xml:space="preserve"> </w:t>
      </w:r>
      <w:r w:rsidR="004310F1">
        <w:rPr>
          <w:rFonts w:ascii="Times New Roman" w:hAnsi="Times New Roman"/>
          <w:bCs/>
          <w:sz w:val="24"/>
          <w:szCs w:val="24"/>
        </w:rPr>
        <w:t>M</w:t>
      </w:r>
      <w:r w:rsidR="005859C6">
        <w:rPr>
          <w:rFonts w:ascii="Times New Roman" w:hAnsi="Times New Roman"/>
          <w:bCs/>
          <w:sz w:val="24"/>
          <w:szCs w:val="24"/>
        </w:rPr>
        <w:t>r</w:t>
      </w:r>
      <w:r w:rsidR="004310F1">
        <w:rPr>
          <w:rFonts w:ascii="Times New Roman" w:hAnsi="Times New Roman"/>
          <w:bCs/>
          <w:sz w:val="24"/>
          <w:szCs w:val="24"/>
        </w:rPr>
        <w:t xml:space="preserve">s </w:t>
      </w:r>
      <w:proofErr w:type="spellStart"/>
      <w:r w:rsidR="0049503F" w:rsidRPr="0049503F">
        <w:rPr>
          <w:rFonts w:ascii="Times New Roman" w:hAnsi="Times New Roman"/>
          <w:bCs/>
          <w:i/>
          <w:iCs/>
          <w:sz w:val="24"/>
          <w:szCs w:val="24"/>
        </w:rPr>
        <w:t>Mtetwa</w:t>
      </w:r>
      <w:proofErr w:type="spellEnd"/>
      <w:r w:rsidR="004310F1">
        <w:rPr>
          <w:rFonts w:ascii="Times New Roman" w:hAnsi="Times New Roman"/>
          <w:bCs/>
          <w:sz w:val="24"/>
          <w:szCs w:val="24"/>
        </w:rPr>
        <w:t xml:space="preserve"> for the appellant objected to the first and second respondents’ purported cession agreement on the basis that there was no prior notification. </w:t>
      </w:r>
      <w:r w:rsidR="007F4852">
        <w:rPr>
          <w:rFonts w:ascii="Times New Roman" w:hAnsi="Times New Roman"/>
          <w:bCs/>
          <w:sz w:val="24"/>
          <w:szCs w:val="24"/>
        </w:rPr>
        <w:t xml:space="preserve"> </w:t>
      </w:r>
      <w:r w:rsidR="004310F1">
        <w:rPr>
          <w:rFonts w:ascii="Times New Roman" w:hAnsi="Times New Roman"/>
          <w:bCs/>
          <w:sz w:val="24"/>
          <w:szCs w:val="24"/>
        </w:rPr>
        <w:t xml:space="preserve">However, the above authorities </w:t>
      </w:r>
      <w:r w:rsidR="005859C6">
        <w:rPr>
          <w:rFonts w:ascii="Times New Roman" w:hAnsi="Times New Roman"/>
          <w:bCs/>
          <w:sz w:val="24"/>
          <w:szCs w:val="24"/>
        </w:rPr>
        <w:t xml:space="preserve">make it clear </w:t>
      </w:r>
      <w:r w:rsidR="004310F1">
        <w:rPr>
          <w:rFonts w:ascii="Times New Roman" w:hAnsi="Times New Roman"/>
          <w:bCs/>
          <w:sz w:val="24"/>
          <w:szCs w:val="24"/>
        </w:rPr>
        <w:t>that notification of</w:t>
      </w:r>
      <w:r w:rsidR="005859C6">
        <w:rPr>
          <w:rFonts w:ascii="Times New Roman" w:hAnsi="Times New Roman"/>
          <w:bCs/>
          <w:sz w:val="24"/>
          <w:szCs w:val="24"/>
        </w:rPr>
        <w:t xml:space="preserve"> or to</w:t>
      </w:r>
      <w:r w:rsidR="004310F1">
        <w:rPr>
          <w:rFonts w:ascii="Times New Roman" w:hAnsi="Times New Roman"/>
          <w:bCs/>
          <w:sz w:val="24"/>
          <w:szCs w:val="24"/>
        </w:rPr>
        <w:t xml:space="preserve"> the debtor is not a relevant consideration in determining the validity of a cession of rights. </w:t>
      </w:r>
      <w:r w:rsidR="007F4852">
        <w:rPr>
          <w:rFonts w:ascii="Times New Roman" w:hAnsi="Times New Roman"/>
          <w:bCs/>
          <w:sz w:val="24"/>
          <w:szCs w:val="24"/>
        </w:rPr>
        <w:t xml:space="preserve"> </w:t>
      </w:r>
      <w:r w:rsidR="004310F1">
        <w:rPr>
          <w:rFonts w:ascii="Times New Roman" w:hAnsi="Times New Roman"/>
          <w:bCs/>
          <w:sz w:val="24"/>
          <w:szCs w:val="24"/>
        </w:rPr>
        <w:t xml:space="preserve">This general rule has been recognised in our jurisdiction subject to certain exceptions which relate to splitting of the </w:t>
      </w:r>
      <w:r w:rsidR="00422729">
        <w:rPr>
          <w:rFonts w:ascii="Times New Roman" w:hAnsi="Times New Roman"/>
          <w:bCs/>
          <w:sz w:val="24"/>
          <w:szCs w:val="24"/>
        </w:rPr>
        <w:t>debt or owed obligations</w:t>
      </w:r>
      <w:r w:rsidR="007B75B1">
        <w:rPr>
          <w:rFonts w:ascii="Times New Roman" w:hAnsi="Times New Roman"/>
          <w:bCs/>
          <w:sz w:val="24"/>
          <w:szCs w:val="24"/>
        </w:rPr>
        <w:t xml:space="preserve"> to multiple </w:t>
      </w:r>
      <w:proofErr w:type="spellStart"/>
      <w:r w:rsidR="007B75B1">
        <w:rPr>
          <w:rFonts w:ascii="Times New Roman" w:hAnsi="Times New Roman"/>
          <w:bCs/>
          <w:sz w:val="24"/>
          <w:szCs w:val="24"/>
        </w:rPr>
        <w:t>cessionaries</w:t>
      </w:r>
      <w:proofErr w:type="spellEnd"/>
      <w:r w:rsidR="005859C6">
        <w:rPr>
          <w:rFonts w:ascii="Times New Roman" w:hAnsi="Times New Roman"/>
          <w:bCs/>
          <w:sz w:val="24"/>
          <w:szCs w:val="24"/>
        </w:rPr>
        <w:t>. In such</w:t>
      </w:r>
      <w:r w:rsidR="00422729">
        <w:rPr>
          <w:rFonts w:ascii="Times New Roman" w:hAnsi="Times New Roman"/>
          <w:bCs/>
          <w:sz w:val="24"/>
          <w:szCs w:val="24"/>
        </w:rPr>
        <w:t xml:space="preserve"> instance</w:t>
      </w:r>
      <w:r w:rsidR="005859C6">
        <w:rPr>
          <w:rFonts w:ascii="Times New Roman" w:hAnsi="Times New Roman"/>
          <w:bCs/>
          <w:sz w:val="24"/>
          <w:szCs w:val="24"/>
        </w:rPr>
        <w:t>s</w:t>
      </w:r>
      <w:r w:rsidR="00422729">
        <w:rPr>
          <w:rFonts w:ascii="Times New Roman" w:hAnsi="Times New Roman"/>
          <w:bCs/>
          <w:sz w:val="24"/>
          <w:szCs w:val="24"/>
        </w:rPr>
        <w:t xml:space="preserve">, the </w:t>
      </w:r>
      <w:r w:rsidR="007B75B1">
        <w:rPr>
          <w:rFonts w:ascii="Times New Roman" w:hAnsi="Times New Roman"/>
          <w:bCs/>
          <w:sz w:val="24"/>
          <w:szCs w:val="24"/>
        </w:rPr>
        <w:t xml:space="preserve">cession requires both notification and the consent of the third-party debtor since there is a probability of prejudice. </w:t>
      </w:r>
      <w:r w:rsidR="007F4852">
        <w:rPr>
          <w:rFonts w:ascii="Times New Roman" w:hAnsi="Times New Roman"/>
          <w:bCs/>
          <w:sz w:val="24"/>
          <w:szCs w:val="24"/>
        </w:rPr>
        <w:t xml:space="preserve"> </w:t>
      </w:r>
      <w:r w:rsidR="007B75B1">
        <w:rPr>
          <w:rFonts w:ascii="Times New Roman" w:hAnsi="Times New Roman"/>
          <w:bCs/>
          <w:sz w:val="24"/>
          <w:szCs w:val="24"/>
        </w:rPr>
        <w:t xml:space="preserve">See the </w:t>
      </w:r>
      <w:r w:rsidR="00302A6A">
        <w:rPr>
          <w:rFonts w:ascii="Times New Roman" w:hAnsi="Times New Roman"/>
          <w:bCs/>
          <w:sz w:val="24"/>
          <w:szCs w:val="24"/>
        </w:rPr>
        <w:t xml:space="preserve">following </w:t>
      </w:r>
      <w:r w:rsidR="007B75B1">
        <w:rPr>
          <w:rFonts w:ascii="Times New Roman" w:hAnsi="Times New Roman"/>
          <w:bCs/>
          <w:sz w:val="24"/>
          <w:szCs w:val="24"/>
        </w:rPr>
        <w:t>cases o</w:t>
      </w:r>
      <w:r w:rsidR="00302A6A">
        <w:rPr>
          <w:rFonts w:ascii="Times New Roman" w:hAnsi="Times New Roman"/>
          <w:bCs/>
          <w:sz w:val="24"/>
          <w:szCs w:val="24"/>
        </w:rPr>
        <w:t xml:space="preserve">n this aspect: </w:t>
      </w:r>
      <w:r w:rsidR="007B75B1">
        <w:rPr>
          <w:rFonts w:ascii="Times New Roman" w:hAnsi="Times New Roman"/>
          <w:bCs/>
          <w:sz w:val="24"/>
          <w:szCs w:val="24"/>
        </w:rPr>
        <w:t xml:space="preserve"> </w:t>
      </w:r>
      <w:r w:rsidR="007B75B1" w:rsidRPr="007B75B1">
        <w:rPr>
          <w:rFonts w:ascii="Times New Roman" w:hAnsi="Times New Roman"/>
          <w:bCs/>
          <w:i/>
          <w:iCs/>
          <w:sz w:val="24"/>
          <w:szCs w:val="24"/>
        </w:rPr>
        <w:t xml:space="preserve">Tirzah (Pvt) Ltd &amp; Other Companies, Liquidators of </w:t>
      </w:r>
      <w:r w:rsidR="007B75B1" w:rsidRPr="007B75B1">
        <w:rPr>
          <w:rFonts w:ascii="Times New Roman" w:hAnsi="Times New Roman"/>
          <w:bCs/>
          <w:sz w:val="24"/>
          <w:szCs w:val="24"/>
        </w:rPr>
        <w:t xml:space="preserve">v </w:t>
      </w:r>
      <w:r w:rsidR="007B75B1" w:rsidRPr="007B75B1">
        <w:rPr>
          <w:rFonts w:ascii="Times New Roman" w:hAnsi="Times New Roman"/>
          <w:bCs/>
          <w:i/>
          <w:iCs/>
          <w:sz w:val="24"/>
          <w:szCs w:val="24"/>
        </w:rPr>
        <w:t>Merchant Bank of</w:t>
      </w:r>
      <w:r w:rsidR="007B75B1">
        <w:rPr>
          <w:rFonts w:ascii="Times New Roman" w:hAnsi="Times New Roman"/>
          <w:bCs/>
          <w:i/>
          <w:iCs/>
          <w:sz w:val="24"/>
          <w:szCs w:val="24"/>
        </w:rPr>
        <w:t xml:space="preserve"> </w:t>
      </w:r>
      <w:r w:rsidR="007B75B1" w:rsidRPr="007B75B1">
        <w:rPr>
          <w:rFonts w:ascii="Times New Roman" w:hAnsi="Times New Roman"/>
          <w:bCs/>
          <w:i/>
          <w:iCs/>
          <w:sz w:val="24"/>
          <w:szCs w:val="24"/>
        </w:rPr>
        <w:t xml:space="preserve">Central Africa Ltd &amp; </w:t>
      </w:r>
      <w:proofErr w:type="spellStart"/>
      <w:r w:rsidR="007B75B1" w:rsidRPr="007B75B1">
        <w:rPr>
          <w:rFonts w:ascii="Times New Roman" w:hAnsi="Times New Roman"/>
          <w:bCs/>
          <w:i/>
          <w:iCs/>
          <w:sz w:val="24"/>
          <w:szCs w:val="24"/>
        </w:rPr>
        <w:t>Ors</w:t>
      </w:r>
      <w:proofErr w:type="spellEnd"/>
      <w:r w:rsidR="007B75B1" w:rsidRPr="007B75B1">
        <w:rPr>
          <w:rFonts w:ascii="Times New Roman" w:hAnsi="Times New Roman"/>
          <w:bCs/>
          <w:i/>
          <w:iCs/>
          <w:sz w:val="24"/>
          <w:szCs w:val="24"/>
        </w:rPr>
        <w:t xml:space="preserve"> </w:t>
      </w:r>
      <w:r w:rsidR="007B75B1" w:rsidRPr="007B75B1">
        <w:rPr>
          <w:rFonts w:ascii="Times New Roman" w:hAnsi="Times New Roman"/>
          <w:bCs/>
          <w:sz w:val="24"/>
          <w:szCs w:val="24"/>
        </w:rPr>
        <w:t>2003 (1)</w:t>
      </w:r>
      <w:r w:rsidR="00F54DEC">
        <w:rPr>
          <w:rFonts w:ascii="Times New Roman" w:hAnsi="Times New Roman"/>
          <w:bCs/>
          <w:sz w:val="24"/>
          <w:szCs w:val="24"/>
        </w:rPr>
        <w:t xml:space="preserve"> ZLR</w:t>
      </w:r>
      <w:r w:rsidR="007B75B1" w:rsidRPr="007B75B1">
        <w:rPr>
          <w:rFonts w:ascii="Times New Roman" w:hAnsi="Times New Roman"/>
          <w:bCs/>
          <w:sz w:val="24"/>
          <w:szCs w:val="24"/>
        </w:rPr>
        <w:t xml:space="preserve"> 294 (S)</w:t>
      </w:r>
      <w:r w:rsidR="007B75B1">
        <w:rPr>
          <w:rFonts w:ascii="Times New Roman" w:hAnsi="Times New Roman"/>
          <w:bCs/>
          <w:sz w:val="24"/>
          <w:szCs w:val="24"/>
        </w:rPr>
        <w:t xml:space="preserve">; </w:t>
      </w:r>
      <w:r w:rsidR="007B75B1" w:rsidRPr="007B75B1">
        <w:rPr>
          <w:rFonts w:ascii="Times New Roman" w:hAnsi="Times New Roman"/>
          <w:bCs/>
          <w:i/>
          <w:sz w:val="24"/>
          <w:szCs w:val="24"/>
        </w:rPr>
        <w:t xml:space="preserve">Mountain Lodge Hotel (1979) (Private) Limited v </w:t>
      </w:r>
      <w:proofErr w:type="spellStart"/>
      <w:r w:rsidR="007B75B1" w:rsidRPr="007B75B1">
        <w:rPr>
          <w:rFonts w:ascii="Times New Roman" w:hAnsi="Times New Roman"/>
          <w:bCs/>
          <w:i/>
          <w:sz w:val="24"/>
          <w:szCs w:val="24"/>
        </w:rPr>
        <w:t>McLoughlin</w:t>
      </w:r>
      <w:proofErr w:type="spellEnd"/>
      <w:r w:rsidR="007B75B1" w:rsidRPr="007B75B1">
        <w:rPr>
          <w:rFonts w:ascii="Times New Roman" w:hAnsi="Times New Roman"/>
          <w:bCs/>
          <w:i/>
          <w:sz w:val="24"/>
          <w:szCs w:val="24"/>
        </w:rPr>
        <w:t xml:space="preserve"> </w:t>
      </w:r>
      <w:r w:rsidR="007B75B1" w:rsidRPr="007B75B1">
        <w:rPr>
          <w:rFonts w:ascii="Times New Roman" w:hAnsi="Times New Roman"/>
          <w:bCs/>
          <w:sz w:val="24"/>
          <w:szCs w:val="24"/>
        </w:rPr>
        <w:t xml:space="preserve">1983 (2) ZLR 238 (SC) at p 246C; </w:t>
      </w:r>
      <w:r w:rsidR="007B75B1" w:rsidRPr="007B75B1">
        <w:rPr>
          <w:rFonts w:ascii="Times New Roman" w:hAnsi="Times New Roman"/>
          <w:bCs/>
          <w:i/>
          <w:sz w:val="24"/>
          <w:szCs w:val="24"/>
        </w:rPr>
        <w:t>Anglo-African Shipping Co (Rhodesia) (Pvt) Ltd v Baddeley &amp; Anor</w:t>
      </w:r>
      <w:r w:rsidR="007B75B1" w:rsidRPr="007B75B1">
        <w:rPr>
          <w:rFonts w:ascii="Times New Roman" w:hAnsi="Times New Roman"/>
          <w:bCs/>
          <w:sz w:val="24"/>
          <w:szCs w:val="24"/>
        </w:rPr>
        <w:t xml:space="preserve"> 1977 (1) RLR 259.</w:t>
      </w:r>
    </w:p>
    <w:p w14:paraId="44885697" w14:textId="77777777" w:rsidR="007F4852" w:rsidRDefault="007F4852" w:rsidP="007F4852">
      <w:pPr>
        <w:spacing w:after="0" w:line="240" w:lineRule="auto"/>
        <w:jc w:val="both"/>
        <w:rPr>
          <w:rFonts w:ascii="Times New Roman" w:hAnsi="Times New Roman"/>
          <w:bCs/>
          <w:sz w:val="24"/>
          <w:szCs w:val="24"/>
        </w:rPr>
      </w:pPr>
    </w:p>
    <w:p w14:paraId="5BB10155" w14:textId="3FF0CA41" w:rsidR="007B75B1" w:rsidRDefault="00846ECE" w:rsidP="00302A6A">
      <w:pPr>
        <w:spacing w:line="480" w:lineRule="auto"/>
        <w:ind w:left="720" w:hanging="720"/>
        <w:jc w:val="both"/>
        <w:rPr>
          <w:rFonts w:ascii="Times New Roman" w:hAnsi="Times New Roman"/>
          <w:bCs/>
          <w:sz w:val="24"/>
          <w:szCs w:val="24"/>
        </w:rPr>
      </w:pPr>
      <w:r>
        <w:rPr>
          <w:rFonts w:ascii="Times New Roman" w:hAnsi="Times New Roman"/>
          <w:bCs/>
          <w:sz w:val="24"/>
          <w:szCs w:val="24"/>
        </w:rPr>
        <w:t>43</w:t>
      </w:r>
      <w:r w:rsidR="007B75B1">
        <w:rPr>
          <w:rFonts w:ascii="Times New Roman" w:hAnsi="Times New Roman"/>
          <w:bCs/>
          <w:sz w:val="24"/>
          <w:szCs w:val="24"/>
        </w:rPr>
        <w:t>.</w:t>
      </w:r>
      <w:r w:rsidR="007B75B1">
        <w:rPr>
          <w:rFonts w:ascii="Times New Roman" w:hAnsi="Times New Roman"/>
          <w:bCs/>
          <w:sz w:val="24"/>
          <w:szCs w:val="24"/>
        </w:rPr>
        <w:tab/>
        <w:t xml:space="preserve">The second leg of the appellants’ objection relates to the purported </w:t>
      </w:r>
      <w:r w:rsidR="00302A6A">
        <w:rPr>
          <w:rFonts w:ascii="Times New Roman" w:hAnsi="Times New Roman"/>
          <w:bCs/>
          <w:sz w:val="24"/>
          <w:szCs w:val="24"/>
        </w:rPr>
        <w:t xml:space="preserve">non – compliance with the statutory provisions of the Deeds Registries Act. </w:t>
      </w:r>
      <w:r w:rsidR="007F4852">
        <w:rPr>
          <w:rFonts w:ascii="Times New Roman" w:hAnsi="Times New Roman"/>
          <w:bCs/>
          <w:sz w:val="24"/>
          <w:szCs w:val="24"/>
        </w:rPr>
        <w:t xml:space="preserve"> </w:t>
      </w:r>
      <w:r w:rsidR="00302A6A">
        <w:rPr>
          <w:rFonts w:ascii="Times New Roman" w:hAnsi="Times New Roman"/>
          <w:bCs/>
          <w:sz w:val="24"/>
          <w:szCs w:val="24"/>
        </w:rPr>
        <w:t xml:space="preserve">The appellants’ position is that the aforementioned cession agreement ought to have been registered in terms of </w:t>
      </w:r>
      <w:r w:rsidR="007F4852">
        <w:rPr>
          <w:rFonts w:ascii="Times New Roman" w:hAnsi="Times New Roman"/>
          <w:bCs/>
          <w:sz w:val="24"/>
          <w:szCs w:val="24"/>
        </w:rPr>
        <w:t>s </w:t>
      </w:r>
      <w:r w:rsidR="00302A6A">
        <w:rPr>
          <w:rFonts w:ascii="Times New Roman" w:hAnsi="Times New Roman"/>
          <w:bCs/>
          <w:sz w:val="24"/>
          <w:szCs w:val="24"/>
        </w:rPr>
        <w:t>14</w:t>
      </w:r>
      <w:r w:rsidR="007F4852">
        <w:rPr>
          <w:rFonts w:ascii="Times New Roman" w:hAnsi="Times New Roman"/>
          <w:bCs/>
          <w:sz w:val="24"/>
          <w:szCs w:val="24"/>
        </w:rPr>
        <w:t xml:space="preserve"> </w:t>
      </w:r>
      <w:r w:rsidR="00302A6A">
        <w:rPr>
          <w:rFonts w:ascii="Times New Roman" w:hAnsi="Times New Roman"/>
          <w:bCs/>
          <w:sz w:val="24"/>
          <w:szCs w:val="24"/>
        </w:rPr>
        <w:t xml:space="preserve">(b) of the Deed Registries Act. </w:t>
      </w:r>
      <w:r w:rsidR="007F4852">
        <w:rPr>
          <w:rFonts w:ascii="Times New Roman" w:hAnsi="Times New Roman"/>
          <w:bCs/>
          <w:sz w:val="24"/>
          <w:szCs w:val="24"/>
        </w:rPr>
        <w:t xml:space="preserve"> </w:t>
      </w:r>
      <w:r w:rsidR="00302A6A">
        <w:rPr>
          <w:rFonts w:ascii="Times New Roman" w:hAnsi="Times New Roman"/>
          <w:bCs/>
          <w:sz w:val="24"/>
          <w:szCs w:val="24"/>
        </w:rPr>
        <w:t>The cited provision stipulates the following:</w:t>
      </w:r>
    </w:p>
    <w:p w14:paraId="6A393BC1" w14:textId="77777777" w:rsidR="00302A6A" w:rsidRDefault="00302A6A" w:rsidP="00F12F69">
      <w:pPr>
        <w:spacing w:line="240" w:lineRule="auto"/>
        <w:ind w:left="1440" w:hanging="720"/>
        <w:jc w:val="both"/>
        <w:rPr>
          <w:rFonts w:ascii="Times New Roman" w:hAnsi="Times New Roman"/>
          <w:bCs/>
          <w:sz w:val="24"/>
          <w:szCs w:val="24"/>
        </w:rPr>
      </w:pPr>
      <w:r>
        <w:rPr>
          <w:rFonts w:ascii="Times New Roman" w:hAnsi="Times New Roman"/>
          <w:bCs/>
          <w:sz w:val="24"/>
          <w:szCs w:val="24"/>
        </w:rPr>
        <w:tab/>
        <w:t>“</w:t>
      </w:r>
      <w:r w:rsidRPr="00302A6A">
        <w:rPr>
          <w:rFonts w:ascii="Times New Roman" w:hAnsi="Times New Roman"/>
          <w:b/>
          <w:sz w:val="24"/>
          <w:szCs w:val="24"/>
        </w:rPr>
        <w:t>14 How real rights shall be transferred</w:t>
      </w:r>
      <w:r w:rsidRPr="00302A6A">
        <w:rPr>
          <w:rFonts w:ascii="Times New Roman" w:hAnsi="Times New Roman"/>
          <w:bCs/>
          <w:sz w:val="24"/>
          <w:szCs w:val="24"/>
        </w:rPr>
        <w:t xml:space="preserve"> </w:t>
      </w:r>
    </w:p>
    <w:p w14:paraId="73B212FC" w14:textId="77777777" w:rsidR="009768E4" w:rsidRDefault="00302A6A" w:rsidP="00F12F69">
      <w:pPr>
        <w:spacing w:line="240" w:lineRule="auto"/>
        <w:ind w:left="1440"/>
        <w:jc w:val="both"/>
        <w:rPr>
          <w:rFonts w:ascii="Times New Roman" w:hAnsi="Times New Roman"/>
          <w:bCs/>
          <w:sz w:val="24"/>
          <w:szCs w:val="24"/>
        </w:rPr>
      </w:pPr>
      <w:r w:rsidRPr="00302A6A">
        <w:rPr>
          <w:rFonts w:ascii="Times New Roman" w:hAnsi="Times New Roman"/>
          <w:bCs/>
          <w:sz w:val="24"/>
          <w:szCs w:val="24"/>
        </w:rPr>
        <w:t xml:space="preserve">Subject to this Act or any other law— </w:t>
      </w:r>
    </w:p>
    <w:p w14:paraId="42BA8415" w14:textId="4E736ECB" w:rsidR="009768E4" w:rsidRDefault="00302A6A" w:rsidP="00655010">
      <w:pPr>
        <w:spacing w:line="240" w:lineRule="auto"/>
        <w:ind w:left="1800" w:hanging="360"/>
        <w:jc w:val="both"/>
        <w:rPr>
          <w:rFonts w:ascii="Times New Roman" w:hAnsi="Times New Roman"/>
          <w:bCs/>
          <w:sz w:val="24"/>
          <w:szCs w:val="24"/>
        </w:rPr>
      </w:pPr>
      <w:r w:rsidRPr="00302A6A">
        <w:rPr>
          <w:rFonts w:ascii="Times New Roman" w:hAnsi="Times New Roman"/>
          <w:bCs/>
          <w:sz w:val="24"/>
          <w:szCs w:val="24"/>
        </w:rPr>
        <w:t xml:space="preserve">(a) </w:t>
      </w:r>
      <w:proofErr w:type="gramStart"/>
      <w:r w:rsidRPr="00302A6A">
        <w:rPr>
          <w:rFonts w:ascii="Times New Roman" w:hAnsi="Times New Roman"/>
          <w:bCs/>
          <w:sz w:val="24"/>
          <w:szCs w:val="24"/>
        </w:rPr>
        <w:t>the</w:t>
      </w:r>
      <w:proofErr w:type="gramEnd"/>
      <w:r w:rsidRPr="00302A6A">
        <w:rPr>
          <w:rFonts w:ascii="Times New Roman" w:hAnsi="Times New Roman"/>
          <w:bCs/>
          <w:sz w:val="24"/>
          <w:szCs w:val="24"/>
        </w:rPr>
        <w:t xml:space="preserve"> ownership of land may be conveyed from one person to another only</w:t>
      </w:r>
      <w:r w:rsidR="00655010">
        <w:rPr>
          <w:rFonts w:ascii="Times New Roman" w:hAnsi="Times New Roman"/>
          <w:bCs/>
          <w:sz w:val="24"/>
          <w:szCs w:val="24"/>
        </w:rPr>
        <w:t xml:space="preserve"> </w:t>
      </w:r>
      <w:r w:rsidR="00F54DEC">
        <w:rPr>
          <w:rFonts w:ascii="Times New Roman" w:hAnsi="Times New Roman"/>
          <w:bCs/>
          <w:sz w:val="24"/>
          <w:szCs w:val="24"/>
        </w:rPr>
        <w:t>ZLR</w:t>
      </w:r>
      <w:r w:rsidRPr="00302A6A">
        <w:rPr>
          <w:rFonts w:ascii="Times New Roman" w:hAnsi="Times New Roman"/>
          <w:bCs/>
          <w:sz w:val="24"/>
          <w:szCs w:val="24"/>
        </w:rPr>
        <w:t xml:space="preserve"> by means of a deed of transfer executed or attested by a registrar; </w:t>
      </w:r>
    </w:p>
    <w:p w14:paraId="62DC3DB4" w14:textId="77777777" w:rsidR="009768E4" w:rsidRPr="009768E4" w:rsidRDefault="00302A6A" w:rsidP="00655010">
      <w:pPr>
        <w:spacing w:line="240" w:lineRule="auto"/>
        <w:ind w:left="1800" w:hanging="360"/>
        <w:jc w:val="both"/>
        <w:rPr>
          <w:rFonts w:ascii="Times New Roman" w:hAnsi="Times New Roman"/>
          <w:b/>
          <w:sz w:val="24"/>
          <w:szCs w:val="24"/>
        </w:rPr>
      </w:pPr>
      <w:r w:rsidRPr="00302A6A">
        <w:rPr>
          <w:rFonts w:ascii="Times New Roman" w:hAnsi="Times New Roman"/>
          <w:bCs/>
          <w:sz w:val="24"/>
          <w:szCs w:val="24"/>
        </w:rPr>
        <w:t xml:space="preserve">(b) </w:t>
      </w:r>
      <w:proofErr w:type="gramStart"/>
      <w:r w:rsidRPr="009768E4">
        <w:rPr>
          <w:rFonts w:ascii="Times New Roman" w:hAnsi="Times New Roman"/>
          <w:b/>
          <w:sz w:val="24"/>
          <w:szCs w:val="24"/>
        </w:rPr>
        <w:t>other</w:t>
      </w:r>
      <w:proofErr w:type="gramEnd"/>
      <w:r w:rsidRPr="009768E4">
        <w:rPr>
          <w:rFonts w:ascii="Times New Roman" w:hAnsi="Times New Roman"/>
          <w:b/>
          <w:sz w:val="24"/>
          <w:szCs w:val="24"/>
        </w:rPr>
        <w:t xml:space="preserve"> real rights in land may be conveyed from one person to another only by means of a deed of cession attested by a notary public and registered by a registrar: </w:t>
      </w:r>
    </w:p>
    <w:p w14:paraId="1A8BB3A4" w14:textId="2FBA6C3B" w:rsidR="00302A6A" w:rsidRDefault="00302A6A" w:rsidP="00655010">
      <w:pPr>
        <w:spacing w:line="240" w:lineRule="auto"/>
        <w:ind w:left="1800"/>
        <w:jc w:val="both"/>
        <w:rPr>
          <w:rFonts w:ascii="Times New Roman" w:hAnsi="Times New Roman"/>
          <w:bCs/>
          <w:sz w:val="24"/>
          <w:szCs w:val="24"/>
        </w:rPr>
      </w:pPr>
      <w:r w:rsidRPr="00302A6A">
        <w:rPr>
          <w:rFonts w:ascii="Times New Roman" w:hAnsi="Times New Roman"/>
          <w:bCs/>
          <w:sz w:val="24"/>
          <w:szCs w:val="24"/>
        </w:rPr>
        <w:t>Provided that attestation by a notary public shall not be necessary in respect of the conveyance of real rights acquired under a mortgage bond</w:t>
      </w:r>
      <w:r>
        <w:rPr>
          <w:rFonts w:ascii="Times New Roman" w:hAnsi="Times New Roman"/>
          <w:bCs/>
          <w:sz w:val="24"/>
          <w:szCs w:val="24"/>
        </w:rPr>
        <w:t>”</w:t>
      </w:r>
      <w:r w:rsidR="009768E4">
        <w:rPr>
          <w:rFonts w:ascii="Times New Roman" w:hAnsi="Times New Roman"/>
          <w:bCs/>
          <w:sz w:val="24"/>
          <w:szCs w:val="24"/>
        </w:rPr>
        <w:t xml:space="preserve"> (the emphasis is added)</w:t>
      </w:r>
    </w:p>
    <w:p w14:paraId="78DBF49B" w14:textId="77777777" w:rsidR="00F12F69" w:rsidRDefault="00F12F69" w:rsidP="00F12F69">
      <w:pPr>
        <w:spacing w:line="240" w:lineRule="auto"/>
        <w:ind w:left="1440"/>
        <w:jc w:val="both"/>
        <w:rPr>
          <w:rFonts w:ascii="Times New Roman" w:hAnsi="Times New Roman"/>
          <w:bCs/>
          <w:sz w:val="24"/>
          <w:szCs w:val="24"/>
        </w:rPr>
      </w:pPr>
    </w:p>
    <w:p w14:paraId="54D01C59" w14:textId="75E8D691" w:rsidR="009768E4" w:rsidRDefault="00846ECE" w:rsidP="00F12F69">
      <w:pPr>
        <w:spacing w:line="480" w:lineRule="auto"/>
        <w:ind w:left="720" w:hanging="720"/>
        <w:jc w:val="both"/>
        <w:rPr>
          <w:rFonts w:ascii="Times New Roman" w:hAnsi="Times New Roman"/>
          <w:bCs/>
          <w:sz w:val="24"/>
          <w:szCs w:val="24"/>
        </w:rPr>
      </w:pPr>
      <w:r>
        <w:rPr>
          <w:rFonts w:ascii="Times New Roman" w:hAnsi="Times New Roman"/>
          <w:bCs/>
          <w:sz w:val="24"/>
          <w:szCs w:val="24"/>
        </w:rPr>
        <w:lastRenderedPageBreak/>
        <w:t>44</w:t>
      </w:r>
      <w:r w:rsidR="009768E4">
        <w:rPr>
          <w:rFonts w:ascii="Times New Roman" w:hAnsi="Times New Roman"/>
          <w:bCs/>
          <w:sz w:val="24"/>
          <w:szCs w:val="24"/>
        </w:rPr>
        <w:t>.</w:t>
      </w:r>
      <w:r w:rsidR="009768E4">
        <w:rPr>
          <w:rFonts w:ascii="Times New Roman" w:hAnsi="Times New Roman"/>
          <w:bCs/>
          <w:sz w:val="24"/>
          <w:szCs w:val="24"/>
        </w:rPr>
        <w:tab/>
        <w:t xml:space="preserve">The appellants’ interpretation </w:t>
      </w:r>
      <w:r w:rsidR="008B43B4">
        <w:rPr>
          <w:rFonts w:ascii="Times New Roman" w:hAnsi="Times New Roman"/>
          <w:bCs/>
          <w:sz w:val="24"/>
          <w:szCs w:val="24"/>
        </w:rPr>
        <w:t xml:space="preserve">regarding the nature of cession agreements </w:t>
      </w:r>
      <w:r w:rsidR="009768E4">
        <w:rPr>
          <w:rFonts w:ascii="Times New Roman" w:hAnsi="Times New Roman"/>
          <w:bCs/>
          <w:sz w:val="24"/>
          <w:szCs w:val="24"/>
        </w:rPr>
        <w:t xml:space="preserve">does not accord with </w:t>
      </w:r>
      <w:r w:rsidR="00F12F69">
        <w:rPr>
          <w:rFonts w:ascii="Times New Roman" w:hAnsi="Times New Roman"/>
          <w:bCs/>
          <w:sz w:val="24"/>
          <w:szCs w:val="24"/>
        </w:rPr>
        <w:t>our settled</w:t>
      </w:r>
      <w:r w:rsidR="009768E4">
        <w:rPr>
          <w:rFonts w:ascii="Times New Roman" w:hAnsi="Times New Roman"/>
          <w:bCs/>
          <w:sz w:val="24"/>
          <w:szCs w:val="24"/>
        </w:rPr>
        <w:t xml:space="preserve"> jurisprudence. </w:t>
      </w:r>
      <w:r w:rsidR="00193843">
        <w:rPr>
          <w:rFonts w:ascii="Times New Roman" w:hAnsi="Times New Roman"/>
          <w:bCs/>
          <w:sz w:val="24"/>
          <w:szCs w:val="24"/>
        </w:rPr>
        <w:t xml:space="preserve"> </w:t>
      </w:r>
      <w:r w:rsidR="009768E4">
        <w:rPr>
          <w:rFonts w:ascii="Times New Roman" w:hAnsi="Times New Roman"/>
          <w:bCs/>
          <w:sz w:val="24"/>
          <w:szCs w:val="24"/>
        </w:rPr>
        <w:t xml:space="preserve">In the case of </w:t>
      </w:r>
      <w:r w:rsidR="00F12F69" w:rsidRPr="00F12F69">
        <w:rPr>
          <w:rFonts w:ascii="Times New Roman" w:hAnsi="Times New Roman"/>
          <w:bCs/>
          <w:i/>
          <w:sz w:val="24"/>
          <w:szCs w:val="24"/>
        </w:rPr>
        <w:t xml:space="preserve">Zimbabwe Banking Corporation and Anor </w:t>
      </w:r>
      <w:r w:rsidR="00F12F69" w:rsidRPr="00F12F69">
        <w:rPr>
          <w:rFonts w:ascii="Times New Roman" w:hAnsi="Times New Roman"/>
          <w:bCs/>
          <w:sz w:val="24"/>
          <w:szCs w:val="24"/>
        </w:rPr>
        <w:t>v</w:t>
      </w:r>
      <w:r w:rsidR="00F12F69" w:rsidRPr="00F12F69">
        <w:rPr>
          <w:rFonts w:ascii="Times New Roman" w:hAnsi="Times New Roman"/>
          <w:bCs/>
          <w:i/>
          <w:sz w:val="24"/>
          <w:szCs w:val="24"/>
        </w:rPr>
        <w:t xml:space="preserve"> </w:t>
      </w:r>
      <w:proofErr w:type="spellStart"/>
      <w:r w:rsidR="00F12F69" w:rsidRPr="00F12F69">
        <w:rPr>
          <w:rFonts w:ascii="Times New Roman" w:hAnsi="Times New Roman"/>
          <w:bCs/>
          <w:i/>
          <w:sz w:val="24"/>
          <w:szCs w:val="24"/>
        </w:rPr>
        <w:t>Shiku</w:t>
      </w:r>
      <w:proofErr w:type="spellEnd"/>
      <w:r w:rsidR="00F12F69" w:rsidRPr="00F12F69">
        <w:rPr>
          <w:rFonts w:ascii="Times New Roman" w:hAnsi="Times New Roman"/>
          <w:bCs/>
          <w:i/>
          <w:sz w:val="24"/>
          <w:szCs w:val="24"/>
        </w:rPr>
        <w:t xml:space="preserve"> Distributors (Pvt) Ltd &amp; </w:t>
      </w:r>
      <w:proofErr w:type="spellStart"/>
      <w:r w:rsidR="00F12F69" w:rsidRPr="00F12F69">
        <w:rPr>
          <w:rFonts w:ascii="Times New Roman" w:hAnsi="Times New Roman"/>
          <w:bCs/>
          <w:i/>
          <w:sz w:val="24"/>
          <w:szCs w:val="24"/>
        </w:rPr>
        <w:t>Ors</w:t>
      </w:r>
      <w:proofErr w:type="spellEnd"/>
      <w:r w:rsidR="00F12F69">
        <w:rPr>
          <w:rFonts w:ascii="Times New Roman" w:hAnsi="Times New Roman"/>
          <w:bCs/>
          <w:sz w:val="24"/>
          <w:szCs w:val="24"/>
        </w:rPr>
        <w:t xml:space="preserve"> </w:t>
      </w:r>
      <w:r w:rsidR="00F12F69" w:rsidRPr="00F12F69">
        <w:rPr>
          <w:rFonts w:ascii="Times New Roman" w:hAnsi="Times New Roman"/>
          <w:bCs/>
          <w:sz w:val="24"/>
          <w:szCs w:val="24"/>
        </w:rPr>
        <w:t>2000 (2) ZLR 11 (HC</w:t>
      </w:r>
      <w:r w:rsidR="00F12F69">
        <w:rPr>
          <w:rFonts w:ascii="Times New Roman" w:hAnsi="Times New Roman"/>
          <w:bCs/>
          <w:sz w:val="24"/>
          <w:szCs w:val="24"/>
        </w:rPr>
        <w:t>) on</w:t>
      </w:r>
      <w:r w:rsidR="00F12F69" w:rsidRPr="00F12F69">
        <w:rPr>
          <w:rFonts w:ascii="Times New Roman" w:hAnsi="Times New Roman"/>
          <w:bCs/>
          <w:sz w:val="24"/>
          <w:szCs w:val="24"/>
        </w:rPr>
        <w:t xml:space="preserve"> </w:t>
      </w:r>
      <w:r w:rsidR="009768E4">
        <w:rPr>
          <w:rFonts w:ascii="Times New Roman" w:hAnsi="Times New Roman"/>
          <w:bCs/>
          <w:sz w:val="24"/>
          <w:szCs w:val="24"/>
        </w:rPr>
        <w:t>p</w:t>
      </w:r>
      <w:r w:rsidR="00193843">
        <w:rPr>
          <w:rFonts w:ascii="Times New Roman" w:hAnsi="Times New Roman"/>
          <w:bCs/>
          <w:sz w:val="24"/>
          <w:szCs w:val="24"/>
        </w:rPr>
        <w:t>p</w:t>
      </w:r>
      <w:r w:rsidR="009768E4">
        <w:rPr>
          <w:rFonts w:ascii="Times New Roman" w:hAnsi="Times New Roman"/>
          <w:bCs/>
          <w:sz w:val="24"/>
          <w:szCs w:val="24"/>
        </w:rPr>
        <w:t xml:space="preserve"> 14 </w:t>
      </w:r>
      <w:r w:rsidR="00F12F69">
        <w:rPr>
          <w:rFonts w:ascii="Times New Roman" w:hAnsi="Times New Roman"/>
          <w:bCs/>
          <w:sz w:val="24"/>
          <w:szCs w:val="24"/>
        </w:rPr>
        <w:t>–</w:t>
      </w:r>
      <w:r w:rsidR="009768E4">
        <w:rPr>
          <w:rFonts w:ascii="Times New Roman" w:hAnsi="Times New Roman"/>
          <w:bCs/>
          <w:sz w:val="24"/>
          <w:szCs w:val="24"/>
        </w:rPr>
        <w:t xml:space="preserve"> 15</w:t>
      </w:r>
      <w:r w:rsidR="00F12F69">
        <w:rPr>
          <w:rFonts w:ascii="Times New Roman" w:hAnsi="Times New Roman"/>
          <w:bCs/>
          <w:sz w:val="24"/>
          <w:szCs w:val="24"/>
        </w:rPr>
        <w:t>, it was established that:</w:t>
      </w:r>
    </w:p>
    <w:p w14:paraId="67865484" w14:textId="11C305DB" w:rsidR="009768E4" w:rsidRPr="009768E4" w:rsidRDefault="009768E4" w:rsidP="009768E4">
      <w:pPr>
        <w:spacing w:line="240" w:lineRule="auto"/>
        <w:ind w:left="1440"/>
        <w:jc w:val="both"/>
        <w:rPr>
          <w:rFonts w:ascii="Times New Roman" w:hAnsi="Times New Roman"/>
          <w:bCs/>
          <w:sz w:val="24"/>
          <w:szCs w:val="24"/>
        </w:rPr>
      </w:pPr>
      <w:r>
        <w:rPr>
          <w:rFonts w:ascii="Times New Roman" w:hAnsi="Times New Roman"/>
          <w:bCs/>
          <w:sz w:val="24"/>
          <w:szCs w:val="24"/>
        </w:rPr>
        <w:t>“</w:t>
      </w:r>
      <w:r w:rsidRPr="00F12F69">
        <w:rPr>
          <w:rFonts w:ascii="Times New Roman" w:hAnsi="Times New Roman"/>
          <w:b/>
          <w:sz w:val="24"/>
          <w:szCs w:val="24"/>
        </w:rPr>
        <w:t>The contract of cession is one whereby a personal right and not a real right against a debtor is transferred from the creditor (</w:t>
      </w:r>
      <w:proofErr w:type="spellStart"/>
      <w:r w:rsidRPr="00F12F69">
        <w:rPr>
          <w:rFonts w:ascii="Times New Roman" w:hAnsi="Times New Roman"/>
          <w:b/>
          <w:sz w:val="24"/>
          <w:szCs w:val="24"/>
        </w:rPr>
        <w:t>cedent</w:t>
      </w:r>
      <w:proofErr w:type="spellEnd"/>
      <w:r w:rsidRPr="00F12F69">
        <w:rPr>
          <w:rFonts w:ascii="Times New Roman" w:hAnsi="Times New Roman"/>
          <w:b/>
          <w:sz w:val="24"/>
          <w:szCs w:val="24"/>
        </w:rPr>
        <w:t>) to the new creditor (cessionary).</w:t>
      </w:r>
      <w:r w:rsidRPr="009768E4">
        <w:rPr>
          <w:rFonts w:ascii="Times New Roman" w:hAnsi="Times New Roman"/>
          <w:bCs/>
          <w:sz w:val="24"/>
          <w:szCs w:val="24"/>
        </w:rPr>
        <w:t xml:space="preserve"> In </w:t>
      </w:r>
      <w:r w:rsidRPr="00F12F69">
        <w:rPr>
          <w:rFonts w:ascii="Times New Roman" w:hAnsi="Times New Roman"/>
          <w:bCs/>
          <w:i/>
          <w:iCs/>
          <w:sz w:val="24"/>
          <w:szCs w:val="24"/>
        </w:rPr>
        <w:t>Johnson v Incorporated General Insurances Ltd</w:t>
      </w:r>
      <w:r w:rsidRPr="009768E4">
        <w:rPr>
          <w:rFonts w:ascii="Times New Roman" w:hAnsi="Times New Roman"/>
          <w:bCs/>
          <w:sz w:val="24"/>
          <w:szCs w:val="24"/>
        </w:rPr>
        <w:t xml:space="preserve"> 1983 (1) SA 318 (A), which is a judgment in Afrikaans, the headnote reads as follows: </w:t>
      </w:r>
    </w:p>
    <w:p w14:paraId="0E38D707" w14:textId="26DC5119" w:rsidR="009768E4" w:rsidRPr="009768E4" w:rsidRDefault="009768E4" w:rsidP="00193843">
      <w:pPr>
        <w:spacing w:line="240" w:lineRule="auto"/>
        <w:ind w:left="2160"/>
        <w:jc w:val="both"/>
        <w:rPr>
          <w:rFonts w:ascii="Times New Roman" w:hAnsi="Times New Roman"/>
          <w:bCs/>
          <w:sz w:val="24"/>
          <w:szCs w:val="24"/>
        </w:rPr>
      </w:pPr>
      <w:r w:rsidRPr="009768E4">
        <w:rPr>
          <w:rFonts w:ascii="Times New Roman" w:hAnsi="Times New Roman"/>
          <w:bCs/>
          <w:sz w:val="24"/>
          <w:szCs w:val="24"/>
        </w:rPr>
        <w:t xml:space="preserve">“Cession, in our modern law, can be seen as an act of transfer to enable the transfer of a right to claim </w:t>
      </w:r>
      <w:r w:rsidRPr="009768E4">
        <w:rPr>
          <w:rFonts w:ascii="Times New Roman" w:hAnsi="Times New Roman"/>
          <w:bCs/>
          <w:i/>
          <w:iCs/>
          <w:sz w:val="24"/>
          <w:szCs w:val="24"/>
        </w:rPr>
        <w:t>(</w:t>
      </w:r>
      <w:proofErr w:type="spellStart"/>
      <w:r w:rsidRPr="009768E4">
        <w:rPr>
          <w:rFonts w:ascii="Times New Roman" w:hAnsi="Times New Roman"/>
          <w:bCs/>
          <w:i/>
          <w:iCs/>
          <w:sz w:val="24"/>
          <w:szCs w:val="24"/>
        </w:rPr>
        <w:t>translatio</w:t>
      </w:r>
      <w:proofErr w:type="spellEnd"/>
      <w:r w:rsidRPr="009768E4">
        <w:rPr>
          <w:rFonts w:ascii="Times New Roman" w:hAnsi="Times New Roman"/>
          <w:bCs/>
          <w:i/>
          <w:iCs/>
          <w:sz w:val="24"/>
          <w:szCs w:val="24"/>
        </w:rPr>
        <w:t xml:space="preserve"> juris</w:t>
      </w:r>
      <w:r w:rsidRPr="009768E4">
        <w:rPr>
          <w:rFonts w:ascii="Times New Roman" w:hAnsi="Times New Roman"/>
          <w:bCs/>
          <w:sz w:val="24"/>
          <w:szCs w:val="24"/>
        </w:rPr>
        <w:t xml:space="preserve">) to take place. It is accomplished by means of an agreement of transfer (. . .) between the </w:t>
      </w:r>
      <w:proofErr w:type="spellStart"/>
      <w:r w:rsidRPr="009768E4">
        <w:rPr>
          <w:rFonts w:ascii="Times New Roman" w:hAnsi="Times New Roman"/>
          <w:bCs/>
          <w:sz w:val="24"/>
          <w:szCs w:val="24"/>
        </w:rPr>
        <w:t>cedent</w:t>
      </w:r>
      <w:proofErr w:type="spellEnd"/>
      <w:r w:rsidRPr="009768E4">
        <w:rPr>
          <w:rFonts w:ascii="Times New Roman" w:hAnsi="Times New Roman"/>
          <w:bCs/>
          <w:sz w:val="24"/>
          <w:szCs w:val="24"/>
        </w:rPr>
        <w:t xml:space="preserve"> and the cessionary arising out of a </w:t>
      </w:r>
      <w:proofErr w:type="spellStart"/>
      <w:r w:rsidRPr="009768E4">
        <w:rPr>
          <w:rFonts w:ascii="Times New Roman" w:hAnsi="Times New Roman"/>
          <w:bCs/>
          <w:i/>
          <w:iCs/>
          <w:sz w:val="24"/>
          <w:szCs w:val="24"/>
        </w:rPr>
        <w:t>justa</w:t>
      </w:r>
      <w:proofErr w:type="spellEnd"/>
      <w:r w:rsidRPr="009768E4">
        <w:rPr>
          <w:rFonts w:ascii="Times New Roman" w:hAnsi="Times New Roman"/>
          <w:bCs/>
          <w:i/>
          <w:iCs/>
          <w:sz w:val="24"/>
          <w:szCs w:val="24"/>
        </w:rPr>
        <w:t xml:space="preserve"> causa</w:t>
      </w:r>
      <w:r w:rsidRPr="009768E4">
        <w:rPr>
          <w:rFonts w:ascii="Times New Roman" w:hAnsi="Times New Roman"/>
          <w:bCs/>
          <w:sz w:val="24"/>
          <w:szCs w:val="24"/>
        </w:rPr>
        <w:t xml:space="preserve"> from which the intention of the </w:t>
      </w:r>
      <w:proofErr w:type="spellStart"/>
      <w:r w:rsidRPr="009768E4">
        <w:rPr>
          <w:rFonts w:ascii="Times New Roman" w:hAnsi="Times New Roman"/>
          <w:bCs/>
          <w:sz w:val="24"/>
          <w:szCs w:val="24"/>
        </w:rPr>
        <w:t>cedent</w:t>
      </w:r>
      <w:proofErr w:type="spellEnd"/>
      <w:r w:rsidRPr="009768E4">
        <w:rPr>
          <w:rFonts w:ascii="Times New Roman" w:hAnsi="Times New Roman"/>
          <w:bCs/>
          <w:sz w:val="24"/>
          <w:szCs w:val="24"/>
        </w:rPr>
        <w:t xml:space="preserve"> to transfer the right to claim to the cessionary (</w:t>
      </w:r>
      <w:r w:rsidRPr="009768E4">
        <w:rPr>
          <w:rFonts w:ascii="Times New Roman" w:hAnsi="Times New Roman"/>
          <w:bCs/>
          <w:i/>
          <w:iCs/>
          <w:sz w:val="24"/>
          <w:szCs w:val="24"/>
        </w:rPr>
        <w:t xml:space="preserve">animus </w:t>
      </w:r>
      <w:proofErr w:type="spellStart"/>
      <w:r w:rsidRPr="009768E4">
        <w:rPr>
          <w:rFonts w:ascii="Times New Roman" w:hAnsi="Times New Roman"/>
          <w:bCs/>
          <w:i/>
          <w:iCs/>
          <w:sz w:val="24"/>
          <w:szCs w:val="24"/>
        </w:rPr>
        <w:t>transferendi</w:t>
      </w:r>
      <w:proofErr w:type="spellEnd"/>
      <w:r w:rsidRPr="009768E4">
        <w:rPr>
          <w:rFonts w:ascii="Times New Roman" w:hAnsi="Times New Roman"/>
          <w:bCs/>
          <w:sz w:val="24"/>
          <w:szCs w:val="24"/>
        </w:rPr>
        <w:t>) and the intention of the cessionary to become the holder of the right to claim (</w:t>
      </w:r>
      <w:r w:rsidRPr="009768E4">
        <w:rPr>
          <w:rFonts w:ascii="Times New Roman" w:hAnsi="Times New Roman"/>
          <w:bCs/>
          <w:i/>
          <w:iCs/>
          <w:sz w:val="24"/>
          <w:szCs w:val="24"/>
        </w:rPr>
        <w:t xml:space="preserve">animus </w:t>
      </w:r>
      <w:proofErr w:type="spellStart"/>
      <w:r w:rsidRPr="009768E4">
        <w:rPr>
          <w:rFonts w:ascii="Times New Roman" w:hAnsi="Times New Roman"/>
          <w:bCs/>
          <w:i/>
          <w:iCs/>
          <w:sz w:val="24"/>
          <w:szCs w:val="24"/>
        </w:rPr>
        <w:t>acquirendi</w:t>
      </w:r>
      <w:proofErr w:type="spellEnd"/>
      <w:r w:rsidRPr="009768E4">
        <w:rPr>
          <w:rFonts w:ascii="Times New Roman" w:hAnsi="Times New Roman"/>
          <w:bCs/>
          <w:sz w:val="24"/>
          <w:szCs w:val="24"/>
        </w:rPr>
        <w:t xml:space="preserve">) appears or can be inferred. </w:t>
      </w:r>
      <w:r w:rsidRPr="009768E4">
        <w:rPr>
          <w:rFonts w:ascii="Times New Roman" w:hAnsi="Times New Roman"/>
          <w:b/>
          <w:sz w:val="24"/>
          <w:szCs w:val="24"/>
        </w:rPr>
        <w:t xml:space="preserve">The agreement of transfer can coincide with or be preceded by, a </w:t>
      </w:r>
      <w:proofErr w:type="spellStart"/>
      <w:r w:rsidRPr="009768E4">
        <w:rPr>
          <w:rFonts w:ascii="Times New Roman" w:hAnsi="Times New Roman"/>
          <w:b/>
          <w:i/>
          <w:iCs/>
          <w:sz w:val="24"/>
          <w:szCs w:val="24"/>
        </w:rPr>
        <w:t>justa</w:t>
      </w:r>
      <w:proofErr w:type="spellEnd"/>
      <w:r w:rsidRPr="009768E4">
        <w:rPr>
          <w:rFonts w:ascii="Times New Roman" w:hAnsi="Times New Roman"/>
          <w:b/>
          <w:i/>
          <w:iCs/>
          <w:sz w:val="24"/>
          <w:szCs w:val="24"/>
        </w:rPr>
        <w:t xml:space="preserve"> causa</w:t>
      </w:r>
      <w:r w:rsidRPr="009768E4">
        <w:rPr>
          <w:rFonts w:ascii="Times New Roman" w:hAnsi="Times New Roman"/>
          <w:b/>
          <w:sz w:val="24"/>
          <w:szCs w:val="24"/>
        </w:rPr>
        <w:t xml:space="preserve"> which can be an obligatory agreement (. . .) such as e.g. a contract of sale, a contract of exchange, a contract of donation, an agreement of</w:t>
      </w:r>
      <w:r w:rsidR="003676E4">
        <w:rPr>
          <w:rFonts w:ascii="Times New Roman" w:hAnsi="Times New Roman"/>
          <w:b/>
          <w:sz w:val="24"/>
          <w:szCs w:val="24"/>
        </w:rPr>
        <w:t xml:space="preserve"> </w:t>
      </w:r>
      <w:r w:rsidRPr="009768E4">
        <w:rPr>
          <w:rFonts w:ascii="Times New Roman" w:hAnsi="Times New Roman"/>
          <w:b/>
          <w:sz w:val="24"/>
          <w:szCs w:val="24"/>
        </w:rPr>
        <w:t>settlement or even a payment (</w:t>
      </w:r>
      <w:proofErr w:type="spellStart"/>
      <w:r w:rsidRPr="009768E4">
        <w:rPr>
          <w:rFonts w:ascii="Times New Roman" w:hAnsi="Times New Roman"/>
          <w:b/>
          <w:i/>
          <w:iCs/>
          <w:sz w:val="24"/>
          <w:szCs w:val="24"/>
        </w:rPr>
        <w:t>solutio</w:t>
      </w:r>
      <w:proofErr w:type="spellEnd"/>
      <w:r w:rsidRPr="009768E4">
        <w:rPr>
          <w:rFonts w:ascii="Times New Roman" w:hAnsi="Times New Roman"/>
          <w:bCs/>
          <w:sz w:val="24"/>
          <w:szCs w:val="24"/>
        </w:rPr>
        <w:t xml:space="preserve">).” </w:t>
      </w:r>
    </w:p>
    <w:p w14:paraId="359DCE48" w14:textId="370EEBB5" w:rsidR="009768E4" w:rsidRPr="009768E4" w:rsidRDefault="009768E4" w:rsidP="009768E4">
      <w:pPr>
        <w:spacing w:line="240" w:lineRule="auto"/>
        <w:ind w:left="1440"/>
        <w:jc w:val="both"/>
        <w:rPr>
          <w:rFonts w:ascii="Times New Roman" w:hAnsi="Times New Roman"/>
          <w:bCs/>
          <w:sz w:val="24"/>
          <w:szCs w:val="24"/>
        </w:rPr>
      </w:pPr>
      <w:r w:rsidRPr="009768E4">
        <w:rPr>
          <w:rFonts w:ascii="Times New Roman" w:hAnsi="Times New Roman"/>
          <w:bCs/>
          <w:sz w:val="24"/>
          <w:szCs w:val="24"/>
        </w:rPr>
        <w:t xml:space="preserve">The intention of a cession must be to divest the </w:t>
      </w:r>
      <w:proofErr w:type="spellStart"/>
      <w:r w:rsidRPr="009768E4">
        <w:rPr>
          <w:rFonts w:ascii="Times New Roman" w:hAnsi="Times New Roman"/>
          <w:bCs/>
          <w:sz w:val="24"/>
          <w:szCs w:val="24"/>
        </w:rPr>
        <w:t>cedent</w:t>
      </w:r>
      <w:proofErr w:type="spellEnd"/>
      <w:r w:rsidRPr="009768E4">
        <w:rPr>
          <w:rFonts w:ascii="Times New Roman" w:hAnsi="Times New Roman"/>
          <w:bCs/>
          <w:sz w:val="24"/>
          <w:szCs w:val="24"/>
        </w:rPr>
        <w:t xml:space="preserve"> of his rights against the debtor, hence the out and out cessionary would in law be entitled to enforce the claim and retain the proceeds thereof for its own benefit. It would be entitled to accept any amount it pleased in settlement of the claim or it may abandon the claim altogether (</w:t>
      </w:r>
      <w:proofErr w:type="spellStart"/>
      <w:r w:rsidRPr="009768E4">
        <w:rPr>
          <w:rFonts w:ascii="Times New Roman" w:hAnsi="Times New Roman"/>
          <w:bCs/>
          <w:i/>
          <w:iCs/>
          <w:sz w:val="24"/>
          <w:szCs w:val="24"/>
        </w:rPr>
        <w:t>Skjelbreds</w:t>
      </w:r>
      <w:proofErr w:type="spellEnd"/>
      <w:r w:rsidRPr="009768E4">
        <w:rPr>
          <w:rFonts w:ascii="Times New Roman" w:hAnsi="Times New Roman"/>
          <w:bCs/>
          <w:i/>
          <w:iCs/>
          <w:sz w:val="24"/>
          <w:szCs w:val="24"/>
        </w:rPr>
        <w:t xml:space="preserve"> </w:t>
      </w:r>
      <w:proofErr w:type="spellStart"/>
      <w:r w:rsidRPr="009768E4">
        <w:rPr>
          <w:rFonts w:ascii="Times New Roman" w:hAnsi="Times New Roman"/>
          <w:bCs/>
          <w:i/>
          <w:iCs/>
          <w:sz w:val="24"/>
          <w:szCs w:val="24"/>
        </w:rPr>
        <w:t>Rederi</w:t>
      </w:r>
      <w:proofErr w:type="spellEnd"/>
      <w:r w:rsidRPr="009768E4">
        <w:rPr>
          <w:rFonts w:ascii="Times New Roman" w:hAnsi="Times New Roman"/>
          <w:bCs/>
          <w:i/>
          <w:iCs/>
          <w:sz w:val="24"/>
          <w:szCs w:val="24"/>
        </w:rPr>
        <w:t xml:space="preserve"> A/S &amp; </w:t>
      </w:r>
      <w:proofErr w:type="spellStart"/>
      <w:r w:rsidRPr="009768E4">
        <w:rPr>
          <w:rFonts w:ascii="Times New Roman" w:hAnsi="Times New Roman"/>
          <w:bCs/>
          <w:i/>
          <w:iCs/>
          <w:sz w:val="24"/>
          <w:szCs w:val="24"/>
        </w:rPr>
        <w:t>Ors</w:t>
      </w:r>
      <w:proofErr w:type="spellEnd"/>
      <w:r w:rsidRPr="009768E4">
        <w:rPr>
          <w:rFonts w:ascii="Times New Roman" w:hAnsi="Times New Roman"/>
          <w:bCs/>
          <w:i/>
          <w:iCs/>
          <w:sz w:val="24"/>
          <w:szCs w:val="24"/>
        </w:rPr>
        <w:t xml:space="preserve"> v </w:t>
      </w:r>
      <w:proofErr w:type="spellStart"/>
      <w:r w:rsidRPr="009768E4">
        <w:rPr>
          <w:rFonts w:ascii="Times New Roman" w:hAnsi="Times New Roman"/>
          <w:bCs/>
          <w:i/>
          <w:iCs/>
          <w:sz w:val="24"/>
          <w:szCs w:val="24"/>
        </w:rPr>
        <w:t>Hartless</w:t>
      </w:r>
      <w:proofErr w:type="spellEnd"/>
      <w:r w:rsidRPr="009768E4">
        <w:rPr>
          <w:rFonts w:ascii="Times New Roman" w:hAnsi="Times New Roman"/>
          <w:bCs/>
          <w:i/>
          <w:iCs/>
          <w:sz w:val="24"/>
          <w:szCs w:val="24"/>
        </w:rPr>
        <w:t xml:space="preserve"> (Pty</w:t>
      </w:r>
      <w:r w:rsidRPr="009768E4">
        <w:rPr>
          <w:rFonts w:ascii="Times New Roman" w:hAnsi="Times New Roman"/>
          <w:bCs/>
          <w:sz w:val="24"/>
          <w:szCs w:val="24"/>
        </w:rPr>
        <w:t xml:space="preserve">) </w:t>
      </w:r>
      <w:r w:rsidRPr="009768E4">
        <w:rPr>
          <w:rFonts w:ascii="Times New Roman" w:hAnsi="Times New Roman"/>
          <w:bCs/>
          <w:i/>
          <w:iCs/>
          <w:sz w:val="24"/>
          <w:szCs w:val="24"/>
        </w:rPr>
        <w:t>Ltd</w:t>
      </w:r>
      <w:r w:rsidRPr="009768E4">
        <w:rPr>
          <w:rFonts w:ascii="Times New Roman" w:hAnsi="Times New Roman"/>
          <w:bCs/>
          <w:sz w:val="24"/>
          <w:szCs w:val="24"/>
        </w:rPr>
        <w:t xml:space="preserve"> 1982 (2) SA 710 (A) at 630F-G). </w:t>
      </w:r>
      <w:r w:rsidR="00193843">
        <w:rPr>
          <w:rFonts w:ascii="Times New Roman" w:hAnsi="Times New Roman"/>
          <w:bCs/>
          <w:sz w:val="24"/>
          <w:szCs w:val="24"/>
        </w:rPr>
        <w:t xml:space="preserve"> </w:t>
      </w:r>
      <w:r w:rsidRPr="009768E4">
        <w:rPr>
          <w:rFonts w:ascii="Times New Roman" w:hAnsi="Times New Roman"/>
          <w:bCs/>
          <w:sz w:val="24"/>
          <w:szCs w:val="24"/>
        </w:rPr>
        <w:t xml:space="preserve">In </w:t>
      </w:r>
      <w:proofErr w:type="spellStart"/>
      <w:r w:rsidRPr="009768E4">
        <w:rPr>
          <w:rFonts w:ascii="Times New Roman" w:hAnsi="Times New Roman"/>
          <w:bCs/>
          <w:i/>
          <w:iCs/>
          <w:sz w:val="24"/>
          <w:szCs w:val="24"/>
        </w:rPr>
        <w:t>Waikiwi</w:t>
      </w:r>
      <w:proofErr w:type="spellEnd"/>
      <w:r w:rsidRPr="009768E4">
        <w:rPr>
          <w:rFonts w:ascii="Times New Roman" w:hAnsi="Times New Roman"/>
          <w:bCs/>
          <w:i/>
          <w:iCs/>
          <w:sz w:val="24"/>
          <w:szCs w:val="24"/>
        </w:rPr>
        <w:t xml:space="preserve"> Shipping Co v Thomas Barlow and Sons (Natal) Ltd</w:t>
      </w:r>
      <w:r w:rsidRPr="009768E4">
        <w:rPr>
          <w:rFonts w:ascii="Times New Roman" w:hAnsi="Times New Roman"/>
          <w:bCs/>
          <w:sz w:val="24"/>
          <w:szCs w:val="24"/>
        </w:rPr>
        <w:t xml:space="preserve"> 1978 (1) SA 671 (A), it was stated at 675D that: </w:t>
      </w:r>
    </w:p>
    <w:p w14:paraId="3A4E13F8" w14:textId="754FA43A" w:rsidR="009768E4" w:rsidRDefault="009768E4" w:rsidP="00193843">
      <w:pPr>
        <w:spacing w:line="240" w:lineRule="auto"/>
        <w:ind w:left="2160"/>
        <w:jc w:val="both"/>
        <w:rPr>
          <w:rFonts w:ascii="Times New Roman" w:hAnsi="Times New Roman"/>
          <w:bCs/>
          <w:sz w:val="24"/>
          <w:szCs w:val="24"/>
        </w:rPr>
      </w:pPr>
      <w:r w:rsidRPr="009768E4">
        <w:rPr>
          <w:rFonts w:ascii="Times New Roman" w:hAnsi="Times New Roman"/>
          <w:bCs/>
          <w:sz w:val="24"/>
          <w:szCs w:val="24"/>
        </w:rPr>
        <w:t xml:space="preserve">“Today, a cession, absolute in terms, does serve to divest a </w:t>
      </w:r>
      <w:proofErr w:type="spellStart"/>
      <w:r w:rsidRPr="009768E4">
        <w:rPr>
          <w:rFonts w:ascii="Times New Roman" w:hAnsi="Times New Roman"/>
          <w:bCs/>
          <w:sz w:val="24"/>
          <w:szCs w:val="24"/>
        </w:rPr>
        <w:t>cedent</w:t>
      </w:r>
      <w:proofErr w:type="spellEnd"/>
      <w:r w:rsidRPr="009768E4">
        <w:rPr>
          <w:rFonts w:ascii="Times New Roman" w:hAnsi="Times New Roman"/>
          <w:bCs/>
          <w:sz w:val="24"/>
          <w:szCs w:val="24"/>
        </w:rPr>
        <w:t xml:space="preserve"> completely of his right of action even of the </w:t>
      </w:r>
      <w:proofErr w:type="spellStart"/>
      <w:r w:rsidRPr="00F12F69">
        <w:rPr>
          <w:rFonts w:ascii="Times New Roman" w:hAnsi="Times New Roman"/>
          <w:bCs/>
          <w:i/>
          <w:iCs/>
          <w:sz w:val="24"/>
          <w:szCs w:val="24"/>
        </w:rPr>
        <w:t>actio</w:t>
      </w:r>
      <w:proofErr w:type="spellEnd"/>
      <w:r w:rsidRPr="00F12F69">
        <w:rPr>
          <w:rFonts w:ascii="Times New Roman" w:hAnsi="Times New Roman"/>
          <w:bCs/>
          <w:i/>
          <w:iCs/>
          <w:sz w:val="24"/>
          <w:szCs w:val="24"/>
        </w:rPr>
        <w:t xml:space="preserve"> </w:t>
      </w:r>
      <w:proofErr w:type="spellStart"/>
      <w:r w:rsidRPr="00F12F69">
        <w:rPr>
          <w:rFonts w:ascii="Times New Roman" w:hAnsi="Times New Roman"/>
          <w:bCs/>
          <w:i/>
          <w:iCs/>
          <w:sz w:val="24"/>
          <w:szCs w:val="24"/>
        </w:rPr>
        <w:t>directa</w:t>
      </w:r>
      <w:proofErr w:type="spellEnd"/>
      <w:r w:rsidRPr="009768E4">
        <w:rPr>
          <w:rFonts w:ascii="Times New Roman" w:hAnsi="Times New Roman"/>
          <w:bCs/>
          <w:sz w:val="24"/>
          <w:szCs w:val="24"/>
        </w:rPr>
        <w:t xml:space="preserve"> which at one time was thought to remain in the </w:t>
      </w:r>
      <w:proofErr w:type="spellStart"/>
      <w:r w:rsidRPr="009768E4">
        <w:rPr>
          <w:rFonts w:ascii="Times New Roman" w:hAnsi="Times New Roman"/>
          <w:bCs/>
          <w:sz w:val="24"/>
          <w:szCs w:val="24"/>
        </w:rPr>
        <w:t>cedent</w:t>
      </w:r>
      <w:proofErr w:type="spellEnd"/>
      <w:r w:rsidRPr="009768E4">
        <w:rPr>
          <w:rFonts w:ascii="Times New Roman" w:hAnsi="Times New Roman"/>
          <w:bCs/>
          <w:sz w:val="24"/>
          <w:szCs w:val="24"/>
        </w:rPr>
        <w:t>, albeit temporarily.</w:t>
      </w:r>
      <w:r>
        <w:rPr>
          <w:rFonts w:ascii="Times New Roman" w:hAnsi="Times New Roman"/>
          <w:bCs/>
          <w:sz w:val="24"/>
          <w:szCs w:val="24"/>
        </w:rPr>
        <w:t>”</w:t>
      </w:r>
      <w:r w:rsidR="008B43B4">
        <w:rPr>
          <w:rFonts w:ascii="Times New Roman" w:hAnsi="Times New Roman"/>
          <w:bCs/>
          <w:sz w:val="24"/>
          <w:szCs w:val="24"/>
        </w:rPr>
        <w:t xml:space="preserve"> (</w:t>
      </w:r>
      <w:proofErr w:type="gramStart"/>
      <w:r w:rsidR="008B43B4">
        <w:rPr>
          <w:rFonts w:ascii="Times New Roman" w:hAnsi="Times New Roman"/>
          <w:bCs/>
          <w:sz w:val="24"/>
          <w:szCs w:val="24"/>
        </w:rPr>
        <w:t>the</w:t>
      </w:r>
      <w:proofErr w:type="gramEnd"/>
      <w:r w:rsidR="008B43B4">
        <w:rPr>
          <w:rFonts w:ascii="Times New Roman" w:hAnsi="Times New Roman"/>
          <w:bCs/>
          <w:sz w:val="24"/>
          <w:szCs w:val="24"/>
        </w:rPr>
        <w:t xml:space="preserve"> </w:t>
      </w:r>
      <w:r w:rsidR="00AB2DBB">
        <w:rPr>
          <w:rFonts w:ascii="Times New Roman" w:hAnsi="Times New Roman"/>
          <w:bCs/>
          <w:sz w:val="24"/>
          <w:szCs w:val="24"/>
        </w:rPr>
        <w:t>emphasis</w:t>
      </w:r>
      <w:r w:rsidR="008B43B4">
        <w:rPr>
          <w:rFonts w:ascii="Times New Roman" w:hAnsi="Times New Roman"/>
          <w:bCs/>
          <w:sz w:val="24"/>
          <w:szCs w:val="24"/>
        </w:rPr>
        <w:t xml:space="preserve"> is added)</w:t>
      </w:r>
    </w:p>
    <w:p w14:paraId="19D6D64B" w14:textId="77777777" w:rsidR="008B43B4" w:rsidRDefault="008B43B4" w:rsidP="00F12F69">
      <w:pPr>
        <w:spacing w:line="240" w:lineRule="auto"/>
        <w:ind w:left="1440"/>
        <w:jc w:val="both"/>
        <w:rPr>
          <w:rFonts w:ascii="Times New Roman" w:hAnsi="Times New Roman"/>
          <w:bCs/>
          <w:sz w:val="24"/>
          <w:szCs w:val="24"/>
        </w:rPr>
      </w:pPr>
    </w:p>
    <w:p w14:paraId="0E426AF1" w14:textId="762C3CBA" w:rsidR="007B75B1" w:rsidRDefault="00846ECE" w:rsidP="007B75B1">
      <w:pPr>
        <w:spacing w:line="480" w:lineRule="auto"/>
        <w:ind w:left="720" w:hanging="720"/>
        <w:jc w:val="both"/>
        <w:rPr>
          <w:rFonts w:ascii="Times New Roman" w:hAnsi="Times New Roman"/>
          <w:bCs/>
          <w:sz w:val="24"/>
          <w:szCs w:val="24"/>
        </w:rPr>
      </w:pPr>
      <w:r>
        <w:rPr>
          <w:rFonts w:ascii="Times New Roman" w:hAnsi="Times New Roman"/>
          <w:bCs/>
          <w:sz w:val="24"/>
          <w:szCs w:val="24"/>
        </w:rPr>
        <w:t>45</w:t>
      </w:r>
      <w:r w:rsidR="008B43B4">
        <w:rPr>
          <w:rFonts w:ascii="Times New Roman" w:hAnsi="Times New Roman"/>
          <w:bCs/>
          <w:sz w:val="24"/>
          <w:szCs w:val="24"/>
        </w:rPr>
        <w:t>.</w:t>
      </w:r>
      <w:r w:rsidR="008B43B4">
        <w:rPr>
          <w:rFonts w:ascii="Times New Roman" w:hAnsi="Times New Roman"/>
          <w:bCs/>
          <w:sz w:val="24"/>
          <w:szCs w:val="24"/>
        </w:rPr>
        <w:tab/>
      </w:r>
      <w:r w:rsidR="001A04DB">
        <w:rPr>
          <w:rFonts w:ascii="Times New Roman" w:hAnsi="Times New Roman"/>
          <w:bCs/>
          <w:sz w:val="24"/>
          <w:szCs w:val="24"/>
        </w:rPr>
        <w:t>Generally,</w:t>
      </w:r>
      <w:r w:rsidR="00F32C10">
        <w:rPr>
          <w:rFonts w:ascii="Times New Roman" w:hAnsi="Times New Roman"/>
          <w:bCs/>
          <w:sz w:val="24"/>
          <w:szCs w:val="24"/>
        </w:rPr>
        <w:t xml:space="preserve"> i</w:t>
      </w:r>
      <w:r w:rsidR="008B43B4">
        <w:rPr>
          <w:rFonts w:ascii="Times New Roman" w:hAnsi="Times New Roman"/>
          <w:bCs/>
          <w:sz w:val="24"/>
          <w:szCs w:val="24"/>
        </w:rPr>
        <w:t>t is trite that cession agreement</w:t>
      </w:r>
      <w:r w:rsidR="00F32C10">
        <w:rPr>
          <w:rFonts w:ascii="Times New Roman" w:hAnsi="Times New Roman"/>
          <w:bCs/>
          <w:sz w:val="24"/>
          <w:szCs w:val="24"/>
        </w:rPr>
        <w:t>s</w:t>
      </w:r>
      <w:r w:rsidR="008B43B4">
        <w:rPr>
          <w:rFonts w:ascii="Times New Roman" w:hAnsi="Times New Roman"/>
          <w:bCs/>
          <w:sz w:val="24"/>
          <w:szCs w:val="24"/>
        </w:rPr>
        <w:t xml:space="preserve"> </w:t>
      </w:r>
      <w:r w:rsidR="00F32C10">
        <w:rPr>
          <w:rFonts w:ascii="Times New Roman" w:hAnsi="Times New Roman"/>
          <w:bCs/>
          <w:sz w:val="24"/>
          <w:szCs w:val="24"/>
        </w:rPr>
        <w:t>involve</w:t>
      </w:r>
      <w:r w:rsidR="008B43B4">
        <w:rPr>
          <w:rFonts w:ascii="Times New Roman" w:hAnsi="Times New Roman"/>
          <w:bCs/>
          <w:sz w:val="24"/>
          <w:szCs w:val="24"/>
        </w:rPr>
        <w:t xml:space="preserve"> the transfer of personal rights and not real rights as intimated by the appellants.</w:t>
      </w:r>
      <w:r w:rsidR="0061166E">
        <w:rPr>
          <w:rFonts w:ascii="Times New Roman" w:hAnsi="Times New Roman"/>
          <w:bCs/>
          <w:sz w:val="24"/>
          <w:szCs w:val="24"/>
        </w:rPr>
        <w:t xml:space="preserve"> </w:t>
      </w:r>
      <w:r w:rsidR="009B210A">
        <w:rPr>
          <w:rFonts w:ascii="Times New Roman" w:hAnsi="Times New Roman"/>
          <w:bCs/>
          <w:sz w:val="24"/>
          <w:szCs w:val="24"/>
        </w:rPr>
        <w:t xml:space="preserve"> </w:t>
      </w:r>
      <w:r w:rsidR="0061166E">
        <w:rPr>
          <w:rFonts w:ascii="Times New Roman" w:hAnsi="Times New Roman"/>
          <w:bCs/>
          <w:sz w:val="24"/>
          <w:szCs w:val="24"/>
        </w:rPr>
        <w:t>Therefore, the provisions that M</w:t>
      </w:r>
      <w:r w:rsidR="00BF36CC">
        <w:rPr>
          <w:rFonts w:ascii="Times New Roman" w:hAnsi="Times New Roman"/>
          <w:bCs/>
          <w:sz w:val="24"/>
          <w:szCs w:val="24"/>
        </w:rPr>
        <w:t>r</w:t>
      </w:r>
      <w:r w:rsidR="0061166E">
        <w:rPr>
          <w:rFonts w:ascii="Times New Roman" w:hAnsi="Times New Roman"/>
          <w:bCs/>
          <w:sz w:val="24"/>
          <w:szCs w:val="24"/>
        </w:rPr>
        <w:t xml:space="preserve">s </w:t>
      </w:r>
      <w:proofErr w:type="spellStart"/>
      <w:r w:rsidR="0049503F" w:rsidRPr="0049503F">
        <w:rPr>
          <w:rFonts w:ascii="Times New Roman" w:hAnsi="Times New Roman"/>
          <w:bCs/>
          <w:i/>
          <w:iCs/>
          <w:sz w:val="24"/>
          <w:szCs w:val="24"/>
        </w:rPr>
        <w:t>Mtetwa</w:t>
      </w:r>
      <w:proofErr w:type="spellEnd"/>
      <w:r w:rsidR="0061166E">
        <w:rPr>
          <w:rFonts w:ascii="Times New Roman" w:hAnsi="Times New Roman"/>
          <w:bCs/>
          <w:sz w:val="24"/>
          <w:szCs w:val="24"/>
        </w:rPr>
        <w:t xml:space="preserve"> sought to base her argument</w:t>
      </w:r>
      <w:r w:rsidR="00BF36CC">
        <w:rPr>
          <w:rFonts w:ascii="Times New Roman" w:hAnsi="Times New Roman"/>
          <w:bCs/>
          <w:sz w:val="24"/>
          <w:szCs w:val="24"/>
        </w:rPr>
        <w:t xml:space="preserve"> on,</w:t>
      </w:r>
      <w:r w:rsidR="0061166E">
        <w:rPr>
          <w:rFonts w:ascii="Times New Roman" w:hAnsi="Times New Roman"/>
          <w:bCs/>
          <w:sz w:val="24"/>
          <w:szCs w:val="24"/>
        </w:rPr>
        <w:t xml:space="preserve"> regarding the purported need for registration of the mortgage bond</w:t>
      </w:r>
      <w:r w:rsidR="00BF36CC">
        <w:rPr>
          <w:rFonts w:ascii="Times New Roman" w:hAnsi="Times New Roman"/>
          <w:bCs/>
          <w:sz w:val="24"/>
          <w:szCs w:val="24"/>
        </w:rPr>
        <w:t>,</w:t>
      </w:r>
      <w:r w:rsidR="0061166E">
        <w:rPr>
          <w:rFonts w:ascii="Times New Roman" w:hAnsi="Times New Roman"/>
          <w:bCs/>
          <w:sz w:val="24"/>
          <w:szCs w:val="24"/>
        </w:rPr>
        <w:t xml:space="preserve"> are </w:t>
      </w:r>
      <w:r w:rsidR="007E2F68">
        <w:rPr>
          <w:rFonts w:ascii="Times New Roman" w:hAnsi="Times New Roman"/>
          <w:bCs/>
          <w:sz w:val="24"/>
          <w:szCs w:val="24"/>
        </w:rPr>
        <w:t>in</w:t>
      </w:r>
      <w:r w:rsidR="0061166E">
        <w:rPr>
          <w:rFonts w:ascii="Times New Roman" w:hAnsi="Times New Roman"/>
          <w:bCs/>
          <w:sz w:val="24"/>
          <w:szCs w:val="24"/>
        </w:rPr>
        <w:t xml:space="preserve">applicable in the present context. </w:t>
      </w:r>
      <w:r w:rsidR="009B210A">
        <w:rPr>
          <w:rFonts w:ascii="Times New Roman" w:hAnsi="Times New Roman"/>
          <w:bCs/>
          <w:sz w:val="24"/>
          <w:szCs w:val="24"/>
        </w:rPr>
        <w:t xml:space="preserve"> </w:t>
      </w:r>
      <w:r w:rsidR="008B43B4">
        <w:rPr>
          <w:rFonts w:ascii="Times New Roman" w:hAnsi="Times New Roman"/>
          <w:bCs/>
          <w:sz w:val="24"/>
          <w:szCs w:val="24"/>
        </w:rPr>
        <w:t xml:space="preserve">In </w:t>
      </w:r>
      <w:proofErr w:type="spellStart"/>
      <w:r w:rsidR="008B43B4" w:rsidRPr="008B43B4">
        <w:rPr>
          <w:rFonts w:ascii="Times New Roman" w:hAnsi="Times New Roman"/>
          <w:bCs/>
          <w:i/>
          <w:iCs/>
          <w:sz w:val="24"/>
          <w:szCs w:val="24"/>
        </w:rPr>
        <w:t>casu</w:t>
      </w:r>
      <w:proofErr w:type="spellEnd"/>
      <w:r w:rsidR="008B43B4">
        <w:rPr>
          <w:rFonts w:ascii="Times New Roman" w:hAnsi="Times New Roman"/>
          <w:bCs/>
          <w:i/>
          <w:iCs/>
          <w:sz w:val="24"/>
          <w:szCs w:val="24"/>
        </w:rPr>
        <w:t xml:space="preserve">, </w:t>
      </w:r>
      <w:r w:rsidR="008B43B4">
        <w:rPr>
          <w:rFonts w:ascii="Times New Roman" w:hAnsi="Times New Roman"/>
          <w:bCs/>
          <w:sz w:val="24"/>
          <w:szCs w:val="24"/>
        </w:rPr>
        <w:t xml:space="preserve">the cession agreement is also undergirded by a valid </w:t>
      </w:r>
      <w:proofErr w:type="spellStart"/>
      <w:r w:rsidR="008B43B4" w:rsidRPr="00032C17">
        <w:rPr>
          <w:rFonts w:ascii="Times New Roman" w:hAnsi="Times New Roman"/>
          <w:bCs/>
          <w:i/>
          <w:iCs/>
          <w:sz w:val="24"/>
          <w:szCs w:val="24"/>
        </w:rPr>
        <w:t>justa</w:t>
      </w:r>
      <w:proofErr w:type="spellEnd"/>
      <w:r w:rsidR="008B43B4" w:rsidRPr="00032C17">
        <w:rPr>
          <w:rFonts w:ascii="Times New Roman" w:hAnsi="Times New Roman"/>
          <w:bCs/>
          <w:i/>
          <w:iCs/>
          <w:sz w:val="24"/>
          <w:szCs w:val="24"/>
        </w:rPr>
        <w:t xml:space="preserve"> causa</w:t>
      </w:r>
      <w:r w:rsidR="008B43B4">
        <w:rPr>
          <w:rFonts w:ascii="Times New Roman" w:hAnsi="Times New Roman"/>
          <w:bCs/>
          <w:sz w:val="24"/>
          <w:szCs w:val="24"/>
        </w:rPr>
        <w:t xml:space="preserve">. </w:t>
      </w:r>
      <w:r w:rsidR="009B210A">
        <w:rPr>
          <w:rFonts w:ascii="Times New Roman" w:hAnsi="Times New Roman"/>
          <w:bCs/>
          <w:sz w:val="24"/>
          <w:szCs w:val="24"/>
        </w:rPr>
        <w:t xml:space="preserve"> </w:t>
      </w:r>
      <w:r w:rsidR="008B43B4">
        <w:rPr>
          <w:rFonts w:ascii="Times New Roman" w:hAnsi="Times New Roman"/>
          <w:bCs/>
          <w:sz w:val="24"/>
          <w:szCs w:val="24"/>
        </w:rPr>
        <w:t xml:space="preserve">Mr </w:t>
      </w:r>
      <w:proofErr w:type="spellStart"/>
      <w:r w:rsidR="008B43B4" w:rsidRPr="00032C17">
        <w:rPr>
          <w:rFonts w:ascii="Times New Roman" w:hAnsi="Times New Roman"/>
          <w:bCs/>
          <w:i/>
          <w:iCs/>
          <w:sz w:val="24"/>
          <w:szCs w:val="24"/>
        </w:rPr>
        <w:t>Chihuta</w:t>
      </w:r>
      <w:proofErr w:type="spellEnd"/>
      <w:r w:rsidR="008B43B4" w:rsidRPr="00032C17">
        <w:rPr>
          <w:rFonts w:ascii="Times New Roman" w:hAnsi="Times New Roman"/>
          <w:bCs/>
          <w:i/>
          <w:iCs/>
          <w:sz w:val="24"/>
          <w:szCs w:val="24"/>
        </w:rPr>
        <w:t xml:space="preserve"> </w:t>
      </w:r>
      <w:r w:rsidR="008B43B4">
        <w:rPr>
          <w:rFonts w:ascii="Times New Roman" w:hAnsi="Times New Roman"/>
          <w:bCs/>
          <w:sz w:val="24"/>
          <w:szCs w:val="24"/>
        </w:rPr>
        <w:t xml:space="preserve">for the second respondent, submitted that it was common cause that the Reserve Bank of Zimbabwe settled the </w:t>
      </w:r>
      <w:r w:rsidR="008B43B4">
        <w:rPr>
          <w:rFonts w:ascii="Times New Roman" w:hAnsi="Times New Roman"/>
          <w:bCs/>
          <w:sz w:val="24"/>
          <w:szCs w:val="24"/>
        </w:rPr>
        <w:lastRenderedPageBreak/>
        <w:t xml:space="preserve">indebtedness of </w:t>
      </w:r>
      <w:proofErr w:type="spellStart"/>
      <w:r w:rsidR="008B43B4">
        <w:rPr>
          <w:rFonts w:ascii="Times New Roman" w:hAnsi="Times New Roman"/>
          <w:bCs/>
          <w:sz w:val="24"/>
          <w:szCs w:val="24"/>
        </w:rPr>
        <w:t>Onclass</w:t>
      </w:r>
      <w:proofErr w:type="spellEnd"/>
      <w:r w:rsidR="008B43B4">
        <w:rPr>
          <w:rFonts w:ascii="Times New Roman" w:hAnsi="Times New Roman"/>
          <w:bCs/>
          <w:sz w:val="24"/>
          <w:szCs w:val="24"/>
        </w:rPr>
        <w:t xml:space="preserve"> and its </w:t>
      </w:r>
      <w:r w:rsidR="00032C17">
        <w:rPr>
          <w:rFonts w:ascii="Times New Roman" w:hAnsi="Times New Roman"/>
          <w:bCs/>
          <w:sz w:val="24"/>
          <w:szCs w:val="24"/>
        </w:rPr>
        <w:t>co-principal</w:t>
      </w:r>
      <w:r w:rsidR="008B43B4">
        <w:rPr>
          <w:rFonts w:ascii="Times New Roman" w:hAnsi="Times New Roman"/>
          <w:bCs/>
          <w:sz w:val="24"/>
          <w:szCs w:val="24"/>
        </w:rPr>
        <w:t xml:space="preserve"> debtors to the first respondent. </w:t>
      </w:r>
      <w:r w:rsidR="009B210A">
        <w:rPr>
          <w:rFonts w:ascii="Times New Roman" w:hAnsi="Times New Roman"/>
          <w:bCs/>
          <w:sz w:val="24"/>
          <w:szCs w:val="24"/>
        </w:rPr>
        <w:t xml:space="preserve"> </w:t>
      </w:r>
      <w:r w:rsidR="008B43B4">
        <w:rPr>
          <w:rFonts w:ascii="Times New Roman" w:hAnsi="Times New Roman"/>
          <w:bCs/>
          <w:sz w:val="24"/>
          <w:szCs w:val="24"/>
        </w:rPr>
        <w:t xml:space="preserve">This was done in order to ensure that </w:t>
      </w:r>
      <w:r w:rsidR="00032C17">
        <w:rPr>
          <w:rFonts w:ascii="Times New Roman" w:hAnsi="Times New Roman"/>
          <w:bCs/>
          <w:sz w:val="24"/>
          <w:szCs w:val="24"/>
        </w:rPr>
        <w:t xml:space="preserve">local corporate entities and institutions have access to international </w:t>
      </w:r>
      <w:r w:rsidR="008B43B4">
        <w:rPr>
          <w:rFonts w:ascii="Times New Roman" w:hAnsi="Times New Roman"/>
          <w:bCs/>
          <w:sz w:val="24"/>
          <w:szCs w:val="24"/>
        </w:rPr>
        <w:t>credit facilities</w:t>
      </w:r>
      <w:r w:rsidR="00032C17">
        <w:rPr>
          <w:rFonts w:ascii="Times New Roman" w:hAnsi="Times New Roman"/>
          <w:bCs/>
          <w:sz w:val="24"/>
          <w:szCs w:val="24"/>
        </w:rPr>
        <w:t xml:space="preserve">. </w:t>
      </w:r>
      <w:r w:rsidR="009B210A">
        <w:rPr>
          <w:rFonts w:ascii="Times New Roman" w:hAnsi="Times New Roman"/>
          <w:bCs/>
          <w:sz w:val="24"/>
          <w:szCs w:val="24"/>
        </w:rPr>
        <w:t xml:space="preserve"> </w:t>
      </w:r>
      <w:r w:rsidR="00032C17">
        <w:rPr>
          <w:rFonts w:ascii="Times New Roman" w:hAnsi="Times New Roman"/>
          <w:bCs/>
          <w:sz w:val="24"/>
          <w:szCs w:val="24"/>
        </w:rPr>
        <w:t xml:space="preserve">It was upon this basis that the first respondent ceded its rights arising from the mortgage bond in question to the second respondent. </w:t>
      </w:r>
      <w:r w:rsidR="009B210A">
        <w:rPr>
          <w:rFonts w:ascii="Times New Roman" w:hAnsi="Times New Roman"/>
          <w:bCs/>
          <w:sz w:val="24"/>
          <w:szCs w:val="24"/>
        </w:rPr>
        <w:t xml:space="preserve"> </w:t>
      </w:r>
      <w:r w:rsidR="00032C17">
        <w:rPr>
          <w:rFonts w:ascii="Times New Roman" w:hAnsi="Times New Roman"/>
          <w:bCs/>
          <w:sz w:val="24"/>
          <w:szCs w:val="24"/>
        </w:rPr>
        <w:t xml:space="preserve">The settlement of the debt was not </w:t>
      </w:r>
      <w:r w:rsidR="00BF36CC">
        <w:rPr>
          <w:rFonts w:ascii="Times New Roman" w:hAnsi="Times New Roman"/>
          <w:bCs/>
          <w:sz w:val="24"/>
          <w:szCs w:val="24"/>
        </w:rPr>
        <w:t xml:space="preserve">seriously or </w:t>
      </w:r>
      <w:r w:rsidR="00210AFC">
        <w:rPr>
          <w:rFonts w:ascii="Times New Roman" w:hAnsi="Times New Roman"/>
          <w:bCs/>
          <w:sz w:val="24"/>
          <w:szCs w:val="24"/>
        </w:rPr>
        <w:t xml:space="preserve">vehemently </w:t>
      </w:r>
      <w:r w:rsidR="00032C17">
        <w:rPr>
          <w:rFonts w:ascii="Times New Roman" w:hAnsi="Times New Roman"/>
          <w:bCs/>
          <w:sz w:val="24"/>
          <w:szCs w:val="24"/>
        </w:rPr>
        <w:t>contested by the appellants</w:t>
      </w:r>
      <w:r w:rsidR="007E2F68">
        <w:rPr>
          <w:rFonts w:ascii="Times New Roman" w:hAnsi="Times New Roman"/>
          <w:bCs/>
          <w:sz w:val="24"/>
          <w:szCs w:val="24"/>
        </w:rPr>
        <w:t xml:space="preserve"> who</w:t>
      </w:r>
      <w:r w:rsidR="00BF36CC">
        <w:rPr>
          <w:rFonts w:ascii="Times New Roman" w:hAnsi="Times New Roman"/>
          <w:bCs/>
          <w:sz w:val="24"/>
          <w:szCs w:val="24"/>
        </w:rPr>
        <w:t>,</w:t>
      </w:r>
      <w:r w:rsidR="007E2F68">
        <w:rPr>
          <w:rFonts w:ascii="Times New Roman" w:hAnsi="Times New Roman"/>
          <w:bCs/>
          <w:sz w:val="24"/>
          <w:szCs w:val="24"/>
        </w:rPr>
        <w:t xml:space="preserve"> as evinced from their declaration before the court </w:t>
      </w:r>
      <w:r w:rsidR="007E2F68" w:rsidRPr="00BF36CC">
        <w:rPr>
          <w:rFonts w:ascii="Times New Roman" w:hAnsi="Times New Roman"/>
          <w:bCs/>
          <w:i/>
          <w:sz w:val="24"/>
          <w:szCs w:val="24"/>
        </w:rPr>
        <w:t>a quo</w:t>
      </w:r>
      <w:r w:rsidR="00BF36CC">
        <w:rPr>
          <w:rFonts w:ascii="Times New Roman" w:hAnsi="Times New Roman"/>
          <w:bCs/>
          <w:i/>
          <w:sz w:val="24"/>
          <w:szCs w:val="24"/>
        </w:rPr>
        <w:t>,</w:t>
      </w:r>
      <w:r w:rsidR="007E2F68">
        <w:rPr>
          <w:rFonts w:ascii="Times New Roman" w:hAnsi="Times New Roman"/>
          <w:bCs/>
          <w:sz w:val="24"/>
          <w:szCs w:val="24"/>
        </w:rPr>
        <w:t xml:space="preserve"> were co-principal debtors to the loan agreement</w:t>
      </w:r>
      <w:r w:rsidR="00032C17">
        <w:rPr>
          <w:rFonts w:ascii="Times New Roman" w:hAnsi="Times New Roman"/>
          <w:bCs/>
          <w:sz w:val="24"/>
          <w:szCs w:val="24"/>
        </w:rPr>
        <w:t xml:space="preserve">. </w:t>
      </w:r>
    </w:p>
    <w:p w14:paraId="1A229B24" w14:textId="77777777" w:rsidR="009B210A" w:rsidRDefault="009B210A" w:rsidP="009B210A">
      <w:pPr>
        <w:spacing w:after="0" w:line="240" w:lineRule="auto"/>
        <w:jc w:val="both"/>
        <w:rPr>
          <w:rFonts w:ascii="Times New Roman" w:hAnsi="Times New Roman"/>
          <w:bCs/>
          <w:sz w:val="24"/>
          <w:szCs w:val="24"/>
        </w:rPr>
      </w:pPr>
    </w:p>
    <w:p w14:paraId="04D05C33" w14:textId="5EF8CD4B" w:rsidR="00137D69" w:rsidRDefault="00846ECE" w:rsidP="009B210A">
      <w:pPr>
        <w:spacing w:after="0" w:line="480" w:lineRule="auto"/>
        <w:ind w:left="720" w:hanging="720"/>
        <w:jc w:val="both"/>
        <w:rPr>
          <w:rFonts w:ascii="Times New Roman" w:hAnsi="Times New Roman"/>
          <w:bCs/>
          <w:sz w:val="24"/>
          <w:szCs w:val="24"/>
        </w:rPr>
      </w:pPr>
      <w:r>
        <w:rPr>
          <w:rFonts w:ascii="Times New Roman" w:hAnsi="Times New Roman"/>
          <w:bCs/>
          <w:sz w:val="24"/>
          <w:szCs w:val="24"/>
        </w:rPr>
        <w:t>46</w:t>
      </w:r>
      <w:r w:rsidR="00137D69">
        <w:rPr>
          <w:rFonts w:ascii="Times New Roman" w:hAnsi="Times New Roman"/>
          <w:bCs/>
          <w:sz w:val="24"/>
          <w:szCs w:val="24"/>
        </w:rPr>
        <w:t xml:space="preserve">. </w:t>
      </w:r>
      <w:r w:rsidR="00137D69">
        <w:rPr>
          <w:rFonts w:ascii="Times New Roman" w:hAnsi="Times New Roman"/>
          <w:bCs/>
          <w:sz w:val="24"/>
          <w:szCs w:val="24"/>
        </w:rPr>
        <w:tab/>
        <w:t>Furthermore, the objection relating to non-registration of the cession agreement is vitiated by the acknowledgemen</w:t>
      </w:r>
      <w:r w:rsidR="00F54DEC">
        <w:rPr>
          <w:rFonts w:ascii="Times New Roman" w:hAnsi="Times New Roman"/>
          <w:bCs/>
          <w:sz w:val="24"/>
          <w:szCs w:val="24"/>
        </w:rPr>
        <w:t xml:space="preserve">t that </w:t>
      </w:r>
      <w:r w:rsidR="00BF36CC">
        <w:rPr>
          <w:rFonts w:ascii="Times New Roman" w:hAnsi="Times New Roman"/>
          <w:bCs/>
          <w:sz w:val="24"/>
          <w:szCs w:val="24"/>
        </w:rPr>
        <w:t>such registration</w:t>
      </w:r>
      <w:r w:rsidR="00137D69">
        <w:rPr>
          <w:rFonts w:ascii="Times New Roman" w:hAnsi="Times New Roman"/>
          <w:bCs/>
          <w:sz w:val="24"/>
          <w:szCs w:val="24"/>
        </w:rPr>
        <w:t xml:space="preserve"> only serves as </w:t>
      </w:r>
      <w:r w:rsidR="00137D69" w:rsidRPr="00137D69">
        <w:rPr>
          <w:rFonts w:ascii="Times New Roman" w:hAnsi="Times New Roman"/>
          <w:bCs/>
          <w:i/>
          <w:iCs/>
          <w:sz w:val="24"/>
          <w:szCs w:val="24"/>
        </w:rPr>
        <w:t>prima facie</w:t>
      </w:r>
      <w:r w:rsidR="00137D69">
        <w:rPr>
          <w:rFonts w:ascii="Times New Roman" w:hAnsi="Times New Roman"/>
          <w:bCs/>
          <w:sz w:val="24"/>
          <w:szCs w:val="24"/>
        </w:rPr>
        <w:t xml:space="preserve"> evid</w:t>
      </w:r>
      <w:r w:rsidR="009B210A">
        <w:rPr>
          <w:rFonts w:ascii="Times New Roman" w:hAnsi="Times New Roman"/>
          <w:bCs/>
          <w:sz w:val="24"/>
          <w:szCs w:val="24"/>
        </w:rPr>
        <w:t xml:space="preserve">ence.  </w:t>
      </w:r>
      <w:r w:rsidR="0026524B">
        <w:rPr>
          <w:rFonts w:ascii="Times New Roman" w:hAnsi="Times New Roman"/>
          <w:bCs/>
          <w:sz w:val="24"/>
          <w:szCs w:val="24"/>
        </w:rPr>
        <w:t xml:space="preserve">Registration </w:t>
      </w:r>
      <w:r w:rsidR="0026524B">
        <w:rPr>
          <w:rFonts w:ascii="Times New Roman" w:hAnsi="Times New Roman"/>
          <w:bCs/>
          <w:i/>
          <w:iCs/>
          <w:sz w:val="24"/>
          <w:szCs w:val="24"/>
        </w:rPr>
        <w:t>per se</w:t>
      </w:r>
      <w:r w:rsidR="0026524B">
        <w:rPr>
          <w:rFonts w:ascii="Times New Roman" w:hAnsi="Times New Roman"/>
          <w:bCs/>
          <w:sz w:val="24"/>
          <w:szCs w:val="24"/>
        </w:rPr>
        <w:t xml:space="preserve"> is not an indicator of substantive rights. </w:t>
      </w:r>
      <w:r w:rsidR="00137D69">
        <w:rPr>
          <w:rFonts w:ascii="Times New Roman" w:hAnsi="Times New Roman"/>
          <w:bCs/>
          <w:sz w:val="24"/>
          <w:szCs w:val="24"/>
        </w:rPr>
        <w:t xml:space="preserve">This was highlighted in </w:t>
      </w:r>
      <w:r w:rsidR="00137D69" w:rsidRPr="00137D69">
        <w:rPr>
          <w:rFonts w:ascii="Times New Roman" w:hAnsi="Times New Roman"/>
          <w:bCs/>
          <w:i/>
          <w:iCs/>
          <w:sz w:val="24"/>
          <w:szCs w:val="24"/>
        </w:rPr>
        <w:t xml:space="preserve">CBZ Bank Ltd v </w:t>
      </w:r>
      <w:proofErr w:type="spellStart"/>
      <w:r w:rsidR="00137D69" w:rsidRPr="00137D69">
        <w:rPr>
          <w:rFonts w:ascii="Times New Roman" w:hAnsi="Times New Roman"/>
          <w:bCs/>
          <w:i/>
          <w:iCs/>
          <w:sz w:val="24"/>
          <w:szCs w:val="24"/>
        </w:rPr>
        <w:t>Moyo</w:t>
      </w:r>
      <w:proofErr w:type="spellEnd"/>
      <w:r w:rsidR="00137D69" w:rsidRPr="00137D69">
        <w:rPr>
          <w:rFonts w:ascii="Times New Roman" w:hAnsi="Times New Roman"/>
          <w:bCs/>
          <w:i/>
          <w:iCs/>
          <w:sz w:val="24"/>
          <w:szCs w:val="24"/>
        </w:rPr>
        <w:t xml:space="preserve"> &amp; Anor</w:t>
      </w:r>
      <w:r w:rsidR="00137D69">
        <w:rPr>
          <w:rFonts w:ascii="Times New Roman" w:hAnsi="Times New Roman"/>
          <w:bCs/>
          <w:sz w:val="24"/>
          <w:szCs w:val="24"/>
        </w:rPr>
        <w:t xml:space="preserve"> SC 17/18, wherein </w:t>
      </w:r>
      <w:r w:rsidR="009B210A">
        <w:rPr>
          <w:rFonts w:ascii="Times New Roman" w:hAnsi="Times New Roman"/>
          <w:bCs/>
          <w:smallCaps/>
          <w:sz w:val="24"/>
          <w:szCs w:val="24"/>
        </w:rPr>
        <w:t>UCHENA JA</w:t>
      </w:r>
      <w:r w:rsidR="00137D69">
        <w:rPr>
          <w:rFonts w:ascii="Times New Roman" w:hAnsi="Times New Roman"/>
          <w:bCs/>
          <w:sz w:val="24"/>
          <w:szCs w:val="24"/>
        </w:rPr>
        <w:t xml:space="preserve"> </w:t>
      </w:r>
      <w:r w:rsidR="00BF36CC">
        <w:rPr>
          <w:rFonts w:ascii="Times New Roman" w:hAnsi="Times New Roman"/>
          <w:bCs/>
          <w:sz w:val="24"/>
          <w:szCs w:val="24"/>
        </w:rPr>
        <w:t>stated</w:t>
      </w:r>
      <w:r w:rsidR="00137D69">
        <w:rPr>
          <w:rFonts w:ascii="Times New Roman" w:hAnsi="Times New Roman"/>
          <w:bCs/>
          <w:sz w:val="24"/>
          <w:szCs w:val="24"/>
        </w:rPr>
        <w:t xml:space="preserve"> the following:</w:t>
      </w:r>
    </w:p>
    <w:p w14:paraId="7C42A6D8" w14:textId="0FD5F70D" w:rsidR="00137D69" w:rsidRDefault="00137D69" w:rsidP="009B210A">
      <w:pPr>
        <w:spacing w:after="0" w:line="240" w:lineRule="auto"/>
        <w:ind w:left="1440"/>
        <w:jc w:val="both"/>
        <w:rPr>
          <w:rFonts w:ascii="Times New Roman" w:hAnsi="Times New Roman"/>
          <w:bCs/>
          <w:sz w:val="24"/>
          <w:szCs w:val="24"/>
        </w:rPr>
      </w:pPr>
      <w:r>
        <w:rPr>
          <w:rFonts w:ascii="Times New Roman" w:hAnsi="Times New Roman"/>
          <w:bCs/>
          <w:sz w:val="24"/>
          <w:szCs w:val="24"/>
        </w:rPr>
        <w:t>“</w:t>
      </w:r>
      <w:r w:rsidRPr="00137D69">
        <w:rPr>
          <w:rFonts w:ascii="Times New Roman" w:hAnsi="Times New Roman"/>
          <w:bCs/>
          <w:sz w:val="24"/>
          <w:szCs w:val="24"/>
          <w:lang w:val="en-ZA"/>
        </w:rPr>
        <w:t xml:space="preserve">I must state that a deed of transfer or registration of cession is not conclusive proof of ownership or the rights of a cessionary. See the cases of </w:t>
      </w:r>
      <w:r w:rsidRPr="00137D69">
        <w:rPr>
          <w:rFonts w:ascii="Times New Roman" w:hAnsi="Times New Roman"/>
          <w:bCs/>
          <w:i/>
          <w:sz w:val="24"/>
          <w:szCs w:val="24"/>
          <w:lang w:val="en-ZA"/>
        </w:rPr>
        <w:t xml:space="preserve">Young v Van </w:t>
      </w:r>
      <w:proofErr w:type="spellStart"/>
      <w:r w:rsidRPr="00137D69">
        <w:rPr>
          <w:rFonts w:ascii="Times New Roman" w:hAnsi="Times New Roman"/>
          <w:bCs/>
          <w:i/>
          <w:sz w:val="24"/>
          <w:szCs w:val="24"/>
          <w:lang w:val="en-ZA"/>
        </w:rPr>
        <w:t>Rensburg</w:t>
      </w:r>
      <w:proofErr w:type="spellEnd"/>
      <w:r w:rsidRPr="00137D69">
        <w:rPr>
          <w:rFonts w:ascii="Times New Roman" w:hAnsi="Times New Roman"/>
          <w:bCs/>
          <w:sz w:val="24"/>
          <w:szCs w:val="24"/>
          <w:lang w:val="en-ZA"/>
        </w:rPr>
        <w:t xml:space="preserve"> 1991 (2) ZLR 149 (S) at 156 D-G and </w:t>
      </w:r>
      <w:proofErr w:type="spellStart"/>
      <w:r w:rsidRPr="00137D69">
        <w:rPr>
          <w:rFonts w:ascii="Times New Roman" w:hAnsi="Times New Roman"/>
          <w:bCs/>
          <w:i/>
          <w:sz w:val="24"/>
          <w:szCs w:val="24"/>
          <w:lang w:val="en-ZA"/>
        </w:rPr>
        <w:t>Kassim</w:t>
      </w:r>
      <w:proofErr w:type="spellEnd"/>
      <w:r w:rsidRPr="00137D69">
        <w:rPr>
          <w:rFonts w:ascii="Times New Roman" w:hAnsi="Times New Roman"/>
          <w:bCs/>
          <w:i/>
          <w:sz w:val="24"/>
          <w:szCs w:val="24"/>
          <w:lang w:val="en-ZA"/>
        </w:rPr>
        <w:t xml:space="preserve"> v </w:t>
      </w:r>
      <w:proofErr w:type="spellStart"/>
      <w:r w:rsidRPr="00137D69">
        <w:rPr>
          <w:rFonts w:ascii="Times New Roman" w:hAnsi="Times New Roman"/>
          <w:bCs/>
          <w:i/>
          <w:sz w:val="24"/>
          <w:szCs w:val="24"/>
          <w:lang w:val="en-ZA"/>
        </w:rPr>
        <w:t>Kassim</w:t>
      </w:r>
      <w:proofErr w:type="spellEnd"/>
      <w:r w:rsidRPr="00137D69">
        <w:rPr>
          <w:rFonts w:ascii="Times New Roman" w:hAnsi="Times New Roman"/>
          <w:bCs/>
          <w:sz w:val="24"/>
          <w:szCs w:val="24"/>
          <w:lang w:val="en-ZA"/>
        </w:rPr>
        <w:t xml:space="preserve"> 1989 (3) ZLR 234 (H) at 237 B-D.  </w:t>
      </w:r>
      <w:r w:rsidRPr="00137D69">
        <w:rPr>
          <w:rFonts w:ascii="Times New Roman" w:hAnsi="Times New Roman"/>
          <w:b/>
          <w:sz w:val="24"/>
          <w:szCs w:val="24"/>
          <w:lang w:val="en-ZA"/>
        </w:rPr>
        <w:t xml:space="preserve">It simply raises a presumption in favour of the holder of the title deed or the rights of a cessionary until the claimant proves on a balance of probabilities that he innocently bought the property or cessionary rights from the owner of the property or </w:t>
      </w:r>
      <w:proofErr w:type="spellStart"/>
      <w:r w:rsidRPr="00137D69">
        <w:rPr>
          <w:rFonts w:ascii="Times New Roman" w:hAnsi="Times New Roman"/>
          <w:b/>
          <w:sz w:val="24"/>
          <w:szCs w:val="24"/>
          <w:lang w:val="en-ZA"/>
        </w:rPr>
        <w:t>cedent</w:t>
      </w:r>
      <w:proofErr w:type="spellEnd"/>
      <w:r w:rsidRPr="00137D69">
        <w:rPr>
          <w:rFonts w:ascii="Times New Roman" w:hAnsi="Times New Roman"/>
          <w:b/>
          <w:sz w:val="24"/>
          <w:szCs w:val="24"/>
          <w:lang w:val="en-ZA"/>
        </w:rPr>
        <w:t>.</w:t>
      </w:r>
      <w:r w:rsidRPr="00137D69">
        <w:rPr>
          <w:rFonts w:ascii="Times New Roman" w:hAnsi="Times New Roman"/>
          <w:bCs/>
          <w:sz w:val="24"/>
          <w:szCs w:val="24"/>
          <w:lang w:val="en-ZA"/>
        </w:rPr>
        <w:t xml:space="preserve"> See the case of </w:t>
      </w:r>
      <w:r w:rsidRPr="00137D69">
        <w:rPr>
          <w:rFonts w:ascii="Times New Roman" w:hAnsi="Times New Roman"/>
          <w:bCs/>
          <w:i/>
          <w:sz w:val="24"/>
          <w:szCs w:val="24"/>
          <w:lang w:val="en-ZA"/>
        </w:rPr>
        <w:t>Cunning v Cunning</w:t>
      </w:r>
      <w:r w:rsidRPr="00137D69">
        <w:rPr>
          <w:rFonts w:ascii="Times New Roman" w:hAnsi="Times New Roman"/>
          <w:bCs/>
          <w:sz w:val="24"/>
          <w:szCs w:val="24"/>
          <w:lang w:val="en-ZA"/>
        </w:rPr>
        <w:t xml:space="preserve"> 1984 (4) SA 585 (T). In any event, the registration of transfer in the Deeds Registry or registration of cession at the offices of a local authority or Deeds Registry does not always reflect the true state of affairs. A title deed or registered cession is therefore </w:t>
      </w:r>
      <w:r w:rsidRPr="00137D69">
        <w:rPr>
          <w:rFonts w:ascii="Times New Roman" w:hAnsi="Times New Roman"/>
          <w:bCs/>
          <w:i/>
          <w:sz w:val="24"/>
          <w:szCs w:val="24"/>
          <w:lang w:val="en-ZA"/>
        </w:rPr>
        <w:t>prima facie</w:t>
      </w:r>
      <w:r w:rsidRPr="00137D69">
        <w:rPr>
          <w:rFonts w:ascii="Times New Roman" w:hAnsi="Times New Roman"/>
          <w:bCs/>
          <w:sz w:val="24"/>
          <w:szCs w:val="24"/>
          <w:lang w:val="en-ZA"/>
        </w:rPr>
        <w:t xml:space="preserve"> proof of ownership or cessionary rights which can be successfully challenged. When the validity of title or registered cession is challenged, it is the duty of the court to determine its validity in order to make a ruling which is just and equitable. The fact that it can be challenged is vital for the disposal of this appeal.</w:t>
      </w:r>
      <w:r>
        <w:rPr>
          <w:rFonts w:ascii="Times New Roman" w:hAnsi="Times New Roman"/>
          <w:bCs/>
          <w:sz w:val="24"/>
          <w:szCs w:val="24"/>
        </w:rPr>
        <w:t>” (</w:t>
      </w:r>
      <w:proofErr w:type="gramStart"/>
      <w:r>
        <w:rPr>
          <w:rFonts w:ascii="Times New Roman" w:hAnsi="Times New Roman"/>
          <w:bCs/>
          <w:sz w:val="24"/>
          <w:szCs w:val="24"/>
        </w:rPr>
        <w:t>the</w:t>
      </w:r>
      <w:proofErr w:type="gramEnd"/>
      <w:r>
        <w:rPr>
          <w:rFonts w:ascii="Times New Roman" w:hAnsi="Times New Roman"/>
          <w:bCs/>
          <w:sz w:val="24"/>
          <w:szCs w:val="24"/>
        </w:rPr>
        <w:t xml:space="preserve"> emphasis is added)</w:t>
      </w:r>
    </w:p>
    <w:p w14:paraId="501647D5" w14:textId="77777777" w:rsidR="009B210A" w:rsidRDefault="009B210A" w:rsidP="009B210A">
      <w:pPr>
        <w:spacing w:after="0" w:line="240" w:lineRule="auto"/>
        <w:ind w:left="1440"/>
        <w:jc w:val="both"/>
        <w:rPr>
          <w:rFonts w:ascii="Times New Roman" w:hAnsi="Times New Roman"/>
          <w:bCs/>
          <w:sz w:val="24"/>
          <w:szCs w:val="24"/>
        </w:rPr>
      </w:pPr>
    </w:p>
    <w:p w14:paraId="24C33F0E" w14:textId="77777777" w:rsidR="00210AFC" w:rsidRDefault="00210AFC" w:rsidP="00137D69">
      <w:pPr>
        <w:spacing w:line="240" w:lineRule="auto"/>
        <w:ind w:left="1440"/>
        <w:jc w:val="both"/>
        <w:rPr>
          <w:rFonts w:ascii="Times New Roman" w:hAnsi="Times New Roman"/>
          <w:bCs/>
          <w:sz w:val="24"/>
          <w:szCs w:val="24"/>
        </w:rPr>
      </w:pPr>
    </w:p>
    <w:p w14:paraId="5218877A" w14:textId="09A30C86" w:rsidR="00210AFC" w:rsidRDefault="00846ECE" w:rsidP="00210AFC">
      <w:pPr>
        <w:spacing w:line="480" w:lineRule="auto"/>
        <w:ind w:left="720" w:hanging="720"/>
        <w:jc w:val="both"/>
        <w:rPr>
          <w:rFonts w:ascii="Times New Roman" w:hAnsi="Times New Roman"/>
          <w:bCs/>
          <w:sz w:val="24"/>
          <w:szCs w:val="24"/>
        </w:rPr>
      </w:pPr>
      <w:r>
        <w:rPr>
          <w:rFonts w:ascii="Times New Roman" w:hAnsi="Times New Roman"/>
          <w:bCs/>
          <w:sz w:val="24"/>
          <w:szCs w:val="24"/>
        </w:rPr>
        <w:t>47</w:t>
      </w:r>
      <w:r w:rsidR="00210AFC">
        <w:rPr>
          <w:rFonts w:ascii="Times New Roman" w:hAnsi="Times New Roman"/>
          <w:bCs/>
          <w:sz w:val="24"/>
          <w:szCs w:val="24"/>
        </w:rPr>
        <w:t>.</w:t>
      </w:r>
      <w:r w:rsidR="00210AFC">
        <w:rPr>
          <w:rFonts w:ascii="Times New Roman" w:hAnsi="Times New Roman"/>
          <w:bCs/>
          <w:sz w:val="24"/>
          <w:szCs w:val="24"/>
        </w:rPr>
        <w:tab/>
        <w:t xml:space="preserve">Thus, it is evident that the formalities </w:t>
      </w:r>
      <w:r w:rsidR="00BF36CC">
        <w:rPr>
          <w:rFonts w:ascii="Times New Roman" w:hAnsi="Times New Roman"/>
          <w:bCs/>
          <w:sz w:val="24"/>
          <w:szCs w:val="24"/>
        </w:rPr>
        <w:t>referred to</w:t>
      </w:r>
      <w:r w:rsidR="00210AFC">
        <w:rPr>
          <w:rFonts w:ascii="Times New Roman" w:hAnsi="Times New Roman"/>
          <w:bCs/>
          <w:sz w:val="24"/>
          <w:szCs w:val="24"/>
        </w:rPr>
        <w:t xml:space="preserve"> by M</w:t>
      </w:r>
      <w:r w:rsidR="00BF36CC">
        <w:rPr>
          <w:rFonts w:ascii="Times New Roman" w:hAnsi="Times New Roman"/>
          <w:bCs/>
          <w:sz w:val="24"/>
          <w:szCs w:val="24"/>
        </w:rPr>
        <w:t>r</w:t>
      </w:r>
      <w:r w:rsidR="00210AFC">
        <w:rPr>
          <w:rFonts w:ascii="Times New Roman" w:hAnsi="Times New Roman"/>
          <w:bCs/>
          <w:sz w:val="24"/>
          <w:szCs w:val="24"/>
        </w:rPr>
        <w:t xml:space="preserve">s </w:t>
      </w:r>
      <w:proofErr w:type="spellStart"/>
      <w:r w:rsidR="0049503F" w:rsidRPr="0049503F">
        <w:rPr>
          <w:rFonts w:ascii="Times New Roman" w:hAnsi="Times New Roman"/>
          <w:bCs/>
          <w:i/>
          <w:iCs/>
          <w:sz w:val="24"/>
          <w:szCs w:val="24"/>
        </w:rPr>
        <w:t>Mtetwa</w:t>
      </w:r>
      <w:proofErr w:type="spellEnd"/>
      <w:r w:rsidR="00210AFC">
        <w:rPr>
          <w:rFonts w:ascii="Times New Roman" w:hAnsi="Times New Roman"/>
          <w:bCs/>
          <w:sz w:val="24"/>
          <w:szCs w:val="24"/>
        </w:rPr>
        <w:t xml:space="preserve"> in impugning the validity of the cession agreement cannot feasibly be relied upon. </w:t>
      </w:r>
      <w:r w:rsidR="009B210A">
        <w:rPr>
          <w:rFonts w:ascii="Times New Roman" w:hAnsi="Times New Roman"/>
          <w:bCs/>
          <w:sz w:val="24"/>
          <w:szCs w:val="24"/>
        </w:rPr>
        <w:t xml:space="preserve"> </w:t>
      </w:r>
      <w:r w:rsidR="00BF36CC">
        <w:rPr>
          <w:rFonts w:ascii="Times New Roman" w:hAnsi="Times New Roman"/>
          <w:bCs/>
          <w:sz w:val="24"/>
          <w:szCs w:val="24"/>
        </w:rPr>
        <w:t>The n</w:t>
      </w:r>
      <w:r w:rsidR="00210AFC">
        <w:rPr>
          <w:rFonts w:ascii="Times New Roman" w:hAnsi="Times New Roman"/>
          <w:bCs/>
          <w:sz w:val="24"/>
          <w:szCs w:val="24"/>
        </w:rPr>
        <w:t>on-</w:t>
      </w:r>
      <w:r w:rsidR="00996BF4">
        <w:rPr>
          <w:rFonts w:ascii="Times New Roman" w:hAnsi="Times New Roman"/>
          <w:bCs/>
          <w:sz w:val="24"/>
          <w:szCs w:val="24"/>
        </w:rPr>
        <w:t>registration cannot</w:t>
      </w:r>
      <w:r w:rsidR="00210AFC">
        <w:rPr>
          <w:rFonts w:ascii="Times New Roman" w:hAnsi="Times New Roman"/>
          <w:bCs/>
          <w:sz w:val="24"/>
          <w:szCs w:val="24"/>
        </w:rPr>
        <w:t xml:space="preserve"> result in the nullification of the cession agreement </w:t>
      </w:r>
      <w:r w:rsidR="008B1A7C">
        <w:rPr>
          <w:rFonts w:ascii="Times New Roman" w:hAnsi="Times New Roman"/>
          <w:bCs/>
          <w:sz w:val="24"/>
          <w:szCs w:val="24"/>
        </w:rPr>
        <w:t xml:space="preserve">between the first and second </w:t>
      </w:r>
      <w:r w:rsidR="008B1A7C">
        <w:rPr>
          <w:rFonts w:ascii="Times New Roman" w:hAnsi="Times New Roman"/>
          <w:bCs/>
          <w:sz w:val="24"/>
          <w:szCs w:val="24"/>
        </w:rPr>
        <w:lastRenderedPageBreak/>
        <w:t>respondent</w:t>
      </w:r>
      <w:r w:rsidR="00BF36CC">
        <w:rPr>
          <w:rFonts w:ascii="Times New Roman" w:hAnsi="Times New Roman"/>
          <w:bCs/>
          <w:sz w:val="24"/>
          <w:szCs w:val="24"/>
        </w:rPr>
        <w:t>s</w:t>
      </w:r>
      <w:r w:rsidR="008B1A7C">
        <w:rPr>
          <w:rFonts w:ascii="Times New Roman" w:hAnsi="Times New Roman"/>
          <w:bCs/>
          <w:sz w:val="24"/>
          <w:szCs w:val="24"/>
        </w:rPr>
        <w:t xml:space="preserve">. </w:t>
      </w:r>
      <w:r w:rsidR="009B210A">
        <w:rPr>
          <w:rFonts w:ascii="Times New Roman" w:hAnsi="Times New Roman"/>
          <w:bCs/>
          <w:sz w:val="24"/>
          <w:szCs w:val="24"/>
        </w:rPr>
        <w:t xml:space="preserve"> </w:t>
      </w:r>
      <w:r w:rsidR="008B1A7C">
        <w:rPr>
          <w:rFonts w:ascii="Times New Roman" w:hAnsi="Times New Roman"/>
          <w:bCs/>
          <w:sz w:val="24"/>
          <w:szCs w:val="24"/>
        </w:rPr>
        <w:t xml:space="preserve">The reasoning for this conclusion is twofold. </w:t>
      </w:r>
      <w:r w:rsidR="009B210A">
        <w:rPr>
          <w:rFonts w:ascii="Times New Roman" w:hAnsi="Times New Roman"/>
          <w:bCs/>
          <w:sz w:val="24"/>
          <w:szCs w:val="24"/>
        </w:rPr>
        <w:t xml:space="preserve"> </w:t>
      </w:r>
      <w:r w:rsidR="008B1A7C">
        <w:rPr>
          <w:rFonts w:ascii="Times New Roman" w:hAnsi="Times New Roman"/>
          <w:bCs/>
          <w:sz w:val="24"/>
          <w:szCs w:val="24"/>
        </w:rPr>
        <w:t>First</w:t>
      </w:r>
      <w:r w:rsidR="0092263B">
        <w:rPr>
          <w:rFonts w:ascii="Times New Roman" w:hAnsi="Times New Roman"/>
          <w:bCs/>
          <w:sz w:val="24"/>
          <w:szCs w:val="24"/>
        </w:rPr>
        <w:t>ly</w:t>
      </w:r>
      <w:r w:rsidR="008B1A7C">
        <w:rPr>
          <w:rFonts w:ascii="Times New Roman" w:hAnsi="Times New Roman"/>
          <w:bCs/>
          <w:sz w:val="24"/>
          <w:szCs w:val="24"/>
        </w:rPr>
        <w:t>, as earlier highlighted</w:t>
      </w:r>
      <w:r w:rsidR="0092263B">
        <w:rPr>
          <w:rFonts w:ascii="Times New Roman" w:hAnsi="Times New Roman"/>
          <w:bCs/>
          <w:sz w:val="24"/>
          <w:szCs w:val="24"/>
        </w:rPr>
        <w:t>,</w:t>
      </w:r>
      <w:r w:rsidR="008B1A7C">
        <w:rPr>
          <w:rFonts w:ascii="Times New Roman" w:hAnsi="Times New Roman"/>
          <w:bCs/>
          <w:sz w:val="24"/>
          <w:szCs w:val="24"/>
        </w:rPr>
        <w:t xml:space="preserve"> the provisions of the Deeds Registries Act relied upon </w:t>
      </w:r>
      <w:r w:rsidR="00210AFC">
        <w:rPr>
          <w:rFonts w:ascii="Times New Roman" w:hAnsi="Times New Roman"/>
          <w:bCs/>
          <w:sz w:val="24"/>
          <w:szCs w:val="24"/>
        </w:rPr>
        <w:t xml:space="preserve">are not peremptory or binding in this instance. </w:t>
      </w:r>
      <w:r w:rsidR="009B210A">
        <w:rPr>
          <w:rFonts w:ascii="Times New Roman" w:hAnsi="Times New Roman"/>
          <w:bCs/>
          <w:sz w:val="24"/>
          <w:szCs w:val="24"/>
        </w:rPr>
        <w:t xml:space="preserve"> </w:t>
      </w:r>
      <w:r w:rsidR="008B1A7C">
        <w:rPr>
          <w:rFonts w:ascii="Times New Roman" w:hAnsi="Times New Roman"/>
          <w:bCs/>
          <w:sz w:val="24"/>
          <w:szCs w:val="24"/>
        </w:rPr>
        <w:t>Secondly</w:t>
      </w:r>
      <w:r w:rsidR="0092263B">
        <w:rPr>
          <w:rFonts w:ascii="Times New Roman" w:hAnsi="Times New Roman"/>
          <w:bCs/>
          <w:sz w:val="24"/>
          <w:szCs w:val="24"/>
        </w:rPr>
        <w:t>,</w:t>
      </w:r>
      <w:r w:rsidR="008B1A7C">
        <w:rPr>
          <w:rFonts w:ascii="Times New Roman" w:hAnsi="Times New Roman"/>
          <w:bCs/>
          <w:sz w:val="24"/>
          <w:szCs w:val="24"/>
        </w:rPr>
        <w:t xml:space="preserve"> and more importantly, as illustrated by the aforementioned authority</w:t>
      </w:r>
      <w:r w:rsidR="0092263B">
        <w:rPr>
          <w:rFonts w:ascii="Times New Roman" w:hAnsi="Times New Roman"/>
          <w:bCs/>
          <w:sz w:val="24"/>
          <w:szCs w:val="24"/>
        </w:rPr>
        <w:t>,</w:t>
      </w:r>
      <w:r w:rsidR="008B1A7C">
        <w:rPr>
          <w:rFonts w:ascii="Times New Roman" w:hAnsi="Times New Roman"/>
          <w:bCs/>
          <w:sz w:val="24"/>
          <w:szCs w:val="24"/>
        </w:rPr>
        <w:t xml:space="preserve"> registration only establishes a </w:t>
      </w:r>
      <w:r w:rsidR="008B1A7C" w:rsidRPr="008B1A7C">
        <w:rPr>
          <w:rFonts w:ascii="Times New Roman" w:hAnsi="Times New Roman"/>
          <w:bCs/>
          <w:i/>
          <w:iCs/>
          <w:sz w:val="24"/>
          <w:szCs w:val="24"/>
        </w:rPr>
        <w:t>prima facie</w:t>
      </w:r>
      <w:r w:rsidR="008B1A7C">
        <w:rPr>
          <w:rFonts w:ascii="Times New Roman" w:hAnsi="Times New Roman"/>
          <w:bCs/>
          <w:sz w:val="24"/>
          <w:szCs w:val="24"/>
        </w:rPr>
        <w:t xml:space="preserve"> case which can be set aside on good cause by the courts of justice. </w:t>
      </w:r>
      <w:r w:rsidR="009B210A">
        <w:rPr>
          <w:rFonts w:ascii="Times New Roman" w:hAnsi="Times New Roman"/>
          <w:bCs/>
          <w:sz w:val="24"/>
          <w:szCs w:val="24"/>
        </w:rPr>
        <w:t xml:space="preserve"> </w:t>
      </w:r>
      <w:r w:rsidR="002565BA">
        <w:rPr>
          <w:rFonts w:ascii="Times New Roman" w:hAnsi="Times New Roman"/>
          <w:bCs/>
          <w:sz w:val="24"/>
          <w:szCs w:val="24"/>
        </w:rPr>
        <w:t xml:space="preserve">The attack on the </w:t>
      </w:r>
      <w:r w:rsidR="008B1A7C">
        <w:rPr>
          <w:rFonts w:ascii="Times New Roman" w:hAnsi="Times New Roman"/>
          <w:bCs/>
          <w:sz w:val="24"/>
          <w:szCs w:val="24"/>
        </w:rPr>
        <w:t xml:space="preserve">purported </w:t>
      </w:r>
      <w:r w:rsidR="002565BA">
        <w:rPr>
          <w:rFonts w:ascii="Times New Roman" w:hAnsi="Times New Roman"/>
          <w:bCs/>
          <w:sz w:val="24"/>
          <w:szCs w:val="24"/>
        </w:rPr>
        <w:t xml:space="preserve">oral nature of the </w:t>
      </w:r>
      <w:r w:rsidR="008B1A7C">
        <w:rPr>
          <w:rFonts w:ascii="Times New Roman" w:hAnsi="Times New Roman"/>
          <w:bCs/>
          <w:sz w:val="24"/>
          <w:szCs w:val="24"/>
        </w:rPr>
        <w:t xml:space="preserve">cession </w:t>
      </w:r>
      <w:r w:rsidR="002565BA">
        <w:rPr>
          <w:rFonts w:ascii="Times New Roman" w:hAnsi="Times New Roman"/>
          <w:bCs/>
          <w:sz w:val="24"/>
          <w:szCs w:val="24"/>
        </w:rPr>
        <w:t xml:space="preserve">agreement is also negated by the correspondence on record between the aforesaid respondents which is indicative </w:t>
      </w:r>
      <w:r w:rsidR="002565BA" w:rsidRPr="002565BA">
        <w:rPr>
          <w:rFonts w:ascii="Times New Roman" w:hAnsi="Times New Roman"/>
          <w:bCs/>
          <w:sz w:val="24"/>
          <w:szCs w:val="24"/>
        </w:rPr>
        <w:t>of a cession agreement</w:t>
      </w:r>
      <w:r w:rsidR="002565BA">
        <w:rPr>
          <w:rFonts w:ascii="Times New Roman" w:hAnsi="Times New Roman"/>
          <w:bCs/>
          <w:sz w:val="24"/>
          <w:szCs w:val="24"/>
        </w:rPr>
        <w:t xml:space="preserve">. </w:t>
      </w:r>
      <w:r w:rsidR="009B210A">
        <w:rPr>
          <w:rFonts w:ascii="Times New Roman" w:hAnsi="Times New Roman"/>
          <w:bCs/>
          <w:sz w:val="24"/>
          <w:szCs w:val="24"/>
        </w:rPr>
        <w:t xml:space="preserve"> </w:t>
      </w:r>
      <w:r w:rsidR="00210AFC">
        <w:rPr>
          <w:rFonts w:ascii="Times New Roman" w:hAnsi="Times New Roman"/>
          <w:bCs/>
          <w:sz w:val="24"/>
          <w:szCs w:val="24"/>
        </w:rPr>
        <w:t xml:space="preserve">In addition, the Court is also alive to the </w:t>
      </w:r>
      <w:r w:rsidR="002565BA">
        <w:rPr>
          <w:rFonts w:ascii="Times New Roman" w:hAnsi="Times New Roman"/>
          <w:bCs/>
          <w:sz w:val="24"/>
          <w:szCs w:val="24"/>
        </w:rPr>
        <w:t xml:space="preserve">validity of the </w:t>
      </w:r>
      <w:r w:rsidR="00210AFC">
        <w:rPr>
          <w:rFonts w:ascii="Times New Roman" w:hAnsi="Times New Roman"/>
          <w:bCs/>
          <w:sz w:val="24"/>
          <w:szCs w:val="24"/>
        </w:rPr>
        <w:t>underlying reasons</w:t>
      </w:r>
      <w:r w:rsidR="000A1E17">
        <w:rPr>
          <w:rFonts w:ascii="Times New Roman" w:hAnsi="Times New Roman"/>
          <w:bCs/>
          <w:sz w:val="24"/>
          <w:szCs w:val="24"/>
        </w:rPr>
        <w:t xml:space="preserve">, as articulated by Mr </w:t>
      </w:r>
      <w:proofErr w:type="spellStart"/>
      <w:r w:rsidR="000A1E17" w:rsidRPr="00210AFC">
        <w:rPr>
          <w:rFonts w:ascii="Times New Roman" w:hAnsi="Times New Roman"/>
          <w:bCs/>
          <w:i/>
          <w:iCs/>
          <w:sz w:val="24"/>
          <w:szCs w:val="24"/>
        </w:rPr>
        <w:t>Chihuta</w:t>
      </w:r>
      <w:proofErr w:type="spellEnd"/>
      <w:r w:rsidR="000A1E17">
        <w:rPr>
          <w:rFonts w:ascii="Times New Roman" w:hAnsi="Times New Roman"/>
          <w:bCs/>
          <w:i/>
          <w:iCs/>
          <w:sz w:val="24"/>
          <w:szCs w:val="24"/>
        </w:rPr>
        <w:t>,</w:t>
      </w:r>
      <w:r w:rsidR="00210AFC">
        <w:rPr>
          <w:rFonts w:ascii="Times New Roman" w:hAnsi="Times New Roman"/>
          <w:bCs/>
          <w:sz w:val="24"/>
          <w:szCs w:val="24"/>
        </w:rPr>
        <w:t xml:space="preserve"> for the cession agreement between the respondents.</w:t>
      </w:r>
      <w:r w:rsidR="002565BA" w:rsidRPr="002565BA">
        <w:rPr>
          <w:rFonts w:ascii="Segoe UI" w:hAnsi="Segoe UI" w:cs="Segoe UI"/>
          <w:sz w:val="24"/>
          <w:szCs w:val="24"/>
        </w:rPr>
        <w:t xml:space="preserve"> </w:t>
      </w:r>
      <w:r w:rsidR="0092263B">
        <w:rPr>
          <w:rFonts w:ascii="Segoe UI" w:hAnsi="Segoe UI" w:cs="Segoe UI"/>
          <w:sz w:val="24"/>
          <w:szCs w:val="24"/>
        </w:rPr>
        <w:t xml:space="preserve">There is also </w:t>
      </w:r>
      <w:r w:rsidR="002565BA" w:rsidRPr="002565BA">
        <w:rPr>
          <w:rFonts w:ascii="Times New Roman" w:hAnsi="Times New Roman"/>
          <w:bCs/>
          <w:sz w:val="24"/>
          <w:szCs w:val="24"/>
        </w:rPr>
        <w:t>no me</w:t>
      </w:r>
      <w:r w:rsidR="0092263B">
        <w:rPr>
          <w:rFonts w:ascii="Times New Roman" w:hAnsi="Times New Roman"/>
          <w:bCs/>
          <w:sz w:val="24"/>
          <w:szCs w:val="24"/>
        </w:rPr>
        <w:t>rit in the appeal on this issue</w:t>
      </w:r>
      <w:r w:rsidR="002565BA" w:rsidRPr="002565BA">
        <w:rPr>
          <w:rFonts w:ascii="Times New Roman" w:hAnsi="Times New Roman"/>
          <w:bCs/>
          <w:sz w:val="24"/>
          <w:szCs w:val="24"/>
        </w:rPr>
        <w:t>.</w:t>
      </w:r>
    </w:p>
    <w:p w14:paraId="2C5919EE" w14:textId="3175E573" w:rsidR="006F07B6" w:rsidRPr="0023346E" w:rsidRDefault="006F07B6" w:rsidP="009B210A">
      <w:pPr>
        <w:pStyle w:val="ListParagraph"/>
        <w:spacing w:line="480" w:lineRule="auto"/>
        <w:ind w:left="0"/>
        <w:jc w:val="both"/>
        <w:rPr>
          <w:rFonts w:ascii="Times New Roman" w:hAnsi="Times New Roman" w:cs="Times New Roman"/>
          <w:b/>
          <w:iCs/>
          <w:smallCaps/>
          <w:sz w:val="24"/>
          <w:szCs w:val="24"/>
        </w:rPr>
      </w:pPr>
      <w:r w:rsidRPr="0023346E">
        <w:rPr>
          <w:rFonts w:ascii="Times New Roman" w:hAnsi="Times New Roman" w:cs="Times New Roman"/>
          <w:b/>
          <w:iCs/>
          <w:smallCaps/>
          <w:sz w:val="24"/>
          <w:szCs w:val="24"/>
        </w:rPr>
        <w:t xml:space="preserve">Whether or not the purported tender of payment by the appellants to the first respondent was valid. </w:t>
      </w:r>
    </w:p>
    <w:p w14:paraId="33538646" w14:textId="2FED09AE" w:rsidR="006F07B6" w:rsidRPr="006F07B6" w:rsidRDefault="00846ECE" w:rsidP="0023346E">
      <w:pPr>
        <w:spacing w:after="0" w:line="480" w:lineRule="auto"/>
        <w:ind w:left="720" w:hanging="720"/>
        <w:jc w:val="both"/>
        <w:rPr>
          <w:rFonts w:ascii="Times New Roman" w:hAnsi="Times New Roman"/>
          <w:bCs/>
          <w:sz w:val="24"/>
          <w:szCs w:val="24"/>
        </w:rPr>
      </w:pPr>
      <w:r>
        <w:rPr>
          <w:rFonts w:ascii="Times New Roman" w:hAnsi="Times New Roman"/>
          <w:bCs/>
          <w:sz w:val="24"/>
          <w:szCs w:val="24"/>
        </w:rPr>
        <w:t>48</w:t>
      </w:r>
      <w:r w:rsidR="00430687">
        <w:rPr>
          <w:rFonts w:ascii="Times New Roman" w:hAnsi="Times New Roman"/>
          <w:bCs/>
          <w:sz w:val="24"/>
          <w:szCs w:val="24"/>
        </w:rPr>
        <w:t>.</w:t>
      </w:r>
      <w:r w:rsidR="00430687">
        <w:rPr>
          <w:rFonts w:ascii="Times New Roman" w:hAnsi="Times New Roman"/>
          <w:bCs/>
          <w:sz w:val="24"/>
          <w:szCs w:val="24"/>
        </w:rPr>
        <w:tab/>
      </w:r>
      <w:r w:rsidR="006F07B6" w:rsidRPr="006F07B6">
        <w:rPr>
          <w:rFonts w:ascii="Times New Roman" w:hAnsi="Times New Roman"/>
          <w:bCs/>
          <w:sz w:val="24"/>
          <w:szCs w:val="24"/>
        </w:rPr>
        <w:t xml:space="preserve">The appellants also </w:t>
      </w:r>
      <w:r w:rsidR="00A401B5">
        <w:rPr>
          <w:rFonts w:ascii="Times New Roman" w:hAnsi="Times New Roman"/>
          <w:bCs/>
          <w:sz w:val="24"/>
          <w:szCs w:val="24"/>
        </w:rPr>
        <w:t xml:space="preserve">contend </w:t>
      </w:r>
      <w:r w:rsidR="006F07B6" w:rsidRPr="006F07B6">
        <w:rPr>
          <w:rFonts w:ascii="Times New Roman" w:hAnsi="Times New Roman"/>
          <w:bCs/>
          <w:sz w:val="24"/>
          <w:szCs w:val="24"/>
        </w:rPr>
        <w:t>that the first respondent refused their tender of payment and</w:t>
      </w:r>
      <w:r w:rsidR="00A401B5">
        <w:rPr>
          <w:rFonts w:ascii="Times New Roman" w:hAnsi="Times New Roman"/>
          <w:bCs/>
          <w:sz w:val="24"/>
          <w:szCs w:val="24"/>
        </w:rPr>
        <w:t xml:space="preserve"> that</w:t>
      </w:r>
      <w:r w:rsidR="006F07B6" w:rsidRPr="006F07B6">
        <w:rPr>
          <w:rFonts w:ascii="Times New Roman" w:hAnsi="Times New Roman"/>
          <w:bCs/>
          <w:sz w:val="24"/>
          <w:szCs w:val="24"/>
        </w:rPr>
        <w:t xml:space="preserve"> this constituted an abandonment of </w:t>
      </w:r>
      <w:r w:rsidR="007E2F68">
        <w:rPr>
          <w:rFonts w:ascii="Times New Roman" w:hAnsi="Times New Roman"/>
          <w:bCs/>
          <w:sz w:val="24"/>
          <w:szCs w:val="24"/>
        </w:rPr>
        <w:t xml:space="preserve">the </w:t>
      </w:r>
      <w:r w:rsidR="006F07B6" w:rsidRPr="006F07B6">
        <w:rPr>
          <w:rFonts w:ascii="Times New Roman" w:hAnsi="Times New Roman"/>
          <w:bCs/>
          <w:sz w:val="24"/>
          <w:szCs w:val="24"/>
        </w:rPr>
        <w:t xml:space="preserve">claim.  In the case of </w:t>
      </w:r>
      <w:proofErr w:type="spellStart"/>
      <w:r w:rsidR="006F07B6" w:rsidRPr="006F07B6">
        <w:rPr>
          <w:rFonts w:ascii="Times New Roman" w:hAnsi="Times New Roman"/>
          <w:bCs/>
          <w:i/>
          <w:iCs/>
          <w:sz w:val="24"/>
          <w:szCs w:val="24"/>
        </w:rPr>
        <w:t>Matukutire</w:t>
      </w:r>
      <w:proofErr w:type="spellEnd"/>
      <w:r w:rsidR="006F07B6" w:rsidRPr="006F07B6">
        <w:rPr>
          <w:rFonts w:ascii="Times New Roman" w:hAnsi="Times New Roman"/>
          <w:bCs/>
          <w:i/>
          <w:iCs/>
          <w:sz w:val="24"/>
          <w:szCs w:val="24"/>
        </w:rPr>
        <w:t xml:space="preserve"> v </w:t>
      </w:r>
      <w:proofErr w:type="spellStart"/>
      <w:r w:rsidR="006F07B6" w:rsidRPr="006F07B6">
        <w:rPr>
          <w:rFonts w:ascii="Times New Roman" w:hAnsi="Times New Roman"/>
          <w:bCs/>
          <w:i/>
          <w:iCs/>
          <w:sz w:val="24"/>
          <w:szCs w:val="24"/>
        </w:rPr>
        <w:t>Makwasha</w:t>
      </w:r>
      <w:proofErr w:type="spellEnd"/>
      <w:r w:rsidR="006F07B6" w:rsidRPr="006F07B6">
        <w:rPr>
          <w:rFonts w:ascii="Times New Roman" w:hAnsi="Times New Roman"/>
          <w:bCs/>
          <w:i/>
          <w:iCs/>
          <w:sz w:val="24"/>
          <w:szCs w:val="24"/>
        </w:rPr>
        <w:t xml:space="preserve"> &amp; </w:t>
      </w:r>
      <w:proofErr w:type="spellStart"/>
      <w:r w:rsidR="006F07B6" w:rsidRPr="006F07B6">
        <w:rPr>
          <w:rFonts w:ascii="Times New Roman" w:hAnsi="Times New Roman"/>
          <w:bCs/>
          <w:i/>
          <w:iCs/>
          <w:sz w:val="24"/>
          <w:szCs w:val="24"/>
        </w:rPr>
        <w:t>Ors</w:t>
      </w:r>
      <w:proofErr w:type="spellEnd"/>
      <w:r w:rsidR="006F07B6" w:rsidRPr="006F07B6">
        <w:rPr>
          <w:rFonts w:ascii="Times New Roman" w:hAnsi="Times New Roman"/>
          <w:bCs/>
          <w:sz w:val="24"/>
          <w:szCs w:val="24"/>
        </w:rPr>
        <w:t xml:space="preserve"> SC 92/21, </w:t>
      </w:r>
      <w:r w:rsidR="006F07B6">
        <w:rPr>
          <w:rFonts w:ascii="Times New Roman" w:hAnsi="Times New Roman"/>
          <w:bCs/>
          <w:sz w:val="24"/>
          <w:szCs w:val="24"/>
        </w:rPr>
        <w:t>it was said that</w:t>
      </w:r>
      <w:r w:rsidR="006F07B6" w:rsidRPr="006F07B6">
        <w:rPr>
          <w:rFonts w:ascii="Times New Roman" w:hAnsi="Times New Roman"/>
          <w:bCs/>
          <w:sz w:val="24"/>
          <w:szCs w:val="24"/>
        </w:rPr>
        <w:t>:</w:t>
      </w:r>
    </w:p>
    <w:p w14:paraId="26530904" w14:textId="255E0008" w:rsidR="006F07B6" w:rsidRPr="006F07B6" w:rsidRDefault="006F07B6" w:rsidP="0023346E">
      <w:pPr>
        <w:spacing w:after="0" w:line="240" w:lineRule="auto"/>
        <w:ind w:left="1440"/>
        <w:jc w:val="both"/>
        <w:rPr>
          <w:rFonts w:ascii="Times New Roman" w:hAnsi="Times New Roman"/>
          <w:bCs/>
          <w:sz w:val="24"/>
          <w:szCs w:val="24"/>
        </w:rPr>
      </w:pPr>
      <w:r w:rsidRPr="006F07B6">
        <w:rPr>
          <w:rFonts w:ascii="Times New Roman" w:hAnsi="Times New Roman"/>
          <w:bCs/>
          <w:sz w:val="24"/>
          <w:szCs w:val="24"/>
        </w:rPr>
        <w:t xml:space="preserve">“In </w:t>
      </w:r>
      <w:proofErr w:type="spellStart"/>
      <w:r w:rsidRPr="006F07B6">
        <w:rPr>
          <w:rFonts w:ascii="Times New Roman" w:hAnsi="Times New Roman"/>
          <w:bCs/>
          <w:i/>
          <w:iCs/>
          <w:sz w:val="24"/>
          <w:szCs w:val="24"/>
        </w:rPr>
        <w:t>Mbayiwa</w:t>
      </w:r>
      <w:proofErr w:type="spellEnd"/>
      <w:r w:rsidRPr="006F07B6">
        <w:rPr>
          <w:rFonts w:ascii="Times New Roman" w:hAnsi="Times New Roman"/>
          <w:bCs/>
          <w:i/>
          <w:iCs/>
          <w:sz w:val="24"/>
          <w:szCs w:val="24"/>
        </w:rPr>
        <w:t xml:space="preserve"> v </w:t>
      </w:r>
      <w:proofErr w:type="spellStart"/>
      <w:r w:rsidRPr="006F07B6">
        <w:rPr>
          <w:rFonts w:ascii="Times New Roman" w:hAnsi="Times New Roman"/>
          <w:bCs/>
          <w:i/>
          <w:iCs/>
          <w:sz w:val="24"/>
          <w:szCs w:val="24"/>
        </w:rPr>
        <w:t>Chitakunye</w:t>
      </w:r>
      <w:proofErr w:type="spellEnd"/>
      <w:r w:rsidRPr="006F07B6">
        <w:rPr>
          <w:rFonts w:ascii="Times New Roman" w:hAnsi="Times New Roman"/>
          <w:bCs/>
          <w:i/>
          <w:iCs/>
          <w:sz w:val="24"/>
          <w:szCs w:val="24"/>
        </w:rPr>
        <w:t xml:space="preserve"> &amp; Anor</w:t>
      </w:r>
      <w:r w:rsidRPr="006F07B6">
        <w:rPr>
          <w:rFonts w:ascii="Times New Roman" w:hAnsi="Times New Roman"/>
          <w:bCs/>
          <w:sz w:val="24"/>
          <w:szCs w:val="24"/>
        </w:rPr>
        <w:t xml:space="preserve"> SC 43/08 the following was stated at pp 6- 8 of the</w:t>
      </w:r>
      <w:r>
        <w:rPr>
          <w:rFonts w:ascii="Times New Roman" w:hAnsi="Times New Roman"/>
          <w:bCs/>
          <w:sz w:val="24"/>
          <w:szCs w:val="24"/>
        </w:rPr>
        <w:t xml:space="preserve"> </w:t>
      </w:r>
      <w:r w:rsidRPr="006F07B6">
        <w:rPr>
          <w:rFonts w:ascii="Times New Roman" w:hAnsi="Times New Roman"/>
          <w:bCs/>
          <w:sz w:val="24"/>
          <w:szCs w:val="24"/>
        </w:rPr>
        <w:t xml:space="preserve">judgment: </w:t>
      </w:r>
    </w:p>
    <w:p w14:paraId="5A8DB345" w14:textId="3F056DA6" w:rsidR="006F07B6" w:rsidRPr="006F07B6" w:rsidRDefault="006F07B6" w:rsidP="00AB2DBB">
      <w:pPr>
        <w:spacing w:line="240" w:lineRule="auto"/>
        <w:ind w:left="1440"/>
        <w:jc w:val="both"/>
        <w:rPr>
          <w:rFonts w:ascii="Times New Roman" w:hAnsi="Times New Roman"/>
          <w:bCs/>
          <w:sz w:val="24"/>
          <w:szCs w:val="24"/>
        </w:rPr>
      </w:pPr>
      <w:r w:rsidRPr="006F07B6">
        <w:rPr>
          <w:rFonts w:ascii="Times New Roman" w:hAnsi="Times New Roman"/>
          <w:bCs/>
          <w:sz w:val="24"/>
          <w:szCs w:val="24"/>
        </w:rPr>
        <w:t>“</w:t>
      </w:r>
      <w:r w:rsidRPr="006F07B6">
        <w:rPr>
          <w:rFonts w:ascii="Times New Roman" w:hAnsi="Times New Roman"/>
          <w:b/>
          <w:sz w:val="24"/>
          <w:szCs w:val="24"/>
        </w:rPr>
        <w:t xml:space="preserve">In Anson’s Law of Contract 26 </w:t>
      </w:r>
      <w:proofErr w:type="spellStart"/>
      <w:r w:rsidRPr="006F07B6">
        <w:rPr>
          <w:rFonts w:ascii="Times New Roman" w:hAnsi="Times New Roman"/>
          <w:b/>
          <w:sz w:val="24"/>
          <w:szCs w:val="24"/>
        </w:rPr>
        <w:t>ed</w:t>
      </w:r>
      <w:proofErr w:type="spellEnd"/>
      <w:r w:rsidRPr="006F07B6">
        <w:rPr>
          <w:rFonts w:ascii="Times New Roman" w:hAnsi="Times New Roman"/>
          <w:b/>
          <w:sz w:val="24"/>
          <w:szCs w:val="24"/>
        </w:rPr>
        <w:t xml:space="preserve"> at p 425 it is pointed out that: ‘Tender of payment to be a valid performance must observe exactly any special terms which the contract may contain as to time, place and mode of payment</w:t>
      </w:r>
      <w:r w:rsidRPr="006F07B6">
        <w:rPr>
          <w:rFonts w:ascii="Times New Roman" w:hAnsi="Times New Roman"/>
          <w:bCs/>
          <w:sz w:val="24"/>
          <w:szCs w:val="24"/>
        </w:rPr>
        <w:t xml:space="preserve">.’ </w:t>
      </w:r>
    </w:p>
    <w:p w14:paraId="09234F96" w14:textId="77777777" w:rsidR="006F07B6" w:rsidRPr="006F07B6" w:rsidRDefault="006F07B6" w:rsidP="00AB2DBB">
      <w:pPr>
        <w:spacing w:line="240" w:lineRule="auto"/>
        <w:ind w:left="2160" w:hanging="720"/>
        <w:jc w:val="both"/>
        <w:rPr>
          <w:rFonts w:ascii="Times New Roman" w:hAnsi="Times New Roman"/>
          <w:bCs/>
          <w:sz w:val="24"/>
          <w:szCs w:val="24"/>
        </w:rPr>
      </w:pPr>
      <w:r w:rsidRPr="006F07B6">
        <w:rPr>
          <w:rFonts w:ascii="Times New Roman" w:hAnsi="Times New Roman"/>
          <w:bCs/>
          <w:sz w:val="24"/>
          <w:szCs w:val="24"/>
        </w:rPr>
        <w:t xml:space="preserve">In Halsbury’s Laws of England Vol 9 para 523 it is stated that: </w:t>
      </w:r>
    </w:p>
    <w:p w14:paraId="2AB0E816" w14:textId="77777777" w:rsidR="006F07B6" w:rsidRPr="006F07B6" w:rsidRDefault="006F07B6" w:rsidP="00AB2DBB">
      <w:pPr>
        <w:spacing w:line="240" w:lineRule="auto"/>
        <w:ind w:left="1440"/>
        <w:jc w:val="both"/>
        <w:rPr>
          <w:rFonts w:ascii="Times New Roman" w:hAnsi="Times New Roman"/>
          <w:bCs/>
          <w:sz w:val="24"/>
          <w:szCs w:val="24"/>
        </w:rPr>
      </w:pPr>
      <w:r w:rsidRPr="006F07B6">
        <w:rPr>
          <w:rFonts w:ascii="Times New Roman" w:hAnsi="Times New Roman"/>
          <w:bCs/>
          <w:sz w:val="24"/>
          <w:szCs w:val="24"/>
        </w:rPr>
        <w:t xml:space="preserve">A tender of performance which is not in accordance with the terms of the contract may be withdrawn and may not preclude the </w:t>
      </w:r>
      <w:proofErr w:type="spellStart"/>
      <w:r w:rsidRPr="006F07B6">
        <w:rPr>
          <w:rFonts w:ascii="Times New Roman" w:hAnsi="Times New Roman"/>
          <w:bCs/>
          <w:sz w:val="24"/>
          <w:szCs w:val="24"/>
        </w:rPr>
        <w:t>promissor</w:t>
      </w:r>
      <w:proofErr w:type="spellEnd"/>
      <w:r w:rsidRPr="006F07B6">
        <w:rPr>
          <w:rFonts w:ascii="Times New Roman" w:hAnsi="Times New Roman"/>
          <w:bCs/>
          <w:sz w:val="24"/>
          <w:szCs w:val="24"/>
        </w:rPr>
        <w:t xml:space="preserve"> from subsequently making within the time limited, a tender of performance in a proper manner; but this will not be the case where the incorrect tender is to be construed as a repudiation of the contract. </w:t>
      </w:r>
    </w:p>
    <w:p w14:paraId="5FC46F7A" w14:textId="77777777" w:rsidR="006F07B6" w:rsidRPr="006F07B6" w:rsidRDefault="006F07B6" w:rsidP="00AB2DBB">
      <w:pPr>
        <w:spacing w:line="240" w:lineRule="auto"/>
        <w:ind w:left="2160" w:hanging="720"/>
        <w:jc w:val="both"/>
        <w:rPr>
          <w:rFonts w:ascii="Times New Roman" w:hAnsi="Times New Roman"/>
          <w:bCs/>
          <w:sz w:val="24"/>
          <w:szCs w:val="24"/>
        </w:rPr>
      </w:pPr>
      <w:r w:rsidRPr="006F07B6">
        <w:rPr>
          <w:rFonts w:ascii="Times New Roman" w:hAnsi="Times New Roman"/>
          <w:bCs/>
          <w:sz w:val="24"/>
          <w:szCs w:val="24"/>
        </w:rPr>
        <w:t xml:space="preserve">R H Christie in The Law of Contract in South Africa 3 </w:t>
      </w:r>
      <w:proofErr w:type="spellStart"/>
      <w:proofErr w:type="gramStart"/>
      <w:r w:rsidRPr="006F07B6">
        <w:rPr>
          <w:rFonts w:ascii="Times New Roman" w:hAnsi="Times New Roman"/>
          <w:bCs/>
          <w:sz w:val="24"/>
          <w:szCs w:val="24"/>
        </w:rPr>
        <w:t>ed</w:t>
      </w:r>
      <w:proofErr w:type="spellEnd"/>
      <w:proofErr w:type="gramEnd"/>
      <w:r w:rsidRPr="006F07B6">
        <w:rPr>
          <w:rFonts w:ascii="Times New Roman" w:hAnsi="Times New Roman"/>
          <w:bCs/>
          <w:sz w:val="24"/>
          <w:szCs w:val="24"/>
        </w:rPr>
        <w:t xml:space="preserve"> at p448 states that: </w:t>
      </w:r>
    </w:p>
    <w:p w14:paraId="0DF59335" w14:textId="77777777" w:rsidR="006F07B6" w:rsidRPr="006F07B6" w:rsidRDefault="006F07B6" w:rsidP="00AB2DBB">
      <w:pPr>
        <w:spacing w:line="240" w:lineRule="auto"/>
        <w:ind w:left="1440"/>
        <w:jc w:val="both"/>
        <w:rPr>
          <w:rFonts w:ascii="Times New Roman" w:hAnsi="Times New Roman"/>
          <w:bCs/>
          <w:sz w:val="24"/>
          <w:szCs w:val="24"/>
        </w:rPr>
      </w:pPr>
      <w:r w:rsidRPr="006F07B6">
        <w:rPr>
          <w:rFonts w:ascii="Times New Roman" w:hAnsi="Times New Roman"/>
          <w:bCs/>
          <w:sz w:val="24"/>
          <w:szCs w:val="24"/>
        </w:rPr>
        <w:t>‘</w:t>
      </w:r>
      <w:r w:rsidRPr="006F07B6">
        <w:rPr>
          <w:rFonts w:ascii="Times New Roman" w:hAnsi="Times New Roman"/>
          <w:b/>
          <w:sz w:val="24"/>
          <w:szCs w:val="24"/>
        </w:rPr>
        <w:t xml:space="preserve">To be a valid tender it must comply with all the requirements of a valid performance, since the basis of the effect which the law gives to a valid tender of performance is that the debtor was correct in thinking that what </w:t>
      </w:r>
      <w:r w:rsidRPr="006F07B6">
        <w:rPr>
          <w:rFonts w:ascii="Times New Roman" w:hAnsi="Times New Roman"/>
          <w:b/>
          <w:sz w:val="24"/>
          <w:szCs w:val="24"/>
        </w:rPr>
        <w:lastRenderedPageBreak/>
        <w:t>he was attempting to achieve amounted to proper performance and that it was due to no fault of his own that he was unable to achieve it. Therefore, when performance is to be made at a specified time and place, a tender will not be valid unless it is made at that time and place</w:t>
      </w:r>
      <w:r w:rsidRPr="006F07B6">
        <w:rPr>
          <w:rFonts w:ascii="Times New Roman" w:hAnsi="Times New Roman"/>
          <w:bCs/>
          <w:sz w:val="24"/>
          <w:szCs w:val="24"/>
        </w:rPr>
        <w:t xml:space="preserve">.” </w:t>
      </w:r>
    </w:p>
    <w:p w14:paraId="7CC7F643" w14:textId="447B8EB3" w:rsidR="00430687" w:rsidRDefault="006F07B6" w:rsidP="00AB2DBB">
      <w:pPr>
        <w:spacing w:line="240" w:lineRule="auto"/>
        <w:ind w:left="1440"/>
        <w:jc w:val="both"/>
        <w:rPr>
          <w:rFonts w:ascii="Times New Roman" w:hAnsi="Times New Roman"/>
          <w:bCs/>
          <w:sz w:val="24"/>
          <w:szCs w:val="24"/>
        </w:rPr>
      </w:pPr>
      <w:proofErr w:type="gramStart"/>
      <w:r w:rsidRPr="006F07B6">
        <w:rPr>
          <w:rFonts w:ascii="Times New Roman" w:hAnsi="Times New Roman"/>
          <w:bCs/>
          <w:sz w:val="24"/>
          <w:szCs w:val="24"/>
        </w:rPr>
        <w:t>31.</w:t>
      </w:r>
      <w:r w:rsidR="00A401B5">
        <w:rPr>
          <w:rFonts w:ascii="Times New Roman" w:hAnsi="Times New Roman"/>
          <w:bCs/>
          <w:sz w:val="24"/>
          <w:szCs w:val="24"/>
        </w:rPr>
        <w:t>???</w:t>
      </w:r>
      <w:proofErr w:type="gramEnd"/>
      <w:r w:rsidRPr="006F07B6">
        <w:rPr>
          <w:rFonts w:ascii="Times New Roman" w:hAnsi="Times New Roman"/>
          <w:bCs/>
          <w:sz w:val="24"/>
          <w:szCs w:val="24"/>
        </w:rPr>
        <w:t xml:space="preserve"> The bold statement at para 15 of the founding affidavit that “(T)he Applicants fully paid the full purchase price in terms of the agreement of sale” is not supported by the first and second respondents’ own averments with regard to payments allegedly made. They did not perform in accordance with the terms of the contract that they seek to enforce.” </w:t>
      </w:r>
      <w:r>
        <w:rPr>
          <w:rFonts w:ascii="Times New Roman" w:hAnsi="Times New Roman"/>
          <w:bCs/>
          <w:sz w:val="24"/>
          <w:szCs w:val="24"/>
        </w:rPr>
        <w:t>(</w:t>
      </w:r>
      <w:proofErr w:type="gramStart"/>
      <w:r>
        <w:rPr>
          <w:rFonts w:ascii="Times New Roman" w:hAnsi="Times New Roman"/>
          <w:bCs/>
          <w:sz w:val="24"/>
          <w:szCs w:val="24"/>
        </w:rPr>
        <w:t>the</w:t>
      </w:r>
      <w:proofErr w:type="gramEnd"/>
      <w:r>
        <w:rPr>
          <w:rFonts w:ascii="Times New Roman" w:hAnsi="Times New Roman"/>
          <w:bCs/>
          <w:sz w:val="24"/>
          <w:szCs w:val="24"/>
        </w:rPr>
        <w:t xml:space="preserve"> emphasis is added)</w:t>
      </w:r>
    </w:p>
    <w:p w14:paraId="0030F357" w14:textId="77777777" w:rsidR="000A1E17" w:rsidRDefault="000A1E17" w:rsidP="00AB2DBB">
      <w:pPr>
        <w:spacing w:line="240" w:lineRule="auto"/>
        <w:ind w:left="1440"/>
        <w:jc w:val="both"/>
        <w:rPr>
          <w:rFonts w:ascii="Times New Roman" w:hAnsi="Times New Roman"/>
          <w:bCs/>
          <w:sz w:val="24"/>
          <w:szCs w:val="24"/>
        </w:rPr>
      </w:pPr>
    </w:p>
    <w:p w14:paraId="0100DED6" w14:textId="763F86B3" w:rsidR="00F32C10" w:rsidRDefault="00846ECE" w:rsidP="00F32C10">
      <w:pPr>
        <w:spacing w:line="480" w:lineRule="auto"/>
        <w:ind w:left="720" w:hanging="720"/>
        <w:jc w:val="both"/>
        <w:rPr>
          <w:rFonts w:ascii="Times New Roman" w:hAnsi="Times New Roman"/>
          <w:bCs/>
          <w:sz w:val="24"/>
          <w:szCs w:val="24"/>
        </w:rPr>
      </w:pPr>
      <w:r>
        <w:rPr>
          <w:rFonts w:ascii="Times New Roman" w:hAnsi="Times New Roman"/>
          <w:bCs/>
          <w:sz w:val="24"/>
          <w:szCs w:val="24"/>
        </w:rPr>
        <w:t>49</w:t>
      </w:r>
      <w:r w:rsidR="000A1E17">
        <w:rPr>
          <w:rFonts w:ascii="Times New Roman" w:hAnsi="Times New Roman"/>
          <w:bCs/>
          <w:sz w:val="24"/>
          <w:szCs w:val="24"/>
        </w:rPr>
        <w:t>.</w:t>
      </w:r>
      <w:r w:rsidR="000A1E17">
        <w:rPr>
          <w:rFonts w:ascii="Times New Roman" w:hAnsi="Times New Roman"/>
          <w:bCs/>
          <w:sz w:val="24"/>
          <w:szCs w:val="24"/>
        </w:rPr>
        <w:tab/>
        <w:t xml:space="preserve">In </w:t>
      </w:r>
      <w:proofErr w:type="spellStart"/>
      <w:r w:rsidR="000A1E17" w:rsidRPr="000A1E17">
        <w:rPr>
          <w:rFonts w:ascii="Times New Roman" w:hAnsi="Times New Roman"/>
          <w:bCs/>
          <w:i/>
          <w:iCs/>
          <w:sz w:val="24"/>
          <w:szCs w:val="24"/>
        </w:rPr>
        <w:t>casu</w:t>
      </w:r>
      <w:proofErr w:type="spellEnd"/>
      <w:r w:rsidR="000A1E17">
        <w:rPr>
          <w:rFonts w:ascii="Times New Roman" w:hAnsi="Times New Roman"/>
          <w:bCs/>
          <w:sz w:val="24"/>
          <w:szCs w:val="24"/>
        </w:rPr>
        <w:t xml:space="preserve">, </w:t>
      </w:r>
      <w:r w:rsidR="00F32C10">
        <w:rPr>
          <w:rFonts w:ascii="Times New Roman" w:hAnsi="Times New Roman"/>
          <w:bCs/>
          <w:sz w:val="24"/>
          <w:szCs w:val="24"/>
        </w:rPr>
        <w:t>c</w:t>
      </w:r>
      <w:r w:rsidR="00F32C10" w:rsidRPr="00F32C10">
        <w:rPr>
          <w:rFonts w:ascii="Times New Roman" w:hAnsi="Times New Roman"/>
          <w:bCs/>
          <w:sz w:val="24"/>
          <w:szCs w:val="24"/>
        </w:rPr>
        <w:t>lause 13 of the loan agreement stipulated the formalities that ought to have been satisfied when effecting repayment</w:t>
      </w:r>
      <w:r w:rsidR="00F32C10">
        <w:rPr>
          <w:rFonts w:ascii="Times New Roman" w:hAnsi="Times New Roman"/>
          <w:bCs/>
          <w:sz w:val="24"/>
          <w:szCs w:val="24"/>
        </w:rPr>
        <w:t xml:space="preserve"> of the loan facility</w:t>
      </w:r>
      <w:r w:rsidR="00541379">
        <w:rPr>
          <w:rFonts w:ascii="Times New Roman" w:hAnsi="Times New Roman"/>
          <w:bCs/>
          <w:sz w:val="24"/>
          <w:szCs w:val="24"/>
        </w:rPr>
        <w:t xml:space="preserve">.  </w:t>
      </w:r>
      <w:r w:rsidR="00F32C10" w:rsidRPr="00F32C10">
        <w:rPr>
          <w:rFonts w:ascii="Times New Roman" w:hAnsi="Times New Roman"/>
          <w:bCs/>
          <w:sz w:val="24"/>
          <w:szCs w:val="24"/>
        </w:rPr>
        <w:t xml:space="preserve">Effective repayment was to be made in the denomination of disbursement and into an account in the name of the first respondent. </w:t>
      </w:r>
      <w:r w:rsidR="00541379">
        <w:rPr>
          <w:rFonts w:ascii="Times New Roman" w:hAnsi="Times New Roman"/>
          <w:bCs/>
          <w:sz w:val="24"/>
          <w:szCs w:val="24"/>
        </w:rPr>
        <w:t xml:space="preserve">  </w:t>
      </w:r>
      <w:r w:rsidR="00F32C10" w:rsidRPr="00F32C10">
        <w:rPr>
          <w:rFonts w:ascii="Times New Roman" w:hAnsi="Times New Roman"/>
          <w:bCs/>
          <w:sz w:val="24"/>
          <w:szCs w:val="24"/>
        </w:rPr>
        <w:t>At the hearing</w:t>
      </w:r>
      <w:r w:rsidR="00F32C10">
        <w:rPr>
          <w:rFonts w:ascii="Times New Roman" w:hAnsi="Times New Roman"/>
          <w:bCs/>
          <w:sz w:val="24"/>
          <w:szCs w:val="24"/>
        </w:rPr>
        <w:t xml:space="preserve"> before the court </w:t>
      </w:r>
      <w:r w:rsidR="00F32C10" w:rsidRPr="00F32C10">
        <w:rPr>
          <w:rFonts w:ascii="Times New Roman" w:hAnsi="Times New Roman"/>
          <w:bCs/>
          <w:i/>
          <w:iCs/>
          <w:sz w:val="24"/>
          <w:szCs w:val="24"/>
        </w:rPr>
        <w:t>a quo</w:t>
      </w:r>
      <w:r w:rsidR="00F32C10" w:rsidRPr="00F32C10">
        <w:rPr>
          <w:rFonts w:ascii="Times New Roman" w:hAnsi="Times New Roman"/>
          <w:bCs/>
          <w:sz w:val="24"/>
          <w:szCs w:val="24"/>
        </w:rPr>
        <w:t>, the first appellant conceded that he was not even aware whether the amount alleged to have been tendered had reached the respondents.</w:t>
      </w:r>
      <w:r w:rsidR="00F32C10">
        <w:rPr>
          <w:rFonts w:ascii="Times New Roman" w:hAnsi="Times New Roman"/>
          <w:bCs/>
          <w:sz w:val="24"/>
          <w:szCs w:val="24"/>
        </w:rPr>
        <w:t xml:space="preserve"> </w:t>
      </w:r>
      <w:r w:rsidR="00541379">
        <w:rPr>
          <w:rFonts w:ascii="Times New Roman" w:hAnsi="Times New Roman"/>
          <w:bCs/>
          <w:sz w:val="24"/>
          <w:szCs w:val="24"/>
        </w:rPr>
        <w:t xml:space="preserve"> </w:t>
      </w:r>
      <w:r w:rsidR="00C27D68">
        <w:rPr>
          <w:rFonts w:ascii="Times New Roman" w:hAnsi="Times New Roman"/>
          <w:bCs/>
          <w:sz w:val="24"/>
          <w:szCs w:val="24"/>
        </w:rPr>
        <w:t>Thus, it was</w:t>
      </w:r>
      <w:r w:rsidR="00F32C10">
        <w:rPr>
          <w:rFonts w:ascii="Times New Roman" w:hAnsi="Times New Roman"/>
          <w:bCs/>
          <w:sz w:val="24"/>
          <w:szCs w:val="24"/>
        </w:rPr>
        <w:t xml:space="preserve"> not in dispute that the appellants did not make any tender consistent with the terms of the loan agreement to which the first appellant was bound as a co-principal debtor. </w:t>
      </w:r>
    </w:p>
    <w:p w14:paraId="7E1F7BAE" w14:textId="77777777" w:rsidR="00541379" w:rsidRDefault="00541379" w:rsidP="00541379">
      <w:pPr>
        <w:spacing w:after="0" w:line="240" w:lineRule="auto"/>
        <w:jc w:val="both"/>
        <w:rPr>
          <w:rFonts w:ascii="Times New Roman" w:hAnsi="Times New Roman"/>
          <w:bCs/>
          <w:sz w:val="24"/>
          <w:szCs w:val="24"/>
        </w:rPr>
      </w:pPr>
    </w:p>
    <w:p w14:paraId="06C395A4" w14:textId="30B639D9" w:rsidR="007419DD" w:rsidRDefault="00846ECE" w:rsidP="00F32C10">
      <w:pPr>
        <w:spacing w:line="480" w:lineRule="auto"/>
        <w:ind w:left="720" w:hanging="720"/>
        <w:jc w:val="both"/>
        <w:rPr>
          <w:rFonts w:ascii="Times New Roman" w:hAnsi="Times New Roman"/>
          <w:bCs/>
          <w:sz w:val="24"/>
          <w:szCs w:val="24"/>
        </w:rPr>
      </w:pPr>
      <w:r>
        <w:rPr>
          <w:rFonts w:ascii="Times New Roman" w:hAnsi="Times New Roman"/>
          <w:bCs/>
          <w:sz w:val="24"/>
          <w:szCs w:val="24"/>
        </w:rPr>
        <w:t>50</w:t>
      </w:r>
      <w:r w:rsidR="00F32C10">
        <w:rPr>
          <w:rFonts w:ascii="Times New Roman" w:hAnsi="Times New Roman"/>
          <w:bCs/>
          <w:sz w:val="24"/>
          <w:szCs w:val="24"/>
        </w:rPr>
        <w:t>.</w:t>
      </w:r>
      <w:r w:rsidR="00F32C10">
        <w:rPr>
          <w:rFonts w:ascii="Times New Roman" w:hAnsi="Times New Roman"/>
          <w:bCs/>
          <w:sz w:val="24"/>
          <w:szCs w:val="24"/>
        </w:rPr>
        <w:tab/>
        <w:t xml:space="preserve">It </w:t>
      </w:r>
      <w:r w:rsidR="00A401B5">
        <w:rPr>
          <w:rFonts w:ascii="Times New Roman" w:hAnsi="Times New Roman"/>
          <w:bCs/>
          <w:sz w:val="24"/>
          <w:szCs w:val="24"/>
        </w:rPr>
        <w:t>must have been</w:t>
      </w:r>
      <w:r w:rsidR="00F32C10">
        <w:rPr>
          <w:rFonts w:ascii="Times New Roman" w:hAnsi="Times New Roman"/>
          <w:bCs/>
          <w:sz w:val="24"/>
          <w:szCs w:val="24"/>
        </w:rPr>
        <w:t xml:space="preserve"> the recognition of this fact that prompted M</w:t>
      </w:r>
      <w:r w:rsidR="00A401B5">
        <w:rPr>
          <w:rFonts w:ascii="Times New Roman" w:hAnsi="Times New Roman"/>
          <w:bCs/>
          <w:sz w:val="24"/>
          <w:szCs w:val="24"/>
        </w:rPr>
        <w:t>r</w:t>
      </w:r>
      <w:r w:rsidR="00F32C10">
        <w:rPr>
          <w:rFonts w:ascii="Times New Roman" w:hAnsi="Times New Roman"/>
          <w:bCs/>
          <w:sz w:val="24"/>
          <w:szCs w:val="24"/>
        </w:rPr>
        <w:t xml:space="preserve">s </w:t>
      </w:r>
      <w:proofErr w:type="spellStart"/>
      <w:r w:rsidR="0049503F" w:rsidRPr="0049503F">
        <w:rPr>
          <w:rFonts w:ascii="Times New Roman" w:hAnsi="Times New Roman"/>
          <w:bCs/>
          <w:i/>
          <w:iCs/>
          <w:sz w:val="24"/>
          <w:szCs w:val="24"/>
        </w:rPr>
        <w:t>Mtetwa</w:t>
      </w:r>
      <w:proofErr w:type="spellEnd"/>
      <w:r w:rsidR="00F32C10">
        <w:rPr>
          <w:rFonts w:ascii="Times New Roman" w:hAnsi="Times New Roman"/>
          <w:bCs/>
          <w:sz w:val="24"/>
          <w:szCs w:val="24"/>
        </w:rPr>
        <w:t xml:space="preserve"> for the appellants to base her argument</w:t>
      </w:r>
      <w:r w:rsidR="00A401B5">
        <w:rPr>
          <w:rFonts w:ascii="Times New Roman" w:hAnsi="Times New Roman"/>
          <w:bCs/>
          <w:sz w:val="24"/>
          <w:szCs w:val="24"/>
        </w:rPr>
        <w:t xml:space="preserve"> before this court</w:t>
      </w:r>
      <w:r w:rsidR="00F32C10">
        <w:rPr>
          <w:rFonts w:ascii="Times New Roman" w:hAnsi="Times New Roman"/>
          <w:bCs/>
          <w:sz w:val="24"/>
          <w:szCs w:val="24"/>
        </w:rPr>
        <w:t xml:space="preserve"> regarding tender of t</w:t>
      </w:r>
      <w:r w:rsidR="00A401B5">
        <w:rPr>
          <w:rFonts w:ascii="Times New Roman" w:hAnsi="Times New Roman"/>
          <w:bCs/>
          <w:sz w:val="24"/>
          <w:szCs w:val="24"/>
        </w:rPr>
        <w:t>he owed amount,</w:t>
      </w:r>
      <w:r w:rsidR="00F32C10">
        <w:rPr>
          <w:rFonts w:ascii="Times New Roman" w:hAnsi="Times New Roman"/>
          <w:bCs/>
          <w:sz w:val="24"/>
          <w:szCs w:val="24"/>
        </w:rPr>
        <w:t xml:space="preserve"> on the proceedings under </w:t>
      </w:r>
      <w:r w:rsidR="00F32C10" w:rsidRPr="00531028">
        <w:rPr>
          <w:rFonts w:ascii="Times New Roman" w:hAnsi="Times New Roman"/>
          <w:bCs/>
          <w:smallCaps/>
          <w:sz w:val="24"/>
          <w:szCs w:val="24"/>
        </w:rPr>
        <w:t xml:space="preserve">HC </w:t>
      </w:r>
      <w:r w:rsidR="00C27D68" w:rsidRPr="00531028">
        <w:rPr>
          <w:rFonts w:ascii="Times New Roman" w:hAnsi="Times New Roman"/>
          <w:bCs/>
          <w:smallCaps/>
          <w:sz w:val="24"/>
          <w:szCs w:val="24"/>
        </w:rPr>
        <w:t>1791/06</w:t>
      </w:r>
      <w:r w:rsidR="00C27D68">
        <w:rPr>
          <w:rFonts w:ascii="Times New Roman" w:hAnsi="Times New Roman"/>
          <w:bCs/>
          <w:sz w:val="24"/>
          <w:szCs w:val="24"/>
        </w:rPr>
        <w:t xml:space="preserve">. </w:t>
      </w:r>
      <w:r w:rsidR="00541379">
        <w:rPr>
          <w:rFonts w:ascii="Times New Roman" w:hAnsi="Times New Roman"/>
          <w:bCs/>
          <w:sz w:val="24"/>
          <w:szCs w:val="24"/>
        </w:rPr>
        <w:t xml:space="preserve"> </w:t>
      </w:r>
      <w:r w:rsidR="00C27D68">
        <w:rPr>
          <w:rFonts w:ascii="Times New Roman" w:hAnsi="Times New Roman"/>
          <w:bCs/>
          <w:sz w:val="24"/>
          <w:szCs w:val="24"/>
        </w:rPr>
        <w:t>The order with specific reference to para</w:t>
      </w:r>
      <w:r w:rsidR="00541379">
        <w:rPr>
          <w:rFonts w:ascii="Times New Roman" w:hAnsi="Times New Roman"/>
          <w:bCs/>
          <w:sz w:val="24"/>
          <w:szCs w:val="24"/>
        </w:rPr>
        <w:t xml:space="preserve"> </w:t>
      </w:r>
      <w:r w:rsidR="00DA59FD">
        <w:rPr>
          <w:rFonts w:ascii="Times New Roman" w:hAnsi="Times New Roman"/>
          <w:bCs/>
          <w:sz w:val="24"/>
          <w:szCs w:val="24"/>
        </w:rPr>
        <w:t>1.</w:t>
      </w:r>
      <w:r w:rsidR="00C27D68">
        <w:rPr>
          <w:rFonts w:ascii="Times New Roman" w:hAnsi="Times New Roman"/>
          <w:bCs/>
          <w:sz w:val="24"/>
          <w:szCs w:val="24"/>
        </w:rPr>
        <w:t>2 stipulated th</w:t>
      </w:r>
      <w:r w:rsidR="007419DD">
        <w:rPr>
          <w:rFonts w:ascii="Times New Roman" w:hAnsi="Times New Roman"/>
          <w:bCs/>
          <w:sz w:val="24"/>
          <w:szCs w:val="24"/>
        </w:rPr>
        <w:t>e following:</w:t>
      </w:r>
    </w:p>
    <w:p w14:paraId="4F429CDE" w14:textId="77777777" w:rsidR="007419DD" w:rsidRDefault="007419DD" w:rsidP="007419DD">
      <w:pPr>
        <w:spacing w:line="240" w:lineRule="auto"/>
        <w:ind w:left="720"/>
        <w:jc w:val="both"/>
        <w:rPr>
          <w:rFonts w:ascii="Times New Roman" w:hAnsi="Times New Roman"/>
          <w:bCs/>
          <w:sz w:val="24"/>
          <w:szCs w:val="24"/>
        </w:rPr>
      </w:pPr>
      <w:r>
        <w:rPr>
          <w:rFonts w:ascii="Times New Roman" w:hAnsi="Times New Roman"/>
          <w:bCs/>
          <w:sz w:val="24"/>
          <w:szCs w:val="24"/>
        </w:rPr>
        <w:tab/>
        <w:t>“</w:t>
      </w:r>
      <w:r w:rsidRPr="00531028">
        <w:rPr>
          <w:rFonts w:ascii="Times New Roman" w:hAnsi="Times New Roman"/>
          <w:b/>
          <w:sz w:val="24"/>
          <w:szCs w:val="24"/>
        </w:rPr>
        <w:t>IT IS ORDERED THAT</w:t>
      </w:r>
      <w:r>
        <w:rPr>
          <w:rFonts w:ascii="Times New Roman" w:hAnsi="Times New Roman"/>
          <w:bCs/>
          <w:sz w:val="24"/>
          <w:szCs w:val="24"/>
        </w:rPr>
        <w:t>:</w:t>
      </w:r>
    </w:p>
    <w:p w14:paraId="6289F7BB" w14:textId="77777777" w:rsidR="00DA59FD" w:rsidRDefault="00DA59FD" w:rsidP="00DA59FD">
      <w:pPr>
        <w:pStyle w:val="ListParagraph"/>
        <w:numPr>
          <w:ilvl w:val="0"/>
          <w:numId w:val="11"/>
        </w:numPr>
        <w:spacing w:line="240" w:lineRule="auto"/>
        <w:jc w:val="both"/>
        <w:rPr>
          <w:rFonts w:ascii="Times New Roman" w:hAnsi="Times New Roman"/>
          <w:bCs/>
          <w:sz w:val="24"/>
          <w:szCs w:val="24"/>
        </w:rPr>
      </w:pPr>
      <w:r>
        <w:rPr>
          <w:rFonts w:ascii="Times New Roman" w:hAnsi="Times New Roman"/>
          <w:bCs/>
          <w:sz w:val="24"/>
          <w:szCs w:val="24"/>
        </w:rPr>
        <w:t xml:space="preserve">Against payment in the currency of Zimbabwe dollars such sums as are currently due to the first respondent: - </w:t>
      </w:r>
    </w:p>
    <w:p w14:paraId="44FC094A" w14:textId="77777777" w:rsidR="00DA59FD" w:rsidRDefault="00DA59FD" w:rsidP="00DA59FD">
      <w:pPr>
        <w:pStyle w:val="ListParagraph"/>
        <w:spacing w:line="240" w:lineRule="auto"/>
        <w:ind w:left="1800"/>
        <w:jc w:val="both"/>
        <w:rPr>
          <w:rFonts w:ascii="Times New Roman" w:hAnsi="Times New Roman"/>
          <w:bCs/>
          <w:sz w:val="24"/>
          <w:szCs w:val="24"/>
        </w:rPr>
      </w:pPr>
      <w:r>
        <w:rPr>
          <w:rFonts w:ascii="Times New Roman" w:hAnsi="Times New Roman"/>
          <w:bCs/>
          <w:sz w:val="24"/>
          <w:szCs w:val="24"/>
        </w:rPr>
        <w:t>…</w:t>
      </w:r>
    </w:p>
    <w:p w14:paraId="6D583D5C" w14:textId="2D91C3CD" w:rsidR="000A1E17" w:rsidRDefault="00DA59FD" w:rsidP="00531028">
      <w:pPr>
        <w:pStyle w:val="ListParagraph"/>
        <w:numPr>
          <w:ilvl w:val="1"/>
          <w:numId w:val="11"/>
        </w:numPr>
        <w:spacing w:line="240" w:lineRule="auto"/>
        <w:jc w:val="both"/>
        <w:rPr>
          <w:rFonts w:ascii="Times New Roman" w:hAnsi="Times New Roman"/>
          <w:bCs/>
          <w:sz w:val="24"/>
          <w:szCs w:val="24"/>
        </w:rPr>
      </w:pPr>
      <w:proofErr w:type="gramStart"/>
      <w:r>
        <w:rPr>
          <w:rFonts w:ascii="Times New Roman" w:hAnsi="Times New Roman"/>
          <w:bCs/>
          <w:sz w:val="24"/>
          <w:szCs w:val="24"/>
        </w:rPr>
        <w:t>by</w:t>
      </w:r>
      <w:proofErr w:type="gramEnd"/>
      <w:r>
        <w:rPr>
          <w:rFonts w:ascii="Times New Roman" w:hAnsi="Times New Roman"/>
          <w:bCs/>
          <w:sz w:val="24"/>
          <w:szCs w:val="24"/>
        </w:rPr>
        <w:t xml:space="preserve"> the second applicant under mortgage bond 11422/2001 hypothecating the imm</w:t>
      </w:r>
      <w:r w:rsidR="00531028">
        <w:rPr>
          <w:rFonts w:ascii="Times New Roman" w:hAnsi="Times New Roman"/>
          <w:bCs/>
          <w:sz w:val="24"/>
          <w:szCs w:val="24"/>
        </w:rPr>
        <w:t>o</w:t>
      </w:r>
      <w:r>
        <w:rPr>
          <w:rFonts w:ascii="Times New Roman" w:hAnsi="Times New Roman"/>
          <w:bCs/>
          <w:sz w:val="24"/>
          <w:szCs w:val="24"/>
        </w:rPr>
        <w:t>vable property called stand 731 Glen Lorne</w:t>
      </w:r>
      <w:r w:rsidR="00531028">
        <w:rPr>
          <w:rFonts w:ascii="Times New Roman" w:hAnsi="Times New Roman"/>
          <w:bCs/>
          <w:sz w:val="24"/>
          <w:szCs w:val="24"/>
        </w:rPr>
        <w:t xml:space="preserve"> Township 15 of Lot 41 of Glen Lorne in the district of Salisbury held under Deed of Transfer 11317/2001.</w:t>
      </w:r>
      <w:r w:rsidR="007419DD" w:rsidRPr="00531028">
        <w:rPr>
          <w:rFonts w:ascii="Times New Roman" w:hAnsi="Times New Roman"/>
          <w:bCs/>
          <w:sz w:val="24"/>
          <w:szCs w:val="24"/>
        </w:rPr>
        <w:t>”</w:t>
      </w:r>
    </w:p>
    <w:p w14:paraId="59D5FED7" w14:textId="77777777" w:rsidR="00541379" w:rsidRPr="00531028" w:rsidRDefault="00541379" w:rsidP="00541379">
      <w:pPr>
        <w:pStyle w:val="ListParagraph"/>
        <w:spacing w:line="240" w:lineRule="auto"/>
        <w:ind w:left="2496"/>
        <w:jc w:val="both"/>
        <w:rPr>
          <w:rFonts w:ascii="Times New Roman" w:hAnsi="Times New Roman"/>
          <w:bCs/>
          <w:sz w:val="24"/>
          <w:szCs w:val="24"/>
        </w:rPr>
      </w:pPr>
    </w:p>
    <w:p w14:paraId="5D9EB2F2" w14:textId="2C930F66" w:rsidR="00531028" w:rsidRDefault="00846ECE" w:rsidP="00C47525">
      <w:pPr>
        <w:spacing w:line="480" w:lineRule="auto"/>
        <w:ind w:left="720" w:hanging="720"/>
        <w:jc w:val="both"/>
        <w:rPr>
          <w:rFonts w:ascii="Times New Roman" w:hAnsi="Times New Roman"/>
          <w:bCs/>
          <w:sz w:val="24"/>
          <w:szCs w:val="24"/>
        </w:rPr>
      </w:pPr>
      <w:r>
        <w:rPr>
          <w:rFonts w:ascii="Times New Roman" w:hAnsi="Times New Roman"/>
          <w:bCs/>
          <w:sz w:val="24"/>
          <w:szCs w:val="24"/>
        </w:rPr>
        <w:lastRenderedPageBreak/>
        <w:t>51</w:t>
      </w:r>
      <w:r w:rsidR="00C47525">
        <w:rPr>
          <w:rFonts w:ascii="Times New Roman" w:hAnsi="Times New Roman"/>
          <w:bCs/>
          <w:sz w:val="24"/>
          <w:szCs w:val="24"/>
        </w:rPr>
        <w:t>.</w:t>
      </w:r>
      <w:r w:rsidR="00C47525">
        <w:rPr>
          <w:rFonts w:ascii="Times New Roman" w:hAnsi="Times New Roman"/>
          <w:bCs/>
          <w:sz w:val="24"/>
          <w:szCs w:val="24"/>
        </w:rPr>
        <w:tab/>
        <w:t>M</w:t>
      </w:r>
      <w:r w:rsidR="00A401B5">
        <w:rPr>
          <w:rFonts w:ascii="Times New Roman" w:hAnsi="Times New Roman"/>
          <w:bCs/>
          <w:sz w:val="24"/>
          <w:szCs w:val="24"/>
        </w:rPr>
        <w:t>r</w:t>
      </w:r>
      <w:r w:rsidR="00C47525">
        <w:rPr>
          <w:rFonts w:ascii="Times New Roman" w:hAnsi="Times New Roman"/>
          <w:bCs/>
          <w:sz w:val="24"/>
          <w:szCs w:val="24"/>
        </w:rPr>
        <w:t xml:space="preserve">s </w:t>
      </w:r>
      <w:proofErr w:type="spellStart"/>
      <w:r w:rsidR="0049503F" w:rsidRPr="0049503F">
        <w:rPr>
          <w:rFonts w:ascii="Times New Roman" w:hAnsi="Times New Roman"/>
          <w:bCs/>
          <w:i/>
          <w:iCs/>
          <w:sz w:val="24"/>
          <w:szCs w:val="24"/>
        </w:rPr>
        <w:t>Mtetwa</w:t>
      </w:r>
      <w:proofErr w:type="spellEnd"/>
      <w:r w:rsidR="00C47525">
        <w:rPr>
          <w:rFonts w:ascii="Times New Roman" w:hAnsi="Times New Roman"/>
          <w:bCs/>
          <w:sz w:val="24"/>
          <w:szCs w:val="24"/>
        </w:rPr>
        <w:t xml:space="preserve"> persisted with the submission that the appellants sought to tender ZWL 50 million to the first respondent in compliance with the aforesaid order. </w:t>
      </w:r>
      <w:r w:rsidR="00541379">
        <w:rPr>
          <w:rFonts w:ascii="Times New Roman" w:hAnsi="Times New Roman"/>
          <w:bCs/>
          <w:sz w:val="24"/>
          <w:szCs w:val="24"/>
        </w:rPr>
        <w:t xml:space="preserve"> </w:t>
      </w:r>
      <w:r w:rsidR="00C47525">
        <w:rPr>
          <w:rFonts w:ascii="Times New Roman" w:hAnsi="Times New Roman"/>
          <w:bCs/>
          <w:sz w:val="24"/>
          <w:szCs w:val="24"/>
        </w:rPr>
        <w:t xml:space="preserve">She urged this Court to find that the refusal by the first respondent to accept a tender made pursuant to the High Court order amounted to a waiver of the amount due in terms of the mortgage bond. </w:t>
      </w:r>
      <w:r w:rsidR="00541379">
        <w:rPr>
          <w:rFonts w:ascii="Times New Roman" w:hAnsi="Times New Roman"/>
          <w:bCs/>
          <w:sz w:val="24"/>
          <w:szCs w:val="24"/>
        </w:rPr>
        <w:t xml:space="preserve"> </w:t>
      </w:r>
      <w:r w:rsidR="00C47525">
        <w:rPr>
          <w:rFonts w:ascii="Times New Roman" w:hAnsi="Times New Roman"/>
          <w:bCs/>
          <w:sz w:val="24"/>
          <w:szCs w:val="24"/>
        </w:rPr>
        <w:t xml:space="preserve">Mr </w:t>
      </w:r>
      <w:proofErr w:type="spellStart"/>
      <w:r w:rsidR="00C47525" w:rsidRPr="00C47525">
        <w:rPr>
          <w:rFonts w:ascii="Times New Roman" w:hAnsi="Times New Roman"/>
          <w:bCs/>
          <w:i/>
          <w:iCs/>
          <w:sz w:val="24"/>
          <w:szCs w:val="24"/>
        </w:rPr>
        <w:t>Chihuta</w:t>
      </w:r>
      <w:proofErr w:type="spellEnd"/>
      <w:r w:rsidR="00C47525">
        <w:rPr>
          <w:rFonts w:ascii="Times New Roman" w:hAnsi="Times New Roman"/>
          <w:bCs/>
          <w:sz w:val="24"/>
          <w:szCs w:val="24"/>
        </w:rPr>
        <w:t xml:space="preserve"> for the second respondent also conceded that the court order had not been set aside and was still extant</w:t>
      </w:r>
      <w:r w:rsidR="001911E5">
        <w:rPr>
          <w:rFonts w:ascii="Times New Roman" w:hAnsi="Times New Roman"/>
          <w:bCs/>
          <w:sz w:val="24"/>
          <w:szCs w:val="24"/>
        </w:rPr>
        <w:t xml:space="preserve"> despite contending that the purported tender did not relate to the impugned court order</w:t>
      </w:r>
      <w:r w:rsidR="00C47525">
        <w:rPr>
          <w:rFonts w:ascii="Times New Roman" w:hAnsi="Times New Roman"/>
          <w:bCs/>
          <w:sz w:val="24"/>
          <w:szCs w:val="24"/>
        </w:rPr>
        <w:t xml:space="preserve">. </w:t>
      </w:r>
      <w:r w:rsidR="00541379">
        <w:rPr>
          <w:rFonts w:ascii="Times New Roman" w:hAnsi="Times New Roman"/>
          <w:bCs/>
          <w:sz w:val="24"/>
          <w:szCs w:val="24"/>
        </w:rPr>
        <w:t xml:space="preserve"> </w:t>
      </w:r>
      <w:r w:rsidR="00C47525">
        <w:rPr>
          <w:rFonts w:ascii="Times New Roman" w:hAnsi="Times New Roman"/>
          <w:bCs/>
          <w:sz w:val="24"/>
          <w:szCs w:val="24"/>
        </w:rPr>
        <w:t>However, a perusal</w:t>
      </w:r>
      <w:r w:rsidR="00A401B5">
        <w:rPr>
          <w:rFonts w:ascii="Times New Roman" w:hAnsi="Times New Roman"/>
          <w:bCs/>
          <w:sz w:val="24"/>
          <w:szCs w:val="24"/>
        </w:rPr>
        <w:t xml:space="preserve"> of the</w:t>
      </w:r>
      <w:r w:rsidR="00C47525">
        <w:rPr>
          <w:rFonts w:ascii="Times New Roman" w:hAnsi="Times New Roman"/>
          <w:bCs/>
          <w:sz w:val="24"/>
          <w:szCs w:val="24"/>
        </w:rPr>
        <w:t xml:space="preserve"> order reveals that it does not indicate the names of the respondents to the suit. </w:t>
      </w:r>
      <w:r w:rsidR="00541379">
        <w:rPr>
          <w:rFonts w:ascii="Times New Roman" w:hAnsi="Times New Roman"/>
          <w:bCs/>
          <w:sz w:val="24"/>
          <w:szCs w:val="24"/>
        </w:rPr>
        <w:t xml:space="preserve"> </w:t>
      </w:r>
      <w:r w:rsidR="00C47525">
        <w:rPr>
          <w:rFonts w:ascii="Times New Roman" w:hAnsi="Times New Roman"/>
          <w:bCs/>
          <w:sz w:val="24"/>
          <w:szCs w:val="24"/>
        </w:rPr>
        <w:t>M</w:t>
      </w:r>
      <w:r w:rsidR="00A401B5">
        <w:rPr>
          <w:rFonts w:ascii="Times New Roman" w:hAnsi="Times New Roman"/>
          <w:bCs/>
          <w:sz w:val="24"/>
          <w:szCs w:val="24"/>
        </w:rPr>
        <w:t>r</w:t>
      </w:r>
      <w:r w:rsidR="00C47525">
        <w:rPr>
          <w:rFonts w:ascii="Times New Roman" w:hAnsi="Times New Roman"/>
          <w:bCs/>
          <w:sz w:val="24"/>
          <w:szCs w:val="24"/>
        </w:rPr>
        <w:t xml:space="preserve">s </w:t>
      </w:r>
      <w:proofErr w:type="spellStart"/>
      <w:r w:rsidR="0049503F" w:rsidRPr="0049503F">
        <w:rPr>
          <w:rFonts w:ascii="Times New Roman" w:hAnsi="Times New Roman"/>
          <w:bCs/>
          <w:i/>
          <w:iCs/>
          <w:sz w:val="24"/>
          <w:szCs w:val="24"/>
        </w:rPr>
        <w:t>Mtetwa</w:t>
      </w:r>
      <w:proofErr w:type="spellEnd"/>
      <w:r w:rsidR="00C47525">
        <w:rPr>
          <w:rFonts w:ascii="Times New Roman" w:hAnsi="Times New Roman"/>
          <w:bCs/>
          <w:sz w:val="24"/>
          <w:szCs w:val="24"/>
        </w:rPr>
        <w:t xml:space="preserve"> urged this Court to find that the unnamed first respondent under HC 1791/06 was the first respondent before this </w:t>
      </w:r>
      <w:r w:rsidR="00A401B5">
        <w:rPr>
          <w:rFonts w:ascii="Times New Roman" w:hAnsi="Times New Roman"/>
          <w:bCs/>
          <w:sz w:val="24"/>
          <w:szCs w:val="24"/>
        </w:rPr>
        <w:t>court</w:t>
      </w:r>
      <w:r w:rsidR="00C47525">
        <w:rPr>
          <w:rFonts w:ascii="Times New Roman" w:hAnsi="Times New Roman"/>
          <w:bCs/>
          <w:sz w:val="24"/>
          <w:szCs w:val="24"/>
        </w:rPr>
        <w:t xml:space="preserve">. </w:t>
      </w:r>
      <w:r w:rsidR="00541379">
        <w:rPr>
          <w:rFonts w:ascii="Times New Roman" w:hAnsi="Times New Roman"/>
          <w:bCs/>
          <w:sz w:val="24"/>
          <w:szCs w:val="24"/>
        </w:rPr>
        <w:t xml:space="preserve"> </w:t>
      </w:r>
      <w:r w:rsidR="00C47525">
        <w:rPr>
          <w:rFonts w:ascii="Times New Roman" w:hAnsi="Times New Roman"/>
          <w:bCs/>
          <w:sz w:val="24"/>
          <w:szCs w:val="24"/>
        </w:rPr>
        <w:t>She pointed to certain extracts in the record of proceedings which preceded the grant of the said order.</w:t>
      </w:r>
    </w:p>
    <w:p w14:paraId="61CCBD14" w14:textId="77777777" w:rsidR="00541379" w:rsidRDefault="00541379" w:rsidP="00541379">
      <w:pPr>
        <w:spacing w:after="0" w:line="240" w:lineRule="auto"/>
        <w:ind w:left="720" w:hanging="720"/>
        <w:jc w:val="both"/>
        <w:rPr>
          <w:rFonts w:ascii="Times New Roman" w:hAnsi="Times New Roman"/>
          <w:bCs/>
          <w:sz w:val="24"/>
          <w:szCs w:val="24"/>
        </w:rPr>
      </w:pPr>
    </w:p>
    <w:p w14:paraId="7829552B" w14:textId="0134C28F" w:rsidR="001911E5" w:rsidRPr="001911E5" w:rsidRDefault="00846ECE" w:rsidP="00541379">
      <w:pPr>
        <w:spacing w:after="0" w:line="480" w:lineRule="auto"/>
        <w:ind w:left="720" w:hanging="720"/>
        <w:jc w:val="both"/>
        <w:rPr>
          <w:rFonts w:ascii="Times New Roman" w:hAnsi="Times New Roman"/>
          <w:bCs/>
          <w:sz w:val="24"/>
          <w:szCs w:val="24"/>
        </w:rPr>
      </w:pPr>
      <w:r>
        <w:rPr>
          <w:rFonts w:ascii="Times New Roman" w:hAnsi="Times New Roman"/>
          <w:bCs/>
          <w:sz w:val="24"/>
          <w:szCs w:val="24"/>
        </w:rPr>
        <w:t>52</w:t>
      </w:r>
      <w:r w:rsidR="00C47525">
        <w:rPr>
          <w:rFonts w:ascii="Times New Roman" w:hAnsi="Times New Roman"/>
          <w:bCs/>
          <w:sz w:val="24"/>
          <w:szCs w:val="24"/>
        </w:rPr>
        <w:t>.</w:t>
      </w:r>
      <w:r w:rsidR="00C47525">
        <w:rPr>
          <w:rFonts w:ascii="Times New Roman" w:hAnsi="Times New Roman"/>
          <w:bCs/>
          <w:sz w:val="24"/>
          <w:szCs w:val="24"/>
        </w:rPr>
        <w:tab/>
      </w:r>
      <w:r w:rsidR="001911E5">
        <w:rPr>
          <w:rFonts w:ascii="Times New Roman" w:hAnsi="Times New Roman"/>
          <w:bCs/>
          <w:sz w:val="24"/>
          <w:szCs w:val="24"/>
        </w:rPr>
        <w:t xml:space="preserve">In my view, the order under HC 1791/06 cannot be validly enforced without spelling out the respondents to the suit, especially when taking into account the staunch opposition from the first and second respondents. </w:t>
      </w:r>
      <w:r w:rsidR="00541379">
        <w:rPr>
          <w:rFonts w:ascii="Times New Roman" w:hAnsi="Times New Roman"/>
          <w:bCs/>
          <w:sz w:val="24"/>
          <w:szCs w:val="24"/>
        </w:rPr>
        <w:t xml:space="preserve"> </w:t>
      </w:r>
      <w:r w:rsidR="001911E5">
        <w:rPr>
          <w:rFonts w:ascii="Times New Roman" w:hAnsi="Times New Roman"/>
          <w:bCs/>
          <w:sz w:val="24"/>
          <w:szCs w:val="24"/>
        </w:rPr>
        <w:t>It is clear that the defect makes the order patently irregular and</w:t>
      </w:r>
      <w:r w:rsidR="004B0C86">
        <w:rPr>
          <w:rFonts w:ascii="Times New Roman" w:hAnsi="Times New Roman"/>
          <w:bCs/>
          <w:sz w:val="24"/>
          <w:szCs w:val="24"/>
        </w:rPr>
        <w:t>,</w:t>
      </w:r>
      <w:r w:rsidR="001911E5">
        <w:rPr>
          <w:rFonts w:ascii="Times New Roman" w:hAnsi="Times New Roman"/>
          <w:bCs/>
          <w:sz w:val="24"/>
          <w:szCs w:val="24"/>
        </w:rPr>
        <w:t xml:space="preserve"> as a consequence, the pur</w:t>
      </w:r>
      <w:r>
        <w:rPr>
          <w:rFonts w:ascii="Times New Roman" w:hAnsi="Times New Roman"/>
          <w:bCs/>
          <w:sz w:val="24"/>
          <w:szCs w:val="24"/>
        </w:rPr>
        <w:t xml:space="preserve">ported tender by the appellant </w:t>
      </w:r>
      <w:r w:rsidR="001911E5">
        <w:rPr>
          <w:rFonts w:ascii="Times New Roman" w:hAnsi="Times New Roman"/>
          <w:bCs/>
          <w:sz w:val="24"/>
          <w:szCs w:val="24"/>
        </w:rPr>
        <w:t>cannot</w:t>
      </w:r>
      <w:r w:rsidR="004B0C86">
        <w:rPr>
          <w:rFonts w:ascii="Times New Roman" w:hAnsi="Times New Roman"/>
          <w:bCs/>
          <w:sz w:val="24"/>
          <w:szCs w:val="24"/>
        </w:rPr>
        <w:t xml:space="preserve"> be</w:t>
      </w:r>
      <w:r w:rsidR="001911E5">
        <w:rPr>
          <w:rFonts w:ascii="Times New Roman" w:hAnsi="Times New Roman"/>
          <w:bCs/>
          <w:sz w:val="24"/>
          <w:szCs w:val="24"/>
        </w:rPr>
        <w:t xml:space="preserve"> hinge</w:t>
      </w:r>
      <w:r w:rsidR="004B0C86">
        <w:rPr>
          <w:rFonts w:ascii="Times New Roman" w:hAnsi="Times New Roman"/>
          <w:bCs/>
          <w:sz w:val="24"/>
          <w:szCs w:val="24"/>
        </w:rPr>
        <w:t>d</w:t>
      </w:r>
      <w:r w:rsidR="001911E5">
        <w:rPr>
          <w:rFonts w:ascii="Times New Roman" w:hAnsi="Times New Roman"/>
          <w:bCs/>
          <w:sz w:val="24"/>
          <w:szCs w:val="24"/>
        </w:rPr>
        <w:t xml:space="preserve"> on the same. </w:t>
      </w:r>
      <w:r w:rsidR="00541379">
        <w:rPr>
          <w:rFonts w:ascii="Times New Roman" w:hAnsi="Times New Roman"/>
          <w:bCs/>
          <w:sz w:val="24"/>
          <w:szCs w:val="24"/>
        </w:rPr>
        <w:t xml:space="preserve"> </w:t>
      </w:r>
      <w:r w:rsidR="001911E5">
        <w:rPr>
          <w:rFonts w:ascii="Times New Roman" w:hAnsi="Times New Roman"/>
          <w:bCs/>
          <w:sz w:val="24"/>
          <w:szCs w:val="24"/>
        </w:rPr>
        <w:t xml:space="preserve">This position is supported by the case of </w:t>
      </w:r>
      <w:proofErr w:type="spellStart"/>
      <w:r w:rsidR="001911E5" w:rsidRPr="001911E5">
        <w:rPr>
          <w:rFonts w:ascii="Times New Roman" w:hAnsi="Times New Roman"/>
          <w:bCs/>
          <w:i/>
          <w:sz w:val="24"/>
          <w:szCs w:val="24"/>
        </w:rPr>
        <w:t>Muchakata</w:t>
      </w:r>
      <w:proofErr w:type="spellEnd"/>
      <w:r w:rsidR="001911E5" w:rsidRPr="001911E5">
        <w:rPr>
          <w:rFonts w:ascii="Times New Roman" w:hAnsi="Times New Roman"/>
          <w:bCs/>
          <w:i/>
          <w:sz w:val="24"/>
          <w:szCs w:val="24"/>
        </w:rPr>
        <w:t xml:space="preserve"> v</w:t>
      </w:r>
      <w:r w:rsidR="001911E5" w:rsidRPr="001911E5">
        <w:rPr>
          <w:rFonts w:ascii="Times New Roman" w:hAnsi="Times New Roman"/>
          <w:bCs/>
          <w:sz w:val="24"/>
          <w:szCs w:val="24"/>
        </w:rPr>
        <w:t xml:space="preserve"> </w:t>
      </w:r>
      <w:proofErr w:type="spellStart"/>
      <w:r w:rsidR="001911E5" w:rsidRPr="001911E5">
        <w:rPr>
          <w:rFonts w:ascii="Times New Roman" w:hAnsi="Times New Roman"/>
          <w:bCs/>
          <w:i/>
          <w:sz w:val="24"/>
          <w:szCs w:val="24"/>
        </w:rPr>
        <w:t>Nertherburn</w:t>
      </w:r>
      <w:proofErr w:type="spellEnd"/>
      <w:r w:rsidR="001911E5" w:rsidRPr="001911E5">
        <w:rPr>
          <w:rFonts w:ascii="Times New Roman" w:hAnsi="Times New Roman"/>
          <w:bCs/>
          <w:i/>
          <w:sz w:val="24"/>
          <w:szCs w:val="24"/>
        </w:rPr>
        <w:t xml:space="preserve"> Mine</w:t>
      </w:r>
      <w:r w:rsidR="001911E5" w:rsidRPr="001911E5">
        <w:rPr>
          <w:rFonts w:ascii="Times New Roman" w:hAnsi="Times New Roman"/>
          <w:bCs/>
          <w:sz w:val="24"/>
          <w:szCs w:val="24"/>
        </w:rPr>
        <w:t xml:space="preserve"> 1996 (2) ZLR 153</w:t>
      </w:r>
      <w:r w:rsidR="00541379">
        <w:rPr>
          <w:rFonts w:ascii="Times New Roman" w:hAnsi="Times New Roman"/>
          <w:bCs/>
          <w:sz w:val="24"/>
          <w:szCs w:val="24"/>
        </w:rPr>
        <w:t xml:space="preserve"> </w:t>
      </w:r>
      <w:r w:rsidR="001911E5" w:rsidRPr="001911E5">
        <w:rPr>
          <w:rFonts w:ascii="Times New Roman" w:hAnsi="Times New Roman"/>
          <w:bCs/>
          <w:sz w:val="24"/>
          <w:szCs w:val="24"/>
        </w:rPr>
        <w:t>(S), 157 B-C</w:t>
      </w:r>
      <w:r w:rsidR="001911E5">
        <w:rPr>
          <w:rFonts w:ascii="Times New Roman" w:hAnsi="Times New Roman"/>
          <w:bCs/>
          <w:sz w:val="24"/>
          <w:szCs w:val="24"/>
        </w:rPr>
        <w:t>, wherein K</w:t>
      </w:r>
      <w:r w:rsidR="00996BF4">
        <w:rPr>
          <w:rFonts w:ascii="Times New Roman" w:hAnsi="Times New Roman"/>
          <w:bCs/>
          <w:sz w:val="24"/>
          <w:szCs w:val="24"/>
        </w:rPr>
        <w:t>ORSAH</w:t>
      </w:r>
      <w:r w:rsidR="001911E5">
        <w:rPr>
          <w:rFonts w:ascii="Times New Roman" w:hAnsi="Times New Roman"/>
          <w:bCs/>
          <w:sz w:val="24"/>
          <w:szCs w:val="24"/>
        </w:rPr>
        <w:t xml:space="preserve"> JA </w:t>
      </w:r>
      <w:r w:rsidR="004B0C86">
        <w:rPr>
          <w:rFonts w:ascii="Times New Roman" w:hAnsi="Times New Roman"/>
          <w:bCs/>
          <w:sz w:val="24"/>
          <w:szCs w:val="24"/>
        </w:rPr>
        <w:t xml:space="preserve">stated </w:t>
      </w:r>
      <w:r w:rsidR="001911E5">
        <w:rPr>
          <w:rFonts w:ascii="Times New Roman" w:hAnsi="Times New Roman"/>
          <w:bCs/>
          <w:sz w:val="24"/>
          <w:szCs w:val="24"/>
        </w:rPr>
        <w:t>the following</w:t>
      </w:r>
      <w:r w:rsidR="001911E5" w:rsidRPr="001911E5">
        <w:rPr>
          <w:rFonts w:ascii="Times New Roman" w:hAnsi="Times New Roman"/>
          <w:bCs/>
          <w:sz w:val="24"/>
          <w:szCs w:val="24"/>
        </w:rPr>
        <w:t xml:space="preserve">: </w:t>
      </w:r>
    </w:p>
    <w:p w14:paraId="1B3A1A33" w14:textId="1E96D1E2" w:rsidR="001911E5" w:rsidRDefault="001911E5" w:rsidP="00541379">
      <w:pPr>
        <w:spacing w:after="0" w:line="240" w:lineRule="auto"/>
        <w:ind w:left="1440"/>
        <w:jc w:val="both"/>
        <w:rPr>
          <w:rFonts w:ascii="Times New Roman" w:hAnsi="Times New Roman"/>
          <w:bCs/>
          <w:sz w:val="24"/>
          <w:szCs w:val="24"/>
        </w:rPr>
      </w:pPr>
      <w:r w:rsidRPr="001911E5">
        <w:rPr>
          <w:rFonts w:ascii="Times New Roman" w:hAnsi="Times New Roman"/>
          <w:bCs/>
          <w:sz w:val="24"/>
          <w:szCs w:val="24"/>
        </w:rPr>
        <w:t>“</w:t>
      </w:r>
      <w:r w:rsidRPr="001911E5">
        <w:rPr>
          <w:rFonts w:ascii="Times New Roman" w:hAnsi="Times New Roman"/>
          <w:b/>
          <w:sz w:val="24"/>
          <w:szCs w:val="24"/>
        </w:rPr>
        <w:t xml:space="preserve">If the order was void </w:t>
      </w:r>
      <w:r w:rsidRPr="001911E5">
        <w:rPr>
          <w:rFonts w:ascii="Times New Roman" w:hAnsi="Times New Roman"/>
          <w:b/>
          <w:i/>
          <w:sz w:val="24"/>
          <w:szCs w:val="24"/>
        </w:rPr>
        <w:t>ab in initio</w:t>
      </w:r>
      <w:r w:rsidRPr="001911E5">
        <w:rPr>
          <w:rFonts w:ascii="Times New Roman" w:hAnsi="Times New Roman"/>
          <w:b/>
          <w:sz w:val="24"/>
          <w:szCs w:val="24"/>
        </w:rPr>
        <w:t xml:space="preserve"> it was void at all times and for all purposes.  It does not matter when and by whom the issue of its validity is raised; nothing can depend on it.  </w:t>
      </w:r>
      <w:r w:rsidRPr="001911E5">
        <w:rPr>
          <w:rFonts w:ascii="Times New Roman" w:hAnsi="Times New Roman"/>
          <w:bCs/>
          <w:sz w:val="24"/>
          <w:szCs w:val="24"/>
        </w:rPr>
        <w:t xml:space="preserve">As Lord Denning MR so exquisitely put it in </w:t>
      </w:r>
      <w:proofErr w:type="spellStart"/>
      <w:r w:rsidRPr="001911E5">
        <w:rPr>
          <w:rFonts w:ascii="Times New Roman" w:hAnsi="Times New Roman"/>
          <w:bCs/>
          <w:i/>
          <w:sz w:val="24"/>
          <w:szCs w:val="24"/>
        </w:rPr>
        <w:t>MacFoy</w:t>
      </w:r>
      <w:proofErr w:type="spellEnd"/>
      <w:r w:rsidRPr="001911E5">
        <w:rPr>
          <w:rFonts w:ascii="Times New Roman" w:hAnsi="Times New Roman"/>
          <w:bCs/>
          <w:i/>
          <w:sz w:val="24"/>
          <w:szCs w:val="24"/>
        </w:rPr>
        <w:t xml:space="preserve"> v United Africa</w:t>
      </w:r>
      <w:r w:rsidRPr="001911E5">
        <w:rPr>
          <w:rFonts w:ascii="Times New Roman" w:hAnsi="Times New Roman"/>
          <w:bCs/>
          <w:sz w:val="24"/>
          <w:szCs w:val="24"/>
        </w:rPr>
        <w:t xml:space="preserve"> Co Ltd</w:t>
      </w:r>
      <w:r w:rsidRPr="001911E5">
        <w:rPr>
          <w:rFonts w:ascii="Times New Roman" w:hAnsi="Times New Roman"/>
          <w:b/>
          <w:sz w:val="24"/>
          <w:szCs w:val="24"/>
        </w:rPr>
        <w:t xml:space="preserve"> (1</w:t>
      </w:r>
      <w:r w:rsidRPr="001911E5">
        <w:rPr>
          <w:rFonts w:ascii="Times New Roman" w:hAnsi="Times New Roman"/>
          <w:bCs/>
          <w:sz w:val="24"/>
          <w:szCs w:val="24"/>
        </w:rPr>
        <w:t>961) 3 All ER 1169 at 1172 I</w:t>
      </w:r>
    </w:p>
    <w:p w14:paraId="72BFDAD8" w14:textId="77777777" w:rsidR="00541379" w:rsidRPr="001911E5" w:rsidRDefault="00541379" w:rsidP="00541379">
      <w:pPr>
        <w:spacing w:after="0" w:line="240" w:lineRule="auto"/>
        <w:ind w:left="1440"/>
        <w:jc w:val="both"/>
        <w:rPr>
          <w:rFonts w:ascii="Times New Roman" w:hAnsi="Times New Roman"/>
          <w:bCs/>
          <w:sz w:val="24"/>
          <w:szCs w:val="24"/>
        </w:rPr>
      </w:pPr>
    </w:p>
    <w:p w14:paraId="4A3C2918" w14:textId="6146AA6E" w:rsidR="00C47525" w:rsidRDefault="00541379" w:rsidP="00541379">
      <w:pPr>
        <w:spacing w:line="240" w:lineRule="auto"/>
        <w:ind w:left="2160"/>
        <w:jc w:val="both"/>
        <w:rPr>
          <w:rFonts w:ascii="Times New Roman" w:hAnsi="Times New Roman"/>
          <w:bCs/>
          <w:sz w:val="24"/>
          <w:szCs w:val="24"/>
        </w:rPr>
      </w:pPr>
      <w:r>
        <w:rPr>
          <w:rFonts w:ascii="Times New Roman" w:hAnsi="Times New Roman"/>
          <w:bCs/>
          <w:sz w:val="24"/>
          <w:szCs w:val="24"/>
        </w:rPr>
        <w:t>‘</w:t>
      </w:r>
      <w:r w:rsidR="001911E5" w:rsidRPr="001911E5">
        <w:rPr>
          <w:rFonts w:ascii="Times New Roman" w:hAnsi="Times New Roman"/>
          <w:bCs/>
          <w:sz w:val="24"/>
          <w:szCs w:val="24"/>
        </w:rPr>
        <w:t>If an act is void then it is in law a nullity.  It is not only bad but incurably bad … and every proceeding which is founded on it is also bad and incurably bad.  You cannot put something on nothing and expect it to stay there.  It will collapse</w:t>
      </w:r>
      <w:r>
        <w:rPr>
          <w:rFonts w:ascii="Times New Roman" w:hAnsi="Times New Roman"/>
          <w:bCs/>
          <w:sz w:val="24"/>
          <w:szCs w:val="24"/>
        </w:rPr>
        <w:t>’</w:t>
      </w:r>
      <w:r w:rsidR="001911E5">
        <w:rPr>
          <w:rFonts w:ascii="Times New Roman" w:hAnsi="Times New Roman"/>
          <w:bCs/>
          <w:sz w:val="24"/>
          <w:szCs w:val="24"/>
        </w:rPr>
        <w:t>” (the emphasis is added)</w:t>
      </w:r>
    </w:p>
    <w:p w14:paraId="24C47B7A" w14:textId="7E138967" w:rsidR="0078525B" w:rsidRDefault="00D00A3B" w:rsidP="00D00A3B">
      <w:pPr>
        <w:spacing w:line="240" w:lineRule="auto"/>
        <w:jc w:val="both"/>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t xml:space="preserve">See also </w:t>
      </w:r>
      <w:r w:rsidRPr="00D00A3B">
        <w:rPr>
          <w:rFonts w:ascii="Times New Roman" w:hAnsi="Times New Roman"/>
          <w:i/>
          <w:iCs/>
          <w:sz w:val="24"/>
          <w:szCs w:val="24"/>
        </w:rPr>
        <w:t xml:space="preserve">Folly </w:t>
      </w:r>
      <w:proofErr w:type="spellStart"/>
      <w:r w:rsidRPr="00D00A3B">
        <w:rPr>
          <w:rFonts w:ascii="Times New Roman" w:hAnsi="Times New Roman"/>
          <w:i/>
          <w:iCs/>
          <w:sz w:val="24"/>
          <w:szCs w:val="24"/>
        </w:rPr>
        <w:t>Cornishe</w:t>
      </w:r>
      <w:proofErr w:type="spellEnd"/>
      <w:r w:rsidRPr="00D00A3B">
        <w:rPr>
          <w:rFonts w:ascii="Times New Roman" w:hAnsi="Times New Roman"/>
          <w:i/>
          <w:iCs/>
          <w:sz w:val="24"/>
          <w:szCs w:val="24"/>
        </w:rPr>
        <w:t xml:space="preserve"> (Pvt) Ltd</w:t>
      </w:r>
      <w:r w:rsidRPr="00D00A3B">
        <w:rPr>
          <w:rFonts w:ascii="Times New Roman" w:hAnsi="Times New Roman"/>
          <w:b/>
          <w:bCs/>
          <w:i/>
          <w:iCs/>
          <w:sz w:val="24"/>
          <w:szCs w:val="24"/>
        </w:rPr>
        <w:t xml:space="preserve"> </w:t>
      </w:r>
      <w:r w:rsidRPr="00D00A3B">
        <w:rPr>
          <w:rFonts w:ascii="Times New Roman" w:hAnsi="Times New Roman"/>
          <w:i/>
          <w:iCs/>
          <w:sz w:val="24"/>
          <w:szCs w:val="24"/>
        </w:rPr>
        <w:t xml:space="preserve">&amp; Anor v </w:t>
      </w:r>
      <w:proofErr w:type="spellStart"/>
      <w:r w:rsidRPr="00D00A3B">
        <w:rPr>
          <w:rFonts w:ascii="Times New Roman" w:hAnsi="Times New Roman"/>
          <w:i/>
          <w:iCs/>
          <w:sz w:val="24"/>
          <w:szCs w:val="24"/>
        </w:rPr>
        <w:t>Tapomwa</w:t>
      </w:r>
      <w:proofErr w:type="spellEnd"/>
      <w:r w:rsidRPr="00D00A3B">
        <w:rPr>
          <w:rFonts w:ascii="Times New Roman" w:hAnsi="Times New Roman"/>
          <w:i/>
          <w:iCs/>
          <w:sz w:val="24"/>
          <w:szCs w:val="24"/>
        </w:rPr>
        <w:t xml:space="preserve"> N.O &amp; </w:t>
      </w:r>
      <w:proofErr w:type="spellStart"/>
      <w:r w:rsidRPr="00D00A3B">
        <w:rPr>
          <w:rFonts w:ascii="Times New Roman" w:hAnsi="Times New Roman"/>
          <w:i/>
          <w:iCs/>
          <w:sz w:val="24"/>
          <w:szCs w:val="24"/>
        </w:rPr>
        <w:t>Ors</w:t>
      </w:r>
      <w:proofErr w:type="spellEnd"/>
      <w:r>
        <w:rPr>
          <w:rFonts w:ascii="Times New Roman" w:hAnsi="Times New Roman"/>
          <w:sz w:val="24"/>
          <w:szCs w:val="24"/>
        </w:rPr>
        <w:t xml:space="preserve"> SC 26/14</w:t>
      </w:r>
    </w:p>
    <w:p w14:paraId="3C21F728" w14:textId="77777777" w:rsidR="00D00A3B" w:rsidRPr="0044422D" w:rsidRDefault="00D00A3B" w:rsidP="00D00A3B">
      <w:pPr>
        <w:spacing w:line="240" w:lineRule="auto"/>
        <w:jc w:val="both"/>
        <w:rPr>
          <w:rFonts w:ascii="Times New Roman" w:hAnsi="Times New Roman"/>
          <w:i/>
          <w:sz w:val="24"/>
          <w:szCs w:val="24"/>
        </w:rPr>
      </w:pPr>
    </w:p>
    <w:p w14:paraId="7678CD2B" w14:textId="213848F1" w:rsidR="000377CF" w:rsidRDefault="00846ECE" w:rsidP="0078525B">
      <w:pPr>
        <w:spacing w:line="480" w:lineRule="auto"/>
        <w:ind w:left="720" w:hanging="720"/>
        <w:jc w:val="both"/>
        <w:rPr>
          <w:rFonts w:ascii="Times New Roman" w:hAnsi="Times New Roman"/>
          <w:bCs/>
          <w:sz w:val="24"/>
          <w:szCs w:val="24"/>
        </w:rPr>
      </w:pPr>
      <w:r w:rsidRPr="0044422D">
        <w:rPr>
          <w:rFonts w:ascii="Times New Roman" w:hAnsi="Times New Roman"/>
          <w:bCs/>
          <w:i/>
          <w:sz w:val="24"/>
          <w:szCs w:val="24"/>
        </w:rPr>
        <w:lastRenderedPageBreak/>
        <w:t>53</w:t>
      </w:r>
      <w:r w:rsidR="0078525B" w:rsidRPr="0044422D">
        <w:rPr>
          <w:rFonts w:ascii="Times New Roman" w:hAnsi="Times New Roman"/>
          <w:bCs/>
          <w:i/>
          <w:sz w:val="24"/>
          <w:szCs w:val="24"/>
        </w:rPr>
        <w:t>.</w:t>
      </w:r>
      <w:r w:rsidR="0078525B" w:rsidRPr="0044422D">
        <w:rPr>
          <w:rFonts w:ascii="Times New Roman" w:hAnsi="Times New Roman"/>
          <w:bCs/>
          <w:i/>
          <w:sz w:val="24"/>
          <w:szCs w:val="24"/>
        </w:rPr>
        <w:tab/>
      </w:r>
      <w:proofErr w:type="gramStart"/>
      <w:r w:rsidR="0078525B" w:rsidRPr="0044422D">
        <w:rPr>
          <w:rFonts w:ascii="Times New Roman" w:hAnsi="Times New Roman"/>
          <w:bCs/>
          <w:sz w:val="24"/>
          <w:szCs w:val="24"/>
        </w:rPr>
        <w:t>In</w:t>
      </w:r>
      <w:proofErr w:type="gramEnd"/>
      <w:r w:rsidR="0078525B">
        <w:rPr>
          <w:rFonts w:ascii="Times New Roman" w:hAnsi="Times New Roman"/>
          <w:bCs/>
          <w:sz w:val="24"/>
          <w:szCs w:val="24"/>
        </w:rPr>
        <w:t xml:space="preserve"> her closing submissions before this Court, M</w:t>
      </w:r>
      <w:r w:rsidR="004B0C86">
        <w:rPr>
          <w:rFonts w:ascii="Times New Roman" w:hAnsi="Times New Roman"/>
          <w:bCs/>
          <w:sz w:val="24"/>
          <w:szCs w:val="24"/>
        </w:rPr>
        <w:t>r</w:t>
      </w:r>
      <w:r w:rsidR="0078525B">
        <w:rPr>
          <w:rFonts w:ascii="Times New Roman" w:hAnsi="Times New Roman"/>
          <w:bCs/>
          <w:sz w:val="24"/>
          <w:szCs w:val="24"/>
        </w:rPr>
        <w:t xml:space="preserve">s </w:t>
      </w:r>
      <w:proofErr w:type="spellStart"/>
      <w:r w:rsidR="0049503F" w:rsidRPr="0049503F">
        <w:rPr>
          <w:rFonts w:ascii="Times New Roman" w:hAnsi="Times New Roman"/>
          <w:bCs/>
          <w:i/>
          <w:iCs/>
          <w:sz w:val="24"/>
          <w:szCs w:val="24"/>
        </w:rPr>
        <w:t>Mtetwa</w:t>
      </w:r>
      <w:proofErr w:type="spellEnd"/>
      <w:r w:rsidR="0078525B">
        <w:rPr>
          <w:rFonts w:ascii="Times New Roman" w:hAnsi="Times New Roman"/>
          <w:bCs/>
          <w:sz w:val="24"/>
          <w:szCs w:val="24"/>
        </w:rPr>
        <w:t xml:space="preserve"> emphasised that the appellants’ cause of action was that they had tendered the amount due in terms of the order under HC 1791/06. </w:t>
      </w:r>
      <w:r w:rsidR="00541379">
        <w:rPr>
          <w:rFonts w:ascii="Times New Roman" w:hAnsi="Times New Roman"/>
          <w:bCs/>
          <w:sz w:val="24"/>
          <w:szCs w:val="24"/>
        </w:rPr>
        <w:t xml:space="preserve"> </w:t>
      </w:r>
      <w:r w:rsidR="0078525B">
        <w:rPr>
          <w:rFonts w:ascii="Times New Roman" w:hAnsi="Times New Roman"/>
          <w:bCs/>
          <w:sz w:val="24"/>
          <w:szCs w:val="24"/>
        </w:rPr>
        <w:t xml:space="preserve">It was upon this basis that it was </w:t>
      </w:r>
      <w:r w:rsidR="004B0C86">
        <w:rPr>
          <w:rFonts w:ascii="Times New Roman" w:hAnsi="Times New Roman"/>
          <w:bCs/>
          <w:sz w:val="24"/>
          <w:szCs w:val="24"/>
        </w:rPr>
        <w:t>contended</w:t>
      </w:r>
      <w:r w:rsidR="0078525B">
        <w:rPr>
          <w:rFonts w:ascii="Times New Roman" w:hAnsi="Times New Roman"/>
          <w:bCs/>
          <w:sz w:val="24"/>
          <w:szCs w:val="24"/>
        </w:rPr>
        <w:t xml:space="preserve"> that the appellants ought to have the mortgage bond encumbering their property cancelled. </w:t>
      </w:r>
      <w:r w:rsidR="00541379">
        <w:rPr>
          <w:rFonts w:ascii="Times New Roman" w:hAnsi="Times New Roman"/>
          <w:bCs/>
          <w:sz w:val="24"/>
          <w:szCs w:val="24"/>
        </w:rPr>
        <w:t xml:space="preserve"> </w:t>
      </w:r>
      <w:r w:rsidR="004B0C86">
        <w:rPr>
          <w:rFonts w:ascii="Times New Roman" w:hAnsi="Times New Roman"/>
          <w:bCs/>
          <w:sz w:val="24"/>
          <w:szCs w:val="24"/>
        </w:rPr>
        <w:t>However, it is evident to this c</w:t>
      </w:r>
      <w:r w:rsidR="0078525B">
        <w:rPr>
          <w:rFonts w:ascii="Times New Roman" w:hAnsi="Times New Roman"/>
          <w:bCs/>
          <w:sz w:val="24"/>
          <w:szCs w:val="24"/>
        </w:rPr>
        <w:t>ourt that the order upon which the appellants have base</w:t>
      </w:r>
      <w:r w:rsidR="001E6FC6">
        <w:rPr>
          <w:rFonts w:ascii="Times New Roman" w:hAnsi="Times New Roman"/>
          <w:bCs/>
          <w:sz w:val="24"/>
          <w:szCs w:val="24"/>
        </w:rPr>
        <w:t>d</w:t>
      </w:r>
      <w:r w:rsidR="0078525B">
        <w:rPr>
          <w:rFonts w:ascii="Times New Roman" w:hAnsi="Times New Roman"/>
          <w:bCs/>
          <w:sz w:val="24"/>
          <w:szCs w:val="24"/>
        </w:rPr>
        <w:t xml:space="preserve"> their claim is patently irregular. </w:t>
      </w:r>
      <w:r w:rsidR="00541379">
        <w:rPr>
          <w:rFonts w:ascii="Times New Roman" w:hAnsi="Times New Roman"/>
          <w:bCs/>
          <w:sz w:val="24"/>
          <w:szCs w:val="24"/>
        </w:rPr>
        <w:t xml:space="preserve"> </w:t>
      </w:r>
      <w:r w:rsidR="00996BF4">
        <w:rPr>
          <w:rFonts w:ascii="Times New Roman" w:hAnsi="Times New Roman"/>
          <w:bCs/>
          <w:sz w:val="24"/>
          <w:szCs w:val="24"/>
        </w:rPr>
        <w:t xml:space="preserve">It did not state the respondents against whom the order was granted. </w:t>
      </w:r>
    </w:p>
    <w:p w14:paraId="172ADC11" w14:textId="77777777" w:rsidR="00541379" w:rsidRDefault="00541379" w:rsidP="00541379">
      <w:pPr>
        <w:spacing w:line="240" w:lineRule="auto"/>
        <w:ind w:left="720" w:hanging="720"/>
        <w:jc w:val="both"/>
        <w:rPr>
          <w:rFonts w:ascii="Times New Roman" w:hAnsi="Times New Roman"/>
          <w:bCs/>
          <w:sz w:val="24"/>
          <w:szCs w:val="24"/>
        </w:rPr>
      </w:pPr>
    </w:p>
    <w:p w14:paraId="63071A3B" w14:textId="6C1A0576" w:rsidR="001E6FC6" w:rsidRDefault="00846ECE" w:rsidP="00541379">
      <w:pPr>
        <w:spacing w:after="0" w:line="480" w:lineRule="auto"/>
        <w:ind w:left="720" w:hanging="720"/>
        <w:jc w:val="both"/>
        <w:rPr>
          <w:rFonts w:ascii="Times New Roman" w:hAnsi="Times New Roman"/>
          <w:bCs/>
          <w:sz w:val="24"/>
          <w:szCs w:val="24"/>
        </w:rPr>
      </w:pPr>
      <w:r>
        <w:rPr>
          <w:rFonts w:ascii="Times New Roman" w:hAnsi="Times New Roman"/>
          <w:bCs/>
          <w:sz w:val="24"/>
          <w:szCs w:val="24"/>
        </w:rPr>
        <w:t>54</w:t>
      </w:r>
      <w:r w:rsidR="002B14AC">
        <w:rPr>
          <w:rFonts w:ascii="Times New Roman" w:hAnsi="Times New Roman"/>
          <w:bCs/>
          <w:sz w:val="24"/>
          <w:szCs w:val="24"/>
        </w:rPr>
        <w:t xml:space="preserve">.      In any event, the excerpt from the judgment of the court </w:t>
      </w:r>
      <w:r w:rsidR="002B14AC" w:rsidRPr="0044422D">
        <w:rPr>
          <w:rFonts w:ascii="Times New Roman" w:hAnsi="Times New Roman"/>
          <w:bCs/>
          <w:i/>
          <w:sz w:val="24"/>
          <w:szCs w:val="24"/>
        </w:rPr>
        <w:t>a quo</w:t>
      </w:r>
      <w:r w:rsidR="0044422D">
        <w:rPr>
          <w:rFonts w:ascii="Times New Roman" w:hAnsi="Times New Roman"/>
          <w:bCs/>
          <w:sz w:val="24"/>
          <w:szCs w:val="24"/>
        </w:rPr>
        <w:t xml:space="preserve"> quoted in para 31</w:t>
      </w:r>
      <w:r w:rsidR="002B14AC">
        <w:rPr>
          <w:rFonts w:ascii="Times New Roman" w:hAnsi="Times New Roman"/>
          <w:bCs/>
          <w:sz w:val="24"/>
          <w:szCs w:val="24"/>
        </w:rPr>
        <w:t xml:space="preserve"> above remains pertinent</w:t>
      </w:r>
      <w:r w:rsidR="0044422D">
        <w:rPr>
          <w:rFonts w:ascii="Times New Roman" w:hAnsi="Times New Roman"/>
          <w:bCs/>
          <w:sz w:val="24"/>
          <w:szCs w:val="24"/>
        </w:rPr>
        <w:t>.</w:t>
      </w:r>
      <w:r w:rsidR="001E6FC6">
        <w:rPr>
          <w:rFonts w:ascii="Times New Roman" w:hAnsi="Times New Roman"/>
          <w:bCs/>
          <w:sz w:val="24"/>
          <w:szCs w:val="24"/>
        </w:rPr>
        <w:t xml:space="preserve"> </w:t>
      </w:r>
      <w:r w:rsidR="00541379">
        <w:rPr>
          <w:rFonts w:ascii="Times New Roman" w:hAnsi="Times New Roman"/>
          <w:bCs/>
          <w:sz w:val="24"/>
          <w:szCs w:val="24"/>
        </w:rPr>
        <w:t xml:space="preserve"> </w:t>
      </w:r>
      <w:r w:rsidR="001E6FC6">
        <w:rPr>
          <w:rFonts w:ascii="Times New Roman" w:hAnsi="Times New Roman"/>
          <w:bCs/>
          <w:sz w:val="24"/>
          <w:szCs w:val="24"/>
        </w:rPr>
        <w:t>The finding recorded therein that “the tender of the value of the mortgage bond does not constitute full and final payment of the loaned sums due to the first defendant” cannot be impugned as it accords with the proven facts and the applicable law.</w:t>
      </w:r>
      <w:r w:rsidR="002B14AC">
        <w:rPr>
          <w:rFonts w:ascii="Times New Roman" w:hAnsi="Times New Roman"/>
          <w:bCs/>
          <w:sz w:val="24"/>
          <w:szCs w:val="24"/>
        </w:rPr>
        <w:t xml:space="preserve"> </w:t>
      </w:r>
      <w:r w:rsidR="00541379">
        <w:rPr>
          <w:rFonts w:ascii="Times New Roman" w:hAnsi="Times New Roman"/>
          <w:bCs/>
          <w:sz w:val="24"/>
          <w:szCs w:val="24"/>
        </w:rPr>
        <w:t xml:space="preserve"> </w:t>
      </w:r>
      <w:r w:rsidR="001E6FC6">
        <w:rPr>
          <w:rFonts w:ascii="Times New Roman" w:hAnsi="Times New Roman"/>
          <w:bCs/>
          <w:sz w:val="24"/>
          <w:szCs w:val="24"/>
        </w:rPr>
        <w:t xml:space="preserve">In addition, the court </w:t>
      </w:r>
      <w:r w:rsidR="001E6FC6" w:rsidRPr="001E6FC6">
        <w:rPr>
          <w:rFonts w:ascii="Times New Roman" w:hAnsi="Times New Roman"/>
          <w:bCs/>
          <w:i/>
          <w:sz w:val="24"/>
          <w:szCs w:val="24"/>
        </w:rPr>
        <w:t>a quo</w:t>
      </w:r>
      <w:r w:rsidR="001E6FC6">
        <w:rPr>
          <w:rFonts w:ascii="Times New Roman" w:hAnsi="Times New Roman"/>
          <w:bCs/>
          <w:sz w:val="24"/>
          <w:szCs w:val="24"/>
        </w:rPr>
        <w:t xml:space="preserve"> also notably observed as follows:</w:t>
      </w:r>
    </w:p>
    <w:p w14:paraId="6DCD9D0C" w14:textId="77777777" w:rsidR="00203C75" w:rsidRDefault="001E6FC6" w:rsidP="00541379">
      <w:pPr>
        <w:spacing w:after="0" w:line="240" w:lineRule="auto"/>
        <w:ind w:left="1440"/>
        <w:jc w:val="both"/>
        <w:rPr>
          <w:rFonts w:ascii="Times New Roman" w:hAnsi="Times New Roman"/>
          <w:bCs/>
          <w:sz w:val="24"/>
          <w:szCs w:val="24"/>
        </w:rPr>
      </w:pPr>
      <w:r>
        <w:rPr>
          <w:rFonts w:ascii="Times New Roman" w:hAnsi="Times New Roman"/>
          <w:bCs/>
          <w:sz w:val="24"/>
          <w:szCs w:val="24"/>
        </w:rPr>
        <w:t>“</w:t>
      </w:r>
      <w:r w:rsidR="00203C75">
        <w:rPr>
          <w:rFonts w:ascii="Times New Roman" w:hAnsi="Times New Roman"/>
          <w:bCs/>
          <w:sz w:val="24"/>
          <w:szCs w:val="24"/>
        </w:rPr>
        <w:t>Returning to the issue of the tender, it is my view, however, that even if the tender had been made</w:t>
      </w:r>
      <w:r w:rsidR="002B14AC">
        <w:rPr>
          <w:rFonts w:ascii="Times New Roman" w:hAnsi="Times New Roman"/>
          <w:bCs/>
          <w:sz w:val="24"/>
          <w:szCs w:val="24"/>
        </w:rPr>
        <w:t xml:space="preserve"> </w:t>
      </w:r>
      <w:r w:rsidR="00203C75">
        <w:rPr>
          <w:rFonts w:ascii="Times New Roman" w:hAnsi="Times New Roman"/>
          <w:bCs/>
          <w:sz w:val="24"/>
          <w:szCs w:val="24"/>
        </w:rPr>
        <w:t>and communicated to the defendants; such a communication did not bind the defendants into relinquishing their claim that the loan debt was repayable in foreign currency. The effect of any such tender was ineffectual in discharging the plaintiffs’ obligation to the first defendant in full or at all. In fact when looking at the Order of the Court in HC 1971/2006, it was intended that the value of the ZW$50 million be calculated in US dollars first; and then only when that was done would the value of the Zimbabwe Dollars in foreign currency be made manifest. The use of the words in the Court Order make it clear by specifically stating that</w:t>
      </w:r>
    </w:p>
    <w:p w14:paraId="3A219575" w14:textId="02D74C6A" w:rsidR="002B14AC" w:rsidRPr="00541379" w:rsidRDefault="00203C75" w:rsidP="00DE05B8">
      <w:pPr>
        <w:spacing w:line="240" w:lineRule="auto"/>
        <w:ind w:left="2160"/>
        <w:jc w:val="both"/>
        <w:rPr>
          <w:rFonts w:ascii="Times New Roman" w:hAnsi="Times New Roman"/>
          <w:bCs/>
          <w:sz w:val="24"/>
          <w:szCs w:val="24"/>
        </w:rPr>
      </w:pPr>
      <w:r w:rsidRPr="00541379">
        <w:rPr>
          <w:rFonts w:ascii="Times New Roman" w:hAnsi="Times New Roman"/>
          <w:bCs/>
          <w:sz w:val="24"/>
          <w:szCs w:val="24"/>
        </w:rPr>
        <w:t xml:space="preserve">‘1. </w:t>
      </w:r>
      <w:proofErr w:type="gramStart"/>
      <w:r w:rsidRPr="00541379">
        <w:rPr>
          <w:rFonts w:ascii="Times New Roman" w:hAnsi="Times New Roman"/>
          <w:bCs/>
          <w:sz w:val="24"/>
          <w:szCs w:val="24"/>
        </w:rPr>
        <w:t>Against</w:t>
      </w:r>
      <w:proofErr w:type="gramEnd"/>
      <w:r w:rsidR="002B14AC" w:rsidRPr="00541379">
        <w:rPr>
          <w:rFonts w:ascii="Times New Roman" w:hAnsi="Times New Roman"/>
          <w:bCs/>
          <w:sz w:val="24"/>
          <w:szCs w:val="24"/>
        </w:rPr>
        <w:t xml:space="preserve"> </w:t>
      </w:r>
      <w:r w:rsidRPr="00541379">
        <w:rPr>
          <w:rFonts w:ascii="Times New Roman" w:hAnsi="Times New Roman"/>
          <w:b/>
          <w:bCs/>
          <w:sz w:val="24"/>
          <w:szCs w:val="24"/>
        </w:rPr>
        <w:t xml:space="preserve">payment in the currency </w:t>
      </w:r>
      <w:r w:rsidR="00DE05B8" w:rsidRPr="00541379">
        <w:rPr>
          <w:rFonts w:ascii="Times New Roman" w:hAnsi="Times New Roman"/>
          <w:bCs/>
          <w:sz w:val="24"/>
          <w:szCs w:val="24"/>
        </w:rPr>
        <w:t>of Zimbabwe Dollars of such sums as are currently due to the first respondent:</w:t>
      </w:r>
    </w:p>
    <w:p w14:paraId="189B32CF" w14:textId="0E6A2755" w:rsidR="00DE05B8" w:rsidRPr="00541379" w:rsidRDefault="00DE05B8" w:rsidP="00DE05B8">
      <w:pPr>
        <w:spacing w:line="240" w:lineRule="auto"/>
        <w:ind w:left="2160"/>
        <w:jc w:val="both"/>
        <w:rPr>
          <w:rFonts w:ascii="Times New Roman" w:hAnsi="Times New Roman"/>
          <w:bCs/>
          <w:sz w:val="24"/>
          <w:szCs w:val="24"/>
        </w:rPr>
      </w:pPr>
      <w:r w:rsidRPr="00541379">
        <w:rPr>
          <w:rFonts w:ascii="Times New Roman" w:hAnsi="Times New Roman"/>
          <w:bCs/>
          <w:sz w:val="24"/>
          <w:szCs w:val="24"/>
        </w:rPr>
        <w:tab/>
        <w:t>1.1</w:t>
      </w:r>
      <w:r w:rsidR="00541379">
        <w:rPr>
          <w:rFonts w:ascii="Times New Roman" w:hAnsi="Times New Roman"/>
          <w:bCs/>
          <w:sz w:val="24"/>
          <w:szCs w:val="24"/>
        </w:rPr>
        <w:t xml:space="preserve"> …</w:t>
      </w:r>
    </w:p>
    <w:p w14:paraId="2FA07B89" w14:textId="6CCB2F53" w:rsidR="00DE05B8" w:rsidRPr="00541379" w:rsidRDefault="00DE05B8" w:rsidP="00DE05B8">
      <w:pPr>
        <w:spacing w:line="240" w:lineRule="auto"/>
        <w:ind w:left="2160" w:firstLine="720"/>
        <w:jc w:val="both"/>
        <w:rPr>
          <w:rFonts w:ascii="Times New Roman" w:hAnsi="Times New Roman"/>
          <w:bCs/>
          <w:sz w:val="24"/>
          <w:szCs w:val="24"/>
        </w:rPr>
      </w:pPr>
      <w:r w:rsidRPr="00541379">
        <w:rPr>
          <w:rFonts w:ascii="Times New Roman" w:hAnsi="Times New Roman"/>
          <w:bCs/>
          <w:sz w:val="24"/>
          <w:szCs w:val="24"/>
        </w:rPr>
        <w:t>1.2</w:t>
      </w:r>
      <w:r w:rsidR="00541379">
        <w:rPr>
          <w:rFonts w:ascii="Times New Roman" w:hAnsi="Times New Roman"/>
          <w:bCs/>
          <w:sz w:val="24"/>
          <w:szCs w:val="24"/>
        </w:rPr>
        <w:t xml:space="preserve"> …</w:t>
      </w:r>
    </w:p>
    <w:p w14:paraId="41C7F633" w14:textId="3A42C7BB" w:rsidR="00DE05B8" w:rsidRPr="00541379" w:rsidRDefault="00DE05B8" w:rsidP="0067258C">
      <w:pPr>
        <w:spacing w:line="240" w:lineRule="auto"/>
        <w:ind w:left="3330" w:hanging="450"/>
        <w:jc w:val="both"/>
        <w:rPr>
          <w:rFonts w:ascii="Times New Roman" w:hAnsi="Times New Roman"/>
          <w:bCs/>
          <w:sz w:val="24"/>
          <w:szCs w:val="24"/>
        </w:rPr>
      </w:pPr>
      <w:r w:rsidRPr="00541379">
        <w:rPr>
          <w:rFonts w:ascii="Times New Roman" w:hAnsi="Times New Roman"/>
          <w:bCs/>
          <w:sz w:val="24"/>
          <w:szCs w:val="24"/>
        </w:rPr>
        <w:t xml:space="preserve">1.3 </w:t>
      </w:r>
      <w:r w:rsidR="0067258C">
        <w:rPr>
          <w:rFonts w:ascii="Times New Roman" w:hAnsi="Times New Roman"/>
          <w:bCs/>
          <w:sz w:val="24"/>
          <w:szCs w:val="24"/>
        </w:rPr>
        <w:t xml:space="preserve">  </w:t>
      </w:r>
      <w:r w:rsidRPr="00541379">
        <w:rPr>
          <w:rFonts w:ascii="Times New Roman" w:hAnsi="Times New Roman"/>
          <w:bCs/>
          <w:sz w:val="24"/>
          <w:szCs w:val="24"/>
        </w:rPr>
        <w:t>By the third applicant under mortgage bond, first respondent shall take all steps as are necessary to effect cancellation of the said mortgages and to return (to) the applicants their title deeds.”</w:t>
      </w:r>
    </w:p>
    <w:p w14:paraId="12568E6D" w14:textId="77777777" w:rsidR="00DE05B8" w:rsidRPr="00203C75" w:rsidRDefault="00DE05B8" w:rsidP="00203C75">
      <w:pPr>
        <w:spacing w:line="240" w:lineRule="auto"/>
        <w:ind w:left="1440"/>
        <w:jc w:val="both"/>
        <w:rPr>
          <w:rFonts w:ascii="Times New Roman" w:hAnsi="Times New Roman"/>
          <w:bCs/>
          <w:sz w:val="24"/>
          <w:szCs w:val="24"/>
        </w:rPr>
      </w:pPr>
    </w:p>
    <w:p w14:paraId="33AC5248" w14:textId="2A25A722" w:rsidR="00C47525" w:rsidRDefault="00846ECE" w:rsidP="004B0C86">
      <w:pPr>
        <w:spacing w:line="480" w:lineRule="auto"/>
        <w:ind w:left="720" w:hanging="720"/>
        <w:jc w:val="both"/>
        <w:rPr>
          <w:rFonts w:ascii="Times New Roman" w:hAnsi="Times New Roman"/>
          <w:bCs/>
          <w:sz w:val="24"/>
          <w:szCs w:val="24"/>
        </w:rPr>
      </w:pPr>
      <w:r>
        <w:rPr>
          <w:rFonts w:ascii="Times New Roman" w:hAnsi="Times New Roman"/>
          <w:bCs/>
          <w:sz w:val="24"/>
          <w:szCs w:val="24"/>
        </w:rPr>
        <w:t>55</w:t>
      </w:r>
      <w:r w:rsidR="000377CF">
        <w:rPr>
          <w:rFonts w:ascii="Times New Roman" w:hAnsi="Times New Roman"/>
          <w:bCs/>
          <w:sz w:val="24"/>
          <w:szCs w:val="24"/>
        </w:rPr>
        <w:t>.</w:t>
      </w:r>
      <w:r w:rsidR="000377CF">
        <w:rPr>
          <w:rFonts w:ascii="Times New Roman" w:hAnsi="Times New Roman"/>
          <w:bCs/>
          <w:sz w:val="24"/>
          <w:szCs w:val="24"/>
        </w:rPr>
        <w:tab/>
      </w:r>
      <w:r w:rsidR="00697BCA">
        <w:rPr>
          <w:rFonts w:ascii="Times New Roman" w:hAnsi="Times New Roman"/>
          <w:bCs/>
          <w:sz w:val="24"/>
          <w:szCs w:val="24"/>
        </w:rPr>
        <w:t>T</w:t>
      </w:r>
      <w:r w:rsidR="00904C77">
        <w:rPr>
          <w:rFonts w:ascii="Times New Roman" w:hAnsi="Times New Roman"/>
          <w:bCs/>
          <w:sz w:val="24"/>
          <w:szCs w:val="24"/>
        </w:rPr>
        <w:t xml:space="preserve">here having been no valid tender, let alone payment of all sums due, the appellants failed to establish a basis for the cancellation of mortgage bond 11422/2001 </w:t>
      </w:r>
      <w:r w:rsidR="00697BCA">
        <w:rPr>
          <w:rFonts w:ascii="Times New Roman" w:hAnsi="Times New Roman"/>
          <w:bCs/>
          <w:sz w:val="24"/>
          <w:szCs w:val="24"/>
        </w:rPr>
        <w:t>(</w:t>
      </w:r>
      <w:r w:rsidR="00904C77">
        <w:rPr>
          <w:rFonts w:ascii="Times New Roman" w:hAnsi="Times New Roman"/>
          <w:bCs/>
          <w:sz w:val="24"/>
          <w:szCs w:val="24"/>
        </w:rPr>
        <w:t xml:space="preserve">fully </w:t>
      </w:r>
      <w:r w:rsidR="00904C77">
        <w:rPr>
          <w:rFonts w:ascii="Times New Roman" w:hAnsi="Times New Roman"/>
          <w:bCs/>
          <w:sz w:val="24"/>
          <w:szCs w:val="24"/>
        </w:rPr>
        <w:lastRenderedPageBreak/>
        <w:t>described earlier in this judgment</w:t>
      </w:r>
      <w:r w:rsidR="00697BCA">
        <w:rPr>
          <w:rFonts w:ascii="Times New Roman" w:hAnsi="Times New Roman"/>
          <w:bCs/>
          <w:sz w:val="24"/>
          <w:szCs w:val="24"/>
        </w:rPr>
        <w:t>)</w:t>
      </w:r>
      <w:r w:rsidR="00904C77">
        <w:rPr>
          <w:rFonts w:ascii="Times New Roman" w:hAnsi="Times New Roman"/>
          <w:bCs/>
          <w:sz w:val="24"/>
          <w:szCs w:val="24"/>
        </w:rPr>
        <w:t xml:space="preserve"> nor for </w:t>
      </w:r>
      <w:r w:rsidR="00697BCA">
        <w:rPr>
          <w:rFonts w:ascii="Times New Roman" w:hAnsi="Times New Roman"/>
          <w:bCs/>
          <w:sz w:val="24"/>
          <w:szCs w:val="24"/>
        </w:rPr>
        <w:t xml:space="preserve">declaratory relief confirming abandonment or waiver of rights by the first respondent. </w:t>
      </w:r>
      <w:r w:rsidR="00214720">
        <w:rPr>
          <w:rFonts w:ascii="Times New Roman" w:hAnsi="Times New Roman"/>
          <w:bCs/>
          <w:sz w:val="24"/>
          <w:szCs w:val="24"/>
        </w:rPr>
        <w:t xml:space="preserve"> </w:t>
      </w:r>
      <w:r w:rsidR="00697BCA">
        <w:rPr>
          <w:rFonts w:ascii="Times New Roman" w:hAnsi="Times New Roman"/>
          <w:bCs/>
          <w:sz w:val="24"/>
          <w:szCs w:val="24"/>
        </w:rPr>
        <w:t xml:space="preserve">They also </w:t>
      </w:r>
      <w:r w:rsidR="00214720">
        <w:rPr>
          <w:rFonts w:ascii="Times New Roman" w:hAnsi="Times New Roman"/>
          <w:bCs/>
          <w:sz w:val="24"/>
          <w:szCs w:val="24"/>
        </w:rPr>
        <w:t>failed to</w:t>
      </w:r>
      <w:r w:rsidR="00697BCA">
        <w:rPr>
          <w:rFonts w:ascii="Times New Roman" w:hAnsi="Times New Roman"/>
          <w:bCs/>
          <w:sz w:val="24"/>
          <w:szCs w:val="24"/>
        </w:rPr>
        <w:t xml:space="preserve"> establish any basis for an order declaring any cession of rights between the first and second respondents to be null and void. </w:t>
      </w:r>
      <w:r w:rsidR="00904C77">
        <w:rPr>
          <w:rFonts w:ascii="Times New Roman" w:hAnsi="Times New Roman"/>
          <w:bCs/>
          <w:sz w:val="24"/>
          <w:szCs w:val="24"/>
        </w:rPr>
        <w:t xml:space="preserve"> </w:t>
      </w:r>
      <w:r w:rsidR="00214720">
        <w:rPr>
          <w:rFonts w:ascii="Times New Roman" w:hAnsi="Times New Roman"/>
          <w:bCs/>
          <w:sz w:val="24"/>
          <w:szCs w:val="24"/>
        </w:rPr>
        <w:t xml:space="preserve"> </w:t>
      </w:r>
      <w:r w:rsidR="0078525B">
        <w:rPr>
          <w:rFonts w:ascii="Times New Roman" w:hAnsi="Times New Roman"/>
          <w:bCs/>
          <w:sz w:val="24"/>
          <w:szCs w:val="24"/>
        </w:rPr>
        <w:t>Therefore, the appeal must fail</w:t>
      </w:r>
      <w:r w:rsidR="00697BCA">
        <w:rPr>
          <w:rFonts w:ascii="Times New Roman" w:hAnsi="Times New Roman"/>
          <w:bCs/>
          <w:sz w:val="24"/>
          <w:szCs w:val="24"/>
        </w:rPr>
        <w:t>.</w:t>
      </w:r>
      <w:r w:rsidR="00D00A3B">
        <w:rPr>
          <w:rFonts w:ascii="Times New Roman" w:hAnsi="Times New Roman"/>
          <w:bCs/>
          <w:sz w:val="24"/>
          <w:szCs w:val="24"/>
        </w:rPr>
        <w:t xml:space="preserve"> </w:t>
      </w:r>
      <w:r w:rsidR="00214720">
        <w:rPr>
          <w:rFonts w:ascii="Times New Roman" w:hAnsi="Times New Roman"/>
          <w:bCs/>
          <w:sz w:val="24"/>
          <w:szCs w:val="24"/>
        </w:rPr>
        <w:t xml:space="preserve"> </w:t>
      </w:r>
      <w:r w:rsidR="004B0C86">
        <w:rPr>
          <w:rFonts w:ascii="Times New Roman" w:hAnsi="Times New Roman"/>
          <w:bCs/>
          <w:sz w:val="24"/>
          <w:szCs w:val="24"/>
        </w:rPr>
        <w:t xml:space="preserve">In their </w:t>
      </w:r>
      <w:r w:rsidR="00AB5CAD">
        <w:rPr>
          <w:rFonts w:ascii="Times New Roman" w:hAnsi="Times New Roman"/>
          <w:bCs/>
          <w:sz w:val="24"/>
          <w:szCs w:val="24"/>
        </w:rPr>
        <w:t>totality</w:t>
      </w:r>
      <w:r w:rsidR="004B0C86">
        <w:rPr>
          <w:rFonts w:ascii="Times New Roman" w:hAnsi="Times New Roman"/>
          <w:bCs/>
          <w:sz w:val="24"/>
          <w:szCs w:val="24"/>
        </w:rPr>
        <w:t>, the</w:t>
      </w:r>
      <w:r w:rsidR="00AB5CAD">
        <w:rPr>
          <w:rFonts w:ascii="Times New Roman" w:hAnsi="Times New Roman"/>
          <w:bCs/>
          <w:sz w:val="24"/>
          <w:szCs w:val="24"/>
        </w:rPr>
        <w:t xml:space="preserve"> grounds of </w:t>
      </w:r>
      <w:r w:rsidR="000377CF">
        <w:rPr>
          <w:rFonts w:ascii="Times New Roman" w:hAnsi="Times New Roman"/>
          <w:bCs/>
          <w:sz w:val="24"/>
          <w:szCs w:val="24"/>
        </w:rPr>
        <w:t xml:space="preserve">appeal </w:t>
      </w:r>
      <w:r w:rsidR="004B0C86">
        <w:rPr>
          <w:rFonts w:ascii="Times New Roman" w:hAnsi="Times New Roman"/>
          <w:bCs/>
          <w:sz w:val="24"/>
          <w:szCs w:val="24"/>
        </w:rPr>
        <w:t>raised before this c</w:t>
      </w:r>
      <w:r w:rsidR="00AB5CAD">
        <w:rPr>
          <w:rFonts w:ascii="Times New Roman" w:hAnsi="Times New Roman"/>
          <w:bCs/>
          <w:sz w:val="24"/>
          <w:szCs w:val="24"/>
        </w:rPr>
        <w:t>ourt have no</w:t>
      </w:r>
      <w:r w:rsidR="000377CF">
        <w:rPr>
          <w:rFonts w:ascii="Times New Roman" w:hAnsi="Times New Roman"/>
          <w:bCs/>
          <w:sz w:val="24"/>
          <w:szCs w:val="24"/>
        </w:rPr>
        <w:t xml:space="preserve"> merit.</w:t>
      </w:r>
    </w:p>
    <w:p w14:paraId="5EE70F41" w14:textId="6C5B5F26" w:rsidR="000377CF" w:rsidRPr="004D54E7" w:rsidRDefault="00846ECE" w:rsidP="000377CF">
      <w:pPr>
        <w:pStyle w:val="NormalWeb"/>
        <w:shd w:val="clear" w:color="auto" w:fill="FFFFFF"/>
        <w:spacing w:before="0" w:beforeAutospacing="0" w:after="168" w:afterAutospacing="0" w:line="480" w:lineRule="auto"/>
        <w:jc w:val="both"/>
      </w:pPr>
      <w:r>
        <w:rPr>
          <w:bCs/>
        </w:rPr>
        <w:t>56</w:t>
      </w:r>
      <w:r w:rsidR="000377CF">
        <w:rPr>
          <w:bCs/>
        </w:rPr>
        <w:t>.</w:t>
      </w:r>
      <w:r w:rsidR="000377CF">
        <w:rPr>
          <w:bCs/>
        </w:rPr>
        <w:tab/>
      </w:r>
      <w:r w:rsidR="00996BF4">
        <w:rPr>
          <w:bCs/>
        </w:rPr>
        <w:t>F</w:t>
      </w:r>
      <w:r w:rsidR="004B0C86">
        <w:rPr>
          <w:bCs/>
        </w:rPr>
        <w:t xml:space="preserve">or the above reasons, it </w:t>
      </w:r>
      <w:r w:rsidR="000377CF" w:rsidRPr="004D54E7">
        <w:t>is accordingly ordered as follows:</w:t>
      </w:r>
    </w:p>
    <w:p w14:paraId="4A2D5D13" w14:textId="77777777" w:rsidR="000715B1" w:rsidRDefault="00214720" w:rsidP="000377CF">
      <w:pPr>
        <w:pStyle w:val="NormalWeb"/>
        <w:shd w:val="clear" w:color="auto" w:fill="FFFFFF"/>
        <w:spacing w:before="0" w:beforeAutospacing="0" w:after="168" w:afterAutospacing="0" w:line="480" w:lineRule="auto"/>
        <w:ind w:left="720" w:firstLine="720"/>
        <w:jc w:val="both"/>
      </w:pPr>
      <w:r>
        <w:t>“</w:t>
      </w:r>
      <w:r w:rsidR="000377CF" w:rsidRPr="001A04DB">
        <w:t>The appeal be and is hereby dismissed with costs</w:t>
      </w:r>
      <w:r w:rsidR="000377CF" w:rsidRPr="004D54E7">
        <w:t>.</w:t>
      </w:r>
      <w:r>
        <w:t>”</w:t>
      </w:r>
    </w:p>
    <w:p w14:paraId="65C334D6" w14:textId="77777777" w:rsidR="000715B1" w:rsidRDefault="000715B1" w:rsidP="000377CF">
      <w:pPr>
        <w:pStyle w:val="NormalWeb"/>
        <w:shd w:val="clear" w:color="auto" w:fill="FFFFFF"/>
        <w:spacing w:before="0" w:beforeAutospacing="0" w:after="168" w:afterAutospacing="0" w:line="480" w:lineRule="auto"/>
        <w:ind w:left="720" w:firstLine="720"/>
        <w:jc w:val="both"/>
      </w:pPr>
    </w:p>
    <w:p w14:paraId="61411192" w14:textId="49589118" w:rsidR="000377CF" w:rsidRDefault="000377CF" w:rsidP="000377CF">
      <w:pPr>
        <w:pStyle w:val="NormalWeb"/>
        <w:shd w:val="clear" w:color="auto" w:fill="FFFFFF"/>
        <w:spacing w:before="0" w:beforeAutospacing="0" w:after="168" w:afterAutospacing="0" w:line="480" w:lineRule="auto"/>
        <w:ind w:left="720" w:firstLine="720"/>
        <w:jc w:val="both"/>
      </w:pPr>
      <w:r w:rsidRPr="004D54E7">
        <w:t xml:space="preserve">  </w:t>
      </w:r>
    </w:p>
    <w:p w14:paraId="47D09B6E" w14:textId="77236019" w:rsidR="000377CF" w:rsidRPr="000377CF" w:rsidRDefault="000377CF" w:rsidP="000715B1">
      <w:pPr>
        <w:pStyle w:val="NormalWeb"/>
        <w:shd w:val="clear" w:color="auto" w:fill="FFFFFF"/>
        <w:spacing w:after="168"/>
        <w:ind w:left="720" w:firstLine="720"/>
        <w:rPr>
          <w:b/>
          <w:lang w:val="en-US"/>
        </w:rPr>
      </w:pPr>
      <w:r w:rsidRPr="000377CF">
        <w:rPr>
          <w:b/>
          <w:lang w:val="en-US"/>
        </w:rPr>
        <w:t>G</w:t>
      </w:r>
      <w:r>
        <w:rPr>
          <w:b/>
          <w:lang w:val="en-US"/>
        </w:rPr>
        <w:t>WAU</w:t>
      </w:r>
      <w:r w:rsidR="001A04DB">
        <w:rPr>
          <w:b/>
          <w:lang w:val="en-US"/>
        </w:rPr>
        <w:t>N</w:t>
      </w:r>
      <w:r>
        <w:rPr>
          <w:b/>
          <w:lang w:val="en-US"/>
        </w:rPr>
        <w:t>ZA</w:t>
      </w:r>
      <w:r w:rsidRPr="000377CF">
        <w:rPr>
          <w:b/>
          <w:lang w:val="en-US"/>
        </w:rPr>
        <w:t xml:space="preserve"> </w:t>
      </w:r>
      <w:r>
        <w:rPr>
          <w:b/>
          <w:lang w:val="en-US"/>
        </w:rPr>
        <w:t>DCJ</w:t>
      </w:r>
      <w:r w:rsidR="000715B1">
        <w:rPr>
          <w:b/>
          <w:lang w:val="en-US"/>
        </w:rPr>
        <w:tab/>
      </w:r>
      <w:r w:rsidR="000715B1">
        <w:rPr>
          <w:b/>
          <w:lang w:val="en-US"/>
        </w:rPr>
        <w:tab/>
      </w:r>
      <w:r w:rsidRPr="000715B1">
        <w:rPr>
          <w:lang w:val="en-US"/>
        </w:rPr>
        <w:t>:</w:t>
      </w:r>
      <w:r w:rsidRPr="000377CF">
        <w:rPr>
          <w:b/>
          <w:lang w:val="en-US"/>
        </w:rPr>
        <w:tab/>
      </w:r>
      <w:r w:rsidRPr="000377CF">
        <w:rPr>
          <w:lang w:val="en-US"/>
        </w:rPr>
        <w:t>I agree</w:t>
      </w:r>
    </w:p>
    <w:p w14:paraId="28E7A10E" w14:textId="77777777" w:rsidR="000377CF" w:rsidRPr="000377CF" w:rsidRDefault="000377CF" w:rsidP="000377CF">
      <w:pPr>
        <w:pStyle w:val="NormalWeb"/>
        <w:shd w:val="clear" w:color="auto" w:fill="FFFFFF"/>
        <w:spacing w:after="168"/>
        <w:ind w:left="720" w:firstLine="720"/>
        <w:rPr>
          <w:b/>
          <w:lang w:val="en-US"/>
        </w:rPr>
      </w:pPr>
    </w:p>
    <w:p w14:paraId="591A649C" w14:textId="77777777" w:rsidR="000377CF" w:rsidRPr="000377CF" w:rsidRDefault="000377CF" w:rsidP="000377CF">
      <w:pPr>
        <w:pStyle w:val="NormalWeb"/>
        <w:shd w:val="clear" w:color="auto" w:fill="FFFFFF"/>
        <w:spacing w:after="168"/>
        <w:ind w:left="720" w:firstLine="720"/>
        <w:rPr>
          <w:b/>
          <w:lang w:val="en-US"/>
        </w:rPr>
      </w:pPr>
    </w:p>
    <w:p w14:paraId="64929C4C" w14:textId="2A4DE7D1" w:rsidR="000377CF" w:rsidRPr="000377CF" w:rsidRDefault="000377CF" w:rsidP="000715B1">
      <w:pPr>
        <w:pStyle w:val="NormalWeb"/>
        <w:shd w:val="clear" w:color="auto" w:fill="FFFFFF"/>
        <w:spacing w:after="168"/>
        <w:ind w:left="720" w:firstLine="720"/>
        <w:rPr>
          <w:lang w:val="en-US"/>
        </w:rPr>
      </w:pPr>
      <w:r>
        <w:rPr>
          <w:b/>
          <w:lang w:val="en-US"/>
        </w:rPr>
        <w:t xml:space="preserve">CHITAKUNYE JA </w:t>
      </w:r>
      <w:r w:rsidRPr="000377CF">
        <w:rPr>
          <w:b/>
          <w:lang w:val="en-US"/>
        </w:rPr>
        <w:tab/>
      </w:r>
      <w:r>
        <w:rPr>
          <w:b/>
          <w:lang w:val="en-US"/>
        </w:rPr>
        <w:tab/>
      </w:r>
      <w:r w:rsidRPr="000715B1">
        <w:rPr>
          <w:lang w:val="en-US"/>
        </w:rPr>
        <w:t>:</w:t>
      </w:r>
      <w:r w:rsidRPr="000377CF">
        <w:rPr>
          <w:b/>
          <w:lang w:val="en-US"/>
        </w:rPr>
        <w:tab/>
      </w:r>
      <w:r w:rsidRPr="000377CF">
        <w:rPr>
          <w:lang w:val="en-US"/>
        </w:rPr>
        <w:t>I agree</w:t>
      </w:r>
    </w:p>
    <w:p w14:paraId="6782F177" w14:textId="77777777" w:rsidR="000377CF" w:rsidRPr="000377CF" w:rsidRDefault="000377CF" w:rsidP="000377CF">
      <w:pPr>
        <w:pStyle w:val="NormalWeb"/>
        <w:shd w:val="clear" w:color="auto" w:fill="FFFFFF"/>
        <w:spacing w:after="168"/>
        <w:rPr>
          <w:b/>
          <w:lang w:val="en-US"/>
        </w:rPr>
      </w:pPr>
    </w:p>
    <w:p w14:paraId="45330178" w14:textId="77777777" w:rsidR="000377CF" w:rsidRDefault="000377CF" w:rsidP="00AB5CAD">
      <w:pPr>
        <w:pStyle w:val="NormalWeb"/>
        <w:shd w:val="clear" w:color="auto" w:fill="FFFFFF"/>
        <w:spacing w:after="168"/>
        <w:rPr>
          <w:b/>
          <w:lang w:val="en-US"/>
        </w:rPr>
      </w:pPr>
    </w:p>
    <w:p w14:paraId="232A8AFB" w14:textId="77777777" w:rsidR="000715B1" w:rsidRPr="000377CF" w:rsidRDefault="000715B1" w:rsidP="00AB5CAD">
      <w:pPr>
        <w:pStyle w:val="NormalWeb"/>
        <w:shd w:val="clear" w:color="auto" w:fill="FFFFFF"/>
        <w:spacing w:after="168"/>
        <w:rPr>
          <w:b/>
          <w:lang w:val="en-US"/>
        </w:rPr>
      </w:pPr>
    </w:p>
    <w:p w14:paraId="50CC288B" w14:textId="1F625970" w:rsidR="000377CF" w:rsidRPr="000377CF" w:rsidRDefault="0049503F" w:rsidP="000377CF">
      <w:pPr>
        <w:pStyle w:val="NormalWeb"/>
        <w:shd w:val="clear" w:color="auto" w:fill="FFFFFF"/>
        <w:spacing w:after="168"/>
        <w:jc w:val="both"/>
        <w:rPr>
          <w:lang w:val="en-US"/>
        </w:rPr>
      </w:pPr>
      <w:proofErr w:type="spellStart"/>
      <w:r w:rsidRPr="0049503F">
        <w:rPr>
          <w:i/>
          <w:iCs/>
          <w:lang w:val="en-US"/>
        </w:rPr>
        <w:t>Mtetwa</w:t>
      </w:r>
      <w:proofErr w:type="spellEnd"/>
      <w:r w:rsidR="00BE0C84">
        <w:rPr>
          <w:i/>
          <w:lang w:val="en-US"/>
        </w:rPr>
        <w:t xml:space="preserve"> &amp; </w:t>
      </w:r>
      <w:proofErr w:type="spellStart"/>
      <w:r w:rsidR="00BE0C84">
        <w:rPr>
          <w:i/>
          <w:lang w:val="en-US"/>
        </w:rPr>
        <w:t>Nyambirai</w:t>
      </w:r>
      <w:proofErr w:type="spellEnd"/>
      <w:r w:rsidR="000377CF" w:rsidRPr="000377CF">
        <w:rPr>
          <w:lang w:val="en-US"/>
        </w:rPr>
        <w:t>, appellant</w:t>
      </w:r>
      <w:r w:rsidR="00BE0C84">
        <w:rPr>
          <w:lang w:val="en-US"/>
        </w:rPr>
        <w:t>s’</w:t>
      </w:r>
      <w:r w:rsidR="000377CF" w:rsidRPr="000377CF">
        <w:rPr>
          <w:lang w:val="en-US"/>
        </w:rPr>
        <w:t xml:space="preserve"> legal practitioners</w:t>
      </w:r>
    </w:p>
    <w:p w14:paraId="433C2F11" w14:textId="711C4AC3" w:rsidR="000377CF" w:rsidRDefault="00BE0C84" w:rsidP="000377CF">
      <w:pPr>
        <w:pStyle w:val="NormalWeb"/>
        <w:shd w:val="clear" w:color="auto" w:fill="FFFFFF"/>
        <w:spacing w:after="168"/>
        <w:jc w:val="both"/>
        <w:rPr>
          <w:lang w:val="en-US"/>
        </w:rPr>
      </w:pPr>
      <w:proofErr w:type="spellStart"/>
      <w:r>
        <w:rPr>
          <w:i/>
          <w:lang w:val="en-US"/>
        </w:rPr>
        <w:t>Ziumbe</w:t>
      </w:r>
      <w:proofErr w:type="spellEnd"/>
      <w:r>
        <w:rPr>
          <w:i/>
          <w:lang w:val="en-US"/>
        </w:rPr>
        <w:t xml:space="preserve"> &amp; Partners</w:t>
      </w:r>
      <w:r w:rsidR="000377CF" w:rsidRPr="000377CF">
        <w:rPr>
          <w:lang w:val="en-US"/>
        </w:rPr>
        <w:t xml:space="preserve">, </w:t>
      </w:r>
      <w:r>
        <w:rPr>
          <w:lang w:val="en-US"/>
        </w:rPr>
        <w:t xml:space="preserve">first </w:t>
      </w:r>
      <w:r w:rsidR="000377CF" w:rsidRPr="000377CF">
        <w:rPr>
          <w:lang w:val="en-US"/>
        </w:rPr>
        <w:t>respondent’s legal practitioners</w:t>
      </w:r>
    </w:p>
    <w:p w14:paraId="51BDBE4F" w14:textId="274475D0" w:rsidR="00164923" w:rsidRPr="00164923" w:rsidRDefault="00BE0C84" w:rsidP="00AB5CAD">
      <w:pPr>
        <w:pStyle w:val="NormalWeb"/>
        <w:shd w:val="clear" w:color="auto" w:fill="FFFFFF"/>
        <w:spacing w:after="168"/>
        <w:jc w:val="both"/>
      </w:pPr>
      <w:proofErr w:type="spellStart"/>
      <w:r>
        <w:rPr>
          <w:i/>
          <w:iCs/>
          <w:lang w:val="en-US"/>
        </w:rPr>
        <w:t>Chinamasa</w:t>
      </w:r>
      <w:proofErr w:type="spellEnd"/>
      <w:r>
        <w:rPr>
          <w:i/>
          <w:iCs/>
          <w:lang w:val="en-US"/>
        </w:rPr>
        <w:t xml:space="preserve">, </w:t>
      </w:r>
      <w:proofErr w:type="spellStart"/>
      <w:r>
        <w:rPr>
          <w:i/>
          <w:iCs/>
          <w:lang w:val="en-US"/>
        </w:rPr>
        <w:t>Mudimu</w:t>
      </w:r>
      <w:proofErr w:type="spellEnd"/>
      <w:r>
        <w:rPr>
          <w:i/>
          <w:iCs/>
          <w:lang w:val="en-US"/>
        </w:rPr>
        <w:t xml:space="preserve"> &amp; </w:t>
      </w:r>
      <w:proofErr w:type="spellStart"/>
      <w:r>
        <w:rPr>
          <w:i/>
          <w:iCs/>
          <w:lang w:val="en-US"/>
        </w:rPr>
        <w:t>Maguranyanga</w:t>
      </w:r>
      <w:proofErr w:type="spellEnd"/>
      <w:r>
        <w:rPr>
          <w:i/>
          <w:iCs/>
          <w:lang w:val="en-US"/>
        </w:rPr>
        <w:t xml:space="preserve">, </w:t>
      </w:r>
      <w:r>
        <w:rPr>
          <w:lang w:val="en-US"/>
        </w:rPr>
        <w:t>second respondent’s legal practitioners</w:t>
      </w:r>
    </w:p>
    <w:sectPr w:rsidR="00164923" w:rsidRPr="001649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C3E56" w14:textId="77777777" w:rsidR="00605A8B" w:rsidRDefault="00605A8B" w:rsidP="0064035B">
      <w:pPr>
        <w:spacing w:after="0" w:line="240" w:lineRule="auto"/>
      </w:pPr>
      <w:r>
        <w:separator/>
      </w:r>
    </w:p>
  </w:endnote>
  <w:endnote w:type="continuationSeparator" w:id="0">
    <w:p w14:paraId="170C209D" w14:textId="77777777" w:rsidR="00605A8B" w:rsidRDefault="00605A8B" w:rsidP="0064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91ED9" w14:textId="77777777" w:rsidR="00605A8B" w:rsidRDefault="00605A8B" w:rsidP="0064035B">
      <w:pPr>
        <w:spacing w:after="0" w:line="240" w:lineRule="auto"/>
      </w:pPr>
      <w:r>
        <w:separator/>
      </w:r>
    </w:p>
  </w:footnote>
  <w:footnote w:type="continuationSeparator" w:id="0">
    <w:p w14:paraId="6C785AB2" w14:textId="77777777" w:rsidR="00605A8B" w:rsidRDefault="00605A8B" w:rsidP="00640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945D4" w14:textId="19EBD8F7" w:rsidR="0064035B" w:rsidRDefault="0064035B">
    <w:pPr>
      <w:pStyle w:val="Header"/>
    </w:pPr>
    <w:r>
      <w:rPr>
        <w:noProof/>
        <w:lang w:eastAsia="en-ZW"/>
      </w:rPr>
      <mc:AlternateContent>
        <mc:Choice Requires="wps">
          <w:drawing>
            <wp:anchor distT="0" distB="0" distL="114300" distR="114300" simplePos="0" relativeHeight="251660288" behindDoc="0" locked="0" layoutInCell="0" allowOverlap="1" wp14:anchorId="04AEFC26" wp14:editId="480BF4B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EC655" w14:textId="4DD87C70" w:rsidR="0064035B" w:rsidRPr="00082D60" w:rsidRDefault="00166839">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02/24</w:t>
                          </w:r>
                        </w:p>
                        <w:p w14:paraId="286C02D4" w14:textId="1CF0F84D" w:rsidR="0064035B" w:rsidRPr="00082D60" w:rsidRDefault="0064035B">
                          <w:pPr>
                            <w:spacing w:after="0" w:line="240" w:lineRule="auto"/>
                            <w:jc w:val="right"/>
                            <w:rPr>
                              <w:rFonts w:ascii="Times New Roman" w:hAnsi="Times New Roman" w:cs="Times New Roman"/>
                              <w:b/>
                              <w:noProof/>
                              <w:sz w:val="24"/>
                              <w:szCs w:val="24"/>
                            </w:rPr>
                          </w:pPr>
                          <w:r w:rsidRPr="00082D60">
                            <w:rPr>
                              <w:rFonts w:ascii="Times New Roman" w:hAnsi="Times New Roman" w:cs="Times New Roman"/>
                              <w:b/>
                              <w:noProof/>
                              <w:sz w:val="24"/>
                              <w:szCs w:val="24"/>
                            </w:rPr>
                            <w:t>Civil Appeal No. SC 510/20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AEFC2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2EEC655" w14:textId="4DD87C70" w:rsidR="0064035B" w:rsidRPr="00082D60" w:rsidRDefault="00166839">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02/24</w:t>
                    </w:r>
                  </w:p>
                  <w:p w14:paraId="286C02D4" w14:textId="1CF0F84D" w:rsidR="0064035B" w:rsidRPr="00082D60" w:rsidRDefault="0064035B">
                    <w:pPr>
                      <w:spacing w:after="0" w:line="240" w:lineRule="auto"/>
                      <w:jc w:val="right"/>
                      <w:rPr>
                        <w:rFonts w:ascii="Times New Roman" w:hAnsi="Times New Roman" w:cs="Times New Roman"/>
                        <w:b/>
                        <w:noProof/>
                        <w:sz w:val="24"/>
                        <w:szCs w:val="24"/>
                      </w:rPr>
                    </w:pPr>
                    <w:r w:rsidRPr="00082D60">
                      <w:rPr>
                        <w:rFonts w:ascii="Times New Roman" w:hAnsi="Times New Roman" w:cs="Times New Roman"/>
                        <w:b/>
                        <w:noProof/>
                        <w:sz w:val="24"/>
                        <w:szCs w:val="24"/>
                      </w:rPr>
                      <w:t>Civil Appeal No. SC 510/20</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0DB862E2" wp14:editId="75B62D5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846AA41" w14:textId="77777777" w:rsidR="0064035B" w:rsidRDefault="0064035B">
                          <w:pPr>
                            <w:spacing w:after="0" w:line="240" w:lineRule="auto"/>
                            <w:rPr>
                              <w:color w:val="FFFFFF" w:themeColor="background1"/>
                            </w:rPr>
                          </w:pPr>
                          <w:r>
                            <w:fldChar w:fldCharType="begin"/>
                          </w:r>
                          <w:r>
                            <w:instrText xml:space="preserve"> PAGE   \* MERGEFORMAT </w:instrText>
                          </w:r>
                          <w:r>
                            <w:fldChar w:fldCharType="separate"/>
                          </w:r>
                          <w:r w:rsidR="00385E10" w:rsidRPr="00385E10">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DB862E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0846AA41" w14:textId="77777777" w:rsidR="0064035B" w:rsidRDefault="0064035B">
                    <w:pPr>
                      <w:spacing w:after="0" w:line="240" w:lineRule="auto"/>
                      <w:rPr>
                        <w:color w:val="FFFFFF" w:themeColor="background1"/>
                      </w:rPr>
                    </w:pPr>
                    <w:r>
                      <w:fldChar w:fldCharType="begin"/>
                    </w:r>
                    <w:r>
                      <w:instrText xml:space="preserve"> PAGE   \* MERGEFORMAT </w:instrText>
                    </w:r>
                    <w:r>
                      <w:fldChar w:fldCharType="separate"/>
                    </w:r>
                    <w:r w:rsidR="00385E10" w:rsidRPr="00385E10">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518F0"/>
    <w:multiLevelType w:val="hybridMultilevel"/>
    <w:tmpl w:val="253E2BE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4CC7F42"/>
    <w:multiLevelType w:val="hybridMultilevel"/>
    <w:tmpl w:val="413ACF30"/>
    <w:lvl w:ilvl="0" w:tplc="F992F72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A9F79E0"/>
    <w:multiLevelType w:val="hybridMultilevel"/>
    <w:tmpl w:val="413ACF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B850219"/>
    <w:multiLevelType w:val="multilevel"/>
    <w:tmpl w:val="40C4FB14"/>
    <w:lvl w:ilvl="0">
      <w:start w:val="1"/>
      <w:numFmt w:val="decimal"/>
      <w:lvlText w:val="%1."/>
      <w:lvlJc w:val="left"/>
      <w:pPr>
        <w:ind w:left="1800" w:hanging="360"/>
      </w:pPr>
      <w:rPr>
        <w:rFonts w:hint="default"/>
      </w:rPr>
    </w:lvl>
    <w:lvl w:ilvl="1">
      <w:start w:val="2"/>
      <w:numFmt w:val="decimal"/>
      <w:isLgl/>
      <w:lvlText w:val="%1.%2"/>
      <w:lvlJc w:val="left"/>
      <w:pPr>
        <w:ind w:left="2496" w:hanging="696"/>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4" w15:restartNumberingAfterBreak="0">
    <w:nsid w:val="20366B60"/>
    <w:multiLevelType w:val="hybridMultilevel"/>
    <w:tmpl w:val="6644993A"/>
    <w:lvl w:ilvl="0" w:tplc="691023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68534F"/>
    <w:multiLevelType w:val="hybridMultilevel"/>
    <w:tmpl w:val="12E65866"/>
    <w:lvl w:ilvl="0" w:tplc="77383C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7BC6603"/>
    <w:multiLevelType w:val="hybridMultilevel"/>
    <w:tmpl w:val="95E4FA5A"/>
    <w:lvl w:ilvl="0" w:tplc="C660DBE2">
      <w:start w:val="1"/>
      <w:numFmt w:val="decimal"/>
      <w:lvlText w:val="%1."/>
      <w:lvlJc w:val="left"/>
      <w:pPr>
        <w:ind w:left="720" w:hanging="360"/>
      </w:pPr>
      <w:rPr>
        <w:rFonts w:hint="default"/>
        <w:b w:val="0"/>
        <w:bCs/>
        <w:i w:val="0"/>
        <w:iCs/>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8850BEB"/>
    <w:multiLevelType w:val="hybridMultilevel"/>
    <w:tmpl w:val="CA54B742"/>
    <w:lvl w:ilvl="0" w:tplc="F984038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A4C35F6"/>
    <w:multiLevelType w:val="hybridMultilevel"/>
    <w:tmpl w:val="C05E60C2"/>
    <w:lvl w:ilvl="0" w:tplc="F7D8E0F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49E1C71"/>
    <w:multiLevelType w:val="hybridMultilevel"/>
    <w:tmpl w:val="413ACF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C9B1F35"/>
    <w:multiLevelType w:val="hybridMultilevel"/>
    <w:tmpl w:val="DA60431A"/>
    <w:lvl w:ilvl="0" w:tplc="EBD0397C">
      <w:start w:val="1"/>
      <w:numFmt w:val="lowerRoman"/>
      <w:lvlText w:val="%1)"/>
      <w:lvlJc w:val="left"/>
      <w:pPr>
        <w:ind w:left="2205" w:hanging="72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15:restartNumberingAfterBreak="0">
    <w:nsid w:val="4E030AFC"/>
    <w:multiLevelType w:val="hybridMultilevel"/>
    <w:tmpl w:val="1B563B20"/>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E33BB"/>
    <w:multiLevelType w:val="hybridMultilevel"/>
    <w:tmpl w:val="413ACF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BDE1ECE"/>
    <w:multiLevelType w:val="hybridMultilevel"/>
    <w:tmpl w:val="EFDA1F9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FA85D5C"/>
    <w:multiLevelType w:val="hybridMultilevel"/>
    <w:tmpl w:val="E5DE378A"/>
    <w:lvl w:ilvl="0" w:tplc="25AA45CA">
      <w:start w:val="1"/>
      <w:numFmt w:val="lowerRoman"/>
      <w:lvlText w:val="%1)"/>
      <w:lvlJc w:val="left"/>
      <w:pPr>
        <w:ind w:left="2460" w:hanging="72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5" w15:restartNumberingAfterBreak="0">
    <w:nsid w:val="70541236"/>
    <w:multiLevelType w:val="hybridMultilevel"/>
    <w:tmpl w:val="504CC5F6"/>
    <w:lvl w:ilvl="0" w:tplc="7D3602CA">
      <w:start w:val="7"/>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C7573BE"/>
    <w:multiLevelType w:val="hybridMultilevel"/>
    <w:tmpl w:val="415A73C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13"/>
  </w:num>
  <w:num w:numId="5">
    <w:abstractNumId w:val="0"/>
  </w:num>
  <w:num w:numId="6">
    <w:abstractNumId w:val="1"/>
  </w:num>
  <w:num w:numId="7">
    <w:abstractNumId w:val="2"/>
  </w:num>
  <w:num w:numId="8">
    <w:abstractNumId w:val="16"/>
  </w:num>
  <w:num w:numId="9">
    <w:abstractNumId w:val="12"/>
  </w:num>
  <w:num w:numId="10">
    <w:abstractNumId w:val="9"/>
  </w:num>
  <w:num w:numId="11">
    <w:abstractNumId w:val="3"/>
  </w:num>
  <w:num w:numId="12">
    <w:abstractNumId w:val="11"/>
  </w:num>
  <w:num w:numId="13">
    <w:abstractNumId w:val="14"/>
  </w:num>
  <w:num w:numId="14">
    <w:abstractNumId w:val="10"/>
  </w:num>
  <w:num w:numId="15">
    <w:abstractNumId w:val="4"/>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80"/>
    <w:rsid w:val="00005DC7"/>
    <w:rsid w:val="00032C17"/>
    <w:rsid w:val="000377CF"/>
    <w:rsid w:val="00037B5C"/>
    <w:rsid w:val="00057C5F"/>
    <w:rsid w:val="000715B1"/>
    <w:rsid w:val="00082D60"/>
    <w:rsid w:val="000A0F78"/>
    <w:rsid w:val="000A1E17"/>
    <w:rsid w:val="000D1F2E"/>
    <w:rsid w:val="000E51CA"/>
    <w:rsid w:val="0013282C"/>
    <w:rsid w:val="00137D69"/>
    <w:rsid w:val="00146214"/>
    <w:rsid w:val="0016397E"/>
    <w:rsid w:val="00164923"/>
    <w:rsid w:val="00165466"/>
    <w:rsid w:val="00166839"/>
    <w:rsid w:val="00166BB7"/>
    <w:rsid w:val="00173A27"/>
    <w:rsid w:val="00183F39"/>
    <w:rsid w:val="001904FC"/>
    <w:rsid w:val="001911E5"/>
    <w:rsid w:val="00193843"/>
    <w:rsid w:val="001A04DB"/>
    <w:rsid w:val="001A24C1"/>
    <w:rsid w:val="001A6D17"/>
    <w:rsid w:val="001B529D"/>
    <w:rsid w:val="001E12FC"/>
    <w:rsid w:val="001E6E9C"/>
    <w:rsid w:val="001E6FC6"/>
    <w:rsid w:val="001F7484"/>
    <w:rsid w:val="00203C75"/>
    <w:rsid w:val="00205B82"/>
    <w:rsid w:val="00210AFC"/>
    <w:rsid w:val="00214720"/>
    <w:rsid w:val="00222B90"/>
    <w:rsid w:val="00225BA3"/>
    <w:rsid w:val="0023062F"/>
    <w:rsid w:val="0023346E"/>
    <w:rsid w:val="00242150"/>
    <w:rsid w:val="0024722C"/>
    <w:rsid w:val="002565BA"/>
    <w:rsid w:val="0026524B"/>
    <w:rsid w:val="00270484"/>
    <w:rsid w:val="00271130"/>
    <w:rsid w:val="0027175A"/>
    <w:rsid w:val="00287FDE"/>
    <w:rsid w:val="002A1198"/>
    <w:rsid w:val="002A4CA3"/>
    <w:rsid w:val="002B14AC"/>
    <w:rsid w:val="002B7B28"/>
    <w:rsid w:val="002C6F94"/>
    <w:rsid w:val="002D244E"/>
    <w:rsid w:val="002F2B71"/>
    <w:rsid w:val="002F7BFB"/>
    <w:rsid w:val="003001D0"/>
    <w:rsid w:val="00302A6A"/>
    <w:rsid w:val="003064AA"/>
    <w:rsid w:val="0031421A"/>
    <w:rsid w:val="00314A8D"/>
    <w:rsid w:val="0032066F"/>
    <w:rsid w:val="00347D16"/>
    <w:rsid w:val="003676E4"/>
    <w:rsid w:val="00377BAA"/>
    <w:rsid w:val="00385E10"/>
    <w:rsid w:val="003C2C27"/>
    <w:rsid w:val="003D3A66"/>
    <w:rsid w:val="003F2C17"/>
    <w:rsid w:val="003F6FBB"/>
    <w:rsid w:val="003F73B5"/>
    <w:rsid w:val="00422729"/>
    <w:rsid w:val="00423FA2"/>
    <w:rsid w:val="00424274"/>
    <w:rsid w:val="00430687"/>
    <w:rsid w:val="004310F1"/>
    <w:rsid w:val="00431605"/>
    <w:rsid w:val="00436E40"/>
    <w:rsid w:val="004410C7"/>
    <w:rsid w:val="0044422D"/>
    <w:rsid w:val="00446D84"/>
    <w:rsid w:val="00462C3A"/>
    <w:rsid w:val="004867CB"/>
    <w:rsid w:val="0049503F"/>
    <w:rsid w:val="004A17E6"/>
    <w:rsid w:val="004B0C86"/>
    <w:rsid w:val="004B1A21"/>
    <w:rsid w:val="004B5650"/>
    <w:rsid w:val="004C1D36"/>
    <w:rsid w:val="004E3805"/>
    <w:rsid w:val="004E5612"/>
    <w:rsid w:val="005113CA"/>
    <w:rsid w:val="00512E4A"/>
    <w:rsid w:val="00522F2B"/>
    <w:rsid w:val="00527C1E"/>
    <w:rsid w:val="00531028"/>
    <w:rsid w:val="00541379"/>
    <w:rsid w:val="005428BA"/>
    <w:rsid w:val="00560158"/>
    <w:rsid w:val="00567ED6"/>
    <w:rsid w:val="005859C6"/>
    <w:rsid w:val="00587D6A"/>
    <w:rsid w:val="0059763A"/>
    <w:rsid w:val="005A248B"/>
    <w:rsid w:val="005B11B5"/>
    <w:rsid w:val="005B15C2"/>
    <w:rsid w:val="005C18EC"/>
    <w:rsid w:val="005D2B7D"/>
    <w:rsid w:val="005D7FF0"/>
    <w:rsid w:val="005E6EC1"/>
    <w:rsid w:val="005E6F5D"/>
    <w:rsid w:val="005F47FE"/>
    <w:rsid w:val="00602306"/>
    <w:rsid w:val="00605A8B"/>
    <w:rsid w:val="0061166E"/>
    <w:rsid w:val="0061292A"/>
    <w:rsid w:val="0061745E"/>
    <w:rsid w:val="0062102D"/>
    <w:rsid w:val="00625B6D"/>
    <w:rsid w:val="006347AB"/>
    <w:rsid w:val="00634DFB"/>
    <w:rsid w:val="0064035B"/>
    <w:rsid w:val="0064221E"/>
    <w:rsid w:val="0065211C"/>
    <w:rsid w:val="00652B00"/>
    <w:rsid w:val="00655010"/>
    <w:rsid w:val="00657EB5"/>
    <w:rsid w:val="006700CF"/>
    <w:rsid w:val="0067182C"/>
    <w:rsid w:val="0067258C"/>
    <w:rsid w:val="00673C0C"/>
    <w:rsid w:val="00697BCA"/>
    <w:rsid w:val="006A3765"/>
    <w:rsid w:val="006B7760"/>
    <w:rsid w:val="006C12D9"/>
    <w:rsid w:val="006C27E4"/>
    <w:rsid w:val="006F07B6"/>
    <w:rsid w:val="006F408A"/>
    <w:rsid w:val="006F5C7A"/>
    <w:rsid w:val="007004EE"/>
    <w:rsid w:val="007157F9"/>
    <w:rsid w:val="00715D4C"/>
    <w:rsid w:val="007264A1"/>
    <w:rsid w:val="007419DD"/>
    <w:rsid w:val="00744634"/>
    <w:rsid w:val="00754020"/>
    <w:rsid w:val="00754E15"/>
    <w:rsid w:val="0078525B"/>
    <w:rsid w:val="0079478B"/>
    <w:rsid w:val="007A68EE"/>
    <w:rsid w:val="007B75B1"/>
    <w:rsid w:val="007D1249"/>
    <w:rsid w:val="007D22E7"/>
    <w:rsid w:val="007E09C8"/>
    <w:rsid w:val="007E0F4F"/>
    <w:rsid w:val="007E1B35"/>
    <w:rsid w:val="007E2F68"/>
    <w:rsid w:val="007E398D"/>
    <w:rsid w:val="007F4852"/>
    <w:rsid w:val="008130CA"/>
    <w:rsid w:val="008239C3"/>
    <w:rsid w:val="00846ECE"/>
    <w:rsid w:val="00871D74"/>
    <w:rsid w:val="008742B3"/>
    <w:rsid w:val="008758B5"/>
    <w:rsid w:val="00891EDF"/>
    <w:rsid w:val="008A2542"/>
    <w:rsid w:val="008B1A7C"/>
    <w:rsid w:val="008B43B4"/>
    <w:rsid w:val="008C5D18"/>
    <w:rsid w:val="008E00DF"/>
    <w:rsid w:val="008E1724"/>
    <w:rsid w:val="009023AF"/>
    <w:rsid w:val="00904C77"/>
    <w:rsid w:val="00910669"/>
    <w:rsid w:val="0091127B"/>
    <w:rsid w:val="0092263B"/>
    <w:rsid w:val="009230A7"/>
    <w:rsid w:val="00944BA6"/>
    <w:rsid w:val="00961581"/>
    <w:rsid w:val="00965EF8"/>
    <w:rsid w:val="009732C8"/>
    <w:rsid w:val="009768E4"/>
    <w:rsid w:val="009925D5"/>
    <w:rsid w:val="00996BF4"/>
    <w:rsid w:val="009A6129"/>
    <w:rsid w:val="009B210A"/>
    <w:rsid w:val="009B5103"/>
    <w:rsid w:val="009B7251"/>
    <w:rsid w:val="009C1372"/>
    <w:rsid w:val="009F5C23"/>
    <w:rsid w:val="009F7792"/>
    <w:rsid w:val="00A221A5"/>
    <w:rsid w:val="00A23395"/>
    <w:rsid w:val="00A30080"/>
    <w:rsid w:val="00A401B5"/>
    <w:rsid w:val="00A6298E"/>
    <w:rsid w:val="00A74DCA"/>
    <w:rsid w:val="00A8465B"/>
    <w:rsid w:val="00A86120"/>
    <w:rsid w:val="00AB27F1"/>
    <w:rsid w:val="00AB2DBB"/>
    <w:rsid w:val="00AB5CAD"/>
    <w:rsid w:val="00AB62FC"/>
    <w:rsid w:val="00AC3B7C"/>
    <w:rsid w:val="00AD2818"/>
    <w:rsid w:val="00B0386F"/>
    <w:rsid w:val="00B03D4F"/>
    <w:rsid w:val="00B37231"/>
    <w:rsid w:val="00B43843"/>
    <w:rsid w:val="00B86ACD"/>
    <w:rsid w:val="00B90B5E"/>
    <w:rsid w:val="00B913B8"/>
    <w:rsid w:val="00B93DA9"/>
    <w:rsid w:val="00B97A5C"/>
    <w:rsid w:val="00BC08A4"/>
    <w:rsid w:val="00BC663B"/>
    <w:rsid w:val="00BE0C84"/>
    <w:rsid w:val="00BE4AEF"/>
    <w:rsid w:val="00BE4ED1"/>
    <w:rsid w:val="00BE7E31"/>
    <w:rsid w:val="00BF36CC"/>
    <w:rsid w:val="00C0473C"/>
    <w:rsid w:val="00C04BB2"/>
    <w:rsid w:val="00C06CF2"/>
    <w:rsid w:val="00C10D7E"/>
    <w:rsid w:val="00C23E43"/>
    <w:rsid w:val="00C27D68"/>
    <w:rsid w:val="00C372BE"/>
    <w:rsid w:val="00C47525"/>
    <w:rsid w:val="00C50CE8"/>
    <w:rsid w:val="00C609F4"/>
    <w:rsid w:val="00C61BB0"/>
    <w:rsid w:val="00C742DE"/>
    <w:rsid w:val="00C81546"/>
    <w:rsid w:val="00C81A2C"/>
    <w:rsid w:val="00CB0337"/>
    <w:rsid w:val="00CE1586"/>
    <w:rsid w:val="00CE734D"/>
    <w:rsid w:val="00CF693C"/>
    <w:rsid w:val="00D00A3B"/>
    <w:rsid w:val="00D01655"/>
    <w:rsid w:val="00D45B22"/>
    <w:rsid w:val="00D470A3"/>
    <w:rsid w:val="00D60161"/>
    <w:rsid w:val="00D710EF"/>
    <w:rsid w:val="00D72573"/>
    <w:rsid w:val="00D730A4"/>
    <w:rsid w:val="00DA59FD"/>
    <w:rsid w:val="00DA78F2"/>
    <w:rsid w:val="00DB7F99"/>
    <w:rsid w:val="00DC4419"/>
    <w:rsid w:val="00DE05B8"/>
    <w:rsid w:val="00DE27A3"/>
    <w:rsid w:val="00DE7B43"/>
    <w:rsid w:val="00E0206E"/>
    <w:rsid w:val="00E33CAC"/>
    <w:rsid w:val="00E40F19"/>
    <w:rsid w:val="00E4259E"/>
    <w:rsid w:val="00E6053B"/>
    <w:rsid w:val="00E82E4E"/>
    <w:rsid w:val="00E85988"/>
    <w:rsid w:val="00E92E05"/>
    <w:rsid w:val="00E92E46"/>
    <w:rsid w:val="00EB797F"/>
    <w:rsid w:val="00ED476B"/>
    <w:rsid w:val="00EE4B8F"/>
    <w:rsid w:val="00EF44BB"/>
    <w:rsid w:val="00F12F69"/>
    <w:rsid w:val="00F17152"/>
    <w:rsid w:val="00F32C10"/>
    <w:rsid w:val="00F40917"/>
    <w:rsid w:val="00F54DEC"/>
    <w:rsid w:val="00F618B6"/>
    <w:rsid w:val="00F6585D"/>
    <w:rsid w:val="00FE5A43"/>
    <w:rsid w:val="00FF56F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F3008"/>
  <w15:chartTrackingRefBased/>
  <w15:docId w15:val="{4568067D-54A8-437B-B874-91F7998D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61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5B"/>
  </w:style>
  <w:style w:type="paragraph" w:styleId="Footer">
    <w:name w:val="footer"/>
    <w:basedOn w:val="Normal"/>
    <w:link w:val="FooterChar"/>
    <w:uiPriority w:val="99"/>
    <w:unhideWhenUsed/>
    <w:rsid w:val="00640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5B"/>
  </w:style>
  <w:style w:type="paragraph" w:styleId="ListParagraph">
    <w:name w:val="List Paragraph"/>
    <w:basedOn w:val="Normal"/>
    <w:uiPriority w:val="34"/>
    <w:qFormat/>
    <w:rsid w:val="001F7484"/>
    <w:pPr>
      <w:ind w:left="720"/>
      <w:contextualSpacing/>
    </w:pPr>
  </w:style>
  <w:style w:type="paragraph" w:styleId="FootnoteText">
    <w:name w:val="footnote text"/>
    <w:basedOn w:val="Normal"/>
    <w:link w:val="FootnoteTextChar"/>
    <w:uiPriority w:val="99"/>
    <w:semiHidden/>
    <w:unhideWhenUsed/>
    <w:rsid w:val="003F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C17"/>
    <w:rPr>
      <w:sz w:val="20"/>
      <w:szCs w:val="20"/>
    </w:rPr>
  </w:style>
  <w:style w:type="character" w:styleId="FootnoteReference">
    <w:name w:val="footnote reference"/>
    <w:basedOn w:val="DefaultParagraphFont"/>
    <w:uiPriority w:val="99"/>
    <w:semiHidden/>
    <w:unhideWhenUsed/>
    <w:rsid w:val="003F2C17"/>
    <w:rPr>
      <w:vertAlign w:val="superscript"/>
    </w:rPr>
  </w:style>
  <w:style w:type="paragraph" w:styleId="NormalWeb">
    <w:name w:val="Normal (Web)"/>
    <w:basedOn w:val="Normal"/>
    <w:uiPriority w:val="99"/>
    <w:unhideWhenUsed/>
    <w:rsid w:val="000377CF"/>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050079">
      <w:bodyDiv w:val="1"/>
      <w:marLeft w:val="0"/>
      <w:marRight w:val="0"/>
      <w:marTop w:val="0"/>
      <w:marBottom w:val="0"/>
      <w:divBdr>
        <w:top w:val="none" w:sz="0" w:space="0" w:color="auto"/>
        <w:left w:val="none" w:sz="0" w:space="0" w:color="auto"/>
        <w:bottom w:val="none" w:sz="0" w:space="0" w:color="auto"/>
        <w:right w:val="none" w:sz="0" w:space="0" w:color="auto"/>
      </w:divBdr>
    </w:div>
    <w:div w:id="1629117839">
      <w:bodyDiv w:val="1"/>
      <w:marLeft w:val="0"/>
      <w:marRight w:val="0"/>
      <w:marTop w:val="0"/>
      <w:marBottom w:val="0"/>
      <w:divBdr>
        <w:top w:val="none" w:sz="0" w:space="0" w:color="auto"/>
        <w:left w:val="none" w:sz="0" w:space="0" w:color="auto"/>
        <w:bottom w:val="none" w:sz="0" w:space="0" w:color="auto"/>
        <w:right w:val="none" w:sz="0" w:space="0" w:color="auto"/>
      </w:divBdr>
    </w:div>
    <w:div w:id="16858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28</Pages>
  <Words>8267</Words>
  <Characters>47123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Mawere</dc:creator>
  <cp:keywords/>
  <dc:description/>
  <cp:lastModifiedBy>USR</cp:lastModifiedBy>
  <cp:revision>5</cp:revision>
  <dcterms:created xsi:type="dcterms:W3CDTF">2024-01-09T06:51:00Z</dcterms:created>
  <dcterms:modified xsi:type="dcterms:W3CDTF">2024-01-11T07:53:00Z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5fce6903-0f86-4955-9a5b-b969588a79f1</vt:lpwstr>
  </property>
</Properties>
</file>