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E67" w:rsidRPr="00CD0B23" w:rsidRDefault="00CD0B23" w:rsidP="00CD0B23">
      <w:pPr>
        <w:spacing w:after="0"/>
        <w:rPr>
          <w:rFonts w:ascii="Times New Roman" w:hAnsi="Times New Roman" w:cs="Times New Roman"/>
          <w:b/>
          <w:sz w:val="24"/>
          <w:szCs w:val="24"/>
          <w:u w:val="single"/>
          <w:lang w:val="en-US"/>
        </w:rPr>
      </w:pPr>
      <w:r w:rsidRPr="00CD0B23">
        <w:rPr>
          <w:rFonts w:ascii="Times New Roman" w:hAnsi="Times New Roman" w:cs="Times New Roman"/>
          <w:b/>
          <w:sz w:val="24"/>
          <w:szCs w:val="24"/>
          <w:u w:val="single"/>
          <w:lang w:val="en-US"/>
        </w:rPr>
        <w:t>REPORTABLE</w:t>
      </w:r>
      <w:r>
        <w:rPr>
          <w:rFonts w:ascii="Times New Roman" w:hAnsi="Times New Roman" w:cs="Times New Roman"/>
          <w:sz w:val="24"/>
          <w:szCs w:val="24"/>
          <w:lang w:val="en-US"/>
        </w:rPr>
        <w:tab/>
      </w:r>
      <w:r w:rsidRPr="00CD0B23">
        <w:rPr>
          <w:rFonts w:ascii="Times New Roman" w:hAnsi="Times New Roman" w:cs="Times New Roman"/>
          <w:b/>
          <w:sz w:val="24"/>
          <w:szCs w:val="24"/>
          <w:lang w:val="en-US"/>
        </w:rPr>
        <w:t>(48)</w:t>
      </w:r>
      <w:r w:rsidRPr="00CD0B23">
        <w:rPr>
          <w:rFonts w:ascii="Times New Roman" w:hAnsi="Times New Roman" w:cs="Times New Roman"/>
          <w:b/>
          <w:sz w:val="24"/>
          <w:szCs w:val="24"/>
          <w:u w:val="single"/>
          <w:lang w:val="en-US"/>
        </w:rPr>
        <w:t xml:space="preserve"> </w:t>
      </w:r>
    </w:p>
    <w:p w:rsidR="00E73FE2" w:rsidRDefault="00E73FE2" w:rsidP="00CD0B23">
      <w:pPr>
        <w:spacing w:after="0"/>
        <w:ind w:firstLine="720"/>
        <w:rPr>
          <w:b/>
          <w:sz w:val="28"/>
          <w:szCs w:val="28"/>
          <w:lang w:val="en-US"/>
        </w:rPr>
      </w:pPr>
    </w:p>
    <w:p w:rsidR="00A12E67" w:rsidRDefault="00A12E67" w:rsidP="00A12E67">
      <w:pPr>
        <w:spacing w:after="0"/>
        <w:jc w:val="center"/>
        <w:rPr>
          <w:b/>
          <w:sz w:val="28"/>
          <w:szCs w:val="28"/>
          <w:lang w:val="en-US"/>
        </w:rPr>
      </w:pPr>
    </w:p>
    <w:p w:rsidR="00221961" w:rsidRPr="0048653E" w:rsidRDefault="00221961" w:rsidP="00A12E67">
      <w:pPr>
        <w:spacing w:after="0"/>
        <w:jc w:val="center"/>
        <w:rPr>
          <w:rFonts w:ascii="Times New Roman" w:hAnsi="Times New Roman" w:cs="Times New Roman"/>
          <w:b/>
          <w:sz w:val="24"/>
          <w:szCs w:val="24"/>
          <w:lang w:val="en-US"/>
        </w:rPr>
      </w:pPr>
      <w:r w:rsidRPr="0048653E">
        <w:rPr>
          <w:rFonts w:ascii="Times New Roman" w:hAnsi="Times New Roman" w:cs="Times New Roman"/>
          <w:b/>
          <w:sz w:val="24"/>
          <w:szCs w:val="24"/>
          <w:lang w:val="en-US"/>
        </w:rPr>
        <w:t xml:space="preserve">WONDER     </w:t>
      </w:r>
      <w:r w:rsidR="00CD22DE" w:rsidRPr="0048653E">
        <w:rPr>
          <w:rFonts w:ascii="Times New Roman" w:hAnsi="Times New Roman" w:cs="Times New Roman"/>
          <w:b/>
          <w:sz w:val="24"/>
          <w:szCs w:val="24"/>
          <w:lang w:val="en-US"/>
        </w:rPr>
        <w:t>DUBE</w:t>
      </w:r>
    </w:p>
    <w:p w:rsidR="00221961" w:rsidRPr="0048653E" w:rsidRDefault="00A12E67" w:rsidP="00CD22DE">
      <w:pPr>
        <w:spacing w:after="0"/>
        <w:jc w:val="center"/>
        <w:rPr>
          <w:rFonts w:ascii="Times New Roman" w:hAnsi="Times New Roman" w:cs="Times New Roman"/>
          <w:b/>
          <w:sz w:val="24"/>
          <w:szCs w:val="24"/>
          <w:lang w:val="en-US"/>
        </w:rPr>
      </w:pPr>
      <w:r w:rsidRPr="0048653E">
        <w:rPr>
          <w:rFonts w:ascii="Times New Roman" w:hAnsi="Times New Roman" w:cs="Times New Roman"/>
          <w:b/>
          <w:sz w:val="24"/>
          <w:szCs w:val="24"/>
          <w:lang w:val="en-US"/>
        </w:rPr>
        <w:t>v</w:t>
      </w:r>
    </w:p>
    <w:p w:rsidR="00221961" w:rsidRPr="0048653E" w:rsidRDefault="00221961" w:rsidP="00221961">
      <w:pPr>
        <w:spacing w:after="0"/>
        <w:jc w:val="center"/>
        <w:rPr>
          <w:rFonts w:ascii="Times New Roman" w:hAnsi="Times New Roman" w:cs="Times New Roman"/>
          <w:b/>
          <w:sz w:val="24"/>
          <w:szCs w:val="24"/>
          <w:lang w:val="en-US"/>
        </w:rPr>
      </w:pPr>
      <w:r w:rsidRPr="0048653E">
        <w:rPr>
          <w:rFonts w:ascii="Times New Roman" w:hAnsi="Times New Roman" w:cs="Times New Roman"/>
          <w:b/>
          <w:sz w:val="24"/>
          <w:szCs w:val="24"/>
          <w:lang w:val="en-US"/>
        </w:rPr>
        <w:t xml:space="preserve">KEITH     </w:t>
      </w:r>
      <w:r w:rsidR="00CD22DE" w:rsidRPr="0048653E">
        <w:rPr>
          <w:rFonts w:ascii="Times New Roman" w:hAnsi="Times New Roman" w:cs="Times New Roman"/>
          <w:b/>
          <w:sz w:val="24"/>
          <w:szCs w:val="24"/>
          <w:lang w:val="en-US"/>
        </w:rPr>
        <w:t xml:space="preserve">MATSEKA </w:t>
      </w:r>
    </w:p>
    <w:p w:rsidR="00221961" w:rsidRPr="0048653E" w:rsidRDefault="00221961" w:rsidP="00221961">
      <w:pPr>
        <w:spacing w:after="0"/>
        <w:jc w:val="center"/>
        <w:rPr>
          <w:rFonts w:ascii="Times New Roman" w:hAnsi="Times New Roman" w:cs="Times New Roman"/>
          <w:b/>
          <w:sz w:val="24"/>
          <w:szCs w:val="24"/>
          <w:lang w:val="en-US"/>
        </w:rPr>
      </w:pPr>
    </w:p>
    <w:p w:rsidR="00221961" w:rsidRPr="0048653E" w:rsidRDefault="00221961" w:rsidP="00221961">
      <w:pPr>
        <w:spacing w:after="0"/>
        <w:jc w:val="center"/>
        <w:rPr>
          <w:rFonts w:ascii="Times New Roman" w:hAnsi="Times New Roman" w:cs="Times New Roman"/>
          <w:sz w:val="24"/>
          <w:szCs w:val="24"/>
          <w:lang w:val="en-US"/>
        </w:rPr>
      </w:pPr>
    </w:p>
    <w:p w:rsidR="00CD22DE" w:rsidRPr="0048653E" w:rsidRDefault="00CD22DE" w:rsidP="00221961">
      <w:pPr>
        <w:spacing w:after="0"/>
        <w:rPr>
          <w:rFonts w:ascii="Times New Roman" w:hAnsi="Times New Roman" w:cs="Times New Roman"/>
          <w:b/>
          <w:sz w:val="24"/>
          <w:szCs w:val="24"/>
          <w:lang w:val="en-US"/>
        </w:rPr>
      </w:pPr>
      <w:r w:rsidRPr="0048653E">
        <w:rPr>
          <w:rFonts w:ascii="Times New Roman" w:hAnsi="Times New Roman" w:cs="Times New Roman"/>
          <w:b/>
          <w:sz w:val="24"/>
          <w:szCs w:val="24"/>
          <w:lang w:val="en-US"/>
        </w:rPr>
        <w:t>SUPREME COURT OF ZIMBABWE</w:t>
      </w:r>
    </w:p>
    <w:p w:rsidR="00221961" w:rsidRPr="0048653E" w:rsidRDefault="00D30E3C" w:rsidP="00221961">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HARARE</w:t>
      </w:r>
      <w:r w:rsidR="005E5156">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5E5156">
        <w:rPr>
          <w:rFonts w:ascii="Times New Roman" w:hAnsi="Times New Roman" w:cs="Times New Roman"/>
          <w:b/>
          <w:sz w:val="24"/>
          <w:szCs w:val="24"/>
          <w:lang w:val="en-US"/>
        </w:rPr>
        <w:t>19 SEPTEMBER 2022 &amp;</w:t>
      </w:r>
      <w:r>
        <w:rPr>
          <w:rFonts w:ascii="Times New Roman" w:hAnsi="Times New Roman" w:cs="Times New Roman"/>
          <w:b/>
          <w:sz w:val="24"/>
          <w:szCs w:val="24"/>
          <w:lang w:val="en-US"/>
        </w:rPr>
        <w:t xml:space="preserve"> </w:t>
      </w:r>
      <w:r w:rsidR="00423FDB">
        <w:rPr>
          <w:rFonts w:ascii="Times New Roman" w:hAnsi="Times New Roman" w:cs="Times New Roman"/>
          <w:b/>
          <w:sz w:val="24"/>
          <w:szCs w:val="24"/>
          <w:lang w:val="en-US"/>
        </w:rPr>
        <w:t>29 MAY</w:t>
      </w:r>
      <w:r w:rsidR="00184C3C">
        <w:rPr>
          <w:rFonts w:ascii="Times New Roman" w:hAnsi="Times New Roman" w:cs="Times New Roman"/>
          <w:b/>
          <w:sz w:val="24"/>
          <w:szCs w:val="24"/>
          <w:lang w:val="en-US"/>
        </w:rPr>
        <w:t xml:space="preserve"> </w:t>
      </w:r>
      <w:r>
        <w:rPr>
          <w:rFonts w:ascii="Times New Roman" w:hAnsi="Times New Roman" w:cs="Times New Roman"/>
          <w:b/>
          <w:sz w:val="24"/>
          <w:szCs w:val="24"/>
          <w:lang w:val="en-US"/>
        </w:rPr>
        <w:t>2023</w:t>
      </w:r>
      <w:r w:rsidR="00CD22DE" w:rsidRPr="0048653E">
        <w:rPr>
          <w:rFonts w:ascii="Times New Roman" w:hAnsi="Times New Roman" w:cs="Times New Roman"/>
          <w:b/>
          <w:sz w:val="24"/>
          <w:szCs w:val="24"/>
          <w:lang w:val="en-US"/>
        </w:rPr>
        <w:t xml:space="preserve"> </w:t>
      </w:r>
    </w:p>
    <w:p w:rsidR="00221961" w:rsidRPr="0048653E" w:rsidRDefault="00221961" w:rsidP="00221961">
      <w:pPr>
        <w:spacing w:after="0" w:line="240" w:lineRule="auto"/>
        <w:rPr>
          <w:rFonts w:ascii="Times New Roman" w:hAnsi="Times New Roman" w:cs="Times New Roman"/>
          <w:sz w:val="24"/>
          <w:szCs w:val="24"/>
          <w:lang w:val="en-US"/>
        </w:rPr>
      </w:pPr>
    </w:p>
    <w:p w:rsidR="00221961" w:rsidRPr="0048653E" w:rsidRDefault="00221961" w:rsidP="00221961">
      <w:pPr>
        <w:spacing w:after="0" w:line="240" w:lineRule="auto"/>
        <w:rPr>
          <w:rFonts w:ascii="Times New Roman" w:hAnsi="Times New Roman" w:cs="Times New Roman"/>
          <w:sz w:val="24"/>
          <w:szCs w:val="24"/>
          <w:lang w:val="en-US"/>
        </w:rPr>
      </w:pPr>
    </w:p>
    <w:p w:rsidR="00417E6C" w:rsidRPr="0048653E" w:rsidRDefault="005E5156" w:rsidP="005E5156">
      <w:pPr>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 xml:space="preserve">K. </w:t>
      </w:r>
      <w:r w:rsidR="00417E6C" w:rsidRPr="0048653E">
        <w:rPr>
          <w:rFonts w:ascii="Times New Roman" w:hAnsi="Times New Roman" w:cs="Times New Roman"/>
          <w:i/>
          <w:sz w:val="24"/>
          <w:szCs w:val="24"/>
          <w:lang w:val="en-US"/>
        </w:rPr>
        <w:t xml:space="preserve">Gama, </w:t>
      </w:r>
      <w:r w:rsidR="00417E6C" w:rsidRPr="00B3036F">
        <w:rPr>
          <w:rFonts w:ascii="Times New Roman" w:hAnsi="Times New Roman" w:cs="Times New Roman"/>
          <w:sz w:val="24"/>
          <w:szCs w:val="24"/>
          <w:lang w:val="en-US"/>
        </w:rPr>
        <w:t>for the applicant</w:t>
      </w:r>
    </w:p>
    <w:p w:rsidR="005E5156" w:rsidRDefault="005E5156" w:rsidP="005E5156">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E. </w:t>
      </w:r>
      <w:r w:rsidR="00417E6C" w:rsidRPr="0048653E">
        <w:rPr>
          <w:rFonts w:ascii="Times New Roman" w:hAnsi="Times New Roman" w:cs="Times New Roman"/>
          <w:i/>
          <w:sz w:val="24"/>
          <w:szCs w:val="24"/>
          <w:lang w:val="en-US"/>
        </w:rPr>
        <w:t xml:space="preserve">Nyakunika, </w:t>
      </w:r>
      <w:r w:rsidR="00417E6C" w:rsidRPr="00B3036F">
        <w:rPr>
          <w:rFonts w:ascii="Times New Roman" w:hAnsi="Times New Roman" w:cs="Times New Roman"/>
          <w:sz w:val="24"/>
          <w:szCs w:val="24"/>
          <w:lang w:val="en-US"/>
        </w:rPr>
        <w:t>for the respondent</w:t>
      </w:r>
      <w:r w:rsidR="00417E6C" w:rsidRPr="0048653E">
        <w:rPr>
          <w:rFonts w:ascii="Times New Roman" w:hAnsi="Times New Roman" w:cs="Times New Roman"/>
          <w:i/>
          <w:sz w:val="24"/>
          <w:szCs w:val="24"/>
          <w:lang w:val="en-US"/>
        </w:rPr>
        <w:t xml:space="preserve"> </w:t>
      </w:r>
    </w:p>
    <w:p w:rsidR="005E5156" w:rsidRDefault="005E5156" w:rsidP="005E5156">
      <w:pPr>
        <w:spacing w:after="0" w:line="480" w:lineRule="auto"/>
        <w:rPr>
          <w:rFonts w:ascii="Times New Roman" w:hAnsi="Times New Roman" w:cs="Times New Roman"/>
          <w:i/>
          <w:sz w:val="24"/>
          <w:szCs w:val="24"/>
          <w:lang w:val="en-US"/>
        </w:rPr>
      </w:pPr>
    </w:p>
    <w:p w:rsidR="005E5156" w:rsidRDefault="005E5156" w:rsidP="005E5156">
      <w:pPr>
        <w:spacing w:after="0" w:line="480" w:lineRule="auto"/>
        <w:rPr>
          <w:rFonts w:ascii="Times New Roman" w:hAnsi="Times New Roman" w:cs="Times New Roman"/>
          <w:i/>
          <w:sz w:val="24"/>
          <w:szCs w:val="24"/>
          <w:lang w:val="en-US"/>
        </w:rPr>
      </w:pPr>
      <w:r w:rsidRPr="0048653E">
        <w:rPr>
          <w:rFonts w:ascii="Times New Roman" w:hAnsi="Times New Roman" w:cs="Times New Roman"/>
          <w:b/>
          <w:sz w:val="24"/>
          <w:szCs w:val="24"/>
          <w:lang w:val="en-US"/>
        </w:rPr>
        <w:t>CHAMBER APPLICATION</w:t>
      </w:r>
    </w:p>
    <w:p w:rsidR="005E5156" w:rsidRDefault="005E5156" w:rsidP="005E5156">
      <w:pPr>
        <w:spacing w:after="0" w:line="480" w:lineRule="auto"/>
        <w:rPr>
          <w:rFonts w:ascii="Times New Roman" w:hAnsi="Times New Roman" w:cs="Times New Roman"/>
          <w:i/>
          <w:sz w:val="24"/>
          <w:szCs w:val="24"/>
          <w:lang w:val="en-US"/>
        </w:rPr>
      </w:pPr>
    </w:p>
    <w:p w:rsidR="00697D91" w:rsidRPr="005E5156" w:rsidRDefault="00697D91" w:rsidP="005E5156">
      <w:pPr>
        <w:spacing w:after="0" w:line="480" w:lineRule="auto"/>
        <w:rPr>
          <w:rFonts w:ascii="Times New Roman" w:hAnsi="Times New Roman" w:cs="Times New Roman"/>
          <w:i/>
          <w:sz w:val="24"/>
          <w:szCs w:val="24"/>
          <w:lang w:val="en-US"/>
        </w:rPr>
      </w:pPr>
      <w:r w:rsidRPr="0048653E">
        <w:rPr>
          <w:rFonts w:ascii="Times New Roman" w:hAnsi="Times New Roman" w:cs="Times New Roman"/>
          <w:b/>
          <w:sz w:val="24"/>
          <w:szCs w:val="24"/>
          <w:lang w:val="en-US"/>
        </w:rPr>
        <w:t>BHUNU JA:</w:t>
      </w:r>
    </w:p>
    <w:p w:rsidR="0048653E" w:rsidRPr="0048653E" w:rsidRDefault="00697D91" w:rsidP="0048653E">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[1]</w:t>
      </w:r>
      <w:r w:rsidRPr="0048653E">
        <w:rPr>
          <w:rFonts w:ascii="Times New Roman" w:hAnsi="Times New Roman" w:cs="Times New Roman"/>
          <w:sz w:val="24"/>
          <w:szCs w:val="24"/>
          <w:lang w:val="en-US"/>
        </w:rPr>
        <w:tab/>
        <w:t xml:space="preserve"> </w:t>
      </w:r>
      <w:r w:rsidR="00497172" w:rsidRPr="0048653E">
        <w:rPr>
          <w:rFonts w:ascii="Times New Roman" w:hAnsi="Times New Roman" w:cs="Times New Roman"/>
          <w:sz w:val="24"/>
          <w:szCs w:val="24"/>
          <w:lang w:val="en-US"/>
        </w:rPr>
        <w:t xml:space="preserve">This is an </w:t>
      </w:r>
      <w:r w:rsidRPr="0048653E">
        <w:rPr>
          <w:rFonts w:ascii="Times New Roman" w:hAnsi="Times New Roman" w:cs="Times New Roman"/>
          <w:sz w:val="24"/>
          <w:szCs w:val="24"/>
          <w:lang w:val="en-US"/>
        </w:rPr>
        <w:t xml:space="preserve">opposed chamber </w:t>
      </w:r>
      <w:r w:rsidRPr="00B3036F">
        <w:rPr>
          <w:rFonts w:ascii="Times New Roman" w:hAnsi="Times New Roman" w:cs="Times New Roman"/>
          <w:sz w:val="24"/>
          <w:szCs w:val="24"/>
          <w:lang w:val="en-US"/>
        </w:rPr>
        <w:t>application</w:t>
      </w:r>
      <w:r w:rsidRPr="0048653E">
        <w:rPr>
          <w:rFonts w:ascii="Times New Roman" w:hAnsi="Times New Roman" w:cs="Times New Roman"/>
          <w:sz w:val="24"/>
          <w:szCs w:val="24"/>
          <w:lang w:val="en-US"/>
        </w:rPr>
        <w:t xml:space="preserve"> for reinstatement of an appeal under case number SC 166/22. The application is brought consequent to the applicant’s failure to file </w:t>
      </w:r>
      <w:r w:rsidR="00D03576" w:rsidRPr="0048653E">
        <w:rPr>
          <w:rFonts w:ascii="Times New Roman" w:hAnsi="Times New Roman" w:cs="Times New Roman"/>
          <w:sz w:val="24"/>
          <w:szCs w:val="24"/>
          <w:lang w:val="en-US"/>
        </w:rPr>
        <w:t>h</w:t>
      </w:r>
      <w:r w:rsidRPr="0048653E">
        <w:rPr>
          <w:rFonts w:ascii="Times New Roman" w:hAnsi="Times New Roman" w:cs="Times New Roman"/>
          <w:sz w:val="24"/>
          <w:szCs w:val="24"/>
          <w:lang w:val="en-US"/>
        </w:rPr>
        <w:t>is heads of argument within the prescribed time limits.</w:t>
      </w:r>
    </w:p>
    <w:p w:rsidR="00D30E3C" w:rsidRDefault="00D30E3C" w:rsidP="0048653E">
      <w:pPr>
        <w:spacing w:after="0" w:line="480" w:lineRule="auto"/>
        <w:ind w:left="720" w:hanging="660"/>
        <w:jc w:val="both"/>
        <w:rPr>
          <w:rFonts w:ascii="Times New Roman" w:hAnsi="Times New Roman" w:cs="Times New Roman"/>
          <w:b/>
          <w:sz w:val="24"/>
          <w:szCs w:val="24"/>
          <w:lang w:val="en-US"/>
        </w:rPr>
      </w:pPr>
    </w:p>
    <w:p w:rsidR="00697D91" w:rsidRPr="0048653E" w:rsidRDefault="005E5156" w:rsidP="0048653E">
      <w:pPr>
        <w:spacing w:after="0" w:line="480" w:lineRule="auto"/>
        <w:ind w:left="720" w:hanging="660"/>
        <w:jc w:val="both"/>
        <w:rPr>
          <w:rFonts w:ascii="Times New Roman" w:hAnsi="Times New Roman" w:cs="Times New Roman"/>
          <w:sz w:val="24"/>
          <w:szCs w:val="24"/>
          <w:lang w:val="en-US"/>
        </w:rPr>
      </w:pPr>
      <w:r w:rsidRPr="0048653E">
        <w:rPr>
          <w:rFonts w:ascii="Times New Roman" w:hAnsi="Times New Roman" w:cs="Times New Roman"/>
          <w:b/>
          <w:sz w:val="24"/>
          <w:szCs w:val="24"/>
          <w:lang w:val="en-US"/>
        </w:rPr>
        <w:t>THE LAW</w:t>
      </w:r>
    </w:p>
    <w:p w:rsidR="00697D91" w:rsidRPr="0048653E" w:rsidRDefault="00697D91" w:rsidP="0048653E">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[2]</w:t>
      </w:r>
      <w:r w:rsidRPr="0048653E">
        <w:rPr>
          <w:rFonts w:ascii="Times New Roman" w:hAnsi="Times New Roman" w:cs="Times New Roman"/>
          <w:sz w:val="24"/>
          <w:szCs w:val="24"/>
          <w:lang w:val="en-US"/>
        </w:rPr>
        <w:tab/>
        <w:t>The legal requirements for the application to succeed are well known.</w:t>
      </w:r>
      <w:r w:rsidR="00E85361" w:rsidRPr="0048653E">
        <w:rPr>
          <w:rFonts w:ascii="Times New Roman" w:hAnsi="Times New Roman" w:cs="Times New Roman"/>
          <w:sz w:val="24"/>
          <w:szCs w:val="24"/>
          <w:lang w:val="en-US"/>
        </w:rPr>
        <w:t xml:space="preserve"> In </w:t>
      </w:r>
      <w:r w:rsidR="00E85361" w:rsidRPr="0048653E">
        <w:rPr>
          <w:rFonts w:ascii="Times New Roman" w:hAnsi="Times New Roman" w:cs="Times New Roman"/>
          <w:i/>
          <w:sz w:val="24"/>
          <w:szCs w:val="24"/>
          <w:lang w:val="en-US"/>
        </w:rPr>
        <w:t xml:space="preserve">Apostolic Faith Mission &amp; Two Ors </w:t>
      </w:r>
      <w:r w:rsidR="00C90F95" w:rsidRPr="0048653E">
        <w:rPr>
          <w:rFonts w:ascii="Times New Roman" w:hAnsi="Times New Roman" w:cs="Times New Roman"/>
          <w:i/>
          <w:sz w:val="24"/>
          <w:szCs w:val="24"/>
          <w:lang w:val="en-US"/>
        </w:rPr>
        <w:t>v</w:t>
      </w:r>
      <w:r w:rsidR="00E85361" w:rsidRPr="0048653E">
        <w:rPr>
          <w:rFonts w:ascii="Times New Roman" w:hAnsi="Times New Roman" w:cs="Times New Roman"/>
          <w:i/>
          <w:sz w:val="24"/>
          <w:szCs w:val="24"/>
          <w:lang w:val="en-US"/>
        </w:rPr>
        <w:t xml:space="preserve"> Murefu</w:t>
      </w:r>
      <w:r w:rsidR="00E85361" w:rsidRPr="0048653E">
        <w:rPr>
          <w:rFonts w:ascii="Times New Roman" w:hAnsi="Times New Roman" w:cs="Times New Roman"/>
          <w:sz w:val="24"/>
          <w:szCs w:val="24"/>
          <w:lang w:val="en-US"/>
        </w:rPr>
        <w:t xml:space="preserve"> </w:t>
      </w:r>
      <w:r w:rsidR="005E5156">
        <w:rPr>
          <w:rFonts w:ascii="Times New Roman" w:hAnsi="Times New Roman" w:cs="Times New Roman"/>
          <w:sz w:val="24"/>
          <w:szCs w:val="24"/>
          <w:lang w:val="en-US"/>
        </w:rPr>
        <w:t>SC 28 – 03 the c</w:t>
      </w:r>
      <w:r w:rsidR="00B3036F">
        <w:rPr>
          <w:rFonts w:ascii="Times New Roman" w:hAnsi="Times New Roman" w:cs="Times New Roman"/>
          <w:sz w:val="24"/>
          <w:szCs w:val="24"/>
          <w:lang w:val="en-US"/>
        </w:rPr>
        <w:t xml:space="preserve">ourt held that </w:t>
      </w:r>
      <w:r w:rsidR="005E5156">
        <w:rPr>
          <w:rFonts w:ascii="Times New Roman" w:hAnsi="Times New Roman" w:cs="Times New Roman"/>
          <w:sz w:val="24"/>
          <w:szCs w:val="24"/>
          <w:lang w:val="en-US"/>
        </w:rPr>
        <w:t>the applicant must satisfy the c</w:t>
      </w:r>
      <w:r w:rsidR="00E85361" w:rsidRPr="0048653E">
        <w:rPr>
          <w:rFonts w:ascii="Times New Roman" w:hAnsi="Times New Roman" w:cs="Times New Roman"/>
          <w:sz w:val="24"/>
          <w:szCs w:val="24"/>
          <w:lang w:val="en-US"/>
        </w:rPr>
        <w:t>ourt that:</w:t>
      </w:r>
    </w:p>
    <w:p w:rsidR="00E85361" w:rsidRPr="00B3036F" w:rsidRDefault="00E85361" w:rsidP="005E5156">
      <w:pPr>
        <w:pStyle w:val="ListParagraph"/>
        <w:numPr>
          <w:ilvl w:val="0"/>
          <w:numId w:val="1"/>
        </w:numPr>
        <w:spacing w:after="0" w:line="480" w:lineRule="auto"/>
        <w:ind w:left="1797"/>
        <w:jc w:val="both"/>
        <w:rPr>
          <w:rFonts w:ascii="Times New Roman" w:hAnsi="Times New Roman" w:cs="Times New Roman"/>
          <w:sz w:val="24"/>
          <w:szCs w:val="24"/>
          <w:lang w:val="en-US"/>
        </w:rPr>
      </w:pPr>
      <w:r w:rsidRPr="00B3036F">
        <w:rPr>
          <w:rFonts w:ascii="Times New Roman" w:hAnsi="Times New Roman" w:cs="Times New Roman"/>
          <w:sz w:val="24"/>
          <w:szCs w:val="24"/>
          <w:lang w:val="en-US"/>
        </w:rPr>
        <w:t>He has a reasonable explanation for the delay.</w:t>
      </w:r>
    </w:p>
    <w:p w:rsidR="00E85361" w:rsidRPr="0048653E" w:rsidRDefault="00E85361" w:rsidP="005E5156">
      <w:pPr>
        <w:pStyle w:val="ListParagraph"/>
        <w:numPr>
          <w:ilvl w:val="0"/>
          <w:numId w:val="1"/>
        </w:numPr>
        <w:spacing w:after="0" w:line="480" w:lineRule="auto"/>
        <w:ind w:left="179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He has reasonable pr</w:t>
      </w:r>
      <w:r w:rsidR="006229AB" w:rsidRPr="0048653E">
        <w:rPr>
          <w:rFonts w:ascii="Times New Roman" w:hAnsi="Times New Roman" w:cs="Times New Roman"/>
          <w:sz w:val="24"/>
          <w:szCs w:val="24"/>
          <w:lang w:val="en-US"/>
        </w:rPr>
        <w:t>ospects of success on appeal.</w:t>
      </w:r>
    </w:p>
    <w:p w:rsidR="006229AB" w:rsidRPr="0048653E" w:rsidRDefault="006229AB" w:rsidP="005E5156">
      <w:pPr>
        <w:pStyle w:val="ListParagraph"/>
        <w:spacing w:after="0" w:line="480" w:lineRule="auto"/>
        <w:ind w:left="1797"/>
        <w:jc w:val="both"/>
        <w:rPr>
          <w:rFonts w:ascii="Times New Roman" w:hAnsi="Times New Roman" w:cs="Times New Roman"/>
          <w:sz w:val="24"/>
          <w:szCs w:val="24"/>
          <w:lang w:val="en-US"/>
        </w:rPr>
      </w:pPr>
    </w:p>
    <w:p w:rsidR="0048653E" w:rsidRPr="0048653E" w:rsidRDefault="006229AB" w:rsidP="0048653E">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[3]</w:t>
      </w:r>
      <w:r w:rsidRPr="0048653E">
        <w:rPr>
          <w:rFonts w:ascii="Times New Roman" w:hAnsi="Times New Roman" w:cs="Times New Roman"/>
          <w:sz w:val="24"/>
          <w:szCs w:val="24"/>
          <w:lang w:val="en-US"/>
        </w:rPr>
        <w:tab/>
      </w:r>
      <w:r w:rsidR="005E5156">
        <w:rPr>
          <w:rFonts w:ascii="Times New Roman" w:hAnsi="Times New Roman" w:cs="Times New Roman"/>
          <w:sz w:val="24"/>
          <w:szCs w:val="24"/>
          <w:lang w:val="en-US"/>
        </w:rPr>
        <w:t>A J</w:t>
      </w:r>
      <w:r w:rsidR="00E97292" w:rsidRPr="0048653E">
        <w:rPr>
          <w:rFonts w:ascii="Times New Roman" w:hAnsi="Times New Roman" w:cs="Times New Roman"/>
          <w:sz w:val="24"/>
          <w:szCs w:val="24"/>
          <w:lang w:val="en-US"/>
        </w:rPr>
        <w:t xml:space="preserve">udge sitting in chambers </w:t>
      </w:r>
      <w:r w:rsidRPr="0048653E">
        <w:rPr>
          <w:rFonts w:ascii="Times New Roman" w:hAnsi="Times New Roman" w:cs="Times New Roman"/>
          <w:sz w:val="24"/>
          <w:szCs w:val="24"/>
          <w:lang w:val="en-US"/>
        </w:rPr>
        <w:t xml:space="preserve">is duty bound to interrogate the application </w:t>
      </w:r>
      <w:r w:rsidR="005B60A3" w:rsidRPr="0048653E">
        <w:rPr>
          <w:rFonts w:ascii="Times New Roman" w:hAnsi="Times New Roman" w:cs="Times New Roman"/>
          <w:sz w:val="24"/>
          <w:szCs w:val="24"/>
          <w:lang w:val="en-US"/>
        </w:rPr>
        <w:t>and</w:t>
      </w:r>
      <w:r w:rsidR="00E97292" w:rsidRPr="0048653E">
        <w:rPr>
          <w:rFonts w:ascii="Times New Roman" w:hAnsi="Times New Roman" w:cs="Times New Roman"/>
          <w:sz w:val="24"/>
          <w:szCs w:val="24"/>
          <w:lang w:val="en-US"/>
        </w:rPr>
        <w:t xml:space="preserve"> be</w:t>
      </w:r>
      <w:r w:rsidR="005B60A3" w:rsidRPr="0048653E">
        <w:rPr>
          <w:rFonts w:ascii="Times New Roman" w:hAnsi="Times New Roman" w:cs="Times New Roman"/>
          <w:sz w:val="24"/>
          <w:szCs w:val="24"/>
          <w:lang w:val="en-US"/>
        </w:rPr>
        <w:t xml:space="preserve"> sati</w:t>
      </w:r>
      <w:r w:rsidR="00E97292" w:rsidRPr="0048653E">
        <w:rPr>
          <w:rFonts w:ascii="Times New Roman" w:hAnsi="Times New Roman" w:cs="Times New Roman"/>
          <w:sz w:val="24"/>
          <w:szCs w:val="24"/>
          <w:lang w:val="en-US"/>
        </w:rPr>
        <w:t>sfied</w:t>
      </w:r>
      <w:r w:rsidR="005B60A3" w:rsidRPr="0048653E">
        <w:rPr>
          <w:rFonts w:ascii="Times New Roman" w:hAnsi="Times New Roman" w:cs="Times New Roman"/>
          <w:sz w:val="24"/>
          <w:szCs w:val="24"/>
          <w:lang w:val="en-US"/>
        </w:rPr>
        <w:t xml:space="preserve"> that one or other of</w:t>
      </w:r>
      <w:r w:rsidR="004E1CEB" w:rsidRPr="0048653E">
        <w:rPr>
          <w:rFonts w:ascii="Times New Roman" w:hAnsi="Times New Roman" w:cs="Times New Roman"/>
          <w:sz w:val="24"/>
          <w:szCs w:val="24"/>
          <w:lang w:val="en-US"/>
        </w:rPr>
        <w:t xml:space="preserve"> the </w:t>
      </w:r>
      <w:r w:rsidR="004139B0" w:rsidRPr="0048653E">
        <w:rPr>
          <w:rFonts w:ascii="Times New Roman" w:hAnsi="Times New Roman" w:cs="Times New Roman"/>
          <w:sz w:val="24"/>
          <w:szCs w:val="24"/>
          <w:lang w:val="en-US"/>
        </w:rPr>
        <w:t>essential</w:t>
      </w:r>
      <w:r w:rsidRPr="0048653E">
        <w:rPr>
          <w:rFonts w:ascii="Times New Roman" w:hAnsi="Times New Roman" w:cs="Times New Roman"/>
          <w:sz w:val="24"/>
          <w:szCs w:val="24"/>
          <w:lang w:val="en-US"/>
        </w:rPr>
        <w:t xml:space="preserve"> requirements stipulated by law have been met</w:t>
      </w:r>
      <w:r w:rsidR="004E1CEB" w:rsidRPr="0048653E">
        <w:rPr>
          <w:rFonts w:ascii="Times New Roman" w:hAnsi="Times New Roman" w:cs="Times New Roman"/>
          <w:sz w:val="24"/>
          <w:szCs w:val="24"/>
          <w:lang w:val="en-US"/>
        </w:rPr>
        <w:t xml:space="preserve"> before the </w:t>
      </w:r>
      <w:r w:rsidR="004E1CEB" w:rsidRPr="0048653E">
        <w:rPr>
          <w:rFonts w:ascii="Times New Roman" w:hAnsi="Times New Roman" w:cs="Times New Roman"/>
          <w:sz w:val="24"/>
          <w:szCs w:val="24"/>
          <w:lang w:val="en-US"/>
        </w:rPr>
        <w:lastRenderedPageBreak/>
        <w:t>application can succeed</w:t>
      </w:r>
      <w:r w:rsidRPr="0048653E">
        <w:rPr>
          <w:rFonts w:ascii="Times New Roman" w:hAnsi="Times New Roman" w:cs="Times New Roman"/>
          <w:sz w:val="24"/>
          <w:szCs w:val="24"/>
          <w:lang w:val="en-US"/>
        </w:rPr>
        <w:t xml:space="preserve">. </w:t>
      </w:r>
      <w:r w:rsidR="00503C58" w:rsidRPr="0048653E">
        <w:rPr>
          <w:rFonts w:ascii="Times New Roman" w:hAnsi="Times New Roman" w:cs="Times New Roman"/>
          <w:sz w:val="24"/>
          <w:szCs w:val="24"/>
          <w:lang w:val="en-US"/>
        </w:rPr>
        <w:t xml:space="preserve"> </w:t>
      </w:r>
      <w:r w:rsidR="003021EF" w:rsidRPr="0048653E">
        <w:rPr>
          <w:rFonts w:ascii="Times New Roman" w:hAnsi="Times New Roman" w:cs="Times New Roman"/>
          <w:sz w:val="24"/>
          <w:szCs w:val="24"/>
          <w:lang w:val="en-US"/>
        </w:rPr>
        <w:t>I now proceed to determine whether the two requirements for</w:t>
      </w:r>
      <w:r w:rsidR="00062C48" w:rsidRPr="0048653E">
        <w:rPr>
          <w:rFonts w:ascii="Times New Roman" w:hAnsi="Times New Roman" w:cs="Times New Roman"/>
          <w:sz w:val="24"/>
          <w:szCs w:val="24"/>
          <w:lang w:val="en-US"/>
        </w:rPr>
        <w:t xml:space="preserve"> the</w:t>
      </w:r>
      <w:r w:rsidR="003021EF" w:rsidRPr="0048653E">
        <w:rPr>
          <w:rFonts w:ascii="Times New Roman" w:hAnsi="Times New Roman" w:cs="Times New Roman"/>
          <w:sz w:val="24"/>
          <w:szCs w:val="24"/>
          <w:lang w:val="en-US"/>
        </w:rPr>
        <w:t xml:space="preserve"> application to succeed have </w:t>
      </w:r>
      <w:r w:rsidR="004B39CB" w:rsidRPr="0048653E">
        <w:rPr>
          <w:rFonts w:ascii="Times New Roman" w:hAnsi="Times New Roman" w:cs="Times New Roman"/>
          <w:sz w:val="24"/>
          <w:szCs w:val="24"/>
          <w:lang w:val="en-US"/>
        </w:rPr>
        <w:t>been met.</w:t>
      </w:r>
    </w:p>
    <w:p w:rsidR="008F4AC6" w:rsidRDefault="008F4AC6" w:rsidP="0048653E">
      <w:pPr>
        <w:spacing w:after="0" w:line="480" w:lineRule="auto"/>
        <w:ind w:left="567" w:hanging="567"/>
        <w:jc w:val="both"/>
        <w:rPr>
          <w:rFonts w:ascii="Times New Roman" w:hAnsi="Times New Roman" w:cs="Times New Roman"/>
          <w:b/>
          <w:sz w:val="24"/>
          <w:szCs w:val="24"/>
          <w:lang w:val="en-US"/>
        </w:rPr>
      </w:pPr>
    </w:p>
    <w:p w:rsidR="00697D91" w:rsidRPr="0048653E" w:rsidRDefault="005E5156" w:rsidP="005E5156">
      <w:pPr>
        <w:spacing w:after="0" w:line="480" w:lineRule="auto"/>
        <w:jc w:val="both"/>
        <w:rPr>
          <w:rFonts w:ascii="Times New Roman" w:hAnsi="Times New Roman" w:cs="Times New Roman"/>
          <w:sz w:val="24"/>
          <w:szCs w:val="24"/>
          <w:lang w:val="en-US"/>
        </w:rPr>
      </w:pPr>
      <w:r w:rsidRPr="0048653E">
        <w:rPr>
          <w:rFonts w:ascii="Times New Roman" w:hAnsi="Times New Roman" w:cs="Times New Roman"/>
          <w:b/>
          <w:sz w:val="24"/>
          <w:szCs w:val="24"/>
          <w:lang w:val="en-US"/>
        </w:rPr>
        <w:t>WHETHER THE APPLICANT HAS</w:t>
      </w:r>
      <w:r w:rsidR="00C90F95">
        <w:rPr>
          <w:rFonts w:ascii="Times New Roman" w:hAnsi="Times New Roman" w:cs="Times New Roman"/>
          <w:b/>
          <w:sz w:val="24"/>
          <w:szCs w:val="24"/>
          <w:lang w:val="en-US"/>
        </w:rPr>
        <w:t xml:space="preserve"> A</w:t>
      </w:r>
      <w:r w:rsidRPr="0048653E">
        <w:rPr>
          <w:rFonts w:ascii="Times New Roman" w:hAnsi="Times New Roman" w:cs="Times New Roman"/>
          <w:b/>
          <w:sz w:val="24"/>
          <w:szCs w:val="24"/>
          <w:lang w:val="en-US"/>
        </w:rPr>
        <w:t xml:space="preserve"> REASONABLE EXPLANATION FOR THE DELAY.</w:t>
      </w:r>
    </w:p>
    <w:p w:rsidR="008B4345" w:rsidRDefault="008B4345" w:rsidP="0048653E">
      <w:pPr>
        <w:spacing w:after="0" w:line="480" w:lineRule="auto"/>
        <w:ind w:left="567" w:hanging="567"/>
        <w:jc w:val="both"/>
        <w:rPr>
          <w:rFonts w:ascii="Times New Roman" w:hAnsi="Times New Roman" w:cs="Times New Roman"/>
          <w:sz w:val="24"/>
          <w:szCs w:val="24"/>
          <w:lang w:val="en-US"/>
        </w:rPr>
      </w:pPr>
    </w:p>
    <w:p w:rsidR="003A361F" w:rsidRPr="0048653E" w:rsidRDefault="003A361F" w:rsidP="0048653E">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[4]</w:t>
      </w:r>
      <w:r w:rsidRPr="0048653E">
        <w:rPr>
          <w:rFonts w:ascii="Times New Roman" w:hAnsi="Times New Roman" w:cs="Times New Roman"/>
          <w:sz w:val="24"/>
          <w:szCs w:val="24"/>
          <w:lang w:val="en-US"/>
        </w:rPr>
        <w:tab/>
        <w:t xml:space="preserve">The </w:t>
      </w:r>
      <w:r w:rsidR="00FE3B42" w:rsidRPr="0048653E">
        <w:rPr>
          <w:rFonts w:ascii="Times New Roman" w:hAnsi="Times New Roman" w:cs="Times New Roman"/>
          <w:sz w:val="24"/>
          <w:szCs w:val="24"/>
          <w:lang w:val="en-US"/>
        </w:rPr>
        <w:t xml:space="preserve">Registrar’s </w:t>
      </w:r>
      <w:r w:rsidRPr="0048653E">
        <w:rPr>
          <w:rFonts w:ascii="Times New Roman" w:hAnsi="Times New Roman" w:cs="Times New Roman"/>
          <w:sz w:val="24"/>
          <w:szCs w:val="24"/>
          <w:lang w:val="en-US"/>
        </w:rPr>
        <w:t>letter calling for the appellant’s heads of argument was served on the applicant on 26 July 2022. The applicant was obli</w:t>
      </w:r>
      <w:r w:rsidR="0041434E" w:rsidRPr="0048653E">
        <w:rPr>
          <w:rFonts w:ascii="Times New Roman" w:hAnsi="Times New Roman" w:cs="Times New Roman"/>
          <w:sz w:val="24"/>
          <w:szCs w:val="24"/>
          <w:lang w:val="en-US"/>
        </w:rPr>
        <w:t>ged to</w:t>
      </w:r>
      <w:r w:rsidRPr="0048653E">
        <w:rPr>
          <w:rFonts w:ascii="Times New Roman" w:hAnsi="Times New Roman" w:cs="Times New Roman"/>
          <w:sz w:val="24"/>
          <w:szCs w:val="24"/>
          <w:lang w:val="en-US"/>
        </w:rPr>
        <w:t xml:space="preserve"> </w:t>
      </w:r>
      <w:r w:rsidR="0041434E" w:rsidRPr="0048653E">
        <w:rPr>
          <w:rFonts w:ascii="Times New Roman" w:hAnsi="Times New Roman" w:cs="Times New Roman"/>
          <w:sz w:val="24"/>
          <w:szCs w:val="24"/>
          <w:lang w:val="en-US"/>
        </w:rPr>
        <w:t>file</w:t>
      </w:r>
      <w:r w:rsidRPr="0048653E">
        <w:rPr>
          <w:rFonts w:ascii="Times New Roman" w:hAnsi="Times New Roman" w:cs="Times New Roman"/>
          <w:sz w:val="24"/>
          <w:szCs w:val="24"/>
          <w:lang w:val="en-US"/>
        </w:rPr>
        <w:t xml:space="preserve"> his heads of argument within 15 days </w:t>
      </w:r>
      <w:r w:rsidR="006C1A49" w:rsidRPr="0048653E">
        <w:rPr>
          <w:rFonts w:ascii="Times New Roman" w:hAnsi="Times New Roman" w:cs="Times New Roman"/>
          <w:sz w:val="24"/>
          <w:szCs w:val="24"/>
          <w:lang w:val="en-US"/>
        </w:rPr>
        <w:t>from the date</w:t>
      </w:r>
      <w:r w:rsidRPr="0048653E">
        <w:rPr>
          <w:rFonts w:ascii="Times New Roman" w:hAnsi="Times New Roman" w:cs="Times New Roman"/>
          <w:sz w:val="24"/>
          <w:szCs w:val="24"/>
          <w:lang w:val="en-US"/>
        </w:rPr>
        <w:t xml:space="preserve"> of the letter</w:t>
      </w:r>
      <w:r w:rsidR="00503C58" w:rsidRPr="0048653E">
        <w:rPr>
          <w:rFonts w:ascii="Times New Roman" w:hAnsi="Times New Roman" w:cs="Times New Roman"/>
          <w:sz w:val="24"/>
          <w:szCs w:val="24"/>
          <w:lang w:val="en-US"/>
        </w:rPr>
        <w:t xml:space="preserve"> calling upon him to file heads of argument</w:t>
      </w:r>
      <w:r w:rsidRPr="0048653E">
        <w:rPr>
          <w:rFonts w:ascii="Times New Roman" w:hAnsi="Times New Roman" w:cs="Times New Roman"/>
          <w:sz w:val="24"/>
          <w:szCs w:val="24"/>
          <w:lang w:val="en-US"/>
        </w:rPr>
        <w:t>.</w:t>
      </w:r>
      <w:r w:rsidR="006C1A49" w:rsidRPr="0048653E">
        <w:rPr>
          <w:rFonts w:ascii="Times New Roman" w:hAnsi="Times New Roman" w:cs="Times New Roman"/>
          <w:sz w:val="24"/>
          <w:szCs w:val="24"/>
          <w:lang w:val="en-US"/>
        </w:rPr>
        <w:t xml:space="preserve"> He failed to file his heads of argument within the prescribed time limit.</w:t>
      </w:r>
    </w:p>
    <w:p w:rsidR="008B4345" w:rsidRDefault="008B4345" w:rsidP="008B4345">
      <w:pPr>
        <w:spacing w:after="0" w:line="480" w:lineRule="auto"/>
        <w:ind w:left="567" w:hanging="567"/>
        <w:jc w:val="both"/>
        <w:rPr>
          <w:rFonts w:ascii="Times New Roman" w:hAnsi="Times New Roman" w:cs="Times New Roman"/>
          <w:sz w:val="24"/>
          <w:szCs w:val="24"/>
          <w:lang w:val="en-US"/>
        </w:rPr>
      </w:pPr>
    </w:p>
    <w:p w:rsidR="008B4345" w:rsidRDefault="006C1A49" w:rsidP="008B4345">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[5]</w:t>
      </w:r>
      <w:r w:rsidRPr="0048653E">
        <w:rPr>
          <w:rFonts w:ascii="Times New Roman" w:hAnsi="Times New Roman" w:cs="Times New Roman"/>
          <w:sz w:val="24"/>
          <w:szCs w:val="24"/>
          <w:lang w:val="en-US"/>
        </w:rPr>
        <w:tab/>
        <w:t xml:space="preserve">His undisputed explanation for the delay is that the </w:t>
      </w:r>
      <w:r w:rsidR="0041434E" w:rsidRPr="0048653E">
        <w:rPr>
          <w:rFonts w:ascii="Times New Roman" w:hAnsi="Times New Roman" w:cs="Times New Roman"/>
          <w:sz w:val="24"/>
          <w:szCs w:val="24"/>
          <w:lang w:val="en-US"/>
        </w:rPr>
        <w:t>letter was</w:t>
      </w:r>
      <w:r w:rsidR="00C90F95">
        <w:rPr>
          <w:rFonts w:ascii="Times New Roman" w:hAnsi="Times New Roman" w:cs="Times New Roman"/>
          <w:sz w:val="24"/>
          <w:szCs w:val="24"/>
          <w:lang w:val="en-US"/>
        </w:rPr>
        <w:t xml:space="preserve"> sent to the </w:t>
      </w:r>
      <w:r w:rsidR="00125BE6">
        <w:rPr>
          <w:rFonts w:ascii="Times New Roman" w:hAnsi="Times New Roman" w:cs="Times New Roman"/>
          <w:sz w:val="24"/>
          <w:szCs w:val="24"/>
          <w:lang w:val="en-US"/>
        </w:rPr>
        <w:t>personal IECMS</w:t>
      </w:r>
      <w:r w:rsidR="00C90F95">
        <w:rPr>
          <w:rFonts w:ascii="Times New Roman" w:hAnsi="Times New Roman" w:cs="Times New Roman"/>
          <w:sz w:val="24"/>
          <w:szCs w:val="24"/>
          <w:lang w:val="en-US"/>
        </w:rPr>
        <w:t xml:space="preserve"> account of his</w:t>
      </w:r>
      <w:r w:rsidRPr="0048653E">
        <w:rPr>
          <w:rFonts w:ascii="Times New Roman" w:hAnsi="Times New Roman" w:cs="Times New Roman"/>
          <w:sz w:val="24"/>
          <w:szCs w:val="24"/>
          <w:lang w:val="en-US"/>
        </w:rPr>
        <w:t xml:space="preserve"> </w:t>
      </w:r>
      <w:r w:rsidR="005E5156">
        <w:rPr>
          <w:rFonts w:ascii="Times New Roman" w:hAnsi="Times New Roman" w:cs="Times New Roman"/>
          <w:sz w:val="24"/>
          <w:szCs w:val="24"/>
          <w:lang w:val="en-US"/>
        </w:rPr>
        <w:t xml:space="preserve">erstwhile legal practitioner </w:t>
      </w:r>
      <w:r w:rsidR="00E73FE2">
        <w:rPr>
          <w:rFonts w:ascii="Times New Roman" w:hAnsi="Times New Roman" w:cs="Times New Roman"/>
          <w:sz w:val="24"/>
          <w:szCs w:val="24"/>
          <w:lang w:val="en-US"/>
        </w:rPr>
        <w:t>Mr.</w:t>
      </w:r>
      <w:r w:rsidRPr="0048653E">
        <w:rPr>
          <w:rFonts w:ascii="Times New Roman" w:hAnsi="Times New Roman" w:cs="Times New Roman"/>
          <w:sz w:val="24"/>
          <w:szCs w:val="24"/>
          <w:lang w:val="en-US"/>
        </w:rPr>
        <w:t xml:space="preserve"> </w:t>
      </w:r>
      <w:r w:rsidRPr="00A672EA">
        <w:rPr>
          <w:rFonts w:ascii="Times New Roman" w:hAnsi="Times New Roman" w:cs="Times New Roman"/>
          <w:i/>
          <w:sz w:val="24"/>
          <w:szCs w:val="24"/>
          <w:lang w:val="en-US"/>
        </w:rPr>
        <w:t>Gama</w:t>
      </w:r>
      <w:r w:rsidRPr="0048653E">
        <w:rPr>
          <w:rFonts w:ascii="Times New Roman" w:hAnsi="Times New Roman" w:cs="Times New Roman"/>
          <w:sz w:val="24"/>
          <w:szCs w:val="24"/>
          <w:lang w:val="en-US"/>
        </w:rPr>
        <w:t>’s personal IECMS account who wa</w:t>
      </w:r>
      <w:r w:rsidR="00C32710" w:rsidRPr="0048653E">
        <w:rPr>
          <w:rFonts w:ascii="Times New Roman" w:hAnsi="Times New Roman" w:cs="Times New Roman"/>
          <w:sz w:val="24"/>
          <w:szCs w:val="24"/>
          <w:lang w:val="en-US"/>
        </w:rPr>
        <w:t>s no longer representing the applicant on</w:t>
      </w:r>
      <w:r w:rsidRPr="0048653E">
        <w:rPr>
          <w:rFonts w:ascii="Times New Roman" w:hAnsi="Times New Roman" w:cs="Times New Roman"/>
          <w:sz w:val="24"/>
          <w:szCs w:val="24"/>
          <w:lang w:val="en-US"/>
        </w:rPr>
        <w:t xml:space="preserve"> appeal.</w:t>
      </w:r>
      <w:r w:rsidR="00B30AA6" w:rsidRPr="0048653E">
        <w:rPr>
          <w:rFonts w:ascii="Times New Roman" w:hAnsi="Times New Roman" w:cs="Times New Roman"/>
          <w:sz w:val="24"/>
          <w:szCs w:val="24"/>
          <w:lang w:val="en-US"/>
        </w:rPr>
        <w:t xml:space="preserve"> The letter ought to have been sent to the law firms’ IECMS account. Upon learning of the error he filed the application for condonation and reinstatement of the appeal on 25 August 2022.</w:t>
      </w:r>
    </w:p>
    <w:p w:rsidR="008B4345" w:rsidRDefault="008B4345" w:rsidP="008B4345">
      <w:pPr>
        <w:spacing w:after="0" w:line="480" w:lineRule="auto"/>
        <w:ind w:left="567" w:hanging="567"/>
        <w:jc w:val="both"/>
        <w:rPr>
          <w:rFonts w:ascii="Times New Roman" w:hAnsi="Times New Roman" w:cs="Times New Roman"/>
          <w:sz w:val="24"/>
          <w:szCs w:val="24"/>
          <w:lang w:val="en-US"/>
        </w:rPr>
      </w:pPr>
    </w:p>
    <w:p w:rsidR="0003279F" w:rsidRPr="0048653E" w:rsidRDefault="00B30AA6" w:rsidP="008B4345">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t xml:space="preserve">[6] </w:t>
      </w:r>
      <w:r w:rsidRPr="0048653E">
        <w:rPr>
          <w:rFonts w:ascii="Times New Roman" w:hAnsi="Times New Roman" w:cs="Times New Roman"/>
          <w:sz w:val="24"/>
          <w:szCs w:val="24"/>
          <w:lang w:val="en-US"/>
        </w:rPr>
        <w:tab/>
        <w:t xml:space="preserve">The period of delay is not inordinate and the explanation </w:t>
      </w:r>
      <w:r w:rsidR="0003279F" w:rsidRPr="0048653E">
        <w:rPr>
          <w:rFonts w:ascii="Times New Roman" w:hAnsi="Times New Roman" w:cs="Times New Roman"/>
          <w:sz w:val="24"/>
          <w:szCs w:val="24"/>
          <w:lang w:val="en-US"/>
        </w:rPr>
        <w:t xml:space="preserve">for </w:t>
      </w:r>
      <w:r w:rsidRPr="0048653E">
        <w:rPr>
          <w:rFonts w:ascii="Times New Roman" w:hAnsi="Times New Roman" w:cs="Times New Roman"/>
          <w:sz w:val="24"/>
          <w:szCs w:val="24"/>
          <w:lang w:val="en-US"/>
        </w:rPr>
        <w:t>the delay is satisfactory and</w:t>
      </w:r>
      <w:r w:rsidR="0003279F" w:rsidRPr="0048653E">
        <w:rPr>
          <w:rFonts w:ascii="Times New Roman" w:hAnsi="Times New Roman" w:cs="Times New Roman"/>
          <w:sz w:val="24"/>
          <w:szCs w:val="24"/>
          <w:lang w:val="en-US"/>
        </w:rPr>
        <w:t xml:space="preserve"> beyond reproach. This finding </w:t>
      </w:r>
      <w:r w:rsidR="0041434E" w:rsidRPr="0048653E">
        <w:rPr>
          <w:rFonts w:ascii="Times New Roman" w:hAnsi="Times New Roman" w:cs="Times New Roman"/>
          <w:sz w:val="24"/>
          <w:szCs w:val="24"/>
          <w:lang w:val="en-US"/>
        </w:rPr>
        <w:t xml:space="preserve">disposes of the first requirement in the applicant’s favour which </w:t>
      </w:r>
      <w:r w:rsidR="0003279F" w:rsidRPr="0048653E">
        <w:rPr>
          <w:rFonts w:ascii="Times New Roman" w:hAnsi="Times New Roman" w:cs="Times New Roman"/>
          <w:sz w:val="24"/>
          <w:szCs w:val="24"/>
          <w:lang w:val="en-US"/>
        </w:rPr>
        <w:t>brings me to the second part of the enquiry.</w:t>
      </w:r>
    </w:p>
    <w:p w:rsidR="008F4AC6" w:rsidRDefault="008F4AC6" w:rsidP="00B3036F">
      <w:pPr>
        <w:spacing w:after="0" w:line="480" w:lineRule="auto"/>
        <w:jc w:val="both"/>
        <w:rPr>
          <w:rFonts w:ascii="Times New Roman" w:hAnsi="Times New Roman" w:cs="Times New Roman"/>
          <w:b/>
          <w:sz w:val="24"/>
          <w:szCs w:val="24"/>
          <w:lang w:val="en-US"/>
        </w:rPr>
      </w:pPr>
    </w:p>
    <w:p w:rsidR="00B30AA6" w:rsidRPr="0048653E" w:rsidRDefault="005E5156" w:rsidP="00B3036F">
      <w:pPr>
        <w:spacing w:after="0" w:line="480" w:lineRule="auto"/>
        <w:jc w:val="both"/>
        <w:rPr>
          <w:rFonts w:ascii="Times New Roman" w:hAnsi="Times New Roman" w:cs="Times New Roman"/>
          <w:sz w:val="24"/>
          <w:szCs w:val="24"/>
          <w:lang w:val="en-US"/>
        </w:rPr>
      </w:pPr>
      <w:r w:rsidRPr="0048653E">
        <w:rPr>
          <w:rFonts w:ascii="Times New Roman" w:hAnsi="Times New Roman" w:cs="Times New Roman"/>
          <w:b/>
          <w:sz w:val="24"/>
          <w:szCs w:val="24"/>
          <w:lang w:val="en-US"/>
        </w:rPr>
        <w:t>WHETHER THE APPLICANT HAS REASONABLE PROSPECTS OF SUCCESS ON APPEAL.</w:t>
      </w:r>
      <w:r w:rsidRPr="0048653E">
        <w:rPr>
          <w:rFonts w:ascii="Times New Roman" w:hAnsi="Times New Roman" w:cs="Times New Roman"/>
          <w:sz w:val="24"/>
          <w:szCs w:val="24"/>
          <w:lang w:val="en-US"/>
        </w:rPr>
        <w:t xml:space="preserve"> </w:t>
      </w:r>
    </w:p>
    <w:p w:rsidR="008B4345" w:rsidRDefault="008B4345" w:rsidP="0048653E">
      <w:pPr>
        <w:spacing w:after="0" w:line="480" w:lineRule="auto"/>
        <w:ind w:left="567" w:hanging="567"/>
        <w:jc w:val="both"/>
        <w:rPr>
          <w:rFonts w:ascii="Times New Roman" w:hAnsi="Times New Roman" w:cs="Times New Roman"/>
          <w:sz w:val="24"/>
          <w:szCs w:val="24"/>
          <w:lang w:val="en-US"/>
        </w:rPr>
      </w:pPr>
    </w:p>
    <w:p w:rsidR="00FB1B67" w:rsidRPr="0048653E" w:rsidRDefault="00FB1B67" w:rsidP="0048653E">
      <w:pPr>
        <w:spacing w:after="0" w:line="480" w:lineRule="auto"/>
        <w:ind w:left="567" w:hanging="567"/>
        <w:jc w:val="both"/>
        <w:rPr>
          <w:rFonts w:ascii="Times New Roman" w:hAnsi="Times New Roman" w:cs="Times New Roman"/>
          <w:sz w:val="24"/>
          <w:szCs w:val="24"/>
          <w:lang w:val="en-US"/>
        </w:rPr>
      </w:pPr>
      <w:r w:rsidRPr="0048653E">
        <w:rPr>
          <w:rFonts w:ascii="Times New Roman" w:hAnsi="Times New Roman" w:cs="Times New Roman"/>
          <w:sz w:val="24"/>
          <w:szCs w:val="24"/>
          <w:lang w:val="en-US"/>
        </w:rPr>
        <w:lastRenderedPageBreak/>
        <w:t>[7]</w:t>
      </w:r>
      <w:r w:rsidRPr="0048653E">
        <w:rPr>
          <w:rFonts w:ascii="Times New Roman" w:hAnsi="Times New Roman" w:cs="Times New Roman"/>
          <w:sz w:val="24"/>
          <w:szCs w:val="24"/>
          <w:lang w:val="en-US"/>
        </w:rPr>
        <w:tab/>
        <w:t>In disposing</w:t>
      </w:r>
      <w:r w:rsidR="003C2DD2" w:rsidRPr="0048653E">
        <w:rPr>
          <w:rFonts w:ascii="Times New Roman" w:hAnsi="Times New Roman" w:cs="Times New Roman"/>
          <w:sz w:val="24"/>
          <w:szCs w:val="24"/>
          <w:lang w:val="en-US"/>
        </w:rPr>
        <w:t xml:space="preserve"> of the above</w:t>
      </w:r>
      <w:r w:rsidRPr="0048653E">
        <w:rPr>
          <w:rFonts w:ascii="Times New Roman" w:hAnsi="Times New Roman" w:cs="Times New Roman"/>
          <w:sz w:val="24"/>
          <w:szCs w:val="24"/>
          <w:lang w:val="en-US"/>
        </w:rPr>
        <w:t xml:space="preserve"> issue it is necessary to give a brief resume of the facts so as to gain an insight into the applicant’s prospects of success </w:t>
      </w:r>
      <w:r w:rsidR="003C2DD2" w:rsidRPr="0048653E">
        <w:rPr>
          <w:rFonts w:ascii="Times New Roman" w:hAnsi="Times New Roman" w:cs="Times New Roman"/>
          <w:sz w:val="24"/>
          <w:szCs w:val="24"/>
          <w:lang w:val="en-US"/>
        </w:rPr>
        <w:t>o</w:t>
      </w:r>
      <w:r w:rsidRPr="0048653E">
        <w:rPr>
          <w:rFonts w:ascii="Times New Roman" w:hAnsi="Times New Roman" w:cs="Times New Roman"/>
          <w:sz w:val="24"/>
          <w:szCs w:val="24"/>
          <w:lang w:val="en-US"/>
        </w:rPr>
        <w:t>n appeal.</w:t>
      </w:r>
    </w:p>
    <w:p w:rsidR="008B4345" w:rsidRDefault="008B4345" w:rsidP="00A672EA">
      <w:pPr>
        <w:spacing w:after="0" w:line="480" w:lineRule="auto"/>
        <w:ind w:left="567" w:hanging="567"/>
        <w:jc w:val="both"/>
        <w:rPr>
          <w:rFonts w:ascii="Times New Roman" w:hAnsi="Times New Roman" w:cs="Times New Roman"/>
          <w:sz w:val="24"/>
          <w:szCs w:val="24"/>
          <w:lang w:val="en-US"/>
        </w:rPr>
      </w:pPr>
    </w:p>
    <w:p w:rsidR="00EE3E60" w:rsidRPr="00A12E67" w:rsidRDefault="00795926" w:rsidP="00A672EA">
      <w:pPr>
        <w:spacing w:after="0" w:line="480" w:lineRule="auto"/>
        <w:ind w:left="567" w:hanging="567"/>
        <w:jc w:val="both"/>
        <w:rPr>
          <w:rFonts w:ascii="Times New Roman" w:eastAsia="Times New Roman" w:hAnsi="Times New Roman" w:cs="Times New Roman"/>
          <w:color w:val="000000"/>
          <w:sz w:val="24"/>
        </w:rPr>
      </w:pPr>
      <w:r w:rsidRPr="0048653E">
        <w:rPr>
          <w:rFonts w:ascii="Times New Roman" w:hAnsi="Times New Roman" w:cs="Times New Roman"/>
          <w:sz w:val="24"/>
          <w:szCs w:val="24"/>
          <w:lang w:val="en-US"/>
        </w:rPr>
        <w:t>[8</w:t>
      </w:r>
      <w:r w:rsidR="00F83F64" w:rsidRPr="0048653E">
        <w:rPr>
          <w:rFonts w:ascii="Times New Roman" w:hAnsi="Times New Roman" w:cs="Times New Roman"/>
          <w:sz w:val="24"/>
          <w:szCs w:val="24"/>
          <w:lang w:val="en-US"/>
        </w:rPr>
        <w:t xml:space="preserve">] </w:t>
      </w:r>
      <w:r w:rsidR="00F83F64" w:rsidRPr="0048653E">
        <w:rPr>
          <w:rFonts w:ascii="Times New Roman" w:hAnsi="Times New Roman" w:cs="Times New Roman"/>
          <w:sz w:val="24"/>
          <w:szCs w:val="24"/>
          <w:lang w:val="en-US"/>
        </w:rPr>
        <w:tab/>
        <w:t>The</w:t>
      </w:r>
      <w:r w:rsidR="00CD3B15" w:rsidRPr="0048653E">
        <w:rPr>
          <w:rFonts w:ascii="Times New Roman" w:hAnsi="Times New Roman" w:cs="Times New Roman"/>
          <w:sz w:val="24"/>
          <w:szCs w:val="24"/>
          <w:lang w:val="en-US"/>
        </w:rPr>
        <w:t xml:space="preserve"> brief facts as outlined in the</w:t>
      </w:r>
      <w:r w:rsidR="00EE3E60" w:rsidRPr="0048653E">
        <w:rPr>
          <w:rFonts w:ascii="Times New Roman" w:hAnsi="Times New Roman" w:cs="Times New Roman"/>
          <w:sz w:val="24"/>
          <w:szCs w:val="24"/>
          <w:lang w:val="en-US"/>
        </w:rPr>
        <w:t xml:space="preserve"> court</w:t>
      </w:r>
      <w:r w:rsidR="00EE3E60" w:rsidRPr="0048653E">
        <w:rPr>
          <w:rFonts w:ascii="Times New Roman" w:hAnsi="Times New Roman" w:cs="Times New Roman"/>
          <w:i/>
          <w:sz w:val="24"/>
          <w:szCs w:val="24"/>
          <w:lang w:val="en-US"/>
        </w:rPr>
        <w:t xml:space="preserve"> a quo’s</w:t>
      </w:r>
      <w:r w:rsidR="00CD3B15" w:rsidRPr="0048653E">
        <w:rPr>
          <w:rFonts w:ascii="Times New Roman" w:hAnsi="Times New Roman" w:cs="Times New Roman"/>
          <w:sz w:val="24"/>
          <w:szCs w:val="24"/>
          <w:lang w:val="en-US"/>
        </w:rPr>
        <w:t xml:space="preserve"> judgment are by and large common cause</w:t>
      </w:r>
      <w:r w:rsidR="00EE3E60" w:rsidRPr="0048653E">
        <w:rPr>
          <w:rFonts w:ascii="Times New Roman" w:hAnsi="Times New Roman" w:cs="Times New Roman"/>
          <w:sz w:val="24"/>
          <w:szCs w:val="24"/>
          <w:lang w:val="en-US"/>
        </w:rPr>
        <w:t xml:space="preserve">. </w:t>
      </w:r>
      <w:r w:rsidR="00EE3E60" w:rsidRPr="00A12E67">
        <w:rPr>
          <w:rFonts w:ascii="Times New Roman" w:eastAsia="Times New Roman" w:hAnsi="Times New Roman" w:cs="Times New Roman"/>
          <w:color w:val="000000"/>
          <w:sz w:val="24"/>
        </w:rPr>
        <w:t xml:space="preserve">The respondent issued summons </w:t>
      </w:r>
      <w:r w:rsidR="00BE64E1" w:rsidRPr="00A12E67">
        <w:rPr>
          <w:rFonts w:ascii="Times New Roman" w:eastAsia="Times New Roman" w:hAnsi="Times New Roman" w:cs="Times New Roman"/>
          <w:color w:val="000000"/>
          <w:sz w:val="24"/>
        </w:rPr>
        <w:t>in the Magistrates Cou</w:t>
      </w:r>
      <w:r w:rsidR="00DD7CF3" w:rsidRPr="00A12E67">
        <w:rPr>
          <w:rFonts w:ascii="Times New Roman" w:eastAsia="Times New Roman" w:hAnsi="Times New Roman" w:cs="Times New Roman"/>
          <w:color w:val="000000"/>
          <w:sz w:val="24"/>
        </w:rPr>
        <w:t>r</w:t>
      </w:r>
      <w:r w:rsidR="00BE64E1" w:rsidRPr="00A12E67">
        <w:rPr>
          <w:rFonts w:ascii="Times New Roman" w:eastAsia="Times New Roman" w:hAnsi="Times New Roman" w:cs="Times New Roman"/>
          <w:color w:val="000000"/>
          <w:sz w:val="24"/>
        </w:rPr>
        <w:t xml:space="preserve">t </w:t>
      </w:r>
      <w:r w:rsidR="005E5156">
        <w:rPr>
          <w:rFonts w:ascii="Times New Roman" w:eastAsia="Times New Roman" w:hAnsi="Times New Roman" w:cs="Times New Roman"/>
          <w:color w:val="000000"/>
          <w:sz w:val="24"/>
        </w:rPr>
        <w:t>for the eviction of the a</w:t>
      </w:r>
      <w:r w:rsidR="00EE3E60" w:rsidRPr="00A12E67">
        <w:rPr>
          <w:rFonts w:ascii="Times New Roman" w:eastAsia="Times New Roman" w:hAnsi="Times New Roman" w:cs="Times New Roman"/>
          <w:color w:val="000000"/>
          <w:sz w:val="24"/>
        </w:rPr>
        <w:t>pplicant and all those claiming occupation through him from Stand Number l, Village 5, Central Estates, Mvuma. The respondent’s case was that he had been allocated the stand in 2000 and was later granted an offer letter on 20 February 2004. He claimed that the applicant unlawfully occupied part of his stand in 2002.</w:t>
      </w:r>
    </w:p>
    <w:p w:rsidR="008B4345" w:rsidRDefault="008B4345" w:rsidP="00A672EA">
      <w:pPr>
        <w:spacing w:after="0" w:line="480" w:lineRule="auto"/>
        <w:ind w:left="567" w:hanging="567"/>
        <w:jc w:val="both"/>
        <w:rPr>
          <w:rFonts w:ascii="Times New Roman" w:eastAsia="Times New Roman" w:hAnsi="Times New Roman" w:cs="Times New Roman"/>
          <w:color w:val="000000"/>
          <w:sz w:val="24"/>
        </w:rPr>
      </w:pPr>
    </w:p>
    <w:p w:rsidR="00DB5D5D" w:rsidRPr="00A12E67" w:rsidRDefault="00DB5D5D" w:rsidP="00A672EA">
      <w:pPr>
        <w:spacing w:after="0"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[9]</w:t>
      </w:r>
      <w:r w:rsidR="00EE3E60" w:rsidRPr="00A12E67">
        <w:rPr>
          <w:rFonts w:ascii="Times New Roman" w:eastAsia="Times New Roman" w:hAnsi="Times New Roman" w:cs="Times New Roman"/>
          <w:color w:val="000000"/>
          <w:sz w:val="24"/>
        </w:rPr>
        <w:t xml:space="preserve"> </w:t>
      </w:r>
      <w:r w:rsidRPr="00A12E67">
        <w:rPr>
          <w:rFonts w:ascii="Times New Roman" w:eastAsia="Times New Roman" w:hAnsi="Times New Roman" w:cs="Times New Roman"/>
          <w:color w:val="000000"/>
          <w:sz w:val="24"/>
        </w:rPr>
        <w:tab/>
      </w:r>
      <w:r w:rsidR="00EE3E60" w:rsidRPr="00A12E67">
        <w:rPr>
          <w:rFonts w:ascii="Times New Roman" w:eastAsia="Times New Roman" w:hAnsi="Times New Roman" w:cs="Times New Roman"/>
          <w:color w:val="000000"/>
          <w:sz w:val="24"/>
        </w:rPr>
        <w:t>The applicant opposed the claim on the basis that he w</w:t>
      </w:r>
      <w:r w:rsidRPr="00A12E67">
        <w:rPr>
          <w:rFonts w:ascii="Times New Roman" w:eastAsia="Times New Roman" w:hAnsi="Times New Roman" w:cs="Times New Roman"/>
          <w:color w:val="000000"/>
          <w:sz w:val="24"/>
        </w:rPr>
        <w:t xml:space="preserve">as not occupying </w:t>
      </w:r>
      <w:r w:rsidR="00EB3C76" w:rsidRPr="00A12E67">
        <w:rPr>
          <w:rFonts w:ascii="Times New Roman" w:eastAsia="Times New Roman" w:hAnsi="Times New Roman" w:cs="Times New Roman"/>
          <w:color w:val="000000"/>
          <w:sz w:val="24"/>
        </w:rPr>
        <w:t xml:space="preserve">any portion of </w:t>
      </w:r>
      <w:r w:rsidR="00EE3E60" w:rsidRPr="00A12E67">
        <w:rPr>
          <w:rFonts w:ascii="Times New Roman" w:eastAsia="Times New Roman" w:hAnsi="Times New Roman" w:cs="Times New Roman"/>
          <w:color w:val="000000"/>
          <w:sz w:val="24"/>
        </w:rPr>
        <w:t>Stand Number l, but was actually occupying Stand Number 2 of which he is the owner</w:t>
      </w:r>
      <w:r w:rsidRPr="00A12E67">
        <w:rPr>
          <w:rFonts w:ascii="Times New Roman" w:eastAsia="Times New Roman" w:hAnsi="Times New Roman" w:cs="Times New Roman"/>
          <w:color w:val="000000"/>
          <w:sz w:val="24"/>
        </w:rPr>
        <w:t>.  T</w:t>
      </w:r>
      <w:r w:rsidR="00EE3E60" w:rsidRPr="00A12E67">
        <w:rPr>
          <w:rFonts w:ascii="Times New Roman" w:eastAsia="Times New Roman" w:hAnsi="Times New Roman" w:cs="Times New Roman"/>
          <w:color w:val="000000"/>
          <w:sz w:val="24"/>
        </w:rPr>
        <w:t xml:space="preserve">he respondent could </w:t>
      </w:r>
      <w:r w:rsidRPr="00A12E67">
        <w:rPr>
          <w:rFonts w:ascii="Times New Roman" w:eastAsia="Times New Roman" w:hAnsi="Times New Roman" w:cs="Times New Roman"/>
          <w:color w:val="000000"/>
          <w:sz w:val="24"/>
        </w:rPr>
        <w:t>not therefore,</w:t>
      </w:r>
      <w:r w:rsidR="00EE3E60" w:rsidRPr="00A12E67">
        <w:rPr>
          <w:rFonts w:ascii="Times New Roman" w:eastAsia="Times New Roman" w:hAnsi="Times New Roman" w:cs="Times New Roman"/>
          <w:color w:val="000000"/>
          <w:sz w:val="24"/>
        </w:rPr>
        <w:t xml:space="preserve"> evict him</w:t>
      </w:r>
      <w:r w:rsidR="009A4545" w:rsidRPr="00A12E67">
        <w:rPr>
          <w:rFonts w:ascii="Times New Roman" w:eastAsia="Times New Roman" w:hAnsi="Times New Roman" w:cs="Times New Roman"/>
          <w:color w:val="000000"/>
          <w:sz w:val="24"/>
        </w:rPr>
        <w:t xml:space="preserve"> from his own stand</w:t>
      </w:r>
      <w:r w:rsidR="00EE3E60" w:rsidRPr="00A12E67">
        <w:rPr>
          <w:rFonts w:ascii="Times New Roman" w:eastAsia="Times New Roman" w:hAnsi="Times New Roman" w:cs="Times New Roman"/>
          <w:color w:val="000000"/>
          <w:sz w:val="24"/>
        </w:rPr>
        <w:t>.</w:t>
      </w:r>
    </w:p>
    <w:p w:rsidR="00DB5D5D" w:rsidRPr="00A12E67" w:rsidRDefault="00DB5D5D" w:rsidP="0048653E">
      <w:pPr>
        <w:spacing w:after="0" w:line="480" w:lineRule="auto"/>
        <w:ind w:left="720" w:hanging="720"/>
        <w:jc w:val="both"/>
        <w:rPr>
          <w:rFonts w:ascii="Times New Roman" w:eastAsia="Times New Roman" w:hAnsi="Times New Roman" w:cs="Times New Roman"/>
          <w:color w:val="000000"/>
          <w:sz w:val="24"/>
        </w:rPr>
      </w:pPr>
    </w:p>
    <w:p w:rsidR="001C3665" w:rsidRPr="00A12E67" w:rsidRDefault="00DB5D5D" w:rsidP="00286A6B">
      <w:pPr>
        <w:spacing w:after="5" w:line="480" w:lineRule="auto"/>
        <w:ind w:left="567" w:hanging="553"/>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[10]</w:t>
      </w:r>
      <w:r w:rsidRPr="00A12E67">
        <w:rPr>
          <w:rFonts w:ascii="Times New Roman" w:eastAsia="Times New Roman" w:hAnsi="Times New Roman" w:cs="Times New Roman"/>
          <w:color w:val="000000"/>
          <w:sz w:val="24"/>
        </w:rPr>
        <w:tab/>
        <w:t>Upon consideration of the evidence before him,</w:t>
      </w:r>
      <w:r w:rsidR="005D5F00" w:rsidRPr="00A12E67">
        <w:rPr>
          <w:rFonts w:ascii="Times New Roman" w:eastAsia="Times New Roman" w:hAnsi="Times New Roman" w:cs="Times New Roman"/>
          <w:color w:val="000000"/>
          <w:sz w:val="24"/>
        </w:rPr>
        <w:t xml:space="preserve"> t</w:t>
      </w:r>
      <w:r w:rsidR="00EE3E60" w:rsidRPr="00A12E67">
        <w:rPr>
          <w:rFonts w:ascii="Times New Roman" w:eastAsia="Times New Roman" w:hAnsi="Times New Roman" w:cs="Times New Roman"/>
          <w:color w:val="000000"/>
          <w:sz w:val="24"/>
        </w:rPr>
        <w:t>he</w:t>
      </w:r>
      <w:r w:rsidRPr="00A12E67">
        <w:rPr>
          <w:rFonts w:ascii="Times New Roman" w:eastAsia="Times New Roman" w:hAnsi="Times New Roman" w:cs="Times New Roman"/>
          <w:color w:val="000000"/>
          <w:sz w:val="24"/>
        </w:rPr>
        <w:t xml:space="preserve"> Magistrate</w:t>
      </w:r>
      <w:r w:rsidR="005D5F00" w:rsidRPr="00A12E67">
        <w:rPr>
          <w:rFonts w:ascii="Times New Roman" w:eastAsia="Times New Roman" w:hAnsi="Times New Roman" w:cs="Times New Roman"/>
          <w:color w:val="000000"/>
          <w:sz w:val="24"/>
        </w:rPr>
        <w:t xml:space="preserve"> made a factual finding that stand number 1 was</w:t>
      </w:r>
      <w:r w:rsidR="00EB3C76" w:rsidRPr="00A12E67">
        <w:rPr>
          <w:rFonts w:ascii="Times New Roman" w:eastAsia="Times New Roman" w:hAnsi="Times New Roman" w:cs="Times New Roman"/>
          <w:color w:val="000000"/>
          <w:sz w:val="24"/>
        </w:rPr>
        <w:t xml:space="preserve"> allocated to the respondent whereas</w:t>
      </w:r>
      <w:r w:rsidR="005D5F00" w:rsidRPr="00A12E67">
        <w:rPr>
          <w:rFonts w:ascii="Times New Roman" w:eastAsia="Times New Roman" w:hAnsi="Times New Roman" w:cs="Times New Roman"/>
          <w:color w:val="000000"/>
          <w:sz w:val="24"/>
        </w:rPr>
        <w:t xml:space="preserve"> stand number 2 </w:t>
      </w:r>
      <w:r w:rsidR="00EB3C76" w:rsidRPr="00A12E67">
        <w:rPr>
          <w:rFonts w:ascii="Times New Roman" w:eastAsia="Times New Roman" w:hAnsi="Times New Roman" w:cs="Times New Roman"/>
          <w:color w:val="000000"/>
          <w:sz w:val="24"/>
        </w:rPr>
        <w:t xml:space="preserve">was allocated </w:t>
      </w:r>
      <w:r w:rsidR="005D5F00" w:rsidRPr="00A12E67">
        <w:rPr>
          <w:rFonts w:ascii="Times New Roman" w:eastAsia="Times New Roman" w:hAnsi="Times New Roman" w:cs="Times New Roman"/>
          <w:color w:val="000000"/>
          <w:sz w:val="24"/>
        </w:rPr>
        <w:t xml:space="preserve">to the applicant. </w:t>
      </w:r>
      <w:r w:rsidR="00BC5E64" w:rsidRPr="00A12E67">
        <w:rPr>
          <w:rFonts w:ascii="Times New Roman" w:eastAsia="Times New Roman" w:hAnsi="Times New Roman" w:cs="Times New Roman"/>
          <w:color w:val="000000"/>
          <w:sz w:val="24"/>
        </w:rPr>
        <w:t xml:space="preserve">The </w:t>
      </w:r>
      <w:r w:rsidR="00A16949" w:rsidRPr="00A12E67">
        <w:rPr>
          <w:rFonts w:ascii="Times New Roman" w:eastAsia="Times New Roman" w:hAnsi="Times New Roman" w:cs="Times New Roman"/>
          <w:color w:val="000000"/>
          <w:sz w:val="24"/>
        </w:rPr>
        <w:t xml:space="preserve">applicant had however encroached onto the respondent’s land thereby triggering the dispute. </w:t>
      </w:r>
      <w:r w:rsidR="005D5F00" w:rsidRPr="00A12E67">
        <w:rPr>
          <w:rFonts w:ascii="Times New Roman" w:eastAsia="Times New Roman" w:hAnsi="Times New Roman" w:cs="Times New Roman"/>
          <w:color w:val="000000"/>
          <w:sz w:val="24"/>
        </w:rPr>
        <w:t xml:space="preserve">On the basis of such finding he granted the respondent’s claim and ordered the applicant’s eviction from </w:t>
      </w:r>
      <w:r w:rsidR="00BC209C" w:rsidRPr="00A12E67">
        <w:rPr>
          <w:rFonts w:ascii="Times New Roman" w:eastAsia="Times New Roman" w:hAnsi="Times New Roman" w:cs="Times New Roman"/>
          <w:color w:val="000000"/>
          <w:sz w:val="24"/>
        </w:rPr>
        <w:t xml:space="preserve">the disputed </w:t>
      </w:r>
      <w:r w:rsidR="006F1392" w:rsidRPr="00A12E67">
        <w:rPr>
          <w:rFonts w:ascii="Times New Roman" w:eastAsia="Times New Roman" w:hAnsi="Times New Roman" w:cs="Times New Roman"/>
          <w:color w:val="000000"/>
          <w:sz w:val="24"/>
        </w:rPr>
        <w:t xml:space="preserve">piece of land adjudged to be part of </w:t>
      </w:r>
      <w:r w:rsidR="005D5F00" w:rsidRPr="00A12E67">
        <w:rPr>
          <w:rFonts w:ascii="Times New Roman" w:eastAsia="Times New Roman" w:hAnsi="Times New Roman" w:cs="Times New Roman"/>
          <w:color w:val="000000"/>
          <w:sz w:val="24"/>
        </w:rPr>
        <w:t>stand number 1</w:t>
      </w:r>
      <w:r w:rsidR="00DB07CF" w:rsidRPr="00A12E67">
        <w:rPr>
          <w:rFonts w:ascii="Times New Roman" w:eastAsia="Times New Roman" w:hAnsi="Times New Roman" w:cs="Times New Roman"/>
          <w:color w:val="000000"/>
          <w:sz w:val="24"/>
        </w:rPr>
        <w:t xml:space="preserve">. </w:t>
      </w:r>
    </w:p>
    <w:p w:rsidR="008B4345" w:rsidRDefault="008B4345" w:rsidP="00A672EA">
      <w:pPr>
        <w:spacing w:after="5" w:line="480" w:lineRule="auto"/>
        <w:ind w:left="567" w:hanging="567"/>
        <w:jc w:val="both"/>
        <w:rPr>
          <w:rFonts w:ascii="Times New Roman" w:eastAsia="Times New Roman" w:hAnsi="Times New Roman" w:cs="Times New Roman"/>
          <w:color w:val="000000"/>
          <w:sz w:val="24"/>
        </w:rPr>
      </w:pPr>
    </w:p>
    <w:p w:rsidR="00F35E83" w:rsidRPr="00A12E67" w:rsidRDefault="001C3665" w:rsidP="00A672EA">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[11]</w:t>
      </w:r>
      <w:r w:rsidRPr="00A12E67">
        <w:rPr>
          <w:rFonts w:ascii="Times New Roman" w:eastAsia="Times New Roman" w:hAnsi="Times New Roman" w:cs="Times New Roman"/>
          <w:color w:val="000000"/>
          <w:sz w:val="24"/>
        </w:rPr>
        <w:tab/>
      </w:r>
      <w:r w:rsidR="00DB07CF" w:rsidRPr="00A12E67">
        <w:rPr>
          <w:rFonts w:ascii="Times New Roman" w:eastAsia="Times New Roman" w:hAnsi="Times New Roman" w:cs="Times New Roman"/>
          <w:color w:val="000000"/>
          <w:sz w:val="24"/>
        </w:rPr>
        <w:t xml:space="preserve">The Magistrate’s judgment was premised on a map adduced in evidence and an inspection </w:t>
      </w:r>
      <w:r w:rsidR="00DB07CF" w:rsidRPr="00A12E67">
        <w:rPr>
          <w:rFonts w:ascii="Times New Roman" w:eastAsia="Times New Roman" w:hAnsi="Times New Roman" w:cs="Times New Roman"/>
          <w:i/>
          <w:color w:val="000000"/>
          <w:sz w:val="24"/>
        </w:rPr>
        <w:t>in loco</w:t>
      </w:r>
      <w:r w:rsidR="00DB07CF" w:rsidRPr="00A12E67">
        <w:rPr>
          <w:rFonts w:ascii="Times New Roman" w:eastAsia="Times New Roman" w:hAnsi="Times New Roman" w:cs="Times New Roman"/>
          <w:color w:val="000000"/>
          <w:sz w:val="24"/>
        </w:rPr>
        <w:t xml:space="preserve"> </w:t>
      </w:r>
      <w:r w:rsidR="00DE5402" w:rsidRPr="00A12E67">
        <w:rPr>
          <w:rFonts w:ascii="Times New Roman" w:eastAsia="Times New Roman" w:hAnsi="Times New Roman" w:cs="Times New Roman"/>
          <w:color w:val="000000"/>
          <w:sz w:val="24"/>
        </w:rPr>
        <w:t>t</w:t>
      </w:r>
      <w:r w:rsidR="00DB07CF" w:rsidRPr="00A12E67">
        <w:rPr>
          <w:rFonts w:ascii="Times New Roman" w:eastAsia="Times New Roman" w:hAnsi="Times New Roman" w:cs="Times New Roman"/>
          <w:color w:val="000000"/>
          <w:sz w:val="24"/>
        </w:rPr>
        <w:t xml:space="preserve">he </w:t>
      </w:r>
      <w:r w:rsidR="00DE5402" w:rsidRPr="00A12E67">
        <w:rPr>
          <w:rFonts w:ascii="Times New Roman" w:eastAsia="Times New Roman" w:hAnsi="Times New Roman" w:cs="Times New Roman"/>
          <w:color w:val="000000"/>
          <w:sz w:val="24"/>
        </w:rPr>
        <w:t xml:space="preserve">court </w:t>
      </w:r>
      <w:r w:rsidR="00DB07CF" w:rsidRPr="00A12E67">
        <w:rPr>
          <w:rFonts w:ascii="Times New Roman" w:eastAsia="Times New Roman" w:hAnsi="Times New Roman" w:cs="Times New Roman"/>
          <w:color w:val="000000"/>
          <w:sz w:val="24"/>
        </w:rPr>
        <w:t>carried out.</w:t>
      </w:r>
      <w:r w:rsidR="00F35E83" w:rsidRPr="00A12E67">
        <w:rPr>
          <w:rFonts w:ascii="Times New Roman" w:eastAsia="Times New Roman" w:hAnsi="Times New Roman" w:cs="Times New Roman"/>
          <w:color w:val="000000"/>
          <w:sz w:val="24"/>
        </w:rPr>
        <w:t xml:space="preserve"> Upon consideration of the totality o</w:t>
      </w:r>
      <w:r w:rsidR="007317FF">
        <w:rPr>
          <w:rFonts w:ascii="Times New Roman" w:eastAsia="Times New Roman" w:hAnsi="Times New Roman" w:cs="Times New Roman"/>
          <w:color w:val="000000"/>
          <w:sz w:val="24"/>
        </w:rPr>
        <w:t>f the evidence before him, the M</w:t>
      </w:r>
      <w:r w:rsidR="00F35E83" w:rsidRPr="00A12E67">
        <w:rPr>
          <w:rFonts w:ascii="Times New Roman" w:eastAsia="Times New Roman" w:hAnsi="Times New Roman" w:cs="Times New Roman"/>
          <w:color w:val="000000"/>
          <w:sz w:val="24"/>
        </w:rPr>
        <w:t xml:space="preserve">agistrate concluded that the applicant was occupying Stand Number l, not Stand Number 2 that was allocated to him. He found that the applicant was occupying </w:t>
      </w:r>
      <w:r w:rsidR="00F35E83" w:rsidRPr="00A12E67">
        <w:rPr>
          <w:rFonts w:ascii="Times New Roman" w:eastAsia="Times New Roman" w:hAnsi="Times New Roman" w:cs="Times New Roman"/>
          <w:color w:val="000000"/>
          <w:sz w:val="24"/>
        </w:rPr>
        <w:lastRenderedPageBreak/>
        <w:t xml:space="preserve">a piece of land that is between water ways when stand Number 2 is beyond the second water way. The court observed that the District Administrator who </w:t>
      </w:r>
      <w:r w:rsidR="007317FF">
        <w:rPr>
          <w:rFonts w:ascii="Times New Roman" w:eastAsia="Times New Roman" w:hAnsi="Times New Roman" w:cs="Times New Roman"/>
          <w:color w:val="000000"/>
          <w:sz w:val="24"/>
        </w:rPr>
        <w:t>had testified in favour of the a</w:t>
      </w:r>
      <w:r w:rsidR="00F35E83" w:rsidRPr="00A12E67">
        <w:rPr>
          <w:rFonts w:ascii="Times New Roman" w:eastAsia="Times New Roman" w:hAnsi="Times New Roman" w:cs="Times New Roman"/>
          <w:color w:val="000000"/>
          <w:sz w:val="24"/>
        </w:rPr>
        <w:t xml:space="preserve">pplicant was not a credible witness.  </w:t>
      </w:r>
    </w:p>
    <w:p w:rsidR="008B4345" w:rsidRDefault="008B4345" w:rsidP="00A672EA">
      <w:pPr>
        <w:spacing w:after="5" w:line="480" w:lineRule="auto"/>
        <w:ind w:left="567" w:hanging="567"/>
        <w:jc w:val="both"/>
        <w:rPr>
          <w:rFonts w:ascii="Times New Roman" w:eastAsia="Times New Roman" w:hAnsi="Times New Roman" w:cs="Times New Roman"/>
          <w:color w:val="000000"/>
          <w:sz w:val="24"/>
        </w:rPr>
      </w:pPr>
    </w:p>
    <w:p w:rsidR="001D0D13" w:rsidRPr="00A12E67" w:rsidRDefault="00A66BE6" w:rsidP="00A672EA">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[1</w:t>
      </w:r>
      <w:r w:rsidR="005741B4" w:rsidRPr="00A12E67">
        <w:rPr>
          <w:rFonts w:ascii="Times New Roman" w:eastAsia="Times New Roman" w:hAnsi="Times New Roman" w:cs="Times New Roman"/>
          <w:color w:val="000000"/>
          <w:sz w:val="24"/>
        </w:rPr>
        <w:t>2</w:t>
      </w:r>
      <w:r w:rsidR="00F35E83" w:rsidRPr="00A12E67">
        <w:rPr>
          <w:rFonts w:ascii="Times New Roman" w:eastAsia="Times New Roman" w:hAnsi="Times New Roman" w:cs="Times New Roman"/>
          <w:color w:val="000000"/>
          <w:sz w:val="24"/>
        </w:rPr>
        <w:t xml:space="preserve">] </w:t>
      </w:r>
      <w:r w:rsidR="00B75D42" w:rsidRPr="00A12E67">
        <w:rPr>
          <w:rFonts w:ascii="Times New Roman" w:eastAsia="Times New Roman" w:hAnsi="Times New Roman" w:cs="Times New Roman"/>
          <w:color w:val="000000"/>
          <w:sz w:val="24"/>
        </w:rPr>
        <w:tab/>
        <w:t>Aggrieved, the applicant appealed to the</w:t>
      </w:r>
      <w:r w:rsidR="00C90F95">
        <w:rPr>
          <w:rFonts w:ascii="Times New Roman" w:eastAsia="Times New Roman" w:hAnsi="Times New Roman" w:cs="Times New Roman"/>
          <w:color w:val="000000"/>
          <w:sz w:val="24"/>
        </w:rPr>
        <w:t xml:space="preserve"> High C</w:t>
      </w:r>
      <w:r w:rsidR="00B75D42" w:rsidRPr="00A12E67">
        <w:rPr>
          <w:rFonts w:ascii="Times New Roman" w:eastAsia="Times New Roman" w:hAnsi="Times New Roman" w:cs="Times New Roman"/>
          <w:color w:val="000000"/>
          <w:sz w:val="24"/>
        </w:rPr>
        <w:t>ourt</w:t>
      </w:r>
      <w:r w:rsidR="00C90F95">
        <w:rPr>
          <w:rFonts w:ascii="Times New Roman" w:eastAsia="Times New Roman" w:hAnsi="Times New Roman" w:cs="Times New Roman"/>
          <w:color w:val="000000"/>
          <w:sz w:val="24"/>
        </w:rPr>
        <w:t xml:space="preserve"> (the court</w:t>
      </w:r>
      <w:r w:rsidR="00B75D42" w:rsidRPr="00A12E67">
        <w:rPr>
          <w:rFonts w:ascii="Times New Roman" w:eastAsia="Times New Roman" w:hAnsi="Times New Roman" w:cs="Times New Roman"/>
          <w:color w:val="000000"/>
          <w:sz w:val="24"/>
        </w:rPr>
        <w:t xml:space="preserve"> </w:t>
      </w:r>
      <w:r w:rsidR="00B75D42" w:rsidRPr="00A12E67">
        <w:rPr>
          <w:rFonts w:ascii="Times New Roman" w:eastAsia="Times New Roman" w:hAnsi="Times New Roman" w:cs="Times New Roman"/>
          <w:i/>
          <w:color w:val="000000"/>
          <w:sz w:val="24"/>
        </w:rPr>
        <w:t>a quo</w:t>
      </w:r>
      <w:r w:rsidR="00C90F95">
        <w:rPr>
          <w:rFonts w:ascii="Times New Roman" w:eastAsia="Times New Roman" w:hAnsi="Times New Roman" w:cs="Times New Roman"/>
          <w:i/>
          <w:color w:val="000000"/>
          <w:sz w:val="24"/>
        </w:rPr>
        <w:t>)</w:t>
      </w:r>
      <w:r w:rsidR="00B75D42" w:rsidRPr="00A12E67">
        <w:rPr>
          <w:rFonts w:ascii="Times New Roman" w:eastAsia="Times New Roman" w:hAnsi="Times New Roman" w:cs="Times New Roman"/>
          <w:color w:val="000000"/>
          <w:sz w:val="24"/>
        </w:rPr>
        <w:t xml:space="preserve"> without success. On appeal he challenged the authenticity of the map produced by the respondent in evidence. </w:t>
      </w:r>
      <w:r w:rsidR="001D0D13" w:rsidRPr="00A12E67">
        <w:rPr>
          <w:rFonts w:ascii="Times New Roman" w:eastAsia="Times New Roman" w:hAnsi="Times New Roman" w:cs="Times New Roman"/>
          <w:color w:val="000000"/>
          <w:sz w:val="24"/>
        </w:rPr>
        <w:t>He contended that the provisions of the Land Survey Act [</w:t>
      </w:r>
      <w:r w:rsidR="001D0D13" w:rsidRPr="007317FF">
        <w:rPr>
          <w:rFonts w:ascii="Times New Roman" w:eastAsia="Times New Roman" w:hAnsi="Times New Roman" w:cs="Times New Roman"/>
          <w:i/>
          <w:color w:val="000000"/>
          <w:sz w:val="24"/>
        </w:rPr>
        <w:t>Chapter 20:12</w:t>
      </w:r>
      <w:r w:rsidR="001D0D13" w:rsidRPr="00A12E67">
        <w:rPr>
          <w:rFonts w:ascii="Times New Roman" w:eastAsia="Times New Roman" w:hAnsi="Times New Roman" w:cs="Times New Roman"/>
          <w:color w:val="000000"/>
          <w:sz w:val="24"/>
        </w:rPr>
        <w:t xml:space="preserve">] should have been followed. He stated that the undisputed facts are that the land in question was surveyed and beacons installed, the beacons should therefore have been located to resolve the dispute. He argued that the beacons had to be located by a land surveyor. </w:t>
      </w:r>
    </w:p>
    <w:p w:rsidR="008B4345" w:rsidRDefault="008B4345" w:rsidP="00286A6B">
      <w:pPr>
        <w:spacing w:after="5" w:line="480" w:lineRule="auto"/>
        <w:ind w:left="567" w:hanging="567"/>
        <w:jc w:val="both"/>
        <w:rPr>
          <w:rFonts w:ascii="Times New Roman" w:eastAsia="Times New Roman" w:hAnsi="Times New Roman" w:cs="Times New Roman"/>
          <w:color w:val="000000"/>
          <w:sz w:val="24"/>
        </w:rPr>
      </w:pPr>
    </w:p>
    <w:p w:rsidR="006E7CBC" w:rsidRPr="00A12E67" w:rsidRDefault="005741B4" w:rsidP="00286A6B">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[13</w:t>
      </w:r>
      <w:r w:rsidR="001D0D13" w:rsidRPr="00A12E67">
        <w:rPr>
          <w:rFonts w:ascii="Times New Roman" w:eastAsia="Times New Roman" w:hAnsi="Times New Roman" w:cs="Times New Roman"/>
          <w:color w:val="000000"/>
          <w:sz w:val="24"/>
        </w:rPr>
        <w:t>]</w:t>
      </w:r>
      <w:r w:rsidR="001D0D13" w:rsidRPr="00A12E67">
        <w:rPr>
          <w:rFonts w:ascii="Times New Roman" w:eastAsia="Times New Roman" w:hAnsi="Times New Roman" w:cs="Times New Roman"/>
          <w:color w:val="000000"/>
          <w:sz w:val="24"/>
        </w:rPr>
        <w:tab/>
        <w:t xml:space="preserve">He further challenged the jurisdiction of the </w:t>
      </w:r>
      <w:r w:rsidR="006E7CBC" w:rsidRPr="00A12E67">
        <w:rPr>
          <w:rFonts w:ascii="Times New Roman" w:eastAsia="Times New Roman" w:hAnsi="Times New Roman" w:cs="Times New Roman"/>
          <w:color w:val="000000"/>
          <w:sz w:val="24"/>
        </w:rPr>
        <w:t>presiding Magistrate</w:t>
      </w:r>
      <w:r w:rsidR="001D0D13" w:rsidRPr="00A12E67">
        <w:rPr>
          <w:rFonts w:ascii="Times New Roman" w:eastAsia="Times New Roman" w:hAnsi="Times New Roman" w:cs="Times New Roman"/>
          <w:color w:val="000000"/>
          <w:sz w:val="24"/>
        </w:rPr>
        <w:t xml:space="preserve"> </w:t>
      </w:r>
      <w:r w:rsidR="006E7CBC" w:rsidRPr="00A12E67">
        <w:rPr>
          <w:rFonts w:ascii="Times New Roman" w:eastAsia="Times New Roman" w:hAnsi="Times New Roman" w:cs="Times New Roman"/>
          <w:color w:val="000000"/>
          <w:sz w:val="24"/>
        </w:rPr>
        <w:t>to hear and determine</w:t>
      </w:r>
      <w:r w:rsidR="001D0D13" w:rsidRPr="00A12E67">
        <w:rPr>
          <w:rFonts w:ascii="Times New Roman" w:eastAsia="Times New Roman" w:hAnsi="Times New Roman" w:cs="Times New Roman"/>
          <w:color w:val="000000"/>
          <w:sz w:val="24"/>
        </w:rPr>
        <w:t xml:space="preserve"> the matter on the basis that th</w:t>
      </w:r>
      <w:r w:rsidR="006E7CBC" w:rsidRPr="00A12E67">
        <w:rPr>
          <w:rFonts w:ascii="Times New Roman" w:eastAsia="Times New Roman" w:hAnsi="Times New Roman" w:cs="Times New Roman"/>
          <w:color w:val="000000"/>
          <w:sz w:val="24"/>
        </w:rPr>
        <w:t xml:space="preserve">e </w:t>
      </w:r>
      <w:r w:rsidR="007F4870" w:rsidRPr="00A12E67">
        <w:rPr>
          <w:rFonts w:ascii="Times New Roman" w:eastAsia="Times New Roman" w:hAnsi="Times New Roman" w:cs="Times New Roman"/>
          <w:color w:val="000000"/>
          <w:sz w:val="24"/>
        </w:rPr>
        <w:t xml:space="preserve">dispute ought to have been resolved by the Land Commission since it </w:t>
      </w:r>
      <w:r w:rsidR="00475FFA">
        <w:rPr>
          <w:rFonts w:ascii="Times New Roman" w:eastAsia="Times New Roman" w:hAnsi="Times New Roman" w:cs="Times New Roman"/>
          <w:color w:val="000000"/>
          <w:sz w:val="24"/>
        </w:rPr>
        <w:t>involved the extent</w:t>
      </w:r>
      <w:r w:rsidR="00A66BE6" w:rsidRPr="00A12E67">
        <w:rPr>
          <w:rFonts w:ascii="Times New Roman" w:eastAsia="Times New Roman" w:hAnsi="Times New Roman" w:cs="Times New Roman"/>
          <w:color w:val="000000"/>
          <w:sz w:val="24"/>
        </w:rPr>
        <w:t xml:space="preserve"> of boundaries.</w:t>
      </w:r>
      <w:r w:rsidR="007F4870" w:rsidRPr="00A12E67">
        <w:rPr>
          <w:rFonts w:ascii="Times New Roman" w:eastAsia="Times New Roman" w:hAnsi="Times New Roman" w:cs="Times New Roman"/>
          <w:color w:val="000000"/>
          <w:sz w:val="24"/>
        </w:rPr>
        <w:t xml:space="preserve"> </w:t>
      </w:r>
      <w:r w:rsidR="00F6724A" w:rsidRPr="00A12E67">
        <w:rPr>
          <w:rFonts w:ascii="Times New Roman" w:eastAsia="Times New Roman" w:hAnsi="Times New Roman" w:cs="Times New Roman"/>
          <w:color w:val="000000"/>
          <w:sz w:val="24"/>
        </w:rPr>
        <w:t>He further challenged the Magistrates Court jurisdiction on the basis that the amount involved exceeded the Magistrates Court jurisdiction.</w:t>
      </w:r>
    </w:p>
    <w:p w:rsidR="008B4345" w:rsidRDefault="008B4345" w:rsidP="00286A6B">
      <w:pPr>
        <w:spacing w:after="5" w:line="480" w:lineRule="auto"/>
        <w:ind w:left="567" w:hanging="553"/>
        <w:jc w:val="both"/>
        <w:rPr>
          <w:rFonts w:ascii="Times New Roman" w:eastAsia="Times New Roman" w:hAnsi="Times New Roman" w:cs="Times New Roman"/>
          <w:color w:val="000000"/>
          <w:sz w:val="24"/>
        </w:rPr>
      </w:pPr>
    </w:p>
    <w:p w:rsidR="008739E6" w:rsidRPr="00A12E67" w:rsidRDefault="005741B4" w:rsidP="00286A6B">
      <w:pPr>
        <w:spacing w:after="5" w:line="480" w:lineRule="auto"/>
        <w:ind w:left="567" w:hanging="553"/>
        <w:jc w:val="both"/>
        <w:rPr>
          <w:rFonts w:ascii="Times New Roman" w:eastAsia="Times New Roman" w:hAnsi="Times New Roman" w:cs="Times New Roman"/>
          <w:i/>
          <w:color w:val="000000"/>
          <w:sz w:val="24"/>
        </w:rPr>
      </w:pPr>
      <w:r w:rsidRPr="00A12E67">
        <w:rPr>
          <w:rFonts w:ascii="Times New Roman" w:eastAsia="Times New Roman" w:hAnsi="Times New Roman" w:cs="Times New Roman"/>
          <w:color w:val="000000"/>
          <w:sz w:val="24"/>
        </w:rPr>
        <w:t>[14</w:t>
      </w:r>
      <w:r w:rsidR="006E7CBC" w:rsidRPr="00A12E67">
        <w:rPr>
          <w:rFonts w:ascii="Times New Roman" w:eastAsia="Times New Roman" w:hAnsi="Times New Roman" w:cs="Times New Roman"/>
          <w:color w:val="000000"/>
          <w:sz w:val="24"/>
        </w:rPr>
        <w:t xml:space="preserve">] </w:t>
      </w:r>
      <w:r w:rsidR="006E7CBC" w:rsidRPr="00A12E67">
        <w:rPr>
          <w:rFonts w:ascii="Times New Roman" w:eastAsia="Times New Roman" w:hAnsi="Times New Roman" w:cs="Times New Roman"/>
          <w:color w:val="000000"/>
          <w:sz w:val="24"/>
        </w:rPr>
        <w:tab/>
      </w:r>
      <w:r w:rsidR="00626024" w:rsidRPr="00A12E67">
        <w:rPr>
          <w:rFonts w:ascii="Times New Roman" w:eastAsia="Times New Roman" w:hAnsi="Times New Roman" w:cs="Times New Roman"/>
          <w:color w:val="000000"/>
          <w:sz w:val="24"/>
        </w:rPr>
        <w:t>In</w:t>
      </w:r>
      <w:r w:rsidR="00D30E3C">
        <w:rPr>
          <w:rFonts w:ascii="Times New Roman" w:eastAsia="Times New Roman" w:hAnsi="Times New Roman" w:cs="Times New Roman"/>
          <w:color w:val="000000"/>
          <w:sz w:val="24"/>
        </w:rPr>
        <w:t xml:space="preserve"> the c</w:t>
      </w:r>
      <w:r w:rsidR="006E7CBC" w:rsidRPr="00A12E67">
        <w:rPr>
          <w:rFonts w:ascii="Times New Roman" w:eastAsia="Times New Roman" w:hAnsi="Times New Roman" w:cs="Times New Roman"/>
          <w:color w:val="000000"/>
          <w:sz w:val="24"/>
        </w:rPr>
        <w:t xml:space="preserve">ourt </w:t>
      </w:r>
      <w:r w:rsidR="006E7CBC" w:rsidRPr="00A12E67">
        <w:rPr>
          <w:rFonts w:ascii="Times New Roman" w:eastAsia="Times New Roman" w:hAnsi="Times New Roman" w:cs="Times New Roman"/>
          <w:i/>
          <w:color w:val="000000"/>
          <w:sz w:val="24"/>
        </w:rPr>
        <w:t xml:space="preserve">a quo </w:t>
      </w:r>
      <w:r w:rsidR="006E7CBC" w:rsidRPr="00A12E67">
        <w:rPr>
          <w:rFonts w:ascii="Times New Roman" w:eastAsia="Times New Roman" w:hAnsi="Times New Roman" w:cs="Times New Roman"/>
          <w:color w:val="000000"/>
          <w:sz w:val="24"/>
        </w:rPr>
        <w:t xml:space="preserve">he accordingly </w:t>
      </w:r>
      <w:r w:rsidR="001D0D13" w:rsidRPr="00A12E67">
        <w:rPr>
          <w:rFonts w:ascii="Times New Roman" w:eastAsia="Times New Roman" w:hAnsi="Times New Roman" w:cs="Times New Roman"/>
          <w:color w:val="000000"/>
          <w:sz w:val="24"/>
        </w:rPr>
        <w:t>sought an order setting aside the judgment of the</w:t>
      </w:r>
      <w:r w:rsidR="006E7CBC" w:rsidRPr="00A12E67">
        <w:rPr>
          <w:rFonts w:ascii="Times New Roman" w:eastAsia="Times New Roman" w:hAnsi="Times New Roman" w:cs="Times New Roman"/>
          <w:color w:val="000000"/>
          <w:sz w:val="24"/>
        </w:rPr>
        <w:t xml:space="preserve"> M</w:t>
      </w:r>
      <w:r w:rsidR="001D0D13" w:rsidRPr="00A12E67">
        <w:rPr>
          <w:rFonts w:ascii="Times New Roman" w:eastAsia="Times New Roman" w:hAnsi="Times New Roman" w:cs="Times New Roman"/>
          <w:color w:val="000000"/>
          <w:sz w:val="24"/>
        </w:rPr>
        <w:t>agistrates</w:t>
      </w:r>
      <w:r w:rsidR="006E7CBC" w:rsidRPr="00A12E67">
        <w:rPr>
          <w:rFonts w:ascii="Times New Roman" w:eastAsia="Times New Roman" w:hAnsi="Times New Roman" w:cs="Times New Roman"/>
          <w:color w:val="000000"/>
          <w:sz w:val="24"/>
        </w:rPr>
        <w:t xml:space="preserve"> C</w:t>
      </w:r>
      <w:r w:rsidR="001D0D13" w:rsidRPr="00A12E67">
        <w:rPr>
          <w:rFonts w:ascii="Times New Roman" w:eastAsia="Times New Roman" w:hAnsi="Times New Roman" w:cs="Times New Roman"/>
          <w:color w:val="000000"/>
          <w:sz w:val="24"/>
        </w:rPr>
        <w:t>ourt and that the matte</w:t>
      </w:r>
      <w:r w:rsidR="006E7CBC" w:rsidRPr="00A12E67">
        <w:rPr>
          <w:rFonts w:ascii="Times New Roman" w:eastAsia="Times New Roman" w:hAnsi="Times New Roman" w:cs="Times New Roman"/>
          <w:color w:val="000000"/>
          <w:sz w:val="24"/>
        </w:rPr>
        <w:t>r be referred for a fresh trial</w:t>
      </w:r>
      <w:r w:rsidR="004A2D7C" w:rsidRPr="00A12E67">
        <w:rPr>
          <w:rFonts w:ascii="Times New Roman" w:eastAsia="Times New Roman" w:hAnsi="Times New Roman" w:cs="Times New Roman"/>
          <w:color w:val="000000"/>
          <w:sz w:val="24"/>
        </w:rPr>
        <w:t xml:space="preserve"> in the Magistrates Court</w:t>
      </w:r>
      <w:r w:rsidR="006E7CBC" w:rsidRPr="00A12E67">
        <w:rPr>
          <w:rFonts w:ascii="Times New Roman" w:eastAsia="Times New Roman" w:hAnsi="Times New Roman" w:cs="Times New Roman"/>
          <w:color w:val="000000"/>
          <w:sz w:val="24"/>
        </w:rPr>
        <w:t>.</w:t>
      </w:r>
      <w:r w:rsidR="003F20F8" w:rsidRPr="00A12E67">
        <w:rPr>
          <w:rFonts w:ascii="Times New Roman" w:eastAsia="Times New Roman" w:hAnsi="Times New Roman" w:cs="Times New Roman"/>
          <w:color w:val="000000"/>
          <w:sz w:val="24"/>
        </w:rPr>
        <w:t xml:space="preserve"> His quest in this respect found no favour with the court </w:t>
      </w:r>
      <w:r w:rsidR="003F20F8" w:rsidRPr="00A12E67">
        <w:rPr>
          <w:rFonts w:ascii="Times New Roman" w:eastAsia="Times New Roman" w:hAnsi="Times New Roman" w:cs="Times New Roman"/>
          <w:i/>
          <w:color w:val="000000"/>
          <w:sz w:val="24"/>
        </w:rPr>
        <w:t>a quo</w:t>
      </w:r>
      <w:r w:rsidR="008739E6" w:rsidRPr="00A12E67">
        <w:rPr>
          <w:rFonts w:ascii="Times New Roman" w:eastAsia="Times New Roman" w:hAnsi="Times New Roman" w:cs="Times New Roman"/>
          <w:i/>
          <w:color w:val="000000"/>
          <w:sz w:val="24"/>
        </w:rPr>
        <w:t xml:space="preserve">. </w:t>
      </w:r>
    </w:p>
    <w:p w:rsidR="008B4345" w:rsidRDefault="008B4345" w:rsidP="008F4AC6">
      <w:pPr>
        <w:spacing w:after="5" w:line="480" w:lineRule="auto"/>
        <w:ind w:left="567" w:hanging="567"/>
        <w:jc w:val="both"/>
        <w:rPr>
          <w:rFonts w:ascii="Times New Roman" w:eastAsia="Times New Roman" w:hAnsi="Times New Roman" w:cs="Times New Roman"/>
          <w:color w:val="000000"/>
          <w:sz w:val="24"/>
        </w:rPr>
      </w:pPr>
    </w:p>
    <w:p w:rsidR="00F6724A" w:rsidRPr="00A12E67" w:rsidRDefault="008739E6" w:rsidP="008F4AC6">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[15]</w:t>
      </w:r>
      <w:r w:rsidRPr="00A12E67">
        <w:rPr>
          <w:rFonts w:ascii="Times New Roman" w:eastAsia="Times New Roman" w:hAnsi="Times New Roman" w:cs="Times New Roman"/>
          <w:i/>
          <w:color w:val="000000"/>
          <w:sz w:val="24"/>
        </w:rPr>
        <w:tab/>
      </w:r>
      <w:r w:rsidR="00F6724A" w:rsidRPr="00A12E67">
        <w:rPr>
          <w:rFonts w:ascii="Times New Roman" w:eastAsia="Times New Roman" w:hAnsi="Times New Roman" w:cs="Times New Roman"/>
          <w:color w:val="000000"/>
          <w:sz w:val="24"/>
        </w:rPr>
        <w:t xml:space="preserve">On the other hand counsel for the respondent countered that the applicant had failed to place before the court </w:t>
      </w:r>
      <w:r w:rsidR="00F6724A" w:rsidRPr="00A12E67">
        <w:rPr>
          <w:rFonts w:ascii="Times New Roman" w:eastAsia="Times New Roman" w:hAnsi="Times New Roman" w:cs="Times New Roman"/>
          <w:i/>
          <w:color w:val="000000"/>
          <w:sz w:val="24"/>
        </w:rPr>
        <w:t xml:space="preserve">a quo </w:t>
      </w:r>
      <w:r w:rsidR="00F6724A" w:rsidRPr="00A12E67">
        <w:rPr>
          <w:rFonts w:ascii="Times New Roman" w:eastAsia="Times New Roman" w:hAnsi="Times New Roman" w:cs="Times New Roman"/>
          <w:color w:val="000000"/>
          <w:sz w:val="24"/>
        </w:rPr>
        <w:t xml:space="preserve">evidence tending to show on a balance of probabilities that the right of occupation in issue exceeded $2000.00 so as to oust the trial magistrate’s jurisdiction. He further submitted that both the trial Magistrate and the court </w:t>
      </w:r>
      <w:r w:rsidR="00F6724A" w:rsidRPr="00A12E67">
        <w:rPr>
          <w:rFonts w:ascii="Times New Roman" w:eastAsia="Times New Roman" w:hAnsi="Times New Roman" w:cs="Times New Roman"/>
          <w:i/>
          <w:color w:val="000000"/>
          <w:sz w:val="24"/>
        </w:rPr>
        <w:t xml:space="preserve">a quo </w:t>
      </w:r>
      <w:r w:rsidR="009A0EAD" w:rsidRPr="00A12E67">
        <w:rPr>
          <w:rFonts w:ascii="Times New Roman" w:eastAsia="Times New Roman" w:hAnsi="Times New Roman" w:cs="Times New Roman"/>
          <w:color w:val="000000"/>
          <w:sz w:val="24"/>
        </w:rPr>
        <w:t xml:space="preserve">had the necessary jurisdiction to hear and determine the matter. It was contended on his behalf that both courts </w:t>
      </w:r>
      <w:r w:rsidR="00F6724A" w:rsidRPr="00A12E67">
        <w:rPr>
          <w:rFonts w:ascii="Times New Roman" w:eastAsia="Times New Roman" w:hAnsi="Times New Roman" w:cs="Times New Roman"/>
          <w:color w:val="000000"/>
          <w:sz w:val="24"/>
        </w:rPr>
        <w:t xml:space="preserve">properly assessed the evidence before them and came up with </w:t>
      </w:r>
      <w:r w:rsidR="009A0EAD" w:rsidRPr="00A12E67">
        <w:rPr>
          <w:rFonts w:ascii="Times New Roman" w:eastAsia="Times New Roman" w:hAnsi="Times New Roman" w:cs="Times New Roman"/>
          <w:color w:val="000000"/>
          <w:sz w:val="24"/>
        </w:rPr>
        <w:t>the correct decision</w:t>
      </w:r>
    </w:p>
    <w:p w:rsidR="008B4345" w:rsidRDefault="008B4345" w:rsidP="008F4AC6">
      <w:pPr>
        <w:spacing w:after="5" w:line="480" w:lineRule="auto"/>
        <w:ind w:left="567" w:right="101" w:hanging="567"/>
        <w:jc w:val="both"/>
        <w:rPr>
          <w:rFonts w:ascii="Times New Roman" w:eastAsia="Times New Roman" w:hAnsi="Times New Roman" w:cs="Times New Roman"/>
          <w:color w:val="000000"/>
          <w:sz w:val="24"/>
        </w:rPr>
      </w:pPr>
    </w:p>
    <w:p w:rsidR="008F4AC6" w:rsidRDefault="003B2311" w:rsidP="008F4AC6">
      <w:pPr>
        <w:spacing w:after="5" w:line="480" w:lineRule="auto"/>
        <w:ind w:left="567" w:right="101"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w:t>
      </w:r>
      <w:r w:rsidR="005741B4" w:rsidRPr="00A12E67">
        <w:rPr>
          <w:rFonts w:ascii="Times New Roman" w:eastAsia="Times New Roman" w:hAnsi="Times New Roman" w:cs="Times New Roman"/>
          <w:color w:val="000000"/>
          <w:sz w:val="24"/>
        </w:rPr>
        <w:t>16</w:t>
      </w:r>
      <w:r w:rsidR="001D689D" w:rsidRPr="00A12E67">
        <w:rPr>
          <w:rFonts w:ascii="Times New Roman" w:eastAsia="Times New Roman" w:hAnsi="Times New Roman" w:cs="Times New Roman"/>
          <w:color w:val="000000"/>
          <w:sz w:val="24"/>
        </w:rPr>
        <w:t>]</w:t>
      </w:r>
      <w:r w:rsidRPr="00A12E67">
        <w:rPr>
          <w:rFonts w:ascii="Times New Roman" w:eastAsia="Times New Roman" w:hAnsi="Times New Roman" w:cs="Times New Roman"/>
          <w:color w:val="000000"/>
          <w:sz w:val="24"/>
        </w:rPr>
        <w:tab/>
        <w:t xml:space="preserve">On the question of jurisdiction, the court </w:t>
      </w:r>
      <w:r w:rsidRPr="00A12E67">
        <w:rPr>
          <w:rFonts w:ascii="Times New Roman" w:eastAsia="Times New Roman" w:hAnsi="Times New Roman" w:cs="Times New Roman"/>
          <w:i/>
          <w:color w:val="000000"/>
          <w:sz w:val="24"/>
        </w:rPr>
        <w:t>a quo</w:t>
      </w:r>
      <w:r w:rsidRPr="00A12E67">
        <w:rPr>
          <w:rFonts w:ascii="Times New Roman" w:eastAsia="Times New Roman" w:hAnsi="Times New Roman" w:cs="Times New Roman"/>
          <w:color w:val="000000"/>
          <w:sz w:val="24"/>
        </w:rPr>
        <w:t xml:space="preserve"> found that the issue of jurisdiction had never been raised before the trial Magistrate. It thus held that it was improper for the applicant to raise the issue of jurisdiction for t</w:t>
      </w:r>
      <w:r w:rsidR="009A0EAD" w:rsidRPr="00A12E67">
        <w:rPr>
          <w:rFonts w:ascii="Times New Roman" w:eastAsia="Times New Roman" w:hAnsi="Times New Roman" w:cs="Times New Roman"/>
          <w:color w:val="000000"/>
          <w:sz w:val="24"/>
        </w:rPr>
        <w:t>he first time on appeal</w:t>
      </w:r>
      <w:r w:rsidRPr="00A12E67">
        <w:rPr>
          <w:rFonts w:ascii="Times New Roman" w:eastAsia="Times New Roman" w:hAnsi="Times New Roman" w:cs="Times New Roman"/>
          <w:color w:val="000000"/>
          <w:sz w:val="24"/>
        </w:rPr>
        <w:t>.</w:t>
      </w:r>
      <w:r w:rsidR="005741B4" w:rsidRPr="00A12E67">
        <w:rPr>
          <w:rFonts w:ascii="Times New Roman" w:eastAsia="Times New Roman" w:hAnsi="Times New Roman" w:cs="Times New Roman"/>
          <w:color w:val="000000"/>
          <w:sz w:val="24"/>
        </w:rPr>
        <w:t xml:space="preserve"> The court</w:t>
      </w:r>
      <w:r w:rsidR="009A0EAD" w:rsidRPr="00A12E67">
        <w:rPr>
          <w:rFonts w:ascii="Times New Roman" w:eastAsia="Times New Roman" w:hAnsi="Times New Roman" w:cs="Times New Roman"/>
          <w:color w:val="000000"/>
          <w:sz w:val="24"/>
        </w:rPr>
        <w:t xml:space="preserve"> however went on to hold </w:t>
      </w:r>
      <w:r w:rsidR="005741B4" w:rsidRPr="00A12E67">
        <w:rPr>
          <w:rFonts w:ascii="Times New Roman" w:eastAsia="Times New Roman" w:hAnsi="Times New Roman" w:cs="Times New Roman"/>
          <w:color w:val="000000"/>
          <w:sz w:val="24"/>
        </w:rPr>
        <w:t xml:space="preserve">that the Magistrates </w:t>
      </w:r>
      <w:r w:rsidR="007317FF">
        <w:rPr>
          <w:rFonts w:ascii="Times New Roman" w:eastAsia="Times New Roman" w:hAnsi="Times New Roman" w:cs="Times New Roman"/>
          <w:color w:val="000000"/>
          <w:sz w:val="24"/>
        </w:rPr>
        <w:t>C</w:t>
      </w:r>
      <w:r w:rsidR="00881567" w:rsidRPr="00A12E67">
        <w:rPr>
          <w:rFonts w:ascii="Times New Roman" w:eastAsia="Times New Roman" w:hAnsi="Times New Roman" w:cs="Times New Roman"/>
          <w:color w:val="000000"/>
          <w:sz w:val="24"/>
        </w:rPr>
        <w:t>ourt had jurisdiction to preside over</w:t>
      </w:r>
      <w:r w:rsidR="005741B4" w:rsidRPr="00A12E67">
        <w:rPr>
          <w:rFonts w:ascii="Times New Roman" w:eastAsia="Times New Roman" w:hAnsi="Times New Roman" w:cs="Times New Roman"/>
          <w:color w:val="000000"/>
          <w:sz w:val="24"/>
        </w:rPr>
        <w:t xml:space="preserve"> the </w:t>
      </w:r>
      <w:r w:rsidR="00881567" w:rsidRPr="00A12E67">
        <w:rPr>
          <w:rFonts w:ascii="Times New Roman" w:eastAsia="Times New Roman" w:hAnsi="Times New Roman" w:cs="Times New Roman"/>
          <w:color w:val="000000"/>
          <w:sz w:val="24"/>
        </w:rPr>
        <w:t>dispute as it was</w:t>
      </w:r>
      <w:r w:rsidR="005741B4" w:rsidRPr="00A12E67">
        <w:rPr>
          <w:rFonts w:ascii="Times New Roman" w:eastAsia="Times New Roman" w:hAnsi="Times New Roman" w:cs="Times New Roman"/>
          <w:color w:val="000000"/>
          <w:sz w:val="24"/>
        </w:rPr>
        <w:t xml:space="preserve"> not </w:t>
      </w:r>
      <w:r w:rsidR="00881567" w:rsidRPr="00A12E67">
        <w:rPr>
          <w:rFonts w:ascii="Times New Roman" w:eastAsia="Times New Roman" w:hAnsi="Times New Roman" w:cs="Times New Roman"/>
          <w:color w:val="000000"/>
          <w:sz w:val="24"/>
        </w:rPr>
        <w:t xml:space="preserve">being </w:t>
      </w:r>
      <w:r w:rsidR="005741B4" w:rsidRPr="00A12E67">
        <w:rPr>
          <w:rFonts w:ascii="Times New Roman" w:eastAsia="Times New Roman" w:hAnsi="Times New Roman" w:cs="Times New Roman"/>
          <w:color w:val="000000"/>
          <w:sz w:val="24"/>
        </w:rPr>
        <w:t>called upon to deter</w:t>
      </w:r>
      <w:r w:rsidR="00881567" w:rsidRPr="00A12E67">
        <w:rPr>
          <w:rFonts w:ascii="Times New Roman" w:eastAsia="Times New Roman" w:hAnsi="Times New Roman" w:cs="Times New Roman"/>
          <w:color w:val="000000"/>
          <w:sz w:val="24"/>
        </w:rPr>
        <w:t>mine boundaries between the two pieces of land</w:t>
      </w:r>
      <w:r w:rsidR="005741B4" w:rsidRPr="00A12E67">
        <w:rPr>
          <w:rFonts w:ascii="Times New Roman" w:eastAsia="Times New Roman" w:hAnsi="Times New Roman" w:cs="Times New Roman"/>
          <w:color w:val="000000"/>
          <w:sz w:val="24"/>
        </w:rPr>
        <w:t xml:space="preserve"> in dispute. It </w:t>
      </w:r>
      <w:r w:rsidR="00881567" w:rsidRPr="00A12E67">
        <w:rPr>
          <w:rFonts w:ascii="Times New Roman" w:eastAsia="Times New Roman" w:hAnsi="Times New Roman" w:cs="Times New Roman"/>
          <w:color w:val="000000"/>
          <w:sz w:val="24"/>
        </w:rPr>
        <w:t xml:space="preserve">further </w:t>
      </w:r>
      <w:r w:rsidR="005741B4" w:rsidRPr="00A12E67">
        <w:rPr>
          <w:rFonts w:ascii="Times New Roman" w:eastAsia="Times New Roman" w:hAnsi="Times New Roman" w:cs="Times New Roman"/>
          <w:color w:val="000000"/>
          <w:sz w:val="24"/>
        </w:rPr>
        <w:t xml:space="preserve">found that the issue of the map was not relevant for the resolution of the dispute. Consequently the Land Survey Act was not relevant. The court </w:t>
      </w:r>
      <w:r w:rsidR="005741B4" w:rsidRPr="00A12E67">
        <w:rPr>
          <w:rFonts w:ascii="Times New Roman" w:eastAsia="Times New Roman" w:hAnsi="Times New Roman" w:cs="Times New Roman"/>
          <w:i/>
          <w:color w:val="000000"/>
          <w:sz w:val="24"/>
        </w:rPr>
        <w:t>a quo</w:t>
      </w:r>
      <w:r w:rsidR="005741B4" w:rsidRPr="00A12E67">
        <w:rPr>
          <w:rFonts w:ascii="Times New Roman" w:eastAsia="Times New Roman" w:hAnsi="Times New Roman" w:cs="Times New Roman"/>
          <w:color w:val="000000"/>
          <w:sz w:val="24"/>
        </w:rPr>
        <w:t xml:space="preserve"> also found that the argument that the District Administrator was not aware of the inspection in </w:t>
      </w:r>
      <w:r w:rsidR="005741B4" w:rsidRPr="007317FF">
        <w:rPr>
          <w:rFonts w:ascii="Times New Roman" w:eastAsia="Times New Roman" w:hAnsi="Times New Roman" w:cs="Times New Roman"/>
          <w:i/>
          <w:color w:val="000000"/>
          <w:sz w:val="24"/>
        </w:rPr>
        <w:t>loco</w:t>
      </w:r>
      <w:r w:rsidR="005741B4" w:rsidRPr="00A12E67">
        <w:rPr>
          <w:rFonts w:ascii="Times New Roman" w:eastAsia="Times New Roman" w:hAnsi="Times New Roman" w:cs="Times New Roman"/>
          <w:color w:val="000000"/>
          <w:sz w:val="24"/>
        </w:rPr>
        <w:t xml:space="preserve"> was unmeritorious since the court does not need permission from anyone to carry out </w:t>
      </w:r>
      <w:r w:rsidR="00881567" w:rsidRPr="00A12E67">
        <w:rPr>
          <w:rFonts w:ascii="Times New Roman" w:eastAsia="Times New Roman" w:hAnsi="Times New Roman" w:cs="Times New Roman"/>
          <w:color w:val="000000"/>
          <w:sz w:val="24"/>
        </w:rPr>
        <w:t xml:space="preserve">an </w:t>
      </w:r>
      <w:r w:rsidR="005741B4" w:rsidRPr="00A12E67">
        <w:rPr>
          <w:rFonts w:ascii="Times New Roman" w:eastAsia="Times New Roman" w:hAnsi="Times New Roman" w:cs="Times New Roman"/>
          <w:color w:val="000000"/>
          <w:sz w:val="24"/>
        </w:rPr>
        <w:t xml:space="preserve">inspection in </w:t>
      </w:r>
      <w:r w:rsidR="005741B4" w:rsidRPr="007317FF">
        <w:rPr>
          <w:rFonts w:ascii="Times New Roman" w:eastAsia="Times New Roman" w:hAnsi="Times New Roman" w:cs="Times New Roman"/>
          <w:i/>
          <w:color w:val="000000"/>
          <w:sz w:val="24"/>
        </w:rPr>
        <w:t>loco.</w:t>
      </w:r>
    </w:p>
    <w:p w:rsidR="008B4345" w:rsidRDefault="008B4345" w:rsidP="008F4AC6">
      <w:pPr>
        <w:spacing w:after="5" w:line="480" w:lineRule="auto"/>
        <w:ind w:left="567" w:right="101" w:hanging="567"/>
        <w:jc w:val="both"/>
        <w:rPr>
          <w:rFonts w:ascii="Times New Roman" w:eastAsia="Calibri" w:hAnsi="Times New Roman" w:cs="Times New Roman"/>
          <w:sz w:val="24"/>
          <w:szCs w:val="24"/>
        </w:rPr>
      </w:pPr>
    </w:p>
    <w:p w:rsidR="005741B4" w:rsidRPr="008F4AC6" w:rsidRDefault="00881567" w:rsidP="008F4AC6">
      <w:pPr>
        <w:spacing w:after="5" w:line="480" w:lineRule="auto"/>
        <w:ind w:left="567" w:right="101" w:hanging="567"/>
        <w:jc w:val="both"/>
        <w:rPr>
          <w:rFonts w:ascii="Times New Roman" w:eastAsia="Times New Roman" w:hAnsi="Times New Roman" w:cs="Times New Roman"/>
          <w:color w:val="000000"/>
          <w:sz w:val="24"/>
        </w:rPr>
      </w:pPr>
      <w:r w:rsidRPr="00A12E67">
        <w:rPr>
          <w:rFonts w:ascii="Times New Roman" w:eastAsia="Calibri" w:hAnsi="Times New Roman" w:cs="Times New Roman"/>
          <w:sz w:val="24"/>
          <w:szCs w:val="24"/>
        </w:rPr>
        <w:t>[17]</w:t>
      </w:r>
      <w:r w:rsidRPr="00A12E67">
        <w:rPr>
          <w:rFonts w:ascii="Times New Roman" w:eastAsia="Calibri" w:hAnsi="Times New Roman" w:cs="Times New Roman"/>
          <w:sz w:val="24"/>
          <w:szCs w:val="24"/>
        </w:rPr>
        <w:tab/>
      </w:r>
      <w:r w:rsidR="005741B4" w:rsidRPr="00A12E67">
        <w:rPr>
          <w:rFonts w:ascii="Times New Roman" w:eastAsia="Calibri" w:hAnsi="Times New Roman" w:cs="Times New Roman"/>
          <w:sz w:val="24"/>
          <w:szCs w:val="24"/>
        </w:rPr>
        <w:t xml:space="preserve">The applicant was dissatisfied by the decision of the court </w:t>
      </w:r>
      <w:r w:rsidR="005741B4" w:rsidRPr="00A12E67">
        <w:rPr>
          <w:rFonts w:ascii="Times New Roman" w:eastAsia="Calibri" w:hAnsi="Times New Roman" w:cs="Times New Roman"/>
          <w:i/>
          <w:sz w:val="24"/>
          <w:szCs w:val="24"/>
        </w:rPr>
        <w:t>a quo</w:t>
      </w:r>
      <w:r w:rsidR="007317FF">
        <w:rPr>
          <w:rFonts w:ascii="Times New Roman" w:eastAsia="Calibri" w:hAnsi="Times New Roman" w:cs="Times New Roman"/>
          <w:sz w:val="24"/>
          <w:szCs w:val="24"/>
        </w:rPr>
        <w:t>. He noted an appeal to this C</w:t>
      </w:r>
      <w:r w:rsidR="005741B4" w:rsidRPr="00A12E67">
        <w:rPr>
          <w:rFonts w:ascii="Times New Roman" w:eastAsia="Calibri" w:hAnsi="Times New Roman" w:cs="Times New Roman"/>
          <w:sz w:val="24"/>
          <w:szCs w:val="24"/>
        </w:rPr>
        <w:t>ourt.</w:t>
      </w:r>
      <w:r w:rsidR="00AB68BF" w:rsidRPr="00A12E67">
        <w:rPr>
          <w:rFonts w:ascii="Times New Roman" w:eastAsia="Calibri" w:hAnsi="Times New Roman" w:cs="Times New Roman"/>
          <w:sz w:val="24"/>
          <w:szCs w:val="24"/>
        </w:rPr>
        <w:t xml:space="preserve"> He h</w:t>
      </w:r>
      <w:r w:rsidR="009149F1" w:rsidRPr="00A12E67">
        <w:rPr>
          <w:rFonts w:ascii="Times New Roman" w:eastAsia="Calibri" w:hAnsi="Times New Roman" w:cs="Times New Roman"/>
          <w:sz w:val="24"/>
          <w:szCs w:val="24"/>
        </w:rPr>
        <w:t xml:space="preserve">owever </w:t>
      </w:r>
      <w:r w:rsidR="005741B4" w:rsidRPr="00A12E67">
        <w:rPr>
          <w:rFonts w:ascii="Times New Roman" w:eastAsia="Calibri" w:hAnsi="Times New Roman" w:cs="Times New Roman"/>
          <w:sz w:val="24"/>
          <w:szCs w:val="24"/>
        </w:rPr>
        <w:t>failed to file heads of argument timeously. As a result, the appeal was deemed abandoned and was accordingly di</w:t>
      </w:r>
      <w:r w:rsidRPr="00A12E67">
        <w:rPr>
          <w:rFonts w:ascii="Times New Roman" w:eastAsia="Calibri" w:hAnsi="Times New Roman" w:cs="Times New Roman"/>
          <w:sz w:val="24"/>
          <w:szCs w:val="24"/>
        </w:rPr>
        <w:t xml:space="preserve">smissed. The applicant therefore turned to </w:t>
      </w:r>
      <w:r w:rsidR="007317FF">
        <w:rPr>
          <w:rFonts w:ascii="Times New Roman" w:eastAsia="Calibri" w:hAnsi="Times New Roman" w:cs="Times New Roman"/>
          <w:sz w:val="24"/>
          <w:szCs w:val="24"/>
        </w:rPr>
        <w:t>this C</w:t>
      </w:r>
      <w:r w:rsidRPr="00A12E67">
        <w:rPr>
          <w:rFonts w:ascii="Times New Roman" w:eastAsia="Calibri" w:hAnsi="Times New Roman" w:cs="Times New Roman"/>
          <w:sz w:val="24"/>
          <w:szCs w:val="24"/>
        </w:rPr>
        <w:t>ourt in chambers</w:t>
      </w:r>
      <w:r w:rsidR="005741B4" w:rsidRPr="00A12E67">
        <w:rPr>
          <w:rFonts w:ascii="Times New Roman" w:eastAsia="Calibri" w:hAnsi="Times New Roman" w:cs="Times New Roman"/>
          <w:sz w:val="24"/>
          <w:szCs w:val="24"/>
        </w:rPr>
        <w:t xml:space="preserve"> for the reinstatement of the appeal. </w:t>
      </w:r>
    </w:p>
    <w:p w:rsidR="008F4AC6" w:rsidRDefault="008F4AC6" w:rsidP="00286A6B">
      <w:pPr>
        <w:spacing w:after="5" w:line="480" w:lineRule="auto"/>
        <w:jc w:val="both"/>
        <w:rPr>
          <w:rFonts w:ascii="Times New Roman" w:eastAsia="Times New Roman" w:hAnsi="Times New Roman" w:cs="Times New Roman"/>
          <w:b/>
          <w:color w:val="000000"/>
          <w:sz w:val="24"/>
        </w:rPr>
      </w:pPr>
    </w:p>
    <w:p w:rsidR="00E6276F" w:rsidRPr="00A12E67" w:rsidRDefault="007317FF" w:rsidP="00286A6B">
      <w:pPr>
        <w:spacing w:after="5" w:line="480" w:lineRule="auto"/>
        <w:jc w:val="both"/>
        <w:rPr>
          <w:rFonts w:ascii="Times New Roman" w:eastAsia="Times New Roman" w:hAnsi="Times New Roman" w:cs="Times New Roman"/>
          <w:b/>
          <w:color w:val="000000"/>
          <w:sz w:val="24"/>
        </w:rPr>
      </w:pPr>
      <w:r w:rsidRPr="00A12E67">
        <w:rPr>
          <w:rFonts w:ascii="Times New Roman" w:eastAsia="Times New Roman" w:hAnsi="Times New Roman" w:cs="Times New Roman"/>
          <w:b/>
          <w:color w:val="000000"/>
          <w:sz w:val="24"/>
        </w:rPr>
        <w:t>ANALYSIS AND DETERMINATION</w:t>
      </w:r>
      <w:r w:rsidR="00065BA0" w:rsidRPr="00A12E67">
        <w:rPr>
          <w:rFonts w:ascii="Times New Roman" w:eastAsia="Times New Roman" w:hAnsi="Times New Roman" w:cs="Times New Roman"/>
          <w:b/>
          <w:color w:val="000000"/>
          <w:sz w:val="24"/>
        </w:rPr>
        <w:t>.</w:t>
      </w:r>
    </w:p>
    <w:p w:rsidR="008B4345" w:rsidRDefault="008B4345" w:rsidP="00286A6B">
      <w:pPr>
        <w:spacing w:after="5" w:line="480" w:lineRule="auto"/>
        <w:ind w:left="567" w:hanging="567"/>
        <w:jc w:val="both"/>
        <w:rPr>
          <w:rFonts w:ascii="Times New Roman" w:eastAsia="Times New Roman" w:hAnsi="Times New Roman" w:cs="Times New Roman"/>
          <w:color w:val="000000"/>
          <w:sz w:val="24"/>
        </w:rPr>
      </w:pPr>
    </w:p>
    <w:p w:rsidR="001D689D" w:rsidRPr="00A12E67" w:rsidRDefault="00065BA0" w:rsidP="00286A6B">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[18</w:t>
      </w:r>
      <w:r w:rsidR="003B2311" w:rsidRPr="00A12E67">
        <w:rPr>
          <w:rFonts w:ascii="Times New Roman" w:eastAsia="Times New Roman" w:hAnsi="Times New Roman" w:cs="Times New Roman"/>
          <w:color w:val="000000"/>
          <w:sz w:val="24"/>
        </w:rPr>
        <w:t>]</w:t>
      </w:r>
      <w:r w:rsidRPr="00A12E67">
        <w:rPr>
          <w:rFonts w:ascii="Times New Roman" w:eastAsia="Times New Roman" w:hAnsi="Times New Roman" w:cs="Times New Roman"/>
          <w:color w:val="000000"/>
          <w:sz w:val="24"/>
        </w:rPr>
        <w:tab/>
        <w:t>It is trite that the issue of jurisdic</w:t>
      </w:r>
      <w:r w:rsidR="007317FF">
        <w:rPr>
          <w:rFonts w:ascii="Times New Roman" w:eastAsia="Times New Roman" w:hAnsi="Times New Roman" w:cs="Times New Roman"/>
          <w:color w:val="000000"/>
          <w:sz w:val="24"/>
        </w:rPr>
        <w:t>tion remains alive between the p</w:t>
      </w:r>
      <w:r w:rsidRPr="00A12E67">
        <w:rPr>
          <w:rFonts w:ascii="Times New Roman" w:eastAsia="Times New Roman" w:hAnsi="Times New Roman" w:cs="Times New Roman"/>
          <w:color w:val="000000"/>
          <w:sz w:val="24"/>
        </w:rPr>
        <w:t>arties at every stage of the proceedings. It may therefore be raised at any stage of the mat</w:t>
      </w:r>
      <w:r w:rsidR="00AB168F" w:rsidRPr="00A12E67">
        <w:rPr>
          <w:rFonts w:ascii="Times New Roman" w:eastAsia="Times New Roman" w:hAnsi="Times New Roman" w:cs="Times New Roman"/>
          <w:color w:val="000000"/>
          <w:sz w:val="24"/>
        </w:rPr>
        <w:t>t</w:t>
      </w:r>
      <w:r w:rsidRPr="00A12E67">
        <w:rPr>
          <w:rFonts w:ascii="Times New Roman" w:eastAsia="Times New Roman" w:hAnsi="Times New Roman" w:cs="Times New Roman"/>
          <w:color w:val="000000"/>
          <w:sz w:val="24"/>
        </w:rPr>
        <w:t xml:space="preserve">er including at the appeal stage though in appropriate cases a litigant may be held to have abandoned, acquiesced </w:t>
      </w:r>
      <w:r w:rsidR="00C90F95">
        <w:rPr>
          <w:rFonts w:ascii="Times New Roman" w:eastAsia="Times New Roman" w:hAnsi="Times New Roman" w:cs="Times New Roman"/>
          <w:color w:val="000000"/>
          <w:sz w:val="24"/>
        </w:rPr>
        <w:t xml:space="preserve">in </w:t>
      </w:r>
      <w:r w:rsidRPr="00A12E67">
        <w:rPr>
          <w:rFonts w:ascii="Times New Roman" w:eastAsia="Times New Roman" w:hAnsi="Times New Roman" w:cs="Times New Roman"/>
          <w:color w:val="000000"/>
          <w:sz w:val="24"/>
        </w:rPr>
        <w:t xml:space="preserve">or submitted to </w:t>
      </w:r>
      <w:r w:rsidR="00AB68BF" w:rsidRPr="00A12E67">
        <w:rPr>
          <w:rFonts w:ascii="Times New Roman" w:eastAsia="Times New Roman" w:hAnsi="Times New Roman" w:cs="Times New Roman"/>
          <w:color w:val="000000"/>
          <w:sz w:val="24"/>
        </w:rPr>
        <w:t xml:space="preserve">the court’s jurisdiction. </w:t>
      </w:r>
      <w:r w:rsidR="000C612D">
        <w:rPr>
          <w:rFonts w:ascii="Times New Roman" w:eastAsia="Times New Roman" w:hAnsi="Times New Roman" w:cs="Times New Roman"/>
          <w:color w:val="000000"/>
          <w:sz w:val="24"/>
        </w:rPr>
        <w:t>In any proceedings i</w:t>
      </w:r>
      <w:r w:rsidR="00AB68BF" w:rsidRPr="00A12E67">
        <w:rPr>
          <w:rFonts w:ascii="Times New Roman" w:eastAsia="Times New Roman" w:hAnsi="Times New Roman" w:cs="Times New Roman"/>
          <w:color w:val="000000"/>
          <w:sz w:val="24"/>
        </w:rPr>
        <w:t>t is</w:t>
      </w:r>
      <w:r w:rsidRPr="00A12E67">
        <w:rPr>
          <w:rFonts w:ascii="Times New Roman" w:eastAsia="Times New Roman" w:hAnsi="Times New Roman" w:cs="Times New Roman"/>
          <w:color w:val="000000"/>
          <w:sz w:val="24"/>
        </w:rPr>
        <w:t xml:space="preserve"> convenient that the issue of jurisdiction be raised </w:t>
      </w:r>
      <w:r w:rsidR="00FD2E73" w:rsidRPr="00A12E67">
        <w:rPr>
          <w:rFonts w:ascii="Times New Roman" w:eastAsia="Times New Roman" w:hAnsi="Times New Roman" w:cs="Times New Roman"/>
          <w:color w:val="000000"/>
          <w:sz w:val="24"/>
        </w:rPr>
        <w:t xml:space="preserve">right at the commencement of proceedings to avoid wasting time and money. It is pointless to proceed with a trial in which the court has no jurisdiction. </w:t>
      </w:r>
      <w:r w:rsidR="00F645E1" w:rsidRPr="00A12E67">
        <w:rPr>
          <w:rFonts w:ascii="Times New Roman" w:eastAsia="Times New Roman" w:hAnsi="Times New Roman" w:cs="Times New Roman"/>
          <w:color w:val="000000"/>
          <w:sz w:val="24"/>
        </w:rPr>
        <w:t xml:space="preserve">In </w:t>
      </w:r>
      <w:r w:rsidR="007317FF">
        <w:rPr>
          <w:rFonts w:ascii="Times New Roman" w:eastAsia="Times New Roman" w:hAnsi="Times New Roman" w:cs="Times New Roman"/>
          <w:i/>
          <w:color w:val="000000"/>
          <w:sz w:val="24"/>
        </w:rPr>
        <w:t>Commercial Union Assurance C</w:t>
      </w:r>
      <w:r w:rsidR="00F645E1" w:rsidRPr="00A12E67">
        <w:rPr>
          <w:rFonts w:ascii="Times New Roman" w:eastAsia="Times New Roman" w:hAnsi="Times New Roman" w:cs="Times New Roman"/>
          <w:i/>
          <w:color w:val="000000"/>
          <w:sz w:val="24"/>
        </w:rPr>
        <w:t>o. Ltd v Waymark N.O</w:t>
      </w:r>
      <w:r w:rsidR="00F645E1" w:rsidRPr="00A12E67">
        <w:rPr>
          <w:rFonts w:ascii="Times New Roman" w:eastAsia="Times New Roman" w:hAnsi="Times New Roman" w:cs="Times New Roman"/>
          <w:color w:val="000000"/>
          <w:sz w:val="24"/>
        </w:rPr>
        <w:t xml:space="preserve"> 1995 (2) SA 73 (TR) at P 80 D – E, it was held that:</w:t>
      </w:r>
    </w:p>
    <w:p w:rsidR="00F645E1" w:rsidRPr="00A12E67" w:rsidRDefault="00286A6B" w:rsidP="00286A6B">
      <w:pPr>
        <w:spacing w:after="5" w:line="240" w:lineRule="auto"/>
        <w:ind w:left="1134" w:hanging="113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sidR="00A250BC" w:rsidRPr="00A12E67">
        <w:rPr>
          <w:rFonts w:ascii="Times New Roman" w:eastAsia="Times New Roman" w:hAnsi="Times New Roman" w:cs="Times New Roman"/>
          <w:color w:val="000000"/>
          <w:sz w:val="24"/>
        </w:rPr>
        <w:t>“An</w:t>
      </w:r>
      <w:r w:rsidR="00F645E1" w:rsidRPr="00A12E67">
        <w:rPr>
          <w:rFonts w:ascii="Times New Roman" w:eastAsia="Times New Roman" w:hAnsi="Times New Roman" w:cs="Times New Roman"/>
          <w:color w:val="000000"/>
          <w:sz w:val="24"/>
        </w:rPr>
        <w:t xml:space="preserve"> objection to the jurisdiction of the court should be taken </w:t>
      </w:r>
      <w:r w:rsidR="00F645E1" w:rsidRPr="00A12E67">
        <w:rPr>
          <w:rFonts w:ascii="Times New Roman" w:eastAsia="Times New Roman" w:hAnsi="Times New Roman" w:cs="Times New Roman"/>
          <w:i/>
          <w:color w:val="000000"/>
          <w:sz w:val="24"/>
        </w:rPr>
        <w:t>in</w:t>
      </w:r>
      <w:r w:rsidR="00F645E1" w:rsidRPr="00A12E67">
        <w:rPr>
          <w:rFonts w:ascii="Times New Roman" w:eastAsia="Times New Roman" w:hAnsi="Times New Roman" w:cs="Times New Roman"/>
          <w:color w:val="000000"/>
          <w:sz w:val="24"/>
        </w:rPr>
        <w:t xml:space="preserve"> </w:t>
      </w:r>
      <w:r w:rsidR="00F645E1" w:rsidRPr="00A12E67">
        <w:rPr>
          <w:rFonts w:ascii="Times New Roman" w:eastAsia="Times New Roman" w:hAnsi="Times New Roman" w:cs="Times New Roman"/>
          <w:i/>
          <w:color w:val="000000"/>
          <w:sz w:val="24"/>
        </w:rPr>
        <w:t>limine,</w:t>
      </w:r>
      <w:r w:rsidR="00F645E1" w:rsidRPr="00A12E67">
        <w:rPr>
          <w:rFonts w:ascii="Times New Roman" w:eastAsia="Times New Roman" w:hAnsi="Times New Roman" w:cs="Times New Roman"/>
          <w:color w:val="000000"/>
          <w:sz w:val="24"/>
        </w:rPr>
        <w:t xml:space="preserve"> a party who fails to object </w:t>
      </w:r>
      <w:r w:rsidR="00A250BC" w:rsidRPr="00A12E67">
        <w:rPr>
          <w:rFonts w:ascii="Times New Roman" w:eastAsia="Times New Roman" w:hAnsi="Times New Roman" w:cs="Times New Roman"/>
          <w:color w:val="000000"/>
          <w:sz w:val="24"/>
        </w:rPr>
        <w:t xml:space="preserve">to the jurisdiction </w:t>
      </w:r>
      <w:r w:rsidR="00811832" w:rsidRPr="00A12E67">
        <w:rPr>
          <w:rFonts w:ascii="Times New Roman" w:eastAsia="Times New Roman" w:hAnsi="Times New Roman" w:cs="Times New Roman"/>
          <w:color w:val="000000"/>
          <w:sz w:val="24"/>
        </w:rPr>
        <w:t>of the c</w:t>
      </w:r>
      <w:r w:rsidR="00A250BC" w:rsidRPr="00A12E67">
        <w:rPr>
          <w:rFonts w:ascii="Times New Roman" w:eastAsia="Times New Roman" w:hAnsi="Times New Roman" w:cs="Times New Roman"/>
          <w:color w:val="000000"/>
          <w:sz w:val="24"/>
        </w:rPr>
        <w:t xml:space="preserve">ourt </w:t>
      </w:r>
      <w:r w:rsidR="00811832" w:rsidRPr="00A12E67">
        <w:rPr>
          <w:rFonts w:ascii="Times New Roman" w:eastAsia="Times New Roman" w:hAnsi="Times New Roman" w:cs="Times New Roman"/>
          <w:color w:val="000000"/>
          <w:sz w:val="24"/>
        </w:rPr>
        <w:t xml:space="preserve">before </w:t>
      </w:r>
      <w:r w:rsidR="00811832" w:rsidRPr="00A12E67">
        <w:rPr>
          <w:rFonts w:ascii="Times New Roman" w:eastAsia="Times New Roman" w:hAnsi="Times New Roman" w:cs="Times New Roman"/>
          <w:i/>
          <w:color w:val="000000"/>
          <w:sz w:val="24"/>
        </w:rPr>
        <w:t xml:space="preserve">litis contestation </w:t>
      </w:r>
      <w:r w:rsidR="00811832" w:rsidRPr="00A12E67">
        <w:rPr>
          <w:rFonts w:ascii="Times New Roman" w:eastAsia="Times New Roman" w:hAnsi="Times New Roman" w:cs="Times New Roman"/>
          <w:color w:val="000000"/>
          <w:sz w:val="24"/>
        </w:rPr>
        <w:t>may be assumed to have acquiesced to the court’s jurisdiction”. It is however up to the appeal court to finally determine the issue of jurisdiction.</w:t>
      </w:r>
    </w:p>
    <w:p w:rsidR="00286A6B" w:rsidRDefault="00286A6B" w:rsidP="00286A6B">
      <w:pPr>
        <w:spacing w:after="5" w:line="364" w:lineRule="auto"/>
        <w:jc w:val="both"/>
        <w:rPr>
          <w:rFonts w:ascii="Times New Roman" w:eastAsia="Times New Roman" w:hAnsi="Times New Roman" w:cs="Times New Roman"/>
          <w:color w:val="000000"/>
          <w:sz w:val="24"/>
        </w:rPr>
      </w:pPr>
    </w:p>
    <w:p w:rsidR="00FD2E73" w:rsidRPr="00A12E67" w:rsidRDefault="00FD2E73" w:rsidP="00286A6B">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 xml:space="preserve">[19] </w:t>
      </w:r>
      <w:r w:rsidRPr="00A12E67">
        <w:rPr>
          <w:rFonts w:ascii="Times New Roman" w:eastAsia="Times New Roman" w:hAnsi="Times New Roman" w:cs="Times New Roman"/>
          <w:color w:val="000000"/>
          <w:sz w:val="24"/>
        </w:rPr>
        <w:tab/>
        <w:t xml:space="preserve">Given the circumstances of this case, it is difficult to discern the basis on which the court </w:t>
      </w:r>
      <w:r w:rsidRPr="00A12E67">
        <w:rPr>
          <w:rFonts w:ascii="Times New Roman" w:eastAsia="Times New Roman" w:hAnsi="Times New Roman" w:cs="Times New Roman"/>
          <w:i/>
          <w:color w:val="000000"/>
          <w:sz w:val="24"/>
        </w:rPr>
        <w:t xml:space="preserve">a quo </w:t>
      </w:r>
      <w:r w:rsidRPr="00A12E67">
        <w:rPr>
          <w:rFonts w:ascii="Times New Roman" w:eastAsia="Times New Roman" w:hAnsi="Times New Roman" w:cs="Times New Roman"/>
          <w:color w:val="000000"/>
          <w:sz w:val="24"/>
        </w:rPr>
        <w:t xml:space="preserve">determined that the dispute did not concern the issue of </w:t>
      </w:r>
      <w:r w:rsidR="00935CAF" w:rsidRPr="00A12E67">
        <w:rPr>
          <w:rFonts w:ascii="Times New Roman" w:eastAsia="Times New Roman" w:hAnsi="Times New Roman" w:cs="Times New Roman"/>
          <w:color w:val="000000"/>
          <w:sz w:val="24"/>
        </w:rPr>
        <w:t xml:space="preserve">boundaries considering </w:t>
      </w:r>
      <w:r w:rsidRPr="00A12E67">
        <w:rPr>
          <w:rFonts w:ascii="Times New Roman" w:eastAsia="Times New Roman" w:hAnsi="Times New Roman" w:cs="Times New Roman"/>
          <w:color w:val="000000"/>
          <w:sz w:val="24"/>
        </w:rPr>
        <w:t>that the cardinal issue for determination was whether or not the applicant had encroached onto the respondent’s land</w:t>
      </w:r>
      <w:r w:rsidR="00811832" w:rsidRPr="00A12E67">
        <w:rPr>
          <w:rFonts w:ascii="Times New Roman" w:eastAsia="Times New Roman" w:hAnsi="Times New Roman" w:cs="Times New Roman"/>
          <w:color w:val="000000"/>
          <w:sz w:val="24"/>
        </w:rPr>
        <w:t>. In that light</w:t>
      </w:r>
      <w:r w:rsidR="005B60A3" w:rsidRPr="00A12E67">
        <w:rPr>
          <w:rFonts w:ascii="Times New Roman" w:eastAsia="Times New Roman" w:hAnsi="Times New Roman" w:cs="Times New Roman"/>
          <w:color w:val="000000"/>
          <w:sz w:val="24"/>
        </w:rPr>
        <w:t>,</w:t>
      </w:r>
      <w:r w:rsidR="00811832" w:rsidRPr="00A12E67">
        <w:rPr>
          <w:rFonts w:ascii="Times New Roman" w:eastAsia="Times New Roman" w:hAnsi="Times New Roman" w:cs="Times New Roman"/>
          <w:color w:val="000000"/>
          <w:sz w:val="24"/>
        </w:rPr>
        <w:t xml:space="preserve"> it is difficult to say off hand the question of using the relevant maps and pegs if any was irrelevant.</w:t>
      </w:r>
      <w:r w:rsidR="00D11057" w:rsidRPr="00A12E67">
        <w:rPr>
          <w:rFonts w:ascii="Times New Roman" w:eastAsia="Times New Roman" w:hAnsi="Times New Roman" w:cs="Times New Roman"/>
          <w:color w:val="000000"/>
          <w:sz w:val="24"/>
        </w:rPr>
        <w:t xml:space="preserve"> The question as to whether the Land Survey Act</w:t>
      </w:r>
      <w:r w:rsidRPr="00A12E67">
        <w:rPr>
          <w:rFonts w:ascii="Times New Roman" w:eastAsia="Times New Roman" w:hAnsi="Times New Roman" w:cs="Times New Roman"/>
          <w:color w:val="000000"/>
          <w:sz w:val="24"/>
        </w:rPr>
        <w:t xml:space="preserve"> </w:t>
      </w:r>
      <w:r w:rsidR="00D11057" w:rsidRPr="007317FF">
        <w:rPr>
          <w:rFonts w:ascii="Times New Roman" w:eastAsia="Times New Roman" w:hAnsi="Times New Roman" w:cs="Times New Roman"/>
          <w:color w:val="000000"/>
          <w:sz w:val="24"/>
        </w:rPr>
        <w:t>[</w:t>
      </w:r>
      <w:r w:rsidR="00D11057" w:rsidRPr="007317FF">
        <w:rPr>
          <w:rFonts w:ascii="Times New Roman" w:eastAsia="Times New Roman" w:hAnsi="Times New Roman" w:cs="Times New Roman"/>
          <w:i/>
          <w:color w:val="000000"/>
          <w:sz w:val="24"/>
        </w:rPr>
        <w:t>Chapter</w:t>
      </w:r>
      <w:r w:rsidR="005B60A3" w:rsidRPr="007317FF">
        <w:rPr>
          <w:rFonts w:ascii="Times New Roman" w:eastAsia="Times New Roman" w:hAnsi="Times New Roman" w:cs="Times New Roman"/>
          <w:i/>
          <w:color w:val="000000"/>
          <w:sz w:val="24"/>
        </w:rPr>
        <w:t xml:space="preserve"> 20:12</w:t>
      </w:r>
      <w:r w:rsidR="005B60A3" w:rsidRPr="007317FF">
        <w:rPr>
          <w:rFonts w:ascii="Times New Roman" w:eastAsia="Times New Roman" w:hAnsi="Times New Roman" w:cs="Times New Roman"/>
          <w:color w:val="000000"/>
          <w:sz w:val="24"/>
        </w:rPr>
        <w:t>]</w:t>
      </w:r>
      <w:r w:rsidR="00D11057" w:rsidRPr="00A12E67">
        <w:rPr>
          <w:rFonts w:ascii="Times New Roman" w:eastAsia="Times New Roman" w:hAnsi="Times New Roman" w:cs="Times New Roman"/>
          <w:color w:val="000000"/>
          <w:sz w:val="24"/>
        </w:rPr>
        <w:t xml:space="preserve"> is applicable to this case is a mater to be interrogated a</w:t>
      </w:r>
      <w:r w:rsidR="007317FF">
        <w:rPr>
          <w:rFonts w:ascii="Times New Roman" w:eastAsia="Times New Roman" w:hAnsi="Times New Roman" w:cs="Times New Roman"/>
          <w:color w:val="000000"/>
          <w:sz w:val="24"/>
        </w:rPr>
        <w:t>nd determined by the appellate c</w:t>
      </w:r>
      <w:r w:rsidR="00D11057" w:rsidRPr="00A12E67">
        <w:rPr>
          <w:rFonts w:ascii="Times New Roman" w:eastAsia="Times New Roman" w:hAnsi="Times New Roman" w:cs="Times New Roman"/>
          <w:color w:val="000000"/>
          <w:sz w:val="24"/>
        </w:rPr>
        <w:t>ourt.</w:t>
      </w:r>
    </w:p>
    <w:p w:rsidR="008B4345" w:rsidRDefault="008B4345" w:rsidP="00286A6B">
      <w:pPr>
        <w:spacing w:after="5" w:line="480" w:lineRule="auto"/>
        <w:ind w:left="567" w:hanging="567"/>
        <w:jc w:val="both"/>
        <w:rPr>
          <w:rFonts w:ascii="Times New Roman" w:eastAsia="Times New Roman" w:hAnsi="Times New Roman" w:cs="Times New Roman"/>
          <w:color w:val="000000"/>
          <w:sz w:val="24"/>
        </w:rPr>
      </w:pPr>
    </w:p>
    <w:p w:rsidR="00795926" w:rsidRPr="00A12E67" w:rsidRDefault="00E15E52" w:rsidP="00286A6B">
      <w:pPr>
        <w:spacing w:after="5" w:line="480" w:lineRule="auto"/>
        <w:ind w:left="567" w:hanging="567"/>
        <w:jc w:val="both"/>
        <w:rPr>
          <w:rFonts w:ascii="Times New Roman" w:eastAsia="Times New Roman" w:hAnsi="Times New Roman" w:cs="Times New Roman"/>
          <w:color w:val="000000"/>
          <w:sz w:val="24"/>
        </w:rPr>
      </w:pPr>
      <w:r w:rsidRPr="00A12E67">
        <w:rPr>
          <w:rFonts w:ascii="Times New Roman" w:eastAsia="Times New Roman" w:hAnsi="Times New Roman" w:cs="Times New Roman"/>
          <w:color w:val="000000"/>
          <w:sz w:val="24"/>
        </w:rPr>
        <w:t>[20]</w:t>
      </w:r>
      <w:r w:rsidRPr="00A12E67">
        <w:rPr>
          <w:rFonts w:ascii="Times New Roman" w:eastAsia="Times New Roman" w:hAnsi="Times New Roman" w:cs="Times New Roman"/>
          <w:color w:val="000000"/>
          <w:sz w:val="24"/>
        </w:rPr>
        <w:tab/>
        <w:t xml:space="preserve">Initially I had misgivings about the </w:t>
      </w:r>
      <w:r w:rsidR="0035627A" w:rsidRPr="00A12E67">
        <w:rPr>
          <w:rFonts w:ascii="Times New Roman" w:eastAsia="Times New Roman" w:hAnsi="Times New Roman" w:cs="Times New Roman"/>
          <w:color w:val="000000"/>
          <w:sz w:val="24"/>
        </w:rPr>
        <w:t xml:space="preserve">veracity of the merits of the applicant’s case. After a further scrutiny of the matter I am left with no doubt that there is an arguable case on appeal. </w:t>
      </w:r>
      <w:r w:rsidR="00935CAF" w:rsidRPr="00A12E67">
        <w:rPr>
          <w:rFonts w:ascii="Times New Roman" w:eastAsia="Times New Roman" w:hAnsi="Times New Roman" w:cs="Times New Roman"/>
          <w:color w:val="000000"/>
          <w:sz w:val="24"/>
        </w:rPr>
        <w:t xml:space="preserve">On that score, I take the view that the applicant has an arguable case on appeal. </w:t>
      </w:r>
      <w:r w:rsidR="00AB68BF" w:rsidRPr="00A12E67">
        <w:rPr>
          <w:rFonts w:ascii="Times New Roman" w:eastAsia="Times New Roman" w:hAnsi="Times New Roman" w:cs="Times New Roman"/>
          <w:color w:val="000000"/>
          <w:sz w:val="24"/>
        </w:rPr>
        <w:t>The applicant’s submission to the effect that he has reasonable prospects of success on appeal</w:t>
      </w:r>
      <w:r w:rsidR="008C3095" w:rsidRPr="00A12E67">
        <w:rPr>
          <w:rFonts w:ascii="Times New Roman" w:eastAsia="Times New Roman" w:hAnsi="Times New Roman" w:cs="Times New Roman"/>
          <w:color w:val="000000"/>
          <w:sz w:val="24"/>
        </w:rPr>
        <w:t xml:space="preserve"> has merit.</w:t>
      </w:r>
      <w:r w:rsidR="00AB68BF" w:rsidRPr="00A12E67">
        <w:rPr>
          <w:rFonts w:ascii="Times New Roman" w:eastAsia="Times New Roman" w:hAnsi="Times New Roman" w:cs="Times New Roman"/>
          <w:color w:val="000000"/>
          <w:sz w:val="24"/>
        </w:rPr>
        <w:t xml:space="preserve"> </w:t>
      </w:r>
      <w:r w:rsidR="00935CAF" w:rsidRPr="00A12E67">
        <w:rPr>
          <w:rFonts w:ascii="Times New Roman" w:eastAsia="Times New Roman" w:hAnsi="Times New Roman" w:cs="Times New Roman"/>
          <w:color w:val="000000"/>
          <w:sz w:val="24"/>
        </w:rPr>
        <w:t>It is accordingly ordered that:</w:t>
      </w:r>
    </w:p>
    <w:p w:rsidR="00770ADD" w:rsidRPr="00286A6B" w:rsidRDefault="00770ADD" w:rsidP="00286A6B">
      <w:pPr>
        <w:pStyle w:val="ListParagraph"/>
        <w:numPr>
          <w:ilvl w:val="0"/>
          <w:numId w:val="2"/>
        </w:numPr>
        <w:spacing w:before="240" w:after="0" w:line="480" w:lineRule="auto"/>
        <w:jc w:val="both"/>
        <w:rPr>
          <w:rFonts w:ascii="Times New Roman" w:eastAsia="Calibri" w:hAnsi="Times New Roman" w:cs="Times New Roman"/>
          <w:sz w:val="24"/>
          <w:szCs w:val="24"/>
        </w:rPr>
      </w:pPr>
      <w:r w:rsidRPr="00286A6B">
        <w:rPr>
          <w:rFonts w:ascii="Times New Roman" w:hAnsi="Times New Roman" w:cs="Times New Roman"/>
          <w:sz w:val="24"/>
          <w:szCs w:val="24"/>
        </w:rPr>
        <w:t>The application for reinstatement of an appeal and for extension of time to file heads of argument be and is hereby granted.</w:t>
      </w:r>
    </w:p>
    <w:p w:rsidR="00770ADD" w:rsidRPr="00A12E67" w:rsidRDefault="00770ADD" w:rsidP="00286A6B">
      <w:pPr>
        <w:pStyle w:val="ListParagraph"/>
        <w:numPr>
          <w:ilvl w:val="0"/>
          <w:numId w:val="2"/>
        </w:numPr>
        <w:spacing w:before="240" w:after="0" w:line="480" w:lineRule="auto"/>
        <w:jc w:val="both"/>
        <w:rPr>
          <w:rFonts w:ascii="Times New Roman" w:eastAsia="Calibri" w:hAnsi="Times New Roman" w:cs="Times New Roman"/>
          <w:sz w:val="24"/>
          <w:szCs w:val="24"/>
        </w:rPr>
      </w:pPr>
      <w:r w:rsidRPr="00A12E67">
        <w:rPr>
          <w:rFonts w:ascii="Times New Roman" w:hAnsi="Times New Roman" w:cs="Times New Roman"/>
          <w:sz w:val="24"/>
          <w:szCs w:val="24"/>
        </w:rPr>
        <w:t>The appeal not</w:t>
      </w:r>
      <w:r w:rsidR="00E46716">
        <w:rPr>
          <w:rFonts w:ascii="Times New Roman" w:hAnsi="Times New Roman" w:cs="Times New Roman"/>
          <w:sz w:val="24"/>
          <w:szCs w:val="24"/>
        </w:rPr>
        <w:t>ed by applicant in Case N</w:t>
      </w:r>
      <w:r w:rsidRPr="00A12E67">
        <w:rPr>
          <w:rFonts w:ascii="Times New Roman" w:hAnsi="Times New Roman" w:cs="Times New Roman"/>
          <w:sz w:val="24"/>
          <w:szCs w:val="24"/>
        </w:rPr>
        <w:t>umber SC 166/22 be and is hereby reinstated.</w:t>
      </w:r>
    </w:p>
    <w:p w:rsidR="00770ADD" w:rsidRPr="00A12E67" w:rsidRDefault="00770ADD" w:rsidP="00286A6B">
      <w:pPr>
        <w:pStyle w:val="ListParagraph"/>
        <w:numPr>
          <w:ilvl w:val="0"/>
          <w:numId w:val="2"/>
        </w:numPr>
        <w:spacing w:before="240" w:after="0" w:line="480" w:lineRule="auto"/>
        <w:jc w:val="both"/>
        <w:rPr>
          <w:rFonts w:ascii="Times New Roman" w:eastAsia="Calibri" w:hAnsi="Times New Roman" w:cs="Times New Roman"/>
          <w:sz w:val="24"/>
          <w:szCs w:val="24"/>
        </w:rPr>
      </w:pPr>
      <w:r w:rsidRPr="00A12E67">
        <w:rPr>
          <w:rFonts w:ascii="Times New Roman" w:hAnsi="Times New Roman" w:cs="Times New Roman"/>
          <w:sz w:val="24"/>
          <w:szCs w:val="24"/>
        </w:rPr>
        <w:t>Applicant s</w:t>
      </w:r>
      <w:r w:rsidR="00E46716">
        <w:rPr>
          <w:rFonts w:ascii="Times New Roman" w:hAnsi="Times New Roman" w:cs="Times New Roman"/>
          <w:sz w:val="24"/>
          <w:szCs w:val="24"/>
        </w:rPr>
        <w:t>hall file heads of argument in Case Number</w:t>
      </w:r>
      <w:r w:rsidRPr="00A12E67">
        <w:rPr>
          <w:rFonts w:ascii="Times New Roman" w:hAnsi="Times New Roman" w:cs="Times New Roman"/>
          <w:sz w:val="24"/>
          <w:szCs w:val="24"/>
        </w:rPr>
        <w:t xml:space="preserve"> SC 166/22 within ten days from the date of this order.</w:t>
      </w:r>
    </w:p>
    <w:p w:rsidR="00770ADD" w:rsidRPr="00A12E67" w:rsidRDefault="00770ADD" w:rsidP="00286A6B">
      <w:pPr>
        <w:pStyle w:val="ListParagraph"/>
        <w:numPr>
          <w:ilvl w:val="0"/>
          <w:numId w:val="2"/>
        </w:numPr>
        <w:spacing w:before="240" w:after="0" w:line="480" w:lineRule="auto"/>
        <w:jc w:val="both"/>
        <w:rPr>
          <w:rFonts w:ascii="Times New Roman" w:eastAsia="Calibri" w:hAnsi="Times New Roman" w:cs="Times New Roman"/>
          <w:sz w:val="24"/>
          <w:szCs w:val="24"/>
        </w:rPr>
      </w:pPr>
      <w:r w:rsidRPr="00A12E67">
        <w:rPr>
          <w:rFonts w:ascii="Times New Roman" w:hAnsi="Times New Roman" w:cs="Times New Roman"/>
          <w:sz w:val="24"/>
          <w:szCs w:val="24"/>
        </w:rPr>
        <w:t>Each party shall bear his own costs.</w:t>
      </w:r>
    </w:p>
    <w:p w:rsidR="0035627A" w:rsidRPr="00A12E67" w:rsidRDefault="0035627A" w:rsidP="00286A6B">
      <w:pPr>
        <w:spacing w:before="240" w:after="0" w:line="480" w:lineRule="auto"/>
        <w:jc w:val="both"/>
        <w:rPr>
          <w:rFonts w:ascii="Times New Roman" w:eastAsia="Calibri" w:hAnsi="Times New Roman" w:cs="Times New Roman"/>
          <w:sz w:val="24"/>
          <w:szCs w:val="24"/>
        </w:rPr>
      </w:pPr>
    </w:p>
    <w:p w:rsidR="0035627A" w:rsidRPr="00843362" w:rsidRDefault="00121400" w:rsidP="00286A6B">
      <w:pPr>
        <w:spacing w:after="0" w:line="480" w:lineRule="auto"/>
        <w:jc w:val="both"/>
        <w:rPr>
          <w:rFonts w:ascii="Times New Roman" w:eastAsia="Calibri" w:hAnsi="Times New Roman" w:cs="Times New Roman"/>
          <w:i/>
          <w:sz w:val="24"/>
          <w:szCs w:val="24"/>
        </w:rPr>
      </w:pPr>
      <w:r w:rsidRPr="00E46716">
        <w:rPr>
          <w:rFonts w:ascii="Times New Roman" w:eastAsia="Calibri" w:hAnsi="Times New Roman" w:cs="Times New Roman"/>
          <w:i/>
          <w:sz w:val="24"/>
          <w:szCs w:val="24"/>
        </w:rPr>
        <w:t>Gama and Partners Legal Practitioners</w:t>
      </w:r>
      <w:r w:rsidR="00E46716" w:rsidRPr="00843362">
        <w:rPr>
          <w:rFonts w:ascii="Times New Roman" w:eastAsia="Calibri" w:hAnsi="Times New Roman" w:cs="Times New Roman"/>
          <w:i/>
          <w:sz w:val="24"/>
          <w:szCs w:val="24"/>
        </w:rPr>
        <w:t xml:space="preserve">, </w:t>
      </w:r>
      <w:r w:rsidRPr="00F25B1C">
        <w:rPr>
          <w:rFonts w:ascii="Times New Roman" w:eastAsia="Calibri" w:hAnsi="Times New Roman" w:cs="Times New Roman"/>
          <w:sz w:val="24"/>
          <w:szCs w:val="24"/>
        </w:rPr>
        <w:t>applicant</w:t>
      </w:r>
      <w:r w:rsidR="00E46716" w:rsidRPr="00F25B1C">
        <w:rPr>
          <w:rFonts w:ascii="Times New Roman" w:eastAsia="Calibri" w:hAnsi="Times New Roman" w:cs="Times New Roman"/>
          <w:sz w:val="24"/>
          <w:szCs w:val="24"/>
        </w:rPr>
        <w:t>’s legal practitioners</w:t>
      </w:r>
      <w:r w:rsidRPr="00843362">
        <w:rPr>
          <w:rFonts w:ascii="Times New Roman" w:eastAsia="Calibri" w:hAnsi="Times New Roman" w:cs="Times New Roman"/>
          <w:i/>
          <w:sz w:val="24"/>
          <w:szCs w:val="24"/>
        </w:rPr>
        <w:t>.</w:t>
      </w:r>
    </w:p>
    <w:p w:rsidR="00121400" w:rsidRPr="00A12E67" w:rsidRDefault="00E46716" w:rsidP="00286A6B">
      <w:pPr>
        <w:spacing w:after="0" w:line="480" w:lineRule="auto"/>
        <w:jc w:val="both"/>
        <w:rPr>
          <w:rFonts w:ascii="Times New Roman" w:eastAsia="Calibri" w:hAnsi="Times New Roman" w:cs="Times New Roman"/>
          <w:sz w:val="24"/>
          <w:szCs w:val="24"/>
        </w:rPr>
      </w:pPr>
      <w:r w:rsidRPr="00C90F95">
        <w:rPr>
          <w:rFonts w:ascii="Times New Roman" w:eastAsia="Calibri" w:hAnsi="Times New Roman" w:cs="Times New Roman"/>
          <w:i/>
          <w:sz w:val="24"/>
          <w:szCs w:val="24"/>
        </w:rPr>
        <w:t>Dondo and Partners</w:t>
      </w:r>
      <w:r w:rsidR="00121400" w:rsidRPr="00C90F95">
        <w:rPr>
          <w:rFonts w:ascii="Times New Roman" w:eastAsia="Calibri" w:hAnsi="Times New Roman" w:cs="Times New Roman"/>
          <w:i/>
          <w:sz w:val="24"/>
          <w:szCs w:val="24"/>
        </w:rPr>
        <w:t xml:space="preserve"> Legal practitioners</w:t>
      </w:r>
      <w:r w:rsidRPr="00F25B1C">
        <w:rPr>
          <w:rFonts w:ascii="Times New Roman" w:eastAsia="Calibri" w:hAnsi="Times New Roman" w:cs="Times New Roman"/>
          <w:sz w:val="24"/>
          <w:szCs w:val="24"/>
        </w:rPr>
        <w:t>, r</w:t>
      </w:r>
      <w:r w:rsidR="00121400" w:rsidRPr="00F25B1C">
        <w:rPr>
          <w:rFonts w:ascii="Times New Roman" w:eastAsia="Calibri" w:hAnsi="Times New Roman" w:cs="Times New Roman"/>
          <w:sz w:val="24"/>
          <w:szCs w:val="24"/>
        </w:rPr>
        <w:t>espondent</w:t>
      </w:r>
      <w:r w:rsidRPr="00F25B1C">
        <w:rPr>
          <w:rFonts w:ascii="Times New Roman" w:eastAsia="Calibri" w:hAnsi="Times New Roman" w:cs="Times New Roman"/>
          <w:sz w:val="24"/>
          <w:szCs w:val="24"/>
        </w:rPr>
        <w:t>’s legal practitioners</w:t>
      </w:r>
      <w:r w:rsidR="00121400" w:rsidRPr="00A12E67">
        <w:rPr>
          <w:rFonts w:ascii="Times New Roman" w:eastAsia="Calibri" w:hAnsi="Times New Roman" w:cs="Times New Roman"/>
          <w:sz w:val="24"/>
          <w:szCs w:val="24"/>
        </w:rPr>
        <w:t>.</w:t>
      </w:r>
    </w:p>
    <w:p w:rsidR="00770ADD" w:rsidRPr="00A12E67" w:rsidRDefault="00770ADD" w:rsidP="00286A6B">
      <w:pPr>
        <w:spacing w:before="240" w:after="0" w:line="480" w:lineRule="auto"/>
        <w:jc w:val="both"/>
        <w:rPr>
          <w:rFonts w:ascii="Times New Roman" w:eastAsia="Calibri" w:hAnsi="Times New Roman" w:cs="Times New Roman"/>
          <w:sz w:val="24"/>
          <w:szCs w:val="24"/>
          <w:lang w:val="en-US"/>
        </w:rPr>
      </w:pPr>
      <w:r w:rsidRPr="00A12E67">
        <w:rPr>
          <w:rFonts w:ascii="Times New Roman" w:eastAsia="Calibri" w:hAnsi="Times New Roman" w:cs="Times New Roman"/>
          <w:sz w:val="24"/>
          <w:szCs w:val="24"/>
        </w:rPr>
        <w:t xml:space="preserve"> </w:t>
      </w:r>
    </w:p>
    <w:p w:rsidR="00935CAF" w:rsidRPr="00A12E67" w:rsidRDefault="00935CAF" w:rsidP="00286A6B">
      <w:pPr>
        <w:spacing w:after="0" w:line="480" w:lineRule="auto"/>
        <w:ind w:left="720" w:hanging="720"/>
        <w:jc w:val="both"/>
        <w:rPr>
          <w:rFonts w:ascii="Times New Roman" w:eastAsia="Times New Roman" w:hAnsi="Times New Roman" w:cs="Times New Roman"/>
          <w:color w:val="000000"/>
          <w:sz w:val="24"/>
        </w:rPr>
      </w:pPr>
    </w:p>
    <w:sectPr w:rsidR="00935CAF" w:rsidRPr="00A12E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21BF" w:rsidRDefault="00F821BF" w:rsidP="00B270F5">
      <w:pPr>
        <w:spacing w:after="0" w:line="240" w:lineRule="auto"/>
      </w:pPr>
      <w:r>
        <w:separator/>
      </w:r>
    </w:p>
  </w:endnote>
  <w:endnote w:type="continuationSeparator" w:id="0">
    <w:p w:rsidR="00F821BF" w:rsidRDefault="00F821BF" w:rsidP="00B2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21BF" w:rsidRDefault="00F821BF" w:rsidP="00B270F5">
      <w:pPr>
        <w:spacing w:after="0" w:line="240" w:lineRule="auto"/>
      </w:pPr>
      <w:r>
        <w:separator/>
      </w:r>
    </w:p>
  </w:footnote>
  <w:footnote w:type="continuationSeparator" w:id="0">
    <w:p w:rsidR="00F821BF" w:rsidRDefault="00F821BF" w:rsidP="00B27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0F5" w:rsidRDefault="00B270F5">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0F5" w:rsidRPr="00A12E67" w:rsidRDefault="00CD0B23" w:rsidP="00B270F5">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Judgment No. SC 48</w:t>
                          </w:r>
                          <w:r w:rsidR="00B270F5" w:rsidRPr="00A12E67">
                            <w:rPr>
                              <w:rFonts w:ascii="Times New Roman" w:hAnsi="Times New Roman" w:cs="Times New Roman"/>
                              <w:noProof/>
                              <w:lang w:val="en-US"/>
                            </w:rPr>
                            <w:t xml:space="preserve">/23 </w:t>
                          </w:r>
                        </w:p>
                        <w:p w:rsidR="00B270F5" w:rsidRPr="00A12E67" w:rsidRDefault="00B270F5" w:rsidP="00B270F5">
                          <w:pPr>
                            <w:spacing w:after="0" w:line="240" w:lineRule="auto"/>
                            <w:jc w:val="right"/>
                            <w:rPr>
                              <w:rFonts w:ascii="Times New Roman" w:hAnsi="Times New Roman" w:cs="Times New Roman"/>
                              <w:noProof/>
                              <w:lang w:val="en-US"/>
                            </w:rPr>
                          </w:pPr>
                          <w:r w:rsidRPr="00A12E67">
                            <w:rPr>
                              <w:rFonts w:ascii="Times New Roman" w:hAnsi="Times New Roman" w:cs="Times New Roman"/>
                              <w:noProof/>
                              <w:lang w:val="en-US"/>
                            </w:rPr>
                            <w:t>Chamber Application</w:t>
                          </w:r>
                          <w:r w:rsidR="00221961" w:rsidRPr="00A12E67">
                            <w:rPr>
                              <w:rFonts w:ascii="Times New Roman" w:hAnsi="Times New Roman" w:cs="Times New Roman"/>
                              <w:noProof/>
                              <w:lang w:val="en-US"/>
                            </w:rPr>
                            <w:t xml:space="preserve"> No. SC 423/22</w:t>
                          </w:r>
                          <w:r w:rsidRPr="00A12E67">
                            <w:rPr>
                              <w:rFonts w:ascii="Times New Roman" w:hAnsi="Times New Roman" w:cs="Times New Roman"/>
                              <w:noProof/>
                              <w:lang w:val="en-U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270F5" w:rsidRPr="00A12E67" w:rsidRDefault="00CD0B23" w:rsidP="00B270F5">
                    <w:pPr>
                      <w:spacing w:after="0" w:line="240" w:lineRule="auto"/>
                      <w:jc w:val="right"/>
                      <w:rPr>
                        <w:rFonts w:ascii="Times New Roman" w:hAnsi="Times New Roman" w:cs="Times New Roman"/>
                        <w:noProof/>
                        <w:lang w:val="en-US"/>
                      </w:rPr>
                    </w:pPr>
                    <w:r>
                      <w:rPr>
                        <w:rFonts w:ascii="Times New Roman" w:hAnsi="Times New Roman" w:cs="Times New Roman"/>
                        <w:noProof/>
                        <w:lang w:val="en-US"/>
                      </w:rPr>
                      <w:t>Judgment No. SC 48</w:t>
                    </w:r>
                    <w:r w:rsidR="00B270F5" w:rsidRPr="00A12E67">
                      <w:rPr>
                        <w:rFonts w:ascii="Times New Roman" w:hAnsi="Times New Roman" w:cs="Times New Roman"/>
                        <w:noProof/>
                        <w:lang w:val="en-US"/>
                      </w:rPr>
                      <w:t xml:space="preserve">/23 </w:t>
                    </w:r>
                  </w:p>
                  <w:p w:rsidR="00B270F5" w:rsidRPr="00A12E67" w:rsidRDefault="00B270F5" w:rsidP="00B270F5">
                    <w:pPr>
                      <w:spacing w:after="0" w:line="240" w:lineRule="auto"/>
                      <w:jc w:val="right"/>
                      <w:rPr>
                        <w:rFonts w:ascii="Times New Roman" w:hAnsi="Times New Roman" w:cs="Times New Roman"/>
                        <w:noProof/>
                        <w:lang w:val="en-US"/>
                      </w:rPr>
                    </w:pPr>
                    <w:r w:rsidRPr="00A12E67">
                      <w:rPr>
                        <w:rFonts w:ascii="Times New Roman" w:hAnsi="Times New Roman" w:cs="Times New Roman"/>
                        <w:noProof/>
                        <w:lang w:val="en-US"/>
                      </w:rPr>
                      <w:t>Chamber Application</w:t>
                    </w:r>
                    <w:r w:rsidR="00221961" w:rsidRPr="00A12E67">
                      <w:rPr>
                        <w:rFonts w:ascii="Times New Roman" w:hAnsi="Times New Roman" w:cs="Times New Roman"/>
                        <w:noProof/>
                        <w:lang w:val="en-US"/>
                      </w:rPr>
                      <w:t xml:space="preserve"> No. SC 423/22</w:t>
                    </w:r>
                    <w:r w:rsidRPr="00A12E67">
                      <w:rPr>
                        <w:rFonts w:ascii="Times New Roman" w:hAnsi="Times New Roman" w:cs="Times New Roman"/>
                        <w:noProof/>
                        <w:lang w:val="en-US"/>
                      </w:rPr>
                      <w:t xml:space="preserve"> </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270F5" w:rsidRDefault="00B270F5">
                          <w:pPr>
                            <w:spacing w:after="0" w:line="240" w:lineRule="auto"/>
                            <w:rPr>
                              <w:color w:val="FFFFFF" w:themeColor="background1"/>
                            </w:rPr>
                          </w:pPr>
                          <w:r>
                            <w:fldChar w:fldCharType="begin"/>
                          </w:r>
                          <w:r>
                            <w:instrText xml:space="preserve"> PAGE   \* MERGEFORMAT </w:instrText>
                          </w:r>
                          <w:r>
                            <w:fldChar w:fldCharType="separate"/>
                          </w:r>
                          <w:r w:rsidR="00F25B1C" w:rsidRPr="00F25B1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270F5" w:rsidRDefault="00B270F5">
                    <w:pPr>
                      <w:spacing w:after="0" w:line="240" w:lineRule="auto"/>
                      <w:rPr>
                        <w:color w:val="FFFFFF" w:themeColor="background1"/>
                      </w:rPr>
                    </w:pPr>
                    <w:r>
                      <w:fldChar w:fldCharType="begin"/>
                    </w:r>
                    <w:r>
                      <w:instrText xml:space="preserve"> PAGE   \* MERGEFORMAT </w:instrText>
                    </w:r>
                    <w:r>
                      <w:fldChar w:fldCharType="separate"/>
                    </w:r>
                    <w:r w:rsidR="00F25B1C" w:rsidRPr="00F25B1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5C7"/>
    <w:multiLevelType w:val="hybridMultilevel"/>
    <w:tmpl w:val="4F12ECA8"/>
    <w:lvl w:ilvl="0" w:tplc="8E780DA6">
      <w:start w:val="1"/>
      <w:numFmt w:val="lowerLetter"/>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0EF803B3"/>
    <w:multiLevelType w:val="hybridMultilevel"/>
    <w:tmpl w:val="33DE2F36"/>
    <w:lvl w:ilvl="0" w:tplc="8D3A66B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169618">
    <w:abstractNumId w:val="0"/>
  </w:num>
  <w:num w:numId="2" w16cid:durableId="49692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DE"/>
    <w:rsid w:val="0003279F"/>
    <w:rsid w:val="00062C48"/>
    <w:rsid w:val="00065BA0"/>
    <w:rsid w:val="000C5E91"/>
    <w:rsid w:val="000C612D"/>
    <w:rsid w:val="000C7E6A"/>
    <w:rsid w:val="00121400"/>
    <w:rsid w:val="0012403D"/>
    <w:rsid w:val="00125BE6"/>
    <w:rsid w:val="00182CD8"/>
    <w:rsid w:val="00184C3C"/>
    <w:rsid w:val="001C3665"/>
    <w:rsid w:val="001D0D13"/>
    <w:rsid w:val="001D689D"/>
    <w:rsid w:val="00221961"/>
    <w:rsid w:val="00286A6B"/>
    <w:rsid w:val="003021EF"/>
    <w:rsid w:val="00350981"/>
    <w:rsid w:val="0035627A"/>
    <w:rsid w:val="0038178F"/>
    <w:rsid w:val="003A361F"/>
    <w:rsid w:val="003B2311"/>
    <w:rsid w:val="003C2DD2"/>
    <w:rsid w:val="003F20F8"/>
    <w:rsid w:val="004139B0"/>
    <w:rsid w:val="0041434E"/>
    <w:rsid w:val="00417E6C"/>
    <w:rsid w:val="00423FDB"/>
    <w:rsid w:val="00460A37"/>
    <w:rsid w:val="00475FFA"/>
    <w:rsid w:val="0048653E"/>
    <w:rsid w:val="00497172"/>
    <w:rsid w:val="004A2D7C"/>
    <w:rsid w:val="004B39CB"/>
    <w:rsid w:val="004E1CEB"/>
    <w:rsid w:val="00503C58"/>
    <w:rsid w:val="0052211F"/>
    <w:rsid w:val="005741B4"/>
    <w:rsid w:val="005B4701"/>
    <w:rsid w:val="005B60A3"/>
    <w:rsid w:val="005D5F00"/>
    <w:rsid w:val="005E5156"/>
    <w:rsid w:val="006229AB"/>
    <w:rsid w:val="00626024"/>
    <w:rsid w:val="00697D91"/>
    <w:rsid w:val="006A325B"/>
    <w:rsid w:val="006C1A49"/>
    <w:rsid w:val="006E7CBC"/>
    <w:rsid w:val="006F1392"/>
    <w:rsid w:val="00721BDC"/>
    <w:rsid w:val="007317FF"/>
    <w:rsid w:val="0074097B"/>
    <w:rsid w:val="00770ADD"/>
    <w:rsid w:val="00795926"/>
    <w:rsid w:val="007B6A77"/>
    <w:rsid w:val="007F4870"/>
    <w:rsid w:val="00811832"/>
    <w:rsid w:val="00836F25"/>
    <w:rsid w:val="00843362"/>
    <w:rsid w:val="008625D2"/>
    <w:rsid w:val="008739E6"/>
    <w:rsid w:val="00881567"/>
    <w:rsid w:val="008833A7"/>
    <w:rsid w:val="008B4345"/>
    <w:rsid w:val="008C3095"/>
    <w:rsid w:val="008C7D82"/>
    <w:rsid w:val="008F4AC6"/>
    <w:rsid w:val="009149F1"/>
    <w:rsid w:val="00935CAF"/>
    <w:rsid w:val="009A0EAD"/>
    <w:rsid w:val="009A4545"/>
    <w:rsid w:val="009E02CB"/>
    <w:rsid w:val="00A12E67"/>
    <w:rsid w:val="00A16949"/>
    <w:rsid w:val="00A17676"/>
    <w:rsid w:val="00A250BC"/>
    <w:rsid w:val="00A66BE6"/>
    <w:rsid w:val="00A672EA"/>
    <w:rsid w:val="00AB168F"/>
    <w:rsid w:val="00AB68BF"/>
    <w:rsid w:val="00B21318"/>
    <w:rsid w:val="00B270F5"/>
    <w:rsid w:val="00B3036F"/>
    <w:rsid w:val="00B30AA6"/>
    <w:rsid w:val="00B75D42"/>
    <w:rsid w:val="00BC209C"/>
    <w:rsid w:val="00BC5E64"/>
    <w:rsid w:val="00BE64E1"/>
    <w:rsid w:val="00BE7ED5"/>
    <w:rsid w:val="00C32710"/>
    <w:rsid w:val="00C837AF"/>
    <w:rsid w:val="00C90F95"/>
    <w:rsid w:val="00CD0B23"/>
    <w:rsid w:val="00CD22DE"/>
    <w:rsid w:val="00CD3B15"/>
    <w:rsid w:val="00D03576"/>
    <w:rsid w:val="00D11057"/>
    <w:rsid w:val="00D22D24"/>
    <w:rsid w:val="00D30E3C"/>
    <w:rsid w:val="00DA755E"/>
    <w:rsid w:val="00DB07CF"/>
    <w:rsid w:val="00DB5D5D"/>
    <w:rsid w:val="00DD354C"/>
    <w:rsid w:val="00DD5C3E"/>
    <w:rsid w:val="00DD7CF3"/>
    <w:rsid w:val="00DE5402"/>
    <w:rsid w:val="00E06467"/>
    <w:rsid w:val="00E15E52"/>
    <w:rsid w:val="00E2370D"/>
    <w:rsid w:val="00E34455"/>
    <w:rsid w:val="00E46716"/>
    <w:rsid w:val="00E6276F"/>
    <w:rsid w:val="00E726EE"/>
    <w:rsid w:val="00E73FE2"/>
    <w:rsid w:val="00E85361"/>
    <w:rsid w:val="00E97292"/>
    <w:rsid w:val="00EB3C76"/>
    <w:rsid w:val="00EE3E60"/>
    <w:rsid w:val="00F25B1C"/>
    <w:rsid w:val="00F35E83"/>
    <w:rsid w:val="00F645E1"/>
    <w:rsid w:val="00F6724A"/>
    <w:rsid w:val="00F821BF"/>
    <w:rsid w:val="00F83F64"/>
    <w:rsid w:val="00FB1B67"/>
    <w:rsid w:val="00FD2E73"/>
    <w:rsid w:val="00FE3B4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9E49835-F0BD-4D2F-9553-8FDEA6F6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61"/>
    <w:pPr>
      <w:ind w:left="720"/>
      <w:contextualSpacing/>
    </w:pPr>
  </w:style>
  <w:style w:type="character" w:styleId="CommentReference">
    <w:name w:val="annotation reference"/>
    <w:basedOn w:val="DefaultParagraphFont"/>
    <w:uiPriority w:val="99"/>
    <w:semiHidden/>
    <w:unhideWhenUsed/>
    <w:rsid w:val="005741B4"/>
    <w:rPr>
      <w:sz w:val="16"/>
      <w:szCs w:val="16"/>
    </w:rPr>
  </w:style>
  <w:style w:type="paragraph" w:styleId="CommentText">
    <w:name w:val="annotation text"/>
    <w:basedOn w:val="Normal"/>
    <w:link w:val="CommentTextChar"/>
    <w:uiPriority w:val="99"/>
    <w:semiHidden/>
    <w:unhideWhenUsed/>
    <w:rsid w:val="005741B4"/>
    <w:pPr>
      <w:spacing w:line="240" w:lineRule="auto"/>
    </w:pPr>
    <w:rPr>
      <w:sz w:val="20"/>
      <w:szCs w:val="20"/>
    </w:rPr>
  </w:style>
  <w:style w:type="character" w:customStyle="1" w:styleId="CommentTextChar">
    <w:name w:val="Comment Text Char"/>
    <w:basedOn w:val="DefaultParagraphFont"/>
    <w:link w:val="CommentText"/>
    <w:uiPriority w:val="99"/>
    <w:semiHidden/>
    <w:rsid w:val="005741B4"/>
    <w:rPr>
      <w:sz w:val="20"/>
      <w:szCs w:val="20"/>
    </w:rPr>
  </w:style>
  <w:style w:type="paragraph" w:styleId="CommentSubject">
    <w:name w:val="annotation subject"/>
    <w:basedOn w:val="CommentText"/>
    <w:next w:val="CommentText"/>
    <w:link w:val="CommentSubjectChar"/>
    <w:uiPriority w:val="99"/>
    <w:semiHidden/>
    <w:unhideWhenUsed/>
    <w:rsid w:val="005741B4"/>
    <w:rPr>
      <w:b/>
      <w:bCs/>
    </w:rPr>
  </w:style>
  <w:style w:type="character" w:customStyle="1" w:styleId="CommentSubjectChar">
    <w:name w:val="Comment Subject Char"/>
    <w:basedOn w:val="CommentTextChar"/>
    <w:link w:val="CommentSubject"/>
    <w:uiPriority w:val="99"/>
    <w:semiHidden/>
    <w:rsid w:val="005741B4"/>
    <w:rPr>
      <w:b/>
      <w:bCs/>
      <w:sz w:val="20"/>
      <w:szCs w:val="20"/>
    </w:rPr>
  </w:style>
  <w:style w:type="paragraph" w:styleId="BalloonText">
    <w:name w:val="Balloon Text"/>
    <w:basedOn w:val="Normal"/>
    <w:link w:val="BalloonTextChar"/>
    <w:uiPriority w:val="99"/>
    <w:semiHidden/>
    <w:unhideWhenUsed/>
    <w:rsid w:val="00574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B4"/>
    <w:rPr>
      <w:rFonts w:ascii="Segoe UI" w:hAnsi="Segoe UI" w:cs="Segoe UI"/>
      <w:sz w:val="18"/>
      <w:szCs w:val="18"/>
    </w:rPr>
  </w:style>
  <w:style w:type="paragraph" w:styleId="Header">
    <w:name w:val="header"/>
    <w:basedOn w:val="Normal"/>
    <w:link w:val="HeaderChar"/>
    <w:uiPriority w:val="99"/>
    <w:unhideWhenUsed/>
    <w:rsid w:val="00B2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F5"/>
  </w:style>
  <w:style w:type="paragraph" w:styleId="Footer">
    <w:name w:val="footer"/>
    <w:basedOn w:val="Normal"/>
    <w:link w:val="FooterChar"/>
    <w:uiPriority w:val="99"/>
    <w:unhideWhenUsed/>
    <w:rsid w:val="00B2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4780">
      <w:bodyDiv w:val="1"/>
      <w:marLeft w:val="0"/>
      <w:marRight w:val="0"/>
      <w:marTop w:val="0"/>
      <w:marBottom w:val="0"/>
      <w:divBdr>
        <w:top w:val="none" w:sz="0" w:space="0" w:color="auto"/>
        <w:left w:val="none" w:sz="0" w:space="0" w:color="auto"/>
        <w:bottom w:val="none" w:sz="0" w:space="0" w:color="auto"/>
        <w:right w:val="none" w:sz="0" w:space="0" w:color="auto"/>
      </w:divBdr>
    </w:div>
    <w:div w:id="11665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Millicent</cp:lastModifiedBy>
  <cp:revision>2</cp:revision>
  <dcterms:created xsi:type="dcterms:W3CDTF">2023-06-02T13:13:00Z</dcterms:created>
  <dcterms:modified xsi:type="dcterms:W3CDTF">2023-06-02T13:13:00Z</dcterms:modified>
</cp:coreProperties>
</file>