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7B0" w:rsidRPr="00416AE0" w:rsidRDefault="00A6268D" w:rsidP="008507B0">
      <w:pPr>
        <w:spacing w:line="360" w:lineRule="auto"/>
        <w:jc w:val="both"/>
        <w:rPr>
          <w:rFonts w:ascii="Times New Roman" w:hAnsi="Times New Roman" w:cs="Times New Roman"/>
          <w:b/>
          <w:sz w:val="24"/>
          <w:szCs w:val="24"/>
        </w:rPr>
      </w:pPr>
      <w:bookmarkStart w:id="0" w:name="_GoBack"/>
      <w:bookmarkEnd w:id="0"/>
      <w:r w:rsidRPr="00FD72EE">
        <w:rPr>
          <w:rFonts w:ascii="Times New Roman" w:hAnsi="Times New Roman" w:cs="Times New Roman"/>
          <w:b/>
          <w:sz w:val="24"/>
          <w:szCs w:val="24"/>
          <w:u w:val="single"/>
        </w:rPr>
        <w:t>DISTRIBUTABLE</w:t>
      </w:r>
      <w:r w:rsidRPr="00FD72EE">
        <w:rPr>
          <w:rFonts w:ascii="Times New Roman" w:hAnsi="Times New Roman" w:cs="Times New Roman"/>
          <w:b/>
          <w:sz w:val="24"/>
          <w:szCs w:val="24"/>
        </w:rPr>
        <w:t xml:space="preserve"> </w:t>
      </w:r>
      <w:r>
        <w:rPr>
          <w:rFonts w:ascii="Times New Roman" w:hAnsi="Times New Roman" w:cs="Times New Roman"/>
          <w:b/>
          <w:sz w:val="24"/>
          <w:szCs w:val="24"/>
        </w:rPr>
        <w:tab/>
        <w:t>(64)</w:t>
      </w:r>
    </w:p>
    <w:p w:rsidR="008507B0" w:rsidRPr="00416AE0" w:rsidRDefault="008507B0" w:rsidP="008507B0">
      <w:pPr>
        <w:spacing w:line="360" w:lineRule="auto"/>
        <w:jc w:val="both"/>
        <w:rPr>
          <w:rFonts w:ascii="Times New Roman" w:hAnsi="Times New Roman" w:cs="Times New Roman"/>
          <w:b/>
          <w:sz w:val="24"/>
          <w:szCs w:val="24"/>
        </w:rPr>
      </w:pPr>
    </w:p>
    <w:p w:rsidR="00B90856" w:rsidRDefault="00B3477A" w:rsidP="000B41A0">
      <w:pPr>
        <w:spacing w:after="0" w:line="240" w:lineRule="auto"/>
        <w:jc w:val="center"/>
        <w:rPr>
          <w:rFonts w:ascii="Times New Roman" w:hAnsi="Times New Roman" w:cs="Times New Roman"/>
          <w:b/>
          <w:sz w:val="24"/>
          <w:szCs w:val="24"/>
        </w:rPr>
      </w:pPr>
      <w:r w:rsidRPr="00416AE0">
        <w:rPr>
          <w:rFonts w:ascii="Times New Roman" w:hAnsi="Times New Roman" w:cs="Times New Roman"/>
          <w:b/>
          <w:sz w:val="24"/>
          <w:szCs w:val="24"/>
        </w:rPr>
        <w:t xml:space="preserve">SIBONILE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DUBE</w:t>
      </w:r>
    </w:p>
    <w:p w:rsidR="00B3477A" w:rsidRPr="00416AE0" w:rsidRDefault="00B3477A" w:rsidP="000B41A0">
      <w:pPr>
        <w:spacing w:after="0" w:line="240" w:lineRule="auto"/>
        <w:jc w:val="center"/>
        <w:rPr>
          <w:rFonts w:ascii="Times New Roman" w:hAnsi="Times New Roman" w:cs="Times New Roman"/>
          <w:b/>
          <w:sz w:val="24"/>
          <w:szCs w:val="24"/>
        </w:rPr>
      </w:pPr>
      <w:r w:rsidRPr="00416AE0">
        <w:rPr>
          <w:rFonts w:ascii="Times New Roman" w:hAnsi="Times New Roman" w:cs="Times New Roman"/>
          <w:b/>
          <w:sz w:val="24"/>
          <w:szCs w:val="24"/>
        </w:rPr>
        <w:t>v</w:t>
      </w:r>
    </w:p>
    <w:p w:rsidR="00B3477A" w:rsidRPr="00416AE0" w:rsidRDefault="00B3477A" w:rsidP="000B41A0">
      <w:pPr>
        <w:spacing w:after="0" w:line="240" w:lineRule="auto"/>
        <w:jc w:val="center"/>
        <w:rPr>
          <w:rFonts w:ascii="Times New Roman" w:hAnsi="Times New Roman" w:cs="Times New Roman"/>
          <w:b/>
          <w:sz w:val="24"/>
          <w:szCs w:val="24"/>
        </w:rPr>
      </w:pPr>
      <w:r w:rsidRPr="00416AE0">
        <w:rPr>
          <w:rFonts w:ascii="Times New Roman" w:hAnsi="Times New Roman" w:cs="Times New Roman"/>
          <w:b/>
          <w:sz w:val="24"/>
          <w:szCs w:val="24"/>
        </w:rPr>
        <w:t xml:space="preserve">(1) </w:t>
      </w:r>
      <w:r w:rsidR="008507B0" w:rsidRPr="00416AE0">
        <w:rPr>
          <w:rFonts w:ascii="Times New Roman" w:hAnsi="Times New Roman" w:cs="Times New Roman"/>
          <w:b/>
          <w:sz w:val="24"/>
          <w:szCs w:val="24"/>
        </w:rPr>
        <w:t xml:space="preserve">    </w:t>
      </w:r>
      <w:r w:rsidR="00DD1DE1">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PAUL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MUREHWA</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(2)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MINISTER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OF </w:t>
      </w:r>
      <w:r w:rsidR="008507B0" w:rsidRPr="00416AE0">
        <w:rPr>
          <w:rFonts w:ascii="Times New Roman" w:hAnsi="Times New Roman" w:cs="Times New Roman"/>
          <w:b/>
          <w:sz w:val="24"/>
          <w:szCs w:val="24"/>
        </w:rPr>
        <w:t xml:space="preserve">    LOCAL </w:t>
      </w:r>
      <w:r w:rsidR="006D2A14">
        <w:rPr>
          <w:rFonts w:ascii="Times New Roman" w:hAnsi="Times New Roman" w:cs="Times New Roman"/>
          <w:b/>
          <w:sz w:val="24"/>
          <w:szCs w:val="24"/>
        </w:rPr>
        <w:t xml:space="preserve">    </w:t>
      </w:r>
      <w:r w:rsidR="008507B0" w:rsidRPr="00416AE0">
        <w:rPr>
          <w:rFonts w:ascii="Times New Roman" w:hAnsi="Times New Roman" w:cs="Times New Roman"/>
          <w:b/>
          <w:sz w:val="24"/>
          <w:szCs w:val="24"/>
        </w:rPr>
        <w:t>GOVERNMENT</w:t>
      </w:r>
      <w:r w:rsidRPr="00416AE0">
        <w:rPr>
          <w:rFonts w:ascii="Times New Roman" w:hAnsi="Times New Roman" w:cs="Times New Roman"/>
          <w:b/>
          <w:sz w:val="24"/>
          <w:szCs w:val="24"/>
        </w:rPr>
        <w:t xml:space="preserve">,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PUBLIC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WORKS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AND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NATIONAL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 xml:space="preserve">HOUSING </w:t>
      </w:r>
      <w:r w:rsidR="008507B0" w:rsidRPr="00416AE0">
        <w:rPr>
          <w:rFonts w:ascii="Times New Roman" w:hAnsi="Times New Roman" w:cs="Times New Roman"/>
          <w:b/>
          <w:sz w:val="24"/>
          <w:szCs w:val="24"/>
        </w:rPr>
        <w:t xml:space="preserve">    </w:t>
      </w:r>
      <w:r w:rsidRPr="00416AE0">
        <w:rPr>
          <w:rFonts w:ascii="Times New Roman" w:hAnsi="Times New Roman" w:cs="Times New Roman"/>
          <w:b/>
          <w:sz w:val="24"/>
          <w:szCs w:val="24"/>
        </w:rPr>
        <w:t>N.O</w:t>
      </w:r>
    </w:p>
    <w:p w:rsidR="00B3477A" w:rsidRPr="00416AE0" w:rsidRDefault="00B3477A" w:rsidP="008507B0">
      <w:pPr>
        <w:spacing w:line="360" w:lineRule="auto"/>
        <w:jc w:val="both"/>
        <w:rPr>
          <w:rFonts w:ascii="Times New Roman" w:hAnsi="Times New Roman" w:cs="Times New Roman"/>
          <w:b/>
          <w:sz w:val="24"/>
          <w:szCs w:val="24"/>
        </w:rPr>
      </w:pPr>
    </w:p>
    <w:p w:rsidR="00B3477A" w:rsidRPr="00416AE0" w:rsidRDefault="00B3477A" w:rsidP="00B90856">
      <w:pPr>
        <w:spacing w:after="0" w:line="240" w:lineRule="auto"/>
        <w:jc w:val="both"/>
        <w:rPr>
          <w:rFonts w:ascii="Times New Roman" w:hAnsi="Times New Roman" w:cs="Times New Roman"/>
          <w:b/>
          <w:sz w:val="24"/>
          <w:szCs w:val="24"/>
        </w:rPr>
      </w:pPr>
      <w:r w:rsidRPr="00416AE0">
        <w:rPr>
          <w:rFonts w:ascii="Times New Roman" w:hAnsi="Times New Roman" w:cs="Times New Roman"/>
          <w:b/>
          <w:sz w:val="24"/>
          <w:szCs w:val="24"/>
        </w:rPr>
        <w:t xml:space="preserve">SUPREME COURT OF ZIMBABWE </w:t>
      </w:r>
    </w:p>
    <w:p w:rsidR="00B3477A" w:rsidRPr="00416AE0" w:rsidRDefault="00B3477A" w:rsidP="00B90856">
      <w:pPr>
        <w:spacing w:after="0" w:line="240" w:lineRule="auto"/>
        <w:jc w:val="both"/>
        <w:rPr>
          <w:rFonts w:ascii="Times New Roman" w:hAnsi="Times New Roman" w:cs="Times New Roman"/>
          <w:b/>
          <w:sz w:val="24"/>
          <w:szCs w:val="24"/>
        </w:rPr>
      </w:pPr>
      <w:r w:rsidRPr="00416AE0">
        <w:rPr>
          <w:rFonts w:ascii="Times New Roman" w:hAnsi="Times New Roman" w:cs="Times New Roman"/>
          <w:b/>
          <w:sz w:val="24"/>
          <w:szCs w:val="24"/>
        </w:rPr>
        <w:t>GUVAVA JA, MAVANGIRA JA &amp; KUDYA AJA</w:t>
      </w:r>
    </w:p>
    <w:p w:rsidR="00B3477A" w:rsidRPr="00416AE0" w:rsidRDefault="008507B0" w:rsidP="00B90856">
      <w:pPr>
        <w:spacing w:after="0" w:line="240" w:lineRule="auto"/>
        <w:jc w:val="both"/>
        <w:rPr>
          <w:rFonts w:ascii="Times New Roman" w:hAnsi="Times New Roman" w:cs="Times New Roman"/>
          <w:b/>
          <w:sz w:val="24"/>
          <w:szCs w:val="24"/>
        </w:rPr>
      </w:pPr>
      <w:r w:rsidRPr="00416AE0">
        <w:rPr>
          <w:rFonts w:ascii="Times New Roman" w:hAnsi="Times New Roman" w:cs="Times New Roman"/>
          <w:b/>
          <w:sz w:val="24"/>
          <w:szCs w:val="24"/>
        </w:rPr>
        <w:t>HARARE:</w:t>
      </w:r>
      <w:r w:rsidR="00973A32" w:rsidRPr="00416AE0">
        <w:rPr>
          <w:rFonts w:ascii="Times New Roman" w:hAnsi="Times New Roman" w:cs="Times New Roman"/>
          <w:b/>
          <w:sz w:val="24"/>
          <w:szCs w:val="24"/>
        </w:rPr>
        <w:t xml:space="preserve"> 06 JULY</w:t>
      </w:r>
      <w:r w:rsidR="00B3477A" w:rsidRPr="00416AE0">
        <w:rPr>
          <w:rFonts w:ascii="Times New Roman" w:hAnsi="Times New Roman" w:cs="Times New Roman"/>
          <w:b/>
          <w:sz w:val="24"/>
          <w:szCs w:val="24"/>
        </w:rPr>
        <w:t xml:space="preserve"> 2020</w:t>
      </w:r>
      <w:r w:rsidR="00153C11" w:rsidRPr="00416AE0">
        <w:rPr>
          <w:rFonts w:ascii="Times New Roman" w:hAnsi="Times New Roman" w:cs="Times New Roman"/>
          <w:b/>
          <w:sz w:val="24"/>
          <w:szCs w:val="24"/>
        </w:rPr>
        <w:t xml:space="preserve"> </w:t>
      </w:r>
      <w:r w:rsidR="0055412C" w:rsidRPr="00416AE0">
        <w:rPr>
          <w:rFonts w:ascii="Times New Roman" w:hAnsi="Times New Roman" w:cs="Times New Roman"/>
          <w:b/>
          <w:sz w:val="24"/>
          <w:szCs w:val="24"/>
        </w:rPr>
        <w:t xml:space="preserve">&amp; </w:t>
      </w:r>
      <w:r w:rsidR="00973A32" w:rsidRPr="00416AE0">
        <w:rPr>
          <w:rFonts w:ascii="Times New Roman" w:hAnsi="Times New Roman" w:cs="Times New Roman"/>
          <w:b/>
          <w:sz w:val="24"/>
          <w:szCs w:val="24"/>
        </w:rPr>
        <w:t>28 MAY</w:t>
      </w:r>
      <w:r w:rsidR="00153C11" w:rsidRPr="00416AE0">
        <w:rPr>
          <w:rFonts w:ascii="Times New Roman" w:hAnsi="Times New Roman" w:cs="Times New Roman"/>
          <w:b/>
          <w:sz w:val="24"/>
          <w:szCs w:val="24"/>
        </w:rPr>
        <w:t xml:space="preserve"> 2021</w:t>
      </w:r>
    </w:p>
    <w:p w:rsidR="00B3477A" w:rsidRDefault="00B3477A" w:rsidP="00E62B1F">
      <w:pPr>
        <w:spacing w:after="0" w:line="360" w:lineRule="auto"/>
        <w:jc w:val="both"/>
        <w:rPr>
          <w:rFonts w:ascii="Times New Roman" w:hAnsi="Times New Roman" w:cs="Times New Roman"/>
          <w:b/>
          <w:sz w:val="24"/>
          <w:szCs w:val="24"/>
        </w:rPr>
      </w:pPr>
    </w:p>
    <w:p w:rsidR="00E62B1F" w:rsidRPr="00416AE0" w:rsidRDefault="00E62B1F" w:rsidP="00E62B1F">
      <w:pPr>
        <w:spacing w:after="0" w:line="360" w:lineRule="auto"/>
        <w:jc w:val="both"/>
        <w:rPr>
          <w:rFonts w:ascii="Times New Roman" w:hAnsi="Times New Roman" w:cs="Times New Roman"/>
          <w:b/>
          <w:sz w:val="24"/>
          <w:szCs w:val="24"/>
        </w:rPr>
      </w:pPr>
    </w:p>
    <w:p w:rsidR="00B3477A" w:rsidRPr="00416AE0" w:rsidRDefault="00B3477A" w:rsidP="000B41A0">
      <w:pPr>
        <w:spacing w:line="480" w:lineRule="auto"/>
        <w:jc w:val="both"/>
        <w:rPr>
          <w:rFonts w:ascii="Times New Roman" w:hAnsi="Times New Roman" w:cs="Times New Roman"/>
          <w:sz w:val="24"/>
          <w:szCs w:val="24"/>
        </w:rPr>
      </w:pPr>
      <w:r w:rsidRPr="00416AE0">
        <w:rPr>
          <w:rFonts w:ascii="Times New Roman" w:hAnsi="Times New Roman" w:cs="Times New Roman"/>
          <w:i/>
          <w:sz w:val="24"/>
          <w:szCs w:val="24"/>
        </w:rPr>
        <w:t>F</w:t>
      </w:r>
      <w:r w:rsidR="00973A32" w:rsidRPr="00416AE0">
        <w:rPr>
          <w:rFonts w:ascii="Times New Roman" w:hAnsi="Times New Roman" w:cs="Times New Roman"/>
          <w:i/>
          <w:sz w:val="24"/>
          <w:szCs w:val="24"/>
        </w:rPr>
        <w:t>.</w:t>
      </w:r>
      <w:r w:rsidR="00950E84" w:rsidRPr="00416AE0">
        <w:rPr>
          <w:rFonts w:ascii="Times New Roman" w:hAnsi="Times New Roman" w:cs="Times New Roman"/>
          <w:i/>
          <w:sz w:val="24"/>
          <w:szCs w:val="24"/>
        </w:rPr>
        <w:t xml:space="preserve"> Chinwawadzimba</w:t>
      </w:r>
      <w:r w:rsidR="00950E84" w:rsidRPr="00416AE0">
        <w:rPr>
          <w:rFonts w:ascii="Times New Roman" w:hAnsi="Times New Roman" w:cs="Times New Roman"/>
          <w:sz w:val="24"/>
          <w:szCs w:val="24"/>
        </w:rPr>
        <w:t>, f</w:t>
      </w:r>
      <w:r w:rsidRPr="00416AE0">
        <w:rPr>
          <w:rFonts w:ascii="Times New Roman" w:hAnsi="Times New Roman" w:cs="Times New Roman"/>
          <w:sz w:val="24"/>
          <w:szCs w:val="24"/>
        </w:rPr>
        <w:t>or the appellant</w:t>
      </w:r>
      <w:r w:rsidR="00950E84" w:rsidRPr="00416AE0">
        <w:rPr>
          <w:rFonts w:ascii="Times New Roman" w:hAnsi="Times New Roman" w:cs="Times New Roman"/>
          <w:sz w:val="24"/>
          <w:szCs w:val="24"/>
        </w:rPr>
        <w:t xml:space="preserve"> </w:t>
      </w:r>
    </w:p>
    <w:p w:rsidR="00B3477A" w:rsidRPr="00416AE0" w:rsidRDefault="00153C11" w:rsidP="000B41A0">
      <w:pPr>
        <w:spacing w:line="480" w:lineRule="auto"/>
        <w:jc w:val="both"/>
        <w:rPr>
          <w:rFonts w:ascii="Times New Roman" w:hAnsi="Times New Roman" w:cs="Times New Roman"/>
          <w:sz w:val="24"/>
          <w:szCs w:val="24"/>
        </w:rPr>
      </w:pPr>
      <w:r w:rsidRPr="00416AE0">
        <w:rPr>
          <w:rFonts w:ascii="Times New Roman" w:hAnsi="Times New Roman" w:cs="Times New Roman"/>
          <w:i/>
          <w:sz w:val="24"/>
          <w:szCs w:val="24"/>
        </w:rPr>
        <w:t>E</w:t>
      </w:r>
      <w:r w:rsidR="00973A32" w:rsidRPr="00416AE0">
        <w:rPr>
          <w:rFonts w:ascii="Times New Roman" w:hAnsi="Times New Roman" w:cs="Times New Roman"/>
          <w:i/>
          <w:sz w:val="24"/>
          <w:szCs w:val="24"/>
        </w:rPr>
        <w:t>.</w:t>
      </w:r>
      <w:r w:rsidR="00950E84" w:rsidRPr="00416AE0">
        <w:rPr>
          <w:rFonts w:ascii="Times New Roman" w:hAnsi="Times New Roman" w:cs="Times New Roman"/>
          <w:i/>
          <w:sz w:val="24"/>
          <w:szCs w:val="24"/>
        </w:rPr>
        <w:t xml:space="preserve"> Dondo,</w:t>
      </w:r>
      <w:r w:rsidR="00950E84" w:rsidRPr="00416AE0">
        <w:rPr>
          <w:rFonts w:ascii="Times New Roman" w:hAnsi="Times New Roman" w:cs="Times New Roman"/>
          <w:sz w:val="24"/>
          <w:szCs w:val="24"/>
        </w:rPr>
        <w:t xml:space="preserve"> f</w:t>
      </w:r>
      <w:r w:rsidR="00B3477A" w:rsidRPr="00416AE0">
        <w:rPr>
          <w:rFonts w:ascii="Times New Roman" w:hAnsi="Times New Roman" w:cs="Times New Roman"/>
          <w:sz w:val="24"/>
          <w:szCs w:val="24"/>
        </w:rPr>
        <w:t xml:space="preserve">or the </w:t>
      </w:r>
      <w:r w:rsidR="008507B0" w:rsidRPr="00416AE0">
        <w:rPr>
          <w:rFonts w:ascii="Times New Roman" w:hAnsi="Times New Roman" w:cs="Times New Roman"/>
          <w:sz w:val="24"/>
          <w:szCs w:val="24"/>
        </w:rPr>
        <w:t>first</w:t>
      </w:r>
      <w:r w:rsidR="00B3477A" w:rsidRPr="00416AE0">
        <w:rPr>
          <w:rFonts w:ascii="Times New Roman" w:hAnsi="Times New Roman" w:cs="Times New Roman"/>
          <w:sz w:val="24"/>
          <w:szCs w:val="24"/>
        </w:rPr>
        <w:t xml:space="preserve"> respondent</w:t>
      </w:r>
    </w:p>
    <w:p w:rsidR="00B3477A" w:rsidRPr="00416AE0" w:rsidRDefault="00B3477A" w:rsidP="000B41A0">
      <w:pPr>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No appearance for the </w:t>
      </w:r>
      <w:r w:rsidR="008507B0"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respondent</w:t>
      </w:r>
    </w:p>
    <w:p w:rsidR="00B3477A" w:rsidRPr="00416AE0" w:rsidRDefault="00B3477A" w:rsidP="008507B0">
      <w:pPr>
        <w:spacing w:line="360" w:lineRule="auto"/>
        <w:jc w:val="both"/>
        <w:rPr>
          <w:rFonts w:ascii="Times New Roman" w:hAnsi="Times New Roman" w:cs="Times New Roman"/>
          <w:sz w:val="24"/>
          <w:szCs w:val="24"/>
        </w:rPr>
      </w:pPr>
    </w:p>
    <w:p w:rsidR="009D585F" w:rsidRPr="00416AE0" w:rsidRDefault="005D7C46" w:rsidP="008507B0">
      <w:pPr>
        <w:spacing w:line="360" w:lineRule="auto"/>
        <w:jc w:val="both"/>
        <w:rPr>
          <w:rFonts w:ascii="Times New Roman" w:hAnsi="Times New Roman" w:cs="Times New Roman"/>
          <w:b/>
          <w:sz w:val="24"/>
          <w:szCs w:val="24"/>
        </w:rPr>
      </w:pPr>
      <w:r w:rsidRPr="00416AE0">
        <w:rPr>
          <w:rFonts w:ascii="Times New Roman" w:hAnsi="Times New Roman" w:cs="Times New Roman"/>
          <w:b/>
          <w:sz w:val="24"/>
          <w:szCs w:val="24"/>
        </w:rPr>
        <w:t xml:space="preserve">MAVANGIRA JA: </w:t>
      </w:r>
    </w:p>
    <w:p w:rsidR="003B7BBC" w:rsidRPr="00416AE0" w:rsidRDefault="005D7C46" w:rsidP="00E62B1F">
      <w:pPr>
        <w:pStyle w:val="ListParagraph"/>
        <w:numPr>
          <w:ilvl w:val="0"/>
          <w:numId w:val="3"/>
        </w:numPr>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This is an appeal against the entire judgment of the High Court sitting at Harare, in which the court granted</w:t>
      </w:r>
      <w:r w:rsidR="009D585F" w:rsidRPr="00416AE0">
        <w:rPr>
          <w:rFonts w:ascii="Times New Roman" w:hAnsi="Times New Roman" w:cs="Times New Roman"/>
          <w:sz w:val="24"/>
          <w:szCs w:val="24"/>
        </w:rPr>
        <w:t xml:space="preserve"> a </w:t>
      </w:r>
      <w:r w:rsidR="009D585F" w:rsidRPr="00416AE0">
        <w:rPr>
          <w:rFonts w:ascii="Times New Roman" w:hAnsi="Times New Roman" w:cs="Times New Roman"/>
          <w:i/>
          <w:sz w:val="24"/>
          <w:szCs w:val="24"/>
        </w:rPr>
        <w:t>declaratur</w:t>
      </w:r>
      <w:r w:rsidR="009D585F" w:rsidRPr="00416AE0">
        <w:rPr>
          <w:rFonts w:ascii="Times New Roman" w:hAnsi="Times New Roman" w:cs="Times New Roman"/>
          <w:sz w:val="24"/>
          <w:szCs w:val="24"/>
        </w:rPr>
        <w:t xml:space="preserve"> in favour of</w:t>
      </w:r>
      <w:r w:rsidRPr="00416AE0">
        <w:rPr>
          <w:rFonts w:ascii="Times New Roman" w:hAnsi="Times New Roman" w:cs="Times New Roman"/>
          <w:sz w:val="24"/>
          <w:szCs w:val="24"/>
        </w:rPr>
        <w:t xml:space="preserve"> </w:t>
      </w:r>
      <w:r w:rsidR="00437191" w:rsidRPr="00416AE0">
        <w:rPr>
          <w:rFonts w:ascii="Times New Roman" w:hAnsi="Times New Roman" w:cs="Times New Roman"/>
          <w:sz w:val="24"/>
          <w:szCs w:val="24"/>
        </w:rPr>
        <w:t xml:space="preserve">the </w:t>
      </w:r>
      <w:r w:rsidR="009D585F" w:rsidRPr="00416AE0">
        <w:rPr>
          <w:rFonts w:ascii="Times New Roman" w:hAnsi="Times New Roman" w:cs="Times New Roman"/>
          <w:sz w:val="24"/>
          <w:szCs w:val="24"/>
        </w:rPr>
        <w:t>first</w:t>
      </w:r>
      <w:r w:rsidR="00437191" w:rsidRPr="00416AE0">
        <w:rPr>
          <w:rFonts w:ascii="Times New Roman" w:hAnsi="Times New Roman" w:cs="Times New Roman"/>
          <w:sz w:val="24"/>
          <w:szCs w:val="24"/>
        </w:rPr>
        <w:t xml:space="preserve"> respondent asserting</w:t>
      </w:r>
      <w:r w:rsidR="009D585F" w:rsidRPr="00416AE0">
        <w:rPr>
          <w:rFonts w:ascii="Times New Roman" w:hAnsi="Times New Roman" w:cs="Times New Roman"/>
          <w:sz w:val="24"/>
          <w:szCs w:val="24"/>
        </w:rPr>
        <w:t xml:space="preserve"> that he</w:t>
      </w:r>
      <w:r w:rsidR="00437191" w:rsidRPr="00416AE0">
        <w:rPr>
          <w:rFonts w:ascii="Times New Roman" w:hAnsi="Times New Roman" w:cs="Times New Roman"/>
          <w:sz w:val="24"/>
          <w:szCs w:val="24"/>
        </w:rPr>
        <w:t xml:space="preserve"> </w:t>
      </w:r>
      <w:r w:rsidR="009D585F" w:rsidRPr="00416AE0">
        <w:rPr>
          <w:rFonts w:ascii="Times New Roman" w:hAnsi="Times New Roman" w:cs="Times New Roman"/>
          <w:sz w:val="24"/>
          <w:szCs w:val="24"/>
        </w:rPr>
        <w:t>wa</w:t>
      </w:r>
      <w:r w:rsidR="000A3B09" w:rsidRPr="00416AE0">
        <w:rPr>
          <w:rFonts w:ascii="Times New Roman" w:hAnsi="Times New Roman" w:cs="Times New Roman"/>
          <w:sz w:val="24"/>
          <w:szCs w:val="24"/>
        </w:rPr>
        <w:t>s the lawful holder of rights and interests in the property known as stand 6401 Retreat Waterfalls</w:t>
      </w:r>
      <w:r w:rsidR="00153C11" w:rsidRPr="00416AE0">
        <w:rPr>
          <w:rFonts w:ascii="Times New Roman" w:hAnsi="Times New Roman" w:cs="Times New Roman"/>
          <w:sz w:val="24"/>
          <w:szCs w:val="24"/>
        </w:rPr>
        <w:t xml:space="preserve">. </w:t>
      </w:r>
      <w:r w:rsidR="00926779" w:rsidRPr="00416AE0">
        <w:rPr>
          <w:rFonts w:ascii="Times New Roman" w:hAnsi="Times New Roman" w:cs="Times New Roman"/>
          <w:sz w:val="24"/>
          <w:szCs w:val="24"/>
        </w:rPr>
        <w:t xml:space="preserve"> </w:t>
      </w:r>
      <w:r w:rsidR="00153C11" w:rsidRPr="00416AE0">
        <w:rPr>
          <w:rFonts w:ascii="Times New Roman" w:hAnsi="Times New Roman" w:cs="Times New Roman"/>
          <w:sz w:val="24"/>
          <w:szCs w:val="24"/>
        </w:rPr>
        <w:t xml:space="preserve">The court also ordered </w:t>
      </w:r>
      <w:r w:rsidR="005447A5" w:rsidRPr="00416AE0">
        <w:rPr>
          <w:rFonts w:ascii="Times New Roman" w:hAnsi="Times New Roman" w:cs="Times New Roman"/>
          <w:sz w:val="24"/>
          <w:szCs w:val="24"/>
        </w:rPr>
        <w:t>that the appellant</w:t>
      </w:r>
      <w:r w:rsidR="000232B9" w:rsidRPr="00416AE0">
        <w:rPr>
          <w:rFonts w:ascii="Times New Roman" w:hAnsi="Times New Roman" w:cs="Times New Roman"/>
          <w:sz w:val="24"/>
          <w:szCs w:val="24"/>
        </w:rPr>
        <w:t xml:space="preserve"> and all those in occupation through her should vacate the property.</w:t>
      </w:r>
    </w:p>
    <w:p w:rsidR="003B7BBC" w:rsidRPr="00416AE0" w:rsidRDefault="003B7BBC" w:rsidP="00E62B1F">
      <w:pPr>
        <w:spacing w:after="0" w:line="480" w:lineRule="auto"/>
        <w:jc w:val="both"/>
        <w:rPr>
          <w:rFonts w:ascii="Times New Roman" w:hAnsi="Times New Roman" w:cs="Times New Roman"/>
          <w:sz w:val="24"/>
          <w:szCs w:val="24"/>
        </w:rPr>
      </w:pPr>
    </w:p>
    <w:p w:rsidR="000232B9" w:rsidRPr="00416AE0" w:rsidRDefault="009D585F" w:rsidP="008507B0">
      <w:pPr>
        <w:spacing w:line="360" w:lineRule="auto"/>
        <w:jc w:val="both"/>
        <w:rPr>
          <w:rFonts w:ascii="Times New Roman" w:hAnsi="Times New Roman" w:cs="Times New Roman"/>
          <w:b/>
          <w:sz w:val="24"/>
          <w:szCs w:val="24"/>
        </w:rPr>
      </w:pPr>
      <w:r w:rsidRPr="00416AE0">
        <w:rPr>
          <w:rFonts w:ascii="Times New Roman" w:hAnsi="Times New Roman" w:cs="Times New Roman"/>
          <w:b/>
          <w:sz w:val="24"/>
          <w:szCs w:val="24"/>
        </w:rPr>
        <w:t xml:space="preserve">FACTUAL </w:t>
      </w:r>
      <w:r w:rsidR="000232B9" w:rsidRPr="00416AE0">
        <w:rPr>
          <w:rFonts w:ascii="Times New Roman" w:hAnsi="Times New Roman" w:cs="Times New Roman"/>
          <w:b/>
          <w:sz w:val="24"/>
          <w:szCs w:val="24"/>
        </w:rPr>
        <w:t>BACKGROUND</w:t>
      </w:r>
    </w:p>
    <w:p w:rsidR="004C66E8" w:rsidRDefault="000232B9" w:rsidP="00273ACD">
      <w:pPr>
        <w:pStyle w:val="ListParagraph"/>
        <w:numPr>
          <w:ilvl w:val="0"/>
          <w:numId w:val="3"/>
        </w:numPr>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The </w:t>
      </w:r>
      <w:r w:rsidR="009D585F"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made an application before the court </w:t>
      </w:r>
      <w:r w:rsidR="00556907"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seeking </w:t>
      </w:r>
      <w:r w:rsidR="004C324E" w:rsidRPr="00416AE0">
        <w:rPr>
          <w:rFonts w:ascii="Times New Roman" w:hAnsi="Times New Roman" w:cs="Times New Roman"/>
          <w:sz w:val="24"/>
          <w:szCs w:val="24"/>
        </w:rPr>
        <w:t xml:space="preserve">to be declared the </w:t>
      </w:r>
      <w:r w:rsidR="004C324E" w:rsidRPr="00416AE0">
        <w:rPr>
          <w:rFonts w:ascii="Times New Roman" w:hAnsi="Times New Roman" w:cs="Times New Roman"/>
          <w:i/>
          <w:sz w:val="24"/>
          <w:szCs w:val="24"/>
        </w:rPr>
        <w:t>bona fide</w:t>
      </w:r>
      <w:r w:rsidR="004C324E" w:rsidRPr="00416AE0">
        <w:rPr>
          <w:rFonts w:ascii="Times New Roman" w:hAnsi="Times New Roman" w:cs="Times New Roman"/>
          <w:sz w:val="24"/>
          <w:szCs w:val="24"/>
        </w:rPr>
        <w:t xml:space="preserve"> holder</w:t>
      </w:r>
      <w:r w:rsidRPr="00416AE0">
        <w:rPr>
          <w:rFonts w:ascii="Times New Roman" w:hAnsi="Times New Roman" w:cs="Times New Roman"/>
          <w:sz w:val="24"/>
          <w:szCs w:val="24"/>
        </w:rPr>
        <w:t xml:space="preserve"> of rights and interest</w:t>
      </w:r>
      <w:r w:rsidR="004C324E" w:rsidRPr="00416AE0">
        <w:rPr>
          <w:rFonts w:ascii="Times New Roman" w:hAnsi="Times New Roman" w:cs="Times New Roman"/>
          <w:sz w:val="24"/>
          <w:szCs w:val="24"/>
        </w:rPr>
        <w:t>s</w:t>
      </w:r>
      <w:r w:rsidRPr="00416AE0">
        <w:rPr>
          <w:rFonts w:ascii="Times New Roman" w:hAnsi="Times New Roman" w:cs="Times New Roman"/>
          <w:sz w:val="24"/>
          <w:szCs w:val="24"/>
        </w:rPr>
        <w:t xml:space="preserve"> in the property known as stand number </w:t>
      </w:r>
      <w:r w:rsidR="00153C11" w:rsidRPr="00416AE0">
        <w:rPr>
          <w:rFonts w:ascii="Times New Roman" w:hAnsi="Times New Roman" w:cs="Times New Roman"/>
          <w:sz w:val="24"/>
          <w:szCs w:val="24"/>
        </w:rPr>
        <w:t>6401 Retreat, Waterfalls (here</w:t>
      </w:r>
      <w:r w:rsidRPr="00416AE0">
        <w:rPr>
          <w:rFonts w:ascii="Times New Roman" w:hAnsi="Times New Roman" w:cs="Times New Roman"/>
          <w:sz w:val="24"/>
          <w:szCs w:val="24"/>
        </w:rPr>
        <w:t xml:space="preserve">after referred to as </w:t>
      </w:r>
      <w:r w:rsidR="004C66E8" w:rsidRPr="00416AE0">
        <w:rPr>
          <w:rFonts w:ascii="Times New Roman" w:hAnsi="Times New Roman" w:cs="Times New Roman"/>
          <w:sz w:val="24"/>
          <w:szCs w:val="24"/>
        </w:rPr>
        <w:t>“</w:t>
      </w:r>
      <w:r w:rsidRPr="00416AE0">
        <w:rPr>
          <w:rFonts w:ascii="Times New Roman" w:hAnsi="Times New Roman" w:cs="Times New Roman"/>
          <w:sz w:val="24"/>
          <w:szCs w:val="24"/>
        </w:rPr>
        <w:t>the property</w:t>
      </w:r>
      <w:r w:rsidR="004C66E8" w:rsidRPr="00416AE0">
        <w:rPr>
          <w:rFonts w:ascii="Times New Roman" w:hAnsi="Times New Roman" w:cs="Times New Roman"/>
          <w:sz w:val="24"/>
          <w:szCs w:val="24"/>
        </w:rPr>
        <w:t>”</w:t>
      </w:r>
      <w:r w:rsidRPr="00416AE0">
        <w:rPr>
          <w:rFonts w:ascii="Times New Roman" w:hAnsi="Times New Roman" w:cs="Times New Roman"/>
          <w:sz w:val="24"/>
          <w:szCs w:val="24"/>
        </w:rPr>
        <w:t xml:space="preserve">). The </w:t>
      </w:r>
      <w:r w:rsidR="004C66E8"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also </w:t>
      </w:r>
      <w:r w:rsidRPr="00416AE0">
        <w:rPr>
          <w:rFonts w:ascii="Times New Roman" w:hAnsi="Times New Roman" w:cs="Times New Roman"/>
          <w:sz w:val="24"/>
          <w:szCs w:val="24"/>
        </w:rPr>
        <w:lastRenderedPageBreak/>
        <w:t xml:space="preserve">sought to have all those in </w:t>
      </w:r>
      <w:r w:rsidR="004C66E8" w:rsidRPr="00416AE0">
        <w:rPr>
          <w:rFonts w:ascii="Times New Roman" w:hAnsi="Times New Roman" w:cs="Times New Roman"/>
          <w:sz w:val="24"/>
          <w:szCs w:val="24"/>
        </w:rPr>
        <w:t>occupation of the property</w:t>
      </w:r>
      <w:r w:rsidRPr="00416AE0">
        <w:rPr>
          <w:rFonts w:ascii="Times New Roman" w:hAnsi="Times New Roman" w:cs="Times New Roman"/>
          <w:sz w:val="24"/>
          <w:szCs w:val="24"/>
        </w:rPr>
        <w:t xml:space="preserve"> declared unlawful occupiers and</w:t>
      </w:r>
      <w:r w:rsidR="00153C11" w:rsidRPr="00416AE0">
        <w:rPr>
          <w:rFonts w:ascii="Times New Roman" w:hAnsi="Times New Roman" w:cs="Times New Roman"/>
          <w:sz w:val="24"/>
          <w:szCs w:val="24"/>
        </w:rPr>
        <w:t xml:space="preserve"> </w:t>
      </w:r>
      <w:r w:rsidRPr="00416AE0">
        <w:rPr>
          <w:rFonts w:ascii="Times New Roman" w:hAnsi="Times New Roman" w:cs="Times New Roman"/>
          <w:sz w:val="24"/>
          <w:szCs w:val="24"/>
        </w:rPr>
        <w:t xml:space="preserve">to vacate the property. </w:t>
      </w:r>
      <w:r w:rsidR="0055412C" w:rsidRPr="00416AE0">
        <w:rPr>
          <w:rFonts w:ascii="Times New Roman" w:hAnsi="Times New Roman" w:cs="Times New Roman"/>
          <w:sz w:val="24"/>
          <w:szCs w:val="24"/>
        </w:rPr>
        <w:t xml:space="preserve"> </w:t>
      </w:r>
      <w:r w:rsidRPr="00416AE0">
        <w:rPr>
          <w:rFonts w:ascii="Times New Roman" w:hAnsi="Times New Roman" w:cs="Times New Roman"/>
          <w:sz w:val="24"/>
          <w:szCs w:val="24"/>
        </w:rPr>
        <w:t>The appellant opposed the application.</w:t>
      </w:r>
    </w:p>
    <w:p w:rsidR="00484464" w:rsidRPr="00273ACD" w:rsidRDefault="00484464" w:rsidP="006D3492">
      <w:pPr>
        <w:pStyle w:val="ListParagraph"/>
        <w:spacing w:after="0" w:line="480" w:lineRule="auto"/>
        <w:jc w:val="both"/>
        <w:rPr>
          <w:rFonts w:ascii="Times New Roman" w:hAnsi="Times New Roman" w:cs="Times New Roman"/>
          <w:sz w:val="24"/>
          <w:szCs w:val="24"/>
        </w:rPr>
      </w:pPr>
    </w:p>
    <w:p w:rsidR="00416AE0" w:rsidRDefault="000232B9" w:rsidP="003B7BBC">
      <w:pPr>
        <w:pStyle w:val="ListParagraph"/>
        <w:numPr>
          <w:ilvl w:val="0"/>
          <w:numId w:val="3"/>
        </w:numPr>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The </w:t>
      </w:r>
      <w:r w:rsidR="004C66E8"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submitted that he had joined the Joseph Chinotimba Housing </w:t>
      </w:r>
    </w:p>
    <w:p w:rsidR="004C324E" w:rsidRPr="00416AE0" w:rsidRDefault="000232B9" w:rsidP="00416AE0">
      <w:pPr>
        <w:spacing w:after="0" w:line="480" w:lineRule="auto"/>
        <w:ind w:left="714"/>
        <w:jc w:val="both"/>
        <w:rPr>
          <w:rFonts w:ascii="Times New Roman" w:hAnsi="Times New Roman" w:cs="Times New Roman"/>
          <w:sz w:val="24"/>
          <w:szCs w:val="24"/>
        </w:rPr>
      </w:pPr>
      <w:r w:rsidRPr="00416AE0">
        <w:rPr>
          <w:rFonts w:ascii="Times New Roman" w:hAnsi="Times New Roman" w:cs="Times New Roman"/>
          <w:sz w:val="24"/>
          <w:szCs w:val="24"/>
        </w:rPr>
        <w:t xml:space="preserve">Co-operative </w:t>
      </w:r>
      <w:r w:rsidR="006114F8" w:rsidRPr="00416AE0">
        <w:rPr>
          <w:rFonts w:ascii="Times New Roman" w:hAnsi="Times New Roman" w:cs="Times New Roman"/>
          <w:sz w:val="24"/>
          <w:szCs w:val="24"/>
        </w:rPr>
        <w:t>S</w:t>
      </w:r>
      <w:r w:rsidR="004C324E" w:rsidRPr="00416AE0">
        <w:rPr>
          <w:rFonts w:ascii="Times New Roman" w:hAnsi="Times New Roman" w:cs="Times New Roman"/>
          <w:sz w:val="24"/>
          <w:szCs w:val="24"/>
        </w:rPr>
        <w:t>ociety</w:t>
      </w:r>
      <w:r w:rsidRPr="00416AE0">
        <w:rPr>
          <w:rFonts w:ascii="Times New Roman" w:hAnsi="Times New Roman" w:cs="Times New Roman"/>
          <w:sz w:val="24"/>
          <w:szCs w:val="24"/>
        </w:rPr>
        <w:t xml:space="preserve"> sometime in 2009 </w:t>
      </w:r>
      <w:r w:rsidR="004C66E8" w:rsidRPr="00416AE0">
        <w:rPr>
          <w:rFonts w:ascii="Times New Roman" w:hAnsi="Times New Roman" w:cs="Times New Roman"/>
          <w:sz w:val="24"/>
          <w:szCs w:val="24"/>
        </w:rPr>
        <w:t xml:space="preserve">and </w:t>
      </w:r>
      <w:r w:rsidRPr="00416AE0">
        <w:rPr>
          <w:rFonts w:ascii="Times New Roman" w:hAnsi="Times New Roman" w:cs="Times New Roman"/>
          <w:sz w:val="24"/>
          <w:szCs w:val="24"/>
        </w:rPr>
        <w:t>had</w:t>
      </w:r>
      <w:r w:rsidR="00D92A26" w:rsidRPr="00416AE0">
        <w:rPr>
          <w:rFonts w:ascii="Times New Roman" w:hAnsi="Times New Roman" w:cs="Times New Roman"/>
          <w:sz w:val="24"/>
          <w:szCs w:val="24"/>
        </w:rPr>
        <w:t>, as a member,</w:t>
      </w:r>
      <w:r w:rsidRPr="00416AE0">
        <w:rPr>
          <w:rFonts w:ascii="Times New Roman" w:hAnsi="Times New Roman" w:cs="Times New Roman"/>
          <w:sz w:val="24"/>
          <w:szCs w:val="24"/>
        </w:rPr>
        <w:t xml:space="preserve"> been allocated the property. </w:t>
      </w:r>
      <w:r w:rsidR="0055412C" w:rsidRPr="00416AE0">
        <w:rPr>
          <w:rFonts w:ascii="Times New Roman" w:hAnsi="Times New Roman" w:cs="Times New Roman"/>
          <w:sz w:val="24"/>
          <w:szCs w:val="24"/>
        </w:rPr>
        <w:t xml:space="preserve"> </w:t>
      </w:r>
      <w:r w:rsidRPr="00416AE0">
        <w:rPr>
          <w:rFonts w:ascii="Times New Roman" w:hAnsi="Times New Roman" w:cs="Times New Roman"/>
          <w:sz w:val="24"/>
          <w:szCs w:val="24"/>
        </w:rPr>
        <w:t>He had proceeded to dig a well on the property and to buy</w:t>
      </w:r>
      <w:r w:rsidR="00D92A26" w:rsidRPr="00416AE0">
        <w:rPr>
          <w:rFonts w:ascii="Times New Roman" w:hAnsi="Times New Roman" w:cs="Times New Roman"/>
          <w:sz w:val="24"/>
          <w:szCs w:val="24"/>
        </w:rPr>
        <w:t xml:space="preserve"> the necessary</w:t>
      </w:r>
      <w:r w:rsidRPr="00416AE0">
        <w:rPr>
          <w:rFonts w:ascii="Times New Roman" w:hAnsi="Times New Roman" w:cs="Times New Roman"/>
          <w:sz w:val="24"/>
          <w:szCs w:val="24"/>
        </w:rPr>
        <w:t xml:space="preserve"> building material</w:t>
      </w:r>
      <w:r w:rsidR="00620DAE" w:rsidRPr="00416AE0">
        <w:rPr>
          <w:rFonts w:ascii="Times New Roman" w:hAnsi="Times New Roman" w:cs="Times New Roman"/>
          <w:sz w:val="24"/>
          <w:szCs w:val="24"/>
        </w:rPr>
        <w:t>s</w:t>
      </w:r>
      <w:r w:rsidRPr="00416AE0">
        <w:rPr>
          <w:rFonts w:ascii="Times New Roman" w:hAnsi="Times New Roman" w:cs="Times New Roman"/>
          <w:sz w:val="24"/>
          <w:szCs w:val="24"/>
        </w:rPr>
        <w:t xml:space="preserve">. According to the </w:t>
      </w:r>
      <w:r w:rsidR="00D92A26"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the appellant invaded the property some</w:t>
      </w:r>
      <w:r w:rsidR="005447A5" w:rsidRPr="00416AE0">
        <w:rPr>
          <w:rFonts w:ascii="Times New Roman" w:hAnsi="Times New Roman" w:cs="Times New Roman"/>
          <w:sz w:val="24"/>
          <w:szCs w:val="24"/>
        </w:rPr>
        <w:t xml:space="preserve">time in 2014 claiming </w:t>
      </w:r>
      <w:r w:rsidR="00471432" w:rsidRPr="00416AE0">
        <w:rPr>
          <w:rFonts w:ascii="Times New Roman" w:hAnsi="Times New Roman" w:cs="Times New Roman"/>
          <w:sz w:val="24"/>
          <w:szCs w:val="24"/>
        </w:rPr>
        <w:t xml:space="preserve">that </w:t>
      </w:r>
      <w:r w:rsidR="005447A5" w:rsidRPr="00416AE0">
        <w:rPr>
          <w:rFonts w:ascii="Times New Roman" w:hAnsi="Times New Roman" w:cs="Times New Roman"/>
          <w:sz w:val="24"/>
          <w:szCs w:val="24"/>
        </w:rPr>
        <w:t xml:space="preserve">it </w:t>
      </w:r>
      <w:r w:rsidR="00471432" w:rsidRPr="00416AE0">
        <w:rPr>
          <w:rFonts w:ascii="Times New Roman" w:hAnsi="Times New Roman" w:cs="Times New Roman"/>
          <w:sz w:val="24"/>
          <w:szCs w:val="24"/>
        </w:rPr>
        <w:t>w</w:t>
      </w:r>
      <w:r w:rsidR="005447A5" w:rsidRPr="00416AE0">
        <w:rPr>
          <w:rFonts w:ascii="Times New Roman" w:hAnsi="Times New Roman" w:cs="Times New Roman"/>
          <w:sz w:val="24"/>
          <w:szCs w:val="24"/>
        </w:rPr>
        <w:t>as her own</w:t>
      </w:r>
      <w:r w:rsidRPr="00416AE0">
        <w:rPr>
          <w:rFonts w:ascii="Times New Roman" w:hAnsi="Times New Roman" w:cs="Times New Roman"/>
          <w:sz w:val="24"/>
          <w:szCs w:val="24"/>
        </w:rPr>
        <w:t xml:space="preserve"> and proceeded to construct a tempora</w:t>
      </w:r>
      <w:r w:rsidR="00D92A26" w:rsidRPr="00416AE0">
        <w:rPr>
          <w:rFonts w:ascii="Times New Roman" w:hAnsi="Times New Roman" w:cs="Times New Roman"/>
          <w:sz w:val="24"/>
          <w:szCs w:val="24"/>
        </w:rPr>
        <w:t>ry</w:t>
      </w:r>
      <w:r w:rsidRPr="00416AE0">
        <w:rPr>
          <w:rFonts w:ascii="Times New Roman" w:hAnsi="Times New Roman" w:cs="Times New Roman"/>
          <w:sz w:val="24"/>
          <w:szCs w:val="24"/>
        </w:rPr>
        <w:t xml:space="preserve"> structure</w:t>
      </w:r>
      <w:r w:rsidR="004C324E" w:rsidRPr="00416AE0">
        <w:rPr>
          <w:rFonts w:ascii="Times New Roman" w:hAnsi="Times New Roman" w:cs="Times New Roman"/>
          <w:sz w:val="24"/>
          <w:szCs w:val="24"/>
        </w:rPr>
        <w:t xml:space="preserve"> using some of the material</w:t>
      </w:r>
      <w:r w:rsidR="00D92A26" w:rsidRPr="00416AE0">
        <w:rPr>
          <w:rFonts w:ascii="Times New Roman" w:hAnsi="Times New Roman" w:cs="Times New Roman"/>
          <w:sz w:val="24"/>
          <w:szCs w:val="24"/>
        </w:rPr>
        <w:t xml:space="preserve"> that</w:t>
      </w:r>
      <w:r w:rsidR="006114F8" w:rsidRPr="00416AE0">
        <w:rPr>
          <w:rFonts w:ascii="Times New Roman" w:hAnsi="Times New Roman" w:cs="Times New Roman"/>
          <w:sz w:val="24"/>
          <w:szCs w:val="24"/>
        </w:rPr>
        <w:t xml:space="preserve"> he</w:t>
      </w:r>
      <w:r w:rsidR="004C324E" w:rsidRPr="00416AE0">
        <w:rPr>
          <w:rFonts w:ascii="Times New Roman" w:hAnsi="Times New Roman" w:cs="Times New Roman"/>
          <w:sz w:val="24"/>
          <w:szCs w:val="24"/>
        </w:rPr>
        <w:t xml:space="preserve"> </w:t>
      </w:r>
      <w:r w:rsidR="00D92A26" w:rsidRPr="00416AE0">
        <w:rPr>
          <w:rFonts w:ascii="Times New Roman" w:hAnsi="Times New Roman" w:cs="Times New Roman"/>
          <w:sz w:val="24"/>
          <w:szCs w:val="24"/>
        </w:rPr>
        <w:t>kept and stored</w:t>
      </w:r>
      <w:r w:rsidR="004C324E" w:rsidRPr="00416AE0">
        <w:rPr>
          <w:rFonts w:ascii="Times New Roman" w:hAnsi="Times New Roman" w:cs="Times New Roman"/>
          <w:sz w:val="24"/>
          <w:szCs w:val="24"/>
        </w:rPr>
        <w:t xml:space="preserve"> on the </w:t>
      </w:r>
      <w:r w:rsidR="00D92A26" w:rsidRPr="00416AE0">
        <w:rPr>
          <w:rFonts w:ascii="Times New Roman" w:hAnsi="Times New Roman" w:cs="Times New Roman"/>
          <w:sz w:val="24"/>
          <w:szCs w:val="24"/>
        </w:rPr>
        <w:t>property</w:t>
      </w:r>
      <w:r w:rsidRPr="00416AE0">
        <w:rPr>
          <w:rFonts w:ascii="Times New Roman" w:hAnsi="Times New Roman" w:cs="Times New Roman"/>
          <w:sz w:val="24"/>
          <w:szCs w:val="24"/>
        </w:rPr>
        <w:t>.</w:t>
      </w:r>
    </w:p>
    <w:p w:rsidR="00D92A26" w:rsidRPr="00416AE0" w:rsidRDefault="00D92A26" w:rsidP="005F1939">
      <w:pPr>
        <w:spacing w:after="0" w:line="360" w:lineRule="auto"/>
        <w:jc w:val="both"/>
        <w:rPr>
          <w:rFonts w:ascii="Times New Roman" w:hAnsi="Times New Roman" w:cs="Times New Roman"/>
          <w:sz w:val="24"/>
          <w:szCs w:val="24"/>
        </w:rPr>
      </w:pPr>
    </w:p>
    <w:p w:rsidR="000232B9" w:rsidRPr="00416AE0" w:rsidRDefault="00D92A26" w:rsidP="003B7BBC">
      <w:pPr>
        <w:pStyle w:val="ListParagraph"/>
        <w:numPr>
          <w:ilvl w:val="0"/>
          <w:numId w:val="3"/>
        </w:numPr>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With regard to the appellant’s claim that the property was hers</w:t>
      </w:r>
      <w:r w:rsidR="00AA21DB" w:rsidRPr="00416AE0">
        <w:rPr>
          <w:rFonts w:ascii="Times New Roman" w:hAnsi="Times New Roman" w:cs="Times New Roman"/>
          <w:sz w:val="24"/>
          <w:szCs w:val="24"/>
        </w:rPr>
        <w:t>,</w:t>
      </w:r>
      <w:r w:rsidRPr="00416AE0">
        <w:rPr>
          <w:rFonts w:ascii="Times New Roman" w:hAnsi="Times New Roman" w:cs="Times New Roman"/>
          <w:sz w:val="24"/>
          <w:szCs w:val="24"/>
        </w:rPr>
        <w:t xml:space="preserve"> as it had been allocated to her by her own co-operative</w:t>
      </w:r>
      <w:r w:rsidR="00733615" w:rsidRPr="00416AE0">
        <w:rPr>
          <w:rFonts w:ascii="Times New Roman" w:hAnsi="Times New Roman" w:cs="Times New Roman"/>
          <w:sz w:val="24"/>
          <w:szCs w:val="24"/>
        </w:rPr>
        <w:t xml:space="preserve"> known as Samora Machel Housing Co</w:t>
      </w:r>
      <w:r w:rsidR="009D7573" w:rsidRPr="00416AE0">
        <w:rPr>
          <w:rFonts w:ascii="Times New Roman" w:hAnsi="Times New Roman" w:cs="Times New Roman"/>
          <w:sz w:val="24"/>
          <w:szCs w:val="24"/>
        </w:rPr>
        <w:t>-</w:t>
      </w:r>
      <w:r w:rsidR="00733615" w:rsidRPr="00416AE0">
        <w:rPr>
          <w:rFonts w:ascii="Times New Roman" w:hAnsi="Times New Roman" w:cs="Times New Roman"/>
          <w:sz w:val="24"/>
          <w:szCs w:val="24"/>
        </w:rPr>
        <w:t xml:space="preserve">operative, </w:t>
      </w:r>
      <w:r w:rsidR="008E0057" w:rsidRPr="00416AE0">
        <w:rPr>
          <w:rFonts w:ascii="Times New Roman" w:hAnsi="Times New Roman" w:cs="Times New Roman"/>
          <w:sz w:val="24"/>
          <w:szCs w:val="24"/>
        </w:rPr>
        <w:t>t</w:t>
      </w:r>
      <w:r w:rsidR="000232B9" w:rsidRPr="00416AE0">
        <w:rPr>
          <w:rFonts w:ascii="Times New Roman" w:hAnsi="Times New Roman" w:cs="Times New Roman"/>
          <w:sz w:val="24"/>
          <w:szCs w:val="24"/>
        </w:rPr>
        <w:t xml:space="preserve">he </w:t>
      </w:r>
      <w:r w:rsidRPr="00416AE0">
        <w:rPr>
          <w:rFonts w:ascii="Times New Roman" w:hAnsi="Times New Roman" w:cs="Times New Roman"/>
          <w:sz w:val="24"/>
          <w:szCs w:val="24"/>
        </w:rPr>
        <w:t>first</w:t>
      </w:r>
      <w:r w:rsidR="000232B9" w:rsidRPr="00416AE0">
        <w:rPr>
          <w:rFonts w:ascii="Times New Roman" w:hAnsi="Times New Roman" w:cs="Times New Roman"/>
          <w:sz w:val="24"/>
          <w:szCs w:val="24"/>
        </w:rPr>
        <w:t xml:space="preserve"> respondent submitted that her co</w:t>
      </w:r>
      <w:r w:rsidR="009D7573" w:rsidRPr="00416AE0">
        <w:rPr>
          <w:rFonts w:ascii="Times New Roman" w:hAnsi="Times New Roman" w:cs="Times New Roman"/>
          <w:sz w:val="24"/>
          <w:szCs w:val="24"/>
        </w:rPr>
        <w:t>-</w:t>
      </w:r>
      <w:r w:rsidR="000232B9" w:rsidRPr="00416AE0">
        <w:rPr>
          <w:rFonts w:ascii="Times New Roman" w:hAnsi="Times New Roman" w:cs="Times New Roman"/>
          <w:sz w:val="24"/>
          <w:szCs w:val="24"/>
        </w:rPr>
        <w:t xml:space="preserve">operative had no authority to do </w:t>
      </w:r>
      <w:r w:rsidR="008E0057" w:rsidRPr="00416AE0">
        <w:rPr>
          <w:rFonts w:ascii="Times New Roman" w:hAnsi="Times New Roman" w:cs="Times New Roman"/>
          <w:sz w:val="24"/>
          <w:szCs w:val="24"/>
        </w:rPr>
        <w:t xml:space="preserve">the alleged allocation. He submitted that this was so because </w:t>
      </w:r>
      <w:r w:rsidR="000232B9" w:rsidRPr="00416AE0">
        <w:rPr>
          <w:rFonts w:ascii="Times New Roman" w:hAnsi="Times New Roman" w:cs="Times New Roman"/>
          <w:sz w:val="24"/>
          <w:szCs w:val="24"/>
        </w:rPr>
        <w:t>the</w:t>
      </w:r>
      <w:r w:rsidR="008E0057" w:rsidRPr="00416AE0">
        <w:rPr>
          <w:rFonts w:ascii="Times New Roman" w:hAnsi="Times New Roman" w:cs="Times New Roman"/>
          <w:sz w:val="24"/>
          <w:szCs w:val="24"/>
        </w:rPr>
        <w:t xml:space="preserve"> second</w:t>
      </w:r>
      <w:r w:rsidR="000232B9" w:rsidRPr="00416AE0">
        <w:rPr>
          <w:rFonts w:ascii="Times New Roman" w:hAnsi="Times New Roman" w:cs="Times New Roman"/>
          <w:sz w:val="24"/>
          <w:szCs w:val="24"/>
        </w:rPr>
        <w:t xml:space="preserve"> respondent (the managing authority)</w:t>
      </w:r>
      <w:r w:rsidR="0052462C" w:rsidRPr="00416AE0">
        <w:rPr>
          <w:rFonts w:ascii="Times New Roman" w:hAnsi="Times New Roman" w:cs="Times New Roman"/>
          <w:sz w:val="24"/>
          <w:szCs w:val="24"/>
        </w:rPr>
        <w:t>,</w:t>
      </w:r>
      <w:r w:rsidR="008E0057" w:rsidRPr="00416AE0">
        <w:rPr>
          <w:rFonts w:ascii="Times New Roman" w:hAnsi="Times New Roman" w:cs="Times New Roman"/>
          <w:sz w:val="24"/>
          <w:szCs w:val="24"/>
        </w:rPr>
        <w:t xml:space="preserve"> had</w:t>
      </w:r>
      <w:r w:rsidR="000232B9" w:rsidRPr="00416AE0">
        <w:rPr>
          <w:rFonts w:ascii="Times New Roman" w:hAnsi="Times New Roman" w:cs="Times New Roman"/>
          <w:sz w:val="24"/>
          <w:szCs w:val="24"/>
        </w:rPr>
        <w:t xml:space="preserve"> written to the appellant’s cooperative reiterating its</w:t>
      </w:r>
      <w:r w:rsidR="008E0057" w:rsidRPr="00416AE0">
        <w:rPr>
          <w:rFonts w:ascii="Times New Roman" w:hAnsi="Times New Roman" w:cs="Times New Roman"/>
          <w:sz w:val="24"/>
          <w:szCs w:val="24"/>
        </w:rPr>
        <w:t xml:space="preserve"> consistent</w:t>
      </w:r>
      <w:r w:rsidR="000232B9" w:rsidRPr="00416AE0">
        <w:rPr>
          <w:rFonts w:ascii="Times New Roman" w:hAnsi="Times New Roman" w:cs="Times New Roman"/>
          <w:sz w:val="24"/>
          <w:szCs w:val="24"/>
        </w:rPr>
        <w:t xml:space="preserve"> position that </w:t>
      </w:r>
      <w:r w:rsidR="0052462C" w:rsidRPr="00416AE0">
        <w:rPr>
          <w:rFonts w:ascii="Times New Roman" w:hAnsi="Times New Roman" w:cs="Times New Roman"/>
          <w:sz w:val="24"/>
          <w:szCs w:val="24"/>
        </w:rPr>
        <w:t xml:space="preserve">stands </w:t>
      </w:r>
      <w:r w:rsidR="008E0057" w:rsidRPr="00416AE0">
        <w:rPr>
          <w:rFonts w:ascii="Times New Roman" w:hAnsi="Times New Roman" w:cs="Times New Roman"/>
          <w:sz w:val="24"/>
          <w:szCs w:val="24"/>
        </w:rPr>
        <w:t>numbers</w:t>
      </w:r>
      <w:r w:rsidR="0052462C" w:rsidRPr="00416AE0">
        <w:rPr>
          <w:rFonts w:ascii="Times New Roman" w:hAnsi="Times New Roman" w:cs="Times New Roman"/>
          <w:sz w:val="24"/>
          <w:szCs w:val="24"/>
        </w:rPr>
        <w:t xml:space="preserve"> 639</w:t>
      </w:r>
      <w:r w:rsidR="009D7573" w:rsidRPr="00416AE0">
        <w:rPr>
          <w:rFonts w:ascii="Times New Roman" w:hAnsi="Times New Roman" w:cs="Times New Roman"/>
          <w:sz w:val="24"/>
          <w:szCs w:val="24"/>
        </w:rPr>
        <w:t>2 to 6414 (under which the property</w:t>
      </w:r>
      <w:r w:rsidR="0052462C" w:rsidRPr="00416AE0">
        <w:rPr>
          <w:rFonts w:ascii="Times New Roman" w:hAnsi="Times New Roman" w:cs="Times New Roman"/>
          <w:sz w:val="24"/>
          <w:szCs w:val="24"/>
        </w:rPr>
        <w:t xml:space="preserve"> falls) had been allocated</w:t>
      </w:r>
      <w:r w:rsidR="00926779" w:rsidRPr="00416AE0">
        <w:rPr>
          <w:rFonts w:ascii="Times New Roman" w:hAnsi="Times New Roman" w:cs="Times New Roman"/>
          <w:sz w:val="24"/>
          <w:szCs w:val="24"/>
        </w:rPr>
        <w:t xml:space="preserve"> to </w:t>
      </w:r>
      <w:r w:rsidR="00620DAE" w:rsidRPr="00416AE0">
        <w:rPr>
          <w:rFonts w:ascii="Times New Roman" w:hAnsi="Times New Roman" w:cs="Times New Roman"/>
          <w:sz w:val="24"/>
          <w:szCs w:val="24"/>
        </w:rPr>
        <w:t xml:space="preserve">the </w:t>
      </w:r>
      <w:r w:rsidR="00926779" w:rsidRPr="00416AE0">
        <w:rPr>
          <w:rFonts w:ascii="Times New Roman" w:hAnsi="Times New Roman" w:cs="Times New Roman"/>
          <w:sz w:val="24"/>
          <w:szCs w:val="24"/>
        </w:rPr>
        <w:t>Joseph </w:t>
      </w:r>
      <w:r w:rsidR="000232B9" w:rsidRPr="00416AE0">
        <w:rPr>
          <w:rFonts w:ascii="Times New Roman" w:hAnsi="Times New Roman" w:cs="Times New Roman"/>
          <w:sz w:val="24"/>
          <w:szCs w:val="24"/>
        </w:rPr>
        <w:t>Chinotimba Housing Co</w:t>
      </w:r>
      <w:r w:rsidR="008E0057" w:rsidRPr="00416AE0">
        <w:rPr>
          <w:rFonts w:ascii="Times New Roman" w:hAnsi="Times New Roman" w:cs="Times New Roman"/>
          <w:sz w:val="24"/>
          <w:szCs w:val="24"/>
        </w:rPr>
        <w:t>-</w:t>
      </w:r>
      <w:r w:rsidR="000232B9" w:rsidRPr="00416AE0">
        <w:rPr>
          <w:rFonts w:ascii="Times New Roman" w:hAnsi="Times New Roman" w:cs="Times New Roman"/>
          <w:sz w:val="24"/>
          <w:szCs w:val="24"/>
        </w:rPr>
        <w:t>operative.</w:t>
      </w:r>
    </w:p>
    <w:p w:rsidR="005F1939" w:rsidRPr="00416AE0" w:rsidRDefault="005F1939" w:rsidP="005F1939">
      <w:pPr>
        <w:pStyle w:val="ListParagraph"/>
        <w:spacing w:line="360" w:lineRule="auto"/>
        <w:jc w:val="both"/>
        <w:rPr>
          <w:rFonts w:ascii="Times New Roman" w:hAnsi="Times New Roman" w:cs="Times New Roman"/>
          <w:sz w:val="24"/>
          <w:szCs w:val="24"/>
        </w:rPr>
      </w:pPr>
    </w:p>
    <w:p w:rsidR="000232B9" w:rsidRPr="00416AE0" w:rsidRDefault="000232B9" w:rsidP="003B7BBC">
      <w:pPr>
        <w:pStyle w:val="ListParagraph"/>
        <w:numPr>
          <w:ilvl w:val="0"/>
          <w:numId w:val="3"/>
        </w:numPr>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The </w:t>
      </w:r>
      <w:r w:rsidR="007643CA"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further submitted that consistent </w:t>
      </w:r>
      <w:r w:rsidR="007643CA" w:rsidRPr="00416AE0">
        <w:rPr>
          <w:rFonts w:ascii="Times New Roman" w:hAnsi="Times New Roman" w:cs="Times New Roman"/>
          <w:sz w:val="24"/>
          <w:szCs w:val="24"/>
        </w:rPr>
        <w:t>with</w:t>
      </w:r>
      <w:r w:rsidRPr="00416AE0">
        <w:rPr>
          <w:rFonts w:ascii="Times New Roman" w:hAnsi="Times New Roman" w:cs="Times New Roman"/>
          <w:sz w:val="24"/>
          <w:szCs w:val="24"/>
        </w:rPr>
        <w:t xml:space="preserve"> its position, the </w:t>
      </w:r>
      <w:r w:rsidR="007643CA" w:rsidRPr="00416AE0">
        <w:rPr>
          <w:rFonts w:ascii="Times New Roman" w:hAnsi="Times New Roman" w:cs="Times New Roman"/>
          <w:sz w:val="24"/>
          <w:szCs w:val="24"/>
        </w:rPr>
        <w:t>second</w:t>
      </w:r>
      <w:r w:rsidR="00416AE0">
        <w:rPr>
          <w:rFonts w:ascii="Times New Roman" w:hAnsi="Times New Roman" w:cs="Times New Roman"/>
          <w:sz w:val="24"/>
          <w:szCs w:val="24"/>
        </w:rPr>
        <w:t> </w:t>
      </w:r>
      <w:r w:rsidRPr="00416AE0">
        <w:rPr>
          <w:rFonts w:ascii="Times New Roman" w:hAnsi="Times New Roman" w:cs="Times New Roman"/>
          <w:sz w:val="24"/>
          <w:szCs w:val="24"/>
        </w:rPr>
        <w:t>respondent had entered into a lease</w:t>
      </w:r>
      <w:r w:rsidR="00C84059" w:rsidRPr="00416AE0">
        <w:rPr>
          <w:rFonts w:ascii="Times New Roman" w:hAnsi="Times New Roman" w:cs="Times New Roman"/>
          <w:sz w:val="24"/>
          <w:szCs w:val="24"/>
        </w:rPr>
        <w:t xml:space="preserve"> agreement</w:t>
      </w:r>
      <w:r w:rsidRPr="00416AE0">
        <w:rPr>
          <w:rFonts w:ascii="Times New Roman" w:hAnsi="Times New Roman" w:cs="Times New Roman"/>
          <w:sz w:val="24"/>
          <w:szCs w:val="24"/>
        </w:rPr>
        <w:t xml:space="preserve"> </w:t>
      </w:r>
      <w:r w:rsidR="007643CA" w:rsidRPr="00416AE0">
        <w:rPr>
          <w:rFonts w:ascii="Times New Roman" w:hAnsi="Times New Roman" w:cs="Times New Roman"/>
          <w:sz w:val="24"/>
          <w:szCs w:val="24"/>
        </w:rPr>
        <w:t>with him over the said property</w:t>
      </w:r>
      <w:r w:rsidRPr="00416AE0">
        <w:rPr>
          <w:rFonts w:ascii="Times New Roman" w:hAnsi="Times New Roman" w:cs="Times New Roman"/>
          <w:sz w:val="24"/>
          <w:szCs w:val="24"/>
        </w:rPr>
        <w:t xml:space="preserve"> th</w:t>
      </w:r>
      <w:r w:rsidR="007643CA" w:rsidRPr="00416AE0">
        <w:rPr>
          <w:rFonts w:ascii="Times New Roman" w:hAnsi="Times New Roman" w:cs="Times New Roman"/>
          <w:sz w:val="24"/>
          <w:szCs w:val="24"/>
        </w:rPr>
        <w:t>ereby</w:t>
      </w:r>
      <w:r w:rsidRPr="00416AE0">
        <w:rPr>
          <w:rFonts w:ascii="Times New Roman" w:hAnsi="Times New Roman" w:cs="Times New Roman"/>
          <w:sz w:val="24"/>
          <w:szCs w:val="24"/>
        </w:rPr>
        <w:t xml:space="preserve"> giving him righ</w:t>
      </w:r>
      <w:r w:rsidR="0052462C" w:rsidRPr="00416AE0">
        <w:rPr>
          <w:rFonts w:ascii="Times New Roman" w:hAnsi="Times New Roman" w:cs="Times New Roman"/>
          <w:sz w:val="24"/>
          <w:szCs w:val="24"/>
        </w:rPr>
        <w:t>ts, interests and title to the property.</w:t>
      </w:r>
      <w:r w:rsidR="007643CA" w:rsidRPr="00416AE0">
        <w:rPr>
          <w:rFonts w:ascii="Times New Roman" w:hAnsi="Times New Roman" w:cs="Times New Roman"/>
          <w:sz w:val="24"/>
          <w:szCs w:val="24"/>
        </w:rPr>
        <w:t xml:space="preserve"> </w:t>
      </w:r>
      <w:r w:rsidR="0055412C" w:rsidRPr="00416AE0">
        <w:rPr>
          <w:rFonts w:ascii="Times New Roman" w:hAnsi="Times New Roman" w:cs="Times New Roman"/>
          <w:sz w:val="24"/>
          <w:szCs w:val="24"/>
        </w:rPr>
        <w:t xml:space="preserve"> </w:t>
      </w:r>
      <w:r w:rsidR="007643CA" w:rsidRPr="00416AE0">
        <w:rPr>
          <w:rFonts w:ascii="Times New Roman" w:hAnsi="Times New Roman" w:cs="Times New Roman"/>
          <w:sz w:val="24"/>
          <w:szCs w:val="24"/>
        </w:rPr>
        <w:t>The first</w:t>
      </w:r>
      <w:r w:rsidRPr="00416AE0">
        <w:rPr>
          <w:rFonts w:ascii="Times New Roman" w:hAnsi="Times New Roman" w:cs="Times New Roman"/>
          <w:sz w:val="24"/>
          <w:szCs w:val="24"/>
        </w:rPr>
        <w:t xml:space="preserve"> respondent averred that </w:t>
      </w:r>
      <w:r w:rsidR="007643CA" w:rsidRPr="00416AE0">
        <w:rPr>
          <w:rFonts w:ascii="Times New Roman" w:hAnsi="Times New Roman" w:cs="Times New Roman"/>
          <w:sz w:val="24"/>
          <w:szCs w:val="24"/>
        </w:rPr>
        <w:t xml:space="preserve">neither </w:t>
      </w:r>
      <w:r w:rsidRPr="00416AE0">
        <w:rPr>
          <w:rFonts w:ascii="Times New Roman" w:hAnsi="Times New Roman" w:cs="Times New Roman"/>
          <w:sz w:val="24"/>
          <w:szCs w:val="24"/>
        </w:rPr>
        <w:t xml:space="preserve">the appellant </w:t>
      </w:r>
      <w:r w:rsidR="007643CA" w:rsidRPr="00416AE0">
        <w:rPr>
          <w:rFonts w:ascii="Times New Roman" w:hAnsi="Times New Roman" w:cs="Times New Roman"/>
          <w:sz w:val="24"/>
          <w:szCs w:val="24"/>
        </w:rPr>
        <w:t>nor</w:t>
      </w:r>
      <w:r w:rsidRPr="00416AE0">
        <w:rPr>
          <w:rFonts w:ascii="Times New Roman" w:hAnsi="Times New Roman" w:cs="Times New Roman"/>
          <w:sz w:val="24"/>
          <w:szCs w:val="24"/>
        </w:rPr>
        <w:t xml:space="preserve"> her cooperative had </w:t>
      </w:r>
      <w:r w:rsidR="007643CA" w:rsidRPr="00416AE0">
        <w:rPr>
          <w:rFonts w:ascii="Times New Roman" w:hAnsi="Times New Roman" w:cs="Times New Roman"/>
          <w:sz w:val="24"/>
          <w:szCs w:val="24"/>
        </w:rPr>
        <w:t>a</w:t>
      </w:r>
      <w:r w:rsidRPr="00416AE0">
        <w:rPr>
          <w:rFonts w:ascii="Times New Roman" w:hAnsi="Times New Roman" w:cs="Times New Roman"/>
          <w:sz w:val="24"/>
          <w:szCs w:val="24"/>
        </w:rPr>
        <w:t>n</w:t>
      </w:r>
      <w:r w:rsidR="007643CA" w:rsidRPr="00416AE0">
        <w:rPr>
          <w:rFonts w:ascii="Times New Roman" w:hAnsi="Times New Roman" w:cs="Times New Roman"/>
          <w:sz w:val="24"/>
          <w:szCs w:val="24"/>
        </w:rPr>
        <w:t>y</w:t>
      </w:r>
      <w:r w:rsidRPr="00416AE0">
        <w:rPr>
          <w:rFonts w:ascii="Times New Roman" w:hAnsi="Times New Roman" w:cs="Times New Roman"/>
          <w:sz w:val="24"/>
          <w:szCs w:val="24"/>
        </w:rPr>
        <w:t xml:space="preserve"> recognisable interests and rights whatsoever ov</w:t>
      </w:r>
      <w:r w:rsidR="007643CA" w:rsidRPr="00416AE0">
        <w:rPr>
          <w:rFonts w:ascii="Times New Roman" w:hAnsi="Times New Roman" w:cs="Times New Roman"/>
          <w:sz w:val="24"/>
          <w:szCs w:val="24"/>
        </w:rPr>
        <w:t>er the said property. He</w:t>
      </w:r>
      <w:r w:rsidRPr="00416AE0">
        <w:rPr>
          <w:rFonts w:ascii="Times New Roman" w:hAnsi="Times New Roman" w:cs="Times New Roman"/>
          <w:sz w:val="24"/>
          <w:szCs w:val="24"/>
        </w:rPr>
        <w:t xml:space="preserve"> argued that the purported allocation of</w:t>
      </w:r>
      <w:r w:rsidR="00C84059" w:rsidRPr="00416AE0">
        <w:rPr>
          <w:rFonts w:ascii="Times New Roman" w:hAnsi="Times New Roman" w:cs="Times New Roman"/>
          <w:sz w:val="24"/>
          <w:szCs w:val="24"/>
        </w:rPr>
        <w:t xml:space="preserve"> the property</w:t>
      </w:r>
      <w:r w:rsidR="007643CA" w:rsidRPr="00416AE0">
        <w:rPr>
          <w:rFonts w:ascii="Times New Roman" w:hAnsi="Times New Roman" w:cs="Times New Roman"/>
          <w:sz w:val="24"/>
          <w:szCs w:val="24"/>
        </w:rPr>
        <w:t xml:space="preserve"> to the appellant</w:t>
      </w:r>
      <w:r w:rsidR="00C84059" w:rsidRPr="00416AE0">
        <w:rPr>
          <w:rFonts w:ascii="Times New Roman" w:hAnsi="Times New Roman" w:cs="Times New Roman"/>
          <w:sz w:val="24"/>
          <w:szCs w:val="24"/>
        </w:rPr>
        <w:t xml:space="preserve"> had no legal basis</w:t>
      </w:r>
      <w:r w:rsidR="007643CA" w:rsidRPr="00416AE0">
        <w:rPr>
          <w:rFonts w:ascii="Times New Roman" w:hAnsi="Times New Roman" w:cs="Times New Roman"/>
          <w:sz w:val="24"/>
          <w:szCs w:val="24"/>
        </w:rPr>
        <w:t xml:space="preserve"> as</w:t>
      </w:r>
      <w:r w:rsidRPr="00416AE0">
        <w:rPr>
          <w:rFonts w:ascii="Times New Roman" w:hAnsi="Times New Roman" w:cs="Times New Roman"/>
          <w:sz w:val="24"/>
          <w:szCs w:val="24"/>
        </w:rPr>
        <w:t xml:space="preserve"> the </w:t>
      </w:r>
      <w:r w:rsidR="007643CA"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w:t>
      </w:r>
      <w:r w:rsidR="00C84059" w:rsidRPr="00416AE0">
        <w:rPr>
          <w:rFonts w:ascii="Times New Roman" w:hAnsi="Times New Roman" w:cs="Times New Roman"/>
          <w:sz w:val="24"/>
          <w:szCs w:val="24"/>
        </w:rPr>
        <w:t>espondent had</w:t>
      </w:r>
      <w:r w:rsidRPr="00416AE0">
        <w:rPr>
          <w:rFonts w:ascii="Times New Roman" w:hAnsi="Times New Roman" w:cs="Times New Roman"/>
          <w:sz w:val="24"/>
          <w:szCs w:val="24"/>
        </w:rPr>
        <w:t xml:space="preserve"> confirmed t</w:t>
      </w:r>
      <w:r w:rsidR="00C84059" w:rsidRPr="00416AE0">
        <w:rPr>
          <w:rFonts w:ascii="Times New Roman" w:hAnsi="Times New Roman" w:cs="Times New Roman"/>
          <w:sz w:val="24"/>
          <w:szCs w:val="24"/>
        </w:rPr>
        <w:t xml:space="preserve">hat he was the only recognised </w:t>
      </w:r>
      <w:r w:rsidRPr="00416AE0">
        <w:rPr>
          <w:rFonts w:ascii="Times New Roman" w:hAnsi="Times New Roman" w:cs="Times New Roman"/>
          <w:sz w:val="24"/>
          <w:szCs w:val="24"/>
        </w:rPr>
        <w:t>holder</w:t>
      </w:r>
      <w:r w:rsidR="00C84059" w:rsidRPr="00416AE0">
        <w:rPr>
          <w:rFonts w:ascii="Times New Roman" w:hAnsi="Times New Roman" w:cs="Times New Roman"/>
          <w:sz w:val="24"/>
          <w:szCs w:val="24"/>
        </w:rPr>
        <w:t xml:space="preserve"> of rights</w:t>
      </w:r>
      <w:r w:rsidRPr="00416AE0">
        <w:rPr>
          <w:rFonts w:ascii="Times New Roman" w:hAnsi="Times New Roman" w:cs="Times New Roman"/>
          <w:sz w:val="24"/>
          <w:szCs w:val="24"/>
        </w:rPr>
        <w:t xml:space="preserve"> </w:t>
      </w:r>
      <w:r w:rsidR="00620DAE" w:rsidRPr="00416AE0">
        <w:rPr>
          <w:rFonts w:ascii="Times New Roman" w:hAnsi="Times New Roman" w:cs="Times New Roman"/>
          <w:sz w:val="24"/>
          <w:szCs w:val="24"/>
        </w:rPr>
        <w:t>in</w:t>
      </w:r>
      <w:r w:rsidRPr="00416AE0">
        <w:rPr>
          <w:rFonts w:ascii="Times New Roman" w:hAnsi="Times New Roman" w:cs="Times New Roman"/>
          <w:sz w:val="24"/>
          <w:szCs w:val="24"/>
        </w:rPr>
        <w:t xml:space="preserve"> the property</w:t>
      </w:r>
      <w:r w:rsidR="00C84059" w:rsidRPr="00416AE0">
        <w:rPr>
          <w:rFonts w:ascii="Times New Roman" w:hAnsi="Times New Roman" w:cs="Times New Roman"/>
          <w:sz w:val="24"/>
          <w:szCs w:val="24"/>
        </w:rPr>
        <w:t>.</w:t>
      </w:r>
    </w:p>
    <w:p w:rsidR="007643CA" w:rsidRPr="00416AE0" w:rsidRDefault="007643CA" w:rsidP="008507B0">
      <w:pPr>
        <w:pStyle w:val="ListParagraph"/>
        <w:spacing w:line="360" w:lineRule="auto"/>
        <w:jc w:val="both"/>
        <w:rPr>
          <w:rFonts w:ascii="Times New Roman" w:hAnsi="Times New Roman" w:cs="Times New Roman"/>
          <w:sz w:val="24"/>
          <w:szCs w:val="24"/>
        </w:rPr>
      </w:pPr>
    </w:p>
    <w:p w:rsidR="00F723D1" w:rsidRPr="00416AE0" w:rsidRDefault="000232B9" w:rsidP="003B7BBC">
      <w:pPr>
        <w:pStyle w:val="ListParagraph"/>
        <w:numPr>
          <w:ilvl w:val="0"/>
          <w:numId w:val="3"/>
        </w:numPr>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lastRenderedPageBreak/>
        <w:t>The appellant</w:t>
      </w:r>
      <w:r w:rsidR="007643CA" w:rsidRPr="00416AE0">
        <w:rPr>
          <w:rFonts w:ascii="Times New Roman" w:hAnsi="Times New Roman" w:cs="Times New Roman"/>
          <w:sz w:val="24"/>
          <w:szCs w:val="24"/>
        </w:rPr>
        <w:t>,</w:t>
      </w:r>
      <w:r w:rsidRPr="00416AE0">
        <w:rPr>
          <w:rFonts w:ascii="Times New Roman" w:hAnsi="Times New Roman" w:cs="Times New Roman"/>
          <w:sz w:val="24"/>
          <w:szCs w:val="24"/>
        </w:rPr>
        <w:t xml:space="preserve"> on the other hand</w:t>
      </w:r>
      <w:r w:rsidR="007643CA" w:rsidRPr="00416AE0">
        <w:rPr>
          <w:rFonts w:ascii="Times New Roman" w:hAnsi="Times New Roman" w:cs="Times New Roman"/>
          <w:sz w:val="24"/>
          <w:szCs w:val="24"/>
        </w:rPr>
        <w:t>,</w:t>
      </w:r>
      <w:r w:rsidRPr="00416AE0">
        <w:rPr>
          <w:rFonts w:ascii="Times New Roman" w:hAnsi="Times New Roman" w:cs="Times New Roman"/>
          <w:sz w:val="24"/>
          <w:szCs w:val="24"/>
        </w:rPr>
        <w:t xml:space="preserve"> averred that she was allocated the same property by her co</w:t>
      </w:r>
      <w:r w:rsidR="009D7573" w:rsidRPr="00416AE0">
        <w:rPr>
          <w:rFonts w:ascii="Times New Roman" w:hAnsi="Times New Roman" w:cs="Times New Roman"/>
          <w:sz w:val="24"/>
          <w:szCs w:val="24"/>
        </w:rPr>
        <w:t>-</w:t>
      </w:r>
      <w:r w:rsidRPr="00416AE0">
        <w:rPr>
          <w:rFonts w:ascii="Times New Roman" w:hAnsi="Times New Roman" w:cs="Times New Roman"/>
          <w:sz w:val="24"/>
          <w:szCs w:val="24"/>
        </w:rPr>
        <w:t xml:space="preserve">operative, namely </w:t>
      </w:r>
      <w:r w:rsidR="00DF79D7" w:rsidRPr="00416AE0">
        <w:rPr>
          <w:rFonts w:ascii="Times New Roman" w:hAnsi="Times New Roman" w:cs="Times New Roman"/>
          <w:sz w:val="24"/>
          <w:szCs w:val="24"/>
        </w:rPr>
        <w:t xml:space="preserve">the </w:t>
      </w:r>
      <w:r w:rsidRPr="00416AE0">
        <w:rPr>
          <w:rFonts w:ascii="Times New Roman" w:hAnsi="Times New Roman" w:cs="Times New Roman"/>
          <w:sz w:val="24"/>
          <w:szCs w:val="24"/>
        </w:rPr>
        <w:t>Samora</w:t>
      </w:r>
      <w:r w:rsidR="00F723D1" w:rsidRPr="00416AE0">
        <w:rPr>
          <w:rFonts w:ascii="Times New Roman" w:hAnsi="Times New Roman" w:cs="Times New Roman"/>
          <w:sz w:val="24"/>
          <w:szCs w:val="24"/>
        </w:rPr>
        <w:t xml:space="preserve"> </w:t>
      </w:r>
      <w:r w:rsidRPr="00416AE0">
        <w:rPr>
          <w:rFonts w:ascii="Times New Roman" w:hAnsi="Times New Roman" w:cs="Times New Roman"/>
          <w:sz w:val="24"/>
          <w:szCs w:val="24"/>
        </w:rPr>
        <w:t xml:space="preserve">Machel </w:t>
      </w:r>
      <w:r w:rsidR="00F723D1" w:rsidRPr="00416AE0">
        <w:rPr>
          <w:rFonts w:ascii="Times New Roman" w:hAnsi="Times New Roman" w:cs="Times New Roman"/>
          <w:sz w:val="24"/>
          <w:szCs w:val="24"/>
        </w:rPr>
        <w:t>C</w:t>
      </w:r>
      <w:r w:rsidRPr="00416AE0">
        <w:rPr>
          <w:rFonts w:ascii="Times New Roman" w:hAnsi="Times New Roman" w:cs="Times New Roman"/>
          <w:sz w:val="24"/>
          <w:szCs w:val="24"/>
        </w:rPr>
        <w:t>o</w:t>
      </w:r>
      <w:r w:rsidR="00F723D1" w:rsidRPr="00416AE0">
        <w:rPr>
          <w:rFonts w:ascii="Times New Roman" w:hAnsi="Times New Roman" w:cs="Times New Roman"/>
          <w:sz w:val="24"/>
          <w:szCs w:val="24"/>
        </w:rPr>
        <w:t>-</w:t>
      </w:r>
      <w:r w:rsidRPr="00416AE0">
        <w:rPr>
          <w:rFonts w:ascii="Times New Roman" w:hAnsi="Times New Roman" w:cs="Times New Roman"/>
          <w:sz w:val="24"/>
          <w:szCs w:val="24"/>
        </w:rPr>
        <w:t xml:space="preserve">operative as a vacant stand and she had proceeded to make </w:t>
      </w:r>
      <w:r w:rsidR="00F723D1" w:rsidRPr="00416AE0">
        <w:rPr>
          <w:rFonts w:ascii="Times New Roman" w:hAnsi="Times New Roman" w:cs="Times New Roman"/>
          <w:sz w:val="24"/>
          <w:szCs w:val="24"/>
        </w:rPr>
        <w:t>lawful developments</w:t>
      </w:r>
      <w:r w:rsidR="009D7573" w:rsidRPr="00416AE0">
        <w:rPr>
          <w:rFonts w:ascii="Times New Roman" w:hAnsi="Times New Roman" w:cs="Times New Roman"/>
          <w:sz w:val="24"/>
          <w:szCs w:val="24"/>
        </w:rPr>
        <w:t xml:space="preserve"> thereon</w:t>
      </w:r>
      <w:r w:rsidR="00F723D1" w:rsidRPr="00416AE0">
        <w:rPr>
          <w:rFonts w:ascii="Times New Roman" w:hAnsi="Times New Roman" w:cs="Times New Roman"/>
          <w:sz w:val="24"/>
          <w:szCs w:val="24"/>
        </w:rPr>
        <w:t xml:space="preserve">. </w:t>
      </w:r>
      <w:r w:rsidR="0055412C" w:rsidRPr="00416AE0">
        <w:rPr>
          <w:rFonts w:ascii="Times New Roman" w:hAnsi="Times New Roman" w:cs="Times New Roman"/>
          <w:sz w:val="24"/>
          <w:szCs w:val="24"/>
        </w:rPr>
        <w:t xml:space="preserve"> </w:t>
      </w:r>
      <w:r w:rsidR="00F723D1" w:rsidRPr="00416AE0">
        <w:rPr>
          <w:rFonts w:ascii="Times New Roman" w:hAnsi="Times New Roman" w:cs="Times New Roman"/>
          <w:sz w:val="24"/>
          <w:szCs w:val="24"/>
        </w:rPr>
        <w:t>She</w:t>
      </w:r>
      <w:r w:rsidRPr="00416AE0">
        <w:rPr>
          <w:rFonts w:ascii="Times New Roman" w:hAnsi="Times New Roman" w:cs="Times New Roman"/>
          <w:sz w:val="24"/>
          <w:szCs w:val="24"/>
        </w:rPr>
        <w:t xml:space="preserve"> argued that there was no basis for the </w:t>
      </w:r>
      <w:r w:rsidR="00F723D1"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respondent’s application since there had a</w:t>
      </w:r>
      <w:r w:rsidR="00C84059" w:rsidRPr="00416AE0">
        <w:rPr>
          <w:rFonts w:ascii="Times New Roman" w:hAnsi="Times New Roman" w:cs="Times New Roman"/>
          <w:sz w:val="24"/>
          <w:szCs w:val="24"/>
        </w:rPr>
        <w:t>lready been a full trial pertaining to the same matter</w:t>
      </w:r>
      <w:r w:rsidRPr="00416AE0">
        <w:rPr>
          <w:rFonts w:ascii="Times New Roman" w:hAnsi="Times New Roman" w:cs="Times New Roman"/>
          <w:sz w:val="24"/>
          <w:szCs w:val="24"/>
        </w:rPr>
        <w:t xml:space="preserve"> in the </w:t>
      </w:r>
      <w:r w:rsidR="003910E2">
        <w:rPr>
          <w:rFonts w:ascii="Times New Roman" w:hAnsi="Times New Roman" w:cs="Times New Roman"/>
          <w:sz w:val="24"/>
          <w:szCs w:val="24"/>
        </w:rPr>
        <w:t>m</w:t>
      </w:r>
      <w:r w:rsidRPr="00416AE0">
        <w:rPr>
          <w:rFonts w:ascii="Times New Roman" w:hAnsi="Times New Roman" w:cs="Times New Roman"/>
          <w:sz w:val="24"/>
          <w:szCs w:val="24"/>
        </w:rPr>
        <w:t>agistrates</w:t>
      </w:r>
      <w:r w:rsidR="00C84059" w:rsidRPr="00416AE0">
        <w:rPr>
          <w:rFonts w:ascii="Times New Roman" w:hAnsi="Times New Roman" w:cs="Times New Roman"/>
          <w:sz w:val="24"/>
          <w:szCs w:val="24"/>
        </w:rPr>
        <w:t>’</w:t>
      </w:r>
      <w:r w:rsidR="003910E2">
        <w:rPr>
          <w:rFonts w:ascii="Times New Roman" w:hAnsi="Times New Roman" w:cs="Times New Roman"/>
          <w:sz w:val="24"/>
          <w:szCs w:val="24"/>
        </w:rPr>
        <w:t xml:space="preserve"> c</w:t>
      </w:r>
      <w:r w:rsidR="00F723D1" w:rsidRPr="00416AE0">
        <w:rPr>
          <w:rFonts w:ascii="Times New Roman" w:hAnsi="Times New Roman" w:cs="Times New Roman"/>
          <w:sz w:val="24"/>
          <w:szCs w:val="24"/>
        </w:rPr>
        <w:t>ourt wherein the first</w:t>
      </w:r>
      <w:r w:rsidRPr="00416AE0">
        <w:rPr>
          <w:rFonts w:ascii="Times New Roman" w:hAnsi="Times New Roman" w:cs="Times New Roman"/>
          <w:sz w:val="24"/>
          <w:szCs w:val="24"/>
        </w:rPr>
        <w:t xml:space="preserve"> respondent had faile</w:t>
      </w:r>
      <w:r w:rsidR="00C84059" w:rsidRPr="00416AE0">
        <w:rPr>
          <w:rFonts w:ascii="Times New Roman" w:hAnsi="Times New Roman" w:cs="Times New Roman"/>
          <w:sz w:val="24"/>
          <w:szCs w:val="24"/>
        </w:rPr>
        <w:t>d to prove his ownership of the property</w:t>
      </w:r>
      <w:r w:rsidRPr="00416AE0">
        <w:rPr>
          <w:rFonts w:ascii="Times New Roman" w:hAnsi="Times New Roman" w:cs="Times New Roman"/>
          <w:sz w:val="24"/>
          <w:szCs w:val="24"/>
        </w:rPr>
        <w:t>. The appellant also submitted that there were material disputes of facts which could not be resolved on</w:t>
      </w:r>
      <w:r w:rsidR="00F723D1" w:rsidRPr="00416AE0">
        <w:rPr>
          <w:rFonts w:ascii="Times New Roman" w:hAnsi="Times New Roman" w:cs="Times New Roman"/>
          <w:sz w:val="24"/>
          <w:szCs w:val="24"/>
        </w:rPr>
        <w:t xml:space="preserve"> the</w:t>
      </w:r>
      <w:r w:rsidRPr="00416AE0">
        <w:rPr>
          <w:rFonts w:ascii="Times New Roman" w:hAnsi="Times New Roman" w:cs="Times New Roman"/>
          <w:sz w:val="24"/>
          <w:szCs w:val="24"/>
        </w:rPr>
        <w:t xml:space="preserve"> paper</w:t>
      </w:r>
      <w:r w:rsidR="00F723D1" w:rsidRPr="00416AE0">
        <w:rPr>
          <w:rFonts w:ascii="Times New Roman" w:hAnsi="Times New Roman" w:cs="Times New Roman"/>
          <w:sz w:val="24"/>
          <w:szCs w:val="24"/>
        </w:rPr>
        <w:t>s</w:t>
      </w:r>
      <w:r w:rsidRPr="00416AE0">
        <w:rPr>
          <w:rFonts w:ascii="Times New Roman" w:hAnsi="Times New Roman" w:cs="Times New Roman"/>
          <w:sz w:val="24"/>
          <w:szCs w:val="24"/>
        </w:rPr>
        <w:t xml:space="preserve"> and </w:t>
      </w:r>
      <w:r w:rsidR="00F723D1" w:rsidRPr="00416AE0">
        <w:rPr>
          <w:rFonts w:ascii="Times New Roman" w:hAnsi="Times New Roman" w:cs="Times New Roman"/>
          <w:sz w:val="24"/>
          <w:szCs w:val="24"/>
        </w:rPr>
        <w:t>that the first</w:t>
      </w:r>
      <w:r w:rsidRPr="00416AE0">
        <w:rPr>
          <w:rFonts w:ascii="Times New Roman" w:hAnsi="Times New Roman" w:cs="Times New Roman"/>
          <w:sz w:val="24"/>
          <w:szCs w:val="24"/>
        </w:rPr>
        <w:t xml:space="preserve"> respondent</w:t>
      </w:r>
      <w:r w:rsidR="00F723D1" w:rsidRPr="00416AE0">
        <w:rPr>
          <w:rFonts w:ascii="Times New Roman" w:hAnsi="Times New Roman" w:cs="Times New Roman"/>
          <w:sz w:val="24"/>
          <w:szCs w:val="24"/>
        </w:rPr>
        <w:t xml:space="preserve"> had therefore</w:t>
      </w:r>
      <w:r w:rsidRPr="00416AE0">
        <w:rPr>
          <w:rFonts w:ascii="Times New Roman" w:hAnsi="Times New Roman" w:cs="Times New Roman"/>
          <w:sz w:val="24"/>
          <w:szCs w:val="24"/>
        </w:rPr>
        <w:t xml:space="preserve"> used the wrong procedure in filing the application.</w:t>
      </w:r>
    </w:p>
    <w:p w:rsidR="005F1939" w:rsidRPr="00416AE0" w:rsidRDefault="005F1939" w:rsidP="005F1939">
      <w:pPr>
        <w:spacing w:after="0" w:line="360" w:lineRule="auto"/>
        <w:jc w:val="both"/>
        <w:rPr>
          <w:rFonts w:ascii="Times New Roman" w:hAnsi="Times New Roman" w:cs="Times New Roman"/>
          <w:sz w:val="24"/>
          <w:szCs w:val="24"/>
        </w:rPr>
      </w:pPr>
    </w:p>
    <w:p w:rsidR="00090AE3" w:rsidRPr="00416AE0" w:rsidRDefault="00B621AB" w:rsidP="00416AE0">
      <w:pPr>
        <w:spacing w:after="0" w:line="480" w:lineRule="auto"/>
        <w:ind w:left="714" w:hanging="354"/>
        <w:jc w:val="both"/>
        <w:rPr>
          <w:rFonts w:ascii="Times New Roman" w:hAnsi="Times New Roman" w:cs="Times New Roman"/>
          <w:sz w:val="24"/>
          <w:szCs w:val="24"/>
        </w:rPr>
      </w:pPr>
      <w:r w:rsidRPr="008915F8">
        <w:rPr>
          <w:rFonts w:ascii="Times New Roman" w:hAnsi="Times New Roman" w:cs="Times New Roman"/>
          <w:b/>
          <w:sz w:val="24"/>
          <w:szCs w:val="24"/>
        </w:rPr>
        <w:t>7.</w:t>
      </w:r>
      <w:r w:rsidRPr="00416AE0">
        <w:rPr>
          <w:rFonts w:ascii="Times New Roman" w:hAnsi="Times New Roman" w:cs="Times New Roman"/>
          <w:sz w:val="24"/>
          <w:szCs w:val="24"/>
        </w:rPr>
        <w:tab/>
      </w:r>
      <w:r w:rsidR="000232B9" w:rsidRPr="00416AE0">
        <w:rPr>
          <w:rFonts w:ascii="Times New Roman" w:hAnsi="Times New Roman" w:cs="Times New Roman"/>
          <w:sz w:val="24"/>
          <w:szCs w:val="24"/>
        </w:rPr>
        <w:t xml:space="preserve">It was the appellant’s case that </w:t>
      </w:r>
      <w:r w:rsidR="006F29C0" w:rsidRPr="00416AE0">
        <w:rPr>
          <w:rFonts w:ascii="Times New Roman" w:hAnsi="Times New Roman" w:cs="Times New Roman"/>
          <w:sz w:val="24"/>
          <w:szCs w:val="24"/>
        </w:rPr>
        <w:t>t</w:t>
      </w:r>
      <w:r w:rsidR="000232B9" w:rsidRPr="00416AE0">
        <w:rPr>
          <w:rFonts w:ascii="Times New Roman" w:hAnsi="Times New Roman" w:cs="Times New Roman"/>
          <w:sz w:val="24"/>
          <w:szCs w:val="24"/>
        </w:rPr>
        <w:t>he allocation of the property</w:t>
      </w:r>
      <w:r w:rsidR="006F29C0" w:rsidRPr="00416AE0">
        <w:rPr>
          <w:rFonts w:ascii="Times New Roman" w:hAnsi="Times New Roman" w:cs="Times New Roman"/>
          <w:sz w:val="24"/>
          <w:szCs w:val="24"/>
        </w:rPr>
        <w:t xml:space="preserve"> to her</w:t>
      </w:r>
      <w:r w:rsidR="000232B9" w:rsidRPr="00416AE0">
        <w:rPr>
          <w:rFonts w:ascii="Times New Roman" w:hAnsi="Times New Roman" w:cs="Times New Roman"/>
          <w:sz w:val="24"/>
          <w:szCs w:val="24"/>
        </w:rPr>
        <w:t xml:space="preserve"> found favour with the Ape</w:t>
      </w:r>
      <w:r w:rsidR="00090AE3" w:rsidRPr="00416AE0">
        <w:rPr>
          <w:rFonts w:ascii="Times New Roman" w:hAnsi="Times New Roman" w:cs="Times New Roman"/>
          <w:sz w:val="24"/>
          <w:szCs w:val="24"/>
        </w:rPr>
        <w:t>x Board which was the</w:t>
      </w:r>
      <w:r w:rsidR="000232B9" w:rsidRPr="00416AE0">
        <w:rPr>
          <w:rFonts w:ascii="Times New Roman" w:hAnsi="Times New Roman" w:cs="Times New Roman"/>
          <w:sz w:val="24"/>
          <w:szCs w:val="24"/>
        </w:rPr>
        <w:t xml:space="preserve"> authority</w:t>
      </w:r>
      <w:r w:rsidR="00090AE3" w:rsidRPr="00416AE0">
        <w:rPr>
          <w:rFonts w:ascii="Times New Roman" w:hAnsi="Times New Roman" w:cs="Times New Roman"/>
          <w:sz w:val="24"/>
          <w:szCs w:val="24"/>
        </w:rPr>
        <w:t xml:space="preserve"> responsible for allocating land to its members, including co-operatives</w:t>
      </w:r>
      <w:r w:rsidR="000232B9" w:rsidRPr="00416AE0">
        <w:rPr>
          <w:rFonts w:ascii="Times New Roman" w:hAnsi="Times New Roman" w:cs="Times New Roman"/>
          <w:sz w:val="24"/>
          <w:szCs w:val="24"/>
        </w:rPr>
        <w:t xml:space="preserve">. According to her the </w:t>
      </w:r>
      <w:r w:rsidR="00F723D1" w:rsidRPr="00416AE0">
        <w:rPr>
          <w:rFonts w:ascii="Times New Roman" w:hAnsi="Times New Roman" w:cs="Times New Roman"/>
          <w:sz w:val="24"/>
          <w:szCs w:val="24"/>
        </w:rPr>
        <w:t>second</w:t>
      </w:r>
      <w:r w:rsidR="000232B9" w:rsidRPr="00416AE0">
        <w:rPr>
          <w:rFonts w:ascii="Times New Roman" w:hAnsi="Times New Roman" w:cs="Times New Roman"/>
          <w:sz w:val="24"/>
          <w:szCs w:val="24"/>
        </w:rPr>
        <w:t xml:space="preserve"> respondent had allocated the property to</w:t>
      </w:r>
      <w:r w:rsidR="00C84059" w:rsidRPr="00416AE0">
        <w:rPr>
          <w:rFonts w:ascii="Times New Roman" w:hAnsi="Times New Roman" w:cs="Times New Roman"/>
          <w:sz w:val="24"/>
          <w:szCs w:val="24"/>
        </w:rPr>
        <w:t xml:space="preserve"> the</w:t>
      </w:r>
      <w:r w:rsidR="00A65042" w:rsidRPr="00416AE0">
        <w:rPr>
          <w:rFonts w:ascii="Times New Roman" w:hAnsi="Times New Roman" w:cs="Times New Roman"/>
          <w:sz w:val="24"/>
          <w:szCs w:val="24"/>
        </w:rPr>
        <w:t xml:space="preserve"> Apex Board</w:t>
      </w:r>
      <w:r w:rsidR="00090AE3" w:rsidRPr="00416AE0">
        <w:rPr>
          <w:rFonts w:ascii="Times New Roman" w:hAnsi="Times New Roman" w:cs="Times New Roman"/>
          <w:sz w:val="24"/>
          <w:szCs w:val="24"/>
        </w:rPr>
        <w:t xml:space="preserve"> which in turn allocated the property to her.</w:t>
      </w:r>
      <w:r w:rsidR="00A65042" w:rsidRPr="00416AE0">
        <w:rPr>
          <w:rFonts w:ascii="Times New Roman" w:hAnsi="Times New Roman" w:cs="Times New Roman"/>
          <w:sz w:val="24"/>
          <w:szCs w:val="24"/>
        </w:rPr>
        <w:t xml:space="preserve"> </w:t>
      </w:r>
      <w:r w:rsidR="0055412C" w:rsidRPr="00416AE0">
        <w:rPr>
          <w:rFonts w:ascii="Times New Roman" w:hAnsi="Times New Roman" w:cs="Times New Roman"/>
          <w:sz w:val="24"/>
          <w:szCs w:val="24"/>
        </w:rPr>
        <w:t xml:space="preserve"> </w:t>
      </w:r>
      <w:r w:rsidR="00090AE3" w:rsidRPr="00416AE0">
        <w:rPr>
          <w:rFonts w:ascii="Times New Roman" w:hAnsi="Times New Roman" w:cs="Times New Roman"/>
          <w:sz w:val="24"/>
          <w:szCs w:val="24"/>
        </w:rPr>
        <w:t xml:space="preserve">She averred that the property had therefore been lawfully allocated to her </w:t>
      </w:r>
      <w:r w:rsidR="000232B9" w:rsidRPr="00416AE0">
        <w:rPr>
          <w:rFonts w:ascii="Times New Roman" w:hAnsi="Times New Roman" w:cs="Times New Roman"/>
          <w:sz w:val="24"/>
          <w:szCs w:val="24"/>
        </w:rPr>
        <w:t xml:space="preserve">and the </w:t>
      </w:r>
      <w:r w:rsidR="006F29C0" w:rsidRPr="00416AE0">
        <w:rPr>
          <w:rFonts w:ascii="Times New Roman" w:hAnsi="Times New Roman" w:cs="Times New Roman"/>
          <w:sz w:val="24"/>
          <w:szCs w:val="24"/>
        </w:rPr>
        <w:t>first</w:t>
      </w:r>
      <w:r w:rsidR="000232B9" w:rsidRPr="00416AE0">
        <w:rPr>
          <w:rFonts w:ascii="Times New Roman" w:hAnsi="Times New Roman" w:cs="Times New Roman"/>
          <w:sz w:val="24"/>
          <w:szCs w:val="24"/>
        </w:rPr>
        <w:t xml:space="preserve"> respondent was</w:t>
      </w:r>
      <w:r w:rsidR="00090AE3" w:rsidRPr="00416AE0">
        <w:rPr>
          <w:rFonts w:ascii="Times New Roman" w:hAnsi="Times New Roman" w:cs="Times New Roman"/>
          <w:sz w:val="24"/>
          <w:szCs w:val="24"/>
        </w:rPr>
        <w:t xml:space="preserve"> accordingly</w:t>
      </w:r>
      <w:r w:rsidR="000232B9" w:rsidRPr="00416AE0">
        <w:rPr>
          <w:rFonts w:ascii="Times New Roman" w:hAnsi="Times New Roman" w:cs="Times New Roman"/>
          <w:sz w:val="24"/>
          <w:szCs w:val="24"/>
        </w:rPr>
        <w:t xml:space="preserve"> </w:t>
      </w:r>
      <w:r w:rsidR="005447A5" w:rsidRPr="00416AE0">
        <w:rPr>
          <w:rFonts w:ascii="Times New Roman" w:hAnsi="Times New Roman" w:cs="Times New Roman"/>
          <w:sz w:val="24"/>
          <w:szCs w:val="24"/>
        </w:rPr>
        <w:t>in unlawful occupation</w:t>
      </w:r>
      <w:r w:rsidR="00090AE3" w:rsidRPr="00416AE0">
        <w:rPr>
          <w:rFonts w:ascii="Times New Roman" w:hAnsi="Times New Roman" w:cs="Times New Roman"/>
          <w:sz w:val="24"/>
          <w:szCs w:val="24"/>
        </w:rPr>
        <w:t xml:space="preserve"> of the same</w:t>
      </w:r>
      <w:r w:rsidR="000232B9" w:rsidRPr="00416AE0">
        <w:rPr>
          <w:rFonts w:ascii="Times New Roman" w:hAnsi="Times New Roman" w:cs="Times New Roman"/>
          <w:sz w:val="24"/>
          <w:szCs w:val="24"/>
        </w:rPr>
        <w:t>.</w:t>
      </w:r>
    </w:p>
    <w:p w:rsidR="00586A46" w:rsidRPr="00416AE0" w:rsidRDefault="006E5C0C" w:rsidP="005F1939">
      <w:pPr>
        <w:spacing w:after="0" w:line="360" w:lineRule="auto"/>
        <w:jc w:val="both"/>
        <w:rPr>
          <w:rFonts w:ascii="Times New Roman" w:hAnsi="Times New Roman" w:cs="Times New Roman"/>
          <w:sz w:val="24"/>
          <w:szCs w:val="24"/>
          <w:vertAlign w:val="superscript"/>
        </w:rPr>
      </w:pPr>
      <w:r w:rsidRPr="00416AE0">
        <w:rPr>
          <w:rFonts w:ascii="Times New Roman" w:hAnsi="Times New Roman" w:cs="Times New Roman"/>
          <w:sz w:val="24"/>
          <w:szCs w:val="24"/>
        </w:rPr>
        <w:t xml:space="preserve"> </w:t>
      </w:r>
      <w:r w:rsidR="00244AD3" w:rsidRPr="00416AE0">
        <w:rPr>
          <w:rFonts w:ascii="Times New Roman" w:hAnsi="Times New Roman" w:cs="Times New Roman"/>
          <w:sz w:val="24"/>
          <w:szCs w:val="24"/>
        </w:rPr>
        <w:t xml:space="preserve"> </w:t>
      </w:r>
    </w:p>
    <w:p w:rsidR="00AB2E44" w:rsidRPr="00416AE0" w:rsidRDefault="00586A46" w:rsidP="00B621AB">
      <w:pPr>
        <w:pStyle w:val="ListParagraph"/>
        <w:numPr>
          <w:ilvl w:val="0"/>
          <w:numId w:val="7"/>
        </w:numPr>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T</w:t>
      </w:r>
      <w:r w:rsidR="000232B9" w:rsidRPr="00416AE0">
        <w:rPr>
          <w:rFonts w:ascii="Times New Roman" w:hAnsi="Times New Roman" w:cs="Times New Roman"/>
          <w:sz w:val="24"/>
          <w:szCs w:val="24"/>
        </w:rPr>
        <w:t>he appellant</w:t>
      </w:r>
      <w:r w:rsidRPr="00416AE0">
        <w:rPr>
          <w:rFonts w:ascii="Times New Roman" w:hAnsi="Times New Roman" w:cs="Times New Roman"/>
          <w:sz w:val="24"/>
          <w:szCs w:val="24"/>
        </w:rPr>
        <w:t xml:space="preserve"> therefore argued that</w:t>
      </w:r>
      <w:r w:rsidR="00090AE3" w:rsidRPr="00416AE0">
        <w:rPr>
          <w:rFonts w:ascii="Times New Roman" w:hAnsi="Times New Roman" w:cs="Times New Roman"/>
          <w:sz w:val="24"/>
          <w:szCs w:val="24"/>
        </w:rPr>
        <w:t xml:space="preserve"> as</w:t>
      </w:r>
      <w:r w:rsidR="000232B9" w:rsidRPr="00416AE0">
        <w:rPr>
          <w:rFonts w:ascii="Times New Roman" w:hAnsi="Times New Roman" w:cs="Times New Roman"/>
          <w:sz w:val="24"/>
          <w:szCs w:val="24"/>
        </w:rPr>
        <w:t xml:space="preserve"> the allocation</w:t>
      </w:r>
      <w:r w:rsidR="00090AE3" w:rsidRPr="00416AE0">
        <w:rPr>
          <w:rFonts w:ascii="Times New Roman" w:hAnsi="Times New Roman" w:cs="Times New Roman"/>
          <w:sz w:val="24"/>
          <w:szCs w:val="24"/>
        </w:rPr>
        <w:t xml:space="preserve"> to her was</w:t>
      </w:r>
      <w:r w:rsidR="000232B9" w:rsidRPr="00416AE0">
        <w:rPr>
          <w:rFonts w:ascii="Times New Roman" w:hAnsi="Times New Roman" w:cs="Times New Roman"/>
          <w:sz w:val="24"/>
          <w:szCs w:val="24"/>
        </w:rPr>
        <w:t xml:space="preserve"> done by her </w:t>
      </w:r>
      <w:r w:rsidR="00C017AE" w:rsidRPr="00416AE0">
        <w:rPr>
          <w:rFonts w:ascii="Times New Roman" w:hAnsi="Times New Roman" w:cs="Times New Roman"/>
          <w:sz w:val="24"/>
          <w:szCs w:val="24"/>
        </w:rPr>
        <w:t>c</w:t>
      </w:r>
      <w:r w:rsidR="000232B9" w:rsidRPr="00416AE0">
        <w:rPr>
          <w:rFonts w:ascii="Times New Roman" w:hAnsi="Times New Roman" w:cs="Times New Roman"/>
          <w:sz w:val="24"/>
          <w:szCs w:val="24"/>
        </w:rPr>
        <w:t>o</w:t>
      </w:r>
      <w:r w:rsidR="00090AE3" w:rsidRPr="00416AE0">
        <w:rPr>
          <w:rFonts w:ascii="Times New Roman" w:hAnsi="Times New Roman" w:cs="Times New Roman"/>
          <w:sz w:val="24"/>
          <w:szCs w:val="24"/>
        </w:rPr>
        <w:t>-</w:t>
      </w:r>
      <w:r w:rsidR="000232B9" w:rsidRPr="00416AE0">
        <w:rPr>
          <w:rFonts w:ascii="Times New Roman" w:hAnsi="Times New Roman" w:cs="Times New Roman"/>
          <w:sz w:val="24"/>
          <w:szCs w:val="24"/>
        </w:rPr>
        <w:t>operative with the blessings of the Apex Board</w:t>
      </w:r>
      <w:r w:rsidRPr="00416AE0">
        <w:rPr>
          <w:rFonts w:ascii="Times New Roman" w:hAnsi="Times New Roman" w:cs="Times New Roman"/>
          <w:sz w:val="24"/>
          <w:szCs w:val="24"/>
        </w:rPr>
        <w:t>,</w:t>
      </w:r>
      <w:r w:rsidR="000232B9" w:rsidRPr="00416AE0">
        <w:rPr>
          <w:rFonts w:ascii="Times New Roman" w:hAnsi="Times New Roman" w:cs="Times New Roman"/>
          <w:sz w:val="24"/>
          <w:szCs w:val="24"/>
        </w:rPr>
        <w:t xml:space="preserve"> </w:t>
      </w:r>
      <w:r w:rsidR="00090AE3" w:rsidRPr="00416AE0">
        <w:rPr>
          <w:rFonts w:ascii="Times New Roman" w:hAnsi="Times New Roman" w:cs="Times New Roman"/>
          <w:sz w:val="24"/>
          <w:szCs w:val="24"/>
        </w:rPr>
        <w:t xml:space="preserve">the allocation </w:t>
      </w:r>
      <w:r w:rsidR="000232B9" w:rsidRPr="00416AE0">
        <w:rPr>
          <w:rFonts w:ascii="Times New Roman" w:hAnsi="Times New Roman" w:cs="Times New Roman"/>
          <w:sz w:val="24"/>
          <w:szCs w:val="24"/>
        </w:rPr>
        <w:t>was above board and rema</w:t>
      </w:r>
      <w:r w:rsidRPr="00416AE0">
        <w:rPr>
          <w:rFonts w:ascii="Times New Roman" w:hAnsi="Times New Roman" w:cs="Times New Roman"/>
          <w:sz w:val="24"/>
          <w:szCs w:val="24"/>
        </w:rPr>
        <w:t xml:space="preserve">ined valid. </w:t>
      </w:r>
      <w:r w:rsidR="00456224" w:rsidRPr="00416AE0">
        <w:rPr>
          <w:rFonts w:ascii="Times New Roman" w:hAnsi="Times New Roman" w:cs="Times New Roman"/>
          <w:sz w:val="24"/>
          <w:szCs w:val="24"/>
        </w:rPr>
        <w:t xml:space="preserve"> </w:t>
      </w:r>
      <w:r w:rsidR="00AB2E44" w:rsidRPr="00416AE0">
        <w:rPr>
          <w:rFonts w:ascii="Times New Roman" w:hAnsi="Times New Roman" w:cs="Times New Roman"/>
          <w:sz w:val="24"/>
          <w:szCs w:val="24"/>
        </w:rPr>
        <w:t xml:space="preserve">She </w:t>
      </w:r>
      <w:r w:rsidRPr="00416AE0">
        <w:rPr>
          <w:rFonts w:ascii="Times New Roman" w:hAnsi="Times New Roman" w:cs="Times New Roman"/>
          <w:sz w:val="24"/>
          <w:szCs w:val="24"/>
        </w:rPr>
        <w:t>averred</w:t>
      </w:r>
      <w:r w:rsidR="00AB2E44" w:rsidRPr="00416AE0">
        <w:rPr>
          <w:rFonts w:ascii="Times New Roman" w:hAnsi="Times New Roman" w:cs="Times New Roman"/>
          <w:sz w:val="24"/>
          <w:szCs w:val="24"/>
        </w:rPr>
        <w:t xml:space="preserve"> that the first</w:t>
      </w:r>
      <w:r w:rsidR="000232B9" w:rsidRPr="00416AE0">
        <w:rPr>
          <w:rFonts w:ascii="Times New Roman" w:hAnsi="Times New Roman" w:cs="Times New Roman"/>
          <w:sz w:val="24"/>
          <w:szCs w:val="24"/>
        </w:rPr>
        <w:t xml:space="preserve"> respondent’s lease agreement was not conclusiv</w:t>
      </w:r>
      <w:r w:rsidRPr="00416AE0">
        <w:rPr>
          <w:rFonts w:ascii="Times New Roman" w:hAnsi="Times New Roman" w:cs="Times New Roman"/>
          <w:sz w:val="24"/>
          <w:szCs w:val="24"/>
        </w:rPr>
        <w:t>e proof of ownership and</w:t>
      </w:r>
      <w:r w:rsidR="000232B9" w:rsidRPr="00416AE0">
        <w:rPr>
          <w:rFonts w:ascii="Times New Roman" w:hAnsi="Times New Roman" w:cs="Times New Roman"/>
          <w:sz w:val="24"/>
          <w:szCs w:val="24"/>
        </w:rPr>
        <w:t xml:space="preserve"> his allocation was based on an illegality.</w:t>
      </w:r>
      <w:r w:rsidR="00456224" w:rsidRPr="00416AE0">
        <w:rPr>
          <w:rFonts w:ascii="Times New Roman" w:hAnsi="Times New Roman" w:cs="Times New Roman"/>
          <w:sz w:val="24"/>
          <w:szCs w:val="24"/>
        </w:rPr>
        <w:t xml:space="preserve"> </w:t>
      </w:r>
      <w:r w:rsidR="000232B9" w:rsidRPr="00416AE0">
        <w:rPr>
          <w:rFonts w:ascii="Times New Roman" w:hAnsi="Times New Roman" w:cs="Times New Roman"/>
          <w:sz w:val="24"/>
          <w:szCs w:val="24"/>
        </w:rPr>
        <w:t xml:space="preserve"> She therefore sought to have the </w:t>
      </w:r>
      <w:r w:rsidR="00AB2E44" w:rsidRPr="00416AE0">
        <w:rPr>
          <w:rFonts w:ascii="Times New Roman" w:hAnsi="Times New Roman" w:cs="Times New Roman"/>
          <w:sz w:val="24"/>
          <w:szCs w:val="24"/>
        </w:rPr>
        <w:t>first</w:t>
      </w:r>
      <w:r w:rsidR="000232B9" w:rsidRPr="00416AE0">
        <w:rPr>
          <w:rFonts w:ascii="Times New Roman" w:hAnsi="Times New Roman" w:cs="Times New Roman"/>
          <w:sz w:val="24"/>
          <w:szCs w:val="24"/>
        </w:rPr>
        <w:t xml:space="preserve"> respondent’s application dismissed with costs.</w:t>
      </w:r>
    </w:p>
    <w:p w:rsidR="000232B9" w:rsidRPr="00416AE0" w:rsidRDefault="000232B9" w:rsidP="008507B0">
      <w:pPr>
        <w:pStyle w:val="ListParagraph"/>
        <w:spacing w:line="360" w:lineRule="auto"/>
        <w:jc w:val="both"/>
        <w:rPr>
          <w:rFonts w:ascii="Times New Roman" w:hAnsi="Times New Roman" w:cs="Times New Roman"/>
          <w:sz w:val="24"/>
          <w:szCs w:val="24"/>
        </w:rPr>
      </w:pPr>
      <w:r w:rsidRPr="00416AE0">
        <w:rPr>
          <w:rFonts w:ascii="Times New Roman" w:hAnsi="Times New Roman" w:cs="Times New Roman"/>
          <w:sz w:val="24"/>
          <w:szCs w:val="24"/>
        </w:rPr>
        <w:tab/>
      </w:r>
    </w:p>
    <w:p w:rsidR="00AD6C74" w:rsidRDefault="000232B9" w:rsidP="00273ACD">
      <w:pPr>
        <w:pStyle w:val="ListParagraph"/>
        <w:numPr>
          <w:ilvl w:val="0"/>
          <w:numId w:val="7"/>
        </w:numPr>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The </w:t>
      </w:r>
      <w:r w:rsidR="00AB2E44"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respondent</w:t>
      </w:r>
      <w:r w:rsidR="00C017AE" w:rsidRPr="00416AE0">
        <w:rPr>
          <w:rFonts w:ascii="Times New Roman" w:hAnsi="Times New Roman" w:cs="Times New Roman"/>
          <w:sz w:val="24"/>
          <w:szCs w:val="24"/>
        </w:rPr>
        <w:t>’s then Acting Permanent Secretary</w:t>
      </w:r>
      <w:r w:rsidRPr="00416AE0">
        <w:rPr>
          <w:rFonts w:ascii="Times New Roman" w:hAnsi="Times New Roman" w:cs="Times New Roman"/>
          <w:sz w:val="24"/>
          <w:szCs w:val="24"/>
        </w:rPr>
        <w:t xml:space="preserve"> deposed to an affidavit confirming that the property had been allocated to the </w:t>
      </w:r>
      <w:r w:rsidR="00AB2E44"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under </w:t>
      </w:r>
      <w:r w:rsidR="00677C2D" w:rsidRPr="00416AE0">
        <w:rPr>
          <w:rFonts w:ascii="Times New Roman" w:hAnsi="Times New Roman" w:cs="Times New Roman"/>
          <w:sz w:val="24"/>
          <w:szCs w:val="24"/>
        </w:rPr>
        <w:t xml:space="preserve">the </w:t>
      </w:r>
      <w:r w:rsidRPr="00416AE0">
        <w:rPr>
          <w:rFonts w:ascii="Times New Roman" w:hAnsi="Times New Roman" w:cs="Times New Roman"/>
          <w:sz w:val="24"/>
          <w:szCs w:val="24"/>
        </w:rPr>
        <w:t>Joseph</w:t>
      </w:r>
      <w:r w:rsidR="00B621AB" w:rsidRPr="00416AE0">
        <w:rPr>
          <w:rFonts w:ascii="Times New Roman" w:hAnsi="Times New Roman" w:cs="Times New Roman"/>
          <w:sz w:val="24"/>
          <w:szCs w:val="24"/>
        </w:rPr>
        <w:t> </w:t>
      </w:r>
      <w:r w:rsidRPr="00416AE0">
        <w:rPr>
          <w:rFonts w:ascii="Times New Roman" w:hAnsi="Times New Roman" w:cs="Times New Roman"/>
          <w:sz w:val="24"/>
          <w:szCs w:val="24"/>
        </w:rPr>
        <w:t>Chinotimba Housing Co</w:t>
      </w:r>
      <w:r w:rsidR="00AB2E44" w:rsidRPr="00416AE0">
        <w:rPr>
          <w:rFonts w:ascii="Times New Roman" w:hAnsi="Times New Roman" w:cs="Times New Roman"/>
          <w:sz w:val="24"/>
          <w:szCs w:val="24"/>
        </w:rPr>
        <w:t>-</w:t>
      </w:r>
      <w:r w:rsidRPr="00416AE0">
        <w:rPr>
          <w:rFonts w:ascii="Times New Roman" w:hAnsi="Times New Roman" w:cs="Times New Roman"/>
          <w:sz w:val="24"/>
          <w:szCs w:val="24"/>
        </w:rPr>
        <w:t>operative.</w:t>
      </w:r>
      <w:r w:rsidR="00051FC7" w:rsidRPr="00416AE0">
        <w:rPr>
          <w:rFonts w:ascii="Times New Roman" w:hAnsi="Times New Roman" w:cs="Times New Roman"/>
          <w:sz w:val="24"/>
          <w:szCs w:val="24"/>
        </w:rPr>
        <w:t xml:space="preserve"> </w:t>
      </w:r>
      <w:r w:rsidR="00456224" w:rsidRPr="00416AE0">
        <w:rPr>
          <w:rFonts w:ascii="Times New Roman" w:hAnsi="Times New Roman" w:cs="Times New Roman"/>
          <w:sz w:val="24"/>
          <w:szCs w:val="24"/>
        </w:rPr>
        <w:t xml:space="preserve"> </w:t>
      </w:r>
      <w:r w:rsidR="00051FC7" w:rsidRPr="00416AE0">
        <w:rPr>
          <w:rFonts w:ascii="Times New Roman" w:hAnsi="Times New Roman" w:cs="Times New Roman"/>
          <w:sz w:val="24"/>
          <w:szCs w:val="24"/>
        </w:rPr>
        <w:t>He</w:t>
      </w:r>
      <w:r w:rsidRPr="00416AE0">
        <w:rPr>
          <w:rFonts w:ascii="Times New Roman" w:hAnsi="Times New Roman" w:cs="Times New Roman"/>
          <w:sz w:val="24"/>
          <w:szCs w:val="24"/>
        </w:rPr>
        <w:t xml:space="preserve"> confirmed that the </w:t>
      </w:r>
      <w:r w:rsidR="0086635F"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had been issued with a lease agreement over the said property. </w:t>
      </w:r>
      <w:r w:rsidR="00456224" w:rsidRPr="00416AE0">
        <w:rPr>
          <w:rFonts w:ascii="Times New Roman" w:hAnsi="Times New Roman" w:cs="Times New Roman"/>
          <w:sz w:val="24"/>
          <w:szCs w:val="24"/>
        </w:rPr>
        <w:t xml:space="preserve"> </w:t>
      </w:r>
      <w:r w:rsidRPr="00416AE0">
        <w:rPr>
          <w:rFonts w:ascii="Times New Roman" w:hAnsi="Times New Roman" w:cs="Times New Roman"/>
          <w:sz w:val="24"/>
          <w:szCs w:val="24"/>
        </w:rPr>
        <w:t xml:space="preserve">The </w:t>
      </w:r>
      <w:r w:rsidR="0086635F"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respondent </w:t>
      </w:r>
      <w:r w:rsidRPr="00416AE0">
        <w:rPr>
          <w:rFonts w:ascii="Times New Roman" w:hAnsi="Times New Roman" w:cs="Times New Roman"/>
          <w:sz w:val="24"/>
          <w:szCs w:val="24"/>
        </w:rPr>
        <w:lastRenderedPageBreak/>
        <w:t>further confirmed that the appellant did not have a lease</w:t>
      </w:r>
      <w:r w:rsidR="00051FC7" w:rsidRPr="00416AE0">
        <w:rPr>
          <w:rFonts w:ascii="Times New Roman" w:hAnsi="Times New Roman" w:cs="Times New Roman"/>
          <w:sz w:val="24"/>
          <w:szCs w:val="24"/>
        </w:rPr>
        <w:t xml:space="preserve"> agreement</w:t>
      </w:r>
      <w:r w:rsidRPr="00416AE0">
        <w:rPr>
          <w:rFonts w:ascii="Times New Roman" w:hAnsi="Times New Roman" w:cs="Times New Roman"/>
          <w:sz w:val="24"/>
          <w:szCs w:val="24"/>
        </w:rPr>
        <w:t xml:space="preserve"> with the ministry and as such she was an invader on the property.</w:t>
      </w:r>
      <w:r w:rsidR="00051FC7" w:rsidRPr="00416AE0">
        <w:rPr>
          <w:rFonts w:ascii="Times New Roman" w:hAnsi="Times New Roman" w:cs="Times New Roman"/>
          <w:sz w:val="24"/>
          <w:szCs w:val="24"/>
        </w:rPr>
        <w:t xml:space="preserve"> </w:t>
      </w:r>
      <w:r w:rsidR="00456224" w:rsidRPr="00416AE0">
        <w:rPr>
          <w:rFonts w:ascii="Times New Roman" w:hAnsi="Times New Roman" w:cs="Times New Roman"/>
          <w:sz w:val="24"/>
          <w:szCs w:val="24"/>
        </w:rPr>
        <w:t xml:space="preserve"> </w:t>
      </w:r>
      <w:r w:rsidR="00051FC7" w:rsidRPr="00416AE0">
        <w:rPr>
          <w:rFonts w:ascii="Times New Roman" w:hAnsi="Times New Roman" w:cs="Times New Roman"/>
          <w:sz w:val="24"/>
          <w:szCs w:val="24"/>
        </w:rPr>
        <w:t>H</w:t>
      </w:r>
      <w:r w:rsidR="0086635F" w:rsidRPr="00416AE0">
        <w:rPr>
          <w:rFonts w:ascii="Times New Roman" w:hAnsi="Times New Roman" w:cs="Times New Roman"/>
          <w:sz w:val="24"/>
          <w:szCs w:val="24"/>
        </w:rPr>
        <w:t>is stance was</w:t>
      </w:r>
      <w:r w:rsidRPr="00416AE0">
        <w:rPr>
          <w:rFonts w:ascii="Times New Roman" w:hAnsi="Times New Roman" w:cs="Times New Roman"/>
          <w:sz w:val="24"/>
          <w:szCs w:val="24"/>
        </w:rPr>
        <w:t xml:space="preserve"> therefore</w:t>
      </w:r>
      <w:r w:rsidR="0086635F" w:rsidRPr="00416AE0">
        <w:rPr>
          <w:rFonts w:ascii="Times New Roman" w:hAnsi="Times New Roman" w:cs="Times New Roman"/>
          <w:sz w:val="24"/>
          <w:szCs w:val="24"/>
        </w:rPr>
        <w:t xml:space="preserve"> that the order that was</w:t>
      </w:r>
      <w:r w:rsidRPr="00416AE0">
        <w:rPr>
          <w:rFonts w:ascii="Times New Roman" w:hAnsi="Times New Roman" w:cs="Times New Roman"/>
          <w:sz w:val="24"/>
          <w:szCs w:val="24"/>
        </w:rPr>
        <w:t xml:space="preserve"> sought </w:t>
      </w:r>
      <w:r w:rsidR="0086635F" w:rsidRPr="00416AE0">
        <w:rPr>
          <w:rFonts w:ascii="Times New Roman" w:hAnsi="Times New Roman" w:cs="Times New Roman"/>
          <w:sz w:val="24"/>
          <w:szCs w:val="24"/>
        </w:rPr>
        <w:t>by</w:t>
      </w:r>
      <w:r w:rsidRPr="00416AE0">
        <w:rPr>
          <w:rFonts w:ascii="Times New Roman" w:hAnsi="Times New Roman" w:cs="Times New Roman"/>
          <w:sz w:val="24"/>
          <w:szCs w:val="24"/>
        </w:rPr>
        <w:t xml:space="preserve"> the </w:t>
      </w:r>
      <w:r w:rsidR="0086635F"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w:t>
      </w:r>
      <w:r w:rsidR="0086635F" w:rsidRPr="00416AE0">
        <w:rPr>
          <w:rFonts w:ascii="Times New Roman" w:hAnsi="Times New Roman" w:cs="Times New Roman"/>
          <w:sz w:val="24"/>
          <w:szCs w:val="24"/>
        </w:rPr>
        <w:t xml:space="preserve"> ought to be</w:t>
      </w:r>
      <w:r w:rsidRPr="00416AE0">
        <w:rPr>
          <w:rFonts w:ascii="Times New Roman" w:hAnsi="Times New Roman" w:cs="Times New Roman"/>
          <w:sz w:val="24"/>
          <w:szCs w:val="24"/>
        </w:rPr>
        <w:t xml:space="preserve"> granted.</w:t>
      </w:r>
    </w:p>
    <w:p w:rsidR="00DD1DE1" w:rsidRPr="00DD1DE1" w:rsidRDefault="00DD1DE1" w:rsidP="00DD1DE1">
      <w:pPr>
        <w:spacing w:after="0" w:line="480" w:lineRule="auto"/>
        <w:jc w:val="both"/>
        <w:rPr>
          <w:rFonts w:ascii="Times New Roman" w:hAnsi="Times New Roman" w:cs="Times New Roman"/>
          <w:sz w:val="24"/>
          <w:szCs w:val="24"/>
        </w:rPr>
      </w:pPr>
    </w:p>
    <w:p w:rsidR="00051FC7" w:rsidRPr="00416AE0" w:rsidRDefault="00FE1024" w:rsidP="008507B0">
      <w:pPr>
        <w:spacing w:line="360" w:lineRule="auto"/>
        <w:jc w:val="both"/>
        <w:rPr>
          <w:rFonts w:ascii="Times New Roman" w:hAnsi="Times New Roman" w:cs="Times New Roman"/>
          <w:b/>
          <w:sz w:val="24"/>
          <w:szCs w:val="24"/>
        </w:rPr>
      </w:pPr>
      <w:r w:rsidRPr="00416AE0">
        <w:rPr>
          <w:rFonts w:ascii="Times New Roman" w:hAnsi="Times New Roman" w:cs="Times New Roman"/>
          <w:b/>
          <w:sz w:val="24"/>
          <w:szCs w:val="24"/>
        </w:rPr>
        <w:t xml:space="preserve">THE </w:t>
      </w:r>
      <w:r w:rsidR="00051FC7" w:rsidRPr="00416AE0">
        <w:rPr>
          <w:rFonts w:ascii="Times New Roman" w:hAnsi="Times New Roman" w:cs="Times New Roman"/>
          <w:b/>
          <w:sz w:val="24"/>
          <w:szCs w:val="24"/>
        </w:rPr>
        <w:t xml:space="preserve">DECISION OF THE COURT </w:t>
      </w:r>
      <w:r w:rsidR="00556907" w:rsidRPr="00416AE0">
        <w:rPr>
          <w:rFonts w:ascii="Times New Roman" w:hAnsi="Times New Roman" w:cs="Times New Roman"/>
          <w:b/>
          <w:i/>
          <w:sz w:val="24"/>
          <w:szCs w:val="24"/>
        </w:rPr>
        <w:t>A QUO</w:t>
      </w:r>
    </w:p>
    <w:p w:rsidR="000232B9" w:rsidRPr="00416AE0" w:rsidRDefault="000232B9" w:rsidP="00416AE0">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The court </w:t>
      </w:r>
      <w:r w:rsidR="00556907"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noted </w:t>
      </w:r>
      <w:r w:rsidR="00690C6F" w:rsidRPr="00416AE0">
        <w:rPr>
          <w:rFonts w:ascii="Times New Roman" w:hAnsi="Times New Roman" w:cs="Times New Roman"/>
          <w:sz w:val="24"/>
          <w:szCs w:val="24"/>
        </w:rPr>
        <w:t xml:space="preserve">that the cause of action in the </w:t>
      </w:r>
      <w:r w:rsidR="003910E2">
        <w:rPr>
          <w:rFonts w:ascii="Times New Roman" w:hAnsi="Times New Roman" w:cs="Times New Roman"/>
          <w:sz w:val="24"/>
          <w:szCs w:val="24"/>
        </w:rPr>
        <w:t>m</w:t>
      </w:r>
      <w:r w:rsidR="00690C6F" w:rsidRPr="00416AE0">
        <w:rPr>
          <w:rFonts w:ascii="Times New Roman" w:hAnsi="Times New Roman" w:cs="Times New Roman"/>
          <w:sz w:val="24"/>
          <w:szCs w:val="24"/>
        </w:rPr>
        <w:t>agistrates’</w:t>
      </w:r>
      <w:r w:rsidRPr="00416AE0">
        <w:rPr>
          <w:rFonts w:ascii="Times New Roman" w:hAnsi="Times New Roman" w:cs="Times New Roman"/>
          <w:sz w:val="24"/>
          <w:szCs w:val="24"/>
        </w:rPr>
        <w:t xml:space="preserve"> </w:t>
      </w:r>
      <w:r w:rsidR="003910E2">
        <w:rPr>
          <w:rFonts w:ascii="Times New Roman" w:hAnsi="Times New Roman" w:cs="Times New Roman"/>
          <w:sz w:val="24"/>
          <w:szCs w:val="24"/>
        </w:rPr>
        <w:t>c</w:t>
      </w:r>
      <w:r w:rsidRPr="00416AE0">
        <w:rPr>
          <w:rFonts w:ascii="Times New Roman" w:hAnsi="Times New Roman" w:cs="Times New Roman"/>
          <w:sz w:val="24"/>
          <w:szCs w:val="24"/>
        </w:rPr>
        <w:t xml:space="preserve">ourt had been for eviction whilst the application before it was for a </w:t>
      </w:r>
      <w:r w:rsidRPr="00416AE0">
        <w:rPr>
          <w:rFonts w:ascii="Times New Roman" w:hAnsi="Times New Roman" w:cs="Times New Roman"/>
          <w:i/>
          <w:sz w:val="24"/>
          <w:szCs w:val="24"/>
        </w:rPr>
        <w:t>declaratur</w:t>
      </w:r>
      <w:r w:rsidRPr="00416AE0">
        <w:rPr>
          <w:rFonts w:ascii="Times New Roman" w:hAnsi="Times New Roman" w:cs="Times New Roman"/>
          <w:sz w:val="24"/>
          <w:szCs w:val="24"/>
        </w:rPr>
        <w:t xml:space="preserve">. </w:t>
      </w:r>
      <w:r w:rsidR="00456224" w:rsidRPr="00416AE0">
        <w:rPr>
          <w:rFonts w:ascii="Times New Roman" w:hAnsi="Times New Roman" w:cs="Times New Roman"/>
          <w:sz w:val="24"/>
          <w:szCs w:val="24"/>
        </w:rPr>
        <w:t xml:space="preserve"> </w:t>
      </w:r>
      <w:r w:rsidRPr="00416AE0">
        <w:rPr>
          <w:rFonts w:ascii="Times New Roman" w:hAnsi="Times New Roman" w:cs="Times New Roman"/>
          <w:sz w:val="24"/>
          <w:szCs w:val="24"/>
        </w:rPr>
        <w:t xml:space="preserve">The court found that the </w:t>
      </w:r>
      <w:r w:rsidR="00FE1024"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respondent had made it clear that the property in iss</w:t>
      </w:r>
      <w:r w:rsidR="00B621AB" w:rsidRPr="00416AE0">
        <w:rPr>
          <w:rFonts w:ascii="Times New Roman" w:hAnsi="Times New Roman" w:cs="Times New Roman"/>
          <w:sz w:val="24"/>
          <w:szCs w:val="24"/>
        </w:rPr>
        <w:t>ue had been allocated to</w:t>
      </w:r>
      <w:r w:rsidR="00677C2D" w:rsidRPr="00416AE0">
        <w:rPr>
          <w:rFonts w:ascii="Times New Roman" w:hAnsi="Times New Roman" w:cs="Times New Roman"/>
          <w:sz w:val="24"/>
          <w:szCs w:val="24"/>
        </w:rPr>
        <w:t xml:space="preserve"> the</w:t>
      </w:r>
      <w:r w:rsidR="00B621AB" w:rsidRPr="00416AE0">
        <w:rPr>
          <w:rFonts w:ascii="Times New Roman" w:hAnsi="Times New Roman" w:cs="Times New Roman"/>
          <w:sz w:val="24"/>
          <w:szCs w:val="24"/>
        </w:rPr>
        <w:t xml:space="preserve"> Joseph </w:t>
      </w:r>
      <w:r w:rsidRPr="00416AE0">
        <w:rPr>
          <w:rFonts w:ascii="Times New Roman" w:hAnsi="Times New Roman" w:cs="Times New Roman"/>
          <w:sz w:val="24"/>
          <w:szCs w:val="24"/>
        </w:rPr>
        <w:t>Chinotimba Housing Co</w:t>
      </w:r>
      <w:r w:rsidR="00FE1024" w:rsidRPr="00416AE0">
        <w:rPr>
          <w:rFonts w:ascii="Times New Roman" w:hAnsi="Times New Roman" w:cs="Times New Roman"/>
          <w:sz w:val="24"/>
          <w:szCs w:val="24"/>
        </w:rPr>
        <w:t>-</w:t>
      </w:r>
      <w:r w:rsidR="000E79E0" w:rsidRPr="00416AE0">
        <w:rPr>
          <w:rFonts w:ascii="Times New Roman" w:hAnsi="Times New Roman" w:cs="Times New Roman"/>
          <w:sz w:val="24"/>
          <w:szCs w:val="24"/>
        </w:rPr>
        <w:t>operative and</w:t>
      </w:r>
      <w:r w:rsidRPr="00416AE0">
        <w:rPr>
          <w:rFonts w:ascii="Times New Roman" w:hAnsi="Times New Roman" w:cs="Times New Roman"/>
          <w:sz w:val="24"/>
          <w:szCs w:val="24"/>
        </w:rPr>
        <w:t xml:space="preserve"> had </w:t>
      </w:r>
      <w:r w:rsidR="000E79E0" w:rsidRPr="00416AE0">
        <w:rPr>
          <w:rFonts w:ascii="Times New Roman" w:hAnsi="Times New Roman" w:cs="Times New Roman"/>
          <w:sz w:val="24"/>
          <w:szCs w:val="24"/>
        </w:rPr>
        <w:t>also</w:t>
      </w:r>
      <w:r w:rsidRPr="00416AE0">
        <w:rPr>
          <w:rFonts w:ascii="Times New Roman" w:hAnsi="Times New Roman" w:cs="Times New Roman"/>
          <w:sz w:val="24"/>
          <w:szCs w:val="24"/>
        </w:rPr>
        <w:t xml:space="preserve"> confirmed that the </w:t>
      </w:r>
      <w:r w:rsidR="00FE1024" w:rsidRPr="00416AE0">
        <w:rPr>
          <w:rFonts w:ascii="Times New Roman" w:hAnsi="Times New Roman" w:cs="Times New Roman"/>
          <w:sz w:val="24"/>
          <w:szCs w:val="24"/>
        </w:rPr>
        <w:t>first</w:t>
      </w:r>
      <w:r w:rsidR="00416AE0">
        <w:rPr>
          <w:rFonts w:ascii="Times New Roman" w:hAnsi="Times New Roman" w:cs="Times New Roman"/>
          <w:sz w:val="24"/>
          <w:szCs w:val="24"/>
        </w:rPr>
        <w:t> </w:t>
      </w:r>
      <w:r w:rsidRPr="00416AE0">
        <w:rPr>
          <w:rFonts w:ascii="Times New Roman" w:hAnsi="Times New Roman" w:cs="Times New Roman"/>
          <w:sz w:val="24"/>
          <w:szCs w:val="24"/>
        </w:rPr>
        <w:t xml:space="preserve">respondent had a valid lease agreement for the stand. </w:t>
      </w:r>
      <w:r w:rsidR="0055412C" w:rsidRPr="00416AE0">
        <w:rPr>
          <w:rFonts w:ascii="Times New Roman" w:hAnsi="Times New Roman" w:cs="Times New Roman"/>
          <w:sz w:val="24"/>
          <w:szCs w:val="24"/>
        </w:rPr>
        <w:t xml:space="preserve"> </w:t>
      </w:r>
      <w:r w:rsidRPr="00416AE0">
        <w:rPr>
          <w:rFonts w:ascii="Times New Roman" w:hAnsi="Times New Roman" w:cs="Times New Roman"/>
          <w:sz w:val="24"/>
          <w:szCs w:val="24"/>
        </w:rPr>
        <w:t xml:space="preserve">The court found that the </w:t>
      </w:r>
      <w:r w:rsidR="00FE1024" w:rsidRPr="00416AE0">
        <w:rPr>
          <w:rFonts w:ascii="Times New Roman" w:hAnsi="Times New Roman" w:cs="Times New Roman"/>
          <w:sz w:val="24"/>
          <w:szCs w:val="24"/>
        </w:rPr>
        <w:t>first</w:t>
      </w:r>
      <w:r w:rsidR="00416AE0">
        <w:rPr>
          <w:rFonts w:ascii="Times New Roman" w:hAnsi="Times New Roman" w:cs="Times New Roman"/>
          <w:sz w:val="24"/>
          <w:szCs w:val="24"/>
        </w:rPr>
        <w:t> </w:t>
      </w:r>
      <w:r w:rsidRPr="00416AE0">
        <w:rPr>
          <w:rFonts w:ascii="Times New Roman" w:hAnsi="Times New Roman" w:cs="Times New Roman"/>
          <w:sz w:val="24"/>
          <w:szCs w:val="24"/>
        </w:rPr>
        <w:t xml:space="preserve">respondent had managed to establish that he had rights over the said property emanating </w:t>
      </w:r>
      <w:r w:rsidR="000E79E0" w:rsidRPr="00416AE0">
        <w:rPr>
          <w:rFonts w:ascii="Times New Roman" w:hAnsi="Times New Roman" w:cs="Times New Roman"/>
          <w:sz w:val="24"/>
          <w:szCs w:val="24"/>
        </w:rPr>
        <w:t>from the lease agreement as well as</w:t>
      </w:r>
      <w:r w:rsidRPr="00416AE0">
        <w:rPr>
          <w:rFonts w:ascii="Times New Roman" w:hAnsi="Times New Roman" w:cs="Times New Roman"/>
          <w:sz w:val="24"/>
          <w:szCs w:val="24"/>
        </w:rPr>
        <w:t xml:space="preserve"> correspondence</w:t>
      </w:r>
      <w:r w:rsidR="000E79E0" w:rsidRPr="00416AE0">
        <w:rPr>
          <w:rFonts w:ascii="Times New Roman" w:hAnsi="Times New Roman" w:cs="Times New Roman"/>
          <w:sz w:val="24"/>
          <w:szCs w:val="24"/>
        </w:rPr>
        <w:t xml:space="preserve"> and a sworn statement</w:t>
      </w:r>
      <w:r w:rsidRPr="00416AE0">
        <w:rPr>
          <w:rFonts w:ascii="Times New Roman" w:hAnsi="Times New Roman" w:cs="Times New Roman"/>
          <w:sz w:val="24"/>
          <w:szCs w:val="24"/>
        </w:rPr>
        <w:t xml:space="preserve"> from the </w:t>
      </w:r>
      <w:r w:rsidR="000E79E0" w:rsidRPr="00416AE0">
        <w:rPr>
          <w:rFonts w:ascii="Times New Roman" w:hAnsi="Times New Roman" w:cs="Times New Roman"/>
          <w:sz w:val="24"/>
          <w:szCs w:val="24"/>
        </w:rPr>
        <w:t xml:space="preserve">second respondent and the </w:t>
      </w:r>
      <w:r w:rsidR="00B66B9A" w:rsidRPr="00416AE0">
        <w:rPr>
          <w:rFonts w:ascii="Times New Roman" w:hAnsi="Times New Roman" w:cs="Times New Roman"/>
          <w:sz w:val="24"/>
          <w:szCs w:val="24"/>
        </w:rPr>
        <w:t>relevant Ministry’s official.</w:t>
      </w:r>
    </w:p>
    <w:p w:rsidR="00FE1024" w:rsidRPr="00416AE0" w:rsidRDefault="00FE1024" w:rsidP="008507B0">
      <w:pPr>
        <w:pStyle w:val="ListParagraph"/>
        <w:spacing w:line="360" w:lineRule="auto"/>
        <w:jc w:val="both"/>
        <w:rPr>
          <w:rFonts w:ascii="Times New Roman" w:hAnsi="Times New Roman" w:cs="Times New Roman"/>
          <w:sz w:val="24"/>
          <w:szCs w:val="24"/>
        </w:rPr>
      </w:pPr>
    </w:p>
    <w:p w:rsidR="00416AE0" w:rsidRDefault="00B66B9A" w:rsidP="00416AE0">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The court </w:t>
      </w:r>
      <w:r w:rsidR="00556907"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w:t>
      </w:r>
      <w:r w:rsidR="006C79A7" w:rsidRPr="00416AE0">
        <w:rPr>
          <w:rFonts w:ascii="Times New Roman" w:hAnsi="Times New Roman" w:cs="Times New Roman"/>
          <w:sz w:val="24"/>
          <w:szCs w:val="24"/>
        </w:rPr>
        <w:t xml:space="preserve">also </w:t>
      </w:r>
      <w:r w:rsidRPr="00416AE0">
        <w:rPr>
          <w:rFonts w:ascii="Times New Roman" w:hAnsi="Times New Roman" w:cs="Times New Roman"/>
          <w:sz w:val="24"/>
          <w:szCs w:val="24"/>
        </w:rPr>
        <w:t xml:space="preserve">noted that the appellant sought to rely on an allocation form </w:t>
      </w:r>
      <w:r w:rsidR="00BB768E" w:rsidRPr="00416AE0">
        <w:rPr>
          <w:rFonts w:ascii="Times New Roman" w:hAnsi="Times New Roman" w:cs="Times New Roman"/>
          <w:sz w:val="24"/>
          <w:szCs w:val="24"/>
        </w:rPr>
        <w:t>from</w:t>
      </w:r>
      <w:r w:rsidRPr="00416AE0">
        <w:rPr>
          <w:rFonts w:ascii="Times New Roman" w:hAnsi="Times New Roman" w:cs="Times New Roman"/>
          <w:sz w:val="24"/>
          <w:szCs w:val="24"/>
        </w:rPr>
        <w:t xml:space="preserve"> her co</w:t>
      </w:r>
      <w:r w:rsidR="006C79A7" w:rsidRPr="00416AE0">
        <w:rPr>
          <w:rFonts w:ascii="Times New Roman" w:hAnsi="Times New Roman" w:cs="Times New Roman"/>
          <w:sz w:val="24"/>
          <w:szCs w:val="24"/>
        </w:rPr>
        <w:t>-</w:t>
      </w:r>
      <w:r w:rsidRPr="00416AE0">
        <w:rPr>
          <w:rFonts w:ascii="Times New Roman" w:hAnsi="Times New Roman" w:cs="Times New Roman"/>
          <w:sz w:val="24"/>
          <w:szCs w:val="24"/>
        </w:rPr>
        <w:t>operative</w:t>
      </w:r>
      <w:r w:rsidR="006C79A7" w:rsidRPr="00416AE0">
        <w:rPr>
          <w:rFonts w:ascii="Times New Roman" w:hAnsi="Times New Roman" w:cs="Times New Roman"/>
          <w:sz w:val="24"/>
          <w:szCs w:val="24"/>
        </w:rPr>
        <w:t>,</w:t>
      </w:r>
      <w:r w:rsidRPr="00416AE0">
        <w:rPr>
          <w:rFonts w:ascii="Times New Roman" w:hAnsi="Times New Roman" w:cs="Times New Roman"/>
          <w:sz w:val="24"/>
          <w:szCs w:val="24"/>
        </w:rPr>
        <w:t xml:space="preserve"> which </w:t>
      </w:r>
      <w:r w:rsidR="00BB768E" w:rsidRPr="00416AE0">
        <w:rPr>
          <w:rFonts w:ascii="Times New Roman" w:hAnsi="Times New Roman" w:cs="Times New Roman"/>
          <w:sz w:val="24"/>
          <w:szCs w:val="24"/>
        </w:rPr>
        <w:t xml:space="preserve">form </w:t>
      </w:r>
      <w:r w:rsidRPr="00416AE0">
        <w:rPr>
          <w:rFonts w:ascii="Times New Roman" w:hAnsi="Times New Roman" w:cs="Times New Roman"/>
          <w:sz w:val="24"/>
          <w:szCs w:val="24"/>
        </w:rPr>
        <w:t>did not have the Ministr</w:t>
      </w:r>
      <w:r w:rsidR="006C79A7" w:rsidRPr="00416AE0">
        <w:rPr>
          <w:rFonts w:ascii="Times New Roman" w:hAnsi="Times New Roman" w:cs="Times New Roman"/>
          <w:sz w:val="24"/>
          <w:szCs w:val="24"/>
        </w:rPr>
        <w:t>y’s letter-</w:t>
      </w:r>
      <w:r w:rsidR="00BB768E" w:rsidRPr="00416AE0">
        <w:rPr>
          <w:rFonts w:ascii="Times New Roman" w:hAnsi="Times New Roman" w:cs="Times New Roman"/>
          <w:sz w:val="24"/>
          <w:szCs w:val="24"/>
        </w:rPr>
        <w:t>head or logo but only bore</w:t>
      </w:r>
      <w:r w:rsidRPr="00416AE0">
        <w:rPr>
          <w:rFonts w:ascii="Times New Roman" w:hAnsi="Times New Roman" w:cs="Times New Roman"/>
          <w:sz w:val="24"/>
          <w:szCs w:val="24"/>
        </w:rPr>
        <w:t xml:space="preserve"> a stamp. The court further took into consideration the fact that</w:t>
      </w:r>
      <w:r w:rsidR="00BB768E" w:rsidRPr="00416AE0">
        <w:rPr>
          <w:rFonts w:ascii="Times New Roman" w:hAnsi="Times New Roman" w:cs="Times New Roman"/>
          <w:sz w:val="24"/>
          <w:szCs w:val="24"/>
        </w:rPr>
        <w:t xml:space="preserve"> the</w:t>
      </w:r>
      <w:r w:rsidRPr="00416AE0">
        <w:rPr>
          <w:rFonts w:ascii="Times New Roman" w:hAnsi="Times New Roman" w:cs="Times New Roman"/>
          <w:sz w:val="24"/>
          <w:szCs w:val="24"/>
        </w:rPr>
        <w:t xml:space="preserve"> said allocati</w:t>
      </w:r>
      <w:r w:rsidR="00BB768E" w:rsidRPr="00416AE0">
        <w:rPr>
          <w:rFonts w:ascii="Times New Roman" w:hAnsi="Times New Roman" w:cs="Times New Roman"/>
          <w:sz w:val="24"/>
          <w:szCs w:val="24"/>
        </w:rPr>
        <w:t>on form was a 2012 document, whereas</w:t>
      </w:r>
      <w:r w:rsidRPr="00416AE0">
        <w:rPr>
          <w:rFonts w:ascii="Times New Roman" w:hAnsi="Times New Roman" w:cs="Times New Roman"/>
          <w:sz w:val="24"/>
          <w:szCs w:val="24"/>
        </w:rPr>
        <w:t xml:space="preserve"> on record</w:t>
      </w:r>
      <w:r w:rsidR="00BB768E" w:rsidRPr="00416AE0">
        <w:rPr>
          <w:rFonts w:ascii="Times New Roman" w:hAnsi="Times New Roman" w:cs="Times New Roman"/>
          <w:sz w:val="24"/>
          <w:szCs w:val="24"/>
        </w:rPr>
        <w:t>, there</w:t>
      </w:r>
      <w:r w:rsidRPr="00416AE0">
        <w:rPr>
          <w:rFonts w:ascii="Times New Roman" w:hAnsi="Times New Roman" w:cs="Times New Roman"/>
          <w:sz w:val="24"/>
          <w:szCs w:val="24"/>
        </w:rPr>
        <w:t xml:space="preserve"> were documents from 2014, 2016, 2017 and 2018 indicating </w:t>
      </w:r>
      <w:r w:rsidR="00D81548" w:rsidRPr="00416AE0">
        <w:rPr>
          <w:rFonts w:ascii="Times New Roman" w:hAnsi="Times New Roman" w:cs="Times New Roman"/>
          <w:sz w:val="24"/>
          <w:szCs w:val="24"/>
        </w:rPr>
        <w:t>the Ministry’s position pertai</w:t>
      </w:r>
      <w:r w:rsidR="00C017AE" w:rsidRPr="00416AE0">
        <w:rPr>
          <w:rFonts w:ascii="Times New Roman" w:hAnsi="Times New Roman" w:cs="Times New Roman"/>
          <w:sz w:val="24"/>
          <w:szCs w:val="24"/>
        </w:rPr>
        <w:t xml:space="preserve">ning to the first respondent’s </w:t>
      </w:r>
    </w:p>
    <w:p w:rsidR="00FE1024" w:rsidRPr="00416AE0" w:rsidRDefault="00416AE0" w:rsidP="00416AE0">
      <w:pPr>
        <w:tabs>
          <w:tab w:val="left" w:pos="709"/>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017AE" w:rsidRPr="00416AE0">
        <w:rPr>
          <w:rFonts w:ascii="Times New Roman" w:hAnsi="Times New Roman" w:cs="Times New Roman"/>
          <w:sz w:val="24"/>
          <w:szCs w:val="24"/>
        </w:rPr>
        <w:t>c</w:t>
      </w:r>
      <w:r w:rsidR="00D81548" w:rsidRPr="00416AE0">
        <w:rPr>
          <w:rFonts w:ascii="Times New Roman" w:hAnsi="Times New Roman" w:cs="Times New Roman"/>
          <w:sz w:val="24"/>
          <w:szCs w:val="24"/>
        </w:rPr>
        <w:t>o</w:t>
      </w:r>
      <w:r w:rsidR="00BB768E" w:rsidRPr="00416AE0">
        <w:rPr>
          <w:rFonts w:ascii="Times New Roman" w:hAnsi="Times New Roman" w:cs="Times New Roman"/>
          <w:sz w:val="24"/>
          <w:szCs w:val="24"/>
        </w:rPr>
        <w:t>-</w:t>
      </w:r>
      <w:r w:rsidR="00D81548" w:rsidRPr="00416AE0">
        <w:rPr>
          <w:rFonts w:ascii="Times New Roman" w:hAnsi="Times New Roman" w:cs="Times New Roman"/>
          <w:sz w:val="24"/>
          <w:szCs w:val="24"/>
        </w:rPr>
        <w:t>operative</w:t>
      </w:r>
      <w:r w:rsidR="00C017AE" w:rsidRPr="00416AE0">
        <w:rPr>
          <w:rFonts w:ascii="Times New Roman" w:hAnsi="Times New Roman" w:cs="Times New Roman"/>
          <w:sz w:val="24"/>
          <w:szCs w:val="24"/>
        </w:rPr>
        <w:t xml:space="preserve"> and</w:t>
      </w:r>
      <w:r w:rsidR="00BB768E" w:rsidRPr="00416AE0">
        <w:rPr>
          <w:rFonts w:ascii="Times New Roman" w:hAnsi="Times New Roman" w:cs="Times New Roman"/>
          <w:sz w:val="24"/>
          <w:szCs w:val="24"/>
        </w:rPr>
        <w:t xml:space="preserve"> lending support to the first respondent’s claim</w:t>
      </w:r>
      <w:r w:rsidR="00D81548" w:rsidRPr="00416AE0">
        <w:rPr>
          <w:rFonts w:ascii="Times New Roman" w:hAnsi="Times New Roman" w:cs="Times New Roman"/>
          <w:sz w:val="24"/>
          <w:szCs w:val="24"/>
        </w:rPr>
        <w:t>.</w:t>
      </w:r>
    </w:p>
    <w:p w:rsidR="00AD6C74" w:rsidRPr="00416AE0" w:rsidRDefault="00AD6C74" w:rsidP="0003421C">
      <w:pPr>
        <w:tabs>
          <w:tab w:val="left" w:pos="851"/>
        </w:tabs>
        <w:spacing w:after="0" w:line="360" w:lineRule="auto"/>
        <w:jc w:val="both"/>
        <w:rPr>
          <w:rFonts w:ascii="Times New Roman" w:hAnsi="Times New Roman" w:cs="Times New Roman"/>
          <w:sz w:val="24"/>
          <w:szCs w:val="24"/>
        </w:rPr>
      </w:pPr>
    </w:p>
    <w:p w:rsidR="008252E1" w:rsidRPr="00C30363" w:rsidRDefault="000232B9" w:rsidP="00C30363">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In the result, the court</w:t>
      </w:r>
      <w:r w:rsidR="00C017AE" w:rsidRPr="00416AE0">
        <w:rPr>
          <w:rFonts w:ascii="Times New Roman" w:hAnsi="Times New Roman" w:cs="Times New Roman"/>
          <w:sz w:val="24"/>
          <w:szCs w:val="24"/>
        </w:rPr>
        <w:t xml:space="preserve"> </w:t>
      </w:r>
      <w:r w:rsidR="00C017AE"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declared the </w:t>
      </w:r>
      <w:r w:rsidR="00FE1024"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w:t>
      </w:r>
      <w:r w:rsidRPr="00C30363">
        <w:rPr>
          <w:rFonts w:ascii="Times New Roman" w:hAnsi="Times New Roman" w:cs="Times New Roman"/>
          <w:sz w:val="24"/>
          <w:szCs w:val="24"/>
        </w:rPr>
        <w:t xml:space="preserve">respondent to be the lawful holder of rights and interests in the property. </w:t>
      </w:r>
      <w:r w:rsidR="00456224" w:rsidRPr="00C30363">
        <w:rPr>
          <w:rFonts w:ascii="Times New Roman" w:hAnsi="Times New Roman" w:cs="Times New Roman"/>
          <w:sz w:val="24"/>
          <w:szCs w:val="24"/>
        </w:rPr>
        <w:t xml:space="preserve"> </w:t>
      </w:r>
      <w:r w:rsidRPr="00C30363">
        <w:rPr>
          <w:rFonts w:ascii="Times New Roman" w:hAnsi="Times New Roman" w:cs="Times New Roman"/>
          <w:sz w:val="24"/>
          <w:szCs w:val="24"/>
        </w:rPr>
        <w:t xml:space="preserve">It further ordered the appellant to vacate the property and give vacant possession to the </w:t>
      </w:r>
      <w:r w:rsidR="00FE1024" w:rsidRPr="00C30363">
        <w:rPr>
          <w:rFonts w:ascii="Times New Roman" w:hAnsi="Times New Roman" w:cs="Times New Roman"/>
          <w:sz w:val="24"/>
          <w:szCs w:val="24"/>
        </w:rPr>
        <w:t>first</w:t>
      </w:r>
      <w:r w:rsidRPr="00C30363">
        <w:rPr>
          <w:rFonts w:ascii="Times New Roman" w:hAnsi="Times New Roman" w:cs="Times New Roman"/>
          <w:sz w:val="24"/>
          <w:szCs w:val="24"/>
        </w:rPr>
        <w:t xml:space="preserve"> respondent. </w:t>
      </w:r>
      <w:r w:rsidR="0055412C" w:rsidRPr="00C30363">
        <w:rPr>
          <w:rFonts w:ascii="Times New Roman" w:hAnsi="Times New Roman" w:cs="Times New Roman"/>
          <w:sz w:val="24"/>
          <w:szCs w:val="24"/>
        </w:rPr>
        <w:t xml:space="preserve"> </w:t>
      </w:r>
      <w:r w:rsidRPr="00C30363">
        <w:rPr>
          <w:rFonts w:ascii="Times New Roman" w:hAnsi="Times New Roman" w:cs="Times New Roman"/>
          <w:sz w:val="24"/>
          <w:szCs w:val="24"/>
        </w:rPr>
        <w:t xml:space="preserve">Aggrieved by the decision of the court </w:t>
      </w:r>
      <w:r w:rsidR="00556907" w:rsidRPr="00C30363">
        <w:rPr>
          <w:rFonts w:ascii="Times New Roman" w:hAnsi="Times New Roman" w:cs="Times New Roman"/>
          <w:i/>
          <w:sz w:val="24"/>
          <w:szCs w:val="24"/>
        </w:rPr>
        <w:t>a quo</w:t>
      </w:r>
      <w:r w:rsidRPr="00C30363">
        <w:rPr>
          <w:rFonts w:ascii="Times New Roman" w:hAnsi="Times New Roman" w:cs="Times New Roman"/>
          <w:sz w:val="24"/>
          <w:szCs w:val="24"/>
        </w:rPr>
        <w:t>, the appellant noted the present</w:t>
      </w:r>
      <w:r w:rsidR="009C43B6" w:rsidRPr="00C30363">
        <w:rPr>
          <w:rFonts w:ascii="Times New Roman" w:hAnsi="Times New Roman" w:cs="Times New Roman"/>
          <w:sz w:val="24"/>
          <w:szCs w:val="24"/>
        </w:rPr>
        <w:t xml:space="preserve"> appeal</w:t>
      </w:r>
      <w:r w:rsidRPr="00C30363">
        <w:rPr>
          <w:rFonts w:ascii="Times New Roman" w:hAnsi="Times New Roman" w:cs="Times New Roman"/>
          <w:sz w:val="24"/>
          <w:szCs w:val="24"/>
        </w:rPr>
        <w:t xml:space="preserve"> on the following grounds;</w:t>
      </w:r>
    </w:p>
    <w:p w:rsidR="00484464" w:rsidRPr="00416AE0" w:rsidRDefault="00484464" w:rsidP="00FF1A5B">
      <w:pPr>
        <w:tabs>
          <w:tab w:val="left" w:pos="851"/>
        </w:tabs>
        <w:spacing w:after="0" w:line="360" w:lineRule="auto"/>
        <w:jc w:val="both"/>
        <w:rPr>
          <w:rFonts w:ascii="Times New Roman" w:hAnsi="Times New Roman" w:cs="Times New Roman"/>
          <w:sz w:val="24"/>
          <w:szCs w:val="24"/>
        </w:rPr>
      </w:pPr>
    </w:p>
    <w:p w:rsidR="000232B9" w:rsidRPr="00416AE0" w:rsidRDefault="008252E1" w:rsidP="008507B0">
      <w:pPr>
        <w:spacing w:line="360" w:lineRule="auto"/>
        <w:ind w:left="360"/>
        <w:jc w:val="both"/>
        <w:rPr>
          <w:rFonts w:ascii="Times New Roman" w:hAnsi="Times New Roman" w:cs="Times New Roman"/>
          <w:b/>
          <w:sz w:val="24"/>
          <w:szCs w:val="24"/>
        </w:rPr>
      </w:pPr>
      <w:r w:rsidRPr="00416AE0">
        <w:rPr>
          <w:rFonts w:ascii="Times New Roman" w:hAnsi="Times New Roman" w:cs="Times New Roman"/>
          <w:b/>
          <w:sz w:val="24"/>
          <w:szCs w:val="24"/>
        </w:rPr>
        <w:lastRenderedPageBreak/>
        <w:t>GROUNDS OF APPEAL</w:t>
      </w:r>
    </w:p>
    <w:p w:rsidR="00AD6C74" w:rsidRPr="00416AE0" w:rsidRDefault="00103788" w:rsidP="00103788">
      <w:pPr>
        <w:tabs>
          <w:tab w:val="left" w:pos="1276"/>
        </w:tabs>
        <w:spacing w:line="240" w:lineRule="auto"/>
        <w:ind w:left="1002" w:hanging="435"/>
        <w:jc w:val="both"/>
        <w:rPr>
          <w:rFonts w:ascii="Times New Roman" w:hAnsi="Times New Roman" w:cs="Times New Roman"/>
          <w:sz w:val="24"/>
          <w:szCs w:val="24"/>
        </w:rPr>
      </w:pPr>
      <w:r w:rsidRPr="00416AE0">
        <w:rPr>
          <w:rFonts w:ascii="Times New Roman" w:hAnsi="Times New Roman" w:cs="Times New Roman"/>
          <w:sz w:val="24"/>
          <w:szCs w:val="24"/>
        </w:rPr>
        <w:t>“1.</w:t>
      </w:r>
      <w:r w:rsidRPr="00416AE0">
        <w:rPr>
          <w:rFonts w:ascii="Times New Roman" w:hAnsi="Times New Roman" w:cs="Times New Roman"/>
          <w:sz w:val="24"/>
          <w:szCs w:val="24"/>
        </w:rPr>
        <w:tab/>
        <w:t>The c</w:t>
      </w:r>
      <w:r w:rsidR="008252E1" w:rsidRPr="00416AE0">
        <w:rPr>
          <w:rFonts w:ascii="Times New Roman" w:hAnsi="Times New Roman" w:cs="Times New Roman"/>
          <w:sz w:val="24"/>
          <w:szCs w:val="24"/>
        </w:rPr>
        <w:t xml:space="preserve">ourt </w:t>
      </w:r>
      <w:r w:rsidR="00556907" w:rsidRPr="00416AE0">
        <w:rPr>
          <w:rFonts w:ascii="Times New Roman" w:hAnsi="Times New Roman" w:cs="Times New Roman"/>
          <w:i/>
          <w:sz w:val="24"/>
          <w:szCs w:val="24"/>
        </w:rPr>
        <w:t>a quo</w:t>
      </w:r>
      <w:r w:rsidR="008252E1" w:rsidRPr="00416AE0">
        <w:rPr>
          <w:rFonts w:ascii="Times New Roman" w:hAnsi="Times New Roman" w:cs="Times New Roman"/>
          <w:sz w:val="24"/>
          <w:szCs w:val="24"/>
        </w:rPr>
        <w:t xml:space="preserve"> grossly erred and misdirected itself </w:t>
      </w:r>
      <w:r w:rsidR="00E65D3A" w:rsidRPr="00416AE0">
        <w:rPr>
          <w:rFonts w:ascii="Times New Roman" w:hAnsi="Times New Roman" w:cs="Times New Roman"/>
          <w:sz w:val="24"/>
          <w:szCs w:val="24"/>
        </w:rPr>
        <w:t xml:space="preserve">in </w:t>
      </w:r>
      <w:r w:rsidR="008252E1" w:rsidRPr="00416AE0">
        <w:rPr>
          <w:rFonts w:ascii="Times New Roman" w:hAnsi="Times New Roman" w:cs="Times New Roman"/>
          <w:sz w:val="24"/>
          <w:szCs w:val="24"/>
        </w:rPr>
        <w:t>making a finding that there we</w:t>
      </w:r>
      <w:r w:rsidR="00D454CA" w:rsidRPr="00416AE0">
        <w:rPr>
          <w:rFonts w:ascii="Times New Roman" w:hAnsi="Times New Roman" w:cs="Times New Roman"/>
          <w:sz w:val="24"/>
          <w:szCs w:val="24"/>
        </w:rPr>
        <w:t>re no material disputes of fact</w:t>
      </w:r>
      <w:r w:rsidR="008252E1" w:rsidRPr="00416AE0">
        <w:rPr>
          <w:rFonts w:ascii="Times New Roman" w:hAnsi="Times New Roman" w:cs="Times New Roman"/>
          <w:sz w:val="24"/>
          <w:szCs w:val="24"/>
        </w:rPr>
        <w:t xml:space="preserve"> when it was apparent from the papers filed of record that there were issues which could not be resolved without hearing oral evidence</w:t>
      </w:r>
      <w:r w:rsidR="00AD6C74" w:rsidRPr="00416AE0">
        <w:rPr>
          <w:rFonts w:ascii="Times New Roman" w:hAnsi="Times New Roman" w:cs="Times New Roman"/>
          <w:sz w:val="24"/>
          <w:szCs w:val="24"/>
        </w:rPr>
        <w:t>.</w:t>
      </w:r>
    </w:p>
    <w:p w:rsidR="008252E1" w:rsidRPr="00416AE0" w:rsidRDefault="00103788" w:rsidP="00E65D3A">
      <w:pPr>
        <w:pStyle w:val="ListParagraph"/>
        <w:numPr>
          <w:ilvl w:val="0"/>
          <w:numId w:val="9"/>
        </w:numPr>
        <w:spacing w:line="240" w:lineRule="auto"/>
        <w:jc w:val="both"/>
        <w:rPr>
          <w:rFonts w:ascii="Times New Roman" w:hAnsi="Times New Roman" w:cs="Times New Roman"/>
          <w:sz w:val="24"/>
          <w:szCs w:val="24"/>
        </w:rPr>
      </w:pPr>
      <w:r w:rsidRPr="00416AE0">
        <w:rPr>
          <w:rFonts w:ascii="Times New Roman" w:hAnsi="Times New Roman" w:cs="Times New Roman"/>
          <w:sz w:val="24"/>
          <w:szCs w:val="24"/>
        </w:rPr>
        <w:t>The c</w:t>
      </w:r>
      <w:r w:rsidR="008252E1" w:rsidRPr="00416AE0">
        <w:rPr>
          <w:rFonts w:ascii="Times New Roman" w:hAnsi="Times New Roman" w:cs="Times New Roman"/>
          <w:sz w:val="24"/>
          <w:szCs w:val="24"/>
        </w:rPr>
        <w:t>ourt</w:t>
      </w:r>
      <w:r w:rsidR="008252E1" w:rsidRPr="00416AE0">
        <w:rPr>
          <w:rFonts w:ascii="Times New Roman" w:hAnsi="Times New Roman" w:cs="Times New Roman"/>
          <w:i/>
          <w:sz w:val="24"/>
          <w:szCs w:val="24"/>
        </w:rPr>
        <w:t xml:space="preserve"> </w:t>
      </w:r>
      <w:r w:rsidR="00556907" w:rsidRPr="00416AE0">
        <w:rPr>
          <w:rFonts w:ascii="Times New Roman" w:hAnsi="Times New Roman" w:cs="Times New Roman"/>
          <w:i/>
          <w:sz w:val="24"/>
          <w:szCs w:val="24"/>
        </w:rPr>
        <w:t>a quo</w:t>
      </w:r>
      <w:r w:rsidR="008252E1" w:rsidRPr="00416AE0">
        <w:rPr>
          <w:rFonts w:ascii="Times New Roman" w:hAnsi="Times New Roman" w:cs="Times New Roman"/>
          <w:sz w:val="24"/>
          <w:szCs w:val="24"/>
        </w:rPr>
        <w:t xml:space="preserve"> erred and grossly misdirected itself in granting the </w:t>
      </w:r>
      <w:r w:rsidR="008252E1" w:rsidRPr="00416AE0">
        <w:rPr>
          <w:rFonts w:ascii="Times New Roman" w:hAnsi="Times New Roman" w:cs="Times New Roman"/>
          <w:i/>
          <w:sz w:val="24"/>
          <w:szCs w:val="24"/>
        </w:rPr>
        <w:t>declaratur</w:t>
      </w:r>
      <w:r w:rsidR="008252E1" w:rsidRPr="00416AE0">
        <w:rPr>
          <w:rFonts w:ascii="Times New Roman" w:hAnsi="Times New Roman" w:cs="Times New Roman"/>
          <w:sz w:val="24"/>
          <w:szCs w:val="24"/>
        </w:rPr>
        <w:t xml:space="preserve"> in circumstances where the first respondent had failed to prove that he had rights and disregarded overwhelming evidence which proved that the appellant had rights in the property.</w:t>
      </w:r>
    </w:p>
    <w:p w:rsidR="00103788" w:rsidRPr="00416AE0" w:rsidRDefault="00103788" w:rsidP="00103788">
      <w:pPr>
        <w:pStyle w:val="ListParagraph"/>
        <w:spacing w:line="240" w:lineRule="auto"/>
        <w:ind w:left="1002"/>
        <w:jc w:val="both"/>
        <w:rPr>
          <w:rFonts w:ascii="Times New Roman" w:hAnsi="Times New Roman" w:cs="Times New Roman"/>
          <w:i/>
          <w:sz w:val="24"/>
          <w:szCs w:val="24"/>
        </w:rPr>
      </w:pPr>
    </w:p>
    <w:p w:rsidR="008252E1" w:rsidRPr="00416AE0" w:rsidRDefault="008252E1" w:rsidP="00E65D3A">
      <w:pPr>
        <w:pStyle w:val="ListParagraph"/>
        <w:numPr>
          <w:ilvl w:val="0"/>
          <w:numId w:val="9"/>
        </w:numPr>
        <w:spacing w:line="24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The court </w:t>
      </w:r>
      <w:r w:rsidR="00556907"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grossly erred and misdirected itself on </w:t>
      </w:r>
      <w:r w:rsidR="00C017AE" w:rsidRPr="00416AE0">
        <w:rPr>
          <w:rFonts w:ascii="Times New Roman" w:hAnsi="Times New Roman" w:cs="Times New Roman"/>
          <w:sz w:val="24"/>
          <w:szCs w:val="24"/>
        </w:rPr>
        <w:t>r</w:t>
      </w:r>
      <w:r w:rsidRPr="00416AE0">
        <w:rPr>
          <w:rFonts w:ascii="Times New Roman" w:hAnsi="Times New Roman" w:cs="Times New Roman"/>
          <w:sz w:val="24"/>
          <w:szCs w:val="24"/>
        </w:rPr>
        <w:t>elying</w:t>
      </w:r>
      <w:r w:rsidR="00C017AE" w:rsidRPr="00416AE0">
        <w:rPr>
          <w:rFonts w:ascii="Times New Roman" w:hAnsi="Times New Roman" w:cs="Times New Roman"/>
          <w:sz w:val="24"/>
          <w:szCs w:val="24"/>
        </w:rPr>
        <w:t xml:space="preserve"> (</w:t>
      </w:r>
      <w:r w:rsidR="00C017AE" w:rsidRPr="00416AE0">
        <w:rPr>
          <w:rFonts w:ascii="Times New Roman" w:hAnsi="Times New Roman" w:cs="Times New Roman"/>
          <w:i/>
          <w:sz w:val="24"/>
          <w:szCs w:val="24"/>
        </w:rPr>
        <w:t>sic</w:t>
      </w:r>
      <w:r w:rsidR="00C017AE" w:rsidRPr="00416AE0">
        <w:rPr>
          <w:rFonts w:ascii="Times New Roman" w:hAnsi="Times New Roman" w:cs="Times New Roman"/>
          <w:sz w:val="24"/>
          <w:szCs w:val="24"/>
        </w:rPr>
        <w:t>)</w:t>
      </w:r>
      <w:r w:rsidRPr="00416AE0">
        <w:rPr>
          <w:rFonts w:ascii="Times New Roman" w:hAnsi="Times New Roman" w:cs="Times New Roman"/>
          <w:sz w:val="24"/>
          <w:szCs w:val="24"/>
        </w:rPr>
        <w:t xml:space="preserve"> on evidence whose authenticity and origins had been challenged given that same had not been availed at an earlier stage and whose authenticity was only going to be tested through </w:t>
      </w:r>
      <w:r w:rsidRPr="00416AE0">
        <w:rPr>
          <w:rFonts w:ascii="Times New Roman" w:hAnsi="Times New Roman" w:cs="Times New Roman"/>
          <w:i/>
          <w:sz w:val="24"/>
          <w:szCs w:val="24"/>
        </w:rPr>
        <w:t>viva voce</w:t>
      </w:r>
      <w:r w:rsidRPr="00416AE0">
        <w:rPr>
          <w:rFonts w:ascii="Times New Roman" w:hAnsi="Times New Roman" w:cs="Times New Roman"/>
          <w:sz w:val="24"/>
          <w:szCs w:val="24"/>
        </w:rPr>
        <w:t xml:space="preserve"> evidence</w:t>
      </w:r>
      <w:r w:rsidR="00FF1A5B" w:rsidRPr="00416AE0">
        <w:rPr>
          <w:rFonts w:ascii="Times New Roman" w:hAnsi="Times New Roman" w:cs="Times New Roman"/>
          <w:sz w:val="24"/>
          <w:szCs w:val="24"/>
        </w:rPr>
        <w:t>.</w:t>
      </w:r>
    </w:p>
    <w:p w:rsidR="00103788" w:rsidRPr="00416AE0" w:rsidRDefault="00103788" w:rsidP="00103788">
      <w:pPr>
        <w:pStyle w:val="ListParagraph"/>
        <w:spacing w:line="240" w:lineRule="auto"/>
        <w:ind w:left="1002"/>
        <w:jc w:val="both"/>
        <w:rPr>
          <w:rFonts w:ascii="Times New Roman" w:hAnsi="Times New Roman" w:cs="Times New Roman"/>
          <w:sz w:val="24"/>
          <w:szCs w:val="24"/>
        </w:rPr>
      </w:pPr>
    </w:p>
    <w:p w:rsidR="008252E1" w:rsidRPr="00416AE0" w:rsidRDefault="00103788" w:rsidP="00E65D3A">
      <w:pPr>
        <w:pStyle w:val="ListParagraph"/>
        <w:numPr>
          <w:ilvl w:val="0"/>
          <w:numId w:val="9"/>
        </w:numPr>
        <w:spacing w:line="240" w:lineRule="auto"/>
        <w:jc w:val="both"/>
        <w:rPr>
          <w:rFonts w:ascii="Times New Roman" w:hAnsi="Times New Roman" w:cs="Times New Roman"/>
          <w:sz w:val="24"/>
          <w:szCs w:val="24"/>
        </w:rPr>
      </w:pPr>
      <w:r w:rsidRPr="00416AE0">
        <w:rPr>
          <w:rFonts w:ascii="Times New Roman" w:hAnsi="Times New Roman" w:cs="Times New Roman"/>
          <w:sz w:val="24"/>
          <w:szCs w:val="24"/>
        </w:rPr>
        <w:t>The c</w:t>
      </w:r>
      <w:r w:rsidR="008252E1" w:rsidRPr="00416AE0">
        <w:rPr>
          <w:rFonts w:ascii="Times New Roman" w:hAnsi="Times New Roman" w:cs="Times New Roman"/>
          <w:sz w:val="24"/>
          <w:szCs w:val="24"/>
        </w:rPr>
        <w:t xml:space="preserve">ourt </w:t>
      </w:r>
      <w:r w:rsidR="00556907" w:rsidRPr="00416AE0">
        <w:rPr>
          <w:rFonts w:ascii="Times New Roman" w:hAnsi="Times New Roman" w:cs="Times New Roman"/>
          <w:i/>
          <w:sz w:val="24"/>
          <w:szCs w:val="24"/>
        </w:rPr>
        <w:t>a quo</w:t>
      </w:r>
      <w:r w:rsidR="008252E1" w:rsidRPr="00416AE0">
        <w:rPr>
          <w:rFonts w:ascii="Times New Roman" w:hAnsi="Times New Roman" w:cs="Times New Roman"/>
          <w:sz w:val="24"/>
          <w:szCs w:val="24"/>
        </w:rPr>
        <w:t xml:space="preserve"> grossly erred and misdirected itself at law in completely disregarding the decision of the Magistrates Court on the similar facts of the dispute under Case Number 101166/18 and thereby effectively overruling the factual findings of the extant judgment which is already a subject of an appeal in the </w:t>
      </w:r>
      <w:r w:rsidR="00C30363">
        <w:rPr>
          <w:rFonts w:ascii="Times New Roman" w:hAnsi="Times New Roman" w:cs="Times New Roman"/>
          <w:sz w:val="24"/>
          <w:szCs w:val="24"/>
        </w:rPr>
        <w:t>High Court under Case </w:t>
      </w:r>
      <w:r w:rsidR="008252E1" w:rsidRPr="00416AE0">
        <w:rPr>
          <w:rFonts w:ascii="Times New Roman" w:hAnsi="Times New Roman" w:cs="Times New Roman"/>
          <w:sz w:val="24"/>
          <w:szCs w:val="24"/>
        </w:rPr>
        <w:t>Number CIV 25/19.</w:t>
      </w:r>
    </w:p>
    <w:p w:rsidR="00103788" w:rsidRPr="00416AE0" w:rsidRDefault="00103788" w:rsidP="00103788">
      <w:pPr>
        <w:pStyle w:val="ListParagraph"/>
        <w:spacing w:line="240" w:lineRule="auto"/>
        <w:ind w:left="1002"/>
        <w:jc w:val="both"/>
        <w:rPr>
          <w:rFonts w:ascii="Times New Roman" w:hAnsi="Times New Roman" w:cs="Times New Roman"/>
          <w:sz w:val="24"/>
          <w:szCs w:val="24"/>
        </w:rPr>
      </w:pPr>
    </w:p>
    <w:p w:rsidR="008252E1" w:rsidRPr="00416AE0" w:rsidRDefault="00103788" w:rsidP="00E65D3A">
      <w:pPr>
        <w:pStyle w:val="ListParagraph"/>
        <w:numPr>
          <w:ilvl w:val="0"/>
          <w:numId w:val="9"/>
        </w:numPr>
        <w:spacing w:line="240" w:lineRule="auto"/>
        <w:jc w:val="both"/>
        <w:rPr>
          <w:rFonts w:ascii="Times New Roman" w:hAnsi="Times New Roman" w:cs="Times New Roman"/>
          <w:sz w:val="24"/>
          <w:szCs w:val="24"/>
        </w:rPr>
      </w:pPr>
      <w:r w:rsidRPr="00416AE0">
        <w:rPr>
          <w:rFonts w:ascii="Times New Roman" w:hAnsi="Times New Roman" w:cs="Times New Roman"/>
          <w:sz w:val="24"/>
          <w:szCs w:val="24"/>
        </w:rPr>
        <w:t>The c</w:t>
      </w:r>
      <w:r w:rsidR="008252E1" w:rsidRPr="00416AE0">
        <w:rPr>
          <w:rFonts w:ascii="Times New Roman" w:hAnsi="Times New Roman" w:cs="Times New Roman"/>
          <w:sz w:val="24"/>
          <w:szCs w:val="24"/>
        </w:rPr>
        <w:t xml:space="preserve">ourt </w:t>
      </w:r>
      <w:r w:rsidR="00556907" w:rsidRPr="00416AE0">
        <w:rPr>
          <w:rFonts w:ascii="Times New Roman" w:hAnsi="Times New Roman" w:cs="Times New Roman"/>
          <w:i/>
          <w:sz w:val="24"/>
          <w:szCs w:val="24"/>
        </w:rPr>
        <w:t>a quo</w:t>
      </w:r>
      <w:r w:rsidR="008252E1" w:rsidRPr="00416AE0">
        <w:rPr>
          <w:rFonts w:ascii="Times New Roman" w:hAnsi="Times New Roman" w:cs="Times New Roman"/>
          <w:sz w:val="24"/>
          <w:szCs w:val="24"/>
        </w:rPr>
        <w:t xml:space="preserve"> grossly erred and seriously misdirected itself in failing to apply the principles of estoppel in view of the evidence placed before the court and given that the application was based on the similar set of facts and documents used in an initial litigation between the appellant and first respondent.</w:t>
      </w:r>
    </w:p>
    <w:p w:rsidR="00103788" w:rsidRPr="00416AE0" w:rsidRDefault="00103788" w:rsidP="00103788">
      <w:pPr>
        <w:pStyle w:val="ListParagraph"/>
        <w:spacing w:line="240" w:lineRule="auto"/>
        <w:ind w:left="1002"/>
        <w:jc w:val="both"/>
        <w:rPr>
          <w:rFonts w:ascii="Times New Roman" w:hAnsi="Times New Roman" w:cs="Times New Roman"/>
          <w:sz w:val="24"/>
          <w:szCs w:val="24"/>
        </w:rPr>
      </w:pPr>
    </w:p>
    <w:p w:rsidR="003D2DF5" w:rsidRPr="00416AE0" w:rsidRDefault="008252E1" w:rsidP="00E65D3A">
      <w:pPr>
        <w:pStyle w:val="ListParagraph"/>
        <w:numPr>
          <w:ilvl w:val="0"/>
          <w:numId w:val="9"/>
        </w:numPr>
        <w:spacing w:line="24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The court </w:t>
      </w:r>
      <w:r w:rsidR="00556907"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seriously erred and misdirected itself in dismissing appellant’s preliminary point to the effect that the matter and dispute between the parties was pending in the High Court under case number CIV 25/19 and further erred in granting eviction that is a subject matter of the pending appeal.</w:t>
      </w:r>
      <w:r w:rsidR="00A72719" w:rsidRPr="00416AE0">
        <w:rPr>
          <w:rFonts w:ascii="Times New Roman" w:hAnsi="Times New Roman" w:cs="Times New Roman"/>
          <w:sz w:val="24"/>
          <w:szCs w:val="24"/>
        </w:rPr>
        <w:t>”</w:t>
      </w:r>
      <w:r w:rsidRPr="00416AE0">
        <w:rPr>
          <w:rFonts w:ascii="Times New Roman" w:hAnsi="Times New Roman" w:cs="Times New Roman"/>
          <w:sz w:val="24"/>
          <w:szCs w:val="24"/>
        </w:rPr>
        <w:t xml:space="preserve"> </w:t>
      </w:r>
    </w:p>
    <w:p w:rsidR="00A72719" w:rsidRPr="00416AE0" w:rsidRDefault="00A72719" w:rsidP="00E62B1F">
      <w:pPr>
        <w:pStyle w:val="ListParagraph"/>
        <w:spacing w:after="0"/>
        <w:rPr>
          <w:rFonts w:ascii="Times New Roman" w:hAnsi="Times New Roman" w:cs="Times New Roman"/>
          <w:sz w:val="24"/>
          <w:szCs w:val="24"/>
        </w:rPr>
      </w:pPr>
    </w:p>
    <w:p w:rsidR="00A72719" w:rsidRPr="00416AE0" w:rsidRDefault="00A72719" w:rsidP="00E62B1F">
      <w:pPr>
        <w:pStyle w:val="ListParagraph"/>
        <w:spacing w:after="0" w:line="240" w:lineRule="auto"/>
        <w:ind w:left="924"/>
        <w:jc w:val="both"/>
        <w:rPr>
          <w:rFonts w:ascii="Times New Roman" w:hAnsi="Times New Roman" w:cs="Times New Roman"/>
          <w:sz w:val="24"/>
          <w:szCs w:val="24"/>
        </w:rPr>
      </w:pPr>
    </w:p>
    <w:p w:rsidR="00690C6F" w:rsidRPr="00416AE0" w:rsidRDefault="00690C6F" w:rsidP="00E62B1F">
      <w:pPr>
        <w:pStyle w:val="ListParagraph"/>
        <w:spacing w:after="0" w:line="240" w:lineRule="auto"/>
        <w:ind w:left="1004"/>
        <w:jc w:val="both"/>
        <w:rPr>
          <w:rFonts w:ascii="Times New Roman" w:hAnsi="Times New Roman" w:cs="Times New Roman"/>
          <w:sz w:val="24"/>
          <w:szCs w:val="24"/>
        </w:rPr>
      </w:pPr>
    </w:p>
    <w:p w:rsidR="008252E1" w:rsidRPr="00C30363" w:rsidRDefault="008252E1"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In her prayer the appel</w:t>
      </w:r>
      <w:r w:rsidR="00A72719" w:rsidRPr="00416AE0">
        <w:rPr>
          <w:rFonts w:ascii="Times New Roman" w:hAnsi="Times New Roman" w:cs="Times New Roman"/>
          <w:sz w:val="24"/>
          <w:szCs w:val="24"/>
        </w:rPr>
        <w:t xml:space="preserve">lant prays for the appeal to be </w:t>
      </w:r>
      <w:r w:rsidRPr="00C30363">
        <w:rPr>
          <w:rFonts w:ascii="Times New Roman" w:hAnsi="Times New Roman" w:cs="Times New Roman"/>
          <w:sz w:val="24"/>
          <w:szCs w:val="24"/>
        </w:rPr>
        <w:t xml:space="preserve">allowed with costs and for the order of the court </w:t>
      </w:r>
      <w:r w:rsidR="00556907" w:rsidRPr="00C30363">
        <w:rPr>
          <w:rFonts w:ascii="Times New Roman" w:hAnsi="Times New Roman" w:cs="Times New Roman"/>
          <w:i/>
          <w:sz w:val="24"/>
          <w:szCs w:val="24"/>
        </w:rPr>
        <w:t>a quo</w:t>
      </w:r>
      <w:r w:rsidRPr="00C30363">
        <w:rPr>
          <w:rFonts w:ascii="Times New Roman" w:hAnsi="Times New Roman" w:cs="Times New Roman"/>
          <w:sz w:val="24"/>
          <w:szCs w:val="24"/>
        </w:rPr>
        <w:t xml:space="preserve"> to be set aside so as to dismiss the application for a </w:t>
      </w:r>
      <w:r w:rsidRPr="00C30363">
        <w:rPr>
          <w:rFonts w:ascii="Times New Roman" w:hAnsi="Times New Roman" w:cs="Times New Roman"/>
          <w:i/>
          <w:sz w:val="24"/>
          <w:szCs w:val="24"/>
        </w:rPr>
        <w:t>declaratur</w:t>
      </w:r>
      <w:r w:rsidRPr="00C30363">
        <w:rPr>
          <w:rFonts w:ascii="Times New Roman" w:hAnsi="Times New Roman" w:cs="Times New Roman"/>
          <w:sz w:val="24"/>
          <w:szCs w:val="24"/>
        </w:rPr>
        <w:t xml:space="preserve"> with co</w:t>
      </w:r>
      <w:r w:rsidR="00103788" w:rsidRPr="00C30363">
        <w:rPr>
          <w:rFonts w:ascii="Times New Roman" w:hAnsi="Times New Roman" w:cs="Times New Roman"/>
          <w:sz w:val="24"/>
          <w:szCs w:val="24"/>
        </w:rPr>
        <w:t>sts on an attorney-client scale.</w:t>
      </w:r>
    </w:p>
    <w:p w:rsidR="00690C6F" w:rsidRPr="00416AE0" w:rsidRDefault="00690C6F" w:rsidP="00E62B1F">
      <w:pPr>
        <w:pStyle w:val="ListParagraph"/>
        <w:tabs>
          <w:tab w:val="left" w:pos="851"/>
        </w:tabs>
        <w:spacing w:after="0" w:line="360" w:lineRule="auto"/>
        <w:jc w:val="both"/>
        <w:rPr>
          <w:rFonts w:ascii="Times New Roman" w:hAnsi="Times New Roman" w:cs="Times New Roman"/>
          <w:sz w:val="24"/>
          <w:szCs w:val="24"/>
        </w:rPr>
      </w:pPr>
    </w:p>
    <w:p w:rsidR="008252E1" w:rsidRPr="00416AE0" w:rsidRDefault="00C017AE" w:rsidP="005F0910">
      <w:pPr>
        <w:spacing w:after="0" w:line="360" w:lineRule="auto"/>
        <w:jc w:val="both"/>
        <w:rPr>
          <w:rFonts w:ascii="Times New Roman" w:hAnsi="Times New Roman" w:cs="Times New Roman"/>
          <w:b/>
          <w:sz w:val="24"/>
          <w:szCs w:val="24"/>
        </w:rPr>
      </w:pPr>
      <w:r w:rsidRPr="00416AE0">
        <w:rPr>
          <w:rFonts w:ascii="Times New Roman" w:hAnsi="Times New Roman" w:cs="Times New Roman"/>
          <w:b/>
          <w:sz w:val="24"/>
          <w:szCs w:val="24"/>
        </w:rPr>
        <w:t>SUBMISSIONS BEFORE</w:t>
      </w:r>
      <w:r w:rsidR="008252E1" w:rsidRPr="00416AE0">
        <w:rPr>
          <w:rFonts w:ascii="Times New Roman" w:hAnsi="Times New Roman" w:cs="Times New Roman"/>
          <w:b/>
          <w:sz w:val="24"/>
          <w:szCs w:val="24"/>
        </w:rPr>
        <w:t xml:space="preserve"> THIS COURT</w:t>
      </w:r>
    </w:p>
    <w:p w:rsidR="005F0910" w:rsidRPr="00416AE0" w:rsidRDefault="005F0910" w:rsidP="005F0910">
      <w:pPr>
        <w:spacing w:after="0" w:line="360" w:lineRule="auto"/>
        <w:jc w:val="both"/>
        <w:rPr>
          <w:rFonts w:ascii="Times New Roman" w:hAnsi="Times New Roman" w:cs="Times New Roman"/>
          <w:b/>
          <w:sz w:val="24"/>
          <w:szCs w:val="24"/>
        </w:rPr>
      </w:pPr>
    </w:p>
    <w:p w:rsidR="00E92B63" w:rsidRPr="00C30363" w:rsidRDefault="00E92B63"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At the hearing of this appeal</w:t>
      </w:r>
      <w:r w:rsidR="00950E84" w:rsidRPr="00416AE0">
        <w:rPr>
          <w:rFonts w:ascii="Times New Roman" w:hAnsi="Times New Roman" w:cs="Times New Roman"/>
          <w:sz w:val="24"/>
          <w:szCs w:val="24"/>
        </w:rPr>
        <w:t xml:space="preserve">, </w:t>
      </w:r>
      <w:r w:rsidR="006C79A7" w:rsidRPr="00416AE0">
        <w:rPr>
          <w:rFonts w:ascii="Times New Roman" w:hAnsi="Times New Roman" w:cs="Times New Roman"/>
          <w:sz w:val="24"/>
          <w:szCs w:val="24"/>
        </w:rPr>
        <w:t xml:space="preserve">Mr </w:t>
      </w:r>
      <w:r w:rsidR="006C79A7" w:rsidRPr="00416AE0">
        <w:rPr>
          <w:rFonts w:ascii="Times New Roman" w:hAnsi="Times New Roman" w:cs="Times New Roman"/>
          <w:i/>
          <w:sz w:val="24"/>
          <w:szCs w:val="24"/>
        </w:rPr>
        <w:t>Dondo,</w:t>
      </w:r>
      <w:r w:rsidR="00950E84" w:rsidRPr="00416AE0">
        <w:rPr>
          <w:rFonts w:ascii="Times New Roman" w:hAnsi="Times New Roman" w:cs="Times New Roman"/>
          <w:sz w:val="24"/>
          <w:szCs w:val="24"/>
        </w:rPr>
        <w:t xml:space="preserve"> for the</w:t>
      </w:r>
      <w:r w:rsidR="00F376F6" w:rsidRPr="00416AE0">
        <w:rPr>
          <w:rFonts w:ascii="Times New Roman" w:hAnsi="Times New Roman" w:cs="Times New Roman"/>
          <w:sz w:val="24"/>
          <w:szCs w:val="24"/>
        </w:rPr>
        <w:t xml:space="preserve"> </w:t>
      </w:r>
      <w:r w:rsidR="003D2DF5" w:rsidRPr="00416AE0">
        <w:rPr>
          <w:rFonts w:ascii="Times New Roman" w:hAnsi="Times New Roman" w:cs="Times New Roman"/>
          <w:sz w:val="24"/>
          <w:szCs w:val="24"/>
        </w:rPr>
        <w:t>first</w:t>
      </w:r>
      <w:r w:rsidR="00950E84" w:rsidRPr="00416AE0">
        <w:rPr>
          <w:rFonts w:ascii="Times New Roman" w:hAnsi="Times New Roman" w:cs="Times New Roman"/>
          <w:sz w:val="24"/>
          <w:szCs w:val="24"/>
        </w:rPr>
        <w:t xml:space="preserve"> </w:t>
      </w:r>
      <w:r w:rsidR="00950E84" w:rsidRPr="00C30363">
        <w:rPr>
          <w:rFonts w:ascii="Times New Roman" w:hAnsi="Times New Roman" w:cs="Times New Roman"/>
          <w:sz w:val="24"/>
          <w:szCs w:val="24"/>
        </w:rPr>
        <w:t xml:space="preserve">respondent, </w:t>
      </w:r>
      <w:r w:rsidRPr="00C30363">
        <w:rPr>
          <w:rFonts w:ascii="Times New Roman" w:hAnsi="Times New Roman" w:cs="Times New Roman"/>
          <w:sz w:val="24"/>
          <w:szCs w:val="24"/>
        </w:rPr>
        <w:t>raised a preliminary objection to the appellant’s grounds of appeal</w:t>
      </w:r>
      <w:r w:rsidR="00CF7437" w:rsidRPr="00C30363">
        <w:rPr>
          <w:rFonts w:ascii="Times New Roman" w:hAnsi="Times New Roman" w:cs="Times New Roman"/>
          <w:sz w:val="24"/>
          <w:szCs w:val="24"/>
        </w:rPr>
        <w:t xml:space="preserve"> one, two, three and five</w:t>
      </w:r>
      <w:r w:rsidR="005F0910" w:rsidRPr="00C30363">
        <w:rPr>
          <w:rFonts w:ascii="Times New Roman" w:hAnsi="Times New Roman" w:cs="Times New Roman"/>
          <w:sz w:val="24"/>
          <w:szCs w:val="24"/>
        </w:rPr>
        <w:t>.  He submitted that they</w:t>
      </w:r>
      <w:r w:rsidRPr="00C30363">
        <w:rPr>
          <w:rFonts w:ascii="Times New Roman" w:hAnsi="Times New Roman" w:cs="Times New Roman"/>
          <w:sz w:val="24"/>
          <w:szCs w:val="24"/>
        </w:rPr>
        <w:t xml:space="preserve"> were </w:t>
      </w:r>
      <w:r w:rsidR="00950E84" w:rsidRPr="00C30363">
        <w:rPr>
          <w:rFonts w:ascii="Times New Roman" w:hAnsi="Times New Roman" w:cs="Times New Roman"/>
          <w:sz w:val="24"/>
          <w:szCs w:val="24"/>
        </w:rPr>
        <w:t>defective</w:t>
      </w:r>
      <w:r w:rsidR="00CF7437" w:rsidRPr="00C30363">
        <w:rPr>
          <w:rFonts w:ascii="Times New Roman" w:hAnsi="Times New Roman" w:cs="Times New Roman"/>
          <w:sz w:val="24"/>
          <w:szCs w:val="24"/>
        </w:rPr>
        <w:t xml:space="preserve"> </w:t>
      </w:r>
      <w:r w:rsidR="005F0910" w:rsidRPr="00C30363">
        <w:rPr>
          <w:rFonts w:ascii="Times New Roman" w:hAnsi="Times New Roman" w:cs="Times New Roman"/>
          <w:sz w:val="24"/>
          <w:szCs w:val="24"/>
        </w:rPr>
        <w:t xml:space="preserve">on the basis that they were not </w:t>
      </w:r>
      <w:r w:rsidR="009C43B6" w:rsidRPr="00C30363">
        <w:rPr>
          <w:rFonts w:ascii="Times New Roman" w:hAnsi="Times New Roman" w:cs="Times New Roman"/>
          <w:sz w:val="24"/>
          <w:szCs w:val="24"/>
        </w:rPr>
        <w:t xml:space="preserve">clear and concise. </w:t>
      </w:r>
      <w:r w:rsidR="00456224" w:rsidRPr="00C30363">
        <w:rPr>
          <w:rFonts w:ascii="Times New Roman" w:hAnsi="Times New Roman" w:cs="Times New Roman"/>
          <w:sz w:val="24"/>
          <w:szCs w:val="24"/>
        </w:rPr>
        <w:t xml:space="preserve"> </w:t>
      </w:r>
      <w:r w:rsidR="009C43B6" w:rsidRPr="00C30363">
        <w:rPr>
          <w:rFonts w:ascii="Times New Roman" w:hAnsi="Times New Roman" w:cs="Times New Roman"/>
          <w:sz w:val="24"/>
          <w:szCs w:val="24"/>
        </w:rPr>
        <w:t>H</w:t>
      </w:r>
      <w:r w:rsidR="00CF7437" w:rsidRPr="00C30363">
        <w:rPr>
          <w:rFonts w:ascii="Times New Roman" w:hAnsi="Times New Roman" w:cs="Times New Roman"/>
          <w:sz w:val="24"/>
          <w:szCs w:val="24"/>
        </w:rPr>
        <w:t xml:space="preserve">e therefore </w:t>
      </w:r>
      <w:r w:rsidR="00CF7437" w:rsidRPr="00C30363">
        <w:rPr>
          <w:rFonts w:ascii="Times New Roman" w:hAnsi="Times New Roman" w:cs="Times New Roman"/>
          <w:sz w:val="24"/>
          <w:szCs w:val="24"/>
        </w:rPr>
        <w:lastRenderedPageBreak/>
        <w:t xml:space="preserve">moved </w:t>
      </w:r>
      <w:r w:rsidR="00B16B4D" w:rsidRPr="00C30363">
        <w:rPr>
          <w:rFonts w:ascii="Times New Roman" w:hAnsi="Times New Roman" w:cs="Times New Roman"/>
          <w:sz w:val="24"/>
          <w:szCs w:val="24"/>
        </w:rPr>
        <w:t xml:space="preserve">the court to strike them </w:t>
      </w:r>
      <w:r w:rsidR="00950E84" w:rsidRPr="00C30363">
        <w:rPr>
          <w:rFonts w:ascii="Times New Roman" w:hAnsi="Times New Roman" w:cs="Times New Roman"/>
          <w:sz w:val="24"/>
          <w:szCs w:val="24"/>
        </w:rPr>
        <w:t xml:space="preserve">out. </w:t>
      </w:r>
      <w:r w:rsidR="00456224" w:rsidRPr="00C30363">
        <w:rPr>
          <w:rFonts w:ascii="Times New Roman" w:hAnsi="Times New Roman" w:cs="Times New Roman"/>
          <w:sz w:val="24"/>
          <w:szCs w:val="24"/>
        </w:rPr>
        <w:t xml:space="preserve"> </w:t>
      </w:r>
      <w:r w:rsidR="006C79A7" w:rsidRPr="00C30363">
        <w:rPr>
          <w:rFonts w:ascii="Times New Roman" w:hAnsi="Times New Roman" w:cs="Times New Roman"/>
          <w:sz w:val="24"/>
          <w:szCs w:val="24"/>
        </w:rPr>
        <w:t xml:space="preserve">Ms </w:t>
      </w:r>
      <w:r w:rsidR="006C79A7" w:rsidRPr="00C30363">
        <w:rPr>
          <w:rFonts w:ascii="Times New Roman" w:hAnsi="Times New Roman" w:cs="Times New Roman"/>
          <w:i/>
          <w:sz w:val="24"/>
          <w:szCs w:val="24"/>
        </w:rPr>
        <w:t>Chinwawadzimba,</w:t>
      </w:r>
      <w:r w:rsidR="006C79A7" w:rsidRPr="00C30363">
        <w:rPr>
          <w:rFonts w:ascii="Times New Roman" w:hAnsi="Times New Roman" w:cs="Times New Roman"/>
          <w:sz w:val="24"/>
          <w:szCs w:val="24"/>
        </w:rPr>
        <w:t xml:space="preserve"> </w:t>
      </w:r>
      <w:r w:rsidR="00950E84" w:rsidRPr="00C30363">
        <w:rPr>
          <w:rFonts w:ascii="Times New Roman" w:hAnsi="Times New Roman" w:cs="Times New Roman"/>
          <w:sz w:val="24"/>
          <w:szCs w:val="24"/>
        </w:rPr>
        <w:t>for the appellant, conceded that some of the grounds were defective</w:t>
      </w:r>
      <w:r w:rsidR="00C017AE" w:rsidRPr="00C30363">
        <w:rPr>
          <w:rFonts w:ascii="Times New Roman" w:hAnsi="Times New Roman" w:cs="Times New Roman"/>
          <w:sz w:val="24"/>
          <w:szCs w:val="24"/>
        </w:rPr>
        <w:t xml:space="preserve"> and</w:t>
      </w:r>
      <w:r w:rsidR="00A9211C" w:rsidRPr="00C30363">
        <w:rPr>
          <w:rFonts w:ascii="Times New Roman" w:hAnsi="Times New Roman" w:cs="Times New Roman"/>
          <w:sz w:val="24"/>
          <w:szCs w:val="24"/>
        </w:rPr>
        <w:t xml:space="preserve"> abandon</w:t>
      </w:r>
      <w:r w:rsidR="00B16B4D" w:rsidRPr="00C30363">
        <w:rPr>
          <w:rFonts w:ascii="Times New Roman" w:hAnsi="Times New Roman" w:cs="Times New Roman"/>
          <w:sz w:val="24"/>
          <w:szCs w:val="24"/>
        </w:rPr>
        <w:t>ed</w:t>
      </w:r>
      <w:r w:rsidRPr="00C30363">
        <w:rPr>
          <w:rFonts w:ascii="Times New Roman" w:hAnsi="Times New Roman" w:cs="Times New Roman"/>
          <w:sz w:val="24"/>
          <w:szCs w:val="24"/>
        </w:rPr>
        <w:t xml:space="preserve"> grounds two, three, f</w:t>
      </w:r>
      <w:r w:rsidR="00950E84" w:rsidRPr="00C30363">
        <w:rPr>
          <w:rFonts w:ascii="Times New Roman" w:hAnsi="Times New Roman" w:cs="Times New Roman"/>
          <w:sz w:val="24"/>
          <w:szCs w:val="24"/>
        </w:rPr>
        <w:t xml:space="preserve">ive and six. </w:t>
      </w:r>
      <w:r w:rsidR="00456224" w:rsidRPr="00C30363">
        <w:rPr>
          <w:rFonts w:ascii="Times New Roman" w:hAnsi="Times New Roman" w:cs="Times New Roman"/>
          <w:sz w:val="24"/>
          <w:szCs w:val="24"/>
        </w:rPr>
        <w:t xml:space="preserve"> </w:t>
      </w:r>
      <w:r w:rsidR="00950E84" w:rsidRPr="00C30363">
        <w:rPr>
          <w:rFonts w:ascii="Times New Roman" w:hAnsi="Times New Roman" w:cs="Times New Roman"/>
          <w:sz w:val="24"/>
          <w:szCs w:val="24"/>
        </w:rPr>
        <w:t>Sh</w:t>
      </w:r>
      <w:r w:rsidRPr="00C30363">
        <w:rPr>
          <w:rFonts w:ascii="Times New Roman" w:hAnsi="Times New Roman" w:cs="Times New Roman"/>
          <w:sz w:val="24"/>
          <w:szCs w:val="24"/>
        </w:rPr>
        <w:t xml:space="preserve">e therefore </w:t>
      </w:r>
      <w:r w:rsidR="00B16B4D" w:rsidRPr="00C30363">
        <w:rPr>
          <w:rFonts w:ascii="Times New Roman" w:hAnsi="Times New Roman" w:cs="Times New Roman"/>
          <w:sz w:val="24"/>
          <w:szCs w:val="24"/>
        </w:rPr>
        <w:t xml:space="preserve">motivated the appeal </w:t>
      </w:r>
      <w:r w:rsidR="00950E84" w:rsidRPr="00C30363">
        <w:rPr>
          <w:rFonts w:ascii="Times New Roman" w:hAnsi="Times New Roman" w:cs="Times New Roman"/>
          <w:sz w:val="24"/>
          <w:szCs w:val="24"/>
        </w:rPr>
        <w:t>only</w:t>
      </w:r>
      <w:r w:rsidRPr="00C30363">
        <w:rPr>
          <w:rFonts w:ascii="Times New Roman" w:hAnsi="Times New Roman" w:cs="Times New Roman"/>
          <w:sz w:val="24"/>
          <w:szCs w:val="24"/>
        </w:rPr>
        <w:t xml:space="preserve"> in terms of grounds of appeal one and four. </w:t>
      </w:r>
    </w:p>
    <w:p w:rsidR="00690C6F" w:rsidRPr="00416AE0" w:rsidRDefault="00690C6F" w:rsidP="0003421C">
      <w:pPr>
        <w:pStyle w:val="ListParagraph"/>
        <w:tabs>
          <w:tab w:val="left" w:pos="851"/>
        </w:tabs>
        <w:spacing w:after="0" w:line="360" w:lineRule="auto"/>
        <w:ind w:left="851"/>
        <w:jc w:val="both"/>
        <w:rPr>
          <w:rFonts w:ascii="Times New Roman" w:hAnsi="Times New Roman" w:cs="Times New Roman"/>
          <w:sz w:val="24"/>
          <w:szCs w:val="24"/>
        </w:rPr>
      </w:pPr>
    </w:p>
    <w:p w:rsidR="008252E1" w:rsidRPr="00C30363" w:rsidRDefault="009C43B6"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On the merits, </w:t>
      </w:r>
      <w:r w:rsidR="00950E84" w:rsidRPr="00416AE0">
        <w:rPr>
          <w:rFonts w:ascii="Times New Roman" w:hAnsi="Times New Roman" w:cs="Times New Roman"/>
          <w:sz w:val="24"/>
          <w:szCs w:val="24"/>
        </w:rPr>
        <w:t xml:space="preserve">Ms </w:t>
      </w:r>
      <w:r w:rsidR="00950E84" w:rsidRPr="00416AE0">
        <w:rPr>
          <w:rFonts w:ascii="Times New Roman" w:hAnsi="Times New Roman" w:cs="Times New Roman"/>
          <w:i/>
          <w:sz w:val="24"/>
          <w:szCs w:val="24"/>
        </w:rPr>
        <w:t>Chinwawadzimba</w:t>
      </w:r>
      <w:r w:rsidR="006C79A7" w:rsidRPr="00416AE0">
        <w:rPr>
          <w:rFonts w:ascii="Times New Roman" w:hAnsi="Times New Roman" w:cs="Times New Roman"/>
          <w:sz w:val="24"/>
          <w:szCs w:val="24"/>
        </w:rPr>
        <w:t xml:space="preserve"> argued that,</w:t>
      </w:r>
      <w:r w:rsidR="00ED4F04" w:rsidRPr="00416AE0">
        <w:rPr>
          <w:rFonts w:ascii="Times New Roman" w:hAnsi="Times New Roman" w:cs="Times New Roman"/>
          <w:sz w:val="24"/>
          <w:szCs w:val="24"/>
        </w:rPr>
        <w:t xml:space="preserve"> in the court </w:t>
      </w:r>
      <w:r w:rsidR="00556907" w:rsidRPr="00C30363">
        <w:rPr>
          <w:rFonts w:ascii="Times New Roman" w:hAnsi="Times New Roman" w:cs="Times New Roman"/>
          <w:i/>
          <w:sz w:val="24"/>
          <w:szCs w:val="24"/>
        </w:rPr>
        <w:t>a quo</w:t>
      </w:r>
      <w:r w:rsidR="00ED4F04" w:rsidRPr="00C30363">
        <w:rPr>
          <w:rFonts w:ascii="Times New Roman" w:hAnsi="Times New Roman" w:cs="Times New Roman"/>
          <w:sz w:val="24"/>
          <w:szCs w:val="24"/>
        </w:rPr>
        <w:t xml:space="preserve">, the </w:t>
      </w:r>
      <w:r w:rsidR="003D2DF5" w:rsidRPr="00C30363">
        <w:rPr>
          <w:rFonts w:ascii="Times New Roman" w:hAnsi="Times New Roman" w:cs="Times New Roman"/>
          <w:sz w:val="24"/>
          <w:szCs w:val="24"/>
        </w:rPr>
        <w:t>first</w:t>
      </w:r>
      <w:r w:rsidR="00ED4F04" w:rsidRPr="00C30363">
        <w:rPr>
          <w:rFonts w:ascii="Times New Roman" w:hAnsi="Times New Roman" w:cs="Times New Roman"/>
          <w:sz w:val="24"/>
          <w:szCs w:val="24"/>
        </w:rPr>
        <w:t xml:space="preserve"> respondent sought to overturn</w:t>
      </w:r>
      <w:r w:rsidR="00116FC0" w:rsidRPr="00C30363">
        <w:rPr>
          <w:rFonts w:ascii="Times New Roman" w:hAnsi="Times New Roman" w:cs="Times New Roman"/>
          <w:sz w:val="24"/>
          <w:szCs w:val="24"/>
        </w:rPr>
        <w:t xml:space="preserve"> the decision of the </w:t>
      </w:r>
      <w:r w:rsidR="003910E2">
        <w:rPr>
          <w:rFonts w:ascii="Times New Roman" w:hAnsi="Times New Roman" w:cs="Times New Roman"/>
          <w:sz w:val="24"/>
          <w:szCs w:val="24"/>
        </w:rPr>
        <w:t>m</w:t>
      </w:r>
      <w:r w:rsidR="00116FC0" w:rsidRPr="00C30363">
        <w:rPr>
          <w:rFonts w:ascii="Times New Roman" w:hAnsi="Times New Roman" w:cs="Times New Roman"/>
          <w:sz w:val="24"/>
          <w:szCs w:val="24"/>
        </w:rPr>
        <w:t>agistrate</w:t>
      </w:r>
      <w:r w:rsidR="00ED4F04" w:rsidRPr="00C30363">
        <w:rPr>
          <w:rFonts w:ascii="Times New Roman" w:hAnsi="Times New Roman" w:cs="Times New Roman"/>
          <w:sz w:val="24"/>
          <w:szCs w:val="24"/>
        </w:rPr>
        <w:t>s</w:t>
      </w:r>
      <w:r w:rsidR="00116FC0" w:rsidRPr="00C30363">
        <w:rPr>
          <w:rFonts w:ascii="Times New Roman" w:hAnsi="Times New Roman" w:cs="Times New Roman"/>
          <w:sz w:val="24"/>
          <w:szCs w:val="24"/>
        </w:rPr>
        <w:t>’</w:t>
      </w:r>
      <w:r w:rsidR="00ED4F04" w:rsidRPr="00C30363">
        <w:rPr>
          <w:rFonts w:ascii="Times New Roman" w:hAnsi="Times New Roman" w:cs="Times New Roman"/>
          <w:sz w:val="24"/>
          <w:szCs w:val="24"/>
        </w:rPr>
        <w:t xml:space="preserve"> </w:t>
      </w:r>
      <w:r w:rsidR="003910E2">
        <w:rPr>
          <w:rFonts w:ascii="Times New Roman" w:hAnsi="Times New Roman" w:cs="Times New Roman"/>
          <w:sz w:val="24"/>
          <w:szCs w:val="24"/>
        </w:rPr>
        <w:t>c</w:t>
      </w:r>
      <w:r w:rsidR="00ED4F04" w:rsidRPr="00C30363">
        <w:rPr>
          <w:rFonts w:ascii="Times New Roman" w:hAnsi="Times New Roman" w:cs="Times New Roman"/>
          <w:sz w:val="24"/>
          <w:szCs w:val="24"/>
        </w:rPr>
        <w:t>ourt</w:t>
      </w:r>
      <w:r w:rsidR="006C79A7" w:rsidRPr="00C30363">
        <w:rPr>
          <w:rFonts w:ascii="Times New Roman" w:hAnsi="Times New Roman" w:cs="Times New Roman"/>
          <w:sz w:val="24"/>
          <w:szCs w:val="24"/>
        </w:rPr>
        <w:t xml:space="preserve"> but had</w:t>
      </w:r>
      <w:r w:rsidR="00ED4F04" w:rsidRPr="00C30363">
        <w:rPr>
          <w:rFonts w:ascii="Times New Roman" w:hAnsi="Times New Roman" w:cs="Times New Roman"/>
          <w:sz w:val="24"/>
          <w:szCs w:val="24"/>
        </w:rPr>
        <w:t xml:space="preserve"> dis</w:t>
      </w:r>
      <w:r w:rsidR="00F376F6" w:rsidRPr="00C30363">
        <w:rPr>
          <w:rFonts w:ascii="Times New Roman" w:hAnsi="Times New Roman" w:cs="Times New Roman"/>
          <w:sz w:val="24"/>
          <w:szCs w:val="24"/>
        </w:rPr>
        <w:t>guised</w:t>
      </w:r>
      <w:r w:rsidR="006C79A7" w:rsidRPr="00C30363">
        <w:rPr>
          <w:rFonts w:ascii="Times New Roman" w:hAnsi="Times New Roman" w:cs="Times New Roman"/>
          <w:sz w:val="24"/>
          <w:szCs w:val="24"/>
        </w:rPr>
        <w:t xml:space="preserve"> the proceedings as </w:t>
      </w:r>
      <w:r w:rsidR="000F7912">
        <w:rPr>
          <w:rFonts w:ascii="Times New Roman" w:hAnsi="Times New Roman" w:cs="Times New Roman"/>
          <w:sz w:val="24"/>
          <w:szCs w:val="24"/>
        </w:rPr>
        <w:t xml:space="preserve">stet a </w:t>
      </w:r>
      <w:r w:rsidR="00F376F6" w:rsidRPr="00C30363">
        <w:rPr>
          <w:rFonts w:ascii="Times New Roman" w:hAnsi="Times New Roman" w:cs="Times New Roman"/>
          <w:sz w:val="24"/>
          <w:szCs w:val="24"/>
        </w:rPr>
        <w:t xml:space="preserve">declaratory order. </w:t>
      </w:r>
      <w:r w:rsidR="00456224" w:rsidRPr="00C30363">
        <w:rPr>
          <w:rFonts w:ascii="Times New Roman" w:hAnsi="Times New Roman" w:cs="Times New Roman"/>
          <w:sz w:val="24"/>
          <w:szCs w:val="24"/>
        </w:rPr>
        <w:t xml:space="preserve"> </w:t>
      </w:r>
      <w:r w:rsidR="00F376F6" w:rsidRPr="00C30363">
        <w:rPr>
          <w:rFonts w:ascii="Times New Roman" w:hAnsi="Times New Roman" w:cs="Times New Roman"/>
          <w:sz w:val="24"/>
          <w:szCs w:val="24"/>
        </w:rPr>
        <w:t>Sh</w:t>
      </w:r>
      <w:r w:rsidRPr="00C30363">
        <w:rPr>
          <w:rFonts w:ascii="Times New Roman" w:hAnsi="Times New Roman" w:cs="Times New Roman"/>
          <w:sz w:val="24"/>
          <w:szCs w:val="24"/>
        </w:rPr>
        <w:t>e averred</w:t>
      </w:r>
      <w:r w:rsidR="00ED4F04" w:rsidRPr="00C30363">
        <w:rPr>
          <w:rFonts w:ascii="Times New Roman" w:hAnsi="Times New Roman" w:cs="Times New Roman"/>
          <w:sz w:val="24"/>
          <w:szCs w:val="24"/>
        </w:rPr>
        <w:t xml:space="preserve"> that the </w:t>
      </w:r>
      <w:r w:rsidR="003D2DF5" w:rsidRPr="00C30363">
        <w:rPr>
          <w:rFonts w:ascii="Times New Roman" w:hAnsi="Times New Roman" w:cs="Times New Roman"/>
          <w:sz w:val="24"/>
          <w:szCs w:val="24"/>
        </w:rPr>
        <w:t>first</w:t>
      </w:r>
      <w:r w:rsidR="00ED4F04" w:rsidRPr="00C30363">
        <w:rPr>
          <w:rFonts w:ascii="Times New Roman" w:hAnsi="Times New Roman" w:cs="Times New Roman"/>
          <w:sz w:val="24"/>
          <w:szCs w:val="24"/>
        </w:rPr>
        <w:t xml:space="preserve"> respondent applied for a </w:t>
      </w:r>
      <w:r w:rsidR="00ED4F04" w:rsidRPr="00C30363">
        <w:rPr>
          <w:rFonts w:ascii="Times New Roman" w:hAnsi="Times New Roman" w:cs="Times New Roman"/>
          <w:i/>
          <w:sz w:val="24"/>
          <w:szCs w:val="24"/>
        </w:rPr>
        <w:t>declaratur</w:t>
      </w:r>
      <w:r w:rsidR="00ED4F04" w:rsidRPr="00C30363">
        <w:rPr>
          <w:rFonts w:ascii="Times New Roman" w:hAnsi="Times New Roman" w:cs="Times New Roman"/>
          <w:sz w:val="24"/>
          <w:szCs w:val="24"/>
        </w:rPr>
        <w:t xml:space="preserve"> based on the same facts and evidence </w:t>
      </w:r>
      <w:r w:rsidR="009478EA" w:rsidRPr="00C30363">
        <w:rPr>
          <w:rFonts w:ascii="Times New Roman" w:hAnsi="Times New Roman" w:cs="Times New Roman"/>
          <w:sz w:val="24"/>
          <w:szCs w:val="24"/>
        </w:rPr>
        <w:t xml:space="preserve">as had been </w:t>
      </w:r>
      <w:r w:rsidR="00ED4F04" w:rsidRPr="00C30363">
        <w:rPr>
          <w:rFonts w:ascii="Times New Roman" w:hAnsi="Times New Roman" w:cs="Times New Roman"/>
          <w:sz w:val="24"/>
          <w:szCs w:val="24"/>
        </w:rPr>
        <w:t xml:space="preserve">placed before the </w:t>
      </w:r>
      <w:r w:rsidR="003910E2">
        <w:rPr>
          <w:rFonts w:ascii="Times New Roman" w:hAnsi="Times New Roman" w:cs="Times New Roman"/>
          <w:sz w:val="24"/>
          <w:szCs w:val="24"/>
        </w:rPr>
        <w:t>m</w:t>
      </w:r>
      <w:r w:rsidR="00ED4F04" w:rsidRPr="00C30363">
        <w:rPr>
          <w:rFonts w:ascii="Times New Roman" w:hAnsi="Times New Roman" w:cs="Times New Roman"/>
          <w:sz w:val="24"/>
          <w:szCs w:val="24"/>
        </w:rPr>
        <w:t>agistrate</w:t>
      </w:r>
      <w:r w:rsidR="00116FC0" w:rsidRPr="00C30363">
        <w:rPr>
          <w:rFonts w:ascii="Times New Roman" w:hAnsi="Times New Roman" w:cs="Times New Roman"/>
          <w:sz w:val="24"/>
          <w:szCs w:val="24"/>
        </w:rPr>
        <w:t>s’</w:t>
      </w:r>
      <w:r w:rsidR="00ED4F04" w:rsidRPr="00C30363">
        <w:rPr>
          <w:rFonts w:ascii="Times New Roman" w:hAnsi="Times New Roman" w:cs="Times New Roman"/>
          <w:sz w:val="24"/>
          <w:szCs w:val="24"/>
        </w:rPr>
        <w:t xml:space="preserve"> </w:t>
      </w:r>
      <w:r w:rsidR="003910E2">
        <w:rPr>
          <w:rFonts w:ascii="Times New Roman" w:hAnsi="Times New Roman" w:cs="Times New Roman"/>
          <w:sz w:val="24"/>
          <w:szCs w:val="24"/>
        </w:rPr>
        <w:t>c</w:t>
      </w:r>
      <w:r w:rsidR="00ED4F04" w:rsidRPr="00C30363">
        <w:rPr>
          <w:rFonts w:ascii="Times New Roman" w:hAnsi="Times New Roman" w:cs="Times New Roman"/>
          <w:sz w:val="24"/>
          <w:szCs w:val="24"/>
        </w:rPr>
        <w:t>ou</w:t>
      </w:r>
      <w:r w:rsidR="00DD0F48" w:rsidRPr="00C30363">
        <w:rPr>
          <w:rFonts w:ascii="Times New Roman" w:hAnsi="Times New Roman" w:cs="Times New Roman"/>
          <w:sz w:val="24"/>
          <w:szCs w:val="24"/>
        </w:rPr>
        <w:t>rt, which court found that the first</w:t>
      </w:r>
      <w:r w:rsidR="00ED4F04" w:rsidRPr="00C30363">
        <w:rPr>
          <w:rFonts w:ascii="Times New Roman" w:hAnsi="Times New Roman" w:cs="Times New Roman"/>
          <w:sz w:val="24"/>
          <w:szCs w:val="24"/>
        </w:rPr>
        <w:t xml:space="preserve"> respondent had not proved </w:t>
      </w:r>
      <w:r w:rsidR="00DA3AE4" w:rsidRPr="00C30363">
        <w:rPr>
          <w:rFonts w:ascii="Times New Roman" w:hAnsi="Times New Roman" w:cs="Times New Roman"/>
          <w:sz w:val="24"/>
          <w:szCs w:val="24"/>
        </w:rPr>
        <w:t xml:space="preserve">that he had </w:t>
      </w:r>
      <w:r w:rsidR="00ED4F04" w:rsidRPr="00C30363">
        <w:rPr>
          <w:rFonts w:ascii="Times New Roman" w:hAnsi="Times New Roman" w:cs="Times New Roman"/>
          <w:sz w:val="24"/>
          <w:szCs w:val="24"/>
        </w:rPr>
        <w:t>title to the property and</w:t>
      </w:r>
      <w:r w:rsidR="00DD0F48" w:rsidRPr="00C30363">
        <w:rPr>
          <w:rFonts w:ascii="Times New Roman" w:hAnsi="Times New Roman" w:cs="Times New Roman"/>
          <w:sz w:val="24"/>
          <w:szCs w:val="24"/>
        </w:rPr>
        <w:t xml:space="preserve"> thus</w:t>
      </w:r>
      <w:r w:rsidR="00ED4F04" w:rsidRPr="00C30363">
        <w:rPr>
          <w:rFonts w:ascii="Times New Roman" w:hAnsi="Times New Roman" w:cs="Times New Roman"/>
          <w:sz w:val="24"/>
          <w:szCs w:val="24"/>
        </w:rPr>
        <w:t xml:space="preserve"> had no</w:t>
      </w:r>
      <w:r w:rsidR="00950E84" w:rsidRPr="00C30363">
        <w:rPr>
          <w:rFonts w:ascii="Times New Roman" w:hAnsi="Times New Roman" w:cs="Times New Roman"/>
          <w:sz w:val="24"/>
          <w:szCs w:val="24"/>
        </w:rPr>
        <w:t xml:space="preserve"> basis to evict the appellant. </w:t>
      </w:r>
      <w:r w:rsidR="00456224" w:rsidRPr="00C30363">
        <w:rPr>
          <w:rFonts w:ascii="Times New Roman" w:hAnsi="Times New Roman" w:cs="Times New Roman"/>
          <w:sz w:val="24"/>
          <w:szCs w:val="24"/>
        </w:rPr>
        <w:t xml:space="preserve"> </w:t>
      </w:r>
      <w:r w:rsidR="00950E84" w:rsidRPr="00C30363">
        <w:rPr>
          <w:rFonts w:ascii="Times New Roman" w:hAnsi="Times New Roman" w:cs="Times New Roman"/>
          <w:sz w:val="24"/>
          <w:szCs w:val="24"/>
        </w:rPr>
        <w:t>Sh</w:t>
      </w:r>
      <w:r w:rsidR="00ED4F04" w:rsidRPr="00C30363">
        <w:rPr>
          <w:rFonts w:ascii="Times New Roman" w:hAnsi="Times New Roman" w:cs="Times New Roman"/>
          <w:sz w:val="24"/>
          <w:szCs w:val="24"/>
        </w:rPr>
        <w:t xml:space="preserve">e further averred that the court </w:t>
      </w:r>
      <w:r w:rsidR="00556907" w:rsidRPr="00C30363">
        <w:rPr>
          <w:rFonts w:ascii="Times New Roman" w:hAnsi="Times New Roman" w:cs="Times New Roman"/>
          <w:i/>
          <w:sz w:val="24"/>
          <w:szCs w:val="24"/>
        </w:rPr>
        <w:t>a quo</w:t>
      </w:r>
      <w:r w:rsidR="00ED4F04" w:rsidRPr="00C30363">
        <w:rPr>
          <w:rFonts w:ascii="Times New Roman" w:hAnsi="Times New Roman" w:cs="Times New Roman"/>
          <w:sz w:val="24"/>
          <w:szCs w:val="24"/>
        </w:rPr>
        <w:t xml:space="preserve"> erred in failing to take into account the fact that there was </w:t>
      </w:r>
      <w:r w:rsidR="001F7756" w:rsidRPr="00C30363">
        <w:rPr>
          <w:rFonts w:ascii="Times New Roman" w:hAnsi="Times New Roman" w:cs="Times New Roman"/>
          <w:sz w:val="24"/>
          <w:szCs w:val="24"/>
        </w:rPr>
        <w:t>a pending appeal in the High Court dealing</w:t>
      </w:r>
      <w:r w:rsidR="003D2DF5" w:rsidRPr="00C30363">
        <w:rPr>
          <w:rFonts w:ascii="Times New Roman" w:hAnsi="Times New Roman" w:cs="Times New Roman"/>
          <w:sz w:val="24"/>
          <w:szCs w:val="24"/>
        </w:rPr>
        <w:t xml:space="preserve"> with the rights of the parties,</w:t>
      </w:r>
      <w:r w:rsidR="00950E84" w:rsidRPr="00C30363">
        <w:rPr>
          <w:rFonts w:ascii="Times New Roman" w:hAnsi="Times New Roman" w:cs="Times New Roman"/>
          <w:sz w:val="24"/>
          <w:szCs w:val="24"/>
        </w:rPr>
        <w:t xml:space="preserve"> </w:t>
      </w:r>
      <w:r w:rsidR="003D2DF5" w:rsidRPr="00C30363">
        <w:rPr>
          <w:rFonts w:ascii="Times New Roman" w:hAnsi="Times New Roman" w:cs="Times New Roman"/>
          <w:sz w:val="24"/>
          <w:szCs w:val="24"/>
        </w:rPr>
        <w:t>t</w:t>
      </w:r>
      <w:r w:rsidR="00950E84" w:rsidRPr="00C30363">
        <w:rPr>
          <w:rFonts w:ascii="Times New Roman" w:hAnsi="Times New Roman" w:cs="Times New Roman"/>
          <w:sz w:val="24"/>
          <w:szCs w:val="24"/>
        </w:rPr>
        <w:t xml:space="preserve">hereby running the risk of having two </w:t>
      </w:r>
      <w:r w:rsidR="00405201" w:rsidRPr="00C30363">
        <w:rPr>
          <w:rFonts w:ascii="Times New Roman" w:hAnsi="Times New Roman" w:cs="Times New Roman"/>
          <w:sz w:val="24"/>
          <w:szCs w:val="24"/>
        </w:rPr>
        <w:t xml:space="preserve">conflicting </w:t>
      </w:r>
      <w:r w:rsidR="00950E84" w:rsidRPr="00C30363">
        <w:rPr>
          <w:rFonts w:ascii="Times New Roman" w:hAnsi="Times New Roman" w:cs="Times New Roman"/>
          <w:sz w:val="24"/>
          <w:szCs w:val="24"/>
        </w:rPr>
        <w:t>judgments from the same court.</w:t>
      </w:r>
    </w:p>
    <w:p w:rsidR="00690C6F" w:rsidRPr="00416AE0" w:rsidRDefault="00690C6F" w:rsidP="0003421C">
      <w:pPr>
        <w:pStyle w:val="ListParagraph"/>
        <w:tabs>
          <w:tab w:val="left" w:pos="851"/>
        </w:tabs>
        <w:spacing w:after="0" w:line="360" w:lineRule="auto"/>
        <w:jc w:val="both"/>
        <w:rPr>
          <w:rFonts w:ascii="Times New Roman" w:hAnsi="Times New Roman" w:cs="Times New Roman"/>
          <w:sz w:val="24"/>
          <w:szCs w:val="24"/>
        </w:rPr>
      </w:pPr>
    </w:p>
    <w:p w:rsidR="00C30363" w:rsidRDefault="00950E84"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Ms </w:t>
      </w:r>
      <w:r w:rsidRPr="00416AE0">
        <w:rPr>
          <w:rFonts w:ascii="Times New Roman" w:hAnsi="Times New Roman" w:cs="Times New Roman"/>
          <w:i/>
          <w:sz w:val="24"/>
          <w:szCs w:val="24"/>
        </w:rPr>
        <w:t>Chinwawadzimba</w:t>
      </w:r>
      <w:r w:rsidR="008336FF" w:rsidRPr="00416AE0">
        <w:rPr>
          <w:rFonts w:ascii="Times New Roman" w:hAnsi="Times New Roman" w:cs="Times New Roman"/>
          <w:sz w:val="24"/>
          <w:szCs w:val="24"/>
        </w:rPr>
        <w:t xml:space="preserve"> submitted that, by hearing the matter, </w:t>
      </w:r>
      <w:r w:rsidR="008336FF" w:rsidRPr="00C30363">
        <w:rPr>
          <w:rFonts w:ascii="Times New Roman" w:hAnsi="Times New Roman" w:cs="Times New Roman"/>
          <w:sz w:val="24"/>
          <w:szCs w:val="24"/>
        </w:rPr>
        <w:t xml:space="preserve">the court </w:t>
      </w:r>
      <w:r w:rsidR="00556907" w:rsidRPr="00C30363">
        <w:rPr>
          <w:rFonts w:ascii="Times New Roman" w:hAnsi="Times New Roman" w:cs="Times New Roman"/>
          <w:i/>
          <w:sz w:val="24"/>
          <w:szCs w:val="24"/>
        </w:rPr>
        <w:t>a quo</w:t>
      </w:r>
      <w:r w:rsidR="008336FF" w:rsidRPr="00C30363">
        <w:rPr>
          <w:rFonts w:ascii="Times New Roman" w:hAnsi="Times New Roman" w:cs="Times New Roman"/>
          <w:sz w:val="24"/>
          <w:szCs w:val="24"/>
        </w:rPr>
        <w:t xml:space="preserve"> in essence reviewe</w:t>
      </w:r>
      <w:r w:rsidR="00116FC0" w:rsidRPr="00C30363">
        <w:rPr>
          <w:rFonts w:ascii="Times New Roman" w:hAnsi="Times New Roman" w:cs="Times New Roman"/>
          <w:sz w:val="24"/>
          <w:szCs w:val="24"/>
        </w:rPr>
        <w:t xml:space="preserve">d factual findings made by the </w:t>
      </w:r>
      <w:r w:rsidR="003910E2">
        <w:rPr>
          <w:rFonts w:ascii="Times New Roman" w:hAnsi="Times New Roman" w:cs="Times New Roman"/>
          <w:sz w:val="24"/>
          <w:szCs w:val="24"/>
        </w:rPr>
        <w:t>m</w:t>
      </w:r>
      <w:r w:rsidR="008336FF" w:rsidRPr="00C30363">
        <w:rPr>
          <w:rFonts w:ascii="Times New Roman" w:hAnsi="Times New Roman" w:cs="Times New Roman"/>
          <w:sz w:val="24"/>
          <w:szCs w:val="24"/>
        </w:rPr>
        <w:t>agistrates</w:t>
      </w:r>
      <w:r w:rsidR="00116FC0" w:rsidRPr="00C30363">
        <w:rPr>
          <w:rFonts w:ascii="Times New Roman" w:hAnsi="Times New Roman" w:cs="Times New Roman"/>
          <w:sz w:val="24"/>
          <w:szCs w:val="24"/>
        </w:rPr>
        <w:t xml:space="preserve">’ </w:t>
      </w:r>
      <w:r w:rsidR="003910E2">
        <w:rPr>
          <w:rFonts w:ascii="Times New Roman" w:hAnsi="Times New Roman" w:cs="Times New Roman"/>
          <w:sz w:val="24"/>
          <w:szCs w:val="24"/>
        </w:rPr>
        <w:t>c</w:t>
      </w:r>
      <w:r w:rsidR="008336FF" w:rsidRPr="00C30363">
        <w:rPr>
          <w:rFonts w:ascii="Times New Roman" w:hAnsi="Times New Roman" w:cs="Times New Roman"/>
          <w:sz w:val="24"/>
          <w:szCs w:val="24"/>
        </w:rPr>
        <w:t>ourt which findings were the subject of an</w:t>
      </w:r>
      <w:r w:rsidR="00F376F6" w:rsidRPr="00C30363">
        <w:rPr>
          <w:rFonts w:ascii="Times New Roman" w:hAnsi="Times New Roman" w:cs="Times New Roman"/>
          <w:sz w:val="24"/>
          <w:szCs w:val="24"/>
        </w:rPr>
        <w:t xml:space="preserve"> appeal before the same court. </w:t>
      </w:r>
      <w:r w:rsidR="0055412C" w:rsidRPr="00C30363">
        <w:rPr>
          <w:rFonts w:ascii="Times New Roman" w:hAnsi="Times New Roman" w:cs="Times New Roman"/>
          <w:sz w:val="24"/>
          <w:szCs w:val="24"/>
        </w:rPr>
        <w:t xml:space="preserve"> </w:t>
      </w:r>
      <w:r w:rsidR="00F376F6" w:rsidRPr="00C30363">
        <w:rPr>
          <w:rFonts w:ascii="Times New Roman" w:hAnsi="Times New Roman" w:cs="Times New Roman"/>
          <w:sz w:val="24"/>
          <w:szCs w:val="24"/>
        </w:rPr>
        <w:t>Sh</w:t>
      </w:r>
      <w:r w:rsidR="008336FF" w:rsidRPr="00C30363">
        <w:rPr>
          <w:rFonts w:ascii="Times New Roman" w:hAnsi="Times New Roman" w:cs="Times New Roman"/>
          <w:sz w:val="24"/>
          <w:szCs w:val="24"/>
        </w:rPr>
        <w:t>e argued that the c</w:t>
      </w:r>
      <w:r w:rsidR="009040EC" w:rsidRPr="00C30363">
        <w:rPr>
          <w:rFonts w:ascii="Times New Roman" w:hAnsi="Times New Roman" w:cs="Times New Roman"/>
          <w:sz w:val="24"/>
          <w:szCs w:val="24"/>
        </w:rPr>
        <w:t xml:space="preserve">ourt </w:t>
      </w:r>
      <w:r w:rsidR="00556907" w:rsidRPr="00C30363">
        <w:rPr>
          <w:rFonts w:ascii="Times New Roman" w:hAnsi="Times New Roman" w:cs="Times New Roman"/>
          <w:i/>
          <w:sz w:val="24"/>
          <w:szCs w:val="24"/>
        </w:rPr>
        <w:t>a quo</w:t>
      </w:r>
      <w:r w:rsidR="009040EC" w:rsidRPr="00C30363">
        <w:rPr>
          <w:rFonts w:ascii="Times New Roman" w:hAnsi="Times New Roman" w:cs="Times New Roman"/>
          <w:sz w:val="24"/>
          <w:szCs w:val="24"/>
        </w:rPr>
        <w:t xml:space="preserve"> ought to have </w:t>
      </w:r>
      <w:r w:rsidR="008336FF" w:rsidRPr="00C30363">
        <w:rPr>
          <w:rFonts w:ascii="Times New Roman" w:hAnsi="Times New Roman" w:cs="Times New Roman"/>
          <w:sz w:val="24"/>
          <w:szCs w:val="24"/>
        </w:rPr>
        <w:t xml:space="preserve">stopped the </w:t>
      </w:r>
      <w:r w:rsidR="003D2DF5" w:rsidRPr="00C30363">
        <w:rPr>
          <w:rFonts w:ascii="Times New Roman" w:hAnsi="Times New Roman" w:cs="Times New Roman"/>
          <w:sz w:val="24"/>
          <w:szCs w:val="24"/>
        </w:rPr>
        <w:t>first</w:t>
      </w:r>
      <w:r w:rsidR="008336FF" w:rsidRPr="00C30363">
        <w:rPr>
          <w:rFonts w:ascii="Times New Roman" w:hAnsi="Times New Roman" w:cs="Times New Roman"/>
          <w:sz w:val="24"/>
          <w:szCs w:val="24"/>
        </w:rPr>
        <w:t xml:space="preserve"> respondent from litigating this matter in view of the pending appeal. Thus, the court </w:t>
      </w:r>
      <w:r w:rsidR="00556907" w:rsidRPr="00C30363">
        <w:rPr>
          <w:rFonts w:ascii="Times New Roman" w:hAnsi="Times New Roman" w:cs="Times New Roman"/>
          <w:i/>
          <w:sz w:val="24"/>
          <w:szCs w:val="24"/>
        </w:rPr>
        <w:t>a quo</w:t>
      </w:r>
      <w:r w:rsidR="008336FF" w:rsidRPr="00C30363">
        <w:rPr>
          <w:rFonts w:ascii="Times New Roman" w:hAnsi="Times New Roman" w:cs="Times New Roman"/>
          <w:sz w:val="24"/>
          <w:szCs w:val="24"/>
        </w:rPr>
        <w:t xml:space="preserve"> erred in granting consequential relief which was the subject of an appeal.</w:t>
      </w:r>
    </w:p>
    <w:p w:rsidR="006038D0" w:rsidRPr="006038D0" w:rsidRDefault="006038D0" w:rsidP="006038D0">
      <w:pPr>
        <w:tabs>
          <w:tab w:val="left" w:pos="851"/>
        </w:tabs>
        <w:spacing w:after="0" w:line="480" w:lineRule="auto"/>
        <w:jc w:val="both"/>
        <w:rPr>
          <w:rFonts w:ascii="Times New Roman" w:hAnsi="Times New Roman" w:cs="Times New Roman"/>
          <w:sz w:val="10"/>
          <w:szCs w:val="10"/>
        </w:rPr>
      </w:pPr>
    </w:p>
    <w:p w:rsidR="00DD0F48" w:rsidRPr="00C30363" w:rsidRDefault="008D7F74"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Counsel for the appellant also argued that the </w:t>
      </w:r>
      <w:r w:rsidR="00AF5FA2"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w:t>
      </w:r>
      <w:r w:rsidRPr="00C30363">
        <w:rPr>
          <w:rFonts w:ascii="Times New Roman" w:hAnsi="Times New Roman" w:cs="Times New Roman"/>
          <w:sz w:val="24"/>
          <w:szCs w:val="24"/>
        </w:rPr>
        <w:t xml:space="preserve">respondent failed to provide sufficient evidence to prove that </w:t>
      </w:r>
      <w:r w:rsidR="00F376F6" w:rsidRPr="00C30363">
        <w:rPr>
          <w:rFonts w:ascii="Times New Roman" w:hAnsi="Times New Roman" w:cs="Times New Roman"/>
          <w:sz w:val="24"/>
          <w:szCs w:val="24"/>
        </w:rPr>
        <w:t xml:space="preserve">he had rights in the property. </w:t>
      </w:r>
      <w:r w:rsidR="00456224" w:rsidRPr="00C30363">
        <w:rPr>
          <w:rFonts w:ascii="Times New Roman" w:hAnsi="Times New Roman" w:cs="Times New Roman"/>
          <w:sz w:val="24"/>
          <w:szCs w:val="24"/>
        </w:rPr>
        <w:t xml:space="preserve"> </w:t>
      </w:r>
      <w:r w:rsidR="00F376F6" w:rsidRPr="00C30363">
        <w:rPr>
          <w:rFonts w:ascii="Times New Roman" w:hAnsi="Times New Roman" w:cs="Times New Roman"/>
          <w:sz w:val="24"/>
          <w:szCs w:val="24"/>
        </w:rPr>
        <w:t>Sh</w:t>
      </w:r>
      <w:r w:rsidRPr="00C30363">
        <w:rPr>
          <w:rFonts w:ascii="Times New Roman" w:hAnsi="Times New Roman" w:cs="Times New Roman"/>
          <w:sz w:val="24"/>
          <w:szCs w:val="24"/>
        </w:rPr>
        <w:t xml:space="preserve">e averred that the </w:t>
      </w:r>
      <w:r w:rsidR="00AF5FA2" w:rsidRPr="00C30363">
        <w:rPr>
          <w:rFonts w:ascii="Times New Roman" w:hAnsi="Times New Roman" w:cs="Times New Roman"/>
          <w:sz w:val="24"/>
          <w:szCs w:val="24"/>
        </w:rPr>
        <w:t>first</w:t>
      </w:r>
      <w:r w:rsidR="00C30363">
        <w:rPr>
          <w:rFonts w:ascii="Times New Roman" w:hAnsi="Times New Roman" w:cs="Times New Roman"/>
          <w:sz w:val="24"/>
          <w:szCs w:val="24"/>
        </w:rPr>
        <w:t> </w:t>
      </w:r>
      <w:r w:rsidRPr="00C30363">
        <w:rPr>
          <w:rFonts w:ascii="Times New Roman" w:hAnsi="Times New Roman" w:cs="Times New Roman"/>
          <w:sz w:val="24"/>
          <w:szCs w:val="24"/>
        </w:rPr>
        <w:t xml:space="preserve">respondent relied on a lease agreement whose validity was challenged and was rejected by the </w:t>
      </w:r>
      <w:r w:rsidR="003910E2">
        <w:rPr>
          <w:rFonts w:ascii="Times New Roman" w:hAnsi="Times New Roman" w:cs="Times New Roman"/>
          <w:sz w:val="24"/>
          <w:szCs w:val="24"/>
        </w:rPr>
        <w:t>m</w:t>
      </w:r>
      <w:r w:rsidRPr="00C30363">
        <w:rPr>
          <w:rFonts w:ascii="Times New Roman" w:hAnsi="Times New Roman" w:cs="Times New Roman"/>
          <w:sz w:val="24"/>
          <w:szCs w:val="24"/>
        </w:rPr>
        <w:t>agistrate</w:t>
      </w:r>
      <w:r w:rsidR="00116FC0" w:rsidRPr="00C30363">
        <w:rPr>
          <w:rFonts w:ascii="Times New Roman" w:hAnsi="Times New Roman" w:cs="Times New Roman"/>
          <w:sz w:val="24"/>
          <w:szCs w:val="24"/>
        </w:rPr>
        <w:t>s</w:t>
      </w:r>
      <w:r w:rsidRPr="00C30363">
        <w:rPr>
          <w:rFonts w:ascii="Times New Roman" w:hAnsi="Times New Roman" w:cs="Times New Roman"/>
          <w:sz w:val="24"/>
          <w:szCs w:val="24"/>
        </w:rPr>
        <w:t xml:space="preserve">’ </w:t>
      </w:r>
      <w:r w:rsidR="003910E2">
        <w:rPr>
          <w:rFonts w:ascii="Times New Roman" w:hAnsi="Times New Roman" w:cs="Times New Roman"/>
          <w:sz w:val="24"/>
          <w:szCs w:val="24"/>
        </w:rPr>
        <w:t>c</w:t>
      </w:r>
      <w:r w:rsidRPr="00C30363">
        <w:rPr>
          <w:rFonts w:ascii="Times New Roman" w:hAnsi="Times New Roman" w:cs="Times New Roman"/>
          <w:sz w:val="24"/>
          <w:szCs w:val="24"/>
        </w:rPr>
        <w:t>ourt.</w:t>
      </w:r>
      <w:r w:rsidR="00F376F6" w:rsidRPr="00C30363">
        <w:rPr>
          <w:rFonts w:ascii="Times New Roman" w:hAnsi="Times New Roman" w:cs="Times New Roman"/>
          <w:sz w:val="24"/>
          <w:szCs w:val="24"/>
        </w:rPr>
        <w:t xml:space="preserve"> </w:t>
      </w:r>
      <w:r w:rsidR="00456224" w:rsidRPr="00C30363">
        <w:rPr>
          <w:rFonts w:ascii="Times New Roman" w:hAnsi="Times New Roman" w:cs="Times New Roman"/>
          <w:sz w:val="24"/>
          <w:szCs w:val="24"/>
        </w:rPr>
        <w:t xml:space="preserve"> </w:t>
      </w:r>
      <w:r w:rsidR="00F376F6" w:rsidRPr="00C30363">
        <w:rPr>
          <w:rFonts w:ascii="Times New Roman" w:hAnsi="Times New Roman" w:cs="Times New Roman"/>
          <w:sz w:val="24"/>
          <w:szCs w:val="24"/>
        </w:rPr>
        <w:t>She</w:t>
      </w:r>
      <w:r w:rsidR="008302F7" w:rsidRPr="00C30363">
        <w:rPr>
          <w:rFonts w:ascii="Times New Roman" w:hAnsi="Times New Roman" w:cs="Times New Roman"/>
          <w:sz w:val="24"/>
          <w:szCs w:val="24"/>
        </w:rPr>
        <w:t xml:space="preserve"> argued that due process was not followed in the </w:t>
      </w:r>
      <w:r w:rsidR="008302F7" w:rsidRPr="00C30363">
        <w:rPr>
          <w:rFonts w:ascii="Times New Roman" w:hAnsi="Times New Roman" w:cs="Times New Roman"/>
          <w:sz w:val="24"/>
          <w:szCs w:val="24"/>
        </w:rPr>
        <w:lastRenderedPageBreak/>
        <w:t xml:space="preserve">issuing of the </w:t>
      </w:r>
      <w:r w:rsidR="00AF5FA2" w:rsidRPr="00C30363">
        <w:rPr>
          <w:rFonts w:ascii="Times New Roman" w:hAnsi="Times New Roman" w:cs="Times New Roman"/>
          <w:sz w:val="24"/>
          <w:szCs w:val="24"/>
        </w:rPr>
        <w:t>first</w:t>
      </w:r>
      <w:r w:rsidR="008302F7" w:rsidRPr="00C30363">
        <w:rPr>
          <w:rFonts w:ascii="Times New Roman" w:hAnsi="Times New Roman" w:cs="Times New Roman"/>
          <w:sz w:val="24"/>
          <w:szCs w:val="24"/>
        </w:rPr>
        <w:t xml:space="preserve"> respondent’s lease agreement as it did not go through the Apex</w:t>
      </w:r>
      <w:r w:rsidR="00C30363">
        <w:rPr>
          <w:rFonts w:ascii="Times New Roman" w:hAnsi="Times New Roman" w:cs="Times New Roman"/>
          <w:sz w:val="24"/>
          <w:szCs w:val="24"/>
        </w:rPr>
        <w:t> </w:t>
      </w:r>
      <w:r w:rsidR="008302F7" w:rsidRPr="00C30363">
        <w:rPr>
          <w:rFonts w:ascii="Times New Roman" w:hAnsi="Times New Roman" w:cs="Times New Roman"/>
          <w:sz w:val="24"/>
          <w:szCs w:val="24"/>
        </w:rPr>
        <w:t>Board.</w:t>
      </w:r>
      <w:r w:rsidR="00950E84" w:rsidRPr="00C30363">
        <w:rPr>
          <w:rFonts w:ascii="Times New Roman" w:hAnsi="Times New Roman" w:cs="Times New Roman"/>
          <w:sz w:val="24"/>
          <w:szCs w:val="24"/>
        </w:rPr>
        <w:t xml:space="preserve"> </w:t>
      </w:r>
      <w:r w:rsidR="00456224" w:rsidRPr="00C30363">
        <w:rPr>
          <w:rFonts w:ascii="Times New Roman" w:hAnsi="Times New Roman" w:cs="Times New Roman"/>
          <w:sz w:val="24"/>
          <w:szCs w:val="24"/>
        </w:rPr>
        <w:t xml:space="preserve"> </w:t>
      </w:r>
      <w:r w:rsidR="00F376F6" w:rsidRPr="00C30363">
        <w:rPr>
          <w:rFonts w:ascii="Times New Roman" w:hAnsi="Times New Roman" w:cs="Times New Roman"/>
          <w:sz w:val="24"/>
          <w:szCs w:val="24"/>
        </w:rPr>
        <w:t>Counsel therefore submitted</w:t>
      </w:r>
      <w:r w:rsidR="00950E84" w:rsidRPr="00C30363">
        <w:rPr>
          <w:rFonts w:ascii="Times New Roman" w:hAnsi="Times New Roman" w:cs="Times New Roman"/>
          <w:sz w:val="24"/>
          <w:szCs w:val="24"/>
        </w:rPr>
        <w:t xml:space="preserve"> that there were material disputes of fact in relation to the allocation of the stand which could not </w:t>
      </w:r>
      <w:r w:rsidR="00181347" w:rsidRPr="00C30363">
        <w:rPr>
          <w:rFonts w:ascii="Times New Roman" w:hAnsi="Times New Roman" w:cs="Times New Roman"/>
          <w:sz w:val="24"/>
          <w:szCs w:val="24"/>
        </w:rPr>
        <w:t>be</w:t>
      </w:r>
      <w:r w:rsidR="00950E84" w:rsidRPr="00C30363">
        <w:rPr>
          <w:rFonts w:ascii="Times New Roman" w:hAnsi="Times New Roman" w:cs="Times New Roman"/>
          <w:sz w:val="24"/>
          <w:szCs w:val="24"/>
        </w:rPr>
        <w:t xml:space="preserve"> resolved </w:t>
      </w:r>
      <w:r w:rsidR="00181347" w:rsidRPr="00C30363">
        <w:rPr>
          <w:rFonts w:ascii="Times New Roman" w:hAnsi="Times New Roman" w:cs="Times New Roman"/>
          <w:i/>
          <w:sz w:val="24"/>
          <w:szCs w:val="24"/>
        </w:rPr>
        <w:t>a quo</w:t>
      </w:r>
      <w:r w:rsidR="00181347" w:rsidRPr="00C30363">
        <w:rPr>
          <w:rFonts w:ascii="Times New Roman" w:hAnsi="Times New Roman" w:cs="Times New Roman"/>
          <w:sz w:val="24"/>
          <w:szCs w:val="24"/>
        </w:rPr>
        <w:t xml:space="preserve"> </w:t>
      </w:r>
      <w:r w:rsidR="00950E84" w:rsidRPr="00C30363">
        <w:rPr>
          <w:rFonts w:ascii="Times New Roman" w:hAnsi="Times New Roman" w:cs="Times New Roman"/>
          <w:sz w:val="24"/>
          <w:szCs w:val="24"/>
        </w:rPr>
        <w:t xml:space="preserve">without leading oral evidence and thus </w:t>
      </w:r>
      <w:r w:rsidR="00AF5FA2" w:rsidRPr="00C30363">
        <w:rPr>
          <w:rFonts w:ascii="Times New Roman" w:hAnsi="Times New Roman" w:cs="Times New Roman"/>
          <w:sz w:val="24"/>
          <w:szCs w:val="24"/>
        </w:rPr>
        <w:t xml:space="preserve">prayed for </w:t>
      </w:r>
      <w:r w:rsidR="00950E84" w:rsidRPr="00C30363">
        <w:rPr>
          <w:rFonts w:ascii="Times New Roman" w:hAnsi="Times New Roman" w:cs="Times New Roman"/>
          <w:sz w:val="24"/>
          <w:szCs w:val="24"/>
        </w:rPr>
        <w:t>the appeal</w:t>
      </w:r>
      <w:r w:rsidR="00AF5FA2" w:rsidRPr="00C30363">
        <w:rPr>
          <w:rFonts w:ascii="Times New Roman" w:hAnsi="Times New Roman" w:cs="Times New Roman"/>
          <w:sz w:val="24"/>
          <w:szCs w:val="24"/>
        </w:rPr>
        <w:t xml:space="preserve"> to be</w:t>
      </w:r>
      <w:r w:rsidR="00950E84" w:rsidRPr="00C30363">
        <w:rPr>
          <w:rFonts w:ascii="Times New Roman" w:hAnsi="Times New Roman" w:cs="Times New Roman"/>
          <w:sz w:val="24"/>
          <w:szCs w:val="24"/>
        </w:rPr>
        <w:t xml:space="preserve"> allowed.</w:t>
      </w:r>
    </w:p>
    <w:p w:rsidR="00B03424" w:rsidRPr="00416AE0" w:rsidRDefault="00B03424" w:rsidP="00B03424">
      <w:pPr>
        <w:pStyle w:val="ListParagraph"/>
        <w:tabs>
          <w:tab w:val="left" w:pos="851"/>
        </w:tabs>
        <w:spacing w:line="360" w:lineRule="auto"/>
        <w:ind w:left="851"/>
        <w:jc w:val="both"/>
        <w:rPr>
          <w:rFonts w:ascii="Times New Roman" w:hAnsi="Times New Roman" w:cs="Times New Roman"/>
          <w:sz w:val="24"/>
          <w:szCs w:val="24"/>
        </w:rPr>
      </w:pPr>
    </w:p>
    <w:p w:rsidR="00F376F6" w:rsidRPr="00416AE0" w:rsidRDefault="00F376F6" w:rsidP="00A72719">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Mr </w:t>
      </w:r>
      <w:r w:rsidRPr="00416AE0">
        <w:rPr>
          <w:rFonts w:ascii="Times New Roman" w:hAnsi="Times New Roman" w:cs="Times New Roman"/>
          <w:i/>
          <w:sz w:val="24"/>
          <w:szCs w:val="24"/>
        </w:rPr>
        <w:t>Dondo</w:t>
      </w:r>
      <w:r w:rsidR="00C7351F" w:rsidRPr="00416AE0">
        <w:rPr>
          <w:rFonts w:ascii="Times New Roman" w:hAnsi="Times New Roman" w:cs="Times New Roman"/>
          <w:sz w:val="24"/>
          <w:szCs w:val="24"/>
        </w:rPr>
        <w:t xml:space="preserve">, for the first respondent, </w:t>
      </w:r>
      <w:r w:rsidR="00CF7437" w:rsidRPr="00416AE0">
        <w:rPr>
          <w:rFonts w:ascii="Times New Roman" w:hAnsi="Times New Roman" w:cs="Times New Roman"/>
          <w:sz w:val="24"/>
          <w:szCs w:val="24"/>
        </w:rPr>
        <w:t xml:space="preserve">submitted that there were no material disputes of fact in this matter as most </w:t>
      </w:r>
      <w:r w:rsidR="00DD0F48" w:rsidRPr="00416AE0">
        <w:rPr>
          <w:rFonts w:ascii="Times New Roman" w:hAnsi="Times New Roman" w:cs="Times New Roman"/>
          <w:sz w:val="24"/>
          <w:szCs w:val="24"/>
        </w:rPr>
        <w:t xml:space="preserve">of the relevant </w:t>
      </w:r>
      <w:r w:rsidR="00CF7437" w:rsidRPr="00416AE0">
        <w:rPr>
          <w:rFonts w:ascii="Times New Roman" w:hAnsi="Times New Roman" w:cs="Times New Roman"/>
          <w:sz w:val="24"/>
          <w:szCs w:val="24"/>
        </w:rPr>
        <w:t>facts wer</w:t>
      </w:r>
      <w:r w:rsidR="00DD0F48" w:rsidRPr="00416AE0">
        <w:rPr>
          <w:rFonts w:ascii="Times New Roman" w:hAnsi="Times New Roman" w:cs="Times New Roman"/>
          <w:sz w:val="24"/>
          <w:szCs w:val="24"/>
        </w:rPr>
        <w:t xml:space="preserve">e clear. </w:t>
      </w:r>
      <w:r w:rsidR="0055412C" w:rsidRPr="00416AE0">
        <w:rPr>
          <w:rFonts w:ascii="Times New Roman" w:hAnsi="Times New Roman" w:cs="Times New Roman"/>
          <w:sz w:val="24"/>
          <w:szCs w:val="24"/>
        </w:rPr>
        <w:t xml:space="preserve"> </w:t>
      </w:r>
      <w:r w:rsidR="00DD0F48" w:rsidRPr="00416AE0">
        <w:rPr>
          <w:rFonts w:ascii="Times New Roman" w:hAnsi="Times New Roman" w:cs="Times New Roman"/>
          <w:sz w:val="24"/>
          <w:szCs w:val="24"/>
        </w:rPr>
        <w:t>He submitted that the first</w:t>
      </w:r>
      <w:r w:rsidR="00C30363">
        <w:rPr>
          <w:rFonts w:ascii="Times New Roman" w:hAnsi="Times New Roman" w:cs="Times New Roman"/>
          <w:sz w:val="24"/>
          <w:szCs w:val="24"/>
        </w:rPr>
        <w:t> </w:t>
      </w:r>
      <w:r w:rsidR="00CF7437" w:rsidRPr="00416AE0">
        <w:rPr>
          <w:rFonts w:ascii="Times New Roman" w:hAnsi="Times New Roman" w:cs="Times New Roman"/>
          <w:sz w:val="24"/>
          <w:szCs w:val="24"/>
        </w:rPr>
        <w:t xml:space="preserve">respondent has a valid lease </w:t>
      </w:r>
      <w:r w:rsidR="00DD0F48" w:rsidRPr="00416AE0">
        <w:rPr>
          <w:rFonts w:ascii="Times New Roman" w:hAnsi="Times New Roman" w:cs="Times New Roman"/>
          <w:sz w:val="24"/>
          <w:szCs w:val="24"/>
        </w:rPr>
        <w:t>agreement</w:t>
      </w:r>
      <w:r w:rsidR="00CF7437" w:rsidRPr="00416AE0">
        <w:rPr>
          <w:rFonts w:ascii="Times New Roman" w:hAnsi="Times New Roman" w:cs="Times New Roman"/>
          <w:sz w:val="24"/>
          <w:szCs w:val="24"/>
        </w:rPr>
        <w:t xml:space="preserve"> which has</w:t>
      </w:r>
      <w:r w:rsidR="008619BB" w:rsidRPr="00416AE0">
        <w:rPr>
          <w:rFonts w:ascii="Times New Roman" w:hAnsi="Times New Roman" w:cs="Times New Roman"/>
          <w:sz w:val="24"/>
          <w:szCs w:val="24"/>
        </w:rPr>
        <w:t xml:space="preserve"> not been cancelled or revoked</w:t>
      </w:r>
      <w:r w:rsidR="00DD0F48" w:rsidRPr="00416AE0">
        <w:rPr>
          <w:rFonts w:ascii="Times New Roman" w:hAnsi="Times New Roman" w:cs="Times New Roman"/>
          <w:sz w:val="24"/>
          <w:szCs w:val="24"/>
        </w:rPr>
        <w:t xml:space="preserve"> and</w:t>
      </w:r>
      <w:r w:rsidR="008619BB" w:rsidRPr="00416AE0">
        <w:rPr>
          <w:rFonts w:ascii="Times New Roman" w:hAnsi="Times New Roman" w:cs="Times New Roman"/>
          <w:sz w:val="24"/>
          <w:szCs w:val="24"/>
        </w:rPr>
        <w:t xml:space="preserve"> thus remains extant. </w:t>
      </w:r>
      <w:r w:rsidR="00456224" w:rsidRPr="00416AE0">
        <w:rPr>
          <w:rFonts w:ascii="Times New Roman" w:hAnsi="Times New Roman" w:cs="Times New Roman"/>
          <w:sz w:val="24"/>
          <w:szCs w:val="24"/>
        </w:rPr>
        <w:t xml:space="preserve"> </w:t>
      </w:r>
      <w:r w:rsidR="008619BB" w:rsidRPr="00416AE0">
        <w:rPr>
          <w:rFonts w:ascii="Times New Roman" w:hAnsi="Times New Roman" w:cs="Times New Roman"/>
          <w:sz w:val="24"/>
          <w:szCs w:val="24"/>
        </w:rPr>
        <w:t xml:space="preserve">He further averred that it was an established fact that the </w:t>
      </w:r>
      <w:r w:rsidR="00DD0F48" w:rsidRPr="00416AE0">
        <w:rPr>
          <w:rFonts w:ascii="Times New Roman" w:hAnsi="Times New Roman" w:cs="Times New Roman"/>
          <w:sz w:val="24"/>
          <w:szCs w:val="24"/>
        </w:rPr>
        <w:t>second</w:t>
      </w:r>
      <w:r w:rsidR="008619BB" w:rsidRPr="00416AE0">
        <w:rPr>
          <w:rFonts w:ascii="Times New Roman" w:hAnsi="Times New Roman" w:cs="Times New Roman"/>
          <w:sz w:val="24"/>
          <w:szCs w:val="24"/>
        </w:rPr>
        <w:t xml:space="preserve"> respondent does not recognize the appellant as the legitimate holder</w:t>
      </w:r>
      <w:r w:rsidR="00DD0F48" w:rsidRPr="00416AE0">
        <w:rPr>
          <w:rFonts w:ascii="Times New Roman" w:hAnsi="Times New Roman" w:cs="Times New Roman"/>
          <w:sz w:val="24"/>
          <w:szCs w:val="24"/>
        </w:rPr>
        <w:t xml:space="preserve"> of rights over </w:t>
      </w:r>
      <w:r w:rsidR="008619BB" w:rsidRPr="00416AE0">
        <w:rPr>
          <w:rFonts w:ascii="Times New Roman" w:hAnsi="Times New Roman" w:cs="Times New Roman"/>
          <w:sz w:val="24"/>
          <w:szCs w:val="24"/>
        </w:rPr>
        <w:t xml:space="preserve">the property. </w:t>
      </w:r>
      <w:r w:rsidR="00456224" w:rsidRPr="00416AE0">
        <w:rPr>
          <w:rFonts w:ascii="Times New Roman" w:hAnsi="Times New Roman" w:cs="Times New Roman"/>
          <w:sz w:val="24"/>
          <w:szCs w:val="24"/>
        </w:rPr>
        <w:t xml:space="preserve"> </w:t>
      </w:r>
      <w:r w:rsidR="00DD0F48" w:rsidRPr="00416AE0">
        <w:rPr>
          <w:rFonts w:ascii="Times New Roman" w:hAnsi="Times New Roman" w:cs="Times New Roman"/>
          <w:sz w:val="24"/>
          <w:szCs w:val="24"/>
        </w:rPr>
        <w:t>He</w:t>
      </w:r>
      <w:r w:rsidR="008619BB" w:rsidRPr="00416AE0">
        <w:rPr>
          <w:rFonts w:ascii="Times New Roman" w:hAnsi="Times New Roman" w:cs="Times New Roman"/>
          <w:sz w:val="24"/>
          <w:szCs w:val="24"/>
        </w:rPr>
        <w:t xml:space="preserve"> argued that the appellant’s housing co</w:t>
      </w:r>
      <w:r w:rsidR="00DD0F48" w:rsidRPr="00416AE0">
        <w:rPr>
          <w:rFonts w:ascii="Times New Roman" w:hAnsi="Times New Roman" w:cs="Times New Roman"/>
          <w:sz w:val="24"/>
          <w:szCs w:val="24"/>
        </w:rPr>
        <w:t>-</w:t>
      </w:r>
      <w:r w:rsidR="008619BB" w:rsidRPr="00416AE0">
        <w:rPr>
          <w:rFonts w:ascii="Times New Roman" w:hAnsi="Times New Roman" w:cs="Times New Roman"/>
          <w:sz w:val="24"/>
          <w:szCs w:val="24"/>
        </w:rPr>
        <w:t>operative did not challenge</w:t>
      </w:r>
      <w:r w:rsidR="004D47B0" w:rsidRPr="00416AE0">
        <w:rPr>
          <w:rFonts w:ascii="Times New Roman" w:hAnsi="Times New Roman" w:cs="Times New Roman"/>
          <w:sz w:val="24"/>
          <w:szCs w:val="24"/>
        </w:rPr>
        <w:t xml:space="preserve"> or dispute</w:t>
      </w:r>
      <w:r w:rsidR="008619BB" w:rsidRPr="00416AE0">
        <w:rPr>
          <w:rFonts w:ascii="Times New Roman" w:hAnsi="Times New Roman" w:cs="Times New Roman"/>
          <w:sz w:val="24"/>
          <w:szCs w:val="24"/>
        </w:rPr>
        <w:t xml:space="preserve"> that the </w:t>
      </w:r>
      <w:r w:rsidR="00DD0F48" w:rsidRPr="00416AE0">
        <w:rPr>
          <w:rFonts w:ascii="Times New Roman" w:hAnsi="Times New Roman" w:cs="Times New Roman"/>
          <w:sz w:val="24"/>
          <w:szCs w:val="24"/>
        </w:rPr>
        <w:t>first</w:t>
      </w:r>
      <w:r w:rsidR="008619BB" w:rsidRPr="00416AE0">
        <w:rPr>
          <w:rFonts w:ascii="Times New Roman" w:hAnsi="Times New Roman" w:cs="Times New Roman"/>
          <w:sz w:val="24"/>
          <w:szCs w:val="24"/>
        </w:rPr>
        <w:t xml:space="preserve"> respondent’s co</w:t>
      </w:r>
      <w:r w:rsidR="00DD0F48" w:rsidRPr="00416AE0">
        <w:rPr>
          <w:rFonts w:ascii="Times New Roman" w:hAnsi="Times New Roman" w:cs="Times New Roman"/>
          <w:sz w:val="24"/>
          <w:szCs w:val="24"/>
        </w:rPr>
        <w:t>-</w:t>
      </w:r>
      <w:r w:rsidR="008619BB" w:rsidRPr="00416AE0">
        <w:rPr>
          <w:rFonts w:ascii="Times New Roman" w:hAnsi="Times New Roman" w:cs="Times New Roman"/>
          <w:sz w:val="24"/>
          <w:szCs w:val="24"/>
        </w:rPr>
        <w:t>operative had been duly issued with the</w:t>
      </w:r>
      <w:r w:rsidR="004D47B0" w:rsidRPr="00416AE0">
        <w:rPr>
          <w:rFonts w:ascii="Times New Roman" w:hAnsi="Times New Roman" w:cs="Times New Roman"/>
          <w:sz w:val="24"/>
          <w:szCs w:val="24"/>
        </w:rPr>
        <w:t xml:space="preserve"> necessary authority over the</w:t>
      </w:r>
      <w:r w:rsidR="008619BB" w:rsidRPr="00416AE0">
        <w:rPr>
          <w:rFonts w:ascii="Times New Roman" w:hAnsi="Times New Roman" w:cs="Times New Roman"/>
          <w:sz w:val="24"/>
          <w:szCs w:val="24"/>
        </w:rPr>
        <w:t xml:space="preserve"> property. </w:t>
      </w:r>
      <w:r w:rsidR="00456224" w:rsidRPr="00416AE0">
        <w:rPr>
          <w:rFonts w:ascii="Times New Roman" w:hAnsi="Times New Roman" w:cs="Times New Roman"/>
          <w:sz w:val="24"/>
          <w:szCs w:val="24"/>
        </w:rPr>
        <w:t xml:space="preserve"> </w:t>
      </w:r>
      <w:r w:rsidR="008619BB" w:rsidRPr="00416AE0">
        <w:rPr>
          <w:rFonts w:ascii="Times New Roman" w:hAnsi="Times New Roman" w:cs="Times New Roman"/>
          <w:sz w:val="24"/>
          <w:szCs w:val="24"/>
        </w:rPr>
        <w:t>The appellant</w:t>
      </w:r>
      <w:r w:rsidR="004D47B0" w:rsidRPr="00416AE0">
        <w:rPr>
          <w:rFonts w:ascii="Times New Roman" w:hAnsi="Times New Roman" w:cs="Times New Roman"/>
          <w:sz w:val="24"/>
          <w:szCs w:val="24"/>
        </w:rPr>
        <w:t>, therefore,</w:t>
      </w:r>
      <w:r w:rsidR="008619BB" w:rsidRPr="00416AE0">
        <w:rPr>
          <w:rFonts w:ascii="Times New Roman" w:hAnsi="Times New Roman" w:cs="Times New Roman"/>
          <w:sz w:val="24"/>
          <w:szCs w:val="24"/>
        </w:rPr>
        <w:t xml:space="preserve"> had no basis to challenge what her own co</w:t>
      </w:r>
      <w:r w:rsidR="004D47B0" w:rsidRPr="00416AE0">
        <w:rPr>
          <w:rFonts w:ascii="Times New Roman" w:hAnsi="Times New Roman" w:cs="Times New Roman"/>
          <w:sz w:val="24"/>
          <w:szCs w:val="24"/>
        </w:rPr>
        <w:t>-</w:t>
      </w:r>
      <w:r w:rsidR="008619BB" w:rsidRPr="00416AE0">
        <w:rPr>
          <w:rFonts w:ascii="Times New Roman" w:hAnsi="Times New Roman" w:cs="Times New Roman"/>
          <w:sz w:val="24"/>
          <w:szCs w:val="24"/>
        </w:rPr>
        <w:t xml:space="preserve">operative had accepted. </w:t>
      </w:r>
      <w:r w:rsidR="00456224" w:rsidRPr="00416AE0">
        <w:rPr>
          <w:rFonts w:ascii="Times New Roman" w:hAnsi="Times New Roman" w:cs="Times New Roman"/>
          <w:sz w:val="24"/>
          <w:szCs w:val="24"/>
        </w:rPr>
        <w:t xml:space="preserve"> </w:t>
      </w:r>
      <w:r w:rsidR="004D47B0" w:rsidRPr="00416AE0">
        <w:rPr>
          <w:rFonts w:ascii="Times New Roman" w:hAnsi="Times New Roman" w:cs="Times New Roman"/>
          <w:sz w:val="24"/>
          <w:szCs w:val="24"/>
        </w:rPr>
        <w:t xml:space="preserve">It was </w:t>
      </w:r>
      <w:r w:rsidR="008619BB" w:rsidRPr="00416AE0">
        <w:rPr>
          <w:rFonts w:ascii="Times New Roman" w:hAnsi="Times New Roman" w:cs="Times New Roman"/>
          <w:sz w:val="24"/>
          <w:szCs w:val="24"/>
        </w:rPr>
        <w:t xml:space="preserve">Mr </w:t>
      </w:r>
      <w:r w:rsidR="008619BB" w:rsidRPr="00416AE0">
        <w:rPr>
          <w:rFonts w:ascii="Times New Roman" w:hAnsi="Times New Roman" w:cs="Times New Roman"/>
          <w:i/>
          <w:sz w:val="24"/>
          <w:szCs w:val="24"/>
        </w:rPr>
        <w:t>Dondo</w:t>
      </w:r>
      <w:r w:rsidR="004D47B0" w:rsidRPr="00416AE0">
        <w:rPr>
          <w:rFonts w:ascii="Times New Roman" w:hAnsi="Times New Roman" w:cs="Times New Roman"/>
          <w:i/>
          <w:sz w:val="24"/>
          <w:szCs w:val="24"/>
        </w:rPr>
        <w:t>’s</w:t>
      </w:r>
      <w:r w:rsidR="008619BB" w:rsidRPr="00416AE0">
        <w:rPr>
          <w:rFonts w:ascii="Times New Roman" w:hAnsi="Times New Roman" w:cs="Times New Roman"/>
          <w:sz w:val="24"/>
          <w:szCs w:val="24"/>
        </w:rPr>
        <w:t xml:space="preserve"> argu</w:t>
      </w:r>
      <w:r w:rsidR="004D47B0" w:rsidRPr="00416AE0">
        <w:rPr>
          <w:rFonts w:ascii="Times New Roman" w:hAnsi="Times New Roman" w:cs="Times New Roman"/>
          <w:sz w:val="24"/>
          <w:szCs w:val="24"/>
        </w:rPr>
        <w:t>m</w:t>
      </w:r>
      <w:r w:rsidR="008619BB" w:rsidRPr="00416AE0">
        <w:rPr>
          <w:rFonts w:ascii="Times New Roman" w:hAnsi="Times New Roman" w:cs="Times New Roman"/>
          <w:sz w:val="24"/>
          <w:szCs w:val="24"/>
        </w:rPr>
        <w:t>e</w:t>
      </w:r>
      <w:r w:rsidR="004D47B0" w:rsidRPr="00416AE0">
        <w:rPr>
          <w:rFonts w:ascii="Times New Roman" w:hAnsi="Times New Roman" w:cs="Times New Roman"/>
          <w:sz w:val="24"/>
          <w:szCs w:val="24"/>
        </w:rPr>
        <w:t>nt</w:t>
      </w:r>
      <w:r w:rsidR="008619BB" w:rsidRPr="00416AE0">
        <w:rPr>
          <w:rFonts w:ascii="Times New Roman" w:hAnsi="Times New Roman" w:cs="Times New Roman"/>
          <w:sz w:val="24"/>
          <w:szCs w:val="24"/>
        </w:rPr>
        <w:t xml:space="preserve"> that there were no material disputes of fact </w:t>
      </w:r>
      <w:r w:rsidR="00C7351F" w:rsidRPr="00416AE0">
        <w:rPr>
          <w:rFonts w:ascii="Times New Roman" w:hAnsi="Times New Roman" w:cs="Times New Roman"/>
          <w:sz w:val="24"/>
          <w:szCs w:val="24"/>
        </w:rPr>
        <w:t>at all</w:t>
      </w:r>
      <w:r w:rsidR="004D47B0" w:rsidRPr="00416AE0">
        <w:rPr>
          <w:rFonts w:ascii="Times New Roman" w:hAnsi="Times New Roman" w:cs="Times New Roman"/>
          <w:sz w:val="24"/>
          <w:szCs w:val="24"/>
        </w:rPr>
        <w:t xml:space="preserve"> in the circumstances</w:t>
      </w:r>
      <w:r w:rsidR="008619BB" w:rsidRPr="00416AE0">
        <w:rPr>
          <w:rFonts w:ascii="Times New Roman" w:hAnsi="Times New Roman" w:cs="Times New Roman"/>
          <w:sz w:val="24"/>
          <w:szCs w:val="24"/>
        </w:rPr>
        <w:t>.</w:t>
      </w:r>
    </w:p>
    <w:p w:rsidR="004D47B0" w:rsidRPr="00416AE0" w:rsidRDefault="004D47B0" w:rsidP="003C5B54">
      <w:pPr>
        <w:pStyle w:val="ListParagraph"/>
        <w:spacing w:after="0" w:line="360" w:lineRule="auto"/>
        <w:jc w:val="both"/>
        <w:rPr>
          <w:rFonts w:ascii="Times New Roman" w:hAnsi="Times New Roman" w:cs="Times New Roman"/>
          <w:sz w:val="24"/>
          <w:szCs w:val="24"/>
        </w:rPr>
      </w:pPr>
    </w:p>
    <w:p w:rsidR="00C30363" w:rsidRDefault="008619BB" w:rsidP="00273ACD">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Counsel </w:t>
      </w:r>
      <w:r w:rsidR="003D2C78" w:rsidRPr="00416AE0">
        <w:rPr>
          <w:rFonts w:ascii="Times New Roman" w:hAnsi="Times New Roman" w:cs="Times New Roman"/>
          <w:sz w:val="24"/>
          <w:szCs w:val="24"/>
        </w:rPr>
        <w:t xml:space="preserve">for the first respondent </w:t>
      </w:r>
      <w:r w:rsidRPr="00416AE0">
        <w:rPr>
          <w:rFonts w:ascii="Times New Roman" w:hAnsi="Times New Roman" w:cs="Times New Roman"/>
          <w:sz w:val="24"/>
          <w:szCs w:val="24"/>
        </w:rPr>
        <w:t xml:space="preserve">further argued that the </w:t>
      </w:r>
      <w:r w:rsidRPr="00C30363">
        <w:rPr>
          <w:rFonts w:ascii="Times New Roman" w:hAnsi="Times New Roman" w:cs="Times New Roman"/>
          <w:sz w:val="24"/>
          <w:szCs w:val="24"/>
        </w:rPr>
        <w:t xml:space="preserve">present matter had not been argued in the </w:t>
      </w:r>
      <w:r w:rsidR="006038D0">
        <w:rPr>
          <w:rFonts w:ascii="Times New Roman" w:hAnsi="Times New Roman" w:cs="Times New Roman"/>
          <w:sz w:val="24"/>
          <w:szCs w:val="24"/>
        </w:rPr>
        <w:t>m</w:t>
      </w:r>
      <w:r w:rsidRPr="00C30363">
        <w:rPr>
          <w:rFonts w:ascii="Times New Roman" w:hAnsi="Times New Roman" w:cs="Times New Roman"/>
          <w:sz w:val="24"/>
          <w:szCs w:val="24"/>
        </w:rPr>
        <w:t xml:space="preserve">agistrate’s </w:t>
      </w:r>
      <w:r w:rsidR="006038D0">
        <w:rPr>
          <w:rFonts w:ascii="Times New Roman" w:hAnsi="Times New Roman" w:cs="Times New Roman"/>
          <w:sz w:val="24"/>
          <w:szCs w:val="24"/>
        </w:rPr>
        <w:t>c</w:t>
      </w:r>
      <w:r w:rsidRPr="00C30363">
        <w:rPr>
          <w:rFonts w:ascii="Times New Roman" w:hAnsi="Times New Roman" w:cs="Times New Roman"/>
          <w:sz w:val="24"/>
          <w:szCs w:val="24"/>
        </w:rPr>
        <w:t xml:space="preserve">ourt as </w:t>
      </w:r>
      <w:r w:rsidR="004D47B0" w:rsidRPr="00C30363">
        <w:rPr>
          <w:rFonts w:ascii="Times New Roman" w:hAnsi="Times New Roman" w:cs="Times New Roman"/>
          <w:sz w:val="24"/>
          <w:szCs w:val="24"/>
        </w:rPr>
        <w:t>claimed</w:t>
      </w:r>
      <w:r w:rsidRPr="00C30363">
        <w:rPr>
          <w:rFonts w:ascii="Times New Roman" w:hAnsi="Times New Roman" w:cs="Times New Roman"/>
          <w:sz w:val="24"/>
          <w:szCs w:val="24"/>
        </w:rPr>
        <w:t xml:space="preserve"> by the appellant. </w:t>
      </w:r>
      <w:r w:rsidR="00456224" w:rsidRPr="00C30363">
        <w:rPr>
          <w:rFonts w:ascii="Times New Roman" w:hAnsi="Times New Roman" w:cs="Times New Roman"/>
          <w:sz w:val="24"/>
          <w:szCs w:val="24"/>
        </w:rPr>
        <w:t xml:space="preserve"> </w:t>
      </w:r>
      <w:r w:rsidRPr="00C30363">
        <w:rPr>
          <w:rFonts w:ascii="Times New Roman" w:hAnsi="Times New Roman" w:cs="Times New Roman"/>
          <w:sz w:val="24"/>
          <w:szCs w:val="24"/>
        </w:rPr>
        <w:t xml:space="preserve">He averred that the parties in the </w:t>
      </w:r>
      <w:r w:rsidR="003910E2">
        <w:rPr>
          <w:rFonts w:ascii="Times New Roman" w:hAnsi="Times New Roman" w:cs="Times New Roman"/>
          <w:sz w:val="24"/>
          <w:szCs w:val="24"/>
        </w:rPr>
        <w:t>m</w:t>
      </w:r>
      <w:r w:rsidRPr="00C30363">
        <w:rPr>
          <w:rFonts w:ascii="Times New Roman" w:hAnsi="Times New Roman" w:cs="Times New Roman"/>
          <w:sz w:val="24"/>
          <w:szCs w:val="24"/>
        </w:rPr>
        <w:t>agistrate</w:t>
      </w:r>
      <w:r w:rsidR="00116FC0" w:rsidRPr="00C30363">
        <w:rPr>
          <w:rFonts w:ascii="Times New Roman" w:hAnsi="Times New Roman" w:cs="Times New Roman"/>
          <w:sz w:val="24"/>
          <w:szCs w:val="24"/>
        </w:rPr>
        <w:t>s</w:t>
      </w:r>
      <w:r w:rsidRPr="00C30363">
        <w:rPr>
          <w:rFonts w:ascii="Times New Roman" w:hAnsi="Times New Roman" w:cs="Times New Roman"/>
          <w:sz w:val="24"/>
          <w:szCs w:val="24"/>
        </w:rPr>
        <w:t xml:space="preserve">’ </w:t>
      </w:r>
      <w:r w:rsidR="003910E2">
        <w:rPr>
          <w:rFonts w:ascii="Times New Roman" w:hAnsi="Times New Roman" w:cs="Times New Roman"/>
          <w:sz w:val="24"/>
          <w:szCs w:val="24"/>
        </w:rPr>
        <w:t>c</w:t>
      </w:r>
      <w:r w:rsidRPr="00C30363">
        <w:rPr>
          <w:rFonts w:ascii="Times New Roman" w:hAnsi="Times New Roman" w:cs="Times New Roman"/>
          <w:sz w:val="24"/>
          <w:szCs w:val="24"/>
        </w:rPr>
        <w:t>ourt</w:t>
      </w:r>
      <w:r w:rsidR="004D47B0" w:rsidRPr="00C30363">
        <w:rPr>
          <w:rFonts w:ascii="Times New Roman" w:hAnsi="Times New Roman" w:cs="Times New Roman"/>
          <w:sz w:val="24"/>
          <w:szCs w:val="24"/>
        </w:rPr>
        <w:t xml:space="preserve"> matter were materially different from the parties</w:t>
      </w:r>
      <w:r w:rsidRPr="00C30363">
        <w:rPr>
          <w:rFonts w:ascii="Times New Roman" w:hAnsi="Times New Roman" w:cs="Times New Roman"/>
          <w:sz w:val="24"/>
          <w:szCs w:val="24"/>
        </w:rPr>
        <w:t xml:space="preserve"> in the present matter </w:t>
      </w:r>
      <w:r w:rsidR="000D1F77" w:rsidRPr="00C30363">
        <w:rPr>
          <w:rFonts w:ascii="Times New Roman" w:hAnsi="Times New Roman" w:cs="Times New Roman"/>
          <w:sz w:val="24"/>
          <w:szCs w:val="24"/>
        </w:rPr>
        <w:t>and that the cause</w:t>
      </w:r>
      <w:r w:rsidR="004D47B0" w:rsidRPr="00C30363">
        <w:rPr>
          <w:rFonts w:ascii="Times New Roman" w:hAnsi="Times New Roman" w:cs="Times New Roman"/>
          <w:sz w:val="24"/>
          <w:szCs w:val="24"/>
        </w:rPr>
        <w:t>s of action and relief</w:t>
      </w:r>
      <w:r w:rsidR="000D1F77" w:rsidRPr="00C30363">
        <w:rPr>
          <w:rFonts w:ascii="Times New Roman" w:hAnsi="Times New Roman" w:cs="Times New Roman"/>
          <w:sz w:val="24"/>
          <w:szCs w:val="24"/>
        </w:rPr>
        <w:t xml:space="preserve"> sought</w:t>
      </w:r>
      <w:r w:rsidR="004D47B0" w:rsidRPr="00C30363">
        <w:rPr>
          <w:rFonts w:ascii="Times New Roman" w:hAnsi="Times New Roman" w:cs="Times New Roman"/>
          <w:sz w:val="24"/>
          <w:szCs w:val="24"/>
        </w:rPr>
        <w:t xml:space="preserve"> in the respective matters were</w:t>
      </w:r>
      <w:r w:rsidRPr="00C30363">
        <w:rPr>
          <w:rFonts w:ascii="Times New Roman" w:hAnsi="Times New Roman" w:cs="Times New Roman"/>
          <w:sz w:val="24"/>
          <w:szCs w:val="24"/>
        </w:rPr>
        <w:t xml:space="preserve"> different. </w:t>
      </w:r>
      <w:r w:rsidR="000D1F77" w:rsidRPr="00C30363">
        <w:rPr>
          <w:rFonts w:ascii="Times New Roman" w:hAnsi="Times New Roman" w:cs="Times New Roman"/>
          <w:sz w:val="24"/>
          <w:szCs w:val="24"/>
        </w:rPr>
        <w:t xml:space="preserve">In </w:t>
      </w:r>
      <w:r w:rsidR="000351CE" w:rsidRPr="00C30363">
        <w:rPr>
          <w:rFonts w:ascii="Times New Roman" w:hAnsi="Times New Roman" w:cs="Times New Roman"/>
          <w:sz w:val="24"/>
          <w:szCs w:val="24"/>
        </w:rPr>
        <w:t xml:space="preserve">the </w:t>
      </w:r>
      <w:r w:rsidR="000D1F77" w:rsidRPr="00C30363">
        <w:rPr>
          <w:rFonts w:ascii="Times New Roman" w:hAnsi="Times New Roman" w:cs="Times New Roman"/>
          <w:sz w:val="24"/>
          <w:szCs w:val="24"/>
        </w:rPr>
        <w:t xml:space="preserve">light of these differences Mr </w:t>
      </w:r>
      <w:r w:rsidR="000D1F77" w:rsidRPr="00C30363">
        <w:rPr>
          <w:rFonts w:ascii="Times New Roman" w:hAnsi="Times New Roman" w:cs="Times New Roman"/>
          <w:i/>
          <w:sz w:val="24"/>
          <w:szCs w:val="24"/>
        </w:rPr>
        <w:t>Dondo</w:t>
      </w:r>
      <w:r w:rsidR="000D1F77" w:rsidRPr="00C30363">
        <w:rPr>
          <w:rFonts w:ascii="Times New Roman" w:hAnsi="Times New Roman" w:cs="Times New Roman"/>
          <w:sz w:val="24"/>
          <w:szCs w:val="24"/>
        </w:rPr>
        <w:t xml:space="preserve"> submitted that the court </w:t>
      </w:r>
      <w:r w:rsidR="005F1939" w:rsidRPr="00C30363">
        <w:rPr>
          <w:rFonts w:ascii="Times New Roman" w:hAnsi="Times New Roman" w:cs="Times New Roman"/>
          <w:i/>
          <w:sz w:val="24"/>
          <w:szCs w:val="24"/>
        </w:rPr>
        <w:t>a </w:t>
      </w:r>
      <w:r w:rsidR="00556907" w:rsidRPr="00C30363">
        <w:rPr>
          <w:rFonts w:ascii="Times New Roman" w:hAnsi="Times New Roman" w:cs="Times New Roman"/>
          <w:i/>
          <w:sz w:val="24"/>
          <w:szCs w:val="24"/>
        </w:rPr>
        <w:t>quo</w:t>
      </w:r>
      <w:r w:rsidR="000D1F77" w:rsidRPr="00C30363">
        <w:rPr>
          <w:rFonts w:ascii="Times New Roman" w:hAnsi="Times New Roman" w:cs="Times New Roman"/>
          <w:sz w:val="24"/>
          <w:szCs w:val="24"/>
        </w:rPr>
        <w:t xml:space="preserve">’s finding that the matter before it and </w:t>
      </w:r>
      <w:r w:rsidR="000351CE" w:rsidRPr="00C30363">
        <w:rPr>
          <w:rFonts w:ascii="Times New Roman" w:hAnsi="Times New Roman" w:cs="Times New Roman"/>
          <w:sz w:val="24"/>
          <w:szCs w:val="24"/>
        </w:rPr>
        <w:t>the one that was</w:t>
      </w:r>
      <w:r w:rsidR="000D1F77" w:rsidRPr="00C30363">
        <w:rPr>
          <w:rFonts w:ascii="Times New Roman" w:hAnsi="Times New Roman" w:cs="Times New Roman"/>
          <w:sz w:val="24"/>
          <w:szCs w:val="24"/>
        </w:rPr>
        <w:t xml:space="preserve"> before </w:t>
      </w:r>
      <w:r w:rsidR="004D47B0" w:rsidRPr="00C30363">
        <w:rPr>
          <w:rFonts w:ascii="Times New Roman" w:hAnsi="Times New Roman" w:cs="Times New Roman"/>
          <w:sz w:val="24"/>
          <w:szCs w:val="24"/>
        </w:rPr>
        <w:t>t</w:t>
      </w:r>
      <w:r w:rsidR="000D1F77" w:rsidRPr="00C30363">
        <w:rPr>
          <w:rFonts w:ascii="Times New Roman" w:hAnsi="Times New Roman" w:cs="Times New Roman"/>
          <w:sz w:val="24"/>
          <w:szCs w:val="24"/>
        </w:rPr>
        <w:t xml:space="preserve">he </w:t>
      </w:r>
      <w:r w:rsidR="006038D0">
        <w:rPr>
          <w:rFonts w:ascii="Times New Roman" w:hAnsi="Times New Roman" w:cs="Times New Roman"/>
          <w:sz w:val="24"/>
          <w:szCs w:val="24"/>
        </w:rPr>
        <w:t>m</w:t>
      </w:r>
      <w:r w:rsidR="000D1F77" w:rsidRPr="00C30363">
        <w:rPr>
          <w:rFonts w:ascii="Times New Roman" w:hAnsi="Times New Roman" w:cs="Times New Roman"/>
          <w:sz w:val="24"/>
          <w:szCs w:val="24"/>
        </w:rPr>
        <w:t xml:space="preserve">agistrate’s </w:t>
      </w:r>
      <w:r w:rsidR="006038D0">
        <w:rPr>
          <w:rFonts w:ascii="Times New Roman" w:hAnsi="Times New Roman" w:cs="Times New Roman"/>
          <w:sz w:val="24"/>
          <w:szCs w:val="24"/>
        </w:rPr>
        <w:t>c</w:t>
      </w:r>
      <w:r w:rsidR="000D1F77" w:rsidRPr="00C30363">
        <w:rPr>
          <w:rFonts w:ascii="Times New Roman" w:hAnsi="Times New Roman" w:cs="Times New Roman"/>
          <w:sz w:val="24"/>
          <w:szCs w:val="24"/>
        </w:rPr>
        <w:t>ourt</w:t>
      </w:r>
      <w:r w:rsidR="009C43B6" w:rsidRPr="00C30363">
        <w:rPr>
          <w:rFonts w:ascii="Times New Roman" w:hAnsi="Times New Roman" w:cs="Times New Roman"/>
          <w:sz w:val="24"/>
          <w:szCs w:val="24"/>
        </w:rPr>
        <w:t xml:space="preserve"> were different, </w:t>
      </w:r>
      <w:r w:rsidR="000D1F77" w:rsidRPr="00C30363">
        <w:rPr>
          <w:rFonts w:ascii="Times New Roman" w:hAnsi="Times New Roman" w:cs="Times New Roman"/>
          <w:sz w:val="24"/>
          <w:szCs w:val="24"/>
        </w:rPr>
        <w:t xml:space="preserve">cannot be faulted. </w:t>
      </w:r>
      <w:r w:rsidR="00456224" w:rsidRPr="00C30363">
        <w:rPr>
          <w:rFonts w:ascii="Times New Roman" w:hAnsi="Times New Roman" w:cs="Times New Roman"/>
          <w:sz w:val="24"/>
          <w:szCs w:val="24"/>
        </w:rPr>
        <w:t xml:space="preserve"> </w:t>
      </w:r>
      <w:r w:rsidR="000D1F77" w:rsidRPr="00C30363">
        <w:rPr>
          <w:rFonts w:ascii="Times New Roman" w:hAnsi="Times New Roman" w:cs="Times New Roman"/>
          <w:sz w:val="24"/>
          <w:szCs w:val="24"/>
        </w:rPr>
        <w:t xml:space="preserve">He therefore sought the dismissal of the appeal with costs on </w:t>
      </w:r>
      <w:r w:rsidR="001C7BD6" w:rsidRPr="00C30363">
        <w:rPr>
          <w:rFonts w:ascii="Times New Roman" w:hAnsi="Times New Roman" w:cs="Times New Roman"/>
          <w:sz w:val="24"/>
          <w:szCs w:val="24"/>
        </w:rPr>
        <w:t>the legal practitioner and client scale</w:t>
      </w:r>
      <w:r w:rsidR="000D1F77" w:rsidRPr="00C30363">
        <w:rPr>
          <w:rFonts w:ascii="Times New Roman" w:hAnsi="Times New Roman" w:cs="Times New Roman"/>
          <w:sz w:val="24"/>
          <w:szCs w:val="24"/>
        </w:rPr>
        <w:t>.</w:t>
      </w:r>
    </w:p>
    <w:p w:rsidR="00273ACD" w:rsidRDefault="00273ACD" w:rsidP="00273ACD">
      <w:pPr>
        <w:tabs>
          <w:tab w:val="left" w:pos="851"/>
        </w:tabs>
        <w:spacing w:after="0" w:line="480" w:lineRule="auto"/>
        <w:jc w:val="both"/>
        <w:rPr>
          <w:rFonts w:ascii="Times New Roman" w:hAnsi="Times New Roman" w:cs="Times New Roman"/>
          <w:sz w:val="24"/>
          <w:szCs w:val="24"/>
        </w:rPr>
      </w:pPr>
    </w:p>
    <w:p w:rsidR="00484464" w:rsidRPr="00273ACD" w:rsidRDefault="00484464" w:rsidP="00273ACD">
      <w:pPr>
        <w:tabs>
          <w:tab w:val="left" w:pos="851"/>
        </w:tabs>
        <w:spacing w:after="0" w:line="480" w:lineRule="auto"/>
        <w:jc w:val="both"/>
        <w:rPr>
          <w:rFonts w:ascii="Times New Roman" w:hAnsi="Times New Roman" w:cs="Times New Roman"/>
          <w:sz w:val="24"/>
          <w:szCs w:val="24"/>
        </w:rPr>
      </w:pPr>
    </w:p>
    <w:p w:rsidR="008619BB" w:rsidRPr="00416AE0" w:rsidRDefault="009143A7" w:rsidP="00273ACD">
      <w:pPr>
        <w:spacing w:after="0" w:line="360" w:lineRule="auto"/>
        <w:jc w:val="both"/>
        <w:rPr>
          <w:rFonts w:ascii="Times New Roman" w:hAnsi="Times New Roman" w:cs="Times New Roman"/>
          <w:b/>
          <w:sz w:val="24"/>
          <w:szCs w:val="24"/>
        </w:rPr>
      </w:pPr>
      <w:r w:rsidRPr="00416AE0">
        <w:rPr>
          <w:rFonts w:ascii="Times New Roman" w:hAnsi="Times New Roman" w:cs="Times New Roman"/>
          <w:b/>
          <w:sz w:val="24"/>
          <w:szCs w:val="24"/>
        </w:rPr>
        <w:lastRenderedPageBreak/>
        <w:t>APPLICATION OF THE LAW TO THE FACTS</w:t>
      </w:r>
    </w:p>
    <w:p w:rsidR="00B03424" w:rsidRPr="00416AE0" w:rsidRDefault="00B03424" w:rsidP="00B03424">
      <w:pPr>
        <w:spacing w:after="0" w:line="360" w:lineRule="auto"/>
        <w:jc w:val="both"/>
        <w:rPr>
          <w:rFonts w:ascii="Times New Roman" w:hAnsi="Times New Roman" w:cs="Times New Roman"/>
          <w:b/>
          <w:sz w:val="24"/>
          <w:szCs w:val="24"/>
        </w:rPr>
      </w:pPr>
    </w:p>
    <w:p w:rsidR="00FB7AE9" w:rsidRPr="00416AE0" w:rsidRDefault="00FB7AE9" w:rsidP="00B621AB">
      <w:pPr>
        <w:tabs>
          <w:tab w:val="left" w:pos="1134"/>
        </w:tabs>
        <w:spacing w:after="0" w:line="480" w:lineRule="auto"/>
        <w:jc w:val="both"/>
        <w:rPr>
          <w:rFonts w:ascii="Times New Roman" w:hAnsi="Times New Roman" w:cs="Times New Roman"/>
          <w:b/>
          <w:sz w:val="24"/>
          <w:szCs w:val="24"/>
        </w:rPr>
      </w:pPr>
      <w:r w:rsidRPr="00416AE0">
        <w:rPr>
          <w:rFonts w:ascii="Times New Roman" w:hAnsi="Times New Roman" w:cs="Times New Roman"/>
          <w:b/>
          <w:sz w:val="24"/>
          <w:szCs w:val="24"/>
        </w:rPr>
        <w:t xml:space="preserve">Whether or not the court </w:t>
      </w:r>
      <w:r w:rsidR="00556907" w:rsidRPr="00416AE0">
        <w:rPr>
          <w:rFonts w:ascii="Times New Roman" w:hAnsi="Times New Roman" w:cs="Times New Roman"/>
          <w:b/>
          <w:i/>
          <w:sz w:val="24"/>
          <w:szCs w:val="24"/>
        </w:rPr>
        <w:t>a quo</w:t>
      </w:r>
      <w:r w:rsidRPr="00416AE0">
        <w:rPr>
          <w:rFonts w:ascii="Times New Roman" w:hAnsi="Times New Roman" w:cs="Times New Roman"/>
          <w:b/>
          <w:sz w:val="24"/>
          <w:szCs w:val="24"/>
        </w:rPr>
        <w:t xml:space="preserve"> erred by finding that there were </w:t>
      </w:r>
      <w:r w:rsidR="00B8018D" w:rsidRPr="00416AE0">
        <w:rPr>
          <w:rFonts w:ascii="Times New Roman" w:hAnsi="Times New Roman" w:cs="Times New Roman"/>
          <w:b/>
          <w:sz w:val="24"/>
          <w:szCs w:val="24"/>
        </w:rPr>
        <w:t>no material disputes of fact</w:t>
      </w:r>
      <w:r w:rsidRPr="00416AE0">
        <w:rPr>
          <w:rFonts w:ascii="Times New Roman" w:hAnsi="Times New Roman" w:cs="Times New Roman"/>
          <w:b/>
          <w:sz w:val="24"/>
          <w:szCs w:val="24"/>
        </w:rPr>
        <w:t xml:space="preserve"> which warranted the matter to be referred to trial.</w:t>
      </w:r>
    </w:p>
    <w:p w:rsidR="004D47B0" w:rsidRPr="00416AE0" w:rsidRDefault="004D47B0" w:rsidP="003C5B54">
      <w:pPr>
        <w:spacing w:after="0" w:line="360" w:lineRule="auto"/>
        <w:jc w:val="both"/>
        <w:rPr>
          <w:rFonts w:ascii="Times New Roman" w:hAnsi="Times New Roman" w:cs="Times New Roman"/>
          <w:b/>
          <w:i/>
          <w:sz w:val="24"/>
          <w:szCs w:val="24"/>
        </w:rPr>
      </w:pPr>
    </w:p>
    <w:p w:rsidR="00B8018D" w:rsidRPr="00C30363" w:rsidRDefault="00602602"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The appellant </w:t>
      </w:r>
      <w:r w:rsidR="007757AE" w:rsidRPr="00416AE0">
        <w:rPr>
          <w:rFonts w:ascii="Times New Roman" w:hAnsi="Times New Roman" w:cs="Times New Roman"/>
          <w:sz w:val="24"/>
          <w:szCs w:val="24"/>
        </w:rPr>
        <w:t>contends</w:t>
      </w:r>
      <w:r w:rsidR="00B8018D" w:rsidRPr="00416AE0">
        <w:rPr>
          <w:rFonts w:ascii="Times New Roman" w:hAnsi="Times New Roman" w:cs="Times New Roman"/>
          <w:sz w:val="24"/>
          <w:szCs w:val="24"/>
        </w:rPr>
        <w:t xml:space="preserve"> that the court </w:t>
      </w:r>
      <w:r w:rsidR="00556907" w:rsidRPr="00416AE0">
        <w:rPr>
          <w:rFonts w:ascii="Times New Roman" w:hAnsi="Times New Roman" w:cs="Times New Roman"/>
          <w:i/>
          <w:sz w:val="24"/>
          <w:szCs w:val="24"/>
        </w:rPr>
        <w:t>a quo</w:t>
      </w:r>
      <w:r w:rsidR="00B8018D" w:rsidRPr="00416AE0">
        <w:rPr>
          <w:rFonts w:ascii="Times New Roman" w:hAnsi="Times New Roman" w:cs="Times New Roman"/>
          <w:sz w:val="24"/>
          <w:szCs w:val="24"/>
        </w:rPr>
        <w:t xml:space="preserve"> erred </w:t>
      </w:r>
      <w:r w:rsidR="00B8018D" w:rsidRPr="00C30363">
        <w:rPr>
          <w:rFonts w:ascii="Times New Roman" w:hAnsi="Times New Roman" w:cs="Times New Roman"/>
          <w:sz w:val="24"/>
          <w:szCs w:val="24"/>
        </w:rPr>
        <w:t xml:space="preserve">in making a finding that there </w:t>
      </w:r>
      <w:r w:rsidR="004D47B0" w:rsidRPr="00C30363">
        <w:rPr>
          <w:rFonts w:ascii="Times New Roman" w:hAnsi="Times New Roman" w:cs="Times New Roman"/>
          <w:sz w:val="24"/>
          <w:szCs w:val="24"/>
        </w:rPr>
        <w:t>were</w:t>
      </w:r>
      <w:r w:rsidR="00C67B83" w:rsidRPr="00C30363">
        <w:rPr>
          <w:rFonts w:ascii="Times New Roman" w:hAnsi="Times New Roman" w:cs="Times New Roman"/>
          <w:sz w:val="24"/>
          <w:szCs w:val="24"/>
        </w:rPr>
        <w:t xml:space="preserve"> no material disputes of fact</w:t>
      </w:r>
      <w:r w:rsidRPr="00C30363">
        <w:rPr>
          <w:rFonts w:ascii="Times New Roman" w:hAnsi="Times New Roman" w:cs="Times New Roman"/>
          <w:sz w:val="24"/>
          <w:szCs w:val="24"/>
        </w:rPr>
        <w:t xml:space="preserve"> in this matter.</w:t>
      </w:r>
      <w:r w:rsidR="00B8018D" w:rsidRPr="00C30363">
        <w:rPr>
          <w:rFonts w:ascii="Times New Roman" w:hAnsi="Times New Roman" w:cs="Times New Roman"/>
          <w:sz w:val="24"/>
          <w:szCs w:val="24"/>
        </w:rPr>
        <w:t xml:space="preserve"> </w:t>
      </w:r>
      <w:r w:rsidR="0055412C" w:rsidRPr="00C30363">
        <w:rPr>
          <w:rFonts w:ascii="Times New Roman" w:hAnsi="Times New Roman" w:cs="Times New Roman"/>
          <w:sz w:val="24"/>
          <w:szCs w:val="24"/>
        </w:rPr>
        <w:t xml:space="preserve"> </w:t>
      </w:r>
      <w:r w:rsidRPr="00C30363">
        <w:rPr>
          <w:rFonts w:ascii="Times New Roman" w:hAnsi="Times New Roman" w:cs="Times New Roman"/>
          <w:sz w:val="24"/>
          <w:szCs w:val="24"/>
        </w:rPr>
        <w:t>She avers that</w:t>
      </w:r>
      <w:r w:rsidR="00B8018D" w:rsidRPr="00C30363">
        <w:rPr>
          <w:rFonts w:ascii="Times New Roman" w:hAnsi="Times New Roman" w:cs="Times New Roman"/>
          <w:sz w:val="24"/>
          <w:szCs w:val="24"/>
        </w:rPr>
        <w:t xml:space="preserve"> the issues pertaining to the validity of the lease agreement, the competing legitimate rights over the property and the allocation of the property were disputed and as such they could not be resolved through the evidence placed on record without hearing </w:t>
      </w:r>
      <w:r w:rsidR="00B8018D" w:rsidRPr="00C30363">
        <w:rPr>
          <w:rFonts w:ascii="Times New Roman" w:hAnsi="Times New Roman" w:cs="Times New Roman"/>
          <w:i/>
          <w:sz w:val="24"/>
          <w:szCs w:val="24"/>
        </w:rPr>
        <w:t>viva voce</w:t>
      </w:r>
      <w:r w:rsidR="00B8018D" w:rsidRPr="00C30363">
        <w:rPr>
          <w:rFonts w:ascii="Times New Roman" w:hAnsi="Times New Roman" w:cs="Times New Roman"/>
          <w:sz w:val="24"/>
          <w:szCs w:val="24"/>
        </w:rPr>
        <w:t xml:space="preserve"> evidence.</w:t>
      </w:r>
    </w:p>
    <w:p w:rsidR="007115D1" w:rsidRPr="00416AE0" w:rsidRDefault="007115D1" w:rsidP="008507B0">
      <w:pPr>
        <w:pStyle w:val="ListParagraph"/>
        <w:spacing w:line="360" w:lineRule="auto"/>
        <w:jc w:val="both"/>
        <w:rPr>
          <w:rFonts w:ascii="Times New Roman" w:hAnsi="Times New Roman" w:cs="Times New Roman"/>
          <w:sz w:val="24"/>
          <w:szCs w:val="24"/>
        </w:rPr>
      </w:pPr>
    </w:p>
    <w:p w:rsidR="00602602" w:rsidRPr="00C30363" w:rsidRDefault="00602602" w:rsidP="00DB048A">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With regard to this issue the first enquiry is to ascertain </w:t>
      </w:r>
      <w:r w:rsidRPr="00C30363">
        <w:rPr>
          <w:rFonts w:ascii="Times New Roman" w:hAnsi="Times New Roman" w:cs="Times New Roman"/>
          <w:sz w:val="24"/>
          <w:szCs w:val="24"/>
        </w:rPr>
        <w:t>whether or not there is a real dispute of fact which could not be resolved without hearing evidence</w:t>
      </w:r>
      <w:r w:rsidR="00340E51" w:rsidRPr="00C30363">
        <w:rPr>
          <w:rFonts w:ascii="Times New Roman" w:hAnsi="Times New Roman" w:cs="Times New Roman"/>
          <w:sz w:val="24"/>
          <w:szCs w:val="24"/>
        </w:rPr>
        <w:t xml:space="preserve">. </w:t>
      </w:r>
      <w:r w:rsidR="00456224" w:rsidRPr="00C30363">
        <w:rPr>
          <w:rFonts w:ascii="Times New Roman" w:hAnsi="Times New Roman" w:cs="Times New Roman"/>
          <w:sz w:val="24"/>
          <w:szCs w:val="24"/>
        </w:rPr>
        <w:t xml:space="preserve"> </w:t>
      </w:r>
      <w:r w:rsidR="00340E51" w:rsidRPr="00C30363">
        <w:rPr>
          <w:rFonts w:ascii="Times New Roman" w:hAnsi="Times New Roman" w:cs="Times New Roman"/>
          <w:sz w:val="24"/>
          <w:szCs w:val="24"/>
        </w:rPr>
        <w:t>I</w:t>
      </w:r>
      <w:r w:rsidRPr="00C30363">
        <w:rPr>
          <w:rFonts w:ascii="Times New Roman" w:hAnsi="Times New Roman" w:cs="Times New Roman"/>
          <w:sz w:val="24"/>
          <w:szCs w:val="24"/>
        </w:rPr>
        <w:t xml:space="preserve">n </w:t>
      </w:r>
      <w:r w:rsidRPr="00C30363">
        <w:rPr>
          <w:rFonts w:ascii="Times New Roman" w:hAnsi="Times New Roman" w:cs="Times New Roman"/>
          <w:i/>
          <w:sz w:val="24"/>
          <w:szCs w:val="24"/>
        </w:rPr>
        <w:t>Supa Plant Investments (Pvt) Ltd v Chidavaenzi</w:t>
      </w:r>
      <w:r w:rsidRPr="00C30363">
        <w:rPr>
          <w:rFonts w:ascii="Times New Roman" w:hAnsi="Times New Roman" w:cs="Times New Roman"/>
          <w:sz w:val="24"/>
          <w:szCs w:val="24"/>
        </w:rPr>
        <w:t xml:space="preserve"> 2009 (2) Z</w:t>
      </w:r>
      <w:r w:rsidR="00C30363">
        <w:rPr>
          <w:rFonts w:ascii="Times New Roman" w:hAnsi="Times New Roman" w:cs="Times New Roman"/>
          <w:sz w:val="24"/>
          <w:szCs w:val="24"/>
        </w:rPr>
        <w:t>LR 132</w:t>
      </w:r>
      <w:r w:rsidR="00340E51" w:rsidRPr="00C30363">
        <w:rPr>
          <w:rFonts w:ascii="Times New Roman" w:hAnsi="Times New Roman" w:cs="Times New Roman"/>
          <w:sz w:val="24"/>
          <w:szCs w:val="24"/>
        </w:rPr>
        <w:t>(H) at 136</w:t>
      </w:r>
      <w:r w:rsidR="007115D1" w:rsidRPr="00C30363">
        <w:rPr>
          <w:rFonts w:ascii="Times New Roman" w:hAnsi="Times New Roman" w:cs="Times New Roman"/>
          <w:sz w:val="24"/>
          <w:szCs w:val="24"/>
        </w:rPr>
        <w:t xml:space="preserve"> </w:t>
      </w:r>
      <w:r w:rsidR="00340E51" w:rsidRPr="00C30363">
        <w:rPr>
          <w:rFonts w:ascii="Times New Roman" w:hAnsi="Times New Roman" w:cs="Times New Roman"/>
          <w:sz w:val="24"/>
          <w:szCs w:val="24"/>
        </w:rPr>
        <w:t>F-G, Makarau JP (as she then was) expressed the following sentiments:</w:t>
      </w:r>
    </w:p>
    <w:p w:rsidR="00B8018D" w:rsidRPr="00416AE0" w:rsidRDefault="00602602" w:rsidP="00DB048A">
      <w:pPr>
        <w:spacing w:after="0"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w:t>
      </w:r>
      <w:r w:rsidR="00340E51" w:rsidRPr="00416AE0">
        <w:rPr>
          <w:rFonts w:ascii="Times New Roman" w:hAnsi="Times New Roman" w:cs="Times New Roman"/>
          <w:sz w:val="24"/>
          <w:szCs w:val="24"/>
        </w:rPr>
        <w:t xml:space="preserve">It is my view that it is not the number of times a denial is made or the vehemence with which a denial is made that will create a conflict of fact such as was referred to by MCNALLY J (as he then was) in </w:t>
      </w:r>
      <w:r w:rsidR="00340E51" w:rsidRPr="00416AE0">
        <w:rPr>
          <w:rFonts w:ascii="Times New Roman" w:hAnsi="Times New Roman" w:cs="Times New Roman"/>
          <w:i/>
          <w:sz w:val="24"/>
          <w:szCs w:val="24"/>
        </w:rPr>
        <w:t>Masukusa v National Foods Ltd and Another</w:t>
      </w:r>
      <w:r w:rsidR="00340E51" w:rsidRPr="00416AE0">
        <w:rPr>
          <w:rFonts w:ascii="Times New Roman" w:hAnsi="Times New Roman" w:cs="Times New Roman"/>
          <w:sz w:val="24"/>
          <w:szCs w:val="24"/>
        </w:rPr>
        <w:t xml:space="preserve"> 1983 (1) ZLR 232 (H) and in all the other cases that have followed. </w:t>
      </w:r>
      <w:r w:rsidRPr="00416AE0">
        <w:rPr>
          <w:rFonts w:ascii="Times New Roman" w:hAnsi="Times New Roman" w:cs="Times New Roman"/>
          <w:sz w:val="24"/>
          <w:szCs w:val="24"/>
        </w:rPr>
        <w:t>A material dispute of fact arises when material facts alleged by the applicant are disputed and traversed by the respondent in such a manner as to leave the court with no ready answer to the dispute between the parties in the absence of further evidence.”</w:t>
      </w:r>
    </w:p>
    <w:p w:rsidR="00012D95" w:rsidRPr="00416AE0" w:rsidRDefault="00012D95" w:rsidP="00B03424">
      <w:pPr>
        <w:spacing w:after="0" w:line="240" w:lineRule="auto"/>
        <w:ind w:left="567"/>
        <w:jc w:val="both"/>
        <w:rPr>
          <w:rFonts w:ascii="Times New Roman" w:hAnsi="Times New Roman" w:cs="Times New Roman"/>
          <w:sz w:val="24"/>
          <w:szCs w:val="24"/>
        </w:rPr>
      </w:pPr>
    </w:p>
    <w:p w:rsidR="0068239B" w:rsidRPr="00416AE0" w:rsidRDefault="0068239B" w:rsidP="00B03424">
      <w:pPr>
        <w:spacing w:after="0" w:line="360" w:lineRule="auto"/>
        <w:ind w:left="1440"/>
        <w:jc w:val="both"/>
        <w:rPr>
          <w:rFonts w:ascii="Times New Roman" w:hAnsi="Times New Roman" w:cs="Times New Roman"/>
          <w:sz w:val="24"/>
          <w:szCs w:val="24"/>
        </w:rPr>
      </w:pPr>
    </w:p>
    <w:p w:rsidR="00B8018D" w:rsidRPr="00C30363" w:rsidRDefault="00B8018D" w:rsidP="00DB048A">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In the case of </w:t>
      </w:r>
      <w:r w:rsidRPr="00416AE0">
        <w:rPr>
          <w:rFonts w:ascii="Times New Roman" w:hAnsi="Times New Roman" w:cs="Times New Roman"/>
          <w:i/>
          <w:sz w:val="24"/>
          <w:szCs w:val="24"/>
        </w:rPr>
        <w:t xml:space="preserve">Eddies Pfugari (Pvt) Ltd v Knowe Residents </w:t>
      </w:r>
      <w:r w:rsidRPr="00C30363">
        <w:rPr>
          <w:rFonts w:ascii="Times New Roman" w:hAnsi="Times New Roman" w:cs="Times New Roman"/>
          <w:i/>
          <w:sz w:val="24"/>
          <w:szCs w:val="24"/>
        </w:rPr>
        <w:t>Association &amp; Anor</w:t>
      </w:r>
      <w:r w:rsidR="00C30363">
        <w:rPr>
          <w:rFonts w:ascii="Times New Roman" w:hAnsi="Times New Roman" w:cs="Times New Roman"/>
          <w:sz w:val="24"/>
          <w:szCs w:val="24"/>
        </w:rPr>
        <w:t xml:space="preserve"> SC </w:t>
      </w:r>
      <w:r w:rsidR="00940533" w:rsidRPr="00C30363">
        <w:rPr>
          <w:rFonts w:ascii="Times New Roman" w:hAnsi="Times New Roman" w:cs="Times New Roman"/>
          <w:sz w:val="24"/>
          <w:szCs w:val="24"/>
        </w:rPr>
        <w:t xml:space="preserve">37/09, </w:t>
      </w:r>
      <w:r w:rsidRPr="00C30363">
        <w:rPr>
          <w:rFonts w:ascii="Times New Roman" w:hAnsi="Times New Roman" w:cs="Times New Roman"/>
          <w:sz w:val="24"/>
          <w:szCs w:val="24"/>
        </w:rPr>
        <w:t xml:space="preserve">in assessing whether the court </w:t>
      </w:r>
      <w:r w:rsidR="00556907" w:rsidRPr="00C30363">
        <w:rPr>
          <w:rFonts w:ascii="Times New Roman" w:hAnsi="Times New Roman" w:cs="Times New Roman"/>
          <w:i/>
          <w:sz w:val="24"/>
          <w:szCs w:val="24"/>
        </w:rPr>
        <w:t>a quo</w:t>
      </w:r>
      <w:r w:rsidRPr="00C30363">
        <w:rPr>
          <w:rFonts w:ascii="Times New Roman" w:hAnsi="Times New Roman" w:cs="Times New Roman"/>
          <w:sz w:val="24"/>
          <w:szCs w:val="24"/>
        </w:rPr>
        <w:t xml:space="preserve"> erred in resolving the disputes raised on the papers without hearing evidence</w:t>
      </w:r>
      <w:r w:rsidR="00940533" w:rsidRPr="00C30363">
        <w:rPr>
          <w:rFonts w:ascii="Times New Roman" w:hAnsi="Times New Roman" w:cs="Times New Roman"/>
          <w:sz w:val="24"/>
          <w:szCs w:val="24"/>
        </w:rPr>
        <w:t>, this Court</w:t>
      </w:r>
      <w:r w:rsidRPr="00C30363">
        <w:rPr>
          <w:rFonts w:ascii="Times New Roman" w:hAnsi="Times New Roman" w:cs="Times New Roman"/>
          <w:sz w:val="24"/>
          <w:szCs w:val="24"/>
        </w:rPr>
        <w:t xml:space="preserve"> stated the following:</w:t>
      </w:r>
    </w:p>
    <w:p w:rsidR="0068239B" w:rsidRPr="00416AE0" w:rsidRDefault="00B8018D" w:rsidP="00DB048A">
      <w:pPr>
        <w:spacing w:after="0"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“The position is now well established that:</w:t>
      </w:r>
      <w:r w:rsidR="00CC6AC2" w:rsidRPr="00416AE0">
        <w:rPr>
          <w:rFonts w:ascii="Times New Roman" w:hAnsi="Times New Roman" w:cs="Times New Roman"/>
          <w:sz w:val="24"/>
          <w:szCs w:val="24"/>
        </w:rPr>
        <w:t xml:space="preserve"> </w:t>
      </w:r>
      <w:r w:rsidRPr="00416AE0">
        <w:rPr>
          <w:rFonts w:ascii="Times New Roman" w:hAnsi="Times New Roman" w:cs="Times New Roman"/>
          <w:sz w:val="24"/>
          <w:szCs w:val="24"/>
        </w:rPr>
        <w:t>in motion proceedings a court should endeavour to resolve the dispute raised in affidavits without the hearing of evidence.  It must take a robust and common sense approach and not an over fastidious one; always provided that it is convinced that there is no real possibility of any resolution doing an injustice to the other party concerned.”</w:t>
      </w:r>
    </w:p>
    <w:p w:rsidR="00B8018D" w:rsidRPr="00416AE0" w:rsidRDefault="00CC6AC2" w:rsidP="00B03424">
      <w:pPr>
        <w:spacing w:after="0" w:line="360" w:lineRule="auto"/>
        <w:ind w:left="1440"/>
        <w:jc w:val="both"/>
        <w:rPr>
          <w:rFonts w:ascii="Times New Roman" w:hAnsi="Times New Roman" w:cs="Times New Roman"/>
          <w:sz w:val="24"/>
          <w:szCs w:val="24"/>
        </w:rPr>
      </w:pPr>
      <w:r w:rsidRPr="00416AE0">
        <w:rPr>
          <w:rFonts w:ascii="Times New Roman" w:hAnsi="Times New Roman" w:cs="Times New Roman"/>
          <w:sz w:val="24"/>
          <w:szCs w:val="24"/>
        </w:rPr>
        <w:t xml:space="preserve"> </w:t>
      </w:r>
    </w:p>
    <w:p w:rsidR="00B8018D" w:rsidRPr="00C30363" w:rsidRDefault="0068239B" w:rsidP="00DB048A">
      <w:pPr>
        <w:pStyle w:val="ListParagraph"/>
        <w:numPr>
          <w:ilvl w:val="0"/>
          <w:numId w:val="7"/>
        </w:numPr>
        <w:tabs>
          <w:tab w:val="left" w:pos="851"/>
        </w:tabs>
        <w:spacing w:after="0" w:line="480" w:lineRule="auto"/>
        <w:ind w:left="714" w:hanging="357"/>
        <w:jc w:val="both"/>
        <w:rPr>
          <w:rFonts w:ascii="Times New Roman" w:hAnsi="Times New Roman" w:cs="Times New Roman"/>
          <w:iCs/>
          <w:sz w:val="24"/>
          <w:szCs w:val="24"/>
        </w:rPr>
      </w:pPr>
      <w:r w:rsidRPr="00416AE0">
        <w:rPr>
          <w:rFonts w:ascii="Times New Roman" w:hAnsi="Times New Roman" w:cs="Times New Roman"/>
          <w:iCs/>
          <w:sz w:val="24"/>
          <w:szCs w:val="24"/>
        </w:rPr>
        <w:lastRenderedPageBreak/>
        <w:t>I</w:t>
      </w:r>
      <w:r w:rsidR="00B8018D" w:rsidRPr="00416AE0">
        <w:rPr>
          <w:rFonts w:ascii="Times New Roman" w:hAnsi="Times New Roman" w:cs="Times New Roman"/>
          <w:iCs/>
          <w:sz w:val="24"/>
          <w:szCs w:val="24"/>
        </w:rPr>
        <w:t xml:space="preserve">n </w:t>
      </w:r>
      <w:r w:rsidR="00B8018D" w:rsidRPr="00416AE0">
        <w:rPr>
          <w:rFonts w:ascii="Times New Roman" w:hAnsi="Times New Roman" w:cs="Times New Roman"/>
          <w:i/>
          <w:iCs/>
          <w:sz w:val="24"/>
          <w:szCs w:val="24"/>
        </w:rPr>
        <w:t>Muzanenhamo v Officer in Charge CID Law and Order &amp; Ors</w:t>
      </w:r>
      <w:r w:rsidR="00CC6AC2" w:rsidRPr="00416AE0">
        <w:rPr>
          <w:rFonts w:ascii="Times New Roman" w:hAnsi="Times New Roman" w:cs="Times New Roman"/>
          <w:iCs/>
          <w:sz w:val="24"/>
          <w:szCs w:val="24"/>
        </w:rPr>
        <w:t xml:space="preserve"> </w:t>
      </w:r>
      <w:r w:rsidR="00CC6AC2" w:rsidRPr="00C30363">
        <w:rPr>
          <w:rFonts w:ascii="Times New Roman" w:hAnsi="Times New Roman" w:cs="Times New Roman"/>
          <w:iCs/>
          <w:sz w:val="24"/>
          <w:szCs w:val="24"/>
        </w:rPr>
        <w:t xml:space="preserve">CCZ 3/13, </w:t>
      </w:r>
      <w:r w:rsidR="00535746" w:rsidRPr="00C30363">
        <w:rPr>
          <w:rFonts w:ascii="Times New Roman" w:hAnsi="Times New Roman" w:cs="Times New Roman"/>
          <w:iCs/>
          <w:sz w:val="24"/>
          <w:szCs w:val="24"/>
        </w:rPr>
        <w:t>PATEL JA (as he then was) stated as</w:t>
      </w:r>
      <w:r w:rsidR="00B8018D" w:rsidRPr="00C30363">
        <w:rPr>
          <w:rFonts w:ascii="Times New Roman" w:hAnsi="Times New Roman" w:cs="Times New Roman"/>
          <w:iCs/>
          <w:sz w:val="24"/>
          <w:szCs w:val="24"/>
        </w:rPr>
        <w:t xml:space="preserve"> follow</w:t>
      </w:r>
      <w:r w:rsidR="00535746" w:rsidRPr="00C30363">
        <w:rPr>
          <w:rFonts w:ascii="Times New Roman" w:hAnsi="Times New Roman" w:cs="Times New Roman"/>
          <w:iCs/>
          <w:sz w:val="24"/>
          <w:szCs w:val="24"/>
        </w:rPr>
        <w:t>s</w:t>
      </w:r>
      <w:r w:rsidR="00B8018D" w:rsidRPr="00C30363">
        <w:rPr>
          <w:rFonts w:ascii="Times New Roman" w:hAnsi="Times New Roman" w:cs="Times New Roman"/>
          <w:iCs/>
          <w:sz w:val="24"/>
          <w:szCs w:val="24"/>
        </w:rPr>
        <w:t>:</w:t>
      </w:r>
    </w:p>
    <w:p w:rsidR="00B03424" w:rsidRPr="00416AE0" w:rsidRDefault="00B8018D" w:rsidP="00DB048A">
      <w:pPr>
        <w:spacing w:line="240" w:lineRule="auto"/>
        <w:ind w:left="1134"/>
        <w:jc w:val="both"/>
        <w:rPr>
          <w:rFonts w:ascii="Times New Roman" w:hAnsi="Times New Roman" w:cs="Times New Roman"/>
          <w:iCs/>
          <w:sz w:val="24"/>
          <w:szCs w:val="24"/>
        </w:rPr>
      </w:pPr>
      <w:r w:rsidRPr="00416AE0">
        <w:rPr>
          <w:rFonts w:ascii="Times New Roman" w:hAnsi="Times New Roman" w:cs="Times New Roman"/>
          <w:iCs/>
          <w:sz w:val="24"/>
          <w:szCs w:val="24"/>
        </w:rPr>
        <w:t xml:space="preserve">“As a general rule in motion proceedings, the courts are enjoined to take a robust and common sense approach to disputes of fact and to resolve the issues at hand despite the apparent conflict. The prime consideration is the possibility of deciding the matter on the papers without causing injustice to either party.” </w:t>
      </w:r>
    </w:p>
    <w:p w:rsidR="0055412C" w:rsidRPr="00416AE0" w:rsidRDefault="0055412C" w:rsidP="00B03424">
      <w:pPr>
        <w:spacing w:after="0" w:line="240" w:lineRule="auto"/>
        <w:ind w:left="567"/>
        <w:jc w:val="both"/>
        <w:rPr>
          <w:rFonts w:ascii="Times New Roman" w:hAnsi="Times New Roman" w:cs="Times New Roman"/>
          <w:iCs/>
          <w:sz w:val="24"/>
          <w:szCs w:val="24"/>
        </w:rPr>
      </w:pPr>
    </w:p>
    <w:p w:rsidR="00B8018D" w:rsidRPr="00C30363" w:rsidRDefault="00CC6AC2"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In </w:t>
      </w:r>
      <w:r w:rsidRPr="00416AE0">
        <w:rPr>
          <w:rFonts w:ascii="Times New Roman" w:hAnsi="Times New Roman" w:cs="Times New Roman"/>
          <w:i/>
          <w:sz w:val="24"/>
          <w:szCs w:val="24"/>
        </w:rPr>
        <w:t>casu</w:t>
      </w:r>
      <w:r w:rsidR="00B8018D" w:rsidRPr="00416AE0">
        <w:rPr>
          <w:rFonts w:ascii="Times New Roman" w:hAnsi="Times New Roman" w:cs="Times New Roman"/>
          <w:sz w:val="24"/>
          <w:szCs w:val="24"/>
        </w:rPr>
        <w:t xml:space="preserve">, I am in no doubt that the court </w:t>
      </w:r>
      <w:r w:rsidR="00556907" w:rsidRPr="00416AE0">
        <w:rPr>
          <w:rFonts w:ascii="Times New Roman" w:hAnsi="Times New Roman" w:cs="Times New Roman"/>
          <w:i/>
          <w:sz w:val="24"/>
          <w:szCs w:val="24"/>
        </w:rPr>
        <w:t>a quo</w:t>
      </w:r>
      <w:r w:rsidR="00B8018D" w:rsidRPr="00416AE0">
        <w:rPr>
          <w:rFonts w:ascii="Times New Roman" w:hAnsi="Times New Roman" w:cs="Times New Roman"/>
          <w:sz w:val="24"/>
          <w:szCs w:val="24"/>
        </w:rPr>
        <w:t xml:space="preserve"> was cor</w:t>
      </w:r>
      <w:r w:rsidRPr="00416AE0">
        <w:rPr>
          <w:rFonts w:ascii="Times New Roman" w:hAnsi="Times New Roman" w:cs="Times New Roman"/>
          <w:sz w:val="24"/>
          <w:szCs w:val="24"/>
        </w:rPr>
        <w:t xml:space="preserve">rect </w:t>
      </w:r>
      <w:r w:rsidRPr="00C30363">
        <w:rPr>
          <w:rFonts w:ascii="Times New Roman" w:hAnsi="Times New Roman" w:cs="Times New Roman"/>
          <w:sz w:val="24"/>
          <w:szCs w:val="24"/>
        </w:rPr>
        <w:t>in resolving the matter</w:t>
      </w:r>
      <w:r w:rsidR="00B8018D" w:rsidRPr="00C30363">
        <w:rPr>
          <w:rFonts w:ascii="Times New Roman" w:hAnsi="Times New Roman" w:cs="Times New Roman"/>
          <w:sz w:val="24"/>
          <w:szCs w:val="24"/>
        </w:rPr>
        <w:t xml:space="preserve"> on the papers. </w:t>
      </w:r>
      <w:r w:rsidR="00456224" w:rsidRPr="00C30363">
        <w:rPr>
          <w:rFonts w:ascii="Times New Roman" w:hAnsi="Times New Roman" w:cs="Times New Roman"/>
          <w:sz w:val="24"/>
          <w:szCs w:val="24"/>
        </w:rPr>
        <w:t xml:space="preserve"> </w:t>
      </w:r>
      <w:r w:rsidR="00B8018D" w:rsidRPr="00C30363">
        <w:rPr>
          <w:rFonts w:ascii="Times New Roman" w:hAnsi="Times New Roman" w:cs="Times New Roman"/>
          <w:sz w:val="24"/>
          <w:szCs w:val="24"/>
        </w:rPr>
        <w:t>The position is now well established</w:t>
      </w:r>
      <w:r w:rsidR="00D105EB" w:rsidRPr="00C30363">
        <w:rPr>
          <w:rFonts w:ascii="Times New Roman" w:hAnsi="Times New Roman" w:cs="Times New Roman"/>
          <w:sz w:val="24"/>
          <w:szCs w:val="24"/>
        </w:rPr>
        <w:t>, as reflected by the case authorities</w:t>
      </w:r>
      <w:r w:rsidR="00B8018D" w:rsidRPr="00C30363">
        <w:rPr>
          <w:rFonts w:ascii="Times New Roman" w:hAnsi="Times New Roman" w:cs="Times New Roman"/>
          <w:sz w:val="24"/>
          <w:szCs w:val="24"/>
        </w:rPr>
        <w:t xml:space="preserve"> that not every dispute of fact in motion proceed</w:t>
      </w:r>
      <w:r w:rsidRPr="00C30363">
        <w:rPr>
          <w:rFonts w:ascii="Times New Roman" w:hAnsi="Times New Roman" w:cs="Times New Roman"/>
          <w:sz w:val="24"/>
          <w:szCs w:val="24"/>
        </w:rPr>
        <w:t xml:space="preserve">ings </w:t>
      </w:r>
      <w:r w:rsidR="00D1027E" w:rsidRPr="00C30363">
        <w:rPr>
          <w:rFonts w:ascii="Times New Roman" w:hAnsi="Times New Roman" w:cs="Times New Roman"/>
          <w:sz w:val="24"/>
          <w:szCs w:val="24"/>
        </w:rPr>
        <w:t xml:space="preserve">must </w:t>
      </w:r>
      <w:r w:rsidRPr="00C30363">
        <w:rPr>
          <w:rFonts w:ascii="Times New Roman" w:hAnsi="Times New Roman" w:cs="Times New Roman"/>
          <w:sz w:val="24"/>
          <w:szCs w:val="24"/>
        </w:rPr>
        <w:t xml:space="preserve">be sent for trial. </w:t>
      </w:r>
      <w:r w:rsidR="00456224" w:rsidRPr="00C30363">
        <w:rPr>
          <w:rFonts w:ascii="Times New Roman" w:hAnsi="Times New Roman" w:cs="Times New Roman"/>
          <w:sz w:val="24"/>
          <w:szCs w:val="24"/>
        </w:rPr>
        <w:t xml:space="preserve"> </w:t>
      </w:r>
      <w:r w:rsidR="00D105EB" w:rsidRPr="00C30363">
        <w:rPr>
          <w:rFonts w:ascii="Times New Roman" w:hAnsi="Times New Roman" w:cs="Times New Roman"/>
          <w:sz w:val="24"/>
          <w:szCs w:val="24"/>
        </w:rPr>
        <w:t xml:space="preserve">A material dispute of fact, it has been stated, “arises when material facts alleged by the applicant are disputed and traversed by the respondent in such a manner as to leave the court with no ready answer to the dispute between the parties in the absence of further evidence.” </w:t>
      </w:r>
    </w:p>
    <w:p w:rsidR="00D105EB" w:rsidRPr="00416AE0" w:rsidRDefault="00D105EB" w:rsidP="008507B0">
      <w:pPr>
        <w:pStyle w:val="ListParagraph"/>
        <w:spacing w:line="360" w:lineRule="auto"/>
        <w:jc w:val="both"/>
        <w:rPr>
          <w:rFonts w:ascii="Times New Roman" w:hAnsi="Times New Roman" w:cs="Times New Roman"/>
          <w:sz w:val="24"/>
          <w:szCs w:val="24"/>
        </w:rPr>
      </w:pPr>
    </w:p>
    <w:p w:rsidR="00BB21D1" w:rsidRPr="00C30363" w:rsidRDefault="00B8018D" w:rsidP="00DB048A">
      <w:pPr>
        <w:pStyle w:val="ListParagraph"/>
        <w:numPr>
          <w:ilvl w:val="0"/>
          <w:numId w:val="7"/>
        </w:numPr>
        <w:tabs>
          <w:tab w:val="left" w:pos="851"/>
        </w:tabs>
        <w:spacing w:after="0" w:line="480" w:lineRule="auto"/>
        <w:ind w:left="714" w:hanging="357"/>
        <w:jc w:val="both"/>
        <w:rPr>
          <w:rFonts w:ascii="Times New Roman" w:hAnsi="Times New Roman" w:cs="Times New Roman"/>
          <w:i/>
          <w:sz w:val="24"/>
          <w:szCs w:val="24"/>
        </w:rPr>
      </w:pPr>
      <w:r w:rsidRPr="00416AE0">
        <w:rPr>
          <w:rFonts w:ascii="Times New Roman" w:hAnsi="Times New Roman" w:cs="Times New Roman"/>
          <w:sz w:val="24"/>
          <w:szCs w:val="24"/>
        </w:rPr>
        <w:t>The court</w:t>
      </w:r>
      <w:r w:rsidR="00116FC0" w:rsidRPr="00416AE0">
        <w:rPr>
          <w:rFonts w:ascii="Times New Roman" w:hAnsi="Times New Roman" w:cs="Times New Roman"/>
          <w:sz w:val="24"/>
          <w:szCs w:val="24"/>
        </w:rPr>
        <w:t xml:space="preserve"> </w:t>
      </w:r>
      <w:r w:rsidR="00556907" w:rsidRPr="00416AE0">
        <w:rPr>
          <w:rFonts w:ascii="Times New Roman" w:hAnsi="Times New Roman" w:cs="Times New Roman"/>
          <w:i/>
          <w:sz w:val="24"/>
          <w:szCs w:val="24"/>
        </w:rPr>
        <w:t>a quo</w:t>
      </w:r>
      <w:r w:rsidR="00D105EB" w:rsidRPr="00416AE0">
        <w:rPr>
          <w:rFonts w:ascii="Times New Roman" w:hAnsi="Times New Roman" w:cs="Times New Roman"/>
          <w:sz w:val="24"/>
          <w:szCs w:val="24"/>
        </w:rPr>
        <w:t xml:space="preserve"> fou</w:t>
      </w:r>
      <w:r w:rsidRPr="00416AE0">
        <w:rPr>
          <w:rFonts w:ascii="Times New Roman" w:hAnsi="Times New Roman" w:cs="Times New Roman"/>
          <w:sz w:val="24"/>
          <w:szCs w:val="24"/>
        </w:rPr>
        <w:t>nd that there we</w:t>
      </w:r>
      <w:r w:rsidR="00C67B83" w:rsidRPr="00416AE0">
        <w:rPr>
          <w:rFonts w:ascii="Times New Roman" w:hAnsi="Times New Roman" w:cs="Times New Roman"/>
          <w:sz w:val="24"/>
          <w:szCs w:val="24"/>
        </w:rPr>
        <w:t xml:space="preserve">re no material disputes </w:t>
      </w:r>
      <w:r w:rsidR="00C67B83" w:rsidRPr="00C30363">
        <w:rPr>
          <w:rFonts w:ascii="Times New Roman" w:hAnsi="Times New Roman" w:cs="Times New Roman"/>
          <w:sz w:val="24"/>
          <w:szCs w:val="24"/>
        </w:rPr>
        <w:t>of fact</w:t>
      </w:r>
      <w:r w:rsidR="00116FC0" w:rsidRPr="00C30363">
        <w:rPr>
          <w:rFonts w:ascii="Times New Roman" w:hAnsi="Times New Roman" w:cs="Times New Roman"/>
          <w:sz w:val="24"/>
          <w:szCs w:val="24"/>
        </w:rPr>
        <w:t xml:space="preserve"> in this</w:t>
      </w:r>
      <w:r w:rsidRPr="00C30363">
        <w:rPr>
          <w:rFonts w:ascii="Times New Roman" w:hAnsi="Times New Roman" w:cs="Times New Roman"/>
          <w:sz w:val="24"/>
          <w:szCs w:val="24"/>
        </w:rPr>
        <w:t xml:space="preserve"> matter because the facts that the appellant sought to rely on were based on the findings of the </w:t>
      </w:r>
      <w:r w:rsidR="003910E2">
        <w:rPr>
          <w:rFonts w:ascii="Times New Roman" w:hAnsi="Times New Roman" w:cs="Times New Roman"/>
          <w:sz w:val="24"/>
          <w:szCs w:val="24"/>
        </w:rPr>
        <w:t>m</w:t>
      </w:r>
      <w:r w:rsidRPr="00C30363">
        <w:rPr>
          <w:rFonts w:ascii="Times New Roman" w:hAnsi="Times New Roman" w:cs="Times New Roman"/>
          <w:sz w:val="24"/>
          <w:szCs w:val="24"/>
        </w:rPr>
        <w:t>agistrates</w:t>
      </w:r>
      <w:r w:rsidR="00116FC0" w:rsidRPr="00C30363">
        <w:rPr>
          <w:rFonts w:ascii="Times New Roman" w:hAnsi="Times New Roman" w:cs="Times New Roman"/>
          <w:sz w:val="24"/>
          <w:szCs w:val="24"/>
        </w:rPr>
        <w:t>’</w:t>
      </w:r>
      <w:r w:rsidRPr="00C30363">
        <w:rPr>
          <w:rFonts w:ascii="Times New Roman" w:hAnsi="Times New Roman" w:cs="Times New Roman"/>
          <w:sz w:val="24"/>
          <w:szCs w:val="24"/>
        </w:rPr>
        <w:t xml:space="preserve"> </w:t>
      </w:r>
      <w:r w:rsidR="003910E2">
        <w:rPr>
          <w:rFonts w:ascii="Times New Roman" w:hAnsi="Times New Roman" w:cs="Times New Roman"/>
          <w:sz w:val="24"/>
          <w:szCs w:val="24"/>
        </w:rPr>
        <w:t>c</w:t>
      </w:r>
      <w:r w:rsidRPr="00C30363">
        <w:rPr>
          <w:rFonts w:ascii="Times New Roman" w:hAnsi="Times New Roman" w:cs="Times New Roman"/>
          <w:sz w:val="24"/>
          <w:szCs w:val="24"/>
        </w:rPr>
        <w:t xml:space="preserve">ourt </w:t>
      </w:r>
      <w:r w:rsidR="00BB21D1" w:rsidRPr="00C30363">
        <w:rPr>
          <w:rFonts w:ascii="Times New Roman" w:hAnsi="Times New Roman" w:cs="Times New Roman"/>
          <w:sz w:val="24"/>
          <w:szCs w:val="24"/>
        </w:rPr>
        <w:t xml:space="preserve">where </w:t>
      </w:r>
      <w:r w:rsidRPr="00C30363">
        <w:rPr>
          <w:rFonts w:ascii="Times New Roman" w:hAnsi="Times New Roman" w:cs="Times New Roman"/>
          <w:sz w:val="24"/>
          <w:szCs w:val="24"/>
        </w:rPr>
        <w:t>the cause of action before the</w:t>
      </w:r>
      <w:r w:rsidR="00A9211C" w:rsidRPr="00C30363">
        <w:rPr>
          <w:rFonts w:ascii="Times New Roman" w:hAnsi="Times New Roman" w:cs="Times New Roman"/>
          <w:sz w:val="24"/>
          <w:szCs w:val="24"/>
        </w:rPr>
        <w:t xml:space="preserve"> court</w:t>
      </w:r>
      <w:r w:rsidRPr="00C30363">
        <w:rPr>
          <w:rFonts w:ascii="Times New Roman" w:hAnsi="Times New Roman" w:cs="Times New Roman"/>
          <w:sz w:val="24"/>
          <w:szCs w:val="24"/>
        </w:rPr>
        <w:t xml:space="preserve"> had been for eviction whilst the applicat</w:t>
      </w:r>
      <w:r w:rsidR="00BB21D1" w:rsidRPr="00C30363">
        <w:rPr>
          <w:rFonts w:ascii="Times New Roman" w:hAnsi="Times New Roman" w:cs="Times New Roman"/>
          <w:sz w:val="24"/>
          <w:szCs w:val="24"/>
        </w:rPr>
        <w:t>ion before it</w:t>
      </w:r>
      <w:r w:rsidRPr="00C30363">
        <w:rPr>
          <w:rFonts w:ascii="Times New Roman" w:hAnsi="Times New Roman" w:cs="Times New Roman"/>
          <w:sz w:val="24"/>
          <w:szCs w:val="24"/>
        </w:rPr>
        <w:t xml:space="preserve"> was for a </w:t>
      </w:r>
      <w:r w:rsidR="00116FC0" w:rsidRPr="00C30363">
        <w:rPr>
          <w:rFonts w:ascii="Times New Roman" w:hAnsi="Times New Roman" w:cs="Times New Roman"/>
          <w:i/>
          <w:sz w:val="24"/>
          <w:szCs w:val="24"/>
        </w:rPr>
        <w:t>declaratur.</w:t>
      </w:r>
      <w:r w:rsidR="00BB21D1" w:rsidRPr="00C30363">
        <w:rPr>
          <w:rFonts w:ascii="Times New Roman" w:hAnsi="Times New Roman" w:cs="Times New Roman"/>
          <w:i/>
          <w:sz w:val="24"/>
          <w:szCs w:val="24"/>
        </w:rPr>
        <w:t xml:space="preserve"> </w:t>
      </w:r>
      <w:r w:rsidR="00BB21D1" w:rsidRPr="00C30363">
        <w:rPr>
          <w:rFonts w:ascii="Times New Roman" w:hAnsi="Times New Roman" w:cs="Times New Roman"/>
          <w:sz w:val="24"/>
          <w:szCs w:val="24"/>
        </w:rPr>
        <w:t xml:space="preserve">The learned Judge in the court </w:t>
      </w:r>
      <w:r w:rsidR="00790607" w:rsidRPr="00C30363">
        <w:rPr>
          <w:rFonts w:ascii="Times New Roman" w:hAnsi="Times New Roman" w:cs="Times New Roman"/>
          <w:i/>
          <w:sz w:val="24"/>
          <w:szCs w:val="24"/>
        </w:rPr>
        <w:t>a </w:t>
      </w:r>
      <w:r w:rsidR="00BB21D1" w:rsidRPr="00C30363">
        <w:rPr>
          <w:rFonts w:ascii="Times New Roman" w:hAnsi="Times New Roman" w:cs="Times New Roman"/>
          <w:i/>
          <w:sz w:val="24"/>
          <w:szCs w:val="24"/>
        </w:rPr>
        <w:t>quo</w:t>
      </w:r>
      <w:r w:rsidR="00BB21D1" w:rsidRPr="00C30363">
        <w:rPr>
          <w:rFonts w:ascii="Times New Roman" w:hAnsi="Times New Roman" w:cs="Times New Roman"/>
          <w:sz w:val="24"/>
          <w:szCs w:val="24"/>
        </w:rPr>
        <w:t xml:space="preserve"> </w:t>
      </w:r>
      <w:r w:rsidR="007769D7" w:rsidRPr="00C30363">
        <w:rPr>
          <w:rFonts w:ascii="Times New Roman" w:hAnsi="Times New Roman" w:cs="Times New Roman"/>
          <w:sz w:val="24"/>
          <w:szCs w:val="24"/>
        </w:rPr>
        <w:t>noted that</w:t>
      </w:r>
      <w:r w:rsidR="00BB21D1" w:rsidRPr="00C30363">
        <w:rPr>
          <w:rFonts w:ascii="Times New Roman" w:hAnsi="Times New Roman" w:cs="Times New Roman"/>
          <w:sz w:val="24"/>
          <w:szCs w:val="24"/>
        </w:rPr>
        <w:t>:</w:t>
      </w:r>
    </w:p>
    <w:p w:rsidR="00BB21D1" w:rsidRPr="00416AE0" w:rsidRDefault="00BB21D1" w:rsidP="00DB048A">
      <w:pPr>
        <w:pStyle w:val="ListParagraph"/>
        <w:spacing w:after="0"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“The first respondent sought very much to rely on what had transpired in the Magistrates’ Court where a claim for eviction had been raised by the applicant. The first respondent seeks to say that the allocation of stands should have been done through the Apex Board hence the lease was not properly issued. What is before me is a valid lease, it has not been indicated that the lease itself is not valid. The complaints raised by the first respondent emanate from agreements between the Apex Board and the other entity where the parties had agreed on the modus operandi pertaining to the allocation</w:t>
      </w:r>
      <w:r w:rsidR="007769D7" w:rsidRPr="00416AE0">
        <w:rPr>
          <w:rFonts w:ascii="Times New Roman" w:hAnsi="Times New Roman" w:cs="Times New Roman"/>
          <w:sz w:val="24"/>
          <w:szCs w:val="24"/>
        </w:rPr>
        <w:t xml:space="preserve"> of those particular stands.”</w:t>
      </w:r>
      <w:r w:rsidRPr="00416AE0">
        <w:rPr>
          <w:rFonts w:ascii="Times New Roman" w:hAnsi="Times New Roman" w:cs="Times New Roman"/>
          <w:sz w:val="24"/>
          <w:szCs w:val="24"/>
        </w:rPr>
        <w:t xml:space="preserve"> </w:t>
      </w:r>
    </w:p>
    <w:p w:rsidR="004F7649" w:rsidRPr="00416AE0" w:rsidRDefault="004F7649" w:rsidP="008507B0">
      <w:pPr>
        <w:pStyle w:val="ListParagraph"/>
        <w:spacing w:line="240" w:lineRule="auto"/>
        <w:jc w:val="both"/>
        <w:rPr>
          <w:rFonts w:ascii="Times New Roman" w:hAnsi="Times New Roman" w:cs="Times New Roman"/>
          <w:sz w:val="24"/>
          <w:szCs w:val="24"/>
        </w:rPr>
      </w:pPr>
    </w:p>
    <w:p w:rsidR="003A6008" w:rsidRPr="00416AE0" w:rsidRDefault="003A6008" w:rsidP="00C96349">
      <w:pPr>
        <w:pStyle w:val="ListParagraph"/>
        <w:tabs>
          <w:tab w:val="left" w:pos="1418"/>
        </w:tabs>
        <w:spacing w:after="0" w:line="240" w:lineRule="auto"/>
        <w:jc w:val="both"/>
        <w:rPr>
          <w:rFonts w:ascii="Times New Roman" w:hAnsi="Times New Roman" w:cs="Times New Roman"/>
          <w:sz w:val="24"/>
          <w:szCs w:val="24"/>
        </w:rPr>
      </w:pPr>
    </w:p>
    <w:p w:rsidR="00116FC0" w:rsidRPr="00C30363" w:rsidRDefault="00116FC0" w:rsidP="00C30363">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I am also of the </w:t>
      </w:r>
      <w:r w:rsidR="003A6008" w:rsidRPr="00416AE0">
        <w:rPr>
          <w:rFonts w:ascii="Times New Roman" w:hAnsi="Times New Roman" w:cs="Times New Roman"/>
          <w:sz w:val="24"/>
          <w:szCs w:val="24"/>
        </w:rPr>
        <w:t>view</w:t>
      </w:r>
      <w:r w:rsidRPr="00416AE0">
        <w:rPr>
          <w:rFonts w:ascii="Times New Roman" w:hAnsi="Times New Roman" w:cs="Times New Roman"/>
          <w:sz w:val="24"/>
          <w:szCs w:val="24"/>
        </w:rPr>
        <w:t xml:space="preserve"> that </w:t>
      </w:r>
      <w:r w:rsidR="003A6008" w:rsidRPr="00416AE0">
        <w:rPr>
          <w:rFonts w:ascii="Times New Roman" w:hAnsi="Times New Roman" w:cs="Times New Roman"/>
          <w:sz w:val="24"/>
          <w:szCs w:val="24"/>
        </w:rPr>
        <w:t>sufficient</w:t>
      </w:r>
      <w:r w:rsidRPr="00416AE0">
        <w:rPr>
          <w:rFonts w:ascii="Times New Roman" w:hAnsi="Times New Roman" w:cs="Times New Roman"/>
          <w:sz w:val="24"/>
          <w:szCs w:val="24"/>
        </w:rPr>
        <w:t xml:space="preserve"> facts were </w:t>
      </w:r>
      <w:r w:rsidRPr="00C30363">
        <w:rPr>
          <w:rFonts w:ascii="Times New Roman" w:hAnsi="Times New Roman" w:cs="Times New Roman"/>
          <w:sz w:val="24"/>
          <w:szCs w:val="24"/>
        </w:rPr>
        <w:t xml:space="preserve">established by way of affidavits and </w:t>
      </w:r>
      <w:r w:rsidR="003A6008" w:rsidRPr="00C30363">
        <w:rPr>
          <w:rFonts w:ascii="Times New Roman" w:hAnsi="Times New Roman" w:cs="Times New Roman"/>
          <w:sz w:val="24"/>
          <w:szCs w:val="24"/>
        </w:rPr>
        <w:t>relevant</w:t>
      </w:r>
      <w:r w:rsidRPr="00C30363">
        <w:rPr>
          <w:rFonts w:ascii="Times New Roman" w:hAnsi="Times New Roman" w:cs="Times New Roman"/>
          <w:sz w:val="24"/>
          <w:szCs w:val="24"/>
        </w:rPr>
        <w:t xml:space="preserve"> documentary evidence to establish</w:t>
      </w:r>
      <w:r w:rsidR="00A9211C" w:rsidRPr="00C30363">
        <w:rPr>
          <w:rFonts w:ascii="Times New Roman" w:hAnsi="Times New Roman" w:cs="Times New Roman"/>
          <w:sz w:val="24"/>
          <w:szCs w:val="24"/>
        </w:rPr>
        <w:t>,</w:t>
      </w:r>
      <w:r w:rsidRPr="00C30363">
        <w:rPr>
          <w:rFonts w:ascii="Times New Roman" w:hAnsi="Times New Roman" w:cs="Times New Roman"/>
          <w:sz w:val="24"/>
          <w:szCs w:val="24"/>
        </w:rPr>
        <w:t xml:space="preserve"> on a balance of probabilities</w:t>
      </w:r>
      <w:r w:rsidR="00A9211C" w:rsidRPr="00C30363">
        <w:rPr>
          <w:rFonts w:ascii="Times New Roman" w:hAnsi="Times New Roman" w:cs="Times New Roman"/>
          <w:sz w:val="24"/>
          <w:szCs w:val="24"/>
        </w:rPr>
        <w:t>,</w:t>
      </w:r>
      <w:r w:rsidRPr="00C30363">
        <w:rPr>
          <w:rFonts w:ascii="Times New Roman" w:hAnsi="Times New Roman" w:cs="Times New Roman"/>
          <w:sz w:val="24"/>
          <w:szCs w:val="24"/>
        </w:rPr>
        <w:t xml:space="preserve"> that the </w:t>
      </w:r>
      <w:r w:rsidR="003A6008" w:rsidRPr="00C30363">
        <w:rPr>
          <w:rFonts w:ascii="Times New Roman" w:hAnsi="Times New Roman" w:cs="Times New Roman"/>
          <w:sz w:val="24"/>
          <w:szCs w:val="24"/>
        </w:rPr>
        <w:t>first</w:t>
      </w:r>
      <w:r w:rsidR="00C30363">
        <w:rPr>
          <w:rFonts w:ascii="Times New Roman" w:hAnsi="Times New Roman" w:cs="Times New Roman"/>
          <w:sz w:val="24"/>
          <w:szCs w:val="24"/>
        </w:rPr>
        <w:t> </w:t>
      </w:r>
      <w:r w:rsidRPr="00C30363">
        <w:rPr>
          <w:rFonts w:ascii="Times New Roman" w:hAnsi="Times New Roman" w:cs="Times New Roman"/>
          <w:sz w:val="24"/>
          <w:szCs w:val="24"/>
        </w:rPr>
        <w:t xml:space="preserve">respondent </w:t>
      </w:r>
      <w:r w:rsidR="003A6008" w:rsidRPr="00C30363">
        <w:rPr>
          <w:rFonts w:ascii="Times New Roman" w:hAnsi="Times New Roman" w:cs="Times New Roman"/>
          <w:sz w:val="24"/>
          <w:szCs w:val="24"/>
        </w:rPr>
        <w:t xml:space="preserve">was the legitimate </w:t>
      </w:r>
      <w:r w:rsidRPr="00C30363">
        <w:rPr>
          <w:rFonts w:ascii="Times New Roman" w:hAnsi="Times New Roman" w:cs="Times New Roman"/>
          <w:sz w:val="24"/>
          <w:szCs w:val="24"/>
        </w:rPr>
        <w:t>h</w:t>
      </w:r>
      <w:r w:rsidR="003A6008" w:rsidRPr="00C30363">
        <w:rPr>
          <w:rFonts w:ascii="Times New Roman" w:hAnsi="Times New Roman" w:cs="Times New Roman"/>
          <w:sz w:val="24"/>
          <w:szCs w:val="24"/>
        </w:rPr>
        <w:t>ol</w:t>
      </w:r>
      <w:r w:rsidRPr="00C30363">
        <w:rPr>
          <w:rFonts w:ascii="Times New Roman" w:hAnsi="Times New Roman" w:cs="Times New Roman"/>
          <w:sz w:val="24"/>
          <w:szCs w:val="24"/>
        </w:rPr>
        <w:t>d</w:t>
      </w:r>
      <w:r w:rsidR="003A6008" w:rsidRPr="00C30363">
        <w:rPr>
          <w:rFonts w:ascii="Times New Roman" w:hAnsi="Times New Roman" w:cs="Times New Roman"/>
          <w:sz w:val="24"/>
          <w:szCs w:val="24"/>
        </w:rPr>
        <w:t>e</w:t>
      </w:r>
      <w:r w:rsidRPr="00C30363">
        <w:rPr>
          <w:rFonts w:ascii="Times New Roman" w:hAnsi="Times New Roman" w:cs="Times New Roman"/>
          <w:sz w:val="24"/>
          <w:szCs w:val="24"/>
        </w:rPr>
        <w:t>r</w:t>
      </w:r>
      <w:r w:rsidR="003A6008" w:rsidRPr="00C30363">
        <w:rPr>
          <w:rFonts w:ascii="Times New Roman" w:hAnsi="Times New Roman" w:cs="Times New Roman"/>
          <w:sz w:val="24"/>
          <w:szCs w:val="24"/>
        </w:rPr>
        <w:t xml:space="preserve"> of real</w:t>
      </w:r>
      <w:r w:rsidR="00A0492D" w:rsidRPr="00C30363">
        <w:rPr>
          <w:rFonts w:ascii="Times New Roman" w:hAnsi="Times New Roman" w:cs="Times New Roman"/>
          <w:sz w:val="24"/>
          <w:szCs w:val="24"/>
        </w:rPr>
        <w:t xml:space="preserve"> rights in</w:t>
      </w:r>
      <w:r w:rsidRPr="00C30363">
        <w:rPr>
          <w:rFonts w:ascii="Times New Roman" w:hAnsi="Times New Roman" w:cs="Times New Roman"/>
          <w:sz w:val="24"/>
          <w:szCs w:val="24"/>
        </w:rPr>
        <w:t xml:space="preserve"> the property. </w:t>
      </w:r>
      <w:r w:rsidR="00456224" w:rsidRPr="00C30363">
        <w:rPr>
          <w:rFonts w:ascii="Times New Roman" w:hAnsi="Times New Roman" w:cs="Times New Roman"/>
          <w:sz w:val="24"/>
          <w:szCs w:val="24"/>
        </w:rPr>
        <w:t xml:space="preserve"> </w:t>
      </w:r>
      <w:r w:rsidRPr="00C30363">
        <w:rPr>
          <w:rFonts w:ascii="Times New Roman" w:hAnsi="Times New Roman" w:cs="Times New Roman"/>
          <w:sz w:val="24"/>
          <w:szCs w:val="24"/>
        </w:rPr>
        <w:t xml:space="preserve">A valid lease agreement was </w:t>
      </w:r>
      <w:r w:rsidR="003A6008" w:rsidRPr="00C30363">
        <w:rPr>
          <w:rFonts w:ascii="Times New Roman" w:hAnsi="Times New Roman" w:cs="Times New Roman"/>
          <w:sz w:val="24"/>
          <w:szCs w:val="24"/>
        </w:rPr>
        <w:t xml:space="preserve">furnished. </w:t>
      </w:r>
      <w:r w:rsidR="00456224" w:rsidRPr="00C30363">
        <w:rPr>
          <w:rFonts w:ascii="Times New Roman" w:hAnsi="Times New Roman" w:cs="Times New Roman"/>
          <w:sz w:val="24"/>
          <w:szCs w:val="24"/>
        </w:rPr>
        <w:t xml:space="preserve"> </w:t>
      </w:r>
      <w:r w:rsidR="003A6008" w:rsidRPr="00C30363">
        <w:rPr>
          <w:rFonts w:ascii="Times New Roman" w:hAnsi="Times New Roman" w:cs="Times New Roman"/>
          <w:sz w:val="24"/>
          <w:szCs w:val="24"/>
        </w:rPr>
        <w:t xml:space="preserve">The </w:t>
      </w:r>
      <w:r w:rsidRPr="00C30363">
        <w:rPr>
          <w:rFonts w:ascii="Times New Roman" w:hAnsi="Times New Roman" w:cs="Times New Roman"/>
          <w:sz w:val="24"/>
          <w:szCs w:val="24"/>
        </w:rPr>
        <w:t>lease agreement had not been cancelled and</w:t>
      </w:r>
      <w:r w:rsidR="003A6008" w:rsidRPr="00C30363">
        <w:rPr>
          <w:rFonts w:ascii="Times New Roman" w:hAnsi="Times New Roman" w:cs="Times New Roman"/>
          <w:sz w:val="24"/>
          <w:szCs w:val="24"/>
        </w:rPr>
        <w:t xml:space="preserve"> it</w:t>
      </w:r>
      <w:r w:rsidRPr="00C30363">
        <w:rPr>
          <w:rFonts w:ascii="Times New Roman" w:hAnsi="Times New Roman" w:cs="Times New Roman"/>
          <w:sz w:val="24"/>
          <w:szCs w:val="24"/>
        </w:rPr>
        <w:t xml:space="preserve"> remains </w:t>
      </w:r>
      <w:r w:rsidRPr="00C30363">
        <w:rPr>
          <w:rFonts w:ascii="Times New Roman" w:hAnsi="Times New Roman" w:cs="Times New Roman"/>
          <w:sz w:val="24"/>
          <w:szCs w:val="24"/>
        </w:rPr>
        <w:lastRenderedPageBreak/>
        <w:t>operative. Further</w:t>
      </w:r>
      <w:r w:rsidR="003A6008" w:rsidRPr="00C30363">
        <w:rPr>
          <w:rFonts w:ascii="Times New Roman" w:hAnsi="Times New Roman" w:cs="Times New Roman"/>
          <w:sz w:val="24"/>
          <w:szCs w:val="24"/>
        </w:rPr>
        <w:t>more</w:t>
      </w:r>
      <w:r w:rsidRPr="00C30363">
        <w:rPr>
          <w:rFonts w:ascii="Times New Roman" w:hAnsi="Times New Roman" w:cs="Times New Roman"/>
          <w:sz w:val="24"/>
          <w:szCs w:val="24"/>
        </w:rPr>
        <w:t xml:space="preserve">, the </w:t>
      </w:r>
      <w:r w:rsidR="003A6008" w:rsidRPr="00C30363">
        <w:rPr>
          <w:rFonts w:ascii="Times New Roman" w:hAnsi="Times New Roman" w:cs="Times New Roman"/>
          <w:sz w:val="24"/>
          <w:szCs w:val="24"/>
        </w:rPr>
        <w:t>first</w:t>
      </w:r>
      <w:r w:rsidRPr="00C30363">
        <w:rPr>
          <w:rFonts w:ascii="Times New Roman" w:hAnsi="Times New Roman" w:cs="Times New Roman"/>
          <w:sz w:val="24"/>
          <w:szCs w:val="24"/>
        </w:rPr>
        <w:t xml:space="preserve"> respondent</w:t>
      </w:r>
      <w:r w:rsidR="003A6008" w:rsidRPr="00C30363">
        <w:rPr>
          <w:rFonts w:ascii="Times New Roman" w:hAnsi="Times New Roman" w:cs="Times New Roman"/>
          <w:sz w:val="24"/>
          <w:szCs w:val="24"/>
        </w:rPr>
        <w:t xml:space="preserve"> also</w:t>
      </w:r>
      <w:r w:rsidRPr="00C30363">
        <w:rPr>
          <w:rFonts w:ascii="Times New Roman" w:hAnsi="Times New Roman" w:cs="Times New Roman"/>
          <w:sz w:val="24"/>
          <w:szCs w:val="24"/>
        </w:rPr>
        <w:t xml:space="preserve"> produced affidavits from the </w:t>
      </w:r>
      <w:r w:rsidR="00C30363">
        <w:rPr>
          <w:rFonts w:ascii="Times New Roman" w:hAnsi="Times New Roman" w:cs="Times New Roman"/>
          <w:sz w:val="24"/>
          <w:szCs w:val="24"/>
        </w:rPr>
        <w:t>second </w:t>
      </w:r>
      <w:r w:rsidR="003A6008" w:rsidRPr="00C30363">
        <w:rPr>
          <w:rFonts w:ascii="Times New Roman" w:hAnsi="Times New Roman" w:cs="Times New Roman"/>
          <w:sz w:val="24"/>
          <w:szCs w:val="24"/>
        </w:rPr>
        <w:t xml:space="preserve">respondent, </w:t>
      </w:r>
      <w:r w:rsidR="00C2035D" w:rsidRPr="00C30363">
        <w:rPr>
          <w:rFonts w:ascii="Times New Roman" w:hAnsi="Times New Roman" w:cs="Times New Roman"/>
          <w:sz w:val="24"/>
          <w:szCs w:val="24"/>
        </w:rPr>
        <w:t xml:space="preserve">who is </w:t>
      </w:r>
      <w:r w:rsidRPr="00C30363">
        <w:rPr>
          <w:rFonts w:ascii="Times New Roman" w:hAnsi="Times New Roman" w:cs="Times New Roman"/>
          <w:sz w:val="24"/>
          <w:szCs w:val="24"/>
        </w:rPr>
        <w:t>the authority</w:t>
      </w:r>
      <w:r w:rsidR="003A6008" w:rsidRPr="00C30363">
        <w:rPr>
          <w:rFonts w:ascii="Times New Roman" w:hAnsi="Times New Roman" w:cs="Times New Roman"/>
          <w:sz w:val="24"/>
          <w:szCs w:val="24"/>
        </w:rPr>
        <w:t xml:space="preserve"> responsible for the management of state land. </w:t>
      </w:r>
      <w:r w:rsidR="00456224" w:rsidRPr="00C30363">
        <w:rPr>
          <w:rFonts w:ascii="Times New Roman" w:hAnsi="Times New Roman" w:cs="Times New Roman"/>
          <w:sz w:val="24"/>
          <w:szCs w:val="24"/>
        </w:rPr>
        <w:t xml:space="preserve"> </w:t>
      </w:r>
      <w:r w:rsidR="003A6008" w:rsidRPr="00C30363">
        <w:rPr>
          <w:rFonts w:ascii="Times New Roman" w:hAnsi="Times New Roman" w:cs="Times New Roman"/>
          <w:sz w:val="24"/>
          <w:szCs w:val="24"/>
        </w:rPr>
        <w:t>The said documents</w:t>
      </w:r>
      <w:r w:rsidRPr="00C30363">
        <w:rPr>
          <w:rFonts w:ascii="Times New Roman" w:hAnsi="Times New Roman" w:cs="Times New Roman"/>
          <w:sz w:val="24"/>
          <w:szCs w:val="24"/>
        </w:rPr>
        <w:t xml:space="preserve"> verif</w:t>
      </w:r>
      <w:r w:rsidR="003A6008" w:rsidRPr="00C30363">
        <w:rPr>
          <w:rFonts w:ascii="Times New Roman" w:hAnsi="Times New Roman" w:cs="Times New Roman"/>
          <w:sz w:val="24"/>
          <w:szCs w:val="24"/>
        </w:rPr>
        <w:t>ied</w:t>
      </w:r>
      <w:r w:rsidR="007F2A67" w:rsidRPr="00C30363">
        <w:rPr>
          <w:rFonts w:ascii="Times New Roman" w:hAnsi="Times New Roman" w:cs="Times New Roman"/>
          <w:sz w:val="24"/>
          <w:szCs w:val="24"/>
        </w:rPr>
        <w:t xml:space="preserve"> and confirmed</w:t>
      </w:r>
      <w:r w:rsidRPr="00C30363">
        <w:rPr>
          <w:rFonts w:ascii="Times New Roman" w:hAnsi="Times New Roman" w:cs="Times New Roman"/>
          <w:sz w:val="24"/>
          <w:szCs w:val="24"/>
        </w:rPr>
        <w:t xml:space="preserve"> that the </w:t>
      </w:r>
      <w:r w:rsidR="008507B0" w:rsidRPr="00C30363">
        <w:rPr>
          <w:rFonts w:ascii="Times New Roman" w:hAnsi="Times New Roman" w:cs="Times New Roman"/>
          <w:sz w:val="24"/>
          <w:szCs w:val="24"/>
        </w:rPr>
        <w:t>first</w:t>
      </w:r>
      <w:r w:rsidRPr="00C30363">
        <w:rPr>
          <w:rFonts w:ascii="Times New Roman" w:hAnsi="Times New Roman" w:cs="Times New Roman"/>
          <w:sz w:val="24"/>
          <w:szCs w:val="24"/>
        </w:rPr>
        <w:t xml:space="preserve"> respondent was the legitimate and recognised holder</w:t>
      </w:r>
      <w:r w:rsidR="007F2A67" w:rsidRPr="00C30363">
        <w:rPr>
          <w:rFonts w:ascii="Times New Roman" w:hAnsi="Times New Roman" w:cs="Times New Roman"/>
          <w:sz w:val="24"/>
          <w:szCs w:val="24"/>
        </w:rPr>
        <w:t xml:space="preserve"> of rights</w:t>
      </w:r>
      <w:r w:rsidR="00790607" w:rsidRPr="00C30363">
        <w:rPr>
          <w:rFonts w:ascii="Times New Roman" w:hAnsi="Times New Roman" w:cs="Times New Roman"/>
          <w:sz w:val="24"/>
          <w:szCs w:val="24"/>
        </w:rPr>
        <w:t xml:space="preserve"> to the property</w:t>
      </w:r>
      <w:r w:rsidRPr="00C30363">
        <w:rPr>
          <w:rFonts w:ascii="Times New Roman" w:hAnsi="Times New Roman" w:cs="Times New Roman"/>
          <w:sz w:val="24"/>
          <w:szCs w:val="24"/>
        </w:rPr>
        <w:t>.</w:t>
      </w:r>
      <w:r w:rsidR="007F2A67" w:rsidRPr="00C30363">
        <w:rPr>
          <w:rFonts w:ascii="Times New Roman" w:hAnsi="Times New Roman" w:cs="Times New Roman"/>
          <w:sz w:val="24"/>
          <w:szCs w:val="24"/>
        </w:rPr>
        <w:t xml:space="preserve"> </w:t>
      </w:r>
      <w:r w:rsidR="00456224" w:rsidRPr="00C30363">
        <w:rPr>
          <w:rFonts w:ascii="Times New Roman" w:hAnsi="Times New Roman" w:cs="Times New Roman"/>
          <w:sz w:val="24"/>
          <w:szCs w:val="24"/>
        </w:rPr>
        <w:t xml:space="preserve"> </w:t>
      </w:r>
      <w:r w:rsidR="007F2A67" w:rsidRPr="00C30363">
        <w:rPr>
          <w:rFonts w:ascii="Times New Roman" w:hAnsi="Times New Roman" w:cs="Times New Roman"/>
          <w:sz w:val="24"/>
          <w:szCs w:val="24"/>
        </w:rPr>
        <w:t xml:space="preserve">His entitlement to the property was thereby established. </w:t>
      </w:r>
      <w:r w:rsidRPr="00C30363">
        <w:rPr>
          <w:rFonts w:ascii="Times New Roman" w:hAnsi="Times New Roman" w:cs="Times New Roman"/>
          <w:sz w:val="24"/>
          <w:szCs w:val="24"/>
        </w:rPr>
        <w:t xml:space="preserve"> </w:t>
      </w:r>
    </w:p>
    <w:p w:rsidR="00305F78" w:rsidRPr="00416AE0" w:rsidRDefault="00305F78" w:rsidP="008507B0">
      <w:pPr>
        <w:pStyle w:val="ListParagraph"/>
        <w:spacing w:line="360" w:lineRule="auto"/>
        <w:jc w:val="both"/>
        <w:rPr>
          <w:rFonts w:ascii="Times New Roman" w:hAnsi="Times New Roman" w:cs="Times New Roman"/>
          <w:sz w:val="24"/>
          <w:szCs w:val="24"/>
        </w:rPr>
      </w:pPr>
    </w:p>
    <w:p w:rsidR="00B8018D" w:rsidRPr="00C30363" w:rsidRDefault="00305F78" w:rsidP="00273ACD">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The </w:t>
      </w:r>
      <w:r w:rsidR="00B8018D" w:rsidRPr="00416AE0">
        <w:rPr>
          <w:rFonts w:ascii="Times New Roman" w:hAnsi="Times New Roman" w:cs="Times New Roman"/>
          <w:sz w:val="24"/>
          <w:szCs w:val="24"/>
        </w:rPr>
        <w:t>appellant’s</w:t>
      </w:r>
      <w:r w:rsidRPr="00416AE0">
        <w:rPr>
          <w:rFonts w:ascii="Times New Roman" w:hAnsi="Times New Roman" w:cs="Times New Roman"/>
          <w:sz w:val="24"/>
          <w:szCs w:val="24"/>
        </w:rPr>
        <w:t xml:space="preserve"> contentions that there were material </w:t>
      </w:r>
      <w:r w:rsidRPr="00C30363">
        <w:rPr>
          <w:rFonts w:ascii="Times New Roman" w:hAnsi="Times New Roman" w:cs="Times New Roman"/>
          <w:sz w:val="24"/>
          <w:szCs w:val="24"/>
        </w:rPr>
        <w:t>disputes of fact, based as they were on</w:t>
      </w:r>
      <w:r w:rsidR="00B8018D" w:rsidRPr="00C30363">
        <w:rPr>
          <w:rFonts w:ascii="Times New Roman" w:hAnsi="Times New Roman" w:cs="Times New Roman"/>
          <w:sz w:val="24"/>
          <w:szCs w:val="24"/>
        </w:rPr>
        <w:t xml:space="preserve"> bare denials that were not supported by any documents</w:t>
      </w:r>
      <w:r w:rsidRPr="00C30363">
        <w:rPr>
          <w:rFonts w:ascii="Times New Roman" w:hAnsi="Times New Roman" w:cs="Times New Roman"/>
          <w:sz w:val="24"/>
          <w:szCs w:val="24"/>
        </w:rPr>
        <w:t>, were thus of no avail to her case.</w:t>
      </w:r>
      <w:r w:rsidR="00B8018D" w:rsidRPr="00C30363">
        <w:rPr>
          <w:rFonts w:ascii="Times New Roman" w:hAnsi="Times New Roman" w:cs="Times New Roman"/>
          <w:sz w:val="24"/>
          <w:szCs w:val="24"/>
        </w:rPr>
        <w:t xml:space="preserve"> </w:t>
      </w:r>
      <w:r w:rsidR="00456224" w:rsidRPr="00C30363">
        <w:rPr>
          <w:rFonts w:ascii="Times New Roman" w:hAnsi="Times New Roman" w:cs="Times New Roman"/>
          <w:sz w:val="24"/>
          <w:szCs w:val="24"/>
        </w:rPr>
        <w:t xml:space="preserve"> </w:t>
      </w:r>
      <w:r w:rsidR="00B8018D" w:rsidRPr="00C30363">
        <w:rPr>
          <w:rFonts w:ascii="Times New Roman" w:hAnsi="Times New Roman" w:cs="Times New Roman"/>
          <w:sz w:val="24"/>
          <w:szCs w:val="24"/>
        </w:rPr>
        <w:t>The law is clear that bald and unsubstantiated allega</w:t>
      </w:r>
      <w:r w:rsidR="00CA1B29" w:rsidRPr="00C30363">
        <w:rPr>
          <w:rFonts w:ascii="Times New Roman" w:hAnsi="Times New Roman" w:cs="Times New Roman"/>
          <w:sz w:val="24"/>
          <w:szCs w:val="24"/>
        </w:rPr>
        <w:t>tions</w:t>
      </w:r>
      <w:r w:rsidRPr="00C30363">
        <w:rPr>
          <w:rFonts w:ascii="Times New Roman" w:hAnsi="Times New Roman" w:cs="Times New Roman"/>
          <w:sz w:val="24"/>
          <w:szCs w:val="24"/>
        </w:rPr>
        <w:t xml:space="preserve"> do not </w:t>
      </w:r>
      <w:r w:rsidR="00AD08D5" w:rsidRPr="00C30363">
        <w:rPr>
          <w:rFonts w:ascii="Times New Roman" w:hAnsi="Times New Roman" w:cs="Times New Roman"/>
          <w:sz w:val="24"/>
          <w:szCs w:val="24"/>
        </w:rPr>
        <w:t>establish</w:t>
      </w:r>
      <w:r w:rsidRPr="00C30363">
        <w:rPr>
          <w:rFonts w:ascii="Times New Roman" w:hAnsi="Times New Roman" w:cs="Times New Roman"/>
          <w:sz w:val="24"/>
          <w:szCs w:val="24"/>
        </w:rPr>
        <w:t xml:space="preserve"> a litigant’s purported or announced position.</w:t>
      </w:r>
      <w:r w:rsidR="00CA1B29" w:rsidRPr="00C30363">
        <w:rPr>
          <w:rFonts w:ascii="Times New Roman" w:hAnsi="Times New Roman" w:cs="Times New Roman"/>
          <w:sz w:val="24"/>
          <w:szCs w:val="24"/>
        </w:rPr>
        <w:t xml:space="preserve"> </w:t>
      </w:r>
      <w:r w:rsidR="00AA48BC" w:rsidRPr="00416AE0">
        <w:rPr>
          <w:rStyle w:val="FootnoteReference"/>
          <w:rFonts w:ascii="Times New Roman" w:hAnsi="Times New Roman" w:cs="Times New Roman"/>
          <w:sz w:val="24"/>
          <w:szCs w:val="24"/>
        </w:rPr>
        <w:footnoteReference w:id="1"/>
      </w:r>
      <w:r w:rsidR="00AA48BC" w:rsidRPr="00C30363">
        <w:rPr>
          <w:rFonts w:ascii="Times New Roman" w:hAnsi="Times New Roman" w:cs="Times New Roman"/>
          <w:sz w:val="24"/>
          <w:szCs w:val="24"/>
        </w:rPr>
        <w:t>T</w:t>
      </w:r>
      <w:r w:rsidR="00B8018D" w:rsidRPr="00C30363">
        <w:rPr>
          <w:rFonts w:ascii="Times New Roman" w:hAnsi="Times New Roman" w:cs="Times New Roman"/>
          <w:sz w:val="24"/>
          <w:szCs w:val="24"/>
        </w:rPr>
        <w:t xml:space="preserve">he court </w:t>
      </w:r>
      <w:r w:rsidR="00556907" w:rsidRPr="00C30363">
        <w:rPr>
          <w:rFonts w:ascii="Times New Roman" w:hAnsi="Times New Roman" w:cs="Times New Roman"/>
          <w:i/>
          <w:sz w:val="24"/>
          <w:szCs w:val="24"/>
        </w:rPr>
        <w:t>a quo</w:t>
      </w:r>
      <w:r w:rsidR="00B8018D" w:rsidRPr="00C30363">
        <w:rPr>
          <w:rFonts w:ascii="Times New Roman" w:hAnsi="Times New Roman" w:cs="Times New Roman"/>
          <w:i/>
          <w:sz w:val="24"/>
          <w:szCs w:val="24"/>
        </w:rPr>
        <w:t>’s</w:t>
      </w:r>
      <w:r w:rsidR="00B8018D" w:rsidRPr="00C30363">
        <w:rPr>
          <w:rFonts w:ascii="Times New Roman" w:hAnsi="Times New Roman" w:cs="Times New Roman"/>
          <w:sz w:val="24"/>
          <w:szCs w:val="24"/>
        </w:rPr>
        <w:t xml:space="preserve"> decision cannot</w:t>
      </w:r>
      <w:r w:rsidR="00AA48BC" w:rsidRPr="00C30363">
        <w:rPr>
          <w:rFonts w:ascii="Times New Roman" w:hAnsi="Times New Roman" w:cs="Times New Roman"/>
          <w:sz w:val="24"/>
          <w:szCs w:val="24"/>
        </w:rPr>
        <w:t xml:space="preserve"> therefore</w:t>
      </w:r>
      <w:r w:rsidR="00B8018D" w:rsidRPr="00C30363">
        <w:rPr>
          <w:rFonts w:ascii="Times New Roman" w:hAnsi="Times New Roman" w:cs="Times New Roman"/>
          <w:sz w:val="24"/>
          <w:szCs w:val="24"/>
        </w:rPr>
        <w:t xml:space="preserve"> be faulted because the ev</w:t>
      </w:r>
      <w:r w:rsidR="00CA1B29" w:rsidRPr="00C30363">
        <w:rPr>
          <w:rFonts w:ascii="Times New Roman" w:hAnsi="Times New Roman" w:cs="Times New Roman"/>
          <w:sz w:val="24"/>
          <w:szCs w:val="24"/>
        </w:rPr>
        <w:t xml:space="preserve">idence placed </w:t>
      </w:r>
      <w:r w:rsidR="00AA48BC" w:rsidRPr="00C30363">
        <w:rPr>
          <w:rFonts w:ascii="Times New Roman" w:hAnsi="Times New Roman" w:cs="Times New Roman"/>
          <w:sz w:val="24"/>
          <w:szCs w:val="24"/>
        </w:rPr>
        <w:t>before it</w:t>
      </w:r>
      <w:r w:rsidR="00B8018D" w:rsidRPr="00C30363">
        <w:rPr>
          <w:rFonts w:ascii="Times New Roman" w:hAnsi="Times New Roman" w:cs="Times New Roman"/>
          <w:sz w:val="24"/>
          <w:szCs w:val="24"/>
        </w:rPr>
        <w:t xml:space="preserve"> established</w:t>
      </w:r>
      <w:r w:rsidR="00CA1B29" w:rsidRPr="00C30363">
        <w:rPr>
          <w:rFonts w:ascii="Times New Roman" w:hAnsi="Times New Roman" w:cs="Times New Roman"/>
          <w:sz w:val="24"/>
          <w:szCs w:val="24"/>
        </w:rPr>
        <w:t xml:space="preserve"> on a balance of probabilities</w:t>
      </w:r>
      <w:r w:rsidR="00B8018D" w:rsidRPr="00C30363">
        <w:rPr>
          <w:rFonts w:ascii="Times New Roman" w:hAnsi="Times New Roman" w:cs="Times New Roman"/>
          <w:sz w:val="24"/>
          <w:szCs w:val="24"/>
        </w:rPr>
        <w:t xml:space="preserve"> that the </w:t>
      </w:r>
      <w:r w:rsidR="00AA48BC" w:rsidRPr="00C30363">
        <w:rPr>
          <w:rFonts w:ascii="Times New Roman" w:hAnsi="Times New Roman" w:cs="Times New Roman"/>
          <w:sz w:val="24"/>
          <w:szCs w:val="24"/>
        </w:rPr>
        <w:t>first</w:t>
      </w:r>
      <w:r w:rsidR="00B8018D" w:rsidRPr="00C30363">
        <w:rPr>
          <w:rFonts w:ascii="Times New Roman" w:hAnsi="Times New Roman" w:cs="Times New Roman"/>
          <w:sz w:val="24"/>
          <w:szCs w:val="24"/>
        </w:rPr>
        <w:t xml:space="preserve"> respondent had rights emanating from the lease agreement with the </w:t>
      </w:r>
      <w:r w:rsidR="00AA48BC" w:rsidRPr="00C30363">
        <w:rPr>
          <w:rFonts w:ascii="Times New Roman" w:hAnsi="Times New Roman" w:cs="Times New Roman"/>
          <w:sz w:val="24"/>
          <w:szCs w:val="24"/>
        </w:rPr>
        <w:t>second</w:t>
      </w:r>
      <w:r w:rsidR="003910E2">
        <w:rPr>
          <w:rFonts w:ascii="Times New Roman" w:hAnsi="Times New Roman" w:cs="Times New Roman"/>
          <w:sz w:val="24"/>
          <w:szCs w:val="24"/>
        </w:rPr>
        <w:t> </w:t>
      </w:r>
      <w:r w:rsidR="00B8018D" w:rsidRPr="00C30363">
        <w:rPr>
          <w:rFonts w:ascii="Times New Roman" w:hAnsi="Times New Roman" w:cs="Times New Roman"/>
          <w:sz w:val="24"/>
          <w:szCs w:val="24"/>
        </w:rPr>
        <w:t xml:space="preserve">respondent whilst the appellant only made bare allegations which were not sufficient to prove </w:t>
      </w:r>
      <w:r w:rsidR="00E541DF" w:rsidRPr="00C30363">
        <w:rPr>
          <w:rFonts w:ascii="Times New Roman" w:hAnsi="Times New Roman" w:cs="Times New Roman"/>
          <w:sz w:val="24"/>
          <w:szCs w:val="24"/>
        </w:rPr>
        <w:t xml:space="preserve">the existence of </w:t>
      </w:r>
      <w:r w:rsidR="00B8018D" w:rsidRPr="00C30363">
        <w:rPr>
          <w:rFonts w:ascii="Times New Roman" w:hAnsi="Times New Roman" w:cs="Times New Roman"/>
          <w:sz w:val="24"/>
          <w:szCs w:val="24"/>
        </w:rPr>
        <w:t xml:space="preserve">any material disputes of facts. </w:t>
      </w:r>
      <w:r w:rsidR="00456224" w:rsidRPr="00C30363">
        <w:rPr>
          <w:rFonts w:ascii="Times New Roman" w:hAnsi="Times New Roman" w:cs="Times New Roman"/>
          <w:sz w:val="24"/>
          <w:szCs w:val="24"/>
        </w:rPr>
        <w:t xml:space="preserve"> </w:t>
      </w:r>
      <w:r w:rsidR="00AA48BC" w:rsidRPr="00C30363">
        <w:rPr>
          <w:rFonts w:ascii="Times New Roman" w:hAnsi="Times New Roman" w:cs="Times New Roman"/>
          <w:sz w:val="24"/>
          <w:szCs w:val="24"/>
        </w:rPr>
        <w:t xml:space="preserve">In the circumstances, </w:t>
      </w:r>
      <w:r w:rsidR="00B8018D" w:rsidRPr="00C30363">
        <w:rPr>
          <w:rFonts w:ascii="Times New Roman" w:hAnsi="Times New Roman" w:cs="Times New Roman"/>
          <w:sz w:val="24"/>
          <w:szCs w:val="24"/>
        </w:rPr>
        <w:t>the</w:t>
      </w:r>
      <w:r w:rsidR="00B8018D" w:rsidRPr="00C30363">
        <w:rPr>
          <w:rFonts w:ascii="Times New Roman" w:hAnsi="Times New Roman" w:cs="Times New Roman"/>
          <w:sz w:val="24"/>
          <w:szCs w:val="24"/>
          <w:lang w:val="en-US"/>
        </w:rPr>
        <w:t xml:space="preserve"> </w:t>
      </w:r>
      <w:r w:rsidR="00AA48BC" w:rsidRPr="00C30363">
        <w:rPr>
          <w:rFonts w:ascii="Times New Roman" w:hAnsi="Times New Roman" w:cs="Times New Roman"/>
          <w:sz w:val="24"/>
          <w:szCs w:val="24"/>
        </w:rPr>
        <w:t>appellant’s first</w:t>
      </w:r>
      <w:r w:rsidR="00B8018D" w:rsidRPr="00C30363">
        <w:rPr>
          <w:rFonts w:ascii="Times New Roman" w:hAnsi="Times New Roman" w:cs="Times New Roman"/>
          <w:sz w:val="24"/>
          <w:szCs w:val="24"/>
        </w:rPr>
        <w:t xml:space="preserve"> ground of appeal lack</w:t>
      </w:r>
      <w:r w:rsidR="00CA1B29" w:rsidRPr="00C30363">
        <w:rPr>
          <w:rFonts w:ascii="Times New Roman" w:hAnsi="Times New Roman" w:cs="Times New Roman"/>
          <w:sz w:val="24"/>
          <w:szCs w:val="24"/>
        </w:rPr>
        <w:t>s</w:t>
      </w:r>
      <w:r w:rsidR="00B8018D" w:rsidRPr="00C30363">
        <w:rPr>
          <w:rFonts w:ascii="Times New Roman" w:hAnsi="Times New Roman" w:cs="Times New Roman"/>
          <w:sz w:val="24"/>
          <w:szCs w:val="24"/>
        </w:rPr>
        <w:t xml:space="preserve"> mer</w:t>
      </w:r>
      <w:r w:rsidR="00AA48BC" w:rsidRPr="00C30363">
        <w:rPr>
          <w:rFonts w:ascii="Times New Roman" w:hAnsi="Times New Roman" w:cs="Times New Roman"/>
          <w:sz w:val="24"/>
          <w:szCs w:val="24"/>
        </w:rPr>
        <w:t xml:space="preserve">it and is </w:t>
      </w:r>
      <w:r w:rsidR="00CA1B29" w:rsidRPr="00C30363">
        <w:rPr>
          <w:rFonts w:ascii="Times New Roman" w:hAnsi="Times New Roman" w:cs="Times New Roman"/>
          <w:sz w:val="24"/>
          <w:szCs w:val="24"/>
        </w:rPr>
        <w:t>hereby dismissed.</w:t>
      </w:r>
    </w:p>
    <w:p w:rsidR="00AA48BC" w:rsidRPr="00416AE0" w:rsidRDefault="00AA48BC" w:rsidP="00273ACD">
      <w:pPr>
        <w:spacing w:after="0" w:line="360" w:lineRule="auto"/>
        <w:ind w:left="720"/>
        <w:jc w:val="both"/>
        <w:rPr>
          <w:rFonts w:ascii="Times New Roman" w:hAnsi="Times New Roman" w:cs="Times New Roman"/>
          <w:sz w:val="24"/>
          <w:szCs w:val="24"/>
        </w:rPr>
      </w:pPr>
    </w:p>
    <w:p w:rsidR="00AA48BC" w:rsidRPr="00416AE0" w:rsidRDefault="00484306" w:rsidP="008E03E7">
      <w:pPr>
        <w:tabs>
          <w:tab w:val="left" w:pos="1134"/>
        </w:tabs>
        <w:spacing w:after="0" w:line="360" w:lineRule="auto"/>
        <w:jc w:val="both"/>
        <w:rPr>
          <w:rFonts w:ascii="Times New Roman" w:hAnsi="Times New Roman" w:cs="Times New Roman"/>
          <w:b/>
          <w:sz w:val="24"/>
          <w:szCs w:val="24"/>
        </w:rPr>
      </w:pPr>
      <w:r w:rsidRPr="00416AE0">
        <w:rPr>
          <w:rFonts w:ascii="Times New Roman" w:hAnsi="Times New Roman" w:cs="Times New Roman"/>
          <w:b/>
          <w:sz w:val="24"/>
          <w:szCs w:val="24"/>
        </w:rPr>
        <w:t xml:space="preserve">Whether or not the court </w:t>
      </w:r>
      <w:r w:rsidR="00556907" w:rsidRPr="00416AE0">
        <w:rPr>
          <w:rFonts w:ascii="Times New Roman" w:hAnsi="Times New Roman" w:cs="Times New Roman"/>
          <w:b/>
          <w:i/>
          <w:sz w:val="24"/>
          <w:szCs w:val="24"/>
        </w:rPr>
        <w:t>a quo</w:t>
      </w:r>
      <w:r w:rsidRPr="00416AE0">
        <w:rPr>
          <w:rFonts w:ascii="Times New Roman" w:hAnsi="Times New Roman" w:cs="Times New Roman"/>
          <w:b/>
          <w:sz w:val="24"/>
          <w:szCs w:val="24"/>
        </w:rPr>
        <w:t xml:space="preserve"> erred in granting the declaratur.</w:t>
      </w:r>
    </w:p>
    <w:p w:rsidR="004F7649" w:rsidRPr="00416AE0" w:rsidRDefault="004F7649" w:rsidP="004F7649">
      <w:pPr>
        <w:spacing w:after="0" w:line="360" w:lineRule="auto"/>
        <w:jc w:val="both"/>
        <w:rPr>
          <w:rFonts w:ascii="Times New Roman" w:hAnsi="Times New Roman" w:cs="Times New Roman"/>
          <w:b/>
          <w:sz w:val="24"/>
          <w:szCs w:val="24"/>
        </w:rPr>
      </w:pPr>
    </w:p>
    <w:p w:rsidR="00FF1A5B" w:rsidRDefault="00D33C69" w:rsidP="00273ACD">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It is the appellant’s case that the matter before the </w:t>
      </w:r>
      <w:r w:rsidRPr="003910E2">
        <w:rPr>
          <w:rFonts w:ascii="Times New Roman" w:hAnsi="Times New Roman" w:cs="Times New Roman"/>
          <w:sz w:val="24"/>
          <w:szCs w:val="24"/>
        </w:rPr>
        <w:t xml:space="preserve">magistrates’ court was based on the same evidence placed before the court </w:t>
      </w:r>
      <w:r w:rsidR="00556907" w:rsidRPr="003910E2">
        <w:rPr>
          <w:rFonts w:ascii="Times New Roman" w:hAnsi="Times New Roman" w:cs="Times New Roman"/>
          <w:i/>
          <w:sz w:val="24"/>
          <w:szCs w:val="24"/>
        </w:rPr>
        <w:t>a quo</w:t>
      </w:r>
      <w:r w:rsidRPr="003910E2">
        <w:rPr>
          <w:rFonts w:ascii="Times New Roman" w:hAnsi="Times New Roman" w:cs="Times New Roman"/>
          <w:i/>
          <w:sz w:val="24"/>
          <w:szCs w:val="24"/>
        </w:rPr>
        <w:t>.</w:t>
      </w:r>
      <w:r w:rsidRPr="003910E2">
        <w:rPr>
          <w:rFonts w:ascii="Times New Roman" w:hAnsi="Times New Roman" w:cs="Times New Roman"/>
          <w:sz w:val="24"/>
          <w:szCs w:val="24"/>
        </w:rPr>
        <w:t xml:space="preserve"> </w:t>
      </w:r>
      <w:r w:rsidR="00456224" w:rsidRPr="003910E2">
        <w:rPr>
          <w:rFonts w:ascii="Times New Roman" w:hAnsi="Times New Roman" w:cs="Times New Roman"/>
          <w:sz w:val="24"/>
          <w:szCs w:val="24"/>
        </w:rPr>
        <w:t xml:space="preserve"> </w:t>
      </w:r>
      <w:r w:rsidR="00AA48BC" w:rsidRPr="003910E2">
        <w:rPr>
          <w:rFonts w:ascii="Times New Roman" w:hAnsi="Times New Roman" w:cs="Times New Roman"/>
          <w:sz w:val="24"/>
          <w:szCs w:val="24"/>
        </w:rPr>
        <w:t>S</w:t>
      </w:r>
      <w:r w:rsidRPr="003910E2">
        <w:rPr>
          <w:rFonts w:ascii="Times New Roman" w:hAnsi="Times New Roman" w:cs="Times New Roman"/>
          <w:sz w:val="24"/>
          <w:szCs w:val="24"/>
        </w:rPr>
        <w:t xml:space="preserve">he avers that the court </w:t>
      </w:r>
      <w:r w:rsidR="00556907" w:rsidRPr="003910E2">
        <w:rPr>
          <w:rFonts w:ascii="Times New Roman" w:hAnsi="Times New Roman" w:cs="Times New Roman"/>
          <w:i/>
          <w:sz w:val="24"/>
          <w:szCs w:val="24"/>
        </w:rPr>
        <w:t>a quo</w:t>
      </w:r>
      <w:r w:rsidRPr="003910E2">
        <w:rPr>
          <w:rFonts w:ascii="Times New Roman" w:hAnsi="Times New Roman" w:cs="Times New Roman"/>
          <w:sz w:val="24"/>
          <w:szCs w:val="24"/>
        </w:rPr>
        <w:t xml:space="preserve"> erred in granting the </w:t>
      </w:r>
      <w:r w:rsidRPr="003910E2">
        <w:rPr>
          <w:rFonts w:ascii="Times New Roman" w:hAnsi="Times New Roman" w:cs="Times New Roman"/>
          <w:i/>
          <w:sz w:val="24"/>
          <w:szCs w:val="24"/>
        </w:rPr>
        <w:t>declaratur</w:t>
      </w:r>
      <w:r w:rsidRPr="003910E2">
        <w:rPr>
          <w:rFonts w:ascii="Times New Roman" w:hAnsi="Times New Roman" w:cs="Times New Roman"/>
          <w:sz w:val="24"/>
          <w:szCs w:val="24"/>
        </w:rPr>
        <w:t xml:space="preserve"> in a situation where that matter was subject to an appeal in the same court. </w:t>
      </w:r>
      <w:r w:rsidR="00456224" w:rsidRPr="003910E2">
        <w:rPr>
          <w:rFonts w:ascii="Times New Roman" w:hAnsi="Times New Roman" w:cs="Times New Roman"/>
          <w:sz w:val="24"/>
          <w:szCs w:val="24"/>
        </w:rPr>
        <w:t xml:space="preserve"> </w:t>
      </w:r>
      <w:r w:rsidR="00AA48BC" w:rsidRPr="003910E2">
        <w:rPr>
          <w:rFonts w:ascii="Times New Roman" w:hAnsi="Times New Roman" w:cs="Times New Roman"/>
          <w:sz w:val="24"/>
          <w:szCs w:val="24"/>
        </w:rPr>
        <w:t xml:space="preserve">She </w:t>
      </w:r>
      <w:r w:rsidRPr="003910E2">
        <w:rPr>
          <w:rFonts w:ascii="Times New Roman" w:hAnsi="Times New Roman" w:cs="Times New Roman"/>
          <w:sz w:val="24"/>
          <w:szCs w:val="24"/>
        </w:rPr>
        <w:t>avers that there is</w:t>
      </w:r>
      <w:r w:rsidR="00AA48BC" w:rsidRPr="003910E2">
        <w:rPr>
          <w:rFonts w:ascii="Times New Roman" w:hAnsi="Times New Roman" w:cs="Times New Roman"/>
          <w:sz w:val="24"/>
          <w:szCs w:val="24"/>
        </w:rPr>
        <w:t xml:space="preserve"> therefore a</w:t>
      </w:r>
      <w:r w:rsidRPr="003910E2">
        <w:rPr>
          <w:rFonts w:ascii="Times New Roman" w:hAnsi="Times New Roman" w:cs="Times New Roman"/>
          <w:sz w:val="24"/>
          <w:szCs w:val="24"/>
        </w:rPr>
        <w:t xml:space="preserve"> po</w:t>
      </w:r>
      <w:r w:rsidR="00507618" w:rsidRPr="003910E2">
        <w:rPr>
          <w:rFonts w:ascii="Times New Roman" w:hAnsi="Times New Roman" w:cs="Times New Roman"/>
          <w:sz w:val="24"/>
          <w:szCs w:val="24"/>
        </w:rPr>
        <w:t>ssibility</w:t>
      </w:r>
      <w:r w:rsidRPr="003910E2">
        <w:rPr>
          <w:rFonts w:ascii="Times New Roman" w:hAnsi="Times New Roman" w:cs="Times New Roman"/>
          <w:sz w:val="24"/>
          <w:szCs w:val="24"/>
        </w:rPr>
        <w:t xml:space="preserve"> of having two conflicting decisions in the same matter </w:t>
      </w:r>
      <w:r w:rsidR="00507618" w:rsidRPr="003910E2">
        <w:rPr>
          <w:rFonts w:ascii="Times New Roman" w:hAnsi="Times New Roman" w:cs="Times New Roman"/>
          <w:sz w:val="24"/>
          <w:szCs w:val="24"/>
        </w:rPr>
        <w:t xml:space="preserve">emanating </w:t>
      </w:r>
      <w:r w:rsidRPr="003910E2">
        <w:rPr>
          <w:rFonts w:ascii="Times New Roman" w:hAnsi="Times New Roman" w:cs="Times New Roman"/>
          <w:sz w:val="24"/>
          <w:szCs w:val="24"/>
        </w:rPr>
        <w:t>from the same court.</w:t>
      </w:r>
    </w:p>
    <w:p w:rsidR="00273ACD" w:rsidRPr="00273ACD" w:rsidRDefault="00273ACD" w:rsidP="00273ACD">
      <w:pPr>
        <w:pStyle w:val="ListParagraph"/>
        <w:tabs>
          <w:tab w:val="left" w:pos="851"/>
        </w:tabs>
        <w:spacing w:after="0" w:line="480" w:lineRule="auto"/>
        <w:ind w:left="714"/>
        <w:jc w:val="both"/>
        <w:rPr>
          <w:rFonts w:ascii="Times New Roman" w:hAnsi="Times New Roman" w:cs="Times New Roman"/>
          <w:sz w:val="24"/>
          <w:szCs w:val="24"/>
        </w:rPr>
      </w:pPr>
    </w:p>
    <w:p w:rsidR="00FF1A5B" w:rsidRPr="00416AE0" w:rsidRDefault="00D33C69" w:rsidP="00273ACD">
      <w:pPr>
        <w:spacing w:after="0" w:line="480" w:lineRule="auto"/>
        <w:ind w:left="709"/>
        <w:jc w:val="both"/>
        <w:rPr>
          <w:rFonts w:ascii="Times New Roman" w:hAnsi="Times New Roman" w:cs="Times New Roman"/>
          <w:sz w:val="24"/>
          <w:szCs w:val="24"/>
        </w:rPr>
      </w:pPr>
      <w:r w:rsidRPr="00416AE0">
        <w:rPr>
          <w:rFonts w:ascii="Times New Roman" w:hAnsi="Times New Roman" w:cs="Times New Roman"/>
          <w:sz w:val="24"/>
          <w:szCs w:val="24"/>
        </w:rPr>
        <w:lastRenderedPageBreak/>
        <w:t xml:space="preserve">The appellant further averred that the lease relied on by the </w:t>
      </w:r>
      <w:r w:rsidR="00AA48BC"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was not valid </w:t>
      </w:r>
      <w:r w:rsidR="00AA48BC" w:rsidRPr="00416AE0">
        <w:rPr>
          <w:rFonts w:ascii="Times New Roman" w:hAnsi="Times New Roman" w:cs="Times New Roman"/>
          <w:sz w:val="24"/>
          <w:szCs w:val="24"/>
        </w:rPr>
        <w:t>and for that reason</w:t>
      </w:r>
      <w:r w:rsidRPr="00416AE0">
        <w:rPr>
          <w:rFonts w:ascii="Times New Roman" w:hAnsi="Times New Roman" w:cs="Times New Roman"/>
          <w:sz w:val="24"/>
          <w:szCs w:val="24"/>
        </w:rPr>
        <w:t xml:space="preserve"> the court misdirected itself when it declared the </w:t>
      </w:r>
      <w:r w:rsidR="00AA48BC" w:rsidRPr="00416AE0">
        <w:rPr>
          <w:rFonts w:ascii="Times New Roman" w:hAnsi="Times New Roman" w:cs="Times New Roman"/>
          <w:sz w:val="24"/>
          <w:szCs w:val="24"/>
        </w:rPr>
        <w:t>first</w:t>
      </w:r>
      <w:r w:rsidR="003910E2">
        <w:rPr>
          <w:rFonts w:ascii="Times New Roman" w:hAnsi="Times New Roman" w:cs="Times New Roman"/>
          <w:sz w:val="24"/>
          <w:szCs w:val="24"/>
        </w:rPr>
        <w:t> </w:t>
      </w:r>
      <w:r w:rsidRPr="00416AE0">
        <w:rPr>
          <w:rFonts w:ascii="Times New Roman" w:hAnsi="Times New Roman" w:cs="Times New Roman"/>
          <w:sz w:val="24"/>
          <w:szCs w:val="24"/>
        </w:rPr>
        <w:t>respondent as the lawful holder of right</w:t>
      </w:r>
      <w:r w:rsidR="00AA48BC" w:rsidRPr="00416AE0">
        <w:rPr>
          <w:rFonts w:ascii="Times New Roman" w:hAnsi="Times New Roman" w:cs="Times New Roman"/>
          <w:sz w:val="24"/>
          <w:szCs w:val="24"/>
        </w:rPr>
        <w:t xml:space="preserve">s </w:t>
      </w:r>
      <w:r w:rsidR="00AD08D5" w:rsidRPr="00416AE0">
        <w:rPr>
          <w:rFonts w:ascii="Times New Roman" w:hAnsi="Times New Roman" w:cs="Times New Roman"/>
          <w:sz w:val="24"/>
          <w:szCs w:val="24"/>
        </w:rPr>
        <w:t>over</w:t>
      </w:r>
      <w:r w:rsidR="00AA48BC" w:rsidRPr="00416AE0">
        <w:rPr>
          <w:rFonts w:ascii="Times New Roman" w:hAnsi="Times New Roman" w:cs="Times New Roman"/>
          <w:sz w:val="24"/>
          <w:szCs w:val="24"/>
        </w:rPr>
        <w:t xml:space="preserve"> the property when in</w:t>
      </w:r>
      <w:r w:rsidRPr="00416AE0">
        <w:rPr>
          <w:rFonts w:ascii="Times New Roman" w:hAnsi="Times New Roman" w:cs="Times New Roman"/>
          <w:sz w:val="24"/>
          <w:szCs w:val="24"/>
        </w:rPr>
        <w:t xml:space="preserve"> fact it was the appellant who had an agreement with the Apex Board which was the allocating authority of the said property.</w:t>
      </w:r>
    </w:p>
    <w:p w:rsidR="00070FCB" w:rsidRPr="00416AE0" w:rsidRDefault="00070FCB" w:rsidP="00E62B1F">
      <w:pPr>
        <w:spacing w:after="0" w:line="480" w:lineRule="auto"/>
        <w:ind w:left="851"/>
        <w:jc w:val="both"/>
        <w:rPr>
          <w:rFonts w:ascii="Times New Roman" w:hAnsi="Times New Roman" w:cs="Times New Roman"/>
          <w:sz w:val="24"/>
          <w:szCs w:val="24"/>
        </w:rPr>
      </w:pPr>
    </w:p>
    <w:p w:rsidR="009A36C1" w:rsidRPr="003910E2" w:rsidRDefault="009A36C1" w:rsidP="00DB048A">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lang w:val="en-ZW"/>
        </w:rPr>
      </w:pPr>
      <w:r w:rsidRPr="00416AE0">
        <w:rPr>
          <w:rFonts w:ascii="Times New Roman" w:hAnsi="Times New Roman" w:cs="Times New Roman"/>
          <w:sz w:val="24"/>
          <w:szCs w:val="24"/>
        </w:rPr>
        <w:t xml:space="preserve">The court </w:t>
      </w:r>
      <w:r w:rsidR="00556907"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found that the </w:t>
      </w:r>
      <w:r w:rsidR="00345AD5"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respondent’s case </w:t>
      </w:r>
      <w:r w:rsidR="00345AD5" w:rsidRPr="00416AE0">
        <w:rPr>
          <w:rFonts w:ascii="Times New Roman" w:hAnsi="Times New Roman" w:cs="Times New Roman"/>
          <w:sz w:val="24"/>
          <w:szCs w:val="24"/>
        </w:rPr>
        <w:t>was</w:t>
      </w:r>
      <w:r w:rsidRPr="00416AE0">
        <w:rPr>
          <w:rFonts w:ascii="Times New Roman" w:hAnsi="Times New Roman" w:cs="Times New Roman"/>
          <w:sz w:val="24"/>
          <w:szCs w:val="24"/>
        </w:rPr>
        <w:t xml:space="preserve"> </w:t>
      </w:r>
      <w:r w:rsidRPr="003910E2">
        <w:rPr>
          <w:rFonts w:ascii="Times New Roman" w:hAnsi="Times New Roman" w:cs="Times New Roman"/>
          <w:sz w:val="24"/>
          <w:szCs w:val="24"/>
        </w:rPr>
        <w:t xml:space="preserve">more probable than the appellant’s. </w:t>
      </w:r>
      <w:r w:rsidR="00325B2D" w:rsidRPr="003910E2">
        <w:rPr>
          <w:rFonts w:ascii="Times New Roman" w:hAnsi="Times New Roman" w:cs="Times New Roman"/>
          <w:sz w:val="24"/>
          <w:szCs w:val="24"/>
        </w:rPr>
        <w:t xml:space="preserve"> </w:t>
      </w:r>
      <w:r w:rsidRPr="003910E2">
        <w:rPr>
          <w:rFonts w:ascii="Times New Roman" w:hAnsi="Times New Roman" w:cs="Times New Roman"/>
          <w:sz w:val="24"/>
          <w:szCs w:val="24"/>
          <w:lang w:val="en-US"/>
        </w:rPr>
        <w:t xml:space="preserve">It is settled in our jurisdiction that the </w:t>
      </w:r>
      <w:r w:rsidR="00345AD5" w:rsidRPr="003910E2">
        <w:rPr>
          <w:rFonts w:ascii="Times New Roman" w:hAnsi="Times New Roman" w:cs="Times New Roman"/>
          <w:sz w:val="24"/>
          <w:szCs w:val="24"/>
          <w:lang w:val="en-US"/>
        </w:rPr>
        <w:t>standard</w:t>
      </w:r>
      <w:r w:rsidRPr="003910E2">
        <w:rPr>
          <w:rFonts w:ascii="Times New Roman" w:hAnsi="Times New Roman" w:cs="Times New Roman"/>
          <w:sz w:val="24"/>
          <w:szCs w:val="24"/>
          <w:lang w:val="en-US"/>
        </w:rPr>
        <w:t xml:space="preserve"> of proof in civil matters is </w:t>
      </w:r>
      <w:r w:rsidR="00345AD5" w:rsidRPr="003910E2">
        <w:rPr>
          <w:rFonts w:ascii="Times New Roman" w:hAnsi="Times New Roman" w:cs="Times New Roman"/>
          <w:sz w:val="24"/>
          <w:szCs w:val="24"/>
          <w:lang w:val="en-US"/>
        </w:rPr>
        <w:t>“</w:t>
      </w:r>
      <w:r w:rsidRPr="003910E2">
        <w:rPr>
          <w:rFonts w:ascii="Times New Roman" w:hAnsi="Times New Roman" w:cs="Times New Roman"/>
          <w:sz w:val="24"/>
          <w:szCs w:val="24"/>
          <w:lang w:val="en-US"/>
        </w:rPr>
        <w:t>a balance of probabilities.</w:t>
      </w:r>
      <w:r w:rsidR="00345AD5" w:rsidRPr="003910E2">
        <w:rPr>
          <w:rFonts w:ascii="Times New Roman" w:hAnsi="Times New Roman" w:cs="Times New Roman"/>
          <w:sz w:val="24"/>
          <w:szCs w:val="24"/>
          <w:lang w:val="en-US"/>
        </w:rPr>
        <w:t>”</w:t>
      </w:r>
      <w:r w:rsidRPr="003910E2">
        <w:rPr>
          <w:rFonts w:ascii="Times New Roman" w:hAnsi="Times New Roman" w:cs="Times New Roman"/>
          <w:sz w:val="24"/>
          <w:szCs w:val="24"/>
          <w:lang w:val="en-US"/>
        </w:rPr>
        <w:t xml:space="preserve"> In </w:t>
      </w:r>
      <w:r w:rsidRPr="003910E2">
        <w:rPr>
          <w:rFonts w:ascii="Times New Roman" w:hAnsi="Times New Roman" w:cs="Times New Roman"/>
          <w:i/>
          <w:sz w:val="24"/>
          <w:szCs w:val="24"/>
          <w:lang w:val="en-US"/>
        </w:rPr>
        <w:t>ZESA v Dera</w:t>
      </w:r>
      <w:r w:rsidRPr="003910E2">
        <w:rPr>
          <w:rFonts w:ascii="Times New Roman" w:hAnsi="Times New Roman" w:cs="Times New Roman"/>
          <w:sz w:val="24"/>
          <w:szCs w:val="24"/>
          <w:lang w:val="en-US"/>
        </w:rPr>
        <w:t xml:space="preserve"> </w:t>
      </w:r>
      <w:r w:rsidR="00A04697">
        <w:rPr>
          <w:rFonts w:ascii="Times New Roman" w:hAnsi="Times New Roman" w:cs="Times New Roman"/>
          <w:sz w:val="24"/>
          <w:szCs w:val="24"/>
          <w:lang w:val="en-ZW"/>
        </w:rPr>
        <w:t>1998</w:t>
      </w:r>
      <w:r w:rsidRPr="003910E2">
        <w:rPr>
          <w:rFonts w:ascii="Times New Roman" w:hAnsi="Times New Roman" w:cs="Times New Roman"/>
          <w:sz w:val="24"/>
          <w:szCs w:val="24"/>
          <w:lang w:val="en-ZW"/>
        </w:rPr>
        <w:t>(1) ZLR 500 the court held that</w:t>
      </w:r>
      <w:r w:rsidRPr="003910E2">
        <w:rPr>
          <w:rFonts w:ascii="Times New Roman" w:hAnsi="Times New Roman" w:cs="Times New Roman"/>
          <w:sz w:val="24"/>
          <w:szCs w:val="24"/>
        </w:rPr>
        <w:t xml:space="preserve"> in a civil case the standard of proof is never anything other than proof on the balance of probabilities. </w:t>
      </w:r>
      <w:r w:rsidR="00785F3C" w:rsidRPr="003910E2">
        <w:rPr>
          <w:rFonts w:ascii="Times New Roman" w:hAnsi="Times New Roman" w:cs="Times New Roman"/>
          <w:sz w:val="24"/>
          <w:szCs w:val="24"/>
        </w:rPr>
        <w:t xml:space="preserve"> </w:t>
      </w:r>
      <w:r w:rsidR="00345AD5" w:rsidRPr="003910E2">
        <w:rPr>
          <w:rFonts w:ascii="Times New Roman" w:hAnsi="Times New Roman" w:cs="Times New Roman"/>
          <w:sz w:val="24"/>
          <w:szCs w:val="24"/>
        </w:rPr>
        <w:t>It stated that t</w:t>
      </w:r>
      <w:r w:rsidRPr="003910E2">
        <w:rPr>
          <w:rFonts w:ascii="Times New Roman" w:hAnsi="Times New Roman" w:cs="Times New Roman"/>
          <w:sz w:val="24"/>
          <w:szCs w:val="24"/>
        </w:rPr>
        <w:t xml:space="preserve">he reason for the difference in onus between civil and criminal cases is that in the former the dispute is between individuals, where both sides are equally interested parties. </w:t>
      </w:r>
      <w:r w:rsidR="00785F3C" w:rsidRPr="003910E2">
        <w:rPr>
          <w:rFonts w:ascii="Times New Roman" w:hAnsi="Times New Roman" w:cs="Times New Roman"/>
          <w:sz w:val="24"/>
          <w:szCs w:val="24"/>
        </w:rPr>
        <w:t xml:space="preserve"> </w:t>
      </w:r>
      <w:r w:rsidRPr="003910E2">
        <w:rPr>
          <w:rFonts w:ascii="Times New Roman" w:hAnsi="Times New Roman" w:cs="Times New Roman"/>
          <w:sz w:val="24"/>
          <w:szCs w:val="24"/>
        </w:rPr>
        <w:t xml:space="preserve">The primary concern is to do justice to each party, and the test for that justice is to </w:t>
      </w:r>
      <w:r w:rsidR="004A2387" w:rsidRPr="003910E2">
        <w:rPr>
          <w:rFonts w:ascii="Times New Roman" w:hAnsi="Times New Roman" w:cs="Times New Roman"/>
          <w:sz w:val="24"/>
          <w:szCs w:val="24"/>
        </w:rPr>
        <w:t>balance their competing claims. McNALLY JA stated at 504B:</w:t>
      </w:r>
    </w:p>
    <w:p w:rsidR="004A2387" w:rsidRPr="00416AE0" w:rsidRDefault="004A2387" w:rsidP="00DB048A">
      <w:pPr>
        <w:pStyle w:val="ListParagraph"/>
        <w:tabs>
          <w:tab w:val="left" w:pos="851"/>
        </w:tabs>
        <w:spacing w:after="0" w:line="240" w:lineRule="auto"/>
        <w:ind w:left="1134"/>
        <w:jc w:val="both"/>
        <w:rPr>
          <w:rFonts w:ascii="Times New Roman" w:hAnsi="Times New Roman" w:cs="Times New Roman"/>
          <w:sz w:val="24"/>
          <w:szCs w:val="24"/>
          <w:lang w:val="en-ZW"/>
        </w:rPr>
      </w:pPr>
      <w:r w:rsidRPr="00416AE0">
        <w:rPr>
          <w:rFonts w:ascii="Times New Roman" w:hAnsi="Times New Roman" w:cs="Times New Roman"/>
          <w:sz w:val="24"/>
          <w:szCs w:val="24"/>
        </w:rPr>
        <w:t xml:space="preserve">“So in a criminal case one is primarily concerned with doing justice to the accused. In a civil case one is concerned to do justice to each party. Each party has a right to justice, and so the test for that justice has to balance their competing claims. Hence the ‘balance of probability’ test.” </w:t>
      </w:r>
    </w:p>
    <w:p w:rsidR="00345AD5" w:rsidRPr="00416AE0" w:rsidRDefault="00345AD5" w:rsidP="008507B0">
      <w:pPr>
        <w:pStyle w:val="ListParagraph"/>
        <w:spacing w:line="360" w:lineRule="auto"/>
        <w:jc w:val="both"/>
        <w:rPr>
          <w:rFonts w:ascii="Times New Roman" w:hAnsi="Times New Roman" w:cs="Times New Roman"/>
          <w:sz w:val="24"/>
          <w:szCs w:val="24"/>
          <w:lang w:val="en-ZW"/>
        </w:rPr>
      </w:pPr>
    </w:p>
    <w:p w:rsidR="009A36C1" w:rsidRPr="003910E2" w:rsidRDefault="009A36C1" w:rsidP="003910E2">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lang w:val="en-US"/>
        </w:rPr>
      </w:pPr>
      <w:r w:rsidRPr="00416AE0">
        <w:rPr>
          <w:rFonts w:ascii="Times New Roman" w:hAnsi="Times New Roman" w:cs="Times New Roman"/>
          <w:sz w:val="24"/>
          <w:szCs w:val="24"/>
          <w:lang w:val="en-US"/>
        </w:rPr>
        <w:t xml:space="preserve">In </w:t>
      </w:r>
      <w:r w:rsidRPr="00416AE0">
        <w:rPr>
          <w:rFonts w:ascii="Times New Roman" w:hAnsi="Times New Roman" w:cs="Times New Roman"/>
          <w:i/>
          <w:sz w:val="24"/>
          <w:szCs w:val="24"/>
          <w:lang w:val="en-US"/>
        </w:rPr>
        <w:t>Bruce N. O. v Josiah Parkers and Sons Ltd</w:t>
      </w:r>
      <w:r w:rsidRPr="00416AE0">
        <w:rPr>
          <w:rFonts w:ascii="Times New Roman" w:hAnsi="Times New Roman" w:cs="Times New Roman"/>
          <w:sz w:val="24"/>
          <w:szCs w:val="24"/>
          <w:lang w:val="en-US"/>
        </w:rPr>
        <w:t xml:space="preserve"> 1972 (1) SA </w:t>
      </w:r>
      <w:r w:rsidRPr="003910E2">
        <w:rPr>
          <w:rFonts w:ascii="Times New Roman" w:hAnsi="Times New Roman" w:cs="Times New Roman"/>
          <w:sz w:val="24"/>
          <w:szCs w:val="24"/>
          <w:lang w:val="en-US"/>
        </w:rPr>
        <w:t xml:space="preserve">68 (R) at 70 C-E). Proof on a balance of probabilities </w:t>
      </w:r>
      <w:r w:rsidR="00345AD5" w:rsidRPr="003910E2">
        <w:rPr>
          <w:rFonts w:ascii="Times New Roman" w:hAnsi="Times New Roman" w:cs="Times New Roman"/>
          <w:sz w:val="24"/>
          <w:szCs w:val="24"/>
          <w:lang w:val="en-US"/>
        </w:rPr>
        <w:t>was</w:t>
      </w:r>
      <w:r w:rsidRPr="003910E2">
        <w:rPr>
          <w:rFonts w:ascii="Times New Roman" w:hAnsi="Times New Roman" w:cs="Times New Roman"/>
          <w:sz w:val="24"/>
          <w:szCs w:val="24"/>
          <w:lang w:val="en-US"/>
        </w:rPr>
        <w:t xml:space="preserve"> interpreted </w:t>
      </w:r>
      <w:r w:rsidR="004A2387" w:rsidRPr="003910E2">
        <w:rPr>
          <w:rFonts w:ascii="Times New Roman" w:hAnsi="Times New Roman" w:cs="Times New Roman"/>
          <w:sz w:val="24"/>
          <w:szCs w:val="24"/>
          <w:lang w:val="en-US"/>
        </w:rPr>
        <w:t>in the following manner</w:t>
      </w:r>
      <w:r w:rsidRPr="003910E2">
        <w:rPr>
          <w:rFonts w:ascii="Times New Roman" w:hAnsi="Times New Roman" w:cs="Times New Roman"/>
          <w:sz w:val="24"/>
          <w:szCs w:val="24"/>
          <w:lang w:val="en-US"/>
        </w:rPr>
        <w:t>:</w:t>
      </w:r>
    </w:p>
    <w:p w:rsidR="00AF56AB" w:rsidRPr="00416AE0" w:rsidRDefault="009A36C1" w:rsidP="00DB048A">
      <w:pPr>
        <w:spacing w:after="0" w:line="240" w:lineRule="auto"/>
        <w:ind w:left="1134"/>
        <w:jc w:val="both"/>
        <w:rPr>
          <w:rFonts w:ascii="Times New Roman" w:hAnsi="Times New Roman" w:cs="Times New Roman"/>
          <w:sz w:val="24"/>
          <w:szCs w:val="24"/>
          <w:lang w:val="en-US"/>
        </w:rPr>
      </w:pPr>
      <w:r w:rsidRPr="00416AE0">
        <w:rPr>
          <w:rFonts w:ascii="Times New Roman" w:hAnsi="Times New Roman" w:cs="Times New Roman"/>
          <w:sz w:val="24"/>
          <w:szCs w:val="24"/>
          <w:lang w:val="en-US"/>
        </w:rPr>
        <w:t>“It must carry a reasonable degree of probability but not so high as required in a criminal case. If the evidence is</w:t>
      </w:r>
      <w:r w:rsidR="004A2D90" w:rsidRPr="00416AE0">
        <w:rPr>
          <w:rFonts w:ascii="Times New Roman" w:hAnsi="Times New Roman" w:cs="Times New Roman"/>
          <w:sz w:val="24"/>
          <w:szCs w:val="24"/>
          <w:lang w:val="en-US"/>
        </w:rPr>
        <w:t xml:space="preserve"> such that the tribunal can say</w:t>
      </w:r>
      <w:r w:rsidRPr="00416AE0">
        <w:rPr>
          <w:rFonts w:ascii="Times New Roman" w:hAnsi="Times New Roman" w:cs="Times New Roman"/>
          <w:sz w:val="24"/>
          <w:szCs w:val="24"/>
          <w:lang w:val="en-US"/>
        </w:rPr>
        <w:t xml:space="preserve"> </w:t>
      </w:r>
      <w:r w:rsidR="004A2D90" w:rsidRPr="00416AE0">
        <w:rPr>
          <w:rFonts w:ascii="Times New Roman" w:hAnsi="Times New Roman" w:cs="Times New Roman"/>
          <w:sz w:val="24"/>
          <w:szCs w:val="24"/>
          <w:lang w:val="en-US"/>
        </w:rPr>
        <w:t>‘</w:t>
      </w:r>
      <w:r w:rsidRPr="00416AE0">
        <w:rPr>
          <w:rFonts w:ascii="Times New Roman" w:hAnsi="Times New Roman" w:cs="Times New Roman"/>
          <w:sz w:val="24"/>
          <w:szCs w:val="24"/>
          <w:lang w:val="en-US"/>
        </w:rPr>
        <w:t xml:space="preserve">we </w:t>
      </w:r>
      <w:r w:rsidR="004A2D90" w:rsidRPr="00416AE0">
        <w:rPr>
          <w:rFonts w:ascii="Times New Roman" w:hAnsi="Times New Roman" w:cs="Times New Roman"/>
          <w:sz w:val="24"/>
          <w:szCs w:val="24"/>
          <w:lang w:val="en-US"/>
        </w:rPr>
        <w:t>think it more probable than not’</w:t>
      </w:r>
      <w:r w:rsidRPr="00416AE0">
        <w:rPr>
          <w:rFonts w:ascii="Times New Roman" w:hAnsi="Times New Roman" w:cs="Times New Roman"/>
          <w:sz w:val="24"/>
          <w:szCs w:val="24"/>
          <w:lang w:val="en-US"/>
        </w:rPr>
        <w:t xml:space="preserve"> the burden is discharged, but if the pr</w:t>
      </w:r>
      <w:r w:rsidR="003910E2">
        <w:rPr>
          <w:rFonts w:ascii="Times New Roman" w:hAnsi="Times New Roman" w:cs="Times New Roman"/>
          <w:sz w:val="24"/>
          <w:szCs w:val="24"/>
          <w:lang w:val="en-US"/>
        </w:rPr>
        <w:t>obabilities are equal it is not</w:t>
      </w:r>
      <w:r w:rsidRPr="00416AE0">
        <w:rPr>
          <w:rFonts w:ascii="Times New Roman" w:hAnsi="Times New Roman" w:cs="Times New Roman"/>
          <w:sz w:val="24"/>
          <w:szCs w:val="24"/>
          <w:lang w:val="en-US"/>
        </w:rPr>
        <w:t>.</w:t>
      </w:r>
      <w:r w:rsidR="003910E2">
        <w:rPr>
          <w:rFonts w:ascii="Times New Roman" w:hAnsi="Times New Roman" w:cs="Times New Roman"/>
          <w:sz w:val="24"/>
          <w:szCs w:val="24"/>
          <w:lang w:val="en-US"/>
        </w:rPr>
        <w:t>”</w:t>
      </w:r>
      <w:r w:rsidRPr="00416AE0">
        <w:rPr>
          <w:rFonts w:ascii="Times New Roman" w:hAnsi="Times New Roman" w:cs="Times New Roman"/>
          <w:sz w:val="24"/>
          <w:szCs w:val="24"/>
          <w:lang w:val="en-US"/>
        </w:rPr>
        <w:t xml:space="preserve"> </w:t>
      </w:r>
    </w:p>
    <w:p w:rsidR="003910E2" w:rsidRDefault="009A36C1" w:rsidP="00C96349">
      <w:pPr>
        <w:spacing w:line="240" w:lineRule="auto"/>
        <w:ind w:left="567"/>
        <w:jc w:val="both"/>
        <w:rPr>
          <w:rFonts w:ascii="Times New Roman" w:hAnsi="Times New Roman" w:cs="Times New Roman"/>
          <w:sz w:val="24"/>
          <w:szCs w:val="24"/>
          <w:lang w:val="en-US"/>
        </w:rPr>
      </w:pPr>
      <w:r w:rsidRPr="00416AE0">
        <w:rPr>
          <w:rFonts w:ascii="Times New Roman" w:hAnsi="Times New Roman" w:cs="Times New Roman"/>
          <w:sz w:val="24"/>
          <w:szCs w:val="24"/>
          <w:lang w:val="en-US"/>
        </w:rPr>
        <w:t xml:space="preserve"> </w:t>
      </w:r>
    </w:p>
    <w:p w:rsidR="00C96349" w:rsidRPr="00416AE0" w:rsidRDefault="00C96349" w:rsidP="00E62B1F">
      <w:pPr>
        <w:spacing w:after="0" w:line="240" w:lineRule="auto"/>
        <w:ind w:left="567"/>
        <w:jc w:val="both"/>
        <w:rPr>
          <w:rFonts w:ascii="Times New Roman" w:hAnsi="Times New Roman" w:cs="Times New Roman"/>
          <w:sz w:val="24"/>
          <w:szCs w:val="24"/>
          <w:lang w:val="en-US"/>
        </w:rPr>
      </w:pPr>
    </w:p>
    <w:p w:rsidR="00AF56AB" w:rsidRPr="00416AE0" w:rsidRDefault="003910E2" w:rsidP="006D3492">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36C1" w:rsidRPr="00416AE0">
        <w:rPr>
          <w:rFonts w:ascii="Times New Roman" w:hAnsi="Times New Roman" w:cs="Times New Roman"/>
          <w:sz w:val="24"/>
          <w:szCs w:val="24"/>
          <w:lang w:val="en-US"/>
        </w:rPr>
        <w:t>See</w:t>
      </w:r>
      <w:r w:rsidR="004A2D90" w:rsidRPr="00416AE0">
        <w:rPr>
          <w:rFonts w:ascii="Times New Roman" w:hAnsi="Times New Roman" w:cs="Times New Roman"/>
          <w:sz w:val="24"/>
          <w:szCs w:val="24"/>
          <w:lang w:val="en-US"/>
        </w:rPr>
        <w:t xml:space="preserve"> also</w:t>
      </w:r>
      <w:r w:rsidR="009A36C1" w:rsidRPr="00416AE0">
        <w:rPr>
          <w:rFonts w:ascii="Times New Roman" w:hAnsi="Times New Roman" w:cs="Times New Roman"/>
          <w:sz w:val="24"/>
          <w:szCs w:val="24"/>
          <w:lang w:val="en-US"/>
        </w:rPr>
        <w:t xml:space="preserve"> </w:t>
      </w:r>
      <w:r w:rsidR="009A36C1" w:rsidRPr="00416AE0">
        <w:rPr>
          <w:rFonts w:ascii="Times New Roman" w:hAnsi="Times New Roman" w:cs="Times New Roman"/>
          <w:i/>
          <w:sz w:val="24"/>
          <w:szCs w:val="24"/>
          <w:lang w:val="en-US"/>
        </w:rPr>
        <w:t>Milner v Minister of Pensions</w:t>
      </w:r>
      <w:r w:rsidR="00E541DF" w:rsidRPr="00416AE0">
        <w:rPr>
          <w:rFonts w:ascii="Times New Roman" w:hAnsi="Times New Roman" w:cs="Times New Roman"/>
          <w:sz w:val="24"/>
          <w:szCs w:val="24"/>
          <w:lang w:val="en-US"/>
        </w:rPr>
        <w:t xml:space="preserve"> </w:t>
      </w:r>
      <w:r w:rsidR="00325B2D" w:rsidRPr="00416AE0">
        <w:rPr>
          <w:rFonts w:ascii="Times New Roman" w:hAnsi="Times New Roman" w:cs="Times New Roman"/>
          <w:sz w:val="24"/>
          <w:szCs w:val="24"/>
          <w:lang w:val="en-US"/>
        </w:rPr>
        <w:t>1947 2 All ER 372 @ </w:t>
      </w:r>
      <w:r w:rsidR="009A36C1" w:rsidRPr="00416AE0">
        <w:rPr>
          <w:rFonts w:ascii="Times New Roman" w:hAnsi="Times New Roman" w:cs="Times New Roman"/>
          <w:sz w:val="24"/>
          <w:szCs w:val="24"/>
          <w:lang w:val="en-US"/>
        </w:rPr>
        <w:t xml:space="preserve">374, and </w:t>
      </w:r>
      <w:r w:rsidR="006D3492">
        <w:rPr>
          <w:rFonts w:ascii="Times New Roman" w:hAnsi="Times New Roman" w:cs="Times New Roman"/>
          <w:i/>
          <w:sz w:val="24"/>
          <w:szCs w:val="24"/>
          <w:lang w:val="en-US"/>
        </w:rPr>
        <w:t>Thulisani </w:t>
      </w:r>
      <w:r w:rsidR="009A36C1" w:rsidRPr="00416AE0">
        <w:rPr>
          <w:rFonts w:ascii="Times New Roman" w:hAnsi="Times New Roman" w:cs="Times New Roman"/>
          <w:i/>
          <w:sz w:val="24"/>
          <w:szCs w:val="24"/>
          <w:lang w:val="en-US"/>
        </w:rPr>
        <w:t>Dube Nyamambi v Bongani Ncube</w:t>
      </w:r>
      <w:r w:rsidR="00325B2D" w:rsidRPr="00416AE0">
        <w:rPr>
          <w:rFonts w:ascii="Times New Roman" w:hAnsi="Times New Roman" w:cs="Times New Roman"/>
          <w:sz w:val="24"/>
          <w:szCs w:val="24"/>
          <w:lang w:val="en-US"/>
        </w:rPr>
        <w:t xml:space="preserve"> HB82 </w:t>
      </w:r>
      <w:r w:rsidR="009A36C1" w:rsidRPr="00416AE0">
        <w:rPr>
          <w:rFonts w:ascii="Times New Roman" w:hAnsi="Times New Roman" w:cs="Times New Roman"/>
          <w:sz w:val="24"/>
          <w:szCs w:val="24"/>
          <w:lang w:val="en-US"/>
        </w:rPr>
        <w:t>15.</w:t>
      </w:r>
    </w:p>
    <w:p w:rsidR="00717916" w:rsidRDefault="004A2D90" w:rsidP="006D3492">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i/>
          <w:sz w:val="24"/>
          <w:szCs w:val="24"/>
        </w:rPr>
        <w:lastRenderedPageBreak/>
        <w:t>In</w:t>
      </w:r>
      <w:r w:rsidRPr="00416AE0">
        <w:rPr>
          <w:rFonts w:ascii="Times New Roman" w:hAnsi="Times New Roman" w:cs="Times New Roman"/>
          <w:sz w:val="24"/>
          <w:szCs w:val="24"/>
        </w:rPr>
        <w:t xml:space="preserve"> </w:t>
      </w:r>
      <w:r w:rsidRPr="00416AE0">
        <w:rPr>
          <w:rFonts w:ascii="Times New Roman" w:hAnsi="Times New Roman" w:cs="Times New Roman"/>
          <w:i/>
          <w:sz w:val="24"/>
          <w:szCs w:val="24"/>
        </w:rPr>
        <w:t>casu</w:t>
      </w:r>
      <w:r w:rsidRPr="00416AE0">
        <w:rPr>
          <w:rFonts w:ascii="Times New Roman" w:hAnsi="Times New Roman" w:cs="Times New Roman"/>
          <w:sz w:val="24"/>
          <w:szCs w:val="24"/>
        </w:rPr>
        <w:t xml:space="preserve">, the </w:t>
      </w:r>
      <w:r w:rsidR="00345AD5" w:rsidRPr="00416AE0">
        <w:rPr>
          <w:rFonts w:ascii="Times New Roman" w:hAnsi="Times New Roman" w:cs="Times New Roman"/>
          <w:sz w:val="24"/>
          <w:szCs w:val="24"/>
        </w:rPr>
        <w:t>first</w:t>
      </w:r>
      <w:r w:rsidRPr="00416AE0">
        <w:rPr>
          <w:rFonts w:ascii="Times New Roman" w:hAnsi="Times New Roman" w:cs="Times New Roman"/>
          <w:sz w:val="24"/>
          <w:szCs w:val="24"/>
        </w:rPr>
        <w:t xml:space="preserve"> respondent produced </w:t>
      </w:r>
      <w:r w:rsidR="00495270" w:rsidRPr="00416AE0">
        <w:rPr>
          <w:rFonts w:ascii="Times New Roman" w:hAnsi="Times New Roman" w:cs="Times New Roman"/>
          <w:sz w:val="24"/>
          <w:szCs w:val="24"/>
        </w:rPr>
        <w:t xml:space="preserve">as Annexure C </w:t>
      </w:r>
      <w:r w:rsidRPr="00416AE0">
        <w:rPr>
          <w:rFonts w:ascii="Times New Roman" w:hAnsi="Times New Roman" w:cs="Times New Roman"/>
          <w:sz w:val="24"/>
          <w:szCs w:val="24"/>
        </w:rPr>
        <w:t>a valid lease</w:t>
      </w:r>
      <w:r w:rsidR="00495270" w:rsidRPr="00416AE0">
        <w:rPr>
          <w:rFonts w:ascii="Times New Roman" w:hAnsi="Times New Roman" w:cs="Times New Roman"/>
          <w:sz w:val="24"/>
          <w:szCs w:val="24"/>
        </w:rPr>
        <w:t xml:space="preserve"> a</w:t>
      </w:r>
      <w:r w:rsidRPr="00416AE0">
        <w:rPr>
          <w:rFonts w:ascii="Times New Roman" w:hAnsi="Times New Roman" w:cs="Times New Roman"/>
          <w:sz w:val="24"/>
          <w:szCs w:val="24"/>
        </w:rPr>
        <w:t>greement</w:t>
      </w:r>
      <w:r w:rsidR="00881E09" w:rsidRPr="00416AE0">
        <w:rPr>
          <w:rFonts w:ascii="Times New Roman" w:hAnsi="Times New Roman" w:cs="Times New Roman"/>
          <w:sz w:val="24"/>
          <w:szCs w:val="24"/>
        </w:rPr>
        <w:t xml:space="preserve"> between him and</w:t>
      </w:r>
      <w:r w:rsidRPr="00416AE0">
        <w:rPr>
          <w:rFonts w:ascii="Times New Roman" w:hAnsi="Times New Roman" w:cs="Times New Roman"/>
          <w:sz w:val="24"/>
          <w:szCs w:val="24"/>
        </w:rPr>
        <w:t xml:space="preserve"> the </w:t>
      </w:r>
      <w:r w:rsidR="00345AD5"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respondent.</w:t>
      </w:r>
      <w:r w:rsidR="00495270" w:rsidRPr="00416AE0">
        <w:rPr>
          <w:rFonts w:ascii="Times New Roman" w:hAnsi="Times New Roman" w:cs="Times New Roman"/>
          <w:sz w:val="24"/>
          <w:szCs w:val="24"/>
        </w:rPr>
        <w:t xml:space="preserve"> </w:t>
      </w:r>
      <w:r w:rsidR="00325B2D" w:rsidRPr="00416AE0">
        <w:rPr>
          <w:rFonts w:ascii="Times New Roman" w:hAnsi="Times New Roman" w:cs="Times New Roman"/>
          <w:sz w:val="24"/>
          <w:szCs w:val="24"/>
        </w:rPr>
        <w:t xml:space="preserve"> </w:t>
      </w:r>
      <w:r w:rsidR="00495270" w:rsidRPr="00416AE0">
        <w:rPr>
          <w:rFonts w:ascii="Times New Roman" w:hAnsi="Times New Roman" w:cs="Times New Roman"/>
          <w:sz w:val="24"/>
          <w:szCs w:val="24"/>
        </w:rPr>
        <w:t>It was signe</w:t>
      </w:r>
      <w:r w:rsidR="00B621AB" w:rsidRPr="00416AE0">
        <w:rPr>
          <w:rFonts w:ascii="Times New Roman" w:hAnsi="Times New Roman" w:cs="Times New Roman"/>
          <w:sz w:val="24"/>
          <w:szCs w:val="24"/>
        </w:rPr>
        <w:t>d by the first respondent on 16 </w:t>
      </w:r>
      <w:r w:rsidR="00495270" w:rsidRPr="00416AE0">
        <w:rPr>
          <w:rFonts w:ascii="Times New Roman" w:hAnsi="Times New Roman" w:cs="Times New Roman"/>
          <w:sz w:val="24"/>
          <w:szCs w:val="24"/>
        </w:rPr>
        <w:t>June 2016 and by the second respondent’s representative</w:t>
      </w:r>
      <w:r w:rsidR="00302F34" w:rsidRPr="00416AE0">
        <w:rPr>
          <w:rFonts w:ascii="Times New Roman" w:hAnsi="Times New Roman" w:cs="Times New Roman"/>
          <w:sz w:val="24"/>
          <w:szCs w:val="24"/>
        </w:rPr>
        <w:t xml:space="preserve"> on 27 September 2016.</w:t>
      </w:r>
      <w:r w:rsidRPr="00416AE0">
        <w:rPr>
          <w:rFonts w:ascii="Times New Roman" w:hAnsi="Times New Roman" w:cs="Times New Roman"/>
          <w:sz w:val="24"/>
          <w:szCs w:val="24"/>
        </w:rPr>
        <w:t xml:space="preserve"> </w:t>
      </w:r>
      <w:r w:rsidR="00325B2D" w:rsidRPr="00416AE0">
        <w:rPr>
          <w:rFonts w:ascii="Times New Roman" w:hAnsi="Times New Roman" w:cs="Times New Roman"/>
          <w:sz w:val="24"/>
          <w:szCs w:val="24"/>
        </w:rPr>
        <w:t xml:space="preserve"> </w:t>
      </w:r>
      <w:r w:rsidR="00302F34" w:rsidRPr="00416AE0">
        <w:rPr>
          <w:rFonts w:ascii="Times New Roman" w:hAnsi="Times New Roman" w:cs="Times New Roman"/>
          <w:sz w:val="24"/>
          <w:szCs w:val="24"/>
        </w:rPr>
        <w:t>It is significant that t</w:t>
      </w:r>
      <w:r w:rsidR="00E76F58" w:rsidRPr="00416AE0">
        <w:rPr>
          <w:rFonts w:ascii="Times New Roman" w:hAnsi="Times New Roman" w:cs="Times New Roman"/>
          <w:sz w:val="24"/>
          <w:szCs w:val="24"/>
        </w:rPr>
        <w:t xml:space="preserve">he </w:t>
      </w:r>
      <w:r w:rsidR="00345AD5" w:rsidRPr="00416AE0">
        <w:rPr>
          <w:rFonts w:ascii="Times New Roman" w:hAnsi="Times New Roman" w:cs="Times New Roman"/>
          <w:sz w:val="24"/>
          <w:szCs w:val="24"/>
        </w:rPr>
        <w:t>second</w:t>
      </w:r>
      <w:r w:rsidR="00E76F58" w:rsidRPr="00416AE0">
        <w:rPr>
          <w:rFonts w:ascii="Times New Roman" w:hAnsi="Times New Roman" w:cs="Times New Roman"/>
          <w:sz w:val="24"/>
          <w:szCs w:val="24"/>
        </w:rPr>
        <w:t xml:space="preserve"> respondent</w:t>
      </w:r>
      <w:r w:rsidR="00302F34" w:rsidRPr="00416AE0">
        <w:rPr>
          <w:rFonts w:ascii="Times New Roman" w:hAnsi="Times New Roman" w:cs="Times New Roman"/>
          <w:sz w:val="24"/>
          <w:szCs w:val="24"/>
        </w:rPr>
        <w:t>,</w:t>
      </w:r>
      <w:r w:rsidR="00E76F58" w:rsidRPr="00416AE0">
        <w:rPr>
          <w:rFonts w:ascii="Times New Roman" w:hAnsi="Times New Roman" w:cs="Times New Roman"/>
          <w:sz w:val="24"/>
          <w:szCs w:val="24"/>
        </w:rPr>
        <w:t xml:space="preserve"> through its</w:t>
      </w:r>
      <w:r w:rsidR="00881E09" w:rsidRPr="00416AE0">
        <w:rPr>
          <w:rFonts w:ascii="Times New Roman" w:hAnsi="Times New Roman" w:cs="Times New Roman"/>
          <w:sz w:val="24"/>
          <w:szCs w:val="24"/>
        </w:rPr>
        <w:t xml:space="preserve"> then Acting P</w:t>
      </w:r>
      <w:r w:rsidR="00E76F58" w:rsidRPr="00416AE0">
        <w:rPr>
          <w:rFonts w:ascii="Times New Roman" w:hAnsi="Times New Roman" w:cs="Times New Roman"/>
          <w:sz w:val="24"/>
          <w:szCs w:val="24"/>
        </w:rPr>
        <w:t xml:space="preserve">ermanent </w:t>
      </w:r>
      <w:r w:rsidR="00881E09" w:rsidRPr="00416AE0">
        <w:rPr>
          <w:rFonts w:ascii="Times New Roman" w:hAnsi="Times New Roman" w:cs="Times New Roman"/>
          <w:sz w:val="24"/>
          <w:szCs w:val="24"/>
        </w:rPr>
        <w:t>S</w:t>
      </w:r>
      <w:r w:rsidR="00E76F58" w:rsidRPr="00416AE0">
        <w:rPr>
          <w:rFonts w:ascii="Times New Roman" w:hAnsi="Times New Roman" w:cs="Times New Roman"/>
          <w:sz w:val="24"/>
          <w:szCs w:val="24"/>
        </w:rPr>
        <w:t>ecretary</w:t>
      </w:r>
      <w:r w:rsidR="00302F34" w:rsidRPr="00416AE0">
        <w:rPr>
          <w:rFonts w:ascii="Times New Roman" w:hAnsi="Times New Roman" w:cs="Times New Roman"/>
          <w:sz w:val="24"/>
          <w:szCs w:val="24"/>
        </w:rPr>
        <w:t>,</w:t>
      </w:r>
      <w:r w:rsidR="00E76F58" w:rsidRPr="00416AE0">
        <w:rPr>
          <w:rFonts w:ascii="Times New Roman" w:hAnsi="Times New Roman" w:cs="Times New Roman"/>
          <w:sz w:val="24"/>
          <w:szCs w:val="24"/>
        </w:rPr>
        <w:t xml:space="preserve"> filed an affidavit</w:t>
      </w:r>
      <w:r w:rsidR="00881E09" w:rsidRPr="00416AE0">
        <w:rPr>
          <w:rFonts w:ascii="Times New Roman" w:hAnsi="Times New Roman" w:cs="Times New Roman"/>
          <w:sz w:val="24"/>
          <w:szCs w:val="24"/>
        </w:rPr>
        <w:t xml:space="preserve">. </w:t>
      </w:r>
      <w:r w:rsidR="00325B2D" w:rsidRPr="00416AE0">
        <w:rPr>
          <w:rFonts w:ascii="Times New Roman" w:hAnsi="Times New Roman" w:cs="Times New Roman"/>
          <w:sz w:val="24"/>
          <w:szCs w:val="24"/>
        </w:rPr>
        <w:t xml:space="preserve"> </w:t>
      </w:r>
      <w:r w:rsidR="00881E09" w:rsidRPr="00416AE0">
        <w:rPr>
          <w:rFonts w:ascii="Times New Roman" w:hAnsi="Times New Roman" w:cs="Times New Roman"/>
          <w:sz w:val="24"/>
          <w:szCs w:val="24"/>
        </w:rPr>
        <w:t>He indicated therein that according to the second respondent’s records, in 2008 the Ministry, through the office</w:t>
      </w:r>
      <w:r w:rsidR="000334F2" w:rsidRPr="00416AE0">
        <w:rPr>
          <w:rFonts w:ascii="Times New Roman" w:hAnsi="Times New Roman" w:cs="Times New Roman"/>
          <w:sz w:val="24"/>
          <w:szCs w:val="24"/>
        </w:rPr>
        <w:t xml:space="preserve"> of the resident Minister, allocated blocks of stands to about 28 housing co-operatives at Retreat Farm. Stand 6401 is within the ra</w:t>
      </w:r>
      <w:r w:rsidR="00926779" w:rsidRPr="00416AE0">
        <w:rPr>
          <w:rFonts w:ascii="Times New Roman" w:hAnsi="Times New Roman" w:cs="Times New Roman"/>
          <w:sz w:val="24"/>
          <w:szCs w:val="24"/>
        </w:rPr>
        <w:t xml:space="preserve">nge of the block of </w:t>
      </w:r>
      <w:r w:rsidR="00B621AB" w:rsidRPr="00416AE0">
        <w:rPr>
          <w:rFonts w:ascii="Times New Roman" w:hAnsi="Times New Roman" w:cs="Times New Roman"/>
          <w:sz w:val="24"/>
          <w:szCs w:val="24"/>
        </w:rPr>
        <w:t>stands 6392</w:t>
      </w:r>
      <w:r w:rsidR="000334F2" w:rsidRPr="00416AE0">
        <w:rPr>
          <w:rFonts w:ascii="Times New Roman" w:hAnsi="Times New Roman" w:cs="Times New Roman"/>
          <w:sz w:val="24"/>
          <w:szCs w:val="24"/>
        </w:rPr>
        <w:t>-641</w:t>
      </w:r>
      <w:r w:rsidR="00B621AB" w:rsidRPr="00416AE0">
        <w:rPr>
          <w:rFonts w:ascii="Times New Roman" w:hAnsi="Times New Roman" w:cs="Times New Roman"/>
          <w:sz w:val="24"/>
          <w:szCs w:val="24"/>
        </w:rPr>
        <w:t xml:space="preserve">4 which was allocated to </w:t>
      </w:r>
      <w:r w:rsidR="00C67623" w:rsidRPr="00416AE0">
        <w:rPr>
          <w:rFonts w:ascii="Times New Roman" w:hAnsi="Times New Roman" w:cs="Times New Roman"/>
          <w:sz w:val="24"/>
          <w:szCs w:val="24"/>
        </w:rPr>
        <w:t xml:space="preserve">the </w:t>
      </w:r>
      <w:r w:rsidR="00B621AB" w:rsidRPr="00416AE0">
        <w:rPr>
          <w:rFonts w:ascii="Times New Roman" w:hAnsi="Times New Roman" w:cs="Times New Roman"/>
          <w:sz w:val="24"/>
          <w:szCs w:val="24"/>
        </w:rPr>
        <w:t>Joseph </w:t>
      </w:r>
      <w:r w:rsidR="006D3492">
        <w:rPr>
          <w:rFonts w:ascii="Times New Roman" w:hAnsi="Times New Roman" w:cs="Times New Roman"/>
          <w:sz w:val="24"/>
          <w:szCs w:val="24"/>
        </w:rPr>
        <w:t>Chinotimba</w:t>
      </w:r>
      <w:r w:rsidR="00717916">
        <w:rPr>
          <w:rFonts w:ascii="Times New Roman" w:hAnsi="Times New Roman" w:cs="Times New Roman"/>
          <w:sz w:val="24"/>
          <w:szCs w:val="24"/>
        </w:rPr>
        <w:t xml:space="preserve">   </w:t>
      </w:r>
    </w:p>
    <w:p w:rsidR="000334F2" w:rsidRPr="006D3492" w:rsidRDefault="00717916" w:rsidP="00717916">
      <w:pPr>
        <w:pStyle w:val="ListParagraph"/>
        <w:tabs>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Co-operative</w:t>
      </w:r>
      <w:r w:rsidR="000334F2" w:rsidRPr="006D3492">
        <w:rPr>
          <w:rFonts w:ascii="Times New Roman" w:hAnsi="Times New Roman" w:cs="Times New Roman"/>
          <w:sz w:val="24"/>
          <w:szCs w:val="24"/>
        </w:rPr>
        <w:t xml:space="preserve"> Society. </w:t>
      </w:r>
      <w:r w:rsidR="00325B2D" w:rsidRPr="006D3492">
        <w:rPr>
          <w:rFonts w:ascii="Times New Roman" w:hAnsi="Times New Roman" w:cs="Times New Roman"/>
          <w:sz w:val="24"/>
          <w:szCs w:val="24"/>
        </w:rPr>
        <w:t xml:space="preserve"> </w:t>
      </w:r>
      <w:r w:rsidR="000334F2" w:rsidRPr="006D3492">
        <w:rPr>
          <w:rFonts w:ascii="Times New Roman" w:hAnsi="Times New Roman" w:cs="Times New Roman"/>
          <w:sz w:val="24"/>
          <w:szCs w:val="24"/>
        </w:rPr>
        <w:t>The said block of stands was never alloca</w:t>
      </w:r>
      <w:r w:rsidR="00325B2D" w:rsidRPr="006D3492">
        <w:rPr>
          <w:rFonts w:ascii="Times New Roman" w:hAnsi="Times New Roman" w:cs="Times New Roman"/>
          <w:sz w:val="24"/>
          <w:szCs w:val="24"/>
        </w:rPr>
        <w:t xml:space="preserve">ted to </w:t>
      </w:r>
      <w:r w:rsidR="00C67623" w:rsidRPr="006D3492">
        <w:rPr>
          <w:rFonts w:ascii="Times New Roman" w:hAnsi="Times New Roman" w:cs="Times New Roman"/>
          <w:sz w:val="24"/>
          <w:szCs w:val="24"/>
        </w:rPr>
        <w:t xml:space="preserve">the </w:t>
      </w:r>
      <w:r w:rsidR="003910E2" w:rsidRPr="006D3492">
        <w:rPr>
          <w:rFonts w:ascii="Times New Roman" w:hAnsi="Times New Roman" w:cs="Times New Roman"/>
          <w:sz w:val="24"/>
          <w:szCs w:val="24"/>
        </w:rPr>
        <w:t>Samora </w:t>
      </w:r>
      <w:r w:rsidR="00325B2D" w:rsidRPr="006D3492">
        <w:rPr>
          <w:rFonts w:ascii="Times New Roman" w:hAnsi="Times New Roman" w:cs="Times New Roman"/>
          <w:sz w:val="24"/>
          <w:szCs w:val="24"/>
        </w:rPr>
        <w:t>Machel Housing Co-</w:t>
      </w:r>
      <w:r w:rsidR="000334F2" w:rsidRPr="006D3492">
        <w:rPr>
          <w:rFonts w:ascii="Times New Roman" w:hAnsi="Times New Roman" w:cs="Times New Roman"/>
          <w:sz w:val="24"/>
          <w:szCs w:val="24"/>
        </w:rPr>
        <w:t>operative.</w:t>
      </w:r>
    </w:p>
    <w:p w:rsidR="00926779" w:rsidRPr="00416AE0" w:rsidRDefault="00926779" w:rsidP="00E62B1F">
      <w:pPr>
        <w:pStyle w:val="ListParagraph"/>
        <w:tabs>
          <w:tab w:val="left" w:pos="851"/>
        </w:tabs>
        <w:spacing w:after="0" w:line="480" w:lineRule="auto"/>
        <w:jc w:val="both"/>
        <w:rPr>
          <w:rFonts w:ascii="Times New Roman" w:hAnsi="Times New Roman" w:cs="Times New Roman"/>
          <w:sz w:val="24"/>
          <w:szCs w:val="24"/>
        </w:rPr>
      </w:pPr>
    </w:p>
    <w:p w:rsidR="003910E2" w:rsidRDefault="000334F2" w:rsidP="00A72719">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He further stated that there was an agreement between the second respondent and the Housing Co-operatives that each respective co-operative would </w:t>
      </w:r>
      <w:r w:rsidR="00E716B0" w:rsidRPr="00416AE0">
        <w:rPr>
          <w:rFonts w:ascii="Times New Roman" w:hAnsi="Times New Roman" w:cs="Times New Roman"/>
          <w:sz w:val="24"/>
          <w:szCs w:val="24"/>
        </w:rPr>
        <w:t xml:space="preserve">recommend to the second respondent beneficiaries who were paid up in terms of land servicing fees so that lease agreements could be issued to them. </w:t>
      </w:r>
      <w:r w:rsidR="00325B2D" w:rsidRPr="00416AE0">
        <w:rPr>
          <w:rFonts w:ascii="Times New Roman" w:hAnsi="Times New Roman" w:cs="Times New Roman"/>
          <w:sz w:val="24"/>
          <w:szCs w:val="24"/>
        </w:rPr>
        <w:t xml:space="preserve"> </w:t>
      </w:r>
      <w:r w:rsidR="00AC56BA" w:rsidRPr="00416AE0">
        <w:rPr>
          <w:rFonts w:ascii="Times New Roman" w:hAnsi="Times New Roman" w:cs="Times New Roman"/>
          <w:sz w:val="24"/>
          <w:szCs w:val="24"/>
        </w:rPr>
        <w:t xml:space="preserve">The </w:t>
      </w:r>
      <w:r w:rsidR="003910E2">
        <w:rPr>
          <w:rFonts w:ascii="Times New Roman" w:hAnsi="Times New Roman" w:cs="Times New Roman"/>
          <w:sz w:val="24"/>
          <w:szCs w:val="24"/>
        </w:rPr>
        <w:t xml:space="preserve">Joseph Chinotimba Housing </w:t>
      </w:r>
    </w:p>
    <w:p w:rsidR="00E2711C" w:rsidRPr="00416AE0" w:rsidRDefault="003910E2" w:rsidP="003910E2">
      <w:pPr>
        <w:pStyle w:val="ListParagraph"/>
        <w:tabs>
          <w:tab w:val="left" w:pos="851"/>
        </w:tabs>
        <w:spacing w:after="0" w:line="480" w:lineRule="auto"/>
        <w:ind w:left="714"/>
        <w:jc w:val="both"/>
        <w:rPr>
          <w:rFonts w:ascii="Times New Roman" w:hAnsi="Times New Roman" w:cs="Times New Roman"/>
          <w:sz w:val="24"/>
          <w:szCs w:val="24"/>
        </w:rPr>
      </w:pPr>
      <w:r>
        <w:rPr>
          <w:rFonts w:ascii="Times New Roman" w:hAnsi="Times New Roman" w:cs="Times New Roman"/>
          <w:sz w:val="24"/>
          <w:szCs w:val="24"/>
        </w:rPr>
        <w:t>Co-</w:t>
      </w:r>
      <w:r w:rsidR="00E716B0" w:rsidRPr="00416AE0">
        <w:rPr>
          <w:rFonts w:ascii="Times New Roman" w:hAnsi="Times New Roman" w:cs="Times New Roman"/>
          <w:sz w:val="24"/>
          <w:szCs w:val="24"/>
        </w:rPr>
        <w:t xml:space="preserve">operative being the co-operative to which the above mentioned block of stands was legitimately issued, recommended on </w:t>
      </w:r>
      <w:r w:rsidR="00E2711C" w:rsidRPr="00416AE0">
        <w:rPr>
          <w:rFonts w:ascii="Times New Roman" w:hAnsi="Times New Roman" w:cs="Times New Roman"/>
          <w:sz w:val="24"/>
          <w:szCs w:val="24"/>
        </w:rPr>
        <w:t>15 August 2013, that</w:t>
      </w:r>
      <w:r>
        <w:rPr>
          <w:rFonts w:ascii="Times New Roman" w:hAnsi="Times New Roman" w:cs="Times New Roman"/>
          <w:sz w:val="24"/>
          <w:szCs w:val="24"/>
        </w:rPr>
        <w:t xml:space="preserve"> a lease be issued to the first </w:t>
      </w:r>
      <w:r w:rsidR="00E2711C" w:rsidRPr="00416AE0">
        <w:rPr>
          <w:rFonts w:ascii="Times New Roman" w:hAnsi="Times New Roman" w:cs="Times New Roman"/>
          <w:sz w:val="24"/>
          <w:szCs w:val="24"/>
        </w:rPr>
        <w:t xml:space="preserve">respondent. </w:t>
      </w:r>
      <w:r w:rsidR="00325B2D" w:rsidRPr="00416AE0">
        <w:rPr>
          <w:rFonts w:ascii="Times New Roman" w:hAnsi="Times New Roman" w:cs="Times New Roman"/>
          <w:sz w:val="24"/>
          <w:szCs w:val="24"/>
        </w:rPr>
        <w:t xml:space="preserve"> </w:t>
      </w:r>
      <w:r w:rsidR="00AC56BA" w:rsidRPr="00416AE0">
        <w:rPr>
          <w:rFonts w:ascii="Times New Roman" w:hAnsi="Times New Roman" w:cs="Times New Roman"/>
          <w:sz w:val="24"/>
          <w:szCs w:val="24"/>
        </w:rPr>
        <w:t xml:space="preserve">The </w:t>
      </w:r>
      <w:r w:rsidR="00E2711C" w:rsidRPr="00416AE0">
        <w:rPr>
          <w:rFonts w:ascii="Times New Roman" w:hAnsi="Times New Roman" w:cs="Times New Roman"/>
          <w:sz w:val="24"/>
          <w:szCs w:val="24"/>
        </w:rPr>
        <w:t xml:space="preserve">Samora Machel Housing Co-operative never had the right to, neither did it recommend a beneficiary to the property, as </w:t>
      </w:r>
      <w:r w:rsidR="00FB557C" w:rsidRPr="00416AE0">
        <w:rPr>
          <w:rFonts w:ascii="Times New Roman" w:hAnsi="Times New Roman" w:cs="Times New Roman"/>
          <w:sz w:val="24"/>
          <w:szCs w:val="24"/>
        </w:rPr>
        <w:t>the stand</w:t>
      </w:r>
      <w:r w:rsidR="00E2711C" w:rsidRPr="00416AE0">
        <w:rPr>
          <w:rFonts w:ascii="Times New Roman" w:hAnsi="Times New Roman" w:cs="Times New Roman"/>
          <w:sz w:val="24"/>
          <w:szCs w:val="24"/>
        </w:rPr>
        <w:t xml:space="preserve"> had never been allocated to it. </w:t>
      </w:r>
    </w:p>
    <w:p w:rsidR="00926779" w:rsidRPr="00416AE0" w:rsidRDefault="00926779" w:rsidP="00E1455B">
      <w:pPr>
        <w:pStyle w:val="ListParagraph"/>
        <w:spacing w:after="0"/>
        <w:rPr>
          <w:rFonts w:ascii="Times New Roman" w:hAnsi="Times New Roman" w:cs="Times New Roman"/>
          <w:sz w:val="24"/>
          <w:szCs w:val="24"/>
        </w:rPr>
      </w:pPr>
    </w:p>
    <w:p w:rsidR="00926779" w:rsidRPr="00416AE0" w:rsidRDefault="00926779" w:rsidP="00E62B1F">
      <w:pPr>
        <w:pStyle w:val="ListParagraph"/>
        <w:tabs>
          <w:tab w:val="left" w:pos="851"/>
        </w:tabs>
        <w:spacing w:after="0" w:line="240" w:lineRule="auto"/>
        <w:jc w:val="both"/>
        <w:rPr>
          <w:rFonts w:ascii="Times New Roman" w:hAnsi="Times New Roman" w:cs="Times New Roman"/>
          <w:sz w:val="24"/>
          <w:szCs w:val="24"/>
        </w:rPr>
      </w:pPr>
    </w:p>
    <w:p w:rsidR="00E2711C" w:rsidRPr="00416AE0" w:rsidRDefault="00E2711C" w:rsidP="00A72719">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The Acting Permanent Secretary further categorically stated that the appellant does not have a lease agreement with the second respondent and is in fact an invader on the property.</w:t>
      </w:r>
    </w:p>
    <w:p w:rsidR="00926779" w:rsidRPr="00416AE0" w:rsidRDefault="00926779" w:rsidP="00926779">
      <w:pPr>
        <w:pStyle w:val="ListParagraph"/>
        <w:tabs>
          <w:tab w:val="left" w:pos="851"/>
        </w:tabs>
        <w:spacing w:line="480" w:lineRule="auto"/>
        <w:jc w:val="both"/>
        <w:rPr>
          <w:rFonts w:ascii="Times New Roman" w:hAnsi="Times New Roman" w:cs="Times New Roman"/>
          <w:sz w:val="24"/>
          <w:szCs w:val="24"/>
        </w:rPr>
      </w:pPr>
    </w:p>
    <w:p w:rsidR="003910E2" w:rsidRDefault="00E2711C" w:rsidP="00A72719">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lastRenderedPageBreak/>
        <w:t xml:space="preserve">The said allocation of the property on 15 August 2013 is backed by Annexure A1, a document of even date on the letterhead of </w:t>
      </w:r>
      <w:r w:rsidR="00784F56" w:rsidRPr="00416AE0">
        <w:rPr>
          <w:rFonts w:ascii="Times New Roman" w:hAnsi="Times New Roman" w:cs="Times New Roman"/>
          <w:sz w:val="24"/>
          <w:szCs w:val="24"/>
        </w:rPr>
        <w:t xml:space="preserve">the </w:t>
      </w:r>
      <w:r w:rsidRPr="00416AE0">
        <w:rPr>
          <w:rFonts w:ascii="Times New Roman" w:hAnsi="Times New Roman" w:cs="Times New Roman"/>
          <w:sz w:val="24"/>
          <w:szCs w:val="24"/>
        </w:rPr>
        <w:t xml:space="preserve">Joseph Chinotimba Housing </w:t>
      </w:r>
    </w:p>
    <w:p w:rsidR="007574A1" w:rsidRPr="003910E2" w:rsidRDefault="00E2711C" w:rsidP="005B2372">
      <w:pPr>
        <w:tabs>
          <w:tab w:val="left" w:pos="851"/>
        </w:tabs>
        <w:spacing w:after="0" w:line="480" w:lineRule="auto"/>
        <w:ind w:left="714"/>
        <w:jc w:val="both"/>
        <w:rPr>
          <w:rFonts w:ascii="Times New Roman" w:hAnsi="Times New Roman" w:cs="Times New Roman"/>
          <w:sz w:val="24"/>
          <w:szCs w:val="24"/>
        </w:rPr>
      </w:pPr>
      <w:r w:rsidRPr="003910E2">
        <w:rPr>
          <w:rFonts w:ascii="Times New Roman" w:hAnsi="Times New Roman" w:cs="Times New Roman"/>
          <w:sz w:val="24"/>
          <w:szCs w:val="24"/>
        </w:rPr>
        <w:t xml:space="preserve">Co-operative Society. </w:t>
      </w:r>
      <w:r w:rsidR="00785F3C" w:rsidRPr="003910E2">
        <w:rPr>
          <w:rFonts w:ascii="Times New Roman" w:hAnsi="Times New Roman" w:cs="Times New Roman"/>
          <w:sz w:val="24"/>
          <w:szCs w:val="24"/>
        </w:rPr>
        <w:t xml:space="preserve"> </w:t>
      </w:r>
      <w:r w:rsidRPr="003910E2">
        <w:rPr>
          <w:rFonts w:ascii="Times New Roman" w:hAnsi="Times New Roman" w:cs="Times New Roman"/>
          <w:sz w:val="24"/>
          <w:szCs w:val="24"/>
        </w:rPr>
        <w:t xml:space="preserve">Payments made by the first respondent are </w:t>
      </w:r>
      <w:r w:rsidR="007574A1" w:rsidRPr="003910E2">
        <w:rPr>
          <w:rFonts w:ascii="Times New Roman" w:hAnsi="Times New Roman" w:cs="Times New Roman"/>
          <w:sz w:val="24"/>
          <w:szCs w:val="24"/>
        </w:rPr>
        <w:t xml:space="preserve">reflected on Annexure A2, a membership card on which are reflected monthly payments </w:t>
      </w:r>
      <w:r w:rsidR="00926779" w:rsidRPr="003910E2">
        <w:rPr>
          <w:rFonts w:ascii="Times New Roman" w:hAnsi="Times New Roman" w:cs="Times New Roman"/>
          <w:sz w:val="24"/>
          <w:szCs w:val="24"/>
        </w:rPr>
        <w:t xml:space="preserve">for the period spanning </w:t>
      </w:r>
      <w:r w:rsidR="005A320F" w:rsidRPr="003910E2">
        <w:rPr>
          <w:rFonts w:ascii="Times New Roman" w:hAnsi="Times New Roman" w:cs="Times New Roman"/>
          <w:sz w:val="24"/>
          <w:szCs w:val="24"/>
        </w:rPr>
        <w:t xml:space="preserve">between </w:t>
      </w:r>
      <w:r w:rsidR="00926779" w:rsidRPr="003910E2">
        <w:rPr>
          <w:rFonts w:ascii="Times New Roman" w:hAnsi="Times New Roman" w:cs="Times New Roman"/>
          <w:sz w:val="24"/>
          <w:szCs w:val="24"/>
        </w:rPr>
        <w:t>January </w:t>
      </w:r>
      <w:r w:rsidR="005A320F" w:rsidRPr="003910E2">
        <w:rPr>
          <w:rFonts w:ascii="Times New Roman" w:hAnsi="Times New Roman" w:cs="Times New Roman"/>
          <w:sz w:val="24"/>
          <w:szCs w:val="24"/>
        </w:rPr>
        <w:t>2009 and</w:t>
      </w:r>
      <w:r w:rsidR="007574A1" w:rsidRPr="003910E2">
        <w:rPr>
          <w:rFonts w:ascii="Times New Roman" w:hAnsi="Times New Roman" w:cs="Times New Roman"/>
          <w:sz w:val="24"/>
          <w:szCs w:val="24"/>
        </w:rPr>
        <w:t xml:space="preserve"> December 2014.</w:t>
      </w:r>
    </w:p>
    <w:p w:rsidR="00926779" w:rsidRPr="00416AE0" w:rsidRDefault="00926779" w:rsidP="005B2372">
      <w:pPr>
        <w:tabs>
          <w:tab w:val="left" w:pos="851"/>
        </w:tabs>
        <w:spacing w:after="0" w:line="480" w:lineRule="auto"/>
        <w:jc w:val="both"/>
        <w:rPr>
          <w:rFonts w:ascii="Times New Roman" w:hAnsi="Times New Roman" w:cs="Times New Roman"/>
          <w:sz w:val="24"/>
          <w:szCs w:val="24"/>
        </w:rPr>
      </w:pPr>
    </w:p>
    <w:p w:rsidR="004B270F" w:rsidRPr="00416AE0" w:rsidRDefault="007574A1" w:rsidP="00DB048A">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In addition and in further support of the first respondent’s case, is a letter from the second respondent dated 27 may 2014 and addressed to th</w:t>
      </w:r>
      <w:r w:rsidR="003910E2">
        <w:rPr>
          <w:rFonts w:ascii="Times New Roman" w:hAnsi="Times New Roman" w:cs="Times New Roman"/>
          <w:sz w:val="24"/>
          <w:szCs w:val="24"/>
        </w:rPr>
        <w:t>e chairman of the Samora </w:t>
      </w:r>
      <w:r w:rsidRPr="00416AE0">
        <w:rPr>
          <w:rFonts w:ascii="Times New Roman" w:hAnsi="Times New Roman" w:cs="Times New Roman"/>
          <w:sz w:val="24"/>
          <w:szCs w:val="24"/>
        </w:rPr>
        <w:t>Machel Housing Co-operative</w:t>
      </w:r>
      <w:r w:rsidR="00BE7B78" w:rsidRPr="00416AE0">
        <w:rPr>
          <w:rFonts w:ascii="Times New Roman" w:hAnsi="Times New Roman" w:cs="Times New Roman"/>
          <w:sz w:val="24"/>
          <w:szCs w:val="24"/>
        </w:rPr>
        <w:t xml:space="preserve"> </w:t>
      </w:r>
      <w:r w:rsidR="004B270F" w:rsidRPr="00416AE0">
        <w:rPr>
          <w:rFonts w:ascii="Times New Roman" w:hAnsi="Times New Roman" w:cs="Times New Roman"/>
          <w:sz w:val="24"/>
          <w:szCs w:val="24"/>
        </w:rPr>
        <w:t xml:space="preserve"> advising of complaints that had been received from </w:t>
      </w:r>
      <w:r w:rsidR="00BE7B78" w:rsidRPr="00416AE0">
        <w:rPr>
          <w:rFonts w:ascii="Times New Roman" w:hAnsi="Times New Roman" w:cs="Times New Roman"/>
          <w:sz w:val="24"/>
          <w:szCs w:val="24"/>
        </w:rPr>
        <w:t>the Joseph </w:t>
      </w:r>
      <w:r w:rsidR="004B270F" w:rsidRPr="00416AE0">
        <w:rPr>
          <w:rFonts w:ascii="Times New Roman" w:hAnsi="Times New Roman" w:cs="Times New Roman"/>
          <w:sz w:val="24"/>
          <w:szCs w:val="24"/>
        </w:rPr>
        <w:t>Chinotimba Housing Co-operative Society</w:t>
      </w:r>
      <w:r w:rsidR="003910E2">
        <w:rPr>
          <w:rFonts w:ascii="Times New Roman" w:hAnsi="Times New Roman" w:cs="Times New Roman"/>
          <w:sz w:val="24"/>
          <w:szCs w:val="24"/>
        </w:rPr>
        <w:t xml:space="preserve"> in connection with stands </w:t>
      </w:r>
      <w:r w:rsidR="00325B2D" w:rsidRPr="00416AE0">
        <w:rPr>
          <w:rFonts w:ascii="Times New Roman" w:hAnsi="Times New Roman" w:cs="Times New Roman"/>
          <w:sz w:val="24"/>
          <w:szCs w:val="24"/>
        </w:rPr>
        <w:t>6392 </w:t>
      </w:r>
      <w:r w:rsidR="004B270F" w:rsidRPr="00416AE0">
        <w:rPr>
          <w:rFonts w:ascii="Times New Roman" w:hAnsi="Times New Roman" w:cs="Times New Roman"/>
          <w:sz w:val="24"/>
          <w:szCs w:val="24"/>
        </w:rPr>
        <w:t xml:space="preserve">- 6414 Retreat Township. The letter states </w:t>
      </w:r>
      <w:r w:rsidR="004B270F" w:rsidRPr="00416AE0">
        <w:rPr>
          <w:rFonts w:ascii="Times New Roman" w:hAnsi="Times New Roman" w:cs="Times New Roman"/>
          <w:i/>
          <w:sz w:val="24"/>
          <w:szCs w:val="24"/>
        </w:rPr>
        <w:t>inter alia</w:t>
      </w:r>
      <w:r w:rsidR="004B270F" w:rsidRPr="00416AE0">
        <w:rPr>
          <w:rFonts w:ascii="Times New Roman" w:hAnsi="Times New Roman" w:cs="Times New Roman"/>
          <w:sz w:val="24"/>
          <w:szCs w:val="24"/>
        </w:rPr>
        <w:t>:</w:t>
      </w:r>
    </w:p>
    <w:p w:rsidR="004B270F" w:rsidRPr="00416AE0" w:rsidRDefault="004B270F" w:rsidP="00DB048A">
      <w:pPr>
        <w:pStyle w:val="ListParagraph"/>
        <w:tabs>
          <w:tab w:val="left" w:pos="851"/>
        </w:tabs>
        <w:spacing w:after="0"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“Please be advised that according to our records submitted by the Harare South Housing Union, stands 6392 – 6414 Retreat Township belong to Joseph Chinotimba Housing Co-operative and as such your co-operative should leave those stands for occupation by the rightful owners from Joseph Chinotimba Housing Co-operative.”</w:t>
      </w:r>
    </w:p>
    <w:p w:rsidR="00926779" w:rsidRPr="00416AE0" w:rsidRDefault="00926779" w:rsidP="005B2372">
      <w:pPr>
        <w:pStyle w:val="ListParagraph"/>
        <w:tabs>
          <w:tab w:val="left" w:pos="851"/>
        </w:tabs>
        <w:spacing w:after="0" w:line="240" w:lineRule="auto"/>
        <w:ind w:left="1440"/>
        <w:jc w:val="both"/>
        <w:rPr>
          <w:rFonts w:ascii="Times New Roman" w:hAnsi="Times New Roman" w:cs="Times New Roman"/>
          <w:sz w:val="24"/>
          <w:szCs w:val="24"/>
        </w:rPr>
      </w:pPr>
    </w:p>
    <w:p w:rsidR="004B270F" w:rsidRDefault="004B270F" w:rsidP="005B2372">
      <w:pPr>
        <w:pStyle w:val="ListParagraph"/>
        <w:tabs>
          <w:tab w:val="left" w:pos="851"/>
        </w:tabs>
        <w:spacing w:after="0" w:line="240" w:lineRule="auto"/>
        <w:ind w:left="1440"/>
        <w:jc w:val="both"/>
        <w:rPr>
          <w:rFonts w:ascii="Times New Roman" w:hAnsi="Times New Roman" w:cs="Times New Roman"/>
          <w:sz w:val="24"/>
          <w:szCs w:val="24"/>
        </w:rPr>
      </w:pPr>
    </w:p>
    <w:p w:rsidR="00E1455B" w:rsidRPr="00416AE0" w:rsidRDefault="00E1455B" w:rsidP="005B2372">
      <w:pPr>
        <w:pStyle w:val="ListParagraph"/>
        <w:tabs>
          <w:tab w:val="left" w:pos="851"/>
        </w:tabs>
        <w:spacing w:after="0" w:line="240" w:lineRule="auto"/>
        <w:ind w:left="1440"/>
        <w:jc w:val="both"/>
        <w:rPr>
          <w:rFonts w:ascii="Times New Roman" w:hAnsi="Times New Roman" w:cs="Times New Roman"/>
          <w:sz w:val="24"/>
          <w:szCs w:val="24"/>
        </w:rPr>
      </w:pPr>
    </w:p>
    <w:p w:rsidR="004B270F" w:rsidRPr="00416AE0" w:rsidRDefault="00232691" w:rsidP="00DB048A">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In another letter dated 19 December 2017 from the second respondent addressed to “To Whom It May Concern” the second respondent categorically stated the following:</w:t>
      </w:r>
    </w:p>
    <w:p w:rsidR="00232691" w:rsidRPr="00416AE0" w:rsidRDefault="00232691" w:rsidP="00DB048A">
      <w:pPr>
        <w:pStyle w:val="ListParagraph"/>
        <w:tabs>
          <w:tab w:val="left" w:pos="851"/>
        </w:tabs>
        <w:spacing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“This letter serves to confirm that PAUL MUREHWA 27-127113-l-27 has a valid lease agreement for stand 6401 Retreat Township with the Ministry of Local Government, Public Works and National Housing. The lease agreement number is A/3823/16. Please note that he is the only recognized legal owner of the residential stand in question.”</w:t>
      </w:r>
    </w:p>
    <w:p w:rsidR="00926779" w:rsidRPr="00416AE0" w:rsidRDefault="00926779" w:rsidP="00232691">
      <w:pPr>
        <w:pStyle w:val="ListParagraph"/>
        <w:tabs>
          <w:tab w:val="left" w:pos="851"/>
        </w:tabs>
        <w:spacing w:line="240" w:lineRule="auto"/>
        <w:ind w:left="1440"/>
        <w:jc w:val="both"/>
        <w:rPr>
          <w:rFonts w:ascii="Times New Roman" w:hAnsi="Times New Roman" w:cs="Times New Roman"/>
          <w:sz w:val="24"/>
          <w:szCs w:val="24"/>
        </w:rPr>
      </w:pPr>
    </w:p>
    <w:p w:rsidR="00640E1C" w:rsidRPr="00416AE0" w:rsidRDefault="00640E1C" w:rsidP="00232691">
      <w:pPr>
        <w:pStyle w:val="ListParagraph"/>
        <w:tabs>
          <w:tab w:val="left" w:pos="851"/>
        </w:tabs>
        <w:spacing w:line="240" w:lineRule="auto"/>
        <w:ind w:left="1440"/>
        <w:jc w:val="both"/>
        <w:rPr>
          <w:rFonts w:ascii="Times New Roman" w:hAnsi="Times New Roman" w:cs="Times New Roman"/>
          <w:sz w:val="24"/>
          <w:szCs w:val="24"/>
        </w:rPr>
      </w:pPr>
    </w:p>
    <w:p w:rsidR="00B71C4E" w:rsidRPr="00416AE0" w:rsidRDefault="00640E1C" w:rsidP="00DB048A">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Yet a</w:t>
      </w:r>
      <w:r w:rsidR="00232691" w:rsidRPr="00416AE0">
        <w:rPr>
          <w:rFonts w:ascii="Times New Roman" w:hAnsi="Times New Roman" w:cs="Times New Roman"/>
          <w:sz w:val="24"/>
          <w:szCs w:val="24"/>
        </w:rPr>
        <w:t>nother letter from</w:t>
      </w:r>
      <w:r w:rsidR="00325B2D" w:rsidRPr="00416AE0">
        <w:rPr>
          <w:rFonts w:ascii="Times New Roman" w:hAnsi="Times New Roman" w:cs="Times New Roman"/>
          <w:sz w:val="24"/>
          <w:szCs w:val="24"/>
        </w:rPr>
        <w:t xml:space="preserve"> the second respondent dated 21 </w:t>
      </w:r>
      <w:r w:rsidR="00232691" w:rsidRPr="00416AE0">
        <w:rPr>
          <w:rFonts w:ascii="Times New Roman" w:hAnsi="Times New Roman" w:cs="Times New Roman"/>
          <w:sz w:val="24"/>
          <w:szCs w:val="24"/>
        </w:rPr>
        <w:t>June 2018 and addressed to the chai</w:t>
      </w:r>
      <w:r w:rsidR="00325B2D" w:rsidRPr="00416AE0">
        <w:rPr>
          <w:rFonts w:ascii="Times New Roman" w:hAnsi="Times New Roman" w:cs="Times New Roman"/>
          <w:sz w:val="24"/>
          <w:szCs w:val="24"/>
        </w:rPr>
        <w:t>rman of the Joseph </w:t>
      </w:r>
      <w:r w:rsidR="00232691" w:rsidRPr="00416AE0">
        <w:rPr>
          <w:rFonts w:ascii="Times New Roman" w:hAnsi="Times New Roman" w:cs="Times New Roman"/>
          <w:sz w:val="24"/>
          <w:szCs w:val="24"/>
        </w:rPr>
        <w:t>Chinotimba</w:t>
      </w:r>
      <w:r w:rsidR="00B71C4E" w:rsidRPr="00416AE0">
        <w:rPr>
          <w:rFonts w:ascii="Times New Roman" w:hAnsi="Times New Roman" w:cs="Times New Roman"/>
          <w:sz w:val="24"/>
          <w:szCs w:val="24"/>
        </w:rPr>
        <w:t xml:space="preserve"> Housing Co-operative pertinently states as follows:</w:t>
      </w:r>
    </w:p>
    <w:p w:rsidR="00E63589" w:rsidRPr="00416AE0" w:rsidRDefault="00B71C4E" w:rsidP="00DB048A">
      <w:pPr>
        <w:tabs>
          <w:tab w:val="left" w:pos="851"/>
        </w:tabs>
        <w:spacing w:line="240" w:lineRule="auto"/>
        <w:ind w:left="1134"/>
        <w:jc w:val="both"/>
        <w:rPr>
          <w:rFonts w:ascii="Times New Roman" w:hAnsi="Times New Roman" w:cs="Times New Roman"/>
          <w:b/>
          <w:sz w:val="24"/>
          <w:szCs w:val="24"/>
        </w:rPr>
      </w:pPr>
      <w:r w:rsidRPr="00416AE0">
        <w:rPr>
          <w:rFonts w:ascii="Times New Roman" w:hAnsi="Times New Roman" w:cs="Times New Roman"/>
          <w:sz w:val="24"/>
          <w:szCs w:val="24"/>
        </w:rPr>
        <w:t>“</w:t>
      </w:r>
      <w:r w:rsidRPr="00416AE0">
        <w:rPr>
          <w:rFonts w:ascii="Times New Roman" w:hAnsi="Times New Roman" w:cs="Times New Roman"/>
          <w:b/>
          <w:sz w:val="24"/>
          <w:szCs w:val="24"/>
        </w:rPr>
        <w:t xml:space="preserve">RE: REQUEST FOR OFFICIAL POSITION </w:t>
      </w:r>
      <w:r w:rsidR="00E63589" w:rsidRPr="00416AE0">
        <w:rPr>
          <w:rFonts w:ascii="Times New Roman" w:hAnsi="Times New Roman" w:cs="Times New Roman"/>
          <w:b/>
          <w:sz w:val="24"/>
          <w:szCs w:val="24"/>
        </w:rPr>
        <w:t>OF LEASE AGREEMENT: JOSEPH CHINOTIMBA HOUSING CO-OPERATIVE SOCIETY: RETREAT TOWNSHIP</w:t>
      </w:r>
    </w:p>
    <w:p w:rsidR="00E63589" w:rsidRPr="00416AE0" w:rsidRDefault="00E63589" w:rsidP="00DB048A">
      <w:pPr>
        <w:tabs>
          <w:tab w:val="left" w:pos="851"/>
        </w:tabs>
        <w:spacing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w:t>
      </w:r>
    </w:p>
    <w:p w:rsidR="00922F00" w:rsidRPr="00416AE0" w:rsidRDefault="00E63589" w:rsidP="00DB048A">
      <w:pPr>
        <w:tabs>
          <w:tab w:val="left" w:pos="851"/>
        </w:tabs>
        <w:spacing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lastRenderedPageBreak/>
        <w:t>Please be advised that according to the land management policy for Stateland, when a co-operative is offered a piece of land, the co-operative in turn recommends its members to the Stateland office for lease processing on individual stands once the member has fulfilled the co-operative’s requirements. The Lease document is thus a legal document which is entered into between Government and the co-operative beneficiary who should enjoy vacant possession of the stand upon being allocated. The Lease Agreement is the one which will eventually</w:t>
      </w:r>
      <w:r w:rsidR="00922F00" w:rsidRPr="00416AE0">
        <w:rPr>
          <w:rFonts w:ascii="Times New Roman" w:hAnsi="Times New Roman" w:cs="Times New Roman"/>
          <w:sz w:val="24"/>
          <w:szCs w:val="24"/>
        </w:rPr>
        <w:t xml:space="preserve"> be used to process the title deed for the stand in favour of the lessee. In addition, the Lease Agreement is also required when building plans are being submitted for approval to the relevant Local Authority.</w:t>
      </w:r>
    </w:p>
    <w:p w:rsidR="00232691" w:rsidRPr="00416AE0" w:rsidRDefault="00922F00" w:rsidP="00DB048A">
      <w:pPr>
        <w:tabs>
          <w:tab w:val="left" w:pos="851"/>
        </w:tabs>
        <w:spacing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 xml:space="preserve">For all the lessees who have paid the full purchase price, the Government is now awaiting completion of construction of buildings so that we can process title in favour of the beneficiaries. Please note that </w:t>
      </w:r>
      <w:r w:rsidRPr="00416AE0">
        <w:rPr>
          <w:rFonts w:ascii="Times New Roman" w:hAnsi="Times New Roman" w:cs="Times New Roman"/>
          <w:sz w:val="24"/>
          <w:szCs w:val="24"/>
          <w:u w:val="single"/>
        </w:rPr>
        <w:t>no other person is allowed on the stand except the one who has a Lease Agreement with the Ministry.”</w:t>
      </w:r>
      <w:r w:rsidR="00B71C4E" w:rsidRPr="00416AE0">
        <w:rPr>
          <w:rFonts w:ascii="Times New Roman" w:hAnsi="Times New Roman" w:cs="Times New Roman"/>
          <w:sz w:val="24"/>
          <w:szCs w:val="24"/>
        </w:rPr>
        <w:t xml:space="preserve"> </w:t>
      </w:r>
      <w:r w:rsidRPr="00416AE0">
        <w:rPr>
          <w:rFonts w:ascii="Times New Roman" w:hAnsi="Times New Roman" w:cs="Times New Roman"/>
          <w:sz w:val="24"/>
          <w:szCs w:val="24"/>
        </w:rPr>
        <w:t>(the underlining is added)</w:t>
      </w:r>
    </w:p>
    <w:p w:rsidR="00926779" w:rsidRPr="00416AE0" w:rsidRDefault="00926779" w:rsidP="00E63589">
      <w:pPr>
        <w:tabs>
          <w:tab w:val="left" w:pos="851"/>
        </w:tabs>
        <w:spacing w:line="240" w:lineRule="auto"/>
        <w:ind w:left="1440"/>
        <w:jc w:val="both"/>
        <w:rPr>
          <w:rFonts w:ascii="Times New Roman" w:hAnsi="Times New Roman" w:cs="Times New Roman"/>
          <w:sz w:val="24"/>
          <w:szCs w:val="24"/>
        </w:rPr>
      </w:pPr>
    </w:p>
    <w:p w:rsidR="0000582C" w:rsidRDefault="004A2D90" w:rsidP="00A72719">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On the other hand, the appellant sought to r</w:t>
      </w:r>
      <w:r w:rsidR="00345AD5" w:rsidRPr="00416AE0">
        <w:rPr>
          <w:rFonts w:ascii="Times New Roman" w:hAnsi="Times New Roman" w:cs="Times New Roman"/>
          <w:sz w:val="24"/>
          <w:szCs w:val="24"/>
        </w:rPr>
        <w:t>ely on an allocation form</w:t>
      </w:r>
      <w:r w:rsidR="00CA1030" w:rsidRPr="00416AE0">
        <w:rPr>
          <w:rFonts w:ascii="Times New Roman" w:hAnsi="Times New Roman" w:cs="Times New Roman"/>
          <w:sz w:val="24"/>
          <w:szCs w:val="24"/>
        </w:rPr>
        <w:t xml:space="preserve"> issued</w:t>
      </w:r>
      <w:r w:rsidR="00345AD5" w:rsidRPr="00416AE0">
        <w:rPr>
          <w:rFonts w:ascii="Times New Roman" w:hAnsi="Times New Roman" w:cs="Times New Roman"/>
          <w:sz w:val="24"/>
          <w:szCs w:val="24"/>
        </w:rPr>
        <w:t xml:space="preserve"> by her</w:t>
      </w:r>
      <w:r w:rsidRPr="00416AE0">
        <w:rPr>
          <w:rFonts w:ascii="Times New Roman" w:hAnsi="Times New Roman" w:cs="Times New Roman"/>
          <w:sz w:val="24"/>
          <w:szCs w:val="24"/>
        </w:rPr>
        <w:t xml:space="preserve"> </w:t>
      </w:r>
    </w:p>
    <w:p w:rsidR="004A2D90" w:rsidRPr="00416AE0" w:rsidRDefault="004A2D90" w:rsidP="0000582C">
      <w:pPr>
        <w:pStyle w:val="ListParagraph"/>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co</w:t>
      </w:r>
      <w:r w:rsidR="00345AD5" w:rsidRPr="00416AE0">
        <w:rPr>
          <w:rFonts w:ascii="Times New Roman" w:hAnsi="Times New Roman" w:cs="Times New Roman"/>
          <w:sz w:val="24"/>
          <w:szCs w:val="24"/>
        </w:rPr>
        <w:t>-</w:t>
      </w:r>
      <w:r w:rsidRPr="00416AE0">
        <w:rPr>
          <w:rFonts w:ascii="Times New Roman" w:hAnsi="Times New Roman" w:cs="Times New Roman"/>
          <w:sz w:val="24"/>
          <w:szCs w:val="24"/>
        </w:rPr>
        <w:t>operative</w:t>
      </w:r>
      <w:r w:rsidR="00345AD5" w:rsidRPr="00416AE0">
        <w:rPr>
          <w:rFonts w:ascii="Times New Roman" w:hAnsi="Times New Roman" w:cs="Times New Roman"/>
          <w:sz w:val="24"/>
          <w:szCs w:val="24"/>
        </w:rPr>
        <w:t xml:space="preserve"> but</w:t>
      </w:r>
      <w:r w:rsidRPr="00416AE0">
        <w:rPr>
          <w:rFonts w:ascii="Times New Roman" w:hAnsi="Times New Roman" w:cs="Times New Roman"/>
          <w:sz w:val="24"/>
          <w:szCs w:val="24"/>
        </w:rPr>
        <w:t xml:space="preserve"> </w:t>
      </w:r>
      <w:r w:rsidR="00345AD5" w:rsidRPr="00416AE0">
        <w:rPr>
          <w:rFonts w:ascii="Times New Roman" w:hAnsi="Times New Roman" w:cs="Times New Roman"/>
          <w:sz w:val="24"/>
          <w:szCs w:val="24"/>
        </w:rPr>
        <w:t>this</w:t>
      </w:r>
      <w:r w:rsidRPr="00416AE0">
        <w:rPr>
          <w:rFonts w:ascii="Times New Roman" w:hAnsi="Times New Roman" w:cs="Times New Roman"/>
          <w:sz w:val="24"/>
          <w:szCs w:val="24"/>
        </w:rPr>
        <w:t xml:space="preserve"> was not sufficient evidence to prove her entitlement to the property</w:t>
      </w:r>
      <w:r w:rsidR="00CA1030" w:rsidRPr="00416AE0">
        <w:rPr>
          <w:rFonts w:ascii="Times New Roman" w:hAnsi="Times New Roman" w:cs="Times New Roman"/>
          <w:sz w:val="24"/>
          <w:szCs w:val="24"/>
        </w:rPr>
        <w:t xml:space="preserve"> and particularly so in the face of </w:t>
      </w:r>
      <w:r w:rsidR="00AA0219" w:rsidRPr="00416AE0">
        <w:rPr>
          <w:rFonts w:ascii="Times New Roman" w:hAnsi="Times New Roman" w:cs="Times New Roman"/>
          <w:sz w:val="24"/>
          <w:szCs w:val="24"/>
        </w:rPr>
        <w:t xml:space="preserve">all </w:t>
      </w:r>
      <w:r w:rsidR="00CA1030" w:rsidRPr="00416AE0">
        <w:rPr>
          <w:rFonts w:ascii="Times New Roman" w:hAnsi="Times New Roman" w:cs="Times New Roman"/>
          <w:sz w:val="24"/>
          <w:szCs w:val="24"/>
        </w:rPr>
        <w:t>the evidence furnished by the first respondent in support of his case</w:t>
      </w:r>
      <w:r w:rsidRPr="00416AE0">
        <w:rPr>
          <w:rFonts w:ascii="Times New Roman" w:hAnsi="Times New Roman" w:cs="Times New Roman"/>
          <w:sz w:val="24"/>
          <w:szCs w:val="24"/>
        </w:rPr>
        <w:t xml:space="preserve">. The documents that the appellant sought to rely on did not bear the </w:t>
      </w:r>
      <w:r w:rsidR="00345AD5"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respondent’s logo and these documents could not further the appellant’s case.</w:t>
      </w:r>
    </w:p>
    <w:p w:rsidR="00476CA0" w:rsidRPr="00416AE0" w:rsidRDefault="00476CA0" w:rsidP="008507B0">
      <w:pPr>
        <w:pStyle w:val="ListParagraph"/>
        <w:spacing w:line="360" w:lineRule="auto"/>
        <w:jc w:val="both"/>
        <w:rPr>
          <w:rFonts w:ascii="Times New Roman" w:hAnsi="Times New Roman" w:cs="Times New Roman"/>
          <w:sz w:val="24"/>
          <w:szCs w:val="24"/>
        </w:rPr>
      </w:pPr>
    </w:p>
    <w:p w:rsidR="00E76F58" w:rsidRPr="0000582C" w:rsidRDefault="00E76F58" w:rsidP="0000582C">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T</w:t>
      </w:r>
      <w:r w:rsidR="004A2D90" w:rsidRPr="00416AE0">
        <w:rPr>
          <w:rFonts w:ascii="Times New Roman" w:hAnsi="Times New Roman" w:cs="Times New Roman"/>
          <w:sz w:val="24"/>
          <w:szCs w:val="24"/>
        </w:rPr>
        <w:t>he court</w:t>
      </w:r>
      <w:r w:rsidR="00476CA0" w:rsidRPr="00416AE0">
        <w:rPr>
          <w:rFonts w:ascii="Times New Roman" w:hAnsi="Times New Roman" w:cs="Times New Roman"/>
          <w:sz w:val="24"/>
          <w:szCs w:val="24"/>
        </w:rPr>
        <w:t xml:space="preserve"> </w:t>
      </w:r>
      <w:r w:rsidR="00476CA0" w:rsidRPr="00416AE0">
        <w:rPr>
          <w:rFonts w:ascii="Times New Roman" w:hAnsi="Times New Roman" w:cs="Times New Roman"/>
          <w:i/>
          <w:sz w:val="24"/>
          <w:szCs w:val="24"/>
        </w:rPr>
        <w:t>a quo</w:t>
      </w:r>
      <w:r w:rsidR="004A2D90" w:rsidRPr="00416AE0">
        <w:rPr>
          <w:rFonts w:ascii="Times New Roman" w:hAnsi="Times New Roman" w:cs="Times New Roman"/>
          <w:sz w:val="24"/>
          <w:szCs w:val="24"/>
        </w:rPr>
        <w:t xml:space="preserve"> </w:t>
      </w:r>
      <w:r w:rsidR="00476CA0" w:rsidRPr="00416AE0">
        <w:rPr>
          <w:rFonts w:ascii="Times New Roman" w:hAnsi="Times New Roman" w:cs="Times New Roman"/>
          <w:sz w:val="24"/>
          <w:szCs w:val="24"/>
        </w:rPr>
        <w:t xml:space="preserve">rightly </w:t>
      </w:r>
      <w:r w:rsidR="004A2D90" w:rsidRPr="00416AE0">
        <w:rPr>
          <w:rFonts w:ascii="Times New Roman" w:hAnsi="Times New Roman" w:cs="Times New Roman"/>
          <w:sz w:val="24"/>
          <w:szCs w:val="24"/>
        </w:rPr>
        <w:t xml:space="preserve">noted that the appellant sought </w:t>
      </w:r>
      <w:r w:rsidR="004A2D90" w:rsidRPr="0000582C">
        <w:rPr>
          <w:rFonts w:ascii="Times New Roman" w:hAnsi="Times New Roman" w:cs="Times New Roman"/>
          <w:sz w:val="24"/>
          <w:szCs w:val="24"/>
        </w:rPr>
        <w:t xml:space="preserve">to rely on what had happened in the </w:t>
      </w:r>
      <w:r w:rsidR="003910E2" w:rsidRPr="0000582C">
        <w:rPr>
          <w:rFonts w:ascii="Times New Roman" w:hAnsi="Times New Roman" w:cs="Times New Roman"/>
          <w:sz w:val="24"/>
          <w:szCs w:val="24"/>
        </w:rPr>
        <w:t>m</w:t>
      </w:r>
      <w:r w:rsidR="004A2D90" w:rsidRPr="0000582C">
        <w:rPr>
          <w:rFonts w:ascii="Times New Roman" w:hAnsi="Times New Roman" w:cs="Times New Roman"/>
          <w:sz w:val="24"/>
          <w:szCs w:val="24"/>
        </w:rPr>
        <w:t xml:space="preserve">agistrates’ </w:t>
      </w:r>
      <w:r w:rsidR="003910E2" w:rsidRPr="0000582C">
        <w:rPr>
          <w:rFonts w:ascii="Times New Roman" w:hAnsi="Times New Roman" w:cs="Times New Roman"/>
          <w:sz w:val="24"/>
          <w:szCs w:val="24"/>
        </w:rPr>
        <w:t>c</w:t>
      </w:r>
      <w:r w:rsidR="004A2D90" w:rsidRPr="0000582C">
        <w:rPr>
          <w:rFonts w:ascii="Times New Roman" w:hAnsi="Times New Roman" w:cs="Times New Roman"/>
          <w:sz w:val="24"/>
          <w:szCs w:val="24"/>
        </w:rPr>
        <w:t xml:space="preserve">ourt, where the proceedings had been for eviction, yet the application before it was for a </w:t>
      </w:r>
      <w:r w:rsidR="004A2D90" w:rsidRPr="0000582C">
        <w:rPr>
          <w:rFonts w:ascii="Times New Roman" w:hAnsi="Times New Roman" w:cs="Times New Roman"/>
          <w:i/>
          <w:sz w:val="24"/>
          <w:szCs w:val="24"/>
        </w:rPr>
        <w:t>declaratur</w:t>
      </w:r>
      <w:r w:rsidR="004A2D90" w:rsidRPr="0000582C">
        <w:rPr>
          <w:rFonts w:ascii="Times New Roman" w:hAnsi="Times New Roman" w:cs="Times New Roman"/>
          <w:sz w:val="24"/>
          <w:szCs w:val="24"/>
        </w:rPr>
        <w:t xml:space="preserve">. </w:t>
      </w:r>
      <w:r w:rsidR="00325B2D" w:rsidRPr="0000582C">
        <w:rPr>
          <w:rFonts w:ascii="Times New Roman" w:hAnsi="Times New Roman" w:cs="Times New Roman"/>
          <w:sz w:val="24"/>
          <w:szCs w:val="24"/>
        </w:rPr>
        <w:t xml:space="preserve"> </w:t>
      </w:r>
      <w:r w:rsidR="00476CA0" w:rsidRPr="0000582C">
        <w:rPr>
          <w:rFonts w:ascii="Times New Roman" w:hAnsi="Times New Roman" w:cs="Times New Roman"/>
          <w:sz w:val="24"/>
          <w:szCs w:val="24"/>
        </w:rPr>
        <w:t>On the evidence that was placed before it</w:t>
      </w:r>
      <w:r w:rsidR="004A2D90" w:rsidRPr="0000582C">
        <w:rPr>
          <w:rFonts w:ascii="Times New Roman" w:hAnsi="Times New Roman" w:cs="Times New Roman"/>
          <w:sz w:val="24"/>
          <w:szCs w:val="24"/>
        </w:rPr>
        <w:t xml:space="preserve">, </w:t>
      </w:r>
      <w:r w:rsidR="00476CA0" w:rsidRPr="0000582C">
        <w:rPr>
          <w:rFonts w:ascii="Times New Roman" w:hAnsi="Times New Roman" w:cs="Times New Roman"/>
          <w:sz w:val="24"/>
          <w:szCs w:val="24"/>
        </w:rPr>
        <w:t>with particular reference to the</w:t>
      </w:r>
      <w:r w:rsidR="004A2D90" w:rsidRPr="0000582C">
        <w:rPr>
          <w:rFonts w:ascii="Times New Roman" w:hAnsi="Times New Roman" w:cs="Times New Roman"/>
          <w:sz w:val="24"/>
          <w:szCs w:val="24"/>
        </w:rPr>
        <w:t xml:space="preserve"> valid lease agreement between the </w:t>
      </w:r>
      <w:r w:rsidR="00476CA0" w:rsidRPr="0000582C">
        <w:rPr>
          <w:rFonts w:ascii="Times New Roman" w:hAnsi="Times New Roman" w:cs="Times New Roman"/>
          <w:sz w:val="24"/>
          <w:szCs w:val="24"/>
        </w:rPr>
        <w:t>first</w:t>
      </w:r>
      <w:r w:rsidR="004A2D90" w:rsidRPr="0000582C">
        <w:rPr>
          <w:rFonts w:ascii="Times New Roman" w:hAnsi="Times New Roman" w:cs="Times New Roman"/>
          <w:sz w:val="24"/>
          <w:szCs w:val="24"/>
        </w:rPr>
        <w:t xml:space="preserve"> and </w:t>
      </w:r>
      <w:r w:rsidR="00476CA0" w:rsidRPr="0000582C">
        <w:rPr>
          <w:rFonts w:ascii="Times New Roman" w:hAnsi="Times New Roman" w:cs="Times New Roman"/>
          <w:sz w:val="24"/>
          <w:szCs w:val="24"/>
        </w:rPr>
        <w:t>second</w:t>
      </w:r>
      <w:r w:rsidR="004A2D90" w:rsidRPr="0000582C">
        <w:rPr>
          <w:rFonts w:ascii="Times New Roman" w:hAnsi="Times New Roman" w:cs="Times New Roman"/>
          <w:sz w:val="24"/>
          <w:szCs w:val="24"/>
        </w:rPr>
        <w:t xml:space="preserve"> respondents, the court could no</w:t>
      </w:r>
      <w:r w:rsidRPr="0000582C">
        <w:rPr>
          <w:rFonts w:ascii="Times New Roman" w:hAnsi="Times New Roman" w:cs="Times New Roman"/>
          <w:sz w:val="24"/>
          <w:szCs w:val="24"/>
        </w:rPr>
        <w:t>t</w:t>
      </w:r>
      <w:r w:rsidR="00E541DF" w:rsidRPr="0000582C">
        <w:rPr>
          <w:rFonts w:ascii="Times New Roman" w:hAnsi="Times New Roman" w:cs="Times New Roman"/>
          <w:sz w:val="24"/>
          <w:szCs w:val="24"/>
        </w:rPr>
        <w:t xml:space="preserve"> have</w:t>
      </w:r>
      <w:r w:rsidRPr="0000582C">
        <w:rPr>
          <w:rFonts w:ascii="Times New Roman" w:hAnsi="Times New Roman" w:cs="Times New Roman"/>
          <w:sz w:val="24"/>
          <w:szCs w:val="24"/>
        </w:rPr>
        <w:t xml:space="preserve"> </w:t>
      </w:r>
      <w:r w:rsidR="00476CA0" w:rsidRPr="0000582C">
        <w:rPr>
          <w:rFonts w:ascii="Times New Roman" w:hAnsi="Times New Roman" w:cs="Times New Roman"/>
          <w:sz w:val="24"/>
          <w:szCs w:val="24"/>
        </w:rPr>
        <w:t xml:space="preserve">arrived at any other </w:t>
      </w:r>
      <w:r w:rsidR="004A2D90" w:rsidRPr="0000582C">
        <w:rPr>
          <w:rFonts w:ascii="Times New Roman" w:hAnsi="Times New Roman" w:cs="Times New Roman"/>
          <w:sz w:val="24"/>
          <w:szCs w:val="24"/>
        </w:rPr>
        <w:t xml:space="preserve">conclusion </w:t>
      </w:r>
      <w:r w:rsidR="009B50F9" w:rsidRPr="0000582C">
        <w:rPr>
          <w:rFonts w:ascii="Times New Roman" w:hAnsi="Times New Roman" w:cs="Times New Roman"/>
          <w:sz w:val="24"/>
          <w:szCs w:val="24"/>
        </w:rPr>
        <w:t>other than</w:t>
      </w:r>
      <w:r w:rsidR="00476CA0" w:rsidRPr="0000582C">
        <w:rPr>
          <w:rFonts w:ascii="Times New Roman" w:hAnsi="Times New Roman" w:cs="Times New Roman"/>
          <w:sz w:val="24"/>
          <w:szCs w:val="24"/>
        </w:rPr>
        <w:t xml:space="preserve"> </w:t>
      </w:r>
      <w:r w:rsidR="004A2D90" w:rsidRPr="0000582C">
        <w:rPr>
          <w:rFonts w:ascii="Times New Roman" w:hAnsi="Times New Roman" w:cs="Times New Roman"/>
          <w:sz w:val="24"/>
          <w:szCs w:val="24"/>
        </w:rPr>
        <w:t xml:space="preserve">that the </w:t>
      </w:r>
      <w:r w:rsidR="00476CA0" w:rsidRPr="0000582C">
        <w:rPr>
          <w:rFonts w:ascii="Times New Roman" w:hAnsi="Times New Roman" w:cs="Times New Roman"/>
          <w:sz w:val="24"/>
          <w:szCs w:val="24"/>
        </w:rPr>
        <w:t>first</w:t>
      </w:r>
      <w:r w:rsidR="004A2D90" w:rsidRPr="0000582C">
        <w:rPr>
          <w:rFonts w:ascii="Times New Roman" w:hAnsi="Times New Roman" w:cs="Times New Roman"/>
          <w:sz w:val="24"/>
          <w:szCs w:val="24"/>
        </w:rPr>
        <w:t xml:space="preserve"> respondent had real rights to the property in question.  </w:t>
      </w:r>
    </w:p>
    <w:p w:rsidR="00AF56AB" w:rsidRPr="00416AE0" w:rsidRDefault="00AF56AB" w:rsidP="00AF56AB">
      <w:pPr>
        <w:pStyle w:val="ListParagraph"/>
        <w:tabs>
          <w:tab w:val="left" w:pos="851"/>
        </w:tabs>
        <w:spacing w:line="360" w:lineRule="auto"/>
        <w:ind w:left="851"/>
        <w:jc w:val="both"/>
        <w:rPr>
          <w:rFonts w:ascii="Times New Roman" w:hAnsi="Times New Roman" w:cs="Times New Roman"/>
          <w:sz w:val="24"/>
          <w:szCs w:val="24"/>
        </w:rPr>
      </w:pPr>
    </w:p>
    <w:p w:rsidR="0000582C" w:rsidRDefault="004A2D90" w:rsidP="0000582C">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The court </w:t>
      </w:r>
      <w:r w:rsidR="00556907" w:rsidRPr="00416AE0">
        <w:rPr>
          <w:rFonts w:ascii="Times New Roman" w:hAnsi="Times New Roman" w:cs="Times New Roman"/>
          <w:i/>
          <w:sz w:val="24"/>
          <w:szCs w:val="24"/>
        </w:rPr>
        <w:t>a quo</w:t>
      </w:r>
      <w:r w:rsidR="00E76F58" w:rsidRPr="00416AE0">
        <w:rPr>
          <w:rFonts w:ascii="Times New Roman" w:hAnsi="Times New Roman" w:cs="Times New Roman"/>
          <w:i/>
          <w:sz w:val="24"/>
          <w:szCs w:val="24"/>
        </w:rPr>
        <w:t xml:space="preserve"> </w:t>
      </w:r>
      <w:r w:rsidR="00E76F58" w:rsidRPr="00416AE0">
        <w:rPr>
          <w:rFonts w:ascii="Times New Roman" w:hAnsi="Times New Roman" w:cs="Times New Roman"/>
          <w:sz w:val="24"/>
          <w:szCs w:val="24"/>
        </w:rPr>
        <w:t>further</w:t>
      </w:r>
      <w:r w:rsidRPr="00416AE0">
        <w:rPr>
          <w:rFonts w:ascii="Times New Roman" w:hAnsi="Times New Roman" w:cs="Times New Roman"/>
          <w:sz w:val="24"/>
          <w:szCs w:val="24"/>
        </w:rPr>
        <w:t xml:space="preserve"> noted that the </w:t>
      </w:r>
      <w:r w:rsidR="009511D1" w:rsidRPr="00416AE0">
        <w:rPr>
          <w:rFonts w:ascii="Times New Roman" w:hAnsi="Times New Roman" w:cs="Times New Roman"/>
          <w:sz w:val="24"/>
          <w:szCs w:val="24"/>
        </w:rPr>
        <w:t>second</w:t>
      </w:r>
      <w:r w:rsidRPr="00416AE0">
        <w:rPr>
          <w:rFonts w:ascii="Times New Roman" w:hAnsi="Times New Roman" w:cs="Times New Roman"/>
          <w:sz w:val="24"/>
          <w:szCs w:val="24"/>
        </w:rPr>
        <w:t xml:space="preserve"> respondent </w:t>
      </w:r>
      <w:r w:rsidRPr="0000582C">
        <w:rPr>
          <w:rFonts w:ascii="Times New Roman" w:hAnsi="Times New Roman" w:cs="Times New Roman"/>
          <w:sz w:val="24"/>
          <w:szCs w:val="24"/>
        </w:rPr>
        <w:t xml:space="preserve">had made it clear that the property in question had been allocated to </w:t>
      </w:r>
      <w:r w:rsidR="009B50F9" w:rsidRPr="0000582C">
        <w:rPr>
          <w:rFonts w:ascii="Times New Roman" w:hAnsi="Times New Roman" w:cs="Times New Roman"/>
          <w:sz w:val="24"/>
          <w:szCs w:val="24"/>
        </w:rPr>
        <w:t xml:space="preserve">the </w:t>
      </w:r>
      <w:r w:rsidRPr="0000582C">
        <w:rPr>
          <w:rFonts w:ascii="Times New Roman" w:hAnsi="Times New Roman" w:cs="Times New Roman"/>
          <w:sz w:val="24"/>
          <w:szCs w:val="24"/>
        </w:rPr>
        <w:t xml:space="preserve">Joseph Chinotimba Housing </w:t>
      </w:r>
    </w:p>
    <w:p w:rsidR="0000582C" w:rsidRPr="0000582C" w:rsidRDefault="0000582C" w:rsidP="0000582C">
      <w:pPr>
        <w:pStyle w:val="ListParagraph"/>
        <w:rPr>
          <w:rFonts w:ascii="Times New Roman" w:hAnsi="Times New Roman" w:cs="Times New Roman"/>
          <w:sz w:val="24"/>
          <w:szCs w:val="24"/>
        </w:rPr>
      </w:pPr>
    </w:p>
    <w:p w:rsidR="009A36C1" w:rsidRPr="0000582C" w:rsidRDefault="004A2D90" w:rsidP="0000582C">
      <w:pPr>
        <w:pStyle w:val="ListParagraph"/>
        <w:tabs>
          <w:tab w:val="left" w:pos="851"/>
        </w:tabs>
        <w:spacing w:line="480" w:lineRule="auto"/>
        <w:jc w:val="both"/>
        <w:rPr>
          <w:rFonts w:ascii="Times New Roman" w:hAnsi="Times New Roman" w:cs="Times New Roman"/>
          <w:sz w:val="24"/>
          <w:szCs w:val="24"/>
        </w:rPr>
      </w:pPr>
      <w:r w:rsidRPr="0000582C">
        <w:rPr>
          <w:rFonts w:ascii="Times New Roman" w:hAnsi="Times New Roman" w:cs="Times New Roman"/>
          <w:sz w:val="24"/>
          <w:szCs w:val="24"/>
        </w:rPr>
        <w:lastRenderedPageBreak/>
        <w:t>Co</w:t>
      </w:r>
      <w:r w:rsidR="009511D1" w:rsidRPr="0000582C">
        <w:rPr>
          <w:rFonts w:ascii="Times New Roman" w:hAnsi="Times New Roman" w:cs="Times New Roman"/>
          <w:sz w:val="24"/>
          <w:szCs w:val="24"/>
        </w:rPr>
        <w:t>-</w:t>
      </w:r>
      <w:r w:rsidRPr="0000582C">
        <w:rPr>
          <w:rFonts w:ascii="Times New Roman" w:hAnsi="Times New Roman" w:cs="Times New Roman"/>
          <w:sz w:val="24"/>
          <w:szCs w:val="24"/>
        </w:rPr>
        <w:t>operative</w:t>
      </w:r>
      <w:r w:rsidR="00E76F58" w:rsidRPr="0000582C">
        <w:rPr>
          <w:rFonts w:ascii="Times New Roman" w:hAnsi="Times New Roman" w:cs="Times New Roman"/>
          <w:sz w:val="24"/>
          <w:szCs w:val="24"/>
        </w:rPr>
        <w:t>,</w:t>
      </w:r>
      <w:r w:rsidRPr="0000582C">
        <w:rPr>
          <w:rFonts w:ascii="Times New Roman" w:hAnsi="Times New Roman" w:cs="Times New Roman"/>
          <w:sz w:val="24"/>
          <w:szCs w:val="24"/>
        </w:rPr>
        <w:t xml:space="preserve"> which was the co</w:t>
      </w:r>
      <w:r w:rsidR="009511D1" w:rsidRPr="0000582C">
        <w:rPr>
          <w:rFonts w:ascii="Times New Roman" w:hAnsi="Times New Roman" w:cs="Times New Roman"/>
          <w:sz w:val="24"/>
          <w:szCs w:val="24"/>
        </w:rPr>
        <w:t>-</w:t>
      </w:r>
      <w:r w:rsidRPr="0000582C">
        <w:rPr>
          <w:rFonts w:ascii="Times New Roman" w:hAnsi="Times New Roman" w:cs="Times New Roman"/>
          <w:sz w:val="24"/>
          <w:szCs w:val="24"/>
        </w:rPr>
        <w:t xml:space="preserve">operative </w:t>
      </w:r>
      <w:r w:rsidR="009511D1" w:rsidRPr="0000582C">
        <w:rPr>
          <w:rFonts w:ascii="Times New Roman" w:hAnsi="Times New Roman" w:cs="Times New Roman"/>
          <w:sz w:val="24"/>
          <w:szCs w:val="24"/>
        </w:rPr>
        <w:t xml:space="preserve">that </w:t>
      </w:r>
      <w:r w:rsidRPr="0000582C">
        <w:rPr>
          <w:rFonts w:ascii="Times New Roman" w:hAnsi="Times New Roman" w:cs="Times New Roman"/>
          <w:sz w:val="24"/>
          <w:szCs w:val="24"/>
        </w:rPr>
        <w:t xml:space="preserve">the </w:t>
      </w:r>
      <w:r w:rsidR="009511D1" w:rsidRPr="0000582C">
        <w:rPr>
          <w:rFonts w:ascii="Times New Roman" w:hAnsi="Times New Roman" w:cs="Times New Roman"/>
          <w:sz w:val="24"/>
          <w:szCs w:val="24"/>
        </w:rPr>
        <w:t>first</w:t>
      </w:r>
      <w:r w:rsidRPr="0000582C">
        <w:rPr>
          <w:rFonts w:ascii="Times New Roman" w:hAnsi="Times New Roman" w:cs="Times New Roman"/>
          <w:sz w:val="24"/>
          <w:szCs w:val="24"/>
        </w:rPr>
        <w:t xml:space="preserve"> respondent belonged to.</w:t>
      </w:r>
      <w:r w:rsidR="00E76F58" w:rsidRPr="0000582C">
        <w:rPr>
          <w:rFonts w:ascii="Times New Roman" w:hAnsi="Times New Roman" w:cs="Times New Roman"/>
          <w:sz w:val="24"/>
          <w:szCs w:val="24"/>
        </w:rPr>
        <w:t xml:space="preserve"> </w:t>
      </w:r>
      <w:r w:rsidR="00325B2D" w:rsidRPr="0000582C">
        <w:rPr>
          <w:rFonts w:ascii="Times New Roman" w:hAnsi="Times New Roman" w:cs="Times New Roman"/>
          <w:sz w:val="24"/>
          <w:szCs w:val="24"/>
        </w:rPr>
        <w:t xml:space="preserve"> </w:t>
      </w:r>
      <w:r w:rsidR="00535746" w:rsidRPr="0000582C">
        <w:rPr>
          <w:rFonts w:ascii="Times New Roman" w:hAnsi="Times New Roman" w:cs="Times New Roman"/>
          <w:sz w:val="24"/>
          <w:szCs w:val="24"/>
        </w:rPr>
        <w:t>In fact, the second respondent, through the Resident Minister ha</w:t>
      </w:r>
      <w:r w:rsidR="0000582C">
        <w:rPr>
          <w:rFonts w:ascii="Times New Roman" w:hAnsi="Times New Roman" w:cs="Times New Roman"/>
          <w:sz w:val="24"/>
          <w:szCs w:val="24"/>
        </w:rPr>
        <w:t>d allocated the block of stands </w:t>
      </w:r>
      <w:r w:rsidR="00535746" w:rsidRPr="0000582C">
        <w:rPr>
          <w:rFonts w:ascii="Times New Roman" w:hAnsi="Times New Roman" w:cs="Times New Roman"/>
          <w:sz w:val="24"/>
          <w:szCs w:val="24"/>
        </w:rPr>
        <w:t xml:space="preserve">6392 to 6414 to </w:t>
      </w:r>
      <w:r w:rsidR="009B50F9" w:rsidRPr="0000582C">
        <w:rPr>
          <w:rFonts w:ascii="Times New Roman" w:hAnsi="Times New Roman" w:cs="Times New Roman"/>
          <w:sz w:val="24"/>
          <w:szCs w:val="24"/>
        </w:rPr>
        <w:t xml:space="preserve">the </w:t>
      </w:r>
      <w:r w:rsidR="00535746" w:rsidRPr="0000582C">
        <w:rPr>
          <w:rFonts w:ascii="Times New Roman" w:hAnsi="Times New Roman" w:cs="Times New Roman"/>
          <w:sz w:val="24"/>
          <w:szCs w:val="24"/>
        </w:rPr>
        <w:t xml:space="preserve">Joseph Chinotimba Housing Co-operative. The stand that was allocated to the first respondent fell within the said block. </w:t>
      </w:r>
      <w:r w:rsidR="00325B2D" w:rsidRPr="0000582C">
        <w:rPr>
          <w:rFonts w:ascii="Times New Roman" w:hAnsi="Times New Roman" w:cs="Times New Roman"/>
          <w:sz w:val="24"/>
          <w:szCs w:val="24"/>
        </w:rPr>
        <w:t xml:space="preserve"> </w:t>
      </w:r>
      <w:r w:rsidR="009511D1" w:rsidRPr="0000582C">
        <w:rPr>
          <w:rFonts w:ascii="Times New Roman" w:hAnsi="Times New Roman" w:cs="Times New Roman"/>
          <w:sz w:val="24"/>
          <w:szCs w:val="24"/>
        </w:rPr>
        <w:t>T</w:t>
      </w:r>
      <w:r w:rsidRPr="0000582C">
        <w:rPr>
          <w:rFonts w:ascii="Times New Roman" w:hAnsi="Times New Roman" w:cs="Times New Roman"/>
          <w:sz w:val="24"/>
          <w:szCs w:val="24"/>
        </w:rPr>
        <w:t>he property</w:t>
      </w:r>
      <w:r w:rsidR="00535746" w:rsidRPr="0000582C">
        <w:rPr>
          <w:rFonts w:ascii="Times New Roman" w:hAnsi="Times New Roman" w:cs="Times New Roman"/>
          <w:sz w:val="24"/>
          <w:szCs w:val="24"/>
        </w:rPr>
        <w:t xml:space="preserve"> in question, being the stand that was allocated to the first respondent by his co-operative,</w:t>
      </w:r>
      <w:r w:rsidRPr="0000582C">
        <w:rPr>
          <w:rFonts w:ascii="Times New Roman" w:hAnsi="Times New Roman" w:cs="Times New Roman"/>
          <w:sz w:val="24"/>
          <w:szCs w:val="24"/>
        </w:rPr>
        <w:t xml:space="preserve"> had not been allocated to </w:t>
      </w:r>
      <w:r w:rsidR="009B50F9" w:rsidRPr="0000582C">
        <w:rPr>
          <w:rFonts w:ascii="Times New Roman" w:hAnsi="Times New Roman" w:cs="Times New Roman"/>
          <w:sz w:val="24"/>
          <w:szCs w:val="24"/>
        </w:rPr>
        <w:t xml:space="preserve">the </w:t>
      </w:r>
      <w:r w:rsidRPr="0000582C">
        <w:rPr>
          <w:rFonts w:ascii="Times New Roman" w:hAnsi="Times New Roman" w:cs="Times New Roman"/>
          <w:sz w:val="24"/>
          <w:szCs w:val="24"/>
        </w:rPr>
        <w:t>Samora</w:t>
      </w:r>
      <w:r w:rsidR="009B50F9" w:rsidRPr="0000582C">
        <w:rPr>
          <w:rFonts w:ascii="Times New Roman" w:hAnsi="Times New Roman" w:cs="Times New Roman"/>
          <w:sz w:val="24"/>
          <w:szCs w:val="24"/>
        </w:rPr>
        <w:t> </w:t>
      </w:r>
      <w:r w:rsidRPr="0000582C">
        <w:rPr>
          <w:rFonts w:ascii="Times New Roman" w:hAnsi="Times New Roman" w:cs="Times New Roman"/>
          <w:sz w:val="24"/>
          <w:szCs w:val="24"/>
        </w:rPr>
        <w:t>Machel Housing Co</w:t>
      </w:r>
      <w:r w:rsidR="009511D1" w:rsidRPr="0000582C">
        <w:rPr>
          <w:rFonts w:ascii="Times New Roman" w:hAnsi="Times New Roman" w:cs="Times New Roman"/>
          <w:sz w:val="24"/>
          <w:szCs w:val="24"/>
        </w:rPr>
        <w:t>-</w:t>
      </w:r>
      <w:r w:rsidRPr="0000582C">
        <w:rPr>
          <w:rFonts w:ascii="Times New Roman" w:hAnsi="Times New Roman" w:cs="Times New Roman"/>
          <w:sz w:val="24"/>
          <w:szCs w:val="24"/>
        </w:rPr>
        <w:t>operative</w:t>
      </w:r>
      <w:r w:rsidR="009511D1" w:rsidRPr="0000582C">
        <w:rPr>
          <w:rFonts w:ascii="Times New Roman" w:hAnsi="Times New Roman" w:cs="Times New Roman"/>
          <w:sz w:val="24"/>
          <w:szCs w:val="24"/>
        </w:rPr>
        <w:t xml:space="preserve"> to </w:t>
      </w:r>
      <w:r w:rsidRPr="0000582C">
        <w:rPr>
          <w:rFonts w:ascii="Times New Roman" w:hAnsi="Times New Roman" w:cs="Times New Roman"/>
          <w:sz w:val="24"/>
          <w:szCs w:val="24"/>
        </w:rPr>
        <w:t>which the appellant belonged</w:t>
      </w:r>
      <w:r w:rsidR="00E76F58" w:rsidRPr="0000582C">
        <w:rPr>
          <w:rFonts w:ascii="Times New Roman" w:hAnsi="Times New Roman" w:cs="Times New Roman"/>
          <w:sz w:val="24"/>
          <w:szCs w:val="24"/>
        </w:rPr>
        <w:t xml:space="preserve">. </w:t>
      </w:r>
      <w:r w:rsidR="00325B2D" w:rsidRPr="0000582C">
        <w:rPr>
          <w:rFonts w:ascii="Times New Roman" w:hAnsi="Times New Roman" w:cs="Times New Roman"/>
          <w:sz w:val="24"/>
          <w:szCs w:val="24"/>
        </w:rPr>
        <w:t xml:space="preserve"> </w:t>
      </w:r>
      <w:r w:rsidR="00E76F58" w:rsidRPr="0000582C">
        <w:rPr>
          <w:rFonts w:ascii="Times New Roman" w:hAnsi="Times New Roman" w:cs="Times New Roman"/>
          <w:sz w:val="24"/>
          <w:szCs w:val="24"/>
        </w:rPr>
        <w:t>Further</w:t>
      </w:r>
      <w:r w:rsidR="00AC7369" w:rsidRPr="0000582C">
        <w:rPr>
          <w:rFonts w:ascii="Times New Roman" w:hAnsi="Times New Roman" w:cs="Times New Roman"/>
          <w:sz w:val="24"/>
          <w:szCs w:val="24"/>
        </w:rPr>
        <w:t>more</w:t>
      </w:r>
      <w:r w:rsidR="00E76F58" w:rsidRPr="0000582C">
        <w:rPr>
          <w:rFonts w:ascii="Times New Roman" w:hAnsi="Times New Roman" w:cs="Times New Roman"/>
          <w:sz w:val="24"/>
          <w:szCs w:val="24"/>
        </w:rPr>
        <w:t>, the</w:t>
      </w:r>
      <w:r w:rsidRPr="0000582C">
        <w:rPr>
          <w:rFonts w:ascii="Times New Roman" w:hAnsi="Times New Roman" w:cs="Times New Roman"/>
          <w:sz w:val="24"/>
          <w:szCs w:val="24"/>
        </w:rPr>
        <w:t xml:space="preserve"> Apex Board which the appellant sought to rely on as the allocating authority </w:t>
      </w:r>
      <w:r w:rsidR="000455A4" w:rsidRPr="0000582C">
        <w:rPr>
          <w:rFonts w:ascii="Times New Roman" w:hAnsi="Times New Roman" w:cs="Times New Roman"/>
          <w:sz w:val="24"/>
          <w:szCs w:val="24"/>
        </w:rPr>
        <w:t>did not</w:t>
      </w:r>
      <w:r w:rsidRPr="0000582C">
        <w:rPr>
          <w:rFonts w:ascii="Times New Roman" w:hAnsi="Times New Roman" w:cs="Times New Roman"/>
          <w:sz w:val="24"/>
          <w:szCs w:val="24"/>
        </w:rPr>
        <w:t xml:space="preserve"> have </w:t>
      </w:r>
      <w:r w:rsidR="000455A4" w:rsidRPr="0000582C">
        <w:rPr>
          <w:rFonts w:ascii="Times New Roman" w:hAnsi="Times New Roman" w:cs="Times New Roman"/>
          <w:sz w:val="24"/>
          <w:szCs w:val="24"/>
        </w:rPr>
        <w:t>the power</w:t>
      </w:r>
      <w:r w:rsidR="00AC7369" w:rsidRPr="0000582C">
        <w:rPr>
          <w:rFonts w:ascii="Times New Roman" w:hAnsi="Times New Roman" w:cs="Times New Roman"/>
          <w:sz w:val="24"/>
          <w:szCs w:val="24"/>
        </w:rPr>
        <w:t xml:space="preserve"> </w:t>
      </w:r>
      <w:r w:rsidR="000455A4" w:rsidRPr="0000582C">
        <w:rPr>
          <w:rFonts w:ascii="Times New Roman" w:hAnsi="Times New Roman" w:cs="Times New Roman"/>
          <w:sz w:val="24"/>
          <w:szCs w:val="24"/>
        </w:rPr>
        <w:t>to</w:t>
      </w:r>
      <w:r w:rsidRPr="0000582C">
        <w:rPr>
          <w:rFonts w:ascii="Times New Roman" w:hAnsi="Times New Roman" w:cs="Times New Roman"/>
          <w:sz w:val="24"/>
          <w:szCs w:val="24"/>
        </w:rPr>
        <w:t xml:space="preserve"> supersed</w:t>
      </w:r>
      <w:r w:rsidR="00AC7369" w:rsidRPr="0000582C">
        <w:rPr>
          <w:rFonts w:ascii="Times New Roman" w:hAnsi="Times New Roman" w:cs="Times New Roman"/>
          <w:sz w:val="24"/>
          <w:szCs w:val="24"/>
        </w:rPr>
        <w:t>e</w:t>
      </w:r>
      <w:r w:rsidRPr="0000582C">
        <w:rPr>
          <w:rFonts w:ascii="Times New Roman" w:hAnsi="Times New Roman" w:cs="Times New Roman"/>
          <w:sz w:val="24"/>
          <w:szCs w:val="24"/>
        </w:rPr>
        <w:t xml:space="preserve"> </w:t>
      </w:r>
      <w:r w:rsidR="007B3898" w:rsidRPr="0000582C">
        <w:rPr>
          <w:rFonts w:ascii="Times New Roman" w:hAnsi="Times New Roman" w:cs="Times New Roman"/>
          <w:sz w:val="24"/>
          <w:szCs w:val="24"/>
        </w:rPr>
        <w:t xml:space="preserve">the authority of the </w:t>
      </w:r>
      <w:r w:rsidR="00AC7369" w:rsidRPr="0000582C">
        <w:rPr>
          <w:rFonts w:ascii="Times New Roman" w:hAnsi="Times New Roman" w:cs="Times New Roman"/>
          <w:sz w:val="24"/>
          <w:szCs w:val="24"/>
        </w:rPr>
        <w:t>second</w:t>
      </w:r>
      <w:r w:rsidR="0000582C">
        <w:rPr>
          <w:rFonts w:ascii="Times New Roman" w:hAnsi="Times New Roman" w:cs="Times New Roman"/>
          <w:sz w:val="24"/>
          <w:szCs w:val="24"/>
        </w:rPr>
        <w:t> </w:t>
      </w:r>
      <w:r w:rsidR="00907B56" w:rsidRPr="0000582C">
        <w:rPr>
          <w:rFonts w:ascii="Times New Roman" w:hAnsi="Times New Roman" w:cs="Times New Roman"/>
          <w:sz w:val="24"/>
          <w:szCs w:val="24"/>
        </w:rPr>
        <w:t>respondent</w:t>
      </w:r>
      <w:r w:rsidR="007B3898" w:rsidRPr="0000582C">
        <w:rPr>
          <w:rFonts w:ascii="Times New Roman" w:hAnsi="Times New Roman" w:cs="Times New Roman"/>
          <w:sz w:val="24"/>
          <w:szCs w:val="24"/>
        </w:rPr>
        <w:t>,</w:t>
      </w:r>
      <w:r w:rsidR="00AC7369" w:rsidRPr="0000582C">
        <w:rPr>
          <w:rFonts w:ascii="Times New Roman" w:hAnsi="Times New Roman" w:cs="Times New Roman"/>
          <w:sz w:val="24"/>
          <w:szCs w:val="24"/>
        </w:rPr>
        <w:t xml:space="preserve"> which was the ultimate authority over</w:t>
      </w:r>
      <w:r w:rsidR="00E76F58" w:rsidRPr="0000582C">
        <w:rPr>
          <w:rFonts w:ascii="Times New Roman" w:hAnsi="Times New Roman" w:cs="Times New Roman"/>
          <w:sz w:val="24"/>
          <w:szCs w:val="24"/>
        </w:rPr>
        <w:t xml:space="preserve"> </w:t>
      </w:r>
      <w:r w:rsidR="00AC7369" w:rsidRPr="0000582C">
        <w:rPr>
          <w:rFonts w:ascii="Times New Roman" w:hAnsi="Times New Roman" w:cs="Times New Roman"/>
          <w:sz w:val="24"/>
          <w:szCs w:val="24"/>
        </w:rPr>
        <w:t>the land</w:t>
      </w:r>
      <w:r w:rsidR="00E76F58" w:rsidRPr="0000582C">
        <w:rPr>
          <w:rFonts w:ascii="Times New Roman" w:hAnsi="Times New Roman" w:cs="Times New Roman"/>
          <w:sz w:val="24"/>
          <w:szCs w:val="24"/>
        </w:rPr>
        <w:t>.</w:t>
      </w:r>
    </w:p>
    <w:p w:rsidR="00AC7369" w:rsidRPr="00416AE0" w:rsidRDefault="00AC7369" w:rsidP="008507B0">
      <w:pPr>
        <w:pStyle w:val="ListParagraph"/>
        <w:spacing w:line="360" w:lineRule="auto"/>
        <w:jc w:val="both"/>
        <w:rPr>
          <w:rFonts w:ascii="Times New Roman" w:hAnsi="Times New Roman" w:cs="Times New Roman"/>
          <w:sz w:val="24"/>
          <w:szCs w:val="24"/>
        </w:rPr>
      </w:pPr>
    </w:p>
    <w:p w:rsidR="0000582C" w:rsidRDefault="00D33C69" w:rsidP="0000582C">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sz w:val="24"/>
          <w:szCs w:val="24"/>
        </w:rPr>
        <w:t xml:space="preserve">It is settled that this Court will not easily interfere </w:t>
      </w:r>
      <w:r w:rsidRPr="0000582C">
        <w:rPr>
          <w:rFonts w:ascii="Times New Roman" w:hAnsi="Times New Roman" w:cs="Times New Roman"/>
          <w:sz w:val="24"/>
          <w:szCs w:val="24"/>
        </w:rPr>
        <w:t xml:space="preserve">with factual findings made by a lower court unless there has been such a gross misdirection by that court on the facts so as to amount to a misdirection in law, in the sense that no reasonable tribunal applying its mind to the same facts would have arrived at the conclusion reached by the lower </w:t>
      </w:r>
    </w:p>
    <w:p w:rsidR="00532C98" w:rsidRPr="0000582C" w:rsidRDefault="00D33C69" w:rsidP="0000582C">
      <w:pPr>
        <w:pStyle w:val="ListParagraph"/>
        <w:tabs>
          <w:tab w:val="left" w:pos="851"/>
        </w:tabs>
        <w:spacing w:line="480" w:lineRule="auto"/>
        <w:jc w:val="both"/>
        <w:rPr>
          <w:rFonts w:ascii="Times New Roman" w:hAnsi="Times New Roman" w:cs="Times New Roman"/>
          <w:sz w:val="24"/>
          <w:szCs w:val="24"/>
        </w:rPr>
      </w:pPr>
      <w:r w:rsidRPr="0000582C">
        <w:rPr>
          <w:rFonts w:ascii="Times New Roman" w:hAnsi="Times New Roman" w:cs="Times New Roman"/>
          <w:sz w:val="24"/>
          <w:szCs w:val="24"/>
        </w:rPr>
        <w:t xml:space="preserve">court. </w:t>
      </w:r>
      <w:r w:rsidR="00AC7369" w:rsidRPr="00416AE0">
        <w:rPr>
          <w:rStyle w:val="FootnoteReference"/>
          <w:rFonts w:ascii="Times New Roman" w:hAnsi="Times New Roman" w:cs="Times New Roman"/>
          <w:sz w:val="24"/>
          <w:szCs w:val="24"/>
        </w:rPr>
        <w:footnoteReference w:id="2"/>
      </w:r>
      <w:r w:rsidRPr="0000582C">
        <w:rPr>
          <w:rFonts w:ascii="Times New Roman" w:hAnsi="Times New Roman" w:cs="Times New Roman"/>
          <w:sz w:val="24"/>
          <w:szCs w:val="24"/>
        </w:rPr>
        <w:t xml:space="preserve"> </w:t>
      </w:r>
    </w:p>
    <w:p w:rsidR="00AF56AB" w:rsidRPr="00416AE0" w:rsidRDefault="00AF56AB" w:rsidP="00AF56AB">
      <w:pPr>
        <w:pStyle w:val="ListParagraph"/>
        <w:tabs>
          <w:tab w:val="left" w:pos="851"/>
        </w:tabs>
        <w:spacing w:line="360" w:lineRule="auto"/>
        <w:ind w:left="851"/>
        <w:jc w:val="both"/>
        <w:rPr>
          <w:rFonts w:ascii="Times New Roman" w:hAnsi="Times New Roman" w:cs="Times New Roman"/>
          <w:sz w:val="24"/>
          <w:szCs w:val="24"/>
        </w:rPr>
      </w:pPr>
    </w:p>
    <w:p w:rsidR="00D33C69" w:rsidRPr="0000582C" w:rsidRDefault="00D33C69" w:rsidP="00717916">
      <w:pPr>
        <w:pStyle w:val="ListParagraph"/>
        <w:numPr>
          <w:ilvl w:val="0"/>
          <w:numId w:val="7"/>
        </w:numPr>
        <w:tabs>
          <w:tab w:val="left" w:pos="851"/>
        </w:tabs>
        <w:spacing w:after="0" w:line="480" w:lineRule="auto"/>
        <w:ind w:left="714" w:hanging="357"/>
        <w:jc w:val="both"/>
        <w:rPr>
          <w:rFonts w:ascii="Times New Roman" w:hAnsi="Times New Roman" w:cs="Times New Roman"/>
          <w:sz w:val="24"/>
          <w:szCs w:val="24"/>
        </w:rPr>
      </w:pPr>
      <w:r w:rsidRPr="00416AE0">
        <w:rPr>
          <w:rFonts w:ascii="Times New Roman" w:hAnsi="Times New Roman" w:cs="Times New Roman"/>
          <w:sz w:val="24"/>
          <w:szCs w:val="24"/>
        </w:rPr>
        <w:t xml:space="preserve">In assessing whether the court </w:t>
      </w:r>
      <w:r w:rsidR="00556907" w:rsidRPr="00416AE0">
        <w:rPr>
          <w:rFonts w:ascii="Times New Roman" w:hAnsi="Times New Roman" w:cs="Times New Roman"/>
          <w:i/>
          <w:sz w:val="24"/>
          <w:szCs w:val="24"/>
        </w:rPr>
        <w:t>a quo</w:t>
      </w:r>
      <w:r w:rsidRPr="00416AE0">
        <w:rPr>
          <w:rFonts w:ascii="Times New Roman" w:hAnsi="Times New Roman" w:cs="Times New Roman"/>
          <w:sz w:val="24"/>
          <w:szCs w:val="24"/>
        </w:rPr>
        <w:t xml:space="preserve"> misdirected itself </w:t>
      </w:r>
      <w:r w:rsidRPr="0000582C">
        <w:rPr>
          <w:rFonts w:ascii="Times New Roman" w:hAnsi="Times New Roman" w:cs="Times New Roman"/>
          <w:sz w:val="24"/>
          <w:szCs w:val="24"/>
        </w:rPr>
        <w:t xml:space="preserve">in finding that the </w:t>
      </w:r>
      <w:r w:rsidR="00532C98" w:rsidRPr="0000582C">
        <w:rPr>
          <w:rFonts w:ascii="Times New Roman" w:hAnsi="Times New Roman" w:cs="Times New Roman"/>
          <w:sz w:val="24"/>
          <w:szCs w:val="24"/>
        </w:rPr>
        <w:t>first</w:t>
      </w:r>
      <w:r w:rsidR="0000582C">
        <w:rPr>
          <w:rFonts w:ascii="Times New Roman" w:hAnsi="Times New Roman" w:cs="Times New Roman"/>
          <w:sz w:val="24"/>
          <w:szCs w:val="24"/>
        </w:rPr>
        <w:t> </w:t>
      </w:r>
      <w:r w:rsidRPr="0000582C">
        <w:rPr>
          <w:rFonts w:ascii="Times New Roman" w:hAnsi="Times New Roman" w:cs="Times New Roman"/>
          <w:sz w:val="24"/>
          <w:szCs w:val="24"/>
        </w:rPr>
        <w:t xml:space="preserve">respondent had rights to the property, regard </w:t>
      </w:r>
      <w:r w:rsidR="00532C98" w:rsidRPr="0000582C">
        <w:rPr>
          <w:rFonts w:ascii="Times New Roman" w:hAnsi="Times New Roman" w:cs="Times New Roman"/>
          <w:sz w:val="24"/>
          <w:szCs w:val="24"/>
        </w:rPr>
        <w:t>may be had</w:t>
      </w:r>
      <w:r w:rsidRPr="0000582C">
        <w:rPr>
          <w:rFonts w:ascii="Times New Roman" w:hAnsi="Times New Roman" w:cs="Times New Roman"/>
          <w:sz w:val="24"/>
          <w:szCs w:val="24"/>
        </w:rPr>
        <w:t xml:space="preserve"> to the case of </w:t>
      </w:r>
      <w:r w:rsidRPr="0000582C">
        <w:rPr>
          <w:rFonts w:ascii="Times New Roman" w:hAnsi="Times New Roman" w:cs="Times New Roman"/>
          <w:i/>
          <w:iCs/>
          <w:sz w:val="24"/>
          <w:szCs w:val="24"/>
        </w:rPr>
        <w:t>Reserv</w:t>
      </w:r>
      <w:r w:rsidR="000B15E2" w:rsidRPr="0000582C">
        <w:rPr>
          <w:rFonts w:ascii="Times New Roman" w:hAnsi="Times New Roman" w:cs="Times New Roman"/>
          <w:i/>
          <w:iCs/>
          <w:sz w:val="24"/>
          <w:szCs w:val="24"/>
        </w:rPr>
        <w:t>e Bank of Zimbabwe v Granger &amp;</w:t>
      </w:r>
      <w:r w:rsidRPr="0000582C">
        <w:rPr>
          <w:rFonts w:ascii="Times New Roman" w:hAnsi="Times New Roman" w:cs="Times New Roman"/>
          <w:i/>
          <w:iCs/>
          <w:sz w:val="24"/>
          <w:szCs w:val="24"/>
        </w:rPr>
        <w:t xml:space="preserve"> Anor</w:t>
      </w:r>
      <w:r w:rsidRPr="0000582C">
        <w:rPr>
          <w:rFonts w:ascii="Times New Roman" w:hAnsi="Times New Roman" w:cs="Times New Roman"/>
          <w:i/>
          <w:sz w:val="24"/>
          <w:szCs w:val="24"/>
        </w:rPr>
        <w:t> </w:t>
      </w:r>
      <w:r w:rsidRPr="0000582C">
        <w:rPr>
          <w:rFonts w:ascii="Times New Roman" w:hAnsi="Times New Roman" w:cs="Times New Roman"/>
          <w:sz w:val="24"/>
          <w:szCs w:val="24"/>
        </w:rPr>
        <w:t>SC 34/</w:t>
      </w:r>
      <w:r w:rsidR="000B15E2" w:rsidRPr="0000582C">
        <w:rPr>
          <w:rFonts w:ascii="Times New Roman" w:hAnsi="Times New Roman" w:cs="Times New Roman"/>
          <w:sz w:val="24"/>
          <w:szCs w:val="24"/>
        </w:rPr>
        <w:t>01, wherein</w:t>
      </w:r>
      <w:r w:rsidRPr="0000582C">
        <w:rPr>
          <w:rFonts w:ascii="Times New Roman" w:hAnsi="Times New Roman" w:cs="Times New Roman"/>
          <w:sz w:val="24"/>
          <w:szCs w:val="24"/>
        </w:rPr>
        <w:t xml:space="preserve"> this Court stated the following:</w:t>
      </w:r>
    </w:p>
    <w:p w:rsidR="00D33C69" w:rsidRPr="00416AE0" w:rsidRDefault="00D33C69" w:rsidP="00717916">
      <w:pPr>
        <w:spacing w:after="0"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“An appeal to this Court is based on the record. If it is to be related to the facts there must be an allegation that there has been a misdirection on the facts which is so unreasonable that no sensible person who applied his mind to the facts would have arrived at such a decision. And a misdirection of facts is either a failure to appreciate a fact at all or a finding of fact that is contrary to the evidence actually presented.”</w:t>
      </w:r>
    </w:p>
    <w:p w:rsidR="00070FCB" w:rsidRPr="00416AE0" w:rsidRDefault="00070FCB" w:rsidP="00070FCB">
      <w:pPr>
        <w:spacing w:after="0" w:line="240" w:lineRule="auto"/>
        <w:ind w:left="567"/>
        <w:jc w:val="both"/>
        <w:rPr>
          <w:rFonts w:ascii="Times New Roman" w:hAnsi="Times New Roman" w:cs="Times New Roman"/>
          <w:sz w:val="24"/>
          <w:szCs w:val="24"/>
        </w:rPr>
      </w:pPr>
    </w:p>
    <w:p w:rsidR="00AF56AB" w:rsidRPr="00416AE0" w:rsidRDefault="00AF56AB" w:rsidP="00AF56AB">
      <w:pPr>
        <w:spacing w:after="0" w:line="240" w:lineRule="auto"/>
        <w:ind w:left="567"/>
        <w:jc w:val="both"/>
        <w:rPr>
          <w:rFonts w:ascii="Times New Roman" w:hAnsi="Times New Roman" w:cs="Times New Roman"/>
          <w:sz w:val="24"/>
          <w:szCs w:val="24"/>
        </w:rPr>
      </w:pPr>
    </w:p>
    <w:p w:rsidR="00D33C69" w:rsidRPr="00416AE0" w:rsidRDefault="0000582C" w:rsidP="00DB048A">
      <w:pPr>
        <w:tabs>
          <w:tab w:val="left" w:pos="1134"/>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r>
      <w:r w:rsidR="00D33C69" w:rsidRPr="00416AE0">
        <w:rPr>
          <w:rFonts w:ascii="Times New Roman" w:hAnsi="Times New Roman" w:cs="Times New Roman"/>
          <w:sz w:val="24"/>
          <w:szCs w:val="24"/>
        </w:rPr>
        <w:t xml:space="preserve">In </w:t>
      </w:r>
      <w:r w:rsidR="00D33C69" w:rsidRPr="00416AE0">
        <w:rPr>
          <w:rFonts w:ascii="Times New Roman" w:hAnsi="Times New Roman" w:cs="Times New Roman"/>
          <w:i/>
          <w:sz w:val="24"/>
          <w:szCs w:val="24"/>
        </w:rPr>
        <w:t>Barros &amp; Anor v Chimphonda</w:t>
      </w:r>
      <w:r w:rsidR="00D33C69" w:rsidRPr="00416AE0">
        <w:rPr>
          <w:rFonts w:ascii="Times New Roman" w:hAnsi="Times New Roman" w:cs="Times New Roman"/>
          <w:sz w:val="24"/>
          <w:szCs w:val="24"/>
        </w:rPr>
        <w:t xml:space="preserve"> 1999 (1) ZLR 58(S) at 62G-63A the court stated the following:</w:t>
      </w:r>
    </w:p>
    <w:p w:rsidR="00D33C69" w:rsidRPr="00416AE0" w:rsidRDefault="00D33C69" w:rsidP="00DB048A">
      <w:pPr>
        <w:spacing w:line="240" w:lineRule="auto"/>
        <w:ind w:left="1134"/>
        <w:jc w:val="both"/>
        <w:rPr>
          <w:rFonts w:ascii="Times New Roman" w:hAnsi="Times New Roman" w:cs="Times New Roman"/>
          <w:sz w:val="24"/>
          <w:szCs w:val="24"/>
        </w:rPr>
      </w:pPr>
      <w:r w:rsidRPr="00416AE0">
        <w:rPr>
          <w:rFonts w:ascii="Times New Roman" w:hAnsi="Times New Roman" w:cs="Times New Roman"/>
          <w:sz w:val="24"/>
          <w:szCs w:val="24"/>
        </w:rPr>
        <w:t>“These grounds are firmly entrenched.  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own discretion in substitution provided always it has the materials for so doing.  In short, this Court is not imbued with the same broad discretion as was enjoyed by the trial court.”</w:t>
      </w:r>
    </w:p>
    <w:p w:rsidR="007E5D4C" w:rsidRPr="00416AE0" w:rsidRDefault="007E5D4C" w:rsidP="0000582C">
      <w:pPr>
        <w:spacing w:line="240" w:lineRule="auto"/>
        <w:jc w:val="both"/>
        <w:rPr>
          <w:rFonts w:ascii="Times New Roman" w:hAnsi="Times New Roman" w:cs="Times New Roman"/>
          <w:sz w:val="24"/>
          <w:szCs w:val="24"/>
        </w:rPr>
      </w:pPr>
    </w:p>
    <w:p w:rsidR="007E5D4C" w:rsidRPr="00416AE0" w:rsidRDefault="007E5D4C" w:rsidP="00AF56AB">
      <w:pPr>
        <w:spacing w:line="240" w:lineRule="auto"/>
        <w:ind w:left="567"/>
        <w:jc w:val="both"/>
        <w:rPr>
          <w:rFonts w:ascii="Times New Roman" w:hAnsi="Times New Roman" w:cs="Times New Roman"/>
          <w:b/>
          <w:sz w:val="24"/>
          <w:szCs w:val="24"/>
        </w:rPr>
      </w:pPr>
      <w:r w:rsidRPr="00416AE0">
        <w:rPr>
          <w:rFonts w:ascii="Times New Roman" w:hAnsi="Times New Roman" w:cs="Times New Roman"/>
          <w:b/>
          <w:sz w:val="24"/>
          <w:szCs w:val="24"/>
        </w:rPr>
        <w:t>DISPOSITION</w:t>
      </w:r>
    </w:p>
    <w:p w:rsidR="00532C98" w:rsidRPr="00416AE0" w:rsidRDefault="00532C98" w:rsidP="00C3214D">
      <w:pPr>
        <w:spacing w:after="0" w:line="360" w:lineRule="auto"/>
        <w:ind w:left="1440"/>
        <w:jc w:val="both"/>
        <w:rPr>
          <w:rFonts w:ascii="Times New Roman" w:hAnsi="Times New Roman" w:cs="Times New Roman"/>
          <w:sz w:val="24"/>
          <w:szCs w:val="24"/>
        </w:rPr>
      </w:pPr>
    </w:p>
    <w:p w:rsidR="009143A7" w:rsidRPr="0000582C" w:rsidRDefault="000B15E2" w:rsidP="0000582C">
      <w:pPr>
        <w:pStyle w:val="ListParagraph"/>
        <w:numPr>
          <w:ilvl w:val="0"/>
          <w:numId w:val="7"/>
        </w:numPr>
        <w:tabs>
          <w:tab w:val="left" w:pos="851"/>
        </w:tabs>
        <w:spacing w:line="480" w:lineRule="auto"/>
        <w:jc w:val="both"/>
        <w:rPr>
          <w:rFonts w:ascii="Times New Roman" w:hAnsi="Times New Roman" w:cs="Times New Roman"/>
          <w:sz w:val="24"/>
          <w:szCs w:val="24"/>
        </w:rPr>
      </w:pPr>
      <w:r w:rsidRPr="00416AE0">
        <w:rPr>
          <w:rFonts w:ascii="Times New Roman" w:hAnsi="Times New Roman" w:cs="Times New Roman"/>
          <w:i/>
          <w:sz w:val="24"/>
          <w:szCs w:val="24"/>
        </w:rPr>
        <w:t>In</w:t>
      </w:r>
      <w:r w:rsidRPr="00416AE0">
        <w:rPr>
          <w:rFonts w:ascii="Times New Roman" w:hAnsi="Times New Roman" w:cs="Times New Roman"/>
          <w:sz w:val="24"/>
          <w:szCs w:val="24"/>
        </w:rPr>
        <w:t xml:space="preserve"> </w:t>
      </w:r>
      <w:r w:rsidRPr="00416AE0">
        <w:rPr>
          <w:rFonts w:ascii="Times New Roman" w:hAnsi="Times New Roman" w:cs="Times New Roman"/>
          <w:i/>
          <w:sz w:val="24"/>
          <w:szCs w:val="24"/>
        </w:rPr>
        <w:t>casu</w:t>
      </w:r>
      <w:r w:rsidRPr="00416AE0">
        <w:rPr>
          <w:rFonts w:ascii="Times New Roman" w:hAnsi="Times New Roman" w:cs="Times New Roman"/>
          <w:sz w:val="24"/>
          <w:szCs w:val="24"/>
        </w:rPr>
        <w:t xml:space="preserve">, the question therefore relates to whether or not </w:t>
      </w:r>
      <w:r w:rsidRPr="0000582C">
        <w:rPr>
          <w:rFonts w:ascii="Times New Roman" w:hAnsi="Times New Roman" w:cs="Times New Roman"/>
          <w:sz w:val="24"/>
          <w:szCs w:val="24"/>
        </w:rPr>
        <w:t xml:space="preserve">the court misdirected itself in granting a </w:t>
      </w:r>
      <w:r w:rsidRPr="0000582C">
        <w:rPr>
          <w:rFonts w:ascii="Times New Roman" w:hAnsi="Times New Roman" w:cs="Times New Roman"/>
          <w:i/>
          <w:sz w:val="24"/>
          <w:szCs w:val="24"/>
        </w:rPr>
        <w:t>declaratur</w:t>
      </w:r>
      <w:r w:rsidRPr="0000582C">
        <w:rPr>
          <w:rFonts w:ascii="Times New Roman" w:hAnsi="Times New Roman" w:cs="Times New Roman"/>
          <w:sz w:val="24"/>
          <w:szCs w:val="24"/>
        </w:rPr>
        <w:t xml:space="preserve"> in favour of the </w:t>
      </w:r>
      <w:r w:rsidR="00384839" w:rsidRPr="0000582C">
        <w:rPr>
          <w:rFonts w:ascii="Times New Roman" w:hAnsi="Times New Roman" w:cs="Times New Roman"/>
          <w:sz w:val="24"/>
          <w:szCs w:val="24"/>
        </w:rPr>
        <w:t>first</w:t>
      </w:r>
      <w:r w:rsidRPr="0000582C">
        <w:rPr>
          <w:rFonts w:ascii="Times New Roman" w:hAnsi="Times New Roman" w:cs="Times New Roman"/>
          <w:sz w:val="24"/>
          <w:szCs w:val="24"/>
        </w:rPr>
        <w:t xml:space="preserve"> respondent. </w:t>
      </w:r>
      <w:r w:rsidR="00325B2D" w:rsidRPr="0000582C">
        <w:rPr>
          <w:rFonts w:ascii="Times New Roman" w:hAnsi="Times New Roman" w:cs="Times New Roman"/>
          <w:sz w:val="24"/>
          <w:szCs w:val="24"/>
        </w:rPr>
        <w:t xml:space="preserve"> </w:t>
      </w:r>
      <w:r w:rsidRPr="0000582C">
        <w:rPr>
          <w:rFonts w:ascii="Times New Roman" w:hAnsi="Times New Roman" w:cs="Times New Roman"/>
          <w:sz w:val="24"/>
          <w:szCs w:val="24"/>
        </w:rPr>
        <w:t xml:space="preserve">In the circumstances of this case, the decision of the court </w:t>
      </w:r>
      <w:r w:rsidR="00556907" w:rsidRPr="0000582C">
        <w:rPr>
          <w:rFonts w:ascii="Times New Roman" w:hAnsi="Times New Roman" w:cs="Times New Roman"/>
          <w:i/>
          <w:sz w:val="24"/>
          <w:szCs w:val="24"/>
        </w:rPr>
        <w:t>a quo</w:t>
      </w:r>
      <w:r w:rsidRPr="0000582C">
        <w:rPr>
          <w:rFonts w:ascii="Times New Roman" w:hAnsi="Times New Roman" w:cs="Times New Roman"/>
          <w:sz w:val="24"/>
          <w:szCs w:val="24"/>
        </w:rPr>
        <w:t xml:space="preserve"> to declare</w:t>
      </w:r>
      <w:r w:rsidR="00384839" w:rsidRPr="0000582C">
        <w:rPr>
          <w:rFonts w:ascii="Times New Roman" w:hAnsi="Times New Roman" w:cs="Times New Roman"/>
          <w:sz w:val="24"/>
          <w:szCs w:val="24"/>
        </w:rPr>
        <w:t>,</w:t>
      </w:r>
      <w:r w:rsidRPr="0000582C">
        <w:rPr>
          <w:rFonts w:ascii="Times New Roman" w:hAnsi="Times New Roman" w:cs="Times New Roman"/>
          <w:sz w:val="24"/>
          <w:szCs w:val="24"/>
        </w:rPr>
        <w:t xml:space="preserve"> on a balance of probabilities</w:t>
      </w:r>
      <w:r w:rsidR="00384839" w:rsidRPr="0000582C">
        <w:rPr>
          <w:rFonts w:ascii="Times New Roman" w:hAnsi="Times New Roman" w:cs="Times New Roman"/>
          <w:sz w:val="24"/>
          <w:szCs w:val="24"/>
        </w:rPr>
        <w:t>, that</w:t>
      </w:r>
      <w:r w:rsidRPr="0000582C">
        <w:rPr>
          <w:rFonts w:ascii="Times New Roman" w:hAnsi="Times New Roman" w:cs="Times New Roman"/>
          <w:sz w:val="24"/>
          <w:szCs w:val="24"/>
        </w:rPr>
        <w:t xml:space="preserve"> the </w:t>
      </w:r>
      <w:r w:rsidR="00384839" w:rsidRPr="0000582C">
        <w:rPr>
          <w:rFonts w:ascii="Times New Roman" w:hAnsi="Times New Roman" w:cs="Times New Roman"/>
          <w:sz w:val="24"/>
          <w:szCs w:val="24"/>
        </w:rPr>
        <w:t>first</w:t>
      </w:r>
      <w:r w:rsidRPr="0000582C">
        <w:rPr>
          <w:rFonts w:ascii="Times New Roman" w:hAnsi="Times New Roman" w:cs="Times New Roman"/>
          <w:sz w:val="24"/>
          <w:szCs w:val="24"/>
        </w:rPr>
        <w:t xml:space="preserve"> respondent was the legitimate holder of</w:t>
      </w:r>
      <w:r w:rsidR="00384839" w:rsidRPr="0000582C">
        <w:rPr>
          <w:rFonts w:ascii="Times New Roman" w:hAnsi="Times New Roman" w:cs="Times New Roman"/>
          <w:sz w:val="24"/>
          <w:szCs w:val="24"/>
        </w:rPr>
        <w:t xml:space="preserve"> rights in</w:t>
      </w:r>
      <w:r w:rsidRPr="0000582C">
        <w:rPr>
          <w:rFonts w:ascii="Times New Roman" w:hAnsi="Times New Roman" w:cs="Times New Roman"/>
          <w:sz w:val="24"/>
          <w:szCs w:val="24"/>
        </w:rPr>
        <w:t xml:space="preserve"> the property, cannot be impugned. </w:t>
      </w:r>
      <w:r w:rsidR="00325B2D" w:rsidRPr="0000582C">
        <w:rPr>
          <w:rFonts w:ascii="Times New Roman" w:hAnsi="Times New Roman" w:cs="Times New Roman"/>
          <w:sz w:val="24"/>
          <w:szCs w:val="24"/>
        </w:rPr>
        <w:t xml:space="preserve"> </w:t>
      </w:r>
      <w:r w:rsidR="00785F3C" w:rsidRPr="0000582C">
        <w:rPr>
          <w:rFonts w:ascii="Times New Roman" w:hAnsi="Times New Roman" w:cs="Times New Roman"/>
          <w:sz w:val="24"/>
          <w:szCs w:val="24"/>
        </w:rPr>
        <w:t>This C</w:t>
      </w:r>
      <w:r w:rsidRPr="0000582C">
        <w:rPr>
          <w:rFonts w:ascii="Times New Roman" w:hAnsi="Times New Roman" w:cs="Times New Roman"/>
          <w:sz w:val="24"/>
          <w:szCs w:val="24"/>
        </w:rPr>
        <w:t>ourt</w:t>
      </w:r>
      <w:r w:rsidR="00384839" w:rsidRPr="0000582C">
        <w:rPr>
          <w:rFonts w:ascii="Times New Roman" w:hAnsi="Times New Roman" w:cs="Times New Roman"/>
          <w:sz w:val="24"/>
          <w:szCs w:val="24"/>
        </w:rPr>
        <w:t xml:space="preserve"> has</w:t>
      </w:r>
      <w:r w:rsidR="007D3AD4" w:rsidRPr="0000582C">
        <w:rPr>
          <w:rFonts w:ascii="Times New Roman" w:hAnsi="Times New Roman" w:cs="Times New Roman"/>
          <w:sz w:val="24"/>
          <w:szCs w:val="24"/>
        </w:rPr>
        <w:t xml:space="preserve"> therefore</w:t>
      </w:r>
      <w:r w:rsidR="00384839" w:rsidRPr="0000582C">
        <w:rPr>
          <w:rFonts w:ascii="Times New Roman" w:hAnsi="Times New Roman" w:cs="Times New Roman"/>
          <w:sz w:val="24"/>
          <w:szCs w:val="24"/>
        </w:rPr>
        <w:t xml:space="preserve"> found no basis</w:t>
      </w:r>
      <w:r w:rsidRPr="0000582C">
        <w:rPr>
          <w:rFonts w:ascii="Times New Roman" w:hAnsi="Times New Roman" w:cs="Times New Roman"/>
          <w:sz w:val="24"/>
          <w:szCs w:val="24"/>
        </w:rPr>
        <w:t xml:space="preserve"> on which to interfere with the decision of the court </w:t>
      </w:r>
      <w:r w:rsidR="00556907" w:rsidRPr="0000582C">
        <w:rPr>
          <w:rFonts w:ascii="Times New Roman" w:hAnsi="Times New Roman" w:cs="Times New Roman"/>
          <w:i/>
          <w:sz w:val="24"/>
          <w:szCs w:val="24"/>
        </w:rPr>
        <w:t>a quo</w:t>
      </w:r>
      <w:r w:rsidRPr="0000582C">
        <w:rPr>
          <w:rFonts w:ascii="Times New Roman" w:hAnsi="Times New Roman" w:cs="Times New Roman"/>
          <w:sz w:val="24"/>
          <w:szCs w:val="24"/>
        </w:rPr>
        <w:t>.</w:t>
      </w:r>
    </w:p>
    <w:p w:rsidR="003B7BBC" w:rsidRPr="00416AE0" w:rsidRDefault="003B7BBC" w:rsidP="00070FCB">
      <w:pPr>
        <w:pStyle w:val="ListParagraph"/>
        <w:tabs>
          <w:tab w:val="left" w:pos="851"/>
        </w:tabs>
        <w:spacing w:after="0" w:line="360" w:lineRule="auto"/>
        <w:ind w:left="851"/>
        <w:jc w:val="both"/>
        <w:rPr>
          <w:rFonts w:ascii="Times New Roman" w:hAnsi="Times New Roman" w:cs="Times New Roman"/>
          <w:sz w:val="24"/>
          <w:szCs w:val="24"/>
        </w:rPr>
      </w:pPr>
    </w:p>
    <w:p w:rsidR="000B15E2" w:rsidRPr="00416AE0" w:rsidRDefault="003B7BBC" w:rsidP="007E5D4C">
      <w:pPr>
        <w:tabs>
          <w:tab w:val="left" w:pos="1134"/>
        </w:tabs>
        <w:spacing w:after="0" w:line="480" w:lineRule="auto"/>
        <w:ind w:firstLine="720"/>
        <w:jc w:val="both"/>
        <w:rPr>
          <w:rFonts w:ascii="Times New Roman" w:hAnsi="Times New Roman" w:cs="Times New Roman"/>
          <w:sz w:val="24"/>
          <w:szCs w:val="24"/>
          <w:lang w:val="en-US"/>
        </w:rPr>
      </w:pPr>
      <w:r w:rsidRPr="00416AE0">
        <w:rPr>
          <w:rFonts w:ascii="Times New Roman" w:hAnsi="Times New Roman" w:cs="Times New Roman"/>
          <w:sz w:val="24"/>
          <w:szCs w:val="24"/>
          <w:lang w:val="en-US"/>
        </w:rPr>
        <w:tab/>
      </w:r>
      <w:r w:rsidR="000B15E2" w:rsidRPr="00416AE0">
        <w:rPr>
          <w:rFonts w:ascii="Times New Roman" w:hAnsi="Times New Roman" w:cs="Times New Roman"/>
          <w:sz w:val="24"/>
          <w:szCs w:val="24"/>
          <w:lang w:val="en-US"/>
        </w:rPr>
        <w:t>T</w:t>
      </w:r>
      <w:r w:rsidR="007D3AD4" w:rsidRPr="00416AE0">
        <w:rPr>
          <w:rFonts w:ascii="Times New Roman" w:hAnsi="Times New Roman" w:cs="Times New Roman"/>
          <w:sz w:val="24"/>
          <w:szCs w:val="24"/>
          <w:lang w:val="en-US"/>
        </w:rPr>
        <w:t>his</w:t>
      </w:r>
      <w:r w:rsidR="000B15E2" w:rsidRPr="00416AE0">
        <w:rPr>
          <w:rFonts w:ascii="Times New Roman" w:hAnsi="Times New Roman" w:cs="Times New Roman"/>
          <w:sz w:val="24"/>
          <w:szCs w:val="24"/>
          <w:lang w:val="en-US"/>
        </w:rPr>
        <w:t xml:space="preserve"> appeal is without merit.</w:t>
      </w:r>
      <w:r w:rsidR="007E5D4C" w:rsidRPr="00416AE0">
        <w:rPr>
          <w:rFonts w:ascii="Times New Roman" w:hAnsi="Times New Roman" w:cs="Times New Roman"/>
          <w:sz w:val="24"/>
          <w:szCs w:val="24"/>
          <w:lang w:val="en-US"/>
        </w:rPr>
        <w:t xml:space="preserve">  On the question of costs I see no reason for departing from the rule that costs follow the cause.</w:t>
      </w:r>
    </w:p>
    <w:p w:rsidR="003B7BBC" w:rsidRPr="00416AE0" w:rsidRDefault="003B7BBC" w:rsidP="003B7BBC">
      <w:pPr>
        <w:spacing w:after="0" w:line="360" w:lineRule="auto"/>
        <w:ind w:firstLine="720"/>
        <w:jc w:val="both"/>
        <w:rPr>
          <w:rFonts w:ascii="Times New Roman" w:hAnsi="Times New Roman" w:cs="Times New Roman"/>
          <w:sz w:val="24"/>
          <w:szCs w:val="24"/>
          <w:lang w:val="en-US"/>
        </w:rPr>
      </w:pPr>
    </w:p>
    <w:p w:rsidR="000B15E2" w:rsidRPr="00416AE0" w:rsidRDefault="000B15E2" w:rsidP="003B7BBC">
      <w:pPr>
        <w:tabs>
          <w:tab w:val="left" w:pos="1134"/>
        </w:tabs>
        <w:spacing w:line="360" w:lineRule="auto"/>
        <w:ind w:firstLine="720"/>
        <w:jc w:val="both"/>
        <w:rPr>
          <w:rFonts w:ascii="Times New Roman" w:hAnsi="Times New Roman" w:cs="Times New Roman"/>
          <w:sz w:val="24"/>
          <w:szCs w:val="24"/>
          <w:lang w:val="en-US"/>
        </w:rPr>
      </w:pPr>
      <w:r w:rsidRPr="00416AE0">
        <w:rPr>
          <w:rFonts w:ascii="Times New Roman" w:hAnsi="Times New Roman" w:cs="Times New Roman"/>
          <w:sz w:val="24"/>
          <w:szCs w:val="24"/>
          <w:lang w:val="en-US"/>
        </w:rPr>
        <w:tab/>
        <w:t>It is accordingly dismissed with costs.</w:t>
      </w:r>
    </w:p>
    <w:p w:rsidR="0000582C" w:rsidRDefault="0000582C" w:rsidP="00070FCB">
      <w:pPr>
        <w:spacing w:line="360" w:lineRule="auto"/>
        <w:jc w:val="both"/>
        <w:rPr>
          <w:rFonts w:ascii="Times New Roman" w:hAnsi="Times New Roman" w:cs="Times New Roman"/>
          <w:sz w:val="24"/>
          <w:szCs w:val="24"/>
          <w:lang w:val="en-US"/>
        </w:rPr>
      </w:pPr>
    </w:p>
    <w:p w:rsidR="00DB048A" w:rsidRPr="00416AE0" w:rsidRDefault="00DB048A" w:rsidP="00070FCB">
      <w:pPr>
        <w:spacing w:line="360" w:lineRule="auto"/>
        <w:jc w:val="both"/>
        <w:rPr>
          <w:rFonts w:ascii="Times New Roman" w:hAnsi="Times New Roman" w:cs="Times New Roman"/>
          <w:sz w:val="24"/>
          <w:szCs w:val="24"/>
          <w:lang w:val="en-US"/>
        </w:rPr>
      </w:pPr>
    </w:p>
    <w:p w:rsidR="000B15E2" w:rsidRPr="00416AE0" w:rsidRDefault="00B04673" w:rsidP="00B04673">
      <w:pPr>
        <w:tabs>
          <w:tab w:val="left" w:pos="1134"/>
        </w:tabs>
        <w:spacing w:line="360" w:lineRule="auto"/>
        <w:jc w:val="both"/>
        <w:rPr>
          <w:rFonts w:ascii="Times New Roman" w:hAnsi="Times New Roman" w:cs="Times New Roman"/>
          <w:sz w:val="24"/>
          <w:szCs w:val="24"/>
          <w:lang w:val="en-US"/>
        </w:rPr>
      </w:pPr>
      <w:r w:rsidRPr="00416AE0">
        <w:rPr>
          <w:rFonts w:ascii="Times New Roman" w:hAnsi="Times New Roman" w:cs="Times New Roman"/>
          <w:b/>
          <w:sz w:val="24"/>
          <w:szCs w:val="24"/>
          <w:lang w:val="en-US"/>
        </w:rPr>
        <w:tab/>
      </w:r>
      <w:r w:rsidR="002B25F6" w:rsidRPr="00416AE0">
        <w:rPr>
          <w:rFonts w:ascii="Times New Roman" w:hAnsi="Times New Roman" w:cs="Times New Roman"/>
          <w:b/>
          <w:sz w:val="24"/>
          <w:szCs w:val="24"/>
          <w:lang w:val="en-US"/>
        </w:rPr>
        <w:t>GUVAVA</w:t>
      </w:r>
      <w:r w:rsidR="000B15E2" w:rsidRPr="00416AE0">
        <w:rPr>
          <w:rFonts w:ascii="Times New Roman" w:hAnsi="Times New Roman" w:cs="Times New Roman"/>
          <w:b/>
          <w:sz w:val="24"/>
          <w:szCs w:val="24"/>
          <w:lang w:val="en-US"/>
        </w:rPr>
        <w:t xml:space="preserve"> JA:</w:t>
      </w:r>
      <w:r w:rsidR="000B15E2" w:rsidRPr="00416AE0">
        <w:rPr>
          <w:rFonts w:ascii="Times New Roman" w:hAnsi="Times New Roman" w:cs="Times New Roman"/>
          <w:sz w:val="24"/>
          <w:szCs w:val="24"/>
          <w:lang w:val="en-US"/>
        </w:rPr>
        <w:t xml:space="preserve">     </w:t>
      </w:r>
      <w:r w:rsidR="00C3214D" w:rsidRPr="00416AE0">
        <w:rPr>
          <w:rFonts w:ascii="Times New Roman" w:hAnsi="Times New Roman" w:cs="Times New Roman"/>
          <w:sz w:val="24"/>
          <w:szCs w:val="24"/>
          <w:lang w:val="en-US"/>
        </w:rPr>
        <w:tab/>
      </w:r>
      <w:r w:rsidR="00E1455B">
        <w:rPr>
          <w:rFonts w:ascii="Times New Roman" w:hAnsi="Times New Roman" w:cs="Times New Roman"/>
          <w:sz w:val="24"/>
          <w:szCs w:val="24"/>
          <w:lang w:val="en-US"/>
        </w:rPr>
        <w:tab/>
      </w:r>
      <w:r w:rsidR="000B15E2" w:rsidRPr="00416AE0">
        <w:rPr>
          <w:rFonts w:ascii="Times New Roman" w:hAnsi="Times New Roman" w:cs="Times New Roman"/>
          <w:sz w:val="24"/>
          <w:szCs w:val="24"/>
          <w:lang w:val="en-US"/>
        </w:rPr>
        <w:t>I agree</w:t>
      </w:r>
    </w:p>
    <w:p w:rsidR="003B7BBC" w:rsidRDefault="003B7BBC" w:rsidP="00C96349">
      <w:pPr>
        <w:spacing w:after="0" w:line="360" w:lineRule="auto"/>
        <w:jc w:val="both"/>
        <w:rPr>
          <w:rFonts w:ascii="Times New Roman" w:hAnsi="Times New Roman" w:cs="Times New Roman"/>
          <w:sz w:val="24"/>
          <w:szCs w:val="24"/>
          <w:lang w:val="en-US"/>
        </w:rPr>
      </w:pPr>
    </w:p>
    <w:p w:rsidR="00C96349" w:rsidRPr="00416AE0" w:rsidRDefault="00C96349" w:rsidP="00C96349">
      <w:pPr>
        <w:spacing w:after="0" w:line="360" w:lineRule="auto"/>
        <w:jc w:val="both"/>
        <w:rPr>
          <w:rFonts w:ascii="Times New Roman" w:hAnsi="Times New Roman" w:cs="Times New Roman"/>
          <w:sz w:val="24"/>
          <w:szCs w:val="24"/>
          <w:lang w:val="en-US"/>
        </w:rPr>
      </w:pPr>
    </w:p>
    <w:p w:rsidR="00DB048A" w:rsidRPr="00416AE0" w:rsidRDefault="00B04673" w:rsidP="00E1455B">
      <w:pPr>
        <w:tabs>
          <w:tab w:val="left" w:pos="1134"/>
        </w:tabs>
        <w:spacing w:line="360" w:lineRule="auto"/>
        <w:jc w:val="both"/>
        <w:rPr>
          <w:rFonts w:ascii="Times New Roman" w:hAnsi="Times New Roman" w:cs="Times New Roman"/>
          <w:sz w:val="24"/>
          <w:szCs w:val="24"/>
          <w:lang w:val="en-US"/>
        </w:rPr>
      </w:pPr>
      <w:r w:rsidRPr="00416AE0">
        <w:rPr>
          <w:rFonts w:ascii="Times New Roman" w:hAnsi="Times New Roman" w:cs="Times New Roman"/>
          <w:b/>
          <w:sz w:val="24"/>
          <w:szCs w:val="24"/>
          <w:lang w:val="en-US"/>
        </w:rPr>
        <w:tab/>
      </w:r>
      <w:r w:rsidR="002B25F6" w:rsidRPr="00416AE0">
        <w:rPr>
          <w:rFonts w:ascii="Times New Roman" w:hAnsi="Times New Roman" w:cs="Times New Roman"/>
          <w:b/>
          <w:sz w:val="24"/>
          <w:szCs w:val="24"/>
          <w:lang w:val="en-US"/>
        </w:rPr>
        <w:t>KUDYA A</w:t>
      </w:r>
      <w:r w:rsidR="000B15E2" w:rsidRPr="00416AE0">
        <w:rPr>
          <w:rFonts w:ascii="Times New Roman" w:hAnsi="Times New Roman" w:cs="Times New Roman"/>
          <w:b/>
          <w:sz w:val="24"/>
          <w:szCs w:val="24"/>
          <w:lang w:val="en-US"/>
        </w:rPr>
        <w:t>JA:</w:t>
      </w:r>
      <w:r w:rsidR="000B15E2" w:rsidRPr="00416AE0">
        <w:rPr>
          <w:rFonts w:ascii="Times New Roman" w:hAnsi="Times New Roman" w:cs="Times New Roman"/>
          <w:sz w:val="24"/>
          <w:szCs w:val="24"/>
          <w:lang w:val="en-US"/>
        </w:rPr>
        <w:t xml:space="preserve">     </w:t>
      </w:r>
      <w:r w:rsidR="00C3214D" w:rsidRPr="00416AE0">
        <w:rPr>
          <w:rFonts w:ascii="Times New Roman" w:hAnsi="Times New Roman" w:cs="Times New Roman"/>
          <w:sz w:val="24"/>
          <w:szCs w:val="24"/>
          <w:lang w:val="en-US"/>
        </w:rPr>
        <w:tab/>
      </w:r>
      <w:r w:rsidR="00E1455B">
        <w:rPr>
          <w:rFonts w:ascii="Times New Roman" w:hAnsi="Times New Roman" w:cs="Times New Roman"/>
          <w:sz w:val="24"/>
          <w:szCs w:val="24"/>
          <w:lang w:val="en-US"/>
        </w:rPr>
        <w:tab/>
      </w:r>
      <w:r w:rsidR="000B15E2" w:rsidRPr="00416AE0">
        <w:rPr>
          <w:rFonts w:ascii="Times New Roman" w:hAnsi="Times New Roman" w:cs="Times New Roman"/>
          <w:sz w:val="24"/>
          <w:szCs w:val="24"/>
          <w:lang w:val="en-US"/>
        </w:rPr>
        <w:t>I agree</w:t>
      </w:r>
    </w:p>
    <w:p w:rsidR="000B15E2" w:rsidRPr="00416AE0" w:rsidRDefault="002B25F6" w:rsidP="00416AE0">
      <w:pPr>
        <w:spacing w:line="360" w:lineRule="auto"/>
        <w:jc w:val="both"/>
        <w:rPr>
          <w:rFonts w:ascii="Times New Roman" w:hAnsi="Times New Roman" w:cs="Times New Roman"/>
          <w:sz w:val="24"/>
          <w:szCs w:val="24"/>
          <w:lang w:val="en-US"/>
        </w:rPr>
      </w:pPr>
      <w:r w:rsidRPr="00416AE0">
        <w:rPr>
          <w:rFonts w:ascii="Times New Roman" w:hAnsi="Times New Roman" w:cs="Times New Roman"/>
          <w:i/>
          <w:sz w:val="24"/>
          <w:szCs w:val="24"/>
          <w:lang w:val="en-US"/>
        </w:rPr>
        <w:lastRenderedPageBreak/>
        <w:t>Bere Brothers</w:t>
      </w:r>
      <w:r w:rsidR="000B15E2" w:rsidRPr="00416AE0">
        <w:rPr>
          <w:rFonts w:ascii="Times New Roman" w:hAnsi="Times New Roman" w:cs="Times New Roman"/>
          <w:sz w:val="24"/>
          <w:szCs w:val="24"/>
          <w:lang w:val="en-US"/>
        </w:rPr>
        <w:t>, appellant’s legal practitioners</w:t>
      </w:r>
    </w:p>
    <w:p w:rsidR="000B15E2" w:rsidRPr="00416AE0" w:rsidRDefault="002B25F6" w:rsidP="00416AE0">
      <w:pPr>
        <w:spacing w:line="360" w:lineRule="auto"/>
        <w:jc w:val="both"/>
        <w:rPr>
          <w:rFonts w:ascii="Times New Roman" w:hAnsi="Times New Roman" w:cs="Times New Roman"/>
          <w:sz w:val="24"/>
          <w:szCs w:val="24"/>
          <w:lang w:val="en-US"/>
        </w:rPr>
      </w:pPr>
      <w:r w:rsidRPr="00416AE0">
        <w:rPr>
          <w:rFonts w:ascii="Times New Roman" w:hAnsi="Times New Roman" w:cs="Times New Roman"/>
          <w:i/>
          <w:sz w:val="24"/>
          <w:szCs w:val="24"/>
          <w:lang w:val="en-US"/>
        </w:rPr>
        <w:t>Messrs Saunyama, Dondo</w:t>
      </w:r>
      <w:r w:rsidR="000B15E2" w:rsidRPr="00416AE0">
        <w:rPr>
          <w:rFonts w:ascii="Times New Roman" w:hAnsi="Times New Roman" w:cs="Times New Roman"/>
          <w:sz w:val="24"/>
          <w:szCs w:val="24"/>
          <w:lang w:val="en-US"/>
        </w:rPr>
        <w:t xml:space="preserve">, </w:t>
      </w:r>
      <w:r w:rsidR="003B7BBC" w:rsidRPr="00416AE0">
        <w:rPr>
          <w:rFonts w:ascii="Times New Roman" w:hAnsi="Times New Roman" w:cs="Times New Roman"/>
          <w:sz w:val="24"/>
          <w:szCs w:val="24"/>
          <w:lang w:val="en-US"/>
        </w:rPr>
        <w:t>1</w:t>
      </w:r>
      <w:r w:rsidR="003B7BBC" w:rsidRPr="00416AE0">
        <w:rPr>
          <w:rFonts w:ascii="Times New Roman" w:hAnsi="Times New Roman" w:cs="Times New Roman"/>
          <w:sz w:val="24"/>
          <w:szCs w:val="24"/>
          <w:vertAlign w:val="superscript"/>
          <w:lang w:val="en-US"/>
        </w:rPr>
        <w:t>st</w:t>
      </w:r>
      <w:r w:rsidR="003B7BBC" w:rsidRPr="00416AE0">
        <w:rPr>
          <w:rFonts w:ascii="Times New Roman" w:hAnsi="Times New Roman" w:cs="Times New Roman"/>
          <w:sz w:val="24"/>
          <w:szCs w:val="24"/>
          <w:lang w:val="en-US"/>
        </w:rPr>
        <w:t xml:space="preserve"> </w:t>
      </w:r>
      <w:r w:rsidR="000B15E2" w:rsidRPr="00416AE0">
        <w:rPr>
          <w:rFonts w:ascii="Times New Roman" w:hAnsi="Times New Roman" w:cs="Times New Roman"/>
          <w:sz w:val="24"/>
          <w:szCs w:val="24"/>
          <w:lang w:val="en-US"/>
        </w:rPr>
        <w:t>respondent’s legal practitioners</w:t>
      </w:r>
    </w:p>
    <w:sectPr w:rsidR="000B15E2" w:rsidRPr="00416AE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C56" w:rsidRDefault="00472C56" w:rsidP="000232B9">
      <w:pPr>
        <w:spacing w:after="0" w:line="240" w:lineRule="auto"/>
      </w:pPr>
      <w:r>
        <w:separator/>
      </w:r>
    </w:p>
  </w:endnote>
  <w:endnote w:type="continuationSeparator" w:id="0">
    <w:p w:rsidR="00472C56" w:rsidRDefault="00472C56" w:rsidP="0002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C56" w:rsidRDefault="00472C56" w:rsidP="000232B9">
      <w:pPr>
        <w:spacing w:after="0" w:line="240" w:lineRule="auto"/>
      </w:pPr>
      <w:r>
        <w:separator/>
      </w:r>
    </w:p>
  </w:footnote>
  <w:footnote w:type="continuationSeparator" w:id="0">
    <w:p w:rsidR="00472C56" w:rsidRDefault="00472C56" w:rsidP="000232B9">
      <w:pPr>
        <w:spacing w:after="0" w:line="240" w:lineRule="auto"/>
      </w:pPr>
      <w:r>
        <w:continuationSeparator/>
      </w:r>
    </w:p>
  </w:footnote>
  <w:footnote w:id="1">
    <w:p w:rsidR="00AA48BC" w:rsidRDefault="00AA48BC">
      <w:pPr>
        <w:pStyle w:val="FootnoteText"/>
      </w:pPr>
      <w:r>
        <w:rPr>
          <w:rStyle w:val="FootnoteReference"/>
        </w:rPr>
        <w:footnoteRef/>
      </w:r>
      <w:r>
        <w:t xml:space="preserve"> </w:t>
      </w:r>
      <w:r w:rsidRPr="00305F78">
        <w:rPr>
          <w:rFonts w:ascii="Times New Roman" w:hAnsi="Times New Roman" w:cs="Times New Roman"/>
          <w:i/>
          <w:sz w:val="24"/>
          <w:szCs w:val="24"/>
        </w:rPr>
        <w:t>Akhtar v Min of Public Commission</w:t>
      </w:r>
      <w:r w:rsidRPr="00305F78">
        <w:rPr>
          <w:rFonts w:ascii="Times New Roman" w:hAnsi="Times New Roman" w:cs="Times New Roman"/>
          <w:sz w:val="24"/>
          <w:szCs w:val="24"/>
        </w:rPr>
        <w:t xml:space="preserve"> SC 173/97.</w:t>
      </w:r>
    </w:p>
  </w:footnote>
  <w:footnote w:id="2">
    <w:p w:rsidR="00AC7369" w:rsidRDefault="00AC7369">
      <w:pPr>
        <w:pStyle w:val="FootnoteText"/>
      </w:pPr>
      <w:r>
        <w:rPr>
          <w:rStyle w:val="FootnoteReference"/>
        </w:rPr>
        <w:footnoteRef/>
      </w:r>
      <w:r w:rsidRPr="00AC7369">
        <w:rPr>
          <w:rFonts w:ascii="Times New Roman" w:hAnsi="Times New Roman" w:cs="Times New Roman"/>
          <w:i/>
          <w:sz w:val="24"/>
          <w:szCs w:val="24"/>
        </w:rPr>
        <w:t>Chioza v Siziba</w:t>
      </w:r>
      <w:r w:rsidRPr="00AC7369">
        <w:rPr>
          <w:rFonts w:ascii="Times New Roman" w:hAnsi="Times New Roman" w:cs="Times New Roman"/>
          <w:b/>
          <w:sz w:val="24"/>
          <w:szCs w:val="24"/>
        </w:rPr>
        <w:t xml:space="preserve"> </w:t>
      </w:r>
      <w:r w:rsidRPr="00AC7369">
        <w:rPr>
          <w:rFonts w:ascii="Times New Roman" w:hAnsi="Times New Roman" w:cs="Times New Roman"/>
          <w:sz w:val="24"/>
          <w:szCs w:val="24"/>
        </w:rPr>
        <w:t>SC 16/11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FC7" w:rsidRDefault="008507B0">
    <w:pPr>
      <w:pStyle w:val="Header"/>
    </w:pPr>
    <w:r>
      <w:rPr>
        <w:noProof/>
        <w:lang w:val="en-ZA" w:eastAsia="en-ZA"/>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7B0" w:rsidRPr="00416AE0" w:rsidRDefault="008507B0">
                          <w:pPr>
                            <w:spacing w:after="0" w:line="240" w:lineRule="auto"/>
                            <w:jc w:val="right"/>
                            <w:rPr>
                              <w:rFonts w:ascii="Times New Roman" w:hAnsi="Times New Roman" w:cs="Times New Roman"/>
                              <w:noProof/>
                              <w:sz w:val="24"/>
                              <w:szCs w:val="24"/>
                              <w:lang w:val="en-ZW"/>
                            </w:rPr>
                          </w:pPr>
                          <w:r w:rsidRPr="00416AE0">
                            <w:rPr>
                              <w:rFonts w:ascii="Times New Roman" w:hAnsi="Times New Roman" w:cs="Times New Roman"/>
                              <w:noProof/>
                              <w:sz w:val="24"/>
                              <w:szCs w:val="24"/>
                              <w:lang w:val="en-ZW"/>
                            </w:rPr>
                            <w:t xml:space="preserve">Judgment No. SC </w:t>
                          </w:r>
                          <w:r w:rsidR="00A6268D">
                            <w:rPr>
                              <w:rFonts w:ascii="Times New Roman" w:hAnsi="Times New Roman" w:cs="Times New Roman"/>
                              <w:noProof/>
                              <w:sz w:val="24"/>
                              <w:szCs w:val="24"/>
                              <w:lang w:val="en-ZW"/>
                            </w:rPr>
                            <w:t>68</w:t>
                          </w:r>
                          <w:r w:rsidRPr="00416AE0">
                            <w:rPr>
                              <w:rFonts w:ascii="Times New Roman" w:hAnsi="Times New Roman" w:cs="Times New Roman"/>
                              <w:noProof/>
                              <w:sz w:val="24"/>
                              <w:szCs w:val="24"/>
                              <w:lang w:val="en-ZW"/>
                            </w:rPr>
                            <w:t>/21</w:t>
                          </w:r>
                        </w:p>
                        <w:p w:rsidR="008507B0" w:rsidRPr="00416AE0" w:rsidRDefault="008507B0">
                          <w:pPr>
                            <w:spacing w:after="0" w:line="240" w:lineRule="auto"/>
                            <w:jc w:val="right"/>
                            <w:rPr>
                              <w:rFonts w:ascii="Times New Roman" w:hAnsi="Times New Roman" w:cs="Times New Roman"/>
                              <w:noProof/>
                              <w:sz w:val="24"/>
                              <w:szCs w:val="24"/>
                              <w:lang w:val="en-ZW"/>
                            </w:rPr>
                          </w:pPr>
                          <w:r w:rsidRPr="00416AE0">
                            <w:rPr>
                              <w:rFonts w:ascii="Times New Roman" w:hAnsi="Times New Roman" w:cs="Times New Roman"/>
                              <w:noProof/>
                              <w:sz w:val="24"/>
                              <w:szCs w:val="24"/>
                              <w:lang w:val="en-ZW"/>
                            </w:rPr>
                            <w:t>Civil Appeal No. SC 448/19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507B0" w:rsidRPr="00416AE0" w:rsidRDefault="008507B0">
                    <w:pPr>
                      <w:spacing w:after="0" w:line="240" w:lineRule="auto"/>
                      <w:jc w:val="right"/>
                      <w:rPr>
                        <w:rFonts w:ascii="Times New Roman" w:hAnsi="Times New Roman" w:cs="Times New Roman"/>
                        <w:noProof/>
                        <w:sz w:val="24"/>
                        <w:szCs w:val="24"/>
                        <w:lang w:val="en-ZW"/>
                      </w:rPr>
                    </w:pPr>
                    <w:r w:rsidRPr="00416AE0">
                      <w:rPr>
                        <w:rFonts w:ascii="Times New Roman" w:hAnsi="Times New Roman" w:cs="Times New Roman"/>
                        <w:noProof/>
                        <w:sz w:val="24"/>
                        <w:szCs w:val="24"/>
                        <w:lang w:val="en-ZW"/>
                      </w:rPr>
                      <w:t xml:space="preserve">Judgment No. SC </w:t>
                    </w:r>
                    <w:r w:rsidR="00A6268D">
                      <w:rPr>
                        <w:rFonts w:ascii="Times New Roman" w:hAnsi="Times New Roman" w:cs="Times New Roman"/>
                        <w:noProof/>
                        <w:sz w:val="24"/>
                        <w:szCs w:val="24"/>
                        <w:lang w:val="en-ZW"/>
                      </w:rPr>
                      <w:t>68</w:t>
                    </w:r>
                    <w:r w:rsidRPr="00416AE0">
                      <w:rPr>
                        <w:rFonts w:ascii="Times New Roman" w:hAnsi="Times New Roman" w:cs="Times New Roman"/>
                        <w:noProof/>
                        <w:sz w:val="24"/>
                        <w:szCs w:val="24"/>
                        <w:lang w:val="en-ZW"/>
                      </w:rPr>
                      <w:t>/21</w:t>
                    </w:r>
                  </w:p>
                  <w:p w:rsidR="008507B0" w:rsidRPr="00416AE0" w:rsidRDefault="008507B0">
                    <w:pPr>
                      <w:spacing w:after="0" w:line="240" w:lineRule="auto"/>
                      <w:jc w:val="right"/>
                      <w:rPr>
                        <w:rFonts w:ascii="Times New Roman" w:hAnsi="Times New Roman" w:cs="Times New Roman"/>
                        <w:noProof/>
                        <w:sz w:val="24"/>
                        <w:szCs w:val="24"/>
                        <w:lang w:val="en-ZW"/>
                      </w:rPr>
                    </w:pPr>
                    <w:r w:rsidRPr="00416AE0">
                      <w:rPr>
                        <w:rFonts w:ascii="Times New Roman" w:hAnsi="Times New Roman" w:cs="Times New Roman"/>
                        <w:noProof/>
                        <w:sz w:val="24"/>
                        <w:szCs w:val="24"/>
                        <w:lang w:val="en-ZW"/>
                      </w:rPr>
                      <w:t>Civil Appeal No. SC 448/19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507B0" w:rsidRDefault="008507B0">
                          <w:pPr>
                            <w:spacing w:after="0" w:line="240" w:lineRule="auto"/>
                            <w:rPr>
                              <w:color w:val="FFFFFF" w:themeColor="background1"/>
                            </w:rPr>
                          </w:pPr>
                          <w:r>
                            <w:fldChar w:fldCharType="begin"/>
                          </w:r>
                          <w:r>
                            <w:instrText xml:space="preserve"> PAGE   \* MERGEFORMAT </w:instrText>
                          </w:r>
                          <w:r>
                            <w:fldChar w:fldCharType="separate"/>
                          </w:r>
                          <w:r w:rsidR="006C75DA" w:rsidRPr="006C75D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507B0" w:rsidRDefault="008507B0">
                    <w:pPr>
                      <w:spacing w:after="0" w:line="240" w:lineRule="auto"/>
                      <w:rPr>
                        <w:color w:val="FFFFFF" w:themeColor="background1"/>
                      </w:rPr>
                    </w:pPr>
                    <w:r>
                      <w:fldChar w:fldCharType="begin"/>
                    </w:r>
                    <w:r>
                      <w:instrText xml:space="preserve"> PAGE   \* MERGEFORMAT </w:instrText>
                    </w:r>
                    <w:r>
                      <w:fldChar w:fldCharType="separate"/>
                    </w:r>
                    <w:r w:rsidR="006C75DA" w:rsidRPr="006C75D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6C01"/>
    <w:multiLevelType w:val="hybridMultilevel"/>
    <w:tmpl w:val="670C9202"/>
    <w:lvl w:ilvl="0" w:tplc="FEFE063E">
      <w:start w:val="1"/>
      <w:numFmt w:val="decimal"/>
      <w:lvlText w:val="%1."/>
      <w:lvlJc w:val="left"/>
      <w:pPr>
        <w:ind w:left="36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17ED7"/>
    <w:multiLevelType w:val="hybridMultilevel"/>
    <w:tmpl w:val="1FE87B10"/>
    <w:lvl w:ilvl="0" w:tplc="3009000F">
      <w:start w:val="1"/>
      <w:numFmt w:val="decimal"/>
      <w:lvlText w:val="%1."/>
      <w:lvlJc w:val="left"/>
      <w:pPr>
        <w:ind w:left="720" w:hanging="360"/>
      </w:pPr>
      <w:rPr>
        <w:rFonts w:hint="default"/>
        <w:b/>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283171A"/>
    <w:multiLevelType w:val="hybridMultilevel"/>
    <w:tmpl w:val="513A7B08"/>
    <w:lvl w:ilvl="0" w:tplc="42CE3C1C">
      <w:start w:val="2"/>
      <w:numFmt w:val="decimal"/>
      <w:lvlText w:val="%1."/>
      <w:lvlJc w:val="left"/>
      <w:pPr>
        <w:ind w:left="927" w:hanging="360"/>
      </w:pPr>
      <w:rPr>
        <w:rFonts w:hint="default"/>
      </w:rPr>
    </w:lvl>
    <w:lvl w:ilvl="1" w:tplc="30090019">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3" w15:restartNumberingAfterBreak="0">
    <w:nsid w:val="32A4050D"/>
    <w:multiLevelType w:val="hybridMultilevel"/>
    <w:tmpl w:val="71F649FC"/>
    <w:lvl w:ilvl="0" w:tplc="CEBA6820">
      <w:start w:val="8"/>
      <w:numFmt w:val="decimal"/>
      <w:lvlText w:val="%1."/>
      <w:lvlJc w:val="left"/>
      <w:pPr>
        <w:ind w:left="720" w:hanging="360"/>
      </w:pPr>
      <w:rPr>
        <w:rFonts w:hint="default"/>
        <w:b/>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480A5FC7"/>
    <w:multiLevelType w:val="hybridMultilevel"/>
    <w:tmpl w:val="2EF49A96"/>
    <w:lvl w:ilvl="0" w:tplc="3009000F">
      <w:start w:val="1"/>
      <w:numFmt w:val="decimal"/>
      <w:lvlText w:val="%1."/>
      <w:lvlJc w:val="left"/>
      <w:pPr>
        <w:ind w:left="1722" w:hanging="360"/>
      </w:pPr>
    </w:lvl>
    <w:lvl w:ilvl="1" w:tplc="30090019" w:tentative="1">
      <w:start w:val="1"/>
      <w:numFmt w:val="lowerLetter"/>
      <w:lvlText w:val="%2."/>
      <w:lvlJc w:val="left"/>
      <w:pPr>
        <w:ind w:left="2442" w:hanging="360"/>
      </w:pPr>
    </w:lvl>
    <w:lvl w:ilvl="2" w:tplc="3009001B" w:tentative="1">
      <w:start w:val="1"/>
      <w:numFmt w:val="lowerRoman"/>
      <w:lvlText w:val="%3."/>
      <w:lvlJc w:val="right"/>
      <w:pPr>
        <w:ind w:left="3162" w:hanging="180"/>
      </w:pPr>
    </w:lvl>
    <w:lvl w:ilvl="3" w:tplc="3009000F" w:tentative="1">
      <w:start w:val="1"/>
      <w:numFmt w:val="decimal"/>
      <w:lvlText w:val="%4."/>
      <w:lvlJc w:val="left"/>
      <w:pPr>
        <w:ind w:left="3882" w:hanging="360"/>
      </w:pPr>
    </w:lvl>
    <w:lvl w:ilvl="4" w:tplc="30090019" w:tentative="1">
      <w:start w:val="1"/>
      <w:numFmt w:val="lowerLetter"/>
      <w:lvlText w:val="%5."/>
      <w:lvlJc w:val="left"/>
      <w:pPr>
        <w:ind w:left="4602" w:hanging="360"/>
      </w:pPr>
    </w:lvl>
    <w:lvl w:ilvl="5" w:tplc="3009001B" w:tentative="1">
      <w:start w:val="1"/>
      <w:numFmt w:val="lowerRoman"/>
      <w:lvlText w:val="%6."/>
      <w:lvlJc w:val="right"/>
      <w:pPr>
        <w:ind w:left="5322" w:hanging="180"/>
      </w:pPr>
    </w:lvl>
    <w:lvl w:ilvl="6" w:tplc="3009000F" w:tentative="1">
      <w:start w:val="1"/>
      <w:numFmt w:val="decimal"/>
      <w:lvlText w:val="%7."/>
      <w:lvlJc w:val="left"/>
      <w:pPr>
        <w:ind w:left="6042" w:hanging="360"/>
      </w:pPr>
    </w:lvl>
    <w:lvl w:ilvl="7" w:tplc="30090019" w:tentative="1">
      <w:start w:val="1"/>
      <w:numFmt w:val="lowerLetter"/>
      <w:lvlText w:val="%8."/>
      <w:lvlJc w:val="left"/>
      <w:pPr>
        <w:ind w:left="6762" w:hanging="360"/>
      </w:pPr>
    </w:lvl>
    <w:lvl w:ilvl="8" w:tplc="3009001B" w:tentative="1">
      <w:start w:val="1"/>
      <w:numFmt w:val="lowerRoman"/>
      <w:lvlText w:val="%9."/>
      <w:lvlJc w:val="right"/>
      <w:pPr>
        <w:ind w:left="7482" w:hanging="180"/>
      </w:pPr>
    </w:lvl>
  </w:abstractNum>
  <w:abstractNum w:abstractNumId="5" w15:restartNumberingAfterBreak="0">
    <w:nsid w:val="55B42FC6"/>
    <w:multiLevelType w:val="multilevel"/>
    <w:tmpl w:val="0CFA2FC2"/>
    <w:lvl w:ilvl="0">
      <w:start w:val="1"/>
      <w:numFmt w:val="decimal"/>
      <w:lvlText w:val="%1."/>
      <w:lvlJc w:val="left"/>
      <w:pPr>
        <w:ind w:left="360" w:hanging="360"/>
      </w:pPr>
      <w:rPr>
        <w:rFonts w:asciiTheme="minorHAnsi" w:eastAsiaTheme="minorHAnsi" w:hAnsiTheme="minorHAnsi" w:cstheme="minorHAnsi"/>
      </w:rPr>
    </w:lvl>
    <w:lvl w:ilvl="1">
      <w:start w:val="1"/>
      <w:numFmt w:val="decimal"/>
      <w:isLgl/>
      <w:lvlText w:val="%2."/>
      <w:lvlJc w:val="left"/>
      <w:pPr>
        <w:ind w:left="360" w:hanging="360"/>
      </w:pPr>
      <w:rPr>
        <w:rFonts w:asciiTheme="minorHAnsi" w:eastAsiaTheme="minorHAnsi" w:hAnsiTheme="minorHAnsi" w:cstheme="minorHAns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87E31BB"/>
    <w:multiLevelType w:val="hybridMultilevel"/>
    <w:tmpl w:val="D16E1ADC"/>
    <w:lvl w:ilvl="0" w:tplc="AE568416">
      <w:start w:val="1"/>
      <w:numFmt w:val="decimal"/>
      <w:lvlText w:val="%1."/>
      <w:lvlJc w:val="left"/>
      <w:pPr>
        <w:ind w:left="1002" w:hanging="435"/>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7" w15:restartNumberingAfterBreak="0">
    <w:nsid w:val="6D466806"/>
    <w:multiLevelType w:val="hybridMultilevel"/>
    <w:tmpl w:val="B8A2B060"/>
    <w:lvl w:ilvl="0" w:tplc="FF74A95C">
      <w:start w:val="1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F5133E5"/>
    <w:multiLevelType w:val="hybridMultilevel"/>
    <w:tmpl w:val="100AC36E"/>
    <w:lvl w:ilvl="0" w:tplc="3009000F">
      <w:start w:val="8"/>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7"/>
  </w:num>
  <w:num w:numId="5">
    <w:abstractNumId w:val="8"/>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7A"/>
    <w:rsid w:val="0000582C"/>
    <w:rsid w:val="00012D95"/>
    <w:rsid w:val="000165AF"/>
    <w:rsid w:val="000232B9"/>
    <w:rsid w:val="0002548C"/>
    <w:rsid w:val="00030429"/>
    <w:rsid w:val="000334F2"/>
    <w:rsid w:val="0003421C"/>
    <w:rsid w:val="000351CE"/>
    <w:rsid w:val="000455A4"/>
    <w:rsid w:val="00051FC7"/>
    <w:rsid w:val="00055277"/>
    <w:rsid w:val="00070FCB"/>
    <w:rsid w:val="000822B0"/>
    <w:rsid w:val="00090AE3"/>
    <w:rsid w:val="000A3B09"/>
    <w:rsid w:val="000B15E2"/>
    <w:rsid w:val="000B41A0"/>
    <w:rsid w:val="000D1F77"/>
    <w:rsid w:val="000E79E0"/>
    <w:rsid w:val="000F7912"/>
    <w:rsid w:val="00103788"/>
    <w:rsid w:val="00116FC0"/>
    <w:rsid w:val="00137B49"/>
    <w:rsid w:val="00153C11"/>
    <w:rsid w:val="00167C8B"/>
    <w:rsid w:val="00181347"/>
    <w:rsid w:val="001C7BD6"/>
    <w:rsid w:val="001F7756"/>
    <w:rsid w:val="00202C27"/>
    <w:rsid w:val="00232691"/>
    <w:rsid w:val="00244AD3"/>
    <w:rsid w:val="00273ACD"/>
    <w:rsid w:val="002751A3"/>
    <w:rsid w:val="00275E3E"/>
    <w:rsid w:val="002B25F6"/>
    <w:rsid w:val="002D0097"/>
    <w:rsid w:val="002D73BE"/>
    <w:rsid w:val="00302F34"/>
    <w:rsid w:val="00305F78"/>
    <w:rsid w:val="00321542"/>
    <w:rsid w:val="00325B2D"/>
    <w:rsid w:val="00340E51"/>
    <w:rsid w:val="00345AD5"/>
    <w:rsid w:val="00384839"/>
    <w:rsid w:val="003910E2"/>
    <w:rsid w:val="003A6008"/>
    <w:rsid w:val="003B7BBC"/>
    <w:rsid w:val="003C5B54"/>
    <w:rsid w:val="003D2C78"/>
    <w:rsid w:val="003D2DF5"/>
    <w:rsid w:val="00403BE2"/>
    <w:rsid w:val="00405201"/>
    <w:rsid w:val="00416AE0"/>
    <w:rsid w:val="00437191"/>
    <w:rsid w:val="00456224"/>
    <w:rsid w:val="00471432"/>
    <w:rsid w:val="00472C56"/>
    <w:rsid w:val="004769E5"/>
    <w:rsid w:val="00476CA0"/>
    <w:rsid w:val="00476E58"/>
    <w:rsid w:val="00484306"/>
    <w:rsid w:val="00484464"/>
    <w:rsid w:val="00495270"/>
    <w:rsid w:val="004A2387"/>
    <w:rsid w:val="004A2D90"/>
    <w:rsid w:val="004B270F"/>
    <w:rsid w:val="004C324E"/>
    <w:rsid w:val="004C509C"/>
    <w:rsid w:val="004C66E8"/>
    <w:rsid w:val="004D47B0"/>
    <w:rsid w:val="004F7649"/>
    <w:rsid w:val="00507618"/>
    <w:rsid w:val="00521B50"/>
    <w:rsid w:val="0052462C"/>
    <w:rsid w:val="00532C98"/>
    <w:rsid w:val="00535746"/>
    <w:rsid w:val="005447A5"/>
    <w:rsid w:val="0055412C"/>
    <w:rsid w:val="00556907"/>
    <w:rsid w:val="00586A46"/>
    <w:rsid w:val="00586C5D"/>
    <w:rsid w:val="00590F50"/>
    <w:rsid w:val="00596617"/>
    <w:rsid w:val="005A320F"/>
    <w:rsid w:val="005B2372"/>
    <w:rsid w:val="005D7C46"/>
    <w:rsid w:val="005F0910"/>
    <w:rsid w:val="005F1939"/>
    <w:rsid w:val="00602602"/>
    <w:rsid w:val="006038D0"/>
    <w:rsid w:val="006114F8"/>
    <w:rsid w:val="00611C7D"/>
    <w:rsid w:val="00620DAE"/>
    <w:rsid w:val="0062760F"/>
    <w:rsid w:val="00640E1C"/>
    <w:rsid w:val="00654597"/>
    <w:rsid w:val="00657E64"/>
    <w:rsid w:val="0067720B"/>
    <w:rsid w:val="00677C2D"/>
    <w:rsid w:val="0068239B"/>
    <w:rsid w:val="00690C6F"/>
    <w:rsid w:val="006C75DA"/>
    <w:rsid w:val="006C79A7"/>
    <w:rsid w:val="006D2A14"/>
    <w:rsid w:val="006D3492"/>
    <w:rsid w:val="006E5C0C"/>
    <w:rsid w:val="006F29C0"/>
    <w:rsid w:val="007115D1"/>
    <w:rsid w:val="00717916"/>
    <w:rsid w:val="00731D95"/>
    <w:rsid w:val="00733615"/>
    <w:rsid w:val="007574A1"/>
    <w:rsid w:val="007643CA"/>
    <w:rsid w:val="007757AE"/>
    <w:rsid w:val="007769D7"/>
    <w:rsid w:val="007830E2"/>
    <w:rsid w:val="00784F56"/>
    <w:rsid w:val="00785F3C"/>
    <w:rsid w:val="00790607"/>
    <w:rsid w:val="007B3898"/>
    <w:rsid w:val="007D3AD4"/>
    <w:rsid w:val="007E5D4C"/>
    <w:rsid w:val="007F2A67"/>
    <w:rsid w:val="00815C03"/>
    <w:rsid w:val="008252E1"/>
    <w:rsid w:val="008302F7"/>
    <w:rsid w:val="008336FF"/>
    <w:rsid w:val="008507B0"/>
    <w:rsid w:val="008619BB"/>
    <w:rsid w:val="00862C8F"/>
    <w:rsid w:val="0086635F"/>
    <w:rsid w:val="00881E09"/>
    <w:rsid w:val="008825D3"/>
    <w:rsid w:val="008915F8"/>
    <w:rsid w:val="008A1C2A"/>
    <w:rsid w:val="008D7F74"/>
    <w:rsid w:val="008E0057"/>
    <w:rsid w:val="008E03E7"/>
    <w:rsid w:val="008E6592"/>
    <w:rsid w:val="009040EC"/>
    <w:rsid w:val="00907B56"/>
    <w:rsid w:val="009143A7"/>
    <w:rsid w:val="00922F00"/>
    <w:rsid w:val="009237A5"/>
    <w:rsid w:val="00925261"/>
    <w:rsid w:val="00926779"/>
    <w:rsid w:val="00940533"/>
    <w:rsid w:val="00943CC4"/>
    <w:rsid w:val="009478EA"/>
    <w:rsid w:val="00950E84"/>
    <w:rsid w:val="009511D1"/>
    <w:rsid w:val="00973A32"/>
    <w:rsid w:val="009A36C1"/>
    <w:rsid w:val="009B50F9"/>
    <w:rsid w:val="009C43B6"/>
    <w:rsid w:val="009D585F"/>
    <w:rsid w:val="009D7573"/>
    <w:rsid w:val="009E1CAC"/>
    <w:rsid w:val="009F2D6D"/>
    <w:rsid w:val="00A04697"/>
    <w:rsid w:val="00A0492D"/>
    <w:rsid w:val="00A058F0"/>
    <w:rsid w:val="00A6268D"/>
    <w:rsid w:val="00A65042"/>
    <w:rsid w:val="00A72719"/>
    <w:rsid w:val="00A863E5"/>
    <w:rsid w:val="00A9211C"/>
    <w:rsid w:val="00AA0219"/>
    <w:rsid w:val="00AA21DB"/>
    <w:rsid w:val="00AA48BC"/>
    <w:rsid w:val="00AA7C2A"/>
    <w:rsid w:val="00AB2E44"/>
    <w:rsid w:val="00AC56BA"/>
    <w:rsid w:val="00AC7369"/>
    <w:rsid w:val="00AD08D5"/>
    <w:rsid w:val="00AD4319"/>
    <w:rsid w:val="00AD6154"/>
    <w:rsid w:val="00AD6C74"/>
    <w:rsid w:val="00AE31B2"/>
    <w:rsid w:val="00AF56AB"/>
    <w:rsid w:val="00AF5FA2"/>
    <w:rsid w:val="00B03424"/>
    <w:rsid w:val="00B04673"/>
    <w:rsid w:val="00B0722E"/>
    <w:rsid w:val="00B16B4D"/>
    <w:rsid w:val="00B3477A"/>
    <w:rsid w:val="00B621AB"/>
    <w:rsid w:val="00B66B9A"/>
    <w:rsid w:val="00B71C4E"/>
    <w:rsid w:val="00B761C7"/>
    <w:rsid w:val="00B8018D"/>
    <w:rsid w:val="00B90856"/>
    <w:rsid w:val="00BB21D1"/>
    <w:rsid w:val="00BB768E"/>
    <w:rsid w:val="00BE46E2"/>
    <w:rsid w:val="00BE7B78"/>
    <w:rsid w:val="00C017AE"/>
    <w:rsid w:val="00C05B7E"/>
    <w:rsid w:val="00C145A3"/>
    <w:rsid w:val="00C2035D"/>
    <w:rsid w:val="00C272B9"/>
    <w:rsid w:val="00C30363"/>
    <w:rsid w:val="00C3214D"/>
    <w:rsid w:val="00C67623"/>
    <w:rsid w:val="00C67B83"/>
    <w:rsid w:val="00C7351F"/>
    <w:rsid w:val="00C84059"/>
    <w:rsid w:val="00C955F7"/>
    <w:rsid w:val="00C96349"/>
    <w:rsid w:val="00CA1030"/>
    <w:rsid w:val="00CA1B29"/>
    <w:rsid w:val="00CA2BA0"/>
    <w:rsid w:val="00CC6AC2"/>
    <w:rsid w:val="00CF7437"/>
    <w:rsid w:val="00D1027E"/>
    <w:rsid w:val="00D105EB"/>
    <w:rsid w:val="00D33C69"/>
    <w:rsid w:val="00D4372A"/>
    <w:rsid w:val="00D454CA"/>
    <w:rsid w:val="00D81548"/>
    <w:rsid w:val="00D92A26"/>
    <w:rsid w:val="00DA3AE4"/>
    <w:rsid w:val="00DB048A"/>
    <w:rsid w:val="00DD04D2"/>
    <w:rsid w:val="00DD0F48"/>
    <w:rsid w:val="00DD1DE1"/>
    <w:rsid w:val="00DF79D7"/>
    <w:rsid w:val="00E03412"/>
    <w:rsid w:val="00E1455B"/>
    <w:rsid w:val="00E2711C"/>
    <w:rsid w:val="00E51A3B"/>
    <w:rsid w:val="00E541DF"/>
    <w:rsid w:val="00E62B1F"/>
    <w:rsid w:val="00E63589"/>
    <w:rsid w:val="00E65D3A"/>
    <w:rsid w:val="00E716B0"/>
    <w:rsid w:val="00E7499A"/>
    <w:rsid w:val="00E76F58"/>
    <w:rsid w:val="00E92B63"/>
    <w:rsid w:val="00EB4F59"/>
    <w:rsid w:val="00ED4F04"/>
    <w:rsid w:val="00ED7A45"/>
    <w:rsid w:val="00F01ACE"/>
    <w:rsid w:val="00F12A40"/>
    <w:rsid w:val="00F376F6"/>
    <w:rsid w:val="00F50AFD"/>
    <w:rsid w:val="00F723D1"/>
    <w:rsid w:val="00FB557C"/>
    <w:rsid w:val="00FB7AE9"/>
    <w:rsid w:val="00FD72EE"/>
    <w:rsid w:val="00FD7B29"/>
    <w:rsid w:val="00FE1024"/>
    <w:rsid w:val="00FF1A5B"/>
    <w:rsid w:val="00FF561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282862-E078-4901-B334-C44C0CC7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232B9"/>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0232B9"/>
    <w:rPr>
      <w:sz w:val="20"/>
      <w:szCs w:val="20"/>
    </w:rPr>
  </w:style>
  <w:style w:type="character" w:styleId="FootnoteReference">
    <w:name w:val="footnote reference"/>
    <w:basedOn w:val="DefaultParagraphFont"/>
    <w:uiPriority w:val="99"/>
    <w:semiHidden/>
    <w:unhideWhenUsed/>
    <w:rsid w:val="000232B9"/>
    <w:rPr>
      <w:vertAlign w:val="superscript"/>
    </w:rPr>
  </w:style>
  <w:style w:type="paragraph" w:styleId="Header">
    <w:name w:val="header"/>
    <w:basedOn w:val="Normal"/>
    <w:link w:val="HeaderChar"/>
    <w:uiPriority w:val="99"/>
    <w:unhideWhenUsed/>
    <w:rsid w:val="00051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FC7"/>
    <w:rPr>
      <w:lang w:val="en-GB"/>
    </w:rPr>
  </w:style>
  <w:style w:type="paragraph" w:styleId="Footer">
    <w:name w:val="footer"/>
    <w:basedOn w:val="Normal"/>
    <w:link w:val="FooterChar"/>
    <w:uiPriority w:val="99"/>
    <w:unhideWhenUsed/>
    <w:rsid w:val="00051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FC7"/>
    <w:rPr>
      <w:lang w:val="en-GB"/>
    </w:rPr>
  </w:style>
  <w:style w:type="paragraph" w:styleId="BalloonText">
    <w:name w:val="Balloon Text"/>
    <w:basedOn w:val="Normal"/>
    <w:link w:val="BalloonTextChar"/>
    <w:uiPriority w:val="99"/>
    <w:semiHidden/>
    <w:unhideWhenUsed/>
    <w:rsid w:val="00862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C8F"/>
    <w:rPr>
      <w:rFonts w:ascii="Segoe UI" w:hAnsi="Segoe UI" w:cs="Segoe UI"/>
      <w:sz w:val="18"/>
      <w:szCs w:val="18"/>
      <w:lang w:val="en-GB"/>
    </w:rPr>
  </w:style>
  <w:style w:type="paragraph" w:styleId="ListParagraph">
    <w:name w:val="List Paragraph"/>
    <w:basedOn w:val="Normal"/>
    <w:uiPriority w:val="34"/>
    <w:qFormat/>
    <w:rsid w:val="009D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AAAF6-2EF3-4555-8D7F-05B707A3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mavhusa</dc:creator>
  <cp:keywords/>
  <dc:description/>
  <cp:lastModifiedBy>Sandra</cp:lastModifiedBy>
  <cp:revision>2</cp:revision>
  <cp:lastPrinted>2021-05-11T11:05:00Z</cp:lastPrinted>
  <dcterms:created xsi:type="dcterms:W3CDTF">2021-05-31T09:28:00Z</dcterms:created>
  <dcterms:modified xsi:type="dcterms:W3CDTF">2021-05-31T09:28:00Z</dcterms:modified>
</cp:coreProperties>
</file>