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00B" w:rsidRPr="00AC70A9" w:rsidRDefault="00AC70A9" w:rsidP="00AC70A9">
      <w:pPr>
        <w:spacing w:line="480" w:lineRule="auto"/>
        <w:rPr>
          <w:b/>
          <w:u w:val="single"/>
          <w:lang w:val="en-ZW"/>
        </w:rPr>
      </w:pPr>
      <w:r w:rsidRPr="00AC70A9">
        <w:rPr>
          <w:b/>
          <w:u w:val="single"/>
          <w:lang w:val="en-ZW"/>
        </w:rPr>
        <w:t xml:space="preserve">REPORTABLE (ZLR) </w:t>
      </w:r>
      <w:r>
        <w:rPr>
          <w:b/>
          <w:u w:val="single"/>
          <w:lang w:val="en-ZW"/>
        </w:rPr>
        <w:t>39</w:t>
      </w:r>
    </w:p>
    <w:p w:rsidR="00526389" w:rsidRPr="00AC70A9" w:rsidRDefault="00526389" w:rsidP="00526389">
      <w:pPr>
        <w:spacing w:line="480" w:lineRule="auto"/>
        <w:jc w:val="center"/>
        <w:rPr>
          <w:b/>
          <w:lang w:val="en-ZW"/>
        </w:rPr>
      </w:pPr>
    </w:p>
    <w:p w:rsidR="00526389" w:rsidRDefault="00526389" w:rsidP="00526389">
      <w:pPr>
        <w:jc w:val="center"/>
        <w:rPr>
          <w:rFonts w:ascii="Courier New" w:hAnsi="Courier New" w:cs="Courier New"/>
          <w:b/>
          <w:lang w:val="en-ZW"/>
        </w:rPr>
      </w:pPr>
    </w:p>
    <w:p w:rsidR="00526389" w:rsidRPr="008505C6" w:rsidRDefault="00526389" w:rsidP="00526389">
      <w:pPr>
        <w:pStyle w:val="ListParagraph"/>
        <w:numPr>
          <w:ilvl w:val="0"/>
          <w:numId w:val="4"/>
        </w:numPr>
        <w:ind w:left="0" w:firstLine="0"/>
        <w:jc w:val="center"/>
        <w:rPr>
          <w:b/>
          <w:lang w:val="en-ZW"/>
        </w:rPr>
      </w:pPr>
      <w:r w:rsidRPr="008505C6">
        <w:rPr>
          <w:b/>
          <w:lang w:val="en-ZW"/>
        </w:rPr>
        <w:t xml:space="preserve">    ECONET     WIRELESS     (PVT)    LTD     (2)     GODFREY     MANGEZI     (3)     TRANSACTION     PAYMENT     SOLUTIONS    </w:t>
      </w:r>
    </w:p>
    <w:p w:rsidR="00526389" w:rsidRPr="008505C6" w:rsidRDefault="00526389" w:rsidP="00526389">
      <w:pPr>
        <w:pStyle w:val="ListParagraph"/>
        <w:ind w:left="0"/>
        <w:jc w:val="center"/>
        <w:rPr>
          <w:b/>
          <w:lang w:val="en-ZW"/>
        </w:rPr>
      </w:pPr>
      <w:r w:rsidRPr="008505C6">
        <w:rPr>
          <w:b/>
          <w:lang w:val="en-ZW"/>
        </w:rPr>
        <w:t xml:space="preserve">v </w:t>
      </w:r>
    </w:p>
    <w:p w:rsidR="00526389" w:rsidRPr="008505C6" w:rsidRDefault="00526389" w:rsidP="00526389">
      <w:pPr>
        <w:pStyle w:val="ListParagraph"/>
        <w:ind w:left="0"/>
        <w:jc w:val="center"/>
        <w:rPr>
          <w:b/>
          <w:lang w:val="en-ZW"/>
        </w:rPr>
      </w:pPr>
      <w:r w:rsidRPr="008505C6">
        <w:rPr>
          <w:b/>
          <w:lang w:val="en-ZW"/>
        </w:rPr>
        <w:t>NGONIDZASHE     SANANGURA</w:t>
      </w:r>
    </w:p>
    <w:p w:rsidR="00526389" w:rsidRPr="008505C6" w:rsidRDefault="00526389" w:rsidP="00526389">
      <w:pPr>
        <w:spacing w:line="480" w:lineRule="auto"/>
        <w:jc w:val="center"/>
        <w:rPr>
          <w:b/>
          <w:lang w:val="en-ZW"/>
        </w:rPr>
      </w:pPr>
    </w:p>
    <w:p w:rsidR="00C72855" w:rsidRPr="008505C6" w:rsidRDefault="00C72855" w:rsidP="002A014E">
      <w:pPr>
        <w:jc w:val="both"/>
        <w:rPr>
          <w:lang w:val="en-ZW"/>
        </w:rPr>
      </w:pPr>
    </w:p>
    <w:p w:rsidR="007A508B" w:rsidRPr="008505C6" w:rsidRDefault="007A508B" w:rsidP="002A014E">
      <w:pPr>
        <w:jc w:val="both"/>
        <w:rPr>
          <w:b/>
          <w:lang w:val="en-ZW"/>
        </w:rPr>
      </w:pPr>
      <w:r w:rsidRPr="008505C6">
        <w:rPr>
          <w:b/>
          <w:lang w:val="en-ZW"/>
        </w:rPr>
        <w:t>SUPREME COURT OF ZIMBABWE</w:t>
      </w:r>
    </w:p>
    <w:p w:rsidR="007A508B" w:rsidRPr="008505C6" w:rsidRDefault="00526389" w:rsidP="002A014E">
      <w:pPr>
        <w:jc w:val="both"/>
        <w:rPr>
          <w:b/>
          <w:lang w:val="en-ZW"/>
        </w:rPr>
      </w:pPr>
      <w:r w:rsidRPr="008505C6">
        <w:rPr>
          <w:b/>
          <w:lang w:val="en-ZW"/>
        </w:rPr>
        <w:t xml:space="preserve">MALABA DCJ, ZIYAMBI </w:t>
      </w:r>
      <w:r w:rsidR="004E2447" w:rsidRPr="008505C6">
        <w:rPr>
          <w:b/>
          <w:lang w:val="en-ZW"/>
        </w:rPr>
        <w:t>JA &amp;</w:t>
      </w:r>
      <w:r w:rsidR="007A508B" w:rsidRPr="008505C6">
        <w:rPr>
          <w:b/>
          <w:lang w:val="en-ZW"/>
        </w:rPr>
        <w:t xml:space="preserve"> PATEL AJA</w:t>
      </w:r>
    </w:p>
    <w:p w:rsidR="007A508B" w:rsidRPr="008505C6" w:rsidRDefault="004E2447" w:rsidP="002A014E">
      <w:pPr>
        <w:jc w:val="both"/>
        <w:rPr>
          <w:b/>
          <w:lang w:val="en-ZW"/>
        </w:rPr>
      </w:pPr>
      <w:r w:rsidRPr="008505C6">
        <w:rPr>
          <w:b/>
          <w:lang w:val="en-ZW"/>
        </w:rPr>
        <w:t>HARARE, MAY 13</w:t>
      </w:r>
      <w:r w:rsidR="00F147E8" w:rsidRPr="008505C6">
        <w:rPr>
          <w:b/>
          <w:lang w:val="en-ZW"/>
        </w:rPr>
        <w:t xml:space="preserve">, </w:t>
      </w:r>
      <w:r w:rsidR="00CE0CD0" w:rsidRPr="008505C6">
        <w:rPr>
          <w:b/>
          <w:lang w:val="en-ZW"/>
        </w:rPr>
        <w:t>2</w:t>
      </w:r>
      <w:r w:rsidR="007A508B" w:rsidRPr="008505C6">
        <w:rPr>
          <w:b/>
          <w:lang w:val="en-ZW"/>
        </w:rPr>
        <w:t>013</w:t>
      </w:r>
    </w:p>
    <w:p w:rsidR="00391CF7" w:rsidRPr="008505C6" w:rsidRDefault="00391CF7" w:rsidP="002A014E">
      <w:pPr>
        <w:jc w:val="both"/>
        <w:rPr>
          <w:b/>
          <w:lang w:val="en-ZW"/>
        </w:rPr>
      </w:pPr>
    </w:p>
    <w:p w:rsidR="00391CF7" w:rsidRPr="008505C6" w:rsidRDefault="00391CF7" w:rsidP="002A014E">
      <w:pPr>
        <w:jc w:val="both"/>
        <w:rPr>
          <w:b/>
          <w:lang w:val="en-ZW"/>
        </w:rPr>
      </w:pPr>
    </w:p>
    <w:p w:rsidR="00391CF7" w:rsidRPr="008505C6" w:rsidRDefault="00804BAD" w:rsidP="007C48E0">
      <w:pPr>
        <w:spacing w:line="360" w:lineRule="auto"/>
        <w:jc w:val="both"/>
        <w:rPr>
          <w:lang w:val="en-ZW"/>
        </w:rPr>
      </w:pPr>
      <w:r w:rsidRPr="008505C6">
        <w:rPr>
          <w:i/>
          <w:lang w:val="en-ZW"/>
        </w:rPr>
        <w:t>T Mpofu</w:t>
      </w:r>
      <w:r w:rsidR="00CB0BB0" w:rsidRPr="008505C6">
        <w:rPr>
          <w:i/>
          <w:lang w:val="en-ZW"/>
        </w:rPr>
        <w:t>,</w:t>
      </w:r>
      <w:r w:rsidR="00391CF7" w:rsidRPr="008505C6">
        <w:rPr>
          <w:lang w:val="en-ZW"/>
        </w:rPr>
        <w:t xml:space="preserve"> for the appellant</w:t>
      </w:r>
      <w:r w:rsidRPr="008505C6">
        <w:rPr>
          <w:lang w:val="en-ZW"/>
        </w:rPr>
        <w:t>s</w:t>
      </w:r>
    </w:p>
    <w:p w:rsidR="00391CF7" w:rsidRPr="008505C6" w:rsidRDefault="00D20FBB" w:rsidP="007C48E0">
      <w:pPr>
        <w:spacing w:line="360" w:lineRule="auto"/>
        <w:jc w:val="both"/>
        <w:rPr>
          <w:lang w:val="en-ZW"/>
        </w:rPr>
      </w:pPr>
      <w:r w:rsidRPr="008505C6">
        <w:rPr>
          <w:i/>
          <w:lang w:val="en-ZW"/>
        </w:rPr>
        <w:t>C</w:t>
      </w:r>
      <w:r w:rsidR="00592595" w:rsidRPr="008505C6">
        <w:rPr>
          <w:i/>
          <w:lang w:val="en-ZW"/>
        </w:rPr>
        <w:t xml:space="preserve"> </w:t>
      </w:r>
      <w:r w:rsidRPr="008505C6">
        <w:rPr>
          <w:i/>
          <w:lang w:val="en-ZW"/>
        </w:rPr>
        <w:t>Chikono</w:t>
      </w:r>
      <w:r w:rsidR="00A32E7C" w:rsidRPr="008505C6">
        <w:rPr>
          <w:i/>
          <w:lang w:val="en-ZW"/>
        </w:rPr>
        <w:t>,</w:t>
      </w:r>
      <w:r w:rsidR="00391CF7" w:rsidRPr="008505C6">
        <w:rPr>
          <w:lang w:val="en-ZW"/>
        </w:rPr>
        <w:t xml:space="preserve"> for the respondent</w:t>
      </w:r>
    </w:p>
    <w:p w:rsidR="007A508B" w:rsidRPr="008505C6" w:rsidRDefault="007A508B" w:rsidP="00FF5FC7">
      <w:pPr>
        <w:spacing w:line="276" w:lineRule="auto"/>
        <w:jc w:val="both"/>
        <w:rPr>
          <w:lang w:val="en-ZW"/>
        </w:rPr>
      </w:pPr>
    </w:p>
    <w:p w:rsidR="00CE0CD0" w:rsidRPr="008505C6" w:rsidRDefault="00CE0CD0" w:rsidP="00CE0CD0">
      <w:pPr>
        <w:ind w:firstLine="720"/>
        <w:jc w:val="both"/>
        <w:rPr>
          <w:lang w:val="en-ZW"/>
        </w:rPr>
      </w:pPr>
    </w:p>
    <w:p w:rsidR="001C52BD" w:rsidRPr="008505C6" w:rsidRDefault="007A508B" w:rsidP="00CE0CD0">
      <w:pPr>
        <w:spacing w:line="480" w:lineRule="auto"/>
        <w:ind w:firstLine="1440"/>
        <w:jc w:val="both"/>
        <w:rPr>
          <w:lang w:val="en-ZW"/>
        </w:rPr>
      </w:pPr>
      <w:r w:rsidRPr="008505C6">
        <w:rPr>
          <w:b/>
          <w:lang w:val="en-ZW"/>
        </w:rPr>
        <w:t>MALABA</w:t>
      </w:r>
      <w:r w:rsidR="00391CF7" w:rsidRPr="008505C6">
        <w:rPr>
          <w:b/>
          <w:lang w:val="en-ZW"/>
        </w:rPr>
        <w:t xml:space="preserve"> DCJ:</w:t>
      </w:r>
      <w:r w:rsidR="00391CF7" w:rsidRPr="008505C6">
        <w:rPr>
          <w:lang w:val="en-ZW"/>
        </w:rPr>
        <w:tab/>
      </w:r>
      <w:r w:rsidR="001C52BD" w:rsidRPr="008505C6">
        <w:rPr>
          <w:lang w:val="en-ZW"/>
        </w:rPr>
        <w:t>At the end of hear</w:t>
      </w:r>
      <w:r w:rsidR="00445CBA" w:rsidRPr="008505C6">
        <w:rPr>
          <w:lang w:val="en-ZW"/>
        </w:rPr>
        <w:t>ing argument for both parties the court</w:t>
      </w:r>
      <w:r w:rsidR="00CE0CD0" w:rsidRPr="008505C6">
        <w:rPr>
          <w:lang w:val="en-ZW"/>
        </w:rPr>
        <w:t xml:space="preserve"> allowed the appeal with costs.  </w:t>
      </w:r>
      <w:r w:rsidR="00445CBA" w:rsidRPr="008505C6">
        <w:rPr>
          <w:lang w:val="en-ZW"/>
        </w:rPr>
        <w:t>It was</w:t>
      </w:r>
      <w:r w:rsidR="001C52BD" w:rsidRPr="008505C6">
        <w:rPr>
          <w:lang w:val="en-ZW"/>
        </w:rPr>
        <w:t xml:space="preserve"> indicated at the time that reasons for the decision to allow the app</w:t>
      </w:r>
      <w:r w:rsidR="000A58AF" w:rsidRPr="008505C6">
        <w:rPr>
          <w:lang w:val="en-ZW"/>
        </w:rPr>
        <w:t xml:space="preserve">eal would follow in due course.  </w:t>
      </w:r>
      <w:r w:rsidR="001C52BD" w:rsidRPr="008505C6">
        <w:rPr>
          <w:lang w:val="en-ZW"/>
        </w:rPr>
        <w:t>These are they</w:t>
      </w:r>
      <w:r w:rsidR="00FB0861" w:rsidRPr="008505C6">
        <w:rPr>
          <w:lang w:val="en-ZW"/>
        </w:rPr>
        <w:t>.</w:t>
      </w:r>
    </w:p>
    <w:p w:rsidR="001C52BD" w:rsidRPr="008505C6" w:rsidRDefault="001C52BD" w:rsidP="008773A1">
      <w:pPr>
        <w:jc w:val="both"/>
        <w:rPr>
          <w:lang w:val="en-ZW"/>
        </w:rPr>
      </w:pPr>
    </w:p>
    <w:p w:rsidR="008773A1" w:rsidRPr="008505C6" w:rsidRDefault="008773A1" w:rsidP="008773A1">
      <w:pPr>
        <w:jc w:val="both"/>
        <w:rPr>
          <w:lang w:val="en-ZW"/>
        </w:rPr>
      </w:pPr>
    </w:p>
    <w:p w:rsidR="00D27CF6" w:rsidRDefault="00CD2843" w:rsidP="00391CF7">
      <w:pPr>
        <w:spacing w:line="480" w:lineRule="auto"/>
        <w:ind w:firstLine="1440"/>
        <w:jc w:val="both"/>
        <w:rPr>
          <w:lang w:val="en-ZW"/>
        </w:rPr>
      </w:pPr>
      <w:r w:rsidRPr="008505C6">
        <w:rPr>
          <w:lang w:val="en-ZW"/>
        </w:rPr>
        <w:t xml:space="preserve">On 12 August 2011 the respondent issued out summons in </w:t>
      </w:r>
      <w:r w:rsidR="00445CBA" w:rsidRPr="008505C6">
        <w:rPr>
          <w:lang w:val="en-ZW"/>
        </w:rPr>
        <w:t>t</w:t>
      </w:r>
      <w:r w:rsidR="00C922A3" w:rsidRPr="008505C6">
        <w:rPr>
          <w:lang w:val="en-ZW"/>
        </w:rPr>
        <w:t xml:space="preserve">he </w:t>
      </w:r>
      <w:r w:rsidR="00FA1B36" w:rsidRPr="008505C6">
        <w:rPr>
          <w:lang w:val="en-ZW"/>
        </w:rPr>
        <w:t>Hig</w:t>
      </w:r>
      <w:r w:rsidR="007928C5" w:rsidRPr="008505C6">
        <w:rPr>
          <w:lang w:val="en-ZW"/>
        </w:rPr>
        <w:t>h Court</w:t>
      </w:r>
      <w:r w:rsidRPr="008505C6">
        <w:rPr>
          <w:lang w:val="en-ZW"/>
        </w:rPr>
        <w:t xml:space="preserve"> </w:t>
      </w:r>
      <w:r w:rsidR="00FA1B36" w:rsidRPr="008505C6">
        <w:rPr>
          <w:lang w:val="en-ZW"/>
        </w:rPr>
        <w:t>claim</w:t>
      </w:r>
      <w:r w:rsidRPr="008505C6">
        <w:rPr>
          <w:lang w:val="en-ZW"/>
        </w:rPr>
        <w:t>ing</w:t>
      </w:r>
      <w:r w:rsidR="00FA1B36" w:rsidRPr="008505C6">
        <w:rPr>
          <w:lang w:val="en-ZW"/>
        </w:rPr>
        <w:t xml:space="preserve"> </w:t>
      </w:r>
      <w:r w:rsidR="00FB0861" w:rsidRPr="008505C6">
        <w:rPr>
          <w:lang w:val="en-ZW"/>
        </w:rPr>
        <w:t xml:space="preserve">damages for malicious prosecution </w:t>
      </w:r>
      <w:r w:rsidR="00FA1B36" w:rsidRPr="008505C6">
        <w:rPr>
          <w:lang w:val="en-ZW"/>
        </w:rPr>
        <w:t xml:space="preserve">against the </w:t>
      </w:r>
      <w:r w:rsidR="007B69E9" w:rsidRPr="008505C6">
        <w:rPr>
          <w:lang w:val="en-ZW"/>
        </w:rPr>
        <w:t>first</w:t>
      </w:r>
      <w:r w:rsidR="00FA1B36" w:rsidRPr="008505C6">
        <w:rPr>
          <w:lang w:val="en-ZW"/>
        </w:rPr>
        <w:t xml:space="preserve"> and </w:t>
      </w:r>
      <w:r w:rsidR="007B69E9" w:rsidRPr="008505C6">
        <w:rPr>
          <w:lang w:val="en-ZW"/>
        </w:rPr>
        <w:t>second</w:t>
      </w:r>
      <w:r w:rsidR="00FA1B36" w:rsidRPr="008505C6">
        <w:rPr>
          <w:lang w:val="en-ZW"/>
        </w:rPr>
        <w:t xml:space="preserve"> appellant</w:t>
      </w:r>
      <w:r w:rsidR="00C922A3" w:rsidRPr="008505C6">
        <w:rPr>
          <w:lang w:val="en-ZW"/>
        </w:rPr>
        <w:t>s</w:t>
      </w:r>
      <w:r w:rsidR="00FA1B36" w:rsidRPr="008505C6">
        <w:rPr>
          <w:lang w:val="en-ZW"/>
        </w:rPr>
        <w:t xml:space="preserve"> and </w:t>
      </w:r>
      <w:r w:rsidR="00FB0861" w:rsidRPr="008505C6">
        <w:rPr>
          <w:lang w:val="en-ZW"/>
        </w:rPr>
        <w:t xml:space="preserve">damages </w:t>
      </w:r>
      <w:r w:rsidR="00FA1B36" w:rsidRPr="008505C6">
        <w:rPr>
          <w:lang w:val="en-ZW"/>
        </w:rPr>
        <w:t xml:space="preserve">for defamation against the </w:t>
      </w:r>
      <w:r w:rsidR="001C52BD" w:rsidRPr="008505C6">
        <w:rPr>
          <w:lang w:val="en-ZW"/>
        </w:rPr>
        <w:t>third appellant</w:t>
      </w:r>
      <w:r w:rsidR="007928C5" w:rsidRPr="008505C6">
        <w:rPr>
          <w:lang w:val="en-ZW"/>
        </w:rPr>
        <w:t>.</w:t>
      </w:r>
      <w:r w:rsidR="00391CF7" w:rsidRPr="008505C6">
        <w:rPr>
          <w:lang w:val="en-ZW"/>
        </w:rPr>
        <w:t xml:space="preserve">  </w:t>
      </w:r>
      <w:r w:rsidRPr="008505C6">
        <w:rPr>
          <w:lang w:val="en-ZW"/>
        </w:rPr>
        <w:t xml:space="preserve">After a full trial the </w:t>
      </w:r>
      <w:r w:rsidR="00FA1B36" w:rsidRPr="008505C6">
        <w:rPr>
          <w:lang w:val="en-ZW"/>
        </w:rPr>
        <w:t xml:space="preserve">court </w:t>
      </w:r>
      <w:r w:rsidR="00FA1B36" w:rsidRPr="008505C6">
        <w:rPr>
          <w:i/>
          <w:lang w:val="en-ZW"/>
        </w:rPr>
        <w:t>a quo</w:t>
      </w:r>
      <w:r w:rsidR="00FA1B36" w:rsidRPr="008505C6">
        <w:rPr>
          <w:lang w:val="en-ZW"/>
        </w:rPr>
        <w:t xml:space="preserve"> awarded the respondent the sum of </w:t>
      </w:r>
      <w:r w:rsidR="00C922A3" w:rsidRPr="008505C6">
        <w:rPr>
          <w:lang w:val="en-ZW"/>
        </w:rPr>
        <w:t>US</w:t>
      </w:r>
      <w:r w:rsidR="007928C5" w:rsidRPr="008505C6">
        <w:rPr>
          <w:lang w:val="en-ZW"/>
        </w:rPr>
        <w:t>$20 000.00</w:t>
      </w:r>
      <w:r w:rsidR="007B69E9" w:rsidRPr="008505C6">
        <w:rPr>
          <w:lang w:val="en-ZW"/>
        </w:rPr>
        <w:t xml:space="preserve"> </w:t>
      </w:r>
      <w:r w:rsidR="007928C5" w:rsidRPr="008505C6">
        <w:rPr>
          <w:lang w:val="en-ZW"/>
        </w:rPr>
        <w:t>for general d</w:t>
      </w:r>
      <w:r w:rsidR="00FA1B36" w:rsidRPr="008505C6">
        <w:rPr>
          <w:lang w:val="en-ZW"/>
        </w:rPr>
        <w:t>amages for ma</w:t>
      </w:r>
      <w:r w:rsidR="007928C5" w:rsidRPr="008505C6">
        <w:rPr>
          <w:lang w:val="en-ZW"/>
        </w:rPr>
        <w:t xml:space="preserve">licious prosecution with interest and </w:t>
      </w:r>
      <w:r w:rsidR="00C922A3" w:rsidRPr="008505C6">
        <w:rPr>
          <w:lang w:val="en-ZW"/>
        </w:rPr>
        <w:t xml:space="preserve">the </w:t>
      </w:r>
      <w:r w:rsidR="007928C5" w:rsidRPr="008505C6">
        <w:rPr>
          <w:lang w:val="en-ZW"/>
        </w:rPr>
        <w:t xml:space="preserve">sum of </w:t>
      </w:r>
      <w:r w:rsidR="00C922A3" w:rsidRPr="008505C6">
        <w:rPr>
          <w:lang w:val="en-ZW"/>
        </w:rPr>
        <w:t>US</w:t>
      </w:r>
      <w:r w:rsidR="007928C5" w:rsidRPr="008505C6">
        <w:rPr>
          <w:lang w:val="en-ZW"/>
        </w:rPr>
        <w:t>$2 000.00 for defa</w:t>
      </w:r>
      <w:r w:rsidR="00FA1B36" w:rsidRPr="008505C6">
        <w:rPr>
          <w:lang w:val="en-ZW"/>
        </w:rPr>
        <w:t>mation damages with interest.</w:t>
      </w:r>
    </w:p>
    <w:p w:rsidR="008505C6" w:rsidRPr="008505C6" w:rsidRDefault="008505C6" w:rsidP="008505C6">
      <w:pPr>
        <w:ind w:firstLine="1440"/>
        <w:jc w:val="both"/>
        <w:rPr>
          <w:lang w:val="en-ZW"/>
        </w:rPr>
      </w:pPr>
    </w:p>
    <w:p w:rsidR="007928C5" w:rsidRPr="008505C6" w:rsidRDefault="007928C5" w:rsidP="000A58AF">
      <w:pPr>
        <w:jc w:val="both"/>
        <w:rPr>
          <w:b/>
          <w:u w:val="single"/>
          <w:lang w:val="en-ZW"/>
        </w:rPr>
      </w:pPr>
    </w:p>
    <w:p w:rsidR="007928C5" w:rsidRPr="008505C6" w:rsidRDefault="00FA1B36" w:rsidP="00391CF7">
      <w:pPr>
        <w:spacing w:line="480" w:lineRule="auto"/>
        <w:ind w:left="90" w:firstLine="1350"/>
        <w:jc w:val="both"/>
        <w:rPr>
          <w:lang w:val="en-ZW"/>
        </w:rPr>
      </w:pPr>
      <w:r w:rsidRPr="008505C6">
        <w:rPr>
          <w:lang w:val="en-ZW"/>
        </w:rPr>
        <w:t xml:space="preserve">The </w:t>
      </w:r>
      <w:r w:rsidR="00FD44CA" w:rsidRPr="008505C6">
        <w:rPr>
          <w:lang w:val="en-ZW"/>
        </w:rPr>
        <w:t>first</w:t>
      </w:r>
      <w:r w:rsidRPr="008505C6">
        <w:rPr>
          <w:lang w:val="en-ZW"/>
        </w:rPr>
        <w:t xml:space="preserve"> appellant is a company registered in</w:t>
      </w:r>
      <w:r w:rsidR="00FD44CA" w:rsidRPr="008505C6">
        <w:rPr>
          <w:lang w:val="en-ZW"/>
        </w:rPr>
        <w:t xml:space="preserve"> </w:t>
      </w:r>
      <w:r w:rsidRPr="008505C6">
        <w:rPr>
          <w:lang w:val="en-ZW"/>
        </w:rPr>
        <w:t>terms of the laws of Zimbabwe</w:t>
      </w:r>
      <w:r w:rsidR="00203D43" w:rsidRPr="008505C6">
        <w:rPr>
          <w:lang w:val="en-ZW"/>
        </w:rPr>
        <w:t xml:space="preserve"> dealing in the business of production and sale of a</w:t>
      </w:r>
      <w:r w:rsidR="00FD44CA" w:rsidRPr="008505C6">
        <w:rPr>
          <w:lang w:val="en-ZW"/>
        </w:rPr>
        <w:t>i</w:t>
      </w:r>
      <w:r w:rsidR="00203D43" w:rsidRPr="008505C6">
        <w:rPr>
          <w:lang w:val="en-ZW"/>
        </w:rPr>
        <w:t>rt</w:t>
      </w:r>
      <w:r w:rsidR="00FD44CA" w:rsidRPr="008505C6">
        <w:rPr>
          <w:lang w:val="en-ZW"/>
        </w:rPr>
        <w:t>ime</w:t>
      </w:r>
      <w:r w:rsidR="00203D43" w:rsidRPr="008505C6">
        <w:rPr>
          <w:lang w:val="en-ZW"/>
        </w:rPr>
        <w:t xml:space="preserve"> recharge cards and the second appellant is employed by the </w:t>
      </w:r>
      <w:r w:rsidR="00FD44CA" w:rsidRPr="008505C6">
        <w:rPr>
          <w:lang w:val="en-ZW"/>
        </w:rPr>
        <w:t>first</w:t>
      </w:r>
      <w:r w:rsidR="00C922A3" w:rsidRPr="008505C6">
        <w:rPr>
          <w:lang w:val="en-ZW"/>
        </w:rPr>
        <w:t xml:space="preserve"> appellant as a</w:t>
      </w:r>
      <w:r w:rsidR="00203D43" w:rsidRPr="008505C6">
        <w:rPr>
          <w:lang w:val="en-ZW"/>
        </w:rPr>
        <w:t xml:space="preserve"> </w:t>
      </w:r>
      <w:r w:rsidR="007928C5" w:rsidRPr="008505C6">
        <w:rPr>
          <w:lang w:val="en-ZW"/>
        </w:rPr>
        <w:t>Loss Control and I</w:t>
      </w:r>
      <w:r w:rsidR="00203D43" w:rsidRPr="008505C6">
        <w:rPr>
          <w:lang w:val="en-ZW"/>
        </w:rPr>
        <w:t xml:space="preserve">nvestigating </w:t>
      </w:r>
      <w:r w:rsidR="007928C5" w:rsidRPr="008505C6">
        <w:rPr>
          <w:lang w:val="en-ZW"/>
        </w:rPr>
        <w:t>O</w:t>
      </w:r>
      <w:r w:rsidR="002A0A34" w:rsidRPr="008505C6">
        <w:rPr>
          <w:lang w:val="en-ZW"/>
        </w:rPr>
        <w:t xml:space="preserve">fficer.  </w:t>
      </w:r>
      <w:r w:rsidR="00203D43" w:rsidRPr="008505C6">
        <w:rPr>
          <w:lang w:val="en-ZW"/>
        </w:rPr>
        <w:t xml:space="preserve">The </w:t>
      </w:r>
      <w:r w:rsidR="00FD44CA" w:rsidRPr="008505C6">
        <w:rPr>
          <w:lang w:val="en-ZW"/>
        </w:rPr>
        <w:t>third</w:t>
      </w:r>
      <w:r w:rsidR="00F84C03" w:rsidRPr="008505C6">
        <w:rPr>
          <w:vertAlign w:val="superscript"/>
          <w:lang w:val="en-ZW"/>
        </w:rPr>
        <w:t xml:space="preserve"> </w:t>
      </w:r>
      <w:r w:rsidR="007928C5" w:rsidRPr="008505C6">
        <w:rPr>
          <w:lang w:val="en-ZW"/>
        </w:rPr>
        <w:t xml:space="preserve">appellant </w:t>
      </w:r>
      <w:r w:rsidR="00B46A65" w:rsidRPr="008505C6">
        <w:rPr>
          <w:lang w:val="en-ZW"/>
        </w:rPr>
        <w:t>is</w:t>
      </w:r>
      <w:r w:rsidR="00203D43" w:rsidRPr="008505C6">
        <w:rPr>
          <w:lang w:val="en-ZW"/>
        </w:rPr>
        <w:t xml:space="preserve"> a company registered in terms of the laws of Zimbabwe carrying</w:t>
      </w:r>
      <w:r w:rsidR="007928C5" w:rsidRPr="008505C6">
        <w:rPr>
          <w:lang w:val="en-ZW"/>
        </w:rPr>
        <w:t xml:space="preserve"> out</w:t>
      </w:r>
      <w:r w:rsidR="00203D43" w:rsidRPr="008505C6">
        <w:rPr>
          <w:lang w:val="en-ZW"/>
        </w:rPr>
        <w:t xml:space="preserve"> the </w:t>
      </w:r>
      <w:r w:rsidR="00203D43" w:rsidRPr="008505C6">
        <w:rPr>
          <w:lang w:val="en-ZW"/>
        </w:rPr>
        <w:lastRenderedPageBreak/>
        <w:t>business</w:t>
      </w:r>
      <w:r w:rsidR="00B84C54" w:rsidRPr="008505C6">
        <w:rPr>
          <w:lang w:val="en-ZW"/>
        </w:rPr>
        <w:t xml:space="preserve"> of providing electronic recharge cards to dealers through terminals that it supplies and services in te</w:t>
      </w:r>
      <w:r w:rsidR="00C922A3" w:rsidRPr="008505C6">
        <w:rPr>
          <w:lang w:val="en-ZW"/>
        </w:rPr>
        <w:t>rms of a</w:t>
      </w:r>
      <w:r w:rsidR="002A0A34" w:rsidRPr="008505C6">
        <w:rPr>
          <w:lang w:val="en-ZW"/>
        </w:rPr>
        <w:t xml:space="preserve"> dealership contract.  </w:t>
      </w:r>
      <w:r w:rsidR="00B84C54" w:rsidRPr="008505C6">
        <w:rPr>
          <w:lang w:val="en-ZW"/>
        </w:rPr>
        <w:t xml:space="preserve">It is a subsidiary of the </w:t>
      </w:r>
      <w:r w:rsidR="00FD44CA" w:rsidRPr="008505C6">
        <w:rPr>
          <w:lang w:val="en-ZW"/>
        </w:rPr>
        <w:t xml:space="preserve">first </w:t>
      </w:r>
      <w:r w:rsidR="007928C5" w:rsidRPr="008505C6">
        <w:rPr>
          <w:lang w:val="en-ZW"/>
        </w:rPr>
        <w:t>appellant</w:t>
      </w:r>
      <w:r w:rsidR="00B84C54" w:rsidRPr="008505C6">
        <w:rPr>
          <w:lang w:val="en-ZW"/>
        </w:rPr>
        <w:t>.</w:t>
      </w:r>
    </w:p>
    <w:p w:rsidR="007928C5" w:rsidRPr="008505C6" w:rsidRDefault="007928C5" w:rsidP="007C48E0">
      <w:pPr>
        <w:spacing w:line="480" w:lineRule="auto"/>
        <w:jc w:val="both"/>
        <w:rPr>
          <w:lang w:val="en-ZW"/>
        </w:rPr>
      </w:pPr>
    </w:p>
    <w:p w:rsidR="00B84C54" w:rsidRPr="008505C6" w:rsidRDefault="002A0A34" w:rsidP="002A0A34">
      <w:pPr>
        <w:tabs>
          <w:tab w:val="left" w:pos="630"/>
        </w:tabs>
        <w:spacing w:line="480" w:lineRule="auto"/>
        <w:ind w:left="90" w:firstLine="1350"/>
        <w:jc w:val="both"/>
        <w:rPr>
          <w:lang w:val="en-ZW"/>
        </w:rPr>
      </w:pPr>
      <w:r w:rsidRPr="008505C6">
        <w:rPr>
          <w:lang w:val="en-ZW"/>
        </w:rPr>
        <w:t>On</w:t>
      </w:r>
      <w:r w:rsidR="00B84C54" w:rsidRPr="008505C6">
        <w:rPr>
          <w:lang w:val="en-ZW"/>
        </w:rPr>
        <w:t xml:space="preserve"> 1</w:t>
      </w:r>
      <w:r w:rsidRPr="008505C6">
        <w:rPr>
          <w:lang w:val="en-ZW"/>
        </w:rPr>
        <w:t>0</w:t>
      </w:r>
      <w:r w:rsidR="00B84C54" w:rsidRPr="008505C6">
        <w:rPr>
          <w:lang w:val="en-ZW"/>
        </w:rPr>
        <w:t xml:space="preserve"> February 2009, the </w:t>
      </w:r>
      <w:r w:rsidR="00FD44CA" w:rsidRPr="008505C6">
        <w:rPr>
          <w:lang w:val="en-ZW"/>
        </w:rPr>
        <w:t>third</w:t>
      </w:r>
      <w:r w:rsidR="00FD44CA" w:rsidRPr="008505C6">
        <w:rPr>
          <w:vertAlign w:val="superscript"/>
          <w:lang w:val="en-ZW"/>
        </w:rPr>
        <w:t xml:space="preserve"> </w:t>
      </w:r>
      <w:r w:rsidR="007928C5" w:rsidRPr="008505C6">
        <w:rPr>
          <w:lang w:val="en-ZW"/>
        </w:rPr>
        <w:t xml:space="preserve">appellant </w:t>
      </w:r>
      <w:r w:rsidR="00B84C54" w:rsidRPr="008505C6">
        <w:rPr>
          <w:lang w:val="en-ZW"/>
        </w:rPr>
        <w:t xml:space="preserve">entered into a dealership contract with a company </w:t>
      </w:r>
      <w:r w:rsidR="00FD44CA" w:rsidRPr="008505C6">
        <w:rPr>
          <w:lang w:val="en-ZW"/>
        </w:rPr>
        <w:t xml:space="preserve">called </w:t>
      </w:r>
      <w:r w:rsidR="00B84C54" w:rsidRPr="008505C6">
        <w:rPr>
          <w:lang w:val="en-ZW"/>
        </w:rPr>
        <w:t>Flam</w:t>
      </w:r>
      <w:r w:rsidR="00D80954" w:rsidRPr="008505C6">
        <w:rPr>
          <w:lang w:val="en-ZW"/>
        </w:rPr>
        <w:t>s</w:t>
      </w:r>
      <w:r w:rsidR="00B84C54" w:rsidRPr="008505C6">
        <w:rPr>
          <w:lang w:val="en-ZW"/>
        </w:rPr>
        <w:t xml:space="preserve">rock Trading (Pvt) Ltd in terms of which the </w:t>
      </w:r>
      <w:r w:rsidR="00FD44CA" w:rsidRPr="008505C6">
        <w:rPr>
          <w:lang w:val="en-ZW"/>
        </w:rPr>
        <w:t>latter would</w:t>
      </w:r>
      <w:r w:rsidR="00B84C54" w:rsidRPr="008505C6">
        <w:rPr>
          <w:lang w:val="en-ZW"/>
        </w:rPr>
        <w:t xml:space="preserve"> buy prepaid electronic airtime vouchers at a discount from the </w:t>
      </w:r>
      <w:r w:rsidR="00FD44CA" w:rsidRPr="008505C6">
        <w:rPr>
          <w:lang w:val="en-ZW"/>
        </w:rPr>
        <w:t xml:space="preserve">first </w:t>
      </w:r>
      <w:r w:rsidR="007928C5" w:rsidRPr="008505C6">
        <w:rPr>
          <w:lang w:val="en-ZW"/>
        </w:rPr>
        <w:t>appellant</w:t>
      </w:r>
      <w:r w:rsidR="00B84C54" w:rsidRPr="008505C6">
        <w:rPr>
          <w:lang w:val="en-ZW"/>
        </w:rPr>
        <w:t xml:space="preserve"> for resale through the </w:t>
      </w:r>
      <w:r w:rsidR="00FD44CA" w:rsidRPr="008505C6">
        <w:rPr>
          <w:lang w:val="en-ZW"/>
        </w:rPr>
        <w:t xml:space="preserve">third </w:t>
      </w:r>
      <w:r w:rsidR="007928C5" w:rsidRPr="008505C6">
        <w:rPr>
          <w:lang w:val="en-ZW"/>
        </w:rPr>
        <w:t>appellant</w:t>
      </w:r>
      <w:r w:rsidR="00B84C54" w:rsidRPr="008505C6">
        <w:rPr>
          <w:lang w:val="en-ZW"/>
        </w:rPr>
        <w:t xml:space="preserve">. </w:t>
      </w:r>
      <w:r w:rsidRPr="008505C6">
        <w:rPr>
          <w:lang w:val="en-ZW"/>
        </w:rPr>
        <w:t xml:space="preserve"> </w:t>
      </w:r>
      <w:r w:rsidR="00B84C54" w:rsidRPr="008505C6">
        <w:rPr>
          <w:lang w:val="en-ZW"/>
        </w:rPr>
        <w:t xml:space="preserve">The company was represented by the respondent who is </w:t>
      </w:r>
      <w:r w:rsidR="00D80954" w:rsidRPr="008505C6">
        <w:rPr>
          <w:lang w:val="en-ZW"/>
        </w:rPr>
        <w:t xml:space="preserve">its </w:t>
      </w:r>
      <w:r w:rsidR="007928C5" w:rsidRPr="008505C6">
        <w:rPr>
          <w:lang w:val="en-ZW"/>
        </w:rPr>
        <w:t>Chief Executive Officer.</w:t>
      </w:r>
      <w:r w:rsidRPr="008505C6">
        <w:rPr>
          <w:lang w:val="en-ZW"/>
        </w:rPr>
        <w:t xml:space="preserve">  On</w:t>
      </w:r>
      <w:r w:rsidR="00B84C54" w:rsidRPr="008505C6">
        <w:rPr>
          <w:lang w:val="en-ZW"/>
        </w:rPr>
        <w:t xml:space="preserve"> 2</w:t>
      </w:r>
      <w:r w:rsidRPr="008505C6">
        <w:rPr>
          <w:lang w:val="en-ZW"/>
        </w:rPr>
        <w:t>4</w:t>
      </w:r>
      <w:r w:rsidR="00B84C54" w:rsidRPr="008505C6">
        <w:rPr>
          <w:lang w:val="en-ZW"/>
        </w:rPr>
        <w:t xml:space="preserve"> March 2009, the </w:t>
      </w:r>
      <w:r w:rsidR="00FD44CA" w:rsidRPr="008505C6">
        <w:rPr>
          <w:lang w:val="en-ZW"/>
        </w:rPr>
        <w:t xml:space="preserve">first </w:t>
      </w:r>
      <w:r w:rsidR="00856D37" w:rsidRPr="008505C6">
        <w:rPr>
          <w:lang w:val="en-ZW"/>
        </w:rPr>
        <w:t>appellant</w:t>
      </w:r>
      <w:r w:rsidR="00B84C54" w:rsidRPr="008505C6">
        <w:rPr>
          <w:lang w:val="en-ZW"/>
        </w:rPr>
        <w:t xml:space="preserve"> discovered that recharge card</w:t>
      </w:r>
      <w:r w:rsidR="0028091C" w:rsidRPr="008505C6">
        <w:rPr>
          <w:lang w:val="en-ZW"/>
        </w:rPr>
        <w:t>s</w:t>
      </w:r>
      <w:r w:rsidR="00B84C54" w:rsidRPr="008505C6">
        <w:rPr>
          <w:lang w:val="en-ZW"/>
        </w:rPr>
        <w:t xml:space="preserve"> which</w:t>
      </w:r>
      <w:r w:rsidR="00172C9B" w:rsidRPr="008505C6">
        <w:rPr>
          <w:lang w:val="en-ZW"/>
        </w:rPr>
        <w:t xml:space="preserve">, </w:t>
      </w:r>
      <w:r w:rsidR="00445CBA" w:rsidRPr="008505C6">
        <w:rPr>
          <w:lang w:val="en-ZW"/>
        </w:rPr>
        <w:t xml:space="preserve">had been prepared </w:t>
      </w:r>
      <w:r w:rsidR="00172C9B" w:rsidRPr="008505C6">
        <w:rPr>
          <w:lang w:val="en-ZW"/>
        </w:rPr>
        <w:t>for I</w:t>
      </w:r>
      <w:r w:rsidR="00B84C54" w:rsidRPr="008505C6">
        <w:rPr>
          <w:lang w:val="en-ZW"/>
        </w:rPr>
        <w:t>n</w:t>
      </w:r>
      <w:r w:rsidRPr="008505C6">
        <w:rPr>
          <w:lang w:val="en-ZW"/>
        </w:rPr>
        <w:t>n</w:t>
      </w:r>
      <w:r w:rsidR="00B84C54" w:rsidRPr="008505C6">
        <w:rPr>
          <w:lang w:val="en-ZW"/>
        </w:rPr>
        <w:t xml:space="preserve">scor and OK Zimbabwe but </w:t>
      </w:r>
      <w:r w:rsidR="00445CBA" w:rsidRPr="008505C6">
        <w:rPr>
          <w:lang w:val="en-ZW"/>
        </w:rPr>
        <w:t xml:space="preserve">subsequently </w:t>
      </w:r>
      <w:r w:rsidR="00B84C54" w:rsidRPr="008505C6">
        <w:rPr>
          <w:lang w:val="en-ZW"/>
        </w:rPr>
        <w:t xml:space="preserve">withdrawn before </w:t>
      </w:r>
      <w:r w:rsidR="00445CBA" w:rsidRPr="008505C6">
        <w:rPr>
          <w:lang w:val="en-ZW"/>
        </w:rPr>
        <w:t xml:space="preserve">being supplied were </w:t>
      </w:r>
      <w:r w:rsidR="00B84C54" w:rsidRPr="008505C6">
        <w:rPr>
          <w:lang w:val="en-ZW"/>
        </w:rPr>
        <w:t xml:space="preserve">being sold in the open market at very low prices ranging between $4 and $4,30c. After the recharge cards had been withdrawn they were expected to have been deactivated before they could be supplied </w:t>
      </w:r>
      <w:r w:rsidR="0028091C" w:rsidRPr="008505C6">
        <w:rPr>
          <w:lang w:val="en-ZW"/>
        </w:rPr>
        <w:t>to interested customers.</w:t>
      </w:r>
    </w:p>
    <w:p w:rsidR="00B84C54" w:rsidRPr="008505C6" w:rsidRDefault="00B84C54" w:rsidP="00E16F57">
      <w:pPr>
        <w:jc w:val="both"/>
        <w:rPr>
          <w:lang w:val="en-ZW"/>
        </w:rPr>
      </w:pPr>
    </w:p>
    <w:p w:rsidR="00FF14D4" w:rsidRPr="008505C6" w:rsidRDefault="00FF14D4" w:rsidP="00FF14D4">
      <w:pPr>
        <w:tabs>
          <w:tab w:val="left" w:pos="180"/>
        </w:tabs>
        <w:ind w:firstLine="1440"/>
        <w:jc w:val="both"/>
        <w:rPr>
          <w:lang w:val="en-ZW"/>
        </w:rPr>
      </w:pPr>
    </w:p>
    <w:p w:rsidR="00E760C3" w:rsidRPr="008505C6" w:rsidRDefault="00B84C54" w:rsidP="002A0A34">
      <w:pPr>
        <w:tabs>
          <w:tab w:val="left" w:pos="180"/>
        </w:tabs>
        <w:spacing w:line="480" w:lineRule="auto"/>
        <w:ind w:firstLine="1440"/>
        <w:jc w:val="both"/>
        <w:rPr>
          <w:lang w:val="en-ZW"/>
        </w:rPr>
      </w:pPr>
      <w:r w:rsidRPr="008505C6">
        <w:rPr>
          <w:lang w:val="en-ZW"/>
        </w:rPr>
        <w:t xml:space="preserve">It appears </w:t>
      </w:r>
      <w:r w:rsidR="00C922A3" w:rsidRPr="008505C6">
        <w:rPr>
          <w:lang w:val="en-ZW"/>
        </w:rPr>
        <w:t xml:space="preserve">that </w:t>
      </w:r>
      <w:r w:rsidRPr="008505C6">
        <w:rPr>
          <w:lang w:val="en-ZW"/>
        </w:rPr>
        <w:t xml:space="preserve">the </w:t>
      </w:r>
      <w:r w:rsidR="0028091C" w:rsidRPr="008505C6">
        <w:rPr>
          <w:lang w:val="en-ZW"/>
        </w:rPr>
        <w:t>responsible persons</w:t>
      </w:r>
      <w:r w:rsidRPr="008505C6">
        <w:rPr>
          <w:lang w:val="en-ZW"/>
        </w:rPr>
        <w:t xml:space="preserve"> within the </w:t>
      </w:r>
      <w:r w:rsidR="0028091C" w:rsidRPr="008505C6">
        <w:rPr>
          <w:lang w:val="en-ZW"/>
        </w:rPr>
        <w:t>first</w:t>
      </w:r>
      <w:r w:rsidRPr="008505C6">
        <w:rPr>
          <w:lang w:val="en-ZW"/>
        </w:rPr>
        <w:t xml:space="preserve"> appellant who had access to the </w:t>
      </w:r>
      <w:r w:rsidR="00C922A3" w:rsidRPr="008505C6">
        <w:rPr>
          <w:lang w:val="en-ZW"/>
        </w:rPr>
        <w:t xml:space="preserve">relevant </w:t>
      </w:r>
      <w:r w:rsidR="00E760C3" w:rsidRPr="008505C6">
        <w:rPr>
          <w:lang w:val="en-ZW"/>
        </w:rPr>
        <w:t>comp</w:t>
      </w:r>
      <w:r w:rsidR="00172C9B" w:rsidRPr="008505C6">
        <w:rPr>
          <w:lang w:val="en-ZW"/>
        </w:rPr>
        <w:t>uter</w:t>
      </w:r>
      <w:r w:rsidR="00E760C3" w:rsidRPr="008505C6">
        <w:rPr>
          <w:lang w:val="en-ZW"/>
        </w:rPr>
        <w:t xml:space="preserve"> did not </w:t>
      </w:r>
      <w:r w:rsidR="00CF4F77" w:rsidRPr="008505C6">
        <w:rPr>
          <w:lang w:val="en-ZW"/>
        </w:rPr>
        <w:t>de</w:t>
      </w:r>
      <w:r w:rsidR="00445CBA" w:rsidRPr="008505C6">
        <w:rPr>
          <w:lang w:val="en-ZW"/>
        </w:rPr>
        <w:t>activate.  A</w:t>
      </w:r>
      <w:r w:rsidR="00E760C3" w:rsidRPr="008505C6">
        <w:rPr>
          <w:lang w:val="en-ZW"/>
        </w:rPr>
        <w:t xml:space="preserve">n employee within the </w:t>
      </w:r>
      <w:r w:rsidR="00740A5D" w:rsidRPr="008505C6">
        <w:rPr>
          <w:lang w:val="en-ZW"/>
        </w:rPr>
        <w:t xml:space="preserve">first </w:t>
      </w:r>
      <w:r w:rsidR="00856D37" w:rsidRPr="008505C6">
        <w:rPr>
          <w:lang w:val="en-ZW"/>
        </w:rPr>
        <w:t>appellant</w:t>
      </w:r>
      <w:r w:rsidR="00E760C3" w:rsidRPr="008505C6">
        <w:rPr>
          <w:lang w:val="en-ZW"/>
        </w:rPr>
        <w:t xml:space="preserve"> who had access to the comp</w:t>
      </w:r>
      <w:r w:rsidR="00172C9B" w:rsidRPr="008505C6">
        <w:rPr>
          <w:lang w:val="en-ZW"/>
        </w:rPr>
        <w:t>uter</w:t>
      </w:r>
      <w:r w:rsidR="00CF4F77" w:rsidRPr="008505C6">
        <w:rPr>
          <w:lang w:val="en-ZW"/>
        </w:rPr>
        <w:t>,</w:t>
      </w:r>
      <w:r w:rsidR="00E760C3" w:rsidRPr="008505C6">
        <w:rPr>
          <w:lang w:val="en-ZW"/>
        </w:rPr>
        <w:t xml:space="preserve"> using a flash stick</w:t>
      </w:r>
      <w:r w:rsidR="00CF4F77" w:rsidRPr="008505C6">
        <w:rPr>
          <w:lang w:val="en-ZW"/>
        </w:rPr>
        <w:t>,</w:t>
      </w:r>
      <w:r w:rsidR="00E760C3" w:rsidRPr="008505C6">
        <w:rPr>
          <w:lang w:val="en-ZW"/>
        </w:rPr>
        <w:t xml:space="preserve"> managed to retrieve information regarding the recharge cards.</w:t>
      </w:r>
    </w:p>
    <w:p w:rsidR="00740A5D" w:rsidRPr="008505C6" w:rsidRDefault="00740A5D" w:rsidP="00FF14D4">
      <w:pPr>
        <w:ind w:firstLine="720"/>
        <w:jc w:val="both"/>
        <w:rPr>
          <w:lang w:val="en-ZW"/>
        </w:rPr>
      </w:pPr>
    </w:p>
    <w:p w:rsidR="00FF14D4" w:rsidRPr="008505C6" w:rsidRDefault="00FF14D4" w:rsidP="00FF14D4">
      <w:pPr>
        <w:ind w:left="90" w:firstLine="1350"/>
        <w:jc w:val="both"/>
        <w:rPr>
          <w:lang w:val="en-ZW"/>
        </w:rPr>
      </w:pPr>
    </w:p>
    <w:p w:rsidR="006B0D41" w:rsidRPr="008505C6" w:rsidRDefault="00E760C3" w:rsidP="00740A5D">
      <w:pPr>
        <w:spacing w:line="480" w:lineRule="auto"/>
        <w:ind w:left="90" w:firstLine="1350"/>
        <w:jc w:val="both"/>
        <w:rPr>
          <w:lang w:val="en-ZW"/>
        </w:rPr>
      </w:pPr>
      <w:r w:rsidRPr="008505C6">
        <w:rPr>
          <w:lang w:val="en-ZW"/>
        </w:rPr>
        <w:t xml:space="preserve">The </w:t>
      </w:r>
      <w:r w:rsidR="006B0D41" w:rsidRPr="008505C6">
        <w:rPr>
          <w:lang w:val="en-ZW"/>
        </w:rPr>
        <w:t>second</w:t>
      </w:r>
      <w:r w:rsidR="00D87C82" w:rsidRPr="008505C6">
        <w:rPr>
          <w:lang w:val="en-ZW"/>
        </w:rPr>
        <w:t xml:space="preserve"> appellant was task</w:t>
      </w:r>
      <w:r w:rsidR="00856D37" w:rsidRPr="008505C6">
        <w:rPr>
          <w:lang w:val="en-ZW"/>
        </w:rPr>
        <w:t>ed</w:t>
      </w:r>
      <w:r w:rsidR="00D87C82" w:rsidRPr="008505C6">
        <w:rPr>
          <w:lang w:val="en-ZW"/>
        </w:rPr>
        <w:t xml:space="preserve"> with investigating the theft of the recharge cards. </w:t>
      </w:r>
      <w:r w:rsidR="009F0100" w:rsidRPr="008505C6">
        <w:rPr>
          <w:lang w:val="en-ZW"/>
        </w:rPr>
        <w:t xml:space="preserve"> </w:t>
      </w:r>
      <w:r w:rsidR="00D87C82" w:rsidRPr="008505C6">
        <w:rPr>
          <w:lang w:val="en-ZW"/>
        </w:rPr>
        <w:t>He started by having all the affected recharge cards deactivated</w:t>
      </w:r>
      <w:r w:rsidR="00445CBA" w:rsidRPr="008505C6">
        <w:rPr>
          <w:lang w:val="en-ZW"/>
        </w:rPr>
        <w:t xml:space="preserve">.   The action </w:t>
      </w:r>
      <w:r w:rsidR="00D87C82" w:rsidRPr="008505C6">
        <w:rPr>
          <w:lang w:val="en-ZW"/>
        </w:rPr>
        <w:t xml:space="preserve">resulted in an </w:t>
      </w:r>
      <w:r w:rsidR="006B0D41" w:rsidRPr="008505C6">
        <w:rPr>
          <w:lang w:val="en-ZW"/>
        </w:rPr>
        <w:t xml:space="preserve">outcry </w:t>
      </w:r>
      <w:r w:rsidR="00856D37" w:rsidRPr="008505C6">
        <w:rPr>
          <w:lang w:val="en-ZW"/>
        </w:rPr>
        <w:t>from the</w:t>
      </w:r>
      <w:r w:rsidR="006B0D41" w:rsidRPr="008505C6">
        <w:rPr>
          <w:lang w:val="en-ZW"/>
        </w:rPr>
        <w:t xml:space="preserve"> </w:t>
      </w:r>
      <w:r w:rsidR="001B18BD" w:rsidRPr="008505C6">
        <w:rPr>
          <w:lang w:val="en-ZW"/>
        </w:rPr>
        <w:t>people who had purchased the cards</w:t>
      </w:r>
      <w:r w:rsidR="00D87C82" w:rsidRPr="008505C6">
        <w:rPr>
          <w:lang w:val="en-ZW"/>
        </w:rPr>
        <w:t xml:space="preserve">. </w:t>
      </w:r>
      <w:r w:rsidR="009F0100" w:rsidRPr="008505C6">
        <w:rPr>
          <w:lang w:val="en-ZW"/>
        </w:rPr>
        <w:t xml:space="preserve"> </w:t>
      </w:r>
      <w:r w:rsidR="00D87C82" w:rsidRPr="008505C6">
        <w:rPr>
          <w:lang w:val="en-ZW"/>
        </w:rPr>
        <w:t>As a result of the inquiries</w:t>
      </w:r>
      <w:r w:rsidR="009F0100" w:rsidRPr="008505C6">
        <w:rPr>
          <w:lang w:val="en-ZW"/>
        </w:rPr>
        <w:t>,</w:t>
      </w:r>
      <w:r w:rsidR="00D87C82" w:rsidRPr="008505C6">
        <w:rPr>
          <w:lang w:val="en-ZW"/>
        </w:rPr>
        <w:t xml:space="preserve"> he was led to one</w:t>
      </w:r>
      <w:r w:rsidR="009F0100" w:rsidRPr="008505C6">
        <w:rPr>
          <w:lang w:val="en-ZW"/>
        </w:rPr>
        <w:t>,</w:t>
      </w:r>
      <w:r w:rsidR="00D87C82" w:rsidRPr="008505C6">
        <w:rPr>
          <w:lang w:val="en-ZW"/>
        </w:rPr>
        <w:t xml:space="preserve"> David Chimb</w:t>
      </w:r>
      <w:r w:rsidR="00856D37" w:rsidRPr="008505C6">
        <w:rPr>
          <w:lang w:val="en-ZW"/>
        </w:rPr>
        <w:t>iri</w:t>
      </w:r>
      <w:r w:rsidR="001B18BD" w:rsidRPr="008505C6">
        <w:rPr>
          <w:lang w:val="en-ZW"/>
        </w:rPr>
        <w:t>ri</w:t>
      </w:r>
      <w:r w:rsidR="00D87C82" w:rsidRPr="008505C6">
        <w:rPr>
          <w:lang w:val="en-ZW"/>
        </w:rPr>
        <w:t xml:space="preserve"> who was involved in the sale of cards in Makoni</w:t>
      </w:r>
      <w:r w:rsidR="00FE51FB" w:rsidRPr="008505C6">
        <w:rPr>
          <w:lang w:val="en-ZW"/>
        </w:rPr>
        <w:t xml:space="preserve"> area of</w:t>
      </w:r>
      <w:r w:rsidR="006B0D41" w:rsidRPr="008505C6">
        <w:rPr>
          <w:lang w:val="en-ZW"/>
        </w:rPr>
        <w:t xml:space="preserve"> </w:t>
      </w:r>
      <w:r w:rsidR="00D87C82" w:rsidRPr="008505C6">
        <w:rPr>
          <w:lang w:val="en-ZW"/>
        </w:rPr>
        <w:t xml:space="preserve">Chitungwiza. </w:t>
      </w:r>
      <w:r w:rsidR="009F0D56" w:rsidRPr="008505C6">
        <w:rPr>
          <w:lang w:val="en-ZW"/>
        </w:rPr>
        <w:t xml:space="preserve"> </w:t>
      </w:r>
      <w:r w:rsidR="00FE51FB" w:rsidRPr="008505C6">
        <w:rPr>
          <w:lang w:val="en-ZW"/>
        </w:rPr>
        <w:t>When asked about the source of the cards</w:t>
      </w:r>
      <w:r w:rsidR="009F0D56" w:rsidRPr="008505C6">
        <w:rPr>
          <w:lang w:val="en-ZW"/>
        </w:rPr>
        <w:t>,</w:t>
      </w:r>
      <w:r w:rsidR="00D87C82" w:rsidRPr="008505C6">
        <w:rPr>
          <w:lang w:val="en-ZW"/>
        </w:rPr>
        <w:t xml:space="preserve"> </w:t>
      </w:r>
      <w:r w:rsidR="00FE51FB" w:rsidRPr="008505C6">
        <w:rPr>
          <w:lang w:val="en-ZW"/>
        </w:rPr>
        <w:t xml:space="preserve">David Chimbiriri </w:t>
      </w:r>
      <w:r w:rsidR="00D87C82" w:rsidRPr="008505C6">
        <w:rPr>
          <w:lang w:val="en-ZW"/>
        </w:rPr>
        <w:t>indic</w:t>
      </w:r>
      <w:r w:rsidR="009F0D56" w:rsidRPr="008505C6">
        <w:rPr>
          <w:lang w:val="en-ZW"/>
        </w:rPr>
        <w:t>ated that he got the cards from</w:t>
      </w:r>
      <w:r w:rsidR="00D87C82" w:rsidRPr="008505C6">
        <w:rPr>
          <w:lang w:val="en-ZW"/>
        </w:rPr>
        <w:t xml:space="preserve"> the respondent. </w:t>
      </w:r>
      <w:r w:rsidR="009F0D56" w:rsidRPr="008505C6">
        <w:rPr>
          <w:lang w:val="en-ZW"/>
        </w:rPr>
        <w:t xml:space="preserve"> </w:t>
      </w:r>
      <w:r w:rsidR="00D87C82" w:rsidRPr="008505C6">
        <w:rPr>
          <w:lang w:val="en-ZW"/>
        </w:rPr>
        <w:t>At that time</w:t>
      </w:r>
      <w:r w:rsidR="006B0D41" w:rsidRPr="008505C6">
        <w:rPr>
          <w:lang w:val="en-ZW"/>
        </w:rPr>
        <w:t>,</w:t>
      </w:r>
      <w:r w:rsidR="00D87C82" w:rsidRPr="008505C6">
        <w:rPr>
          <w:lang w:val="en-ZW"/>
        </w:rPr>
        <w:t xml:space="preserve"> 150 </w:t>
      </w:r>
      <w:r w:rsidR="00856D37" w:rsidRPr="008505C6">
        <w:rPr>
          <w:lang w:val="en-ZW"/>
        </w:rPr>
        <w:t>cards were recovered.</w:t>
      </w:r>
    </w:p>
    <w:p w:rsidR="006B0D41" w:rsidRPr="008505C6" w:rsidRDefault="006B0D41" w:rsidP="00E16F57">
      <w:pPr>
        <w:jc w:val="both"/>
        <w:rPr>
          <w:lang w:val="en-ZW"/>
        </w:rPr>
      </w:pPr>
    </w:p>
    <w:p w:rsidR="00B4124A" w:rsidRPr="008505C6" w:rsidRDefault="00B4124A" w:rsidP="00B4124A">
      <w:pPr>
        <w:ind w:left="180" w:firstLine="1260"/>
        <w:jc w:val="both"/>
        <w:rPr>
          <w:lang w:val="en-ZW"/>
        </w:rPr>
      </w:pPr>
    </w:p>
    <w:p w:rsidR="00B84C54" w:rsidRPr="008505C6" w:rsidRDefault="00FE51FB" w:rsidP="009F0D56">
      <w:pPr>
        <w:spacing w:line="480" w:lineRule="auto"/>
        <w:ind w:left="180" w:firstLine="1260"/>
        <w:jc w:val="both"/>
        <w:rPr>
          <w:lang w:val="en-ZW"/>
        </w:rPr>
      </w:pPr>
      <w:r w:rsidRPr="008505C6">
        <w:rPr>
          <w:lang w:val="en-ZW"/>
        </w:rPr>
        <w:lastRenderedPageBreak/>
        <w:t>T</w:t>
      </w:r>
      <w:r w:rsidR="00856D37" w:rsidRPr="008505C6">
        <w:rPr>
          <w:lang w:val="en-ZW"/>
        </w:rPr>
        <w:t>he r</w:t>
      </w:r>
      <w:r w:rsidR="00D87C82" w:rsidRPr="008505C6">
        <w:rPr>
          <w:lang w:val="en-ZW"/>
        </w:rPr>
        <w:t xml:space="preserve">espondent was asked about the cards found in possession of </w:t>
      </w:r>
      <w:r w:rsidRPr="008505C6">
        <w:rPr>
          <w:lang w:val="en-ZW"/>
        </w:rPr>
        <w:t>David Chimbiriri.  H</w:t>
      </w:r>
      <w:r w:rsidR="00D87C82" w:rsidRPr="008505C6">
        <w:rPr>
          <w:lang w:val="en-ZW"/>
        </w:rPr>
        <w:t>e admitted having given them to him</w:t>
      </w:r>
      <w:r w:rsidR="0087409A" w:rsidRPr="008505C6">
        <w:rPr>
          <w:lang w:val="en-ZW"/>
        </w:rPr>
        <w:t xml:space="preserve">. </w:t>
      </w:r>
      <w:r w:rsidR="009F0D56" w:rsidRPr="008505C6">
        <w:rPr>
          <w:lang w:val="en-ZW"/>
        </w:rPr>
        <w:t xml:space="preserve"> </w:t>
      </w:r>
      <w:r w:rsidR="0087409A" w:rsidRPr="008505C6">
        <w:rPr>
          <w:lang w:val="en-ZW"/>
        </w:rPr>
        <w:t xml:space="preserve">He </w:t>
      </w:r>
      <w:r w:rsidR="00B41764" w:rsidRPr="008505C6">
        <w:rPr>
          <w:lang w:val="en-ZW"/>
        </w:rPr>
        <w:t xml:space="preserve">indicated that </w:t>
      </w:r>
      <w:r w:rsidRPr="008505C6">
        <w:rPr>
          <w:lang w:val="en-ZW"/>
        </w:rPr>
        <w:t>he got the cards</w:t>
      </w:r>
      <w:r w:rsidR="0087409A" w:rsidRPr="008505C6">
        <w:rPr>
          <w:lang w:val="en-ZW"/>
        </w:rPr>
        <w:t xml:space="preserve"> from a person </w:t>
      </w:r>
      <w:r w:rsidRPr="008505C6">
        <w:rPr>
          <w:lang w:val="en-ZW"/>
        </w:rPr>
        <w:t xml:space="preserve">called Tony whom he said he </w:t>
      </w:r>
      <w:r w:rsidR="00BE2D06" w:rsidRPr="008505C6">
        <w:rPr>
          <w:lang w:val="en-ZW"/>
        </w:rPr>
        <w:t xml:space="preserve">met once at his Internet Café. </w:t>
      </w:r>
      <w:r w:rsidR="009F0D56" w:rsidRPr="008505C6">
        <w:rPr>
          <w:lang w:val="en-ZW"/>
        </w:rPr>
        <w:t xml:space="preserve"> </w:t>
      </w:r>
      <w:r w:rsidR="00BE2D06" w:rsidRPr="008505C6">
        <w:rPr>
          <w:lang w:val="en-ZW"/>
        </w:rPr>
        <w:t xml:space="preserve">He said </w:t>
      </w:r>
      <w:r w:rsidR="006B0D41" w:rsidRPr="008505C6">
        <w:rPr>
          <w:lang w:val="en-ZW"/>
        </w:rPr>
        <w:t>he</w:t>
      </w:r>
      <w:r w:rsidRPr="008505C6">
        <w:rPr>
          <w:lang w:val="en-ZW"/>
        </w:rPr>
        <w:t xml:space="preserve"> recorded the</w:t>
      </w:r>
      <w:r w:rsidR="00BE2D06" w:rsidRPr="008505C6">
        <w:rPr>
          <w:lang w:val="en-ZW"/>
        </w:rPr>
        <w:t xml:space="preserve"> name </w:t>
      </w:r>
      <w:r w:rsidRPr="008505C6">
        <w:rPr>
          <w:lang w:val="en-ZW"/>
        </w:rPr>
        <w:t>of the person and his</w:t>
      </w:r>
      <w:r w:rsidR="00BE2D06" w:rsidRPr="008505C6">
        <w:rPr>
          <w:lang w:val="en-ZW"/>
        </w:rPr>
        <w:t xml:space="preserve"> Telecel number in a book. </w:t>
      </w:r>
      <w:r w:rsidR="009F0D56" w:rsidRPr="008505C6">
        <w:rPr>
          <w:lang w:val="en-ZW"/>
        </w:rPr>
        <w:t xml:space="preserve"> </w:t>
      </w:r>
      <w:r w:rsidR="00BE2D06" w:rsidRPr="008505C6">
        <w:rPr>
          <w:lang w:val="en-ZW"/>
        </w:rPr>
        <w:t xml:space="preserve">The </w:t>
      </w:r>
      <w:r w:rsidRPr="008505C6">
        <w:rPr>
          <w:lang w:val="en-ZW"/>
        </w:rPr>
        <w:t xml:space="preserve">cellphone number </w:t>
      </w:r>
      <w:r w:rsidR="00AB2381" w:rsidRPr="008505C6">
        <w:rPr>
          <w:lang w:val="en-ZW"/>
        </w:rPr>
        <w:t xml:space="preserve">which </w:t>
      </w:r>
      <w:r w:rsidRPr="008505C6">
        <w:rPr>
          <w:lang w:val="en-ZW"/>
        </w:rPr>
        <w:t>the respondent</w:t>
      </w:r>
      <w:r w:rsidR="00BE2D06" w:rsidRPr="008505C6">
        <w:rPr>
          <w:lang w:val="en-ZW"/>
        </w:rPr>
        <w:t xml:space="preserve"> gave </w:t>
      </w:r>
      <w:r w:rsidR="00856D37" w:rsidRPr="008505C6">
        <w:rPr>
          <w:lang w:val="en-ZW"/>
        </w:rPr>
        <w:t xml:space="preserve">to </w:t>
      </w:r>
      <w:r w:rsidR="00BB52FD" w:rsidRPr="008505C6">
        <w:rPr>
          <w:lang w:val="en-ZW"/>
        </w:rPr>
        <w:t xml:space="preserve">the </w:t>
      </w:r>
      <w:r w:rsidR="006B0D41" w:rsidRPr="008505C6">
        <w:rPr>
          <w:lang w:val="en-ZW"/>
        </w:rPr>
        <w:t>third</w:t>
      </w:r>
      <w:r w:rsidR="00856D37" w:rsidRPr="008505C6">
        <w:rPr>
          <w:lang w:val="en-ZW"/>
        </w:rPr>
        <w:t xml:space="preserve"> appellant </w:t>
      </w:r>
      <w:r w:rsidR="00BE2D06" w:rsidRPr="008505C6">
        <w:rPr>
          <w:lang w:val="en-ZW"/>
        </w:rPr>
        <w:t xml:space="preserve">is </w:t>
      </w:r>
      <w:r w:rsidR="003A509B" w:rsidRPr="008505C6">
        <w:rPr>
          <w:lang w:val="en-ZW"/>
        </w:rPr>
        <w:t>023 414 </w:t>
      </w:r>
      <w:r w:rsidR="00856D37" w:rsidRPr="008505C6">
        <w:rPr>
          <w:lang w:val="en-ZW"/>
        </w:rPr>
        <w:t>444.</w:t>
      </w:r>
      <w:r w:rsidR="006B0D41" w:rsidRPr="008505C6">
        <w:rPr>
          <w:lang w:val="en-ZW"/>
        </w:rPr>
        <w:t xml:space="preserve"> </w:t>
      </w:r>
      <w:r w:rsidR="007C780A" w:rsidRPr="008505C6">
        <w:rPr>
          <w:lang w:val="en-ZW"/>
        </w:rPr>
        <w:t xml:space="preserve"> </w:t>
      </w:r>
      <w:r w:rsidR="00856D37" w:rsidRPr="008505C6">
        <w:rPr>
          <w:lang w:val="en-ZW"/>
        </w:rPr>
        <w:t xml:space="preserve">When the </w:t>
      </w:r>
      <w:r w:rsidR="006B0D41" w:rsidRPr="008505C6">
        <w:rPr>
          <w:lang w:val="en-ZW"/>
        </w:rPr>
        <w:t>second</w:t>
      </w:r>
      <w:r w:rsidR="00856D37" w:rsidRPr="008505C6">
        <w:rPr>
          <w:lang w:val="en-ZW"/>
        </w:rPr>
        <w:t xml:space="preserve"> appellant </w:t>
      </w:r>
      <w:r w:rsidRPr="008505C6">
        <w:rPr>
          <w:lang w:val="en-ZW"/>
        </w:rPr>
        <w:t xml:space="preserve">dialled </w:t>
      </w:r>
      <w:r w:rsidR="00856D37" w:rsidRPr="008505C6">
        <w:rPr>
          <w:lang w:val="en-ZW"/>
        </w:rPr>
        <w:t xml:space="preserve">the </w:t>
      </w:r>
      <w:r w:rsidR="00BE2D06" w:rsidRPr="008505C6">
        <w:rPr>
          <w:lang w:val="en-ZW"/>
        </w:rPr>
        <w:t>number</w:t>
      </w:r>
      <w:r w:rsidR="00856D37" w:rsidRPr="008505C6">
        <w:rPr>
          <w:lang w:val="en-ZW"/>
        </w:rPr>
        <w:t>,</w:t>
      </w:r>
      <w:r w:rsidR="00BE2D06" w:rsidRPr="008505C6">
        <w:rPr>
          <w:lang w:val="en-ZW"/>
        </w:rPr>
        <w:t xml:space="preserve"> </w:t>
      </w:r>
      <w:r w:rsidRPr="008505C6">
        <w:rPr>
          <w:lang w:val="en-ZW"/>
        </w:rPr>
        <w:t xml:space="preserve">it was </w:t>
      </w:r>
      <w:r w:rsidR="00BE2D06" w:rsidRPr="008505C6">
        <w:rPr>
          <w:lang w:val="en-ZW"/>
        </w:rPr>
        <w:t xml:space="preserve">not in use. </w:t>
      </w:r>
      <w:r w:rsidR="007C780A" w:rsidRPr="008505C6">
        <w:rPr>
          <w:lang w:val="en-ZW"/>
        </w:rPr>
        <w:t xml:space="preserve"> </w:t>
      </w:r>
      <w:r w:rsidR="00BE2D06" w:rsidRPr="008505C6">
        <w:rPr>
          <w:lang w:val="en-ZW"/>
        </w:rPr>
        <w:t>Investigation</w:t>
      </w:r>
      <w:r w:rsidR="007C780A" w:rsidRPr="008505C6">
        <w:rPr>
          <w:lang w:val="en-ZW"/>
        </w:rPr>
        <w:t>s</w:t>
      </w:r>
      <w:r w:rsidR="00BE2D06" w:rsidRPr="008505C6">
        <w:rPr>
          <w:lang w:val="en-ZW"/>
        </w:rPr>
        <w:t xml:space="preserve"> with Telecel revealed </w:t>
      </w:r>
      <w:r w:rsidRPr="008505C6">
        <w:rPr>
          <w:lang w:val="en-ZW"/>
        </w:rPr>
        <w:t xml:space="preserve">that </w:t>
      </w:r>
      <w:r w:rsidR="00BE2D06" w:rsidRPr="008505C6">
        <w:rPr>
          <w:lang w:val="en-ZW"/>
        </w:rPr>
        <w:t xml:space="preserve">the number was false and </w:t>
      </w:r>
      <w:r w:rsidR="006B0D41" w:rsidRPr="008505C6">
        <w:rPr>
          <w:lang w:val="en-ZW"/>
        </w:rPr>
        <w:t>non</w:t>
      </w:r>
      <w:r w:rsidR="007C780A" w:rsidRPr="008505C6">
        <w:rPr>
          <w:lang w:val="en-ZW"/>
        </w:rPr>
        <w:t>-</w:t>
      </w:r>
      <w:r w:rsidR="006B0D41" w:rsidRPr="008505C6">
        <w:rPr>
          <w:lang w:val="en-ZW"/>
        </w:rPr>
        <w:t>existent</w:t>
      </w:r>
      <w:r w:rsidR="00BE2D06" w:rsidRPr="008505C6">
        <w:rPr>
          <w:lang w:val="en-ZW"/>
        </w:rPr>
        <w:t>.</w:t>
      </w:r>
    </w:p>
    <w:p w:rsidR="00BE2D06" w:rsidRPr="008505C6" w:rsidRDefault="00BE2D06" w:rsidP="00E16F57">
      <w:pPr>
        <w:jc w:val="both"/>
        <w:rPr>
          <w:lang w:val="en-ZW"/>
        </w:rPr>
      </w:pPr>
    </w:p>
    <w:p w:rsidR="000E260F" w:rsidRPr="008505C6" w:rsidRDefault="000E260F" w:rsidP="00526389">
      <w:pPr>
        <w:ind w:left="90" w:firstLine="1350"/>
        <w:jc w:val="both"/>
        <w:rPr>
          <w:lang w:val="en-ZW"/>
        </w:rPr>
      </w:pPr>
    </w:p>
    <w:p w:rsidR="00C922A3" w:rsidRPr="008505C6" w:rsidRDefault="00BE2D06" w:rsidP="007C780A">
      <w:pPr>
        <w:spacing w:line="480" w:lineRule="auto"/>
        <w:ind w:left="90" w:firstLine="1350"/>
        <w:jc w:val="both"/>
        <w:rPr>
          <w:lang w:val="en-ZW"/>
        </w:rPr>
      </w:pPr>
      <w:r w:rsidRPr="008505C6">
        <w:rPr>
          <w:lang w:val="en-ZW"/>
        </w:rPr>
        <w:t>The responden</w:t>
      </w:r>
      <w:r w:rsidR="00FE51FB" w:rsidRPr="008505C6">
        <w:rPr>
          <w:lang w:val="en-ZW"/>
        </w:rPr>
        <w:t>t could not give full details of</w:t>
      </w:r>
      <w:r w:rsidRPr="008505C6">
        <w:rPr>
          <w:lang w:val="en-ZW"/>
        </w:rPr>
        <w:t xml:space="preserve"> </w:t>
      </w:r>
      <w:r w:rsidR="00FE51FB" w:rsidRPr="008505C6">
        <w:rPr>
          <w:lang w:val="en-ZW"/>
        </w:rPr>
        <w:t xml:space="preserve">the particulars of </w:t>
      </w:r>
      <w:r w:rsidRPr="008505C6">
        <w:rPr>
          <w:lang w:val="en-ZW"/>
        </w:rPr>
        <w:t xml:space="preserve">Tony. </w:t>
      </w:r>
      <w:r w:rsidR="007C780A" w:rsidRPr="008505C6">
        <w:rPr>
          <w:lang w:val="en-ZW"/>
        </w:rPr>
        <w:t xml:space="preserve"> </w:t>
      </w:r>
      <w:r w:rsidRPr="008505C6">
        <w:rPr>
          <w:lang w:val="en-ZW"/>
        </w:rPr>
        <w:t xml:space="preserve">When </w:t>
      </w:r>
      <w:r w:rsidR="006B0D41" w:rsidRPr="008505C6">
        <w:rPr>
          <w:lang w:val="en-ZW"/>
        </w:rPr>
        <w:t xml:space="preserve">he was </w:t>
      </w:r>
      <w:r w:rsidR="00856D37" w:rsidRPr="008505C6">
        <w:rPr>
          <w:lang w:val="en-ZW"/>
        </w:rPr>
        <w:t>cross examin</w:t>
      </w:r>
      <w:r w:rsidR="006B0D41" w:rsidRPr="008505C6">
        <w:rPr>
          <w:lang w:val="en-ZW"/>
        </w:rPr>
        <w:t>ed</w:t>
      </w:r>
      <w:r w:rsidR="00B859C4" w:rsidRPr="008505C6">
        <w:rPr>
          <w:lang w:val="en-ZW"/>
        </w:rPr>
        <w:t xml:space="preserve"> in court he said he did not have the book in which he had recorded Tony’s particulars. </w:t>
      </w:r>
      <w:r w:rsidR="007C780A" w:rsidRPr="008505C6">
        <w:rPr>
          <w:lang w:val="en-ZW"/>
        </w:rPr>
        <w:t xml:space="preserve"> </w:t>
      </w:r>
      <w:r w:rsidR="00B859C4" w:rsidRPr="008505C6">
        <w:rPr>
          <w:lang w:val="en-ZW"/>
        </w:rPr>
        <w:t xml:space="preserve">The </w:t>
      </w:r>
      <w:r w:rsidR="006B0D41" w:rsidRPr="008505C6">
        <w:rPr>
          <w:lang w:val="en-ZW"/>
        </w:rPr>
        <w:t>second</w:t>
      </w:r>
      <w:r w:rsidR="00B859C4" w:rsidRPr="008505C6">
        <w:rPr>
          <w:lang w:val="en-ZW"/>
        </w:rPr>
        <w:t xml:space="preserve"> appellant gave </w:t>
      </w:r>
      <w:r w:rsidR="006F425F" w:rsidRPr="008505C6">
        <w:rPr>
          <w:lang w:val="en-ZW"/>
        </w:rPr>
        <w:t xml:space="preserve">the </w:t>
      </w:r>
      <w:r w:rsidR="00B859C4" w:rsidRPr="008505C6">
        <w:rPr>
          <w:lang w:val="en-ZW"/>
        </w:rPr>
        <w:t>respondent the benefit of doubt at the time</w:t>
      </w:r>
      <w:r w:rsidR="00856D37" w:rsidRPr="008505C6">
        <w:rPr>
          <w:lang w:val="en-ZW"/>
        </w:rPr>
        <w:t>,</w:t>
      </w:r>
      <w:r w:rsidR="00B859C4" w:rsidRPr="008505C6">
        <w:rPr>
          <w:lang w:val="en-ZW"/>
        </w:rPr>
        <w:t xml:space="preserve"> believing as a dealer he would assist </w:t>
      </w:r>
      <w:r w:rsidR="006F425F" w:rsidRPr="008505C6">
        <w:rPr>
          <w:lang w:val="en-ZW"/>
        </w:rPr>
        <w:t xml:space="preserve">the </w:t>
      </w:r>
      <w:r w:rsidR="006B0D41" w:rsidRPr="008505C6">
        <w:rPr>
          <w:lang w:val="en-ZW"/>
        </w:rPr>
        <w:t>first</w:t>
      </w:r>
      <w:r w:rsidR="00B859C4" w:rsidRPr="008505C6">
        <w:rPr>
          <w:lang w:val="en-ZW"/>
        </w:rPr>
        <w:t xml:space="preserve"> appellant to identify and apprehend Tony or the person who had stolen the recharge cards. </w:t>
      </w:r>
      <w:r w:rsidR="006F425F" w:rsidRPr="008505C6">
        <w:rPr>
          <w:lang w:val="en-ZW"/>
        </w:rPr>
        <w:t xml:space="preserve"> </w:t>
      </w:r>
      <w:r w:rsidR="00B41764" w:rsidRPr="008505C6">
        <w:rPr>
          <w:lang w:val="en-ZW"/>
        </w:rPr>
        <w:t>T</w:t>
      </w:r>
      <w:r w:rsidR="00B859C4" w:rsidRPr="008505C6">
        <w:rPr>
          <w:lang w:val="en-ZW"/>
        </w:rPr>
        <w:t xml:space="preserve">he respondent </w:t>
      </w:r>
      <w:r w:rsidR="00B41764" w:rsidRPr="008505C6">
        <w:rPr>
          <w:lang w:val="en-ZW"/>
        </w:rPr>
        <w:t xml:space="preserve">was given </w:t>
      </w:r>
      <w:r w:rsidR="00B859C4" w:rsidRPr="008505C6">
        <w:rPr>
          <w:lang w:val="en-ZW"/>
        </w:rPr>
        <w:t>a week within which to loo</w:t>
      </w:r>
      <w:r w:rsidR="009C7937" w:rsidRPr="008505C6">
        <w:rPr>
          <w:lang w:val="en-ZW"/>
        </w:rPr>
        <w:t>k for Tony</w:t>
      </w:r>
      <w:r w:rsidR="00B41764" w:rsidRPr="008505C6">
        <w:rPr>
          <w:lang w:val="en-ZW"/>
        </w:rPr>
        <w:t>,</w:t>
      </w:r>
      <w:r w:rsidR="009C7937" w:rsidRPr="008505C6">
        <w:rPr>
          <w:lang w:val="en-ZW"/>
        </w:rPr>
        <w:t xml:space="preserve"> whom he had said </w:t>
      </w:r>
      <w:r w:rsidR="00856D37" w:rsidRPr="008505C6">
        <w:rPr>
          <w:lang w:val="en-ZW"/>
        </w:rPr>
        <w:t xml:space="preserve">would </w:t>
      </w:r>
      <w:r w:rsidR="009C7937" w:rsidRPr="008505C6">
        <w:rPr>
          <w:lang w:val="en-ZW"/>
        </w:rPr>
        <w:t>c</w:t>
      </w:r>
      <w:r w:rsidR="00856D37" w:rsidRPr="008505C6">
        <w:rPr>
          <w:lang w:val="en-ZW"/>
        </w:rPr>
        <w:t>o</w:t>
      </w:r>
      <w:r w:rsidR="009C7937" w:rsidRPr="008505C6">
        <w:rPr>
          <w:lang w:val="en-ZW"/>
        </w:rPr>
        <w:t>m</w:t>
      </w:r>
      <w:r w:rsidR="00B859C4" w:rsidRPr="008505C6">
        <w:rPr>
          <w:lang w:val="en-ZW"/>
        </w:rPr>
        <w:t>e</w:t>
      </w:r>
      <w:r w:rsidR="006B0D41" w:rsidRPr="008505C6">
        <w:rPr>
          <w:lang w:val="en-ZW"/>
        </w:rPr>
        <w:t xml:space="preserve"> </w:t>
      </w:r>
      <w:r w:rsidR="00B859C4" w:rsidRPr="008505C6">
        <w:rPr>
          <w:lang w:val="en-ZW"/>
        </w:rPr>
        <w:t xml:space="preserve">to the shop to collect the money for the 150 recharge cards. </w:t>
      </w:r>
      <w:r w:rsidR="006F425F" w:rsidRPr="008505C6">
        <w:rPr>
          <w:lang w:val="en-ZW"/>
        </w:rPr>
        <w:t xml:space="preserve"> </w:t>
      </w:r>
    </w:p>
    <w:p w:rsidR="00C922A3" w:rsidRPr="008505C6" w:rsidRDefault="00C922A3" w:rsidP="00526389">
      <w:pPr>
        <w:spacing w:line="480" w:lineRule="auto"/>
        <w:ind w:left="90" w:firstLine="1350"/>
        <w:jc w:val="both"/>
        <w:rPr>
          <w:lang w:val="en-ZW"/>
        </w:rPr>
      </w:pPr>
    </w:p>
    <w:p w:rsidR="00CE4310" w:rsidRPr="008505C6" w:rsidRDefault="009C7937" w:rsidP="008505C6">
      <w:pPr>
        <w:spacing w:line="480" w:lineRule="auto"/>
        <w:ind w:left="90" w:firstLine="1350"/>
        <w:jc w:val="both"/>
        <w:rPr>
          <w:lang w:val="en-ZW"/>
        </w:rPr>
      </w:pPr>
      <w:r w:rsidRPr="008505C6">
        <w:rPr>
          <w:lang w:val="en-ZW"/>
        </w:rPr>
        <w:t xml:space="preserve">During that week the </w:t>
      </w:r>
      <w:r w:rsidR="00C922A3" w:rsidRPr="008505C6">
        <w:rPr>
          <w:lang w:val="en-ZW"/>
        </w:rPr>
        <w:t>second appellant</w:t>
      </w:r>
      <w:r w:rsidRPr="008505C6">
        <w:rPr>
          <w:lang w:val="en-ZW"/>
        </w:rPr>
        <w:t xml:space="preserve"> received</w:t>
      </w:r>
      <w:r w:rsidR="00856D37" w:rsidRPr="008505C6">
        <w:rPr>
          <w:lang w:val="en-ZW"/>
        </w:rPr>
        <w:t xml:space="preserve"> a call</w:t>
      </w:r>
      <w:r w:rsidRPr="008505C6">
        <w:rPr>
          <w:lang w:val="en-ZW"/>
        </w:rPr>
        <w:t xml:space="preserve"> from Detective Assistant</w:t>
      </w:r>
      <w:r w:rsidR="00856D37" w:rsidRPr="008505C6">
        <w:rPr>
          <w:lang w:val="en-ZW"/>
        </w:rPr>
        <w:t xml:space="preserve"> Inspector Dhlodhlo</w:t>
      </w:r>
      <w:r w:rsidR="006B0D41" w:rsidRPr="008505C6">
        <w:rPr>
          <w:lang w:val="en-ZW"/>
        </w:rPr>
        <w:t xml:space="preserve"> </w:t>
      </w:r>
      <w:r w:rsidRPr="008505C6">
        <w:rPr>
          <w:lang w:val="en-ZW"/>
        </w:rPr>
        <w:t>of Gweru Police</w:t>
      </w:r>
      <w:r w:rsidR="00856D37" w:rsidRPr="008505C6">
        <w:rPr>
          <w:lang w:val="en-ZW"/>
        </w:rPr>
        <w:t xml:space="preserve"> who</w:t>
      </w:r>
      <w:r w:rsidRPr="008505C6">
        <w:rPr>
          <w:lang w:val="en-ZW"/>
        </w:rPr>
        <w:t xml:space="preserve"> indicated that they </w:t>
      </w:r>
      <w:r w:rsidR="00856D37" w:rsidRPr="008505C6">
        <w:rPr>
          <w:lang w:val="en-ZW"/>
        </w:rPr>
        <w:t xml:space="preserve">had </w:t>
      </w:r>
      <w:r w:rsidRPr="008505C6">
        <w:rPr>
          <w:lang w:val="en-ZW"/>
        </w:rPr>
        <w:t>apprehend</w:t>
      </w:r>
      <w:r w:rsidR="00856D37" w:rsidRPr="008505C6">
        <w:rPr>
          <w:lang w:val="en-ZW"/>
        </w:rPr>
        <w:t>ed</w:t>
      </w:r>
      <w:r w:rsidRPr="008505C6">
        <w:rPr>
          <w:lang w:val="en-ZW"/>
        </w:rPr>
        <w:t xml:space="preserve"> on</w:t>
      </w:r>
      <w:r w:rsidR="00856D37" w:rsidRPr="008505C6">
        <w:rPr>
          <w:lang w:val="en-ZW"/>
        </w:rPr>
        <w:t>e</w:t>
      </w:r>
      <w:r w:rsidR="006B0D41" w:rsidRPr="008505C6">
        <w:rPr>
          <w:lang w:val="en-ZW"/>
        </w:rPr>
        <w:t xml:space="preserve"> </w:t>
      </w:r>
      <w:r w:rsidRPr="008505C6">
        <w:rPr>
          <w:lang w:val="en-ZW"/>
        </w:rPr>
        <w:t>Joice</w:t>
      </w:r>
      <w:r w:rsidR="006B0D41" w:rsidRPr="008505C6">
        <w:rPr>
          <w:lang w:val="en-ZW"/>
        </w:rPr>
        <w:t xml:space="preserve"> </w:t>
      </w:r>
      <w:r w:rsidRPr="008505C6">
        <w:rPr>
          <w:lang w:val="en-ZW"/>
        </w:rPr>
        <w:t xml:space="preserve">Nyamakandi who was due to collect money from people who were selling recharge cards belonging to Econet at low prices. </w:t>
      </w:r>
      <w:r w:rsidR="006F425F" w:rsidRPr="008505C6">
        <w:rPr>
          <w:lang w:val="en-ZW"/>
        </w:rPr>
        <w:t xml:space="preserve"> </w:t>
      </w:r>
      <w:r w:rsidRPr="008505C6">
        <w:rPr>
          <w:lang w:val="en-ZW"/>
        </w:rPr>
        <w:t>The people were complaining that</w:t>
      </w:r>
      <w:r w:rsidR="00C922A3" w:rsidRPr="008505C6">
        <w:rPr>
          <w:lang w:val="en-ZW"/>
        </w:rPr>
        <w:t xml:space="preserve"> the cards had been deactivated.  </w:t>
      </w:r>
      <w:r w:rsidRPr="008505C6">
        <w:rPr>
          <w:lang w:val="en-ZW"/>
        </w:rPr>
        <w:t xml:space="preserve">The </w:t>
      </w:r>
      <w:r w:rsidR="006B0D41" w:rsidRPr="008505C6">
        <w:rPr>
          <w:lang w:val="en-ZW"/>
        </w:rPr>
        <w:t>second</w:t>
      </w:r>
      <w:r w:rsidRPr="008505C6">
        <w:rPr>
          <w:lang w:val="en-ZW"/>
        </w:rPr>
        <w:t xml:space="preserve"> appellant indicated </w:t>
      </w:r>
      <w:r w:rsidR="001C59C1" w:rsidRPr="008505C6">
        <w:rPr>
          <w:lang w:val="en-ZW"/>
        </w:rPr>
        <w:t xml:space="preserve">to the police </w:t>
      </w:r>
      <w:r w:rsidRPr="008505C6">
        <w:rPr>
          <w:lang w:val="en-ZW"/>
        </w:rPr>
        <w:t>that he was hand</w:t>
      </w:r>
      <w:r w:rsidR="00856D37" w:rsidRPr="008505C6">
        <w:rPr>
          <w:lang w:val="en-ZW"/>
        </w:rPr>
        <w:t>l</w:t>
      </w:r>
      <w:r w:rsidRPr="008505C6">
        <w:rPr>
          <w:lang w:val="en-ZW"/>
        </w:rPr>
        <w:t xml:space="preserve">ing a case of </w:t>
      </w:r>
      <w:r w:rsidR="00FE51FB" w:rsidRPr="008505C6">
        <w:rPr>
          <w:lang w:val="en-ZW"/>
        </w:rPr>
        <w:t xml:space="preserve">theft of </w:t>
      </w:r>
      <w:r w:rsidRPr="008505C6">
        <w:rPr>
          <w:lang w:val="en-ZW"/>
        </w:rPr>
        <w:t xml:space="preserve">those recharge cards. </w:t>
      </w:r>
      <w:r w:rsidR="006F425F" w:rsidRPr="008505C6">
        <w:rPr>
          <w:lang w:val="en-ZW"/>
        </w:rPr>
        <w:t xml:space="preserve"> </w:t>
      </w:r>
      <w:r w:rsidR="00C922A3" w:rsidRPr="008505C6">
        <w:rPr>
          <w:lang w:val="en-ZW"/>
        </w:rPr>
        <w:t>On the basis of an</w:t>
      </w:r>
      <w:r w:rsidRPr="008505C6">
        <w:rPr>
          <w:lang w:val="en-ZW"/>
        </w:rPr>
        <w:t xml:space="preserve"> arrangement with </w:t>
      </w:r>
      <w:r w:rsidR="00AB2381" w:rsidRPr="008505C6">
        <w:rPr>
          <w:lang w:val="en-ZW"/>
        </w:rPr>
        <w:t xml:space="preserve">the </w:t>
      </w:r>
      <w:r w:rsidRPr="008505C6">
        <w:rPr>
          <w:lang w:val="en-ZW"/>
        </w:rPr>
        <w:t>police, he drove to Gweru and met with Joice</w:t>
      </w:r>
      <w:r w:rsidR="006B0D41" w:rsidRPr="008505C6">
        <w:rPr>
          <w:lang w:val="en-ZW"/>
        </w:rPr>
        <w:t xml:space="preserve"> </w:t>
      </w:r>
      <w:r w:rsidRPr="008505C6">
        <w:rPr>
          <w:lang w:val="en-ZW"/>
        </w:rPr>
        <w:t xml:space="preserve">Nyamakandi who had been arrested by the police. </w:t>
      </w:r>
      <w:r w:rsidR="006F425F" w:rsidRPr="008505C6">
        <w:rPr>
          <w:lang w:val="en-ZW"/>
        </w:rPr>
        <w:t xml:space="preserve"> </w:t>
      </w:r>
      <w:r w:rsidRPr="008505C6">
        <w:rPr>
          <w:lang w:val="en-ZW"/>
        </w:rPr>
        <w:t>Joice</w:t>
      </w:r>
      <w:r w:rsidR="006B0D41" w:rsidRPr="008505C6">
        <w:rPr>
          <w:lang w:val="en-ZW"/>
        </w:rPr>
        <w:t xml:space="preserve"> </w:t>
      </w:r>
      <w:r w:rsidRPr="008505C6">
        <w:rPr>
          <w:lang w:val="en-ZW"/>
        </w:rPr>
        <w:t>Nyamakandi indicated that she had been given authority to collect money by her boyfriend, one Caleb Majiri who resided in Harare.</w:t>
      </w:r>
    </w:p>
    <w:p w:rsidR="00C922A3" w:rsidRPr="008505C6" w:rsidRDefault="006B0D41" w:rsidP="006F425F">
      <w:pPr>
        <w:spacing w:line="480" w:lineRule="auto"/>
        <w:ind w:firstLine="1440"/>
        <w:jc w:val="both"/>
        <w:rPr>
          <w:lang w:val="en-ZW"/>
        </w:rPr>
      </w:pPr>
      <w:r w:rsidRPr="008505C6">
        <w:rPr>
          <w:lang w:val="en-ZW"/>
        </w:rPr>
        <w:lastRenderedPageBreak/>
        <w:t>The P</w:t>
      </w:r>
      <w:r w:rsidR="009C7937" w:rsidRPr="008505C6">
        <w:rPr>
          <w:lang w:val="en-ZW"/>
        </w:rPr>
        <w:t xml:space="preserve">olice, </w:t>
      </w:r>
      <w:r w:rsidR="006F425F" w:rsidRPr="008505C6">
        <w:rPr>
          <w:lang w:val="en-ZW"/>
        </w:rPr>
        <w:t xml:space="preserve">the </w:t>
      </w:r>
      <w:r w:rsidRPr="008505C6">
        <w:rPr>
          <w:lang w:val="en-ZW"/>
        </w:rPr>
        <w:t>second</w:t>
      </w:r>
      <w:r w:rsidR="009C7937" w:rsidRPr="008505C6">
        <w:rPr>
          <w:lang w:val="en-ZW"/>
        </w:rPr>
        <w:t xml:space="preserve"> appellant and Joyce Nyamakandi drove to Harare where Caleb Majiri was arrested. </w:t>
      </w:r>
      <w:r w:rsidR="006F425F" w:rsidRPr="008505C6">
        <w:rPr>
          <w:lang w:val="en-ZW"/>
        </w:rPr>
        <w:t xml:space="preserve"> </w:t>
      </w:r>
      <w:r w:rsidR="009C7937" w:rsidRPr="008505C6">
        <w:rPr>
          <w:lang w:val="en-ZW"/>
        </w:rPr>
        <w:t xml:space="preserve">He indicated that he had been given 100 recharge cards by the respondent. </w:t>
      </w:r>
      <w:r w:rsidR="006F425F" w:rsidRPr="008505C6">
        <w:rPr>
          <w:lang w:val="en-ZW"/>
        </w:rPr>
        <w:t xml:space="preserve"> </w:t>
      </w:r>
      <w:r w:rsidR="009C7937" w:rsidRPr="008505C6">
        <w:rPr>
          <w:lang w:val="en-ZW"/>
        </w:rPr>
        <w:t xml:space="preserve">The </w:t>
      </w:r>
      <w:r w:rsidRPr="008505C6">
        <w:rPr>
          <w:lang w:val="en-ZW"/>
        </w:rPr>
        <w:t>P</w:t>
      </w:r>
      <w:r w:rsidR="009C7937" w:rsidRPr="008505C6">
        <w:rPr>
          <w:lang w:val="en-ZW"/>
        </w:rPr>
        <w:t xml:space="preserve">olice and </w:t>
      </w:r>
      <w:r w:rsidR="006F425F" w:rsidRPr="008505C6">
        <w:rPr>
          <w:lang w:val="en-ZW"/>
        </w:rPr>
        <w:t xml:space="preserve">the </w:t>
      </w:r>
      <w:r w:rsidRPr="008505C6">
        <w:rPr>
          <w:lang w:val="en-ZW"/>
        </w:rPr>
        <w:t>second</w:t>
      </w:r>
      <w:r w:rsidR="009C7937" w:rsidRPr="008505C6">
        <w:rPr>
          <w:lang w:val="en-ZW"/>
        </w:rPr>
        <w:t xml:space="preserve"> appellant approached </w:t>
      </w:r>
      <w:r w:rsidRPr="008505C6">
        <w:rPr>
          <w:lang w:val="en-ZW"/>
        </w:rPr>
        <w:t xml:space="preserve">the </w:t>
      </w:r>
      <w:r w:rsidR="009C7937" w:rsidRPr="008505C6">
        <w:rPr>
          <w:lang w:val="en-ZW"/>
        </w:rPr>
        <w:t xml:space="preserve">respondent </w:t>
      </w:r>
      <w:r w:rsidR="00D93F32" w:rsidRPr="008505C6">
        <w:rPr>
          <w:lang w:val="en-ZW"/>
        </w:rPr>
        <w:t xml:space="preserve">at his </w:t>
      </w:r>
      <w:r w:rsidR="00856D37" w:rsidRPr="008505C6">
        <w:rPr>
          <w:lang w:val="en-ZW"/>
        </w:rPr>
        <w:t>Internet</w:t>
      </w:r>
      <w:r w:rsidR="00D93F32" w:rsidRPr="008505C6">
        <w:rPr>
          <w:lang w:val="en-ZW"/>
        </w:rPr>
        <w:t xml:space="preserve"> Cafe </w:t>
      </w:r>
      <w:r w:rsidRPr="008505C6">
        <w:rPr>
          <w:lang w:val="en-ZW"/>
        </w:rPr>
        <w:t xml:space="preserve">in the absence of </w:t>
      </w:r>
      <w:r w:rsidR="00D93F32" w:rsidRPr="008505C6">
        <w:rPr>
          <w:lang w:val="en-ZW"/>
        </w:rPr>
        <w:t xml:space="preserve">Caleb Majiri. </w:t>
      </w:r>
      <w:r w:rsidR="006F425F" w:rsidRPr="008505C6">
        <w:rPr>
          <w:lang w:val="en-ZW"/>
        </w:rPr>
        <w:t xml:space="preserve"> </w:t>
      </w:r>
      <w:r w:rsidR="00D93F32" w:rsidRPr="008505C6">
        <w:rPr>
          <w:lang w:val="en-ZW"/>
        </w:rPr>
        <w:t>When asked about the recharge cards</w:t>
      </w:r>
      <w:r w:rsidRPr="008505C6">
        <w:rPr>
          <w:lang w:val="en-ZW"/>
        </w:rPr>
        <w:t>,</w:t>
      </w:r>
      <w:r w:rsidR="00D93F32" w:rsidRPr="008505C6">
        <w:rPr>
          <w:lang w:val="en-ZW"/>
        </w:rPr>
        <w:t xml:space="preserve"> the respondent again insisted he had obtained 150 recharge cards from </w:t>
      </w:r>
      <w:r w:rsidR="00C922A3" w:rsidRPr="008505C6">
        <w:rPr>
          <w:lang w:val="en-ZW"/>
        </w:rPr>
        <w:t xml:space="preserve">one </w:t>
      </w:r>
      <w:r w:rsidR="00D93F32" w:rsidRPr="008505C6">
        <w:rPr>
          <w:lang w:val="en-ZW"/>
        </w:rPr>
        <w:t xml:space="preserve">Tony. </w:t>
      </w:r>
    </w:p>
    <w:p w:rsidR="00C922A3" w:rsidRPr="008505C6" w:rsidRDefault="00C922A3" w:rsidP="006F425F">
      <w:pPr>
        <w:spacing w:line="480" w:lineRule="auto"/>
        <w:ind w:firstLine="1440"/>
        <w:jc w:val="both"/>
        <w:rPr>
          <w:lang w:val="en-ZW"/>
        </w:rPr>
      </w:pPr>
    </w:p>
    <w:p w:rsidR="00A80302" w:rsidRPr="008505C6" w:rsidRDefault="00D93F32" w:rsidP="006F425F">
      <w:pPr>
        <w:spacing w:line="480" w:lineRule="auto"/>
        <w:ind w:firstLine="1440"/>
        <w:jc w:val="both"/>
        <w:rPr>
          <w:lang w:val="en-ZW"/>
        </w:rPr>
      </w:pPr>
      <w:r w:rsidRPr="008505C6">
        <w:rPr>
          <w:lang w:val="en-ZW"/>
        </w:rPr>
        <w:t xml:space="preserve">It was after he was confronted with the information </w:t>
      </w:r>
      <w:r w:rsidR="00E73385" w:rsidRPr="008505C6">
        <w:rPr>
          <w:lang w:val="en-ZW"/>
        </w:rPr>
        <w:t xml:space="preserve">                                                                 </w:t>
      </w:r>
      <w:r w:rsidRPr="008505C6">
        <w:rPr>
          <w:lang w:val="en-ZW"/>
        </w:rPr>
        <w:t>that he had given the recharge cards to Caleb Majiri that the respondent admi</w:t>
      </w:r>
      <w:r w:rsidR="00A80302" w:rsidRPr="008505C6">
        <w:rPr>
          <w:lang w:val="en-ZW"/>
        </w:rPr>
        <w:t xml:space="preserve">tted to having obtained 450 </w:t>
      </w:r>
      <w:r w:rsidR="00856D37" w:rsidRPr="008505C6">
        <w:rPr>
          <w:lang w:val="en-ZW"/>
        </w:rPr>
        <w:t>more</w:t>
      </w:r>
      <w:r w:rsidR="00A80302" w:rsidRPr="008505C6">
        <w:rPr>
          <w:lang w:val="en-ZW"/>
        </w:rPr>
        <w:t xml:space="preserve"> recharge cards from Tony. </w:t>
      </w:r>
      <w:r w:rsidR="006F425F" w:rsidRPr="008505C6">
        <w:rPr>
          <w:lang w:val="en-ZW"/>
        </w:rPr>
        <w:t xml:space="preserve"> </w:t>
      </w:r>
      <w:r w:rsidR="00A80302" w:rsidRPr="008505C6">
        <w:rPr>
          <w:lang w:val="en-ZW"/>
        </w:rPr>
        <w:t>He denied giving Caleb Majiri 600 recharge cards. At that time Tony still had not come to collect the money from the respondent</w:t>
      </w:r>
      <w:r w:rsidR="00AB2381" w:rsidRPr="008505C6">
        <w:rPr>
          <w:lang w:val="en-ZW"/>
        </w:rPr>
        <w:t>,</w:t>
      </w:r>
      <w:r w:rsidR="00A80302" w:rsidRPr="008505C6">
        <w:rPr>
          <w:lang w:val="en-ZW"/>
        </w:rPr>
        <w:t xml:space="preserve"> suggesting that he was non-existent. </w:t>
      </w:r>
      <w:r w:rsidR="006F425F" w:rsidRPr="008505C6">
        <w:rPr>
          <w:lang w:val="en-ZW"/>
        </w:rPr>
        <w:t xml:space="preserve"> </w:t>
      </w:r>
      <w:r w:rsidR="00A80302" w:rsidRPr="008505C6">
        <w:rPr>
          <w:lang w:val="en-ZW"/>
        </w:rPr>
        <w:t xml:space="preserve">On the basis of </w:t>
      </w:r>
      <w:r w:rsidR="007C48E0" w:rsidRPr="008505C6">
        <w:rPr>
          <w:lang w:val="en-ZW"/>
        </w:rPr>
        <w:t xml:space="preserve">the </w:t>
      </w:r>
      <w:r w:rsidR="00A80302" w:rsidRPr="008505C6">
        <w:rPr>
          <w:lang w:val="en-ZW"/>
        </w:rPr>
        <w:t>unreliable information on the identity of Tony, the false Telecel number which he gave</w:t>
      </w:r>
      <w:r w:rsidR="00AB2381" w:rsidRPr="008505C6">
        <w:rPr>
          <w:lang w:val="en-ZW"/>
        </w:rPr>
        <w:t>,</w:t>
      </w:r>
      <w:r w:rsidR="00A80302" w:rsidRPr="008505C6">
        <w:rPr>
          <w:lang w:val="en-ZW"/>
        </w:rPr>
        <w:t xml:space="preserve"> </w:t>
      </w:r>
      <w:r w:rsidR="007C48E0" w:rsidRPr="008505C6">
        <w:rPr>
          <w:lang w:val="en-ZW"/>
        </w:rPr>
        <w:t xml:space="preserve">the </w:t>
      </w:r>
      <w:r w:rsidR="00A80302" w:rsidRPr="008505C6">
        <w:rPr>
          <w:lang w:val="en-ZW"/>
        </w:rPr>
        <w:t>insistence that he had obtained only 150 cards from Tony and the denial of having given t</w:t>
      </w:r>
      <w:r w:rsidR="00526389" w:rsidRPr="008505C6">
        <w:rPr>
          <w:lang w:val="en-ZW"/>
        </w:rPr>
        <w:t xml:space="preserve">he 600 recharge cards to Caleb </w:t>
      </w:r>
      <w:r w:rsidR="00A80302" w:rsidRPr="008505C6">
        <w:rPr>
          <w:lang w:val="en-ZW"/>
        </w:rPr>
        <w:t>Majiri, t</w:t>
      </w:r>
      <w:r w:rsidR="00D915C4" w:rsidRPr="008505C6">
        <w:rPr>
          <w:lang w:val="en-ZW"/>
        </w:rPr>
        <w:t xml:space="preserve">he Police decided to charge the respondent </w:t>
      </w:r>
      <w:r w:rsidR="00A80302" w:rsidRPr="008505C6">
        <w:rPr>
          <w:lang w:val="en-ZW"/>
        </w:rPr>
        <w:t>with the offence of theft.</w:t>
      </w:r>
    </w:p>
    <w:p w:rsidR="00526389" w:rsidRPr="008505C6" w:rsidRDefault="00526389" w:rsidP="00526389">
      <w:pPr>
        <w:ind w:firstLine="1440"/>
        <w:jc w:val="both"/>
        <w:rPr>
          <w:lang w:val="en-ZW"/>
        </w:rPr>
      </w:pPr>
    </w:p>
    <w:p w:rsidR="00A80302" w:rsidRPr="008505C6" w:rsidRDefault="00A80302" w:rsidP="00E16F57">
      <w:pPr>
        <w:jc w:val="both"/>
        <w:rPr>
          <w:lang w:val="en-ZW"/>
        </w:rPr>
      </w:pPr>
    </w:p>
    <w:p w:rsidR="00A80302" w:rsidRPr="008505C6" w:rsidRDefault="00BB52FD" w:rsidP="006F425F">
      <w:pPr>
        <w:spacing w:line="480" w:lineRule="auto"/>
        <w:ind w:firstLine="1440"/>
        <w:jc w:val="both"/>
        <w:rPr>
          <w:lang w:val="en-ZW"/>
        </w:rPr>
      </w:pPr>
      <w:r w:rsidRPr="008505C6">
        <w:rPr>
          <w:lang w:val="en-ZW"/>
        </w:rPr>
        <w:t>The r</w:t>
      </w:r>
      <w:r w:rsidR="00A80302" w:rsidRPr="008505C6">
        <w:rPr>
          <w:lang w:val="en-ZW"/>
        </w:rPr>
        <w:t>espondent was detained at Rhodesvill</w:t>
      </w:r>
      <w:r w:rsidR="007D0C5F" w:rsidRPr="008505C6">
        <w:rPr>
          <w:lang w:val="en-ZW"/>
        </w:rPr>
        <w:t>e P</w:t>
      </w:r>
      <w:r w:rsidR="00A80302" w:rsidRPr="008505C6">
        <w:rPr>
          <w:lang w:val="en-ZW"/>
        </w:rPr>
        <w:t>olice</w:t>
      </w:r>
      <w:r w:rsidR="00B92BC3" w:rsidRPr="008505C6">
        <w:rPr>
          <w:lang w:val="en-ZW"/>
        </w:rPr>
        <w:t xml:space="preserve"> Station in Harare</w:t>
      </w:r>
      <w:r w:rsidR="00AB2381" w:rsidRPr="008505C6">
        <w:rPr>
          <w:lang w:val="en-ZW"/>
        </w:rPr>
        <w:t xml:space="preserve"> on</w:t>
      </w:r>
      <w:r w:rsidR="00A80302" w:rsidRPr="008505C6">
        <w:rPr>
          <w:lang w:val="en-ZW"/>
        </w:rPr>
        <w:t xml:space="preserve"> the orders of </w:t>
      </w:r>
      <w:r w:rsidR="007D7B28" w:rsidRPr="008505C6">
        <w:rPr>
          <w:lang w:val="en-ZW"/>
        </w:rPr>
        <w:t>Detective Sergeant</w:t>
      </w:r>
      <w:r w:rsidR="007D0C5F" w:rsidRPr="008505C6">
        <w:rPr>
          <w:lang w:val="en-ZW"/>
        </w:rPr>
        <w:t xml:space="preserve"> </w:t>
      </w:r>
      <w:r w:rsidR="00A80302" w:rsidRPr="008505C6">
        <w:rPr>
          <w:lang w:val="en-ZW"/>
        </w:rPr>
        <w:t xml:space="preserve">Mazenyere, the </w:t>
      </w:r>
      <w:r w:rsidR="00485B66" w:rsidRPr="008505C6">
        <w:rPr>
          <w:lang w:val="en-ZW"/>
        </w:rPr>
        <w:t>Investigation Officer</w:t>
      </w:r>
      <w:r w:rsidR="00A80302" w:rsidRPr="008505C6">
        <w:rPr>
          <w:lang w:val="en-ZW"/>
        </w:rPr>
        <w:t xml:space="preserve">. </w:t>
      </w:r>
      <w:r w:rsidR="00361F88" w:rsidRPr="008505C6">
        <w:rPr>
          <w:lang w:val="en-ZW"/>
        </w:rPr>
        <w:t xml:space="preserve"> </w:t>
      </w:r>
      <w:r w:rsidR="00A80302" w:rsidRPr="008505C6">
        <w:rPr>
          <w:lang w:val="en-ZW"/>
        </w:rPr>
        <w:t xml:space="preserve">The next day he was taken to Gweru in one of the </w:t>
      </w:r>
      <w:r w:rsidR="00361F88" w:rsidRPr="008505C6">
        <w:rPr>
          <w:lang w:val="en-ZW"/>
        </w:rPr>
        <w:t>first</w:t>
      </w:r>
      <w:r w:rsidR="00A80302" w:rsidRPr="008505C6">
        <w:rPr>
          <w:lang w:val="en-ZW"/>
        </w:rPr>
        <w:t xml:space="preserve"> appellant</w:t>
      </w:r>
      <w:r w:rsidR="00361F88" w:rsidRPr="008505C6">
        <w:rPr>
          <w:lang w:val="en-ZW"/>
        </w:rPr>
        <w:t>’s</w:t>
      </w:r>
      <w:r w:rsidR="00A80302" w:rsidRPr="008505C6">
        <w:rPr>
          <w:lang w:val="en-ZW"/>
        </w:rPr>
        <w:t xml:space="preserve"> car</w:t>
      </w:r>
      <w:r w:rsidR="00B92BC3" w:rsidRPr="008505C6">
        <w:rPr>
          <w:lang w:val="en-ZW"/>
        </w:rPr>
        <w:t>s since</w:t>
      </w:r>
      <w:r w:rsidR="00A80302" w:rsidRPr="008505C6">
        <w:rPr>
          <w:lang w:val="en-ZW"/>
        </w:rPr>
        <w:t xml:space="preserve"> police had no transport.</w:t>
      </w:r>
    </w:p>
    <w:p w:rsidR="00D915C4" w:rsidRPr="008505C6" w:rsidRDefault="00D915C4" w:rsidP="00D915C4">
      <w:pPr>
        <w:ind w:firstLine="1440"/>
        <w:jc w:val="both"/>
        <w:rPr>
          <w:lang w:val="en-ZW"/>
        </w:rPr>
      </w:pPr>
    </w:p>
    <w:p w:rsidR="00A80302" w:rsidRPr="008505C6" w:rsidRDefault="00A80302" w:rsidP="00E16F57">
      <w:pPr>
        <w:jc w:val="both"/>
        <w:rPr>
          <w:lang w:val="en-ZW"/>
        </w:rPr>
      </w:pPr>
    </w:p>
    <w:p w:rsidR="00935C20" w:rsidRPr="008505C6" w:rsidRDefault="00B92BC3" w:rsidP="00361F88">
      <w:pPr>
        <w:spacing w:line="480" w:lineRule="auto"/>
        <w:ind w:firstLine="1440"/>
        <w:jc w:val="both"/>
        <w:rPr>
          <w:lang w:val="en-ZW"/>
        </w:rPr>
      </w:pPr>
      <w:r w:rsidRPr="008505C6">
        <w:rPr>
          <w:lang w:val="en-ZW"/>
        </w:rPr>
        <w:t>A statement was recorded from t</w:t>
      </w:r>
      <w:r w:rsidR="00A80302" w:rsidRPr="008505C6">
        <w:rPr>
          <w:lang w:val="en-ZW"/>
        </w:rPr>
        <w:t xml:space="preserve">he </w:t>
      </w:r>
      <w:r w:rsidR="007D0C5F" w:rsidRPr="008505C6">
        <w:rPr>
          <w:lang w:val="en-ZW"/>
        </w:rPr>
        <w:t>second</w:t>
      </w:r>
      <w:r w:rsidR="00A80302" w:rsidRPr="008505C6">
        <w:rPr>
          <w:lang w:val="en-ZW"/>
        </w:rPr>
        <w:t xml:space="preserve"> appellant </w:t>
      </w:r>
      <w:r w:rsidRPr="008505C6">
        <w:rPr>
          <w:lang w:val="en-ZW"/>
        </w:rPr>
        <w:t>at Gweru</w:t>
      </w:r>
      <w:r w:rsidR="00361F88" w:rsidRPr="008505C6">
        <w:rPr>
          <w:lang w:val="en-ZW"/>
        </w:rPr>
        <w:t xml:space="preserve"> </w:t>
      </w:r>
      <w:r w:rsidR="000E0A9B" w:rsidRPr="008505C6">
        <w:rPr>
          <w:lang w:val="en-ZW"/>
        </w:rPr>
        <w:t>P</w:t>
      </w:r>
      <w:r w:rsidR="00A80302" w:rsidRPr="008505C6">
        <w:rPr>
          <w:lang w:val="en-ZW"/>
        </w:rPr>
        <w:t>olice</w:t>
      </w:r>
      <w:r w:rsidR="00D915C4" w:rsidRPr="008505C6">
        <w:rPr>
          <w:lang w:val="en-ZW"/>
        </w:rPr>
        <w:t xml:space="preserve"> Station</w:t>
      </w:r>
      <w:r w:rsidR="00A80302" w:rsidRPr="008505C6">
        <w:rPr>
          <w:lang w:val="en-ZW"/>
        </w:rPr>
        <w:t xml:space="preserve">. </w:t>
      </w:r>
      <w:r w:rsidR="00361F88" w:rsidRPr="008505C6">
        <w:rPr>
          <w:lang w:val="en-ZW"/>
        </w:rPr>
        <w:t xml:space="preserve"> </w:t>
      </w:r>
      <w:r w:rsidR="00A80302" w:rsidRPr="008505C6">
        <w:rPr>
          <w:lang w:val="en-ZW"/>
        </w:rPr>
        <w:t xml:space="preserve">The </w:t>
      </w:r>
      <w:r w:rsidR="00935C20" w:rsidRPr="008505C6">
        <w:rPr>
          <w:lang w:val="en-ZW"/>
        </w:rPr>
        <w:t>respondent</w:t>
      </w:r>
      <w:r w:rsidR="00A80302" w:rsidRPr="008505C6">
        <w:rPr>
          <w:lang w:val="en-ZW"/>
        </w:rPr>
        <w:t xml:space="preserve"> appeared at Gweru Magistrate</w:t>
      </w:r>
      <w:r w:rsidR="007D7B28" w:rsidRPr="008505C6">
        <w:rPr>
          <w:lang w:val="en-ZW"/>
        </w:rPr>
        <w:t>s</w:t>
      </w:r>
      <w:r w:rsidR="00A80302" w:rsidRPr="008505C6">
        <w:rPr>
          <w:lang w:val="en-ZW"/>
        </w:rPr>
        <w:t xml:space="preserve"> Court charge</w:t>
      </w:r>
      <w:r w:rsidR="007D7B28" w:rsidRPr="008505C6">
        <w:rPr>
          <w:lang w:val="en-ZW"/>
        </w:rPr>
        <w:t>d</w:t>
      </w:r>
      <w:r w:rsidR="00A80302" w:rsidRPr="008505C6">
        <w:rPr>
          <w:lang w:val="en-ZW"/>
        </w:rPr>
        <w:t xml:space="preserve"> with </w:t>
      </w:r>
      <w:r w:rsidR="00935C20" w:rsidRPr="008505C6">
        <w:rPr>
          <w:lang w:val="en-ZW"/>
        </w:rPr>
        <w:t xml:space="preserve">the offence of the theft of the recharge cards from </w:t>
      </w:r>
      <w:r w:rsidR="00361F88" w:rsidRPr="008505C6">
        <w:rPr>
          <w:lang w:val="en-ZW"/>
        </w:rPr>
        <w:t xml:space="preserve">the </w:t>
      </w:r>
      <w:r w:rsidR="00530E42" w:rsidRPr="008505C6">
        <w:rPr>
          <w:lang w:val="en-ZW"/>
        </w:rPr>
        <w:t>first</w:t>
      </w:r>
      <w:r w:rsidR="00935C20" w:rsidRPr="008505C6">
        <w:rPr>
          <w:lang w:val="en-ZW"/>
        </w:rPr>
        <w:t xml:space="preserve"> appellant on 6 April 2009. </w:t>
      </w:r>
      <w:r w:rsidR="00361F88" w:rsidRPr="008505C6">
        <w:rPr>
          <w:lang w:val="en-ZW"/>
        </w:rPr>
        <w:t xml:space="preserve"> </w:t>
      </w:r>
      <w:r w:rsidR="00935C20" w:rsidRPr="008505C6">
        <w:rPr>
          <w:lang w:val="en-ZW"/>
        </w:rPr>
        <w:t xml:space="preserve">He applied for bail which was opposed by the State. </w:t>
      </w:r>
      <w:r w:rsidR="00361F88" w:rsidRPr="008505C6">
        <w:rPr>
          <w:lang w:val="en-ZW"/>
        </w:rPr>
        <w:t xml:space="preserve"> </w:t>
      </w:r>
      <w:r w:rsidR="00D915C4" w:rsidRPr="008505C6">
        <w:rPr>
          <w:lang w:val="en-ZW"/>
        </w:rPr>
        <w:t>H</w:t>
      </w:r>
      <w:r w:rsidR="00935C20" w:rsidRPr="008505C6">
        <w:rPr>
          <w:lang w:val="en-ZW"/>
        </w:rPr>
        <w:t xml:space="preserve">e was granted bail on 8 April 2009. </w:t>
      </w:r>
      <w:r w:rsidR="00361F88" w:rsidRPr="008505C6">
        <w:rPr>
          <w:lang w:val="en-ZW"/>
        </w:rPr>
        <w:t xml:space="preserve"> </w:t>
      </w:r>
      <w:r w:rsidR="00935C20" w:rsidRPr="008505C6">
        <w:rPr>
          <w:lang w:val="en-ZW"/>
        </w:rPr>
        <w:t xml:space="preserve">He was placed on remand on the ground that there was reasonable suspicion that he had committed the offence. </w:t>
      </w:r>
      <w:r w:rsidR="00361F88" w:rsidRPr="008505C6">
        <w:rPr>
          <w:lang w:val="en-ZW"/>
        </w:rPr>
        <w:t xml:space="preserve"> </w:t>
      </w:r>
      <w:r w:rsidR="00935C20" w:rsidRPr="008505C6">
        <w:rPr>
          <w:lang w:val="en-ZW"/>
        </w:rPr>
        <w:t xml:space="preserve">The charge </w:t>
      </w:r>
      <w:r w:rsidR="00935C20" w:rsidRPr="008505C6">
        <w:rPr>
          <w:lang w:val="en-ZW"/>
        </w:rPr>
        <w:lastRenderedPageBreak/>
        <w:t>was withdrawn before plea on 17 August 2009 a</w:t>
      </w:r>
      <w:r w:rsidR="001C59C1" w:rsidRPr="008505C6">
        <w:rPr>
          <w:lang w:val="en-ZW"/>
        </w:rPr>
        <w:t>nd</w:t>
      </w:r>
      <w:r w:rsidR="00935C20" w:rsidRPr="008505C6">
        <w:rPr>
          <w:lang w:val="en-ZW"/>
        </w:rPr>
        <w:t xml:space="preserve"> the recharge c</w:t>
      </w:r>
      <w:r w:rsidR="00D915C4" w:rsidRPr="008505C6">
        <w:rPr>
          <w:lang w:val="en-ZW"/>
        </w:rPr>
        <w:t xml:space="preserve">ards recovered as exhibits </w:t>
      </w:r>
      <w:r w:rsidR="00AB2381" w:rsidRPr="008505C6">
        <w:rPr>
          <w:lang w:val="en-ZW"/>
        </w:rPr>
        <w:t xml:space="preserve">were </w:t>
      </w:r>
      <w:r w:rsidR="00935C20" w:rsidRPr="008505C6">
        <w:rPr>
          <w:lang w:val="en-ZW"/>
        </w:rPr>
        <w:t>released into the custody of the respondent.</w:t>
      </w:r>
    </w:p>
    <w:p w:rsidR="00DC6448" w:rsidRPr="008505C6" w:rsidRDefault="00DC6448" w:rsidP="00E16F57">
      <w:pPr>
        <w:ind w:firstLine="720"/>
        <w:jc w:val="both"/>
        <w:rPr>
          <w:lang w:val="en-ZW"/>
        </w:rPr>
      </w:pPr>
    </w:p>
    <w:p w:rsidR="00465D59" w:rsidRPr="008505C6" w:rsidRDefault="00465D59" w:rsidP="00465D59">
      <w:pPr>
        <w:ind w:firstLine="1440"/>
        <w:jc w:val="both"/>
        <w:rPr>
          <w:lang w:val="en-ZW"/>
        </w:rPr>
      </w:pPr>
    </w:p>
    <w:p w:rsidR="008D1A32" w:rsidRDefault="00935C20" w:rsidP="00526389">
      <w:pPr>
        <w:spacing w:line="480" w:lineRule="auto"/>
        <w:ind w:firstLine="1440"/>
        <w:jc w:val="both"/>
        <w:rPr>
          <w:lang w:val="en-ZW"/>
        </w:rPr>
      </w:pPr>
      <w:r w:rsidRPr="008505C6">
        <w:rPr>
          <w:lang w:val="en-ZW"/>
        </w:rPr>
        <w:t xml:space="preserve">The </w:t>
      </w:r>
      <w:r w:rsidR="00530E42" w:rsidRPr="008505C6">
        <w:rPr>
          <w:lang w:val="en-ZW"/>
        </w:rPr>
        <w:t>first</w:t>
      </w:r>
      <w:r w:rsidRPr="008505C6">
        <w:rPr>
          <w:lang w:val="en-ZW"/>
        </w:rPr>
        <w:t xml:space="preserve"> and </w:t>
      </w:r>
      <w:r w:rsidR="00361F88" w:rsidRPr="008505C6">
        <w:rPr>
          <w:lang w:val="en-ZW"/>
        </w:rPr>
        <w:t xml:space="preserve">the </w:t>
      </w:r>
      <w:r w:rsidR="00530E42" w:rsidRPr="008505C6">
        <w:rPr>
          <w:lang w:val="en-ZW"/>
        </w:rPr>
        <w:t>second</w:t>
      </w:r>
      <w:r w:rsidRPr="008505C6">
        <w:rPr>
          <w:lang w:val="en-ZW"/>
        </w:rPr>
        <w:t xml:space="preserve"> appellants were not happy with the withdrawal</w:t>
      </w:r>
      <w:r w:rsidR="00114935" w:rsidRPr="008505C6">
        <w:rPr>
          <w:lang w:val="en-ZW"/>
        </w:rPr>
        <w:t xml:space="preserve"> of the charge</w:t>
      </w:r>
      <w:r w:rsidRPr="008505C6">
        <w:rPr>
          <w:lang w:val="en-ZW"/>
        </w:rPr>
        <w:t xml:space="preserve">. </w:t>
      </w:r>
      <w:r w:rsidR="00361F88" w:rsidRPr="008505C6">
        <w:rPr>
          <w:lang w:val="en-ZW"/>
        </w:rPr>
        <w:t xml:space="preserve"> </w:t>
      </w:r>
      <w:r w:rsidRPr="008505C6">
        <w:rPr>
          <w:lang w:val="en-ZW"/>
        </w:rPr>
        <w:t xml:space="preserve">The </w:t>
      </w:r>
      <w:r w:rsidR="00485B66" w:rsidRPr="008505C6">
        <w:rPr>
          <w:lang w:val="en-ZW"/>
        </w:rPr>
        <w:t xml:space="preserve">Investigation Officer </w:t>
      </w:r>
      <w:r w:rsidRPr="008505C6">
        <w:rPr>
          <w:lang w:val="en-ZW"/>
        </w:rPr>
        <w:t xml:space="preserve">had not been consulted by the public prosecutor. </w:t>
      </w:r>
      <w:r w:rsidR="00361F88" w:rsidRPr="008505C6">
        <w:rPr>
          <w:lang w:val="en-ZW"/>
        </w:rPr>
        <w:t xml:space="preserve"> </w:t>
      </w:r>
      <w:r w:rsidRPr="008505C6">
        <w:rPr>
          <w:lang w:val="en-ZW"/>
        </w:rPr>
        <w:t xml:space="preserve">The </w:t>
      </w:r>
      <w:r w:rsidR="00530E42" w:rsidRPr="008505C6">
        <w:rPr>
          <w:lang w:val="en-ZW"/>
        </w:rPr>
        <w:t>first</w:t>
      </w:r>
      <w:r w:rsidRPr="008505C6">
        <w:rPr>
          <w:lang w:val="en-ZW"/>
        </w:rPr>
        <w:t xml:space="preserve"> appellant was of the view that the respondent</w:t>
      </w:r>
      <w:r w:rsidR="007D7B28" w:rsidRPr="008505C6">
        <w:rPr>
          <w:lang w:val="en-ZW"/>
        </w:rPr>
        <w:t>,</w:t>
      </w:r>
      <w:r w:rsidR="00530E42" w:rsidRPr="008505C6">
        <w:rPr>
          <w:lang w:val="en-ZW"/>
        </w:rPr>
        <w:t xml:space="preserve"> </w:t>
      </w:r>
      <w:r w:rsidR="00485B66" w:rsidRPr="008505C6">
        <w:rPr>
          <w:lang w:val="en-ZW"/>
        </w:rPr>
        <w:t>on the facts</w:t>
      </w:r>
      <w:r w:rsidR="007D7B28" w:rsidRPr="008505C6">
        <w:rPr>
          <w:lang w:val="en-ZW"/>
        </w:rPr>
        <w:t>,</w:t>
      </w:r>
      <w:r w:rsidR="00485B66" w:rsidRPr="008505C6">
        <w:rPr>
          <w:lang w:val="en-ZW"/>
        </w:rPr>
        <w:t xml:space="preserve"> had a case to answer</w:t>
      </w:r>
      <w:r w:rsidR="00530E42" w:rsidRPr="008505C6">
        <w:rPr>
          <w:lang w:val="en-ZW"/>
        </w:rPr>
        <w:t>,</w:t>
      </w:r>
      <w:r w:rsidR="00485B66" w:rsidRPr="008505C6">
        <w:rPr>
          <w:lang w:val="en-ZW"/>
        </w:rPr>
        <w:t xml:space="preserve"> for receiving stolen property</w:t>
      </w:r>
      <w:r w:rsidR="001C59C1" w:rsidRPr="008505C6">
        <w:rPr>
          <w:lang w:val="en-ZW"/>
        </w:rPr>
        <w:t>,</w:t>
      </w:r>
      <w:r w:rsidR="00485B66" w:rsidRPr="008505C6">
        <w:rPr>
          <w:lang w:val="en-ZW"/>
        </w:rPr>
        <w:t xml:space="preserve"> the possession of which he had failed to explain. </w:t>
      </w:r>
      <w:r w:rsidR="00726555" w:rsidRPr="008505C6">
        <w:rPr>
          <w:lang w:val="en-ZW"/>
        </w:rPr>
        <w:t xml:space="preserve"> </w:t>
      </w:r>
      <w:r w:rsidR="00485B66" w:rsidRPr="008505C6">
        <w:rPr>
          <w:lang w:val="en-ZW"/>
        </w:rPr>
        <w:t xml:space="preserve">The </w:t>
      </w:r>
      <w:r w:rsidR="00726555" w:rsidRPr="008505C6">
        <w:rPr>
          <w:lang w:val="en-ZW"/>
        </w:rPr>
        <w:t>first</w:t>
      </w:r>
      <w:r w:rsidR="00485B66" w:rsidRPr="008505C6">
        <w:rPr>
          <w:lang w:val="en-ZW"/>
        </w:rPr>
        <w:t xml:space="preserve"> appellant wrote to</w:t>
      </w:r>
      <w:r w:rsidR="00CC6C16" w:rsidRPr="008505C6">
        <w:rPr>
          <w:lang w:val="en-ZW"/>
        </w:rPr>
        <w:t xml:space="preserve"> t</w:t>
      </w:r>
      <w:r w:rsidR="00485B66" w:rsidRPr="008505C6">
        <w:rPr>
          <w:lang w:val="en-ZW"/>
        </w:rPr>
        <w:t>he Director of Public Prosecuti</w:t>
      </w:r>
      <w:r w:rsidR="00114935" w:rsidRPr="008505C6">
        <w:rPr>
          <w:lang w:val="en-ZW"/>
        </w:rPr>
        <w:t>on expressing dissatisfaction with</w:t>
      </w:r>
      <w:r w:rsidR="00485B66" w:rsidRPr="008505C6">
        <w:rPr>
          <w:lang w:val="en-ZW"/>
        </w:rPr>
        <w:t xml:space="preserve"> the withdrawal of the charge.</w:t>
      </w:r>
    </w:p>
    <w:p w:rsidR="008505C6" w:rsidRDefault="008505C6" w:rsidP="008505C6">
      <w:pPr>
        <w:ind w:firstLine="1440"/>
        <w:jc w:val="both"/>
        <w:rPr>
          <w:lang w:val="en-ZW"/>
        </w:rPr>
      </w:pPr>
    </w:p>
    <w:p w:rsidR="008505C6" w:rsidRPr="008505C6" w:rsidRDefault="008505C6" w:rsidP="008505C6">
      <w:pPr>
        <w:ind w:firstLine="1440"/>
        <w:jc w:val="both"/>
        <w:rPr>
          <w:lang w:val="en-ZW"/>
        </w:rPr>
      </w:pPr>
    </w:p>
    <w:p w:rsidR="00485B66" w:rsidRPr="008505C6" w:rsidRDefault="00485B66" w:rsidP="00726555">
      <w:pPr>
        <w:spacing w:line="480" w:lineRule="auto"/>
        <w:ind w:left="90" w:firstLine="1350"/>
        <w:jc w:val="both"/>
        <w:rPr>
          <w:lang w:val="en-ZW"/>
        </w:rPr>
      </w:pPr>
      <w:r w:rsidRPr="008505C6">
        <w:rPr>
          <w:lang w:val="en-ZW"/>
        </w:rPr>
        <w:t>On 28 April 2010, the Director of Public Prosecution wrote to</w:t>
      </w:r>
      <w:r w:rsidR="007D7B28" w:rsidRPr="008505C6">
        <w:rPr>
          <w:lang w:val="en-ZW"/>
        </w:rPr>
        <w:t xml:space="preserve"> t</w:t>
      </w:r>
      <w:r w:rsidRPr="008505C6">
        <w:rPr>
          <w:lang w:val="en-ZW"/>
        </w:rPr>
        <w:t xml:space="preserve">he </w:t>
      </w:r>
      <w:r w:rsidR="004B7EC8" w:rsidRPr="008505C6">
        <w:rPr>
          <w:lang w:val="en-ZW"/>
        </w:rPr>
        <w:t>first</w:t>
      </w:r>
      <w:r w:rsidRPr="008505C6">
        <w:rPr>
          <w:lang w:val="en-ZW"/>
        </w:rPr>
        <w:t xml:space="preserve"> appellant’s legal practitioners in the following terms</w:t>
      </w:r>
      <w:r w:rsidR="00530E42" w:rsidRPr="008505C6">
        <w:rPr>
          <w:lang w:val="en-ZW"/>
        </w:rPr>
        <w:t>:</w:t>
      </w:r>
    </w:p>
    <w:p w:rsidR="008E3313" w:rsidRPr="008505C6" w:rsidRDefault="008E3313" w:rsidP="002A014E">
      <w:pPr>
        <w:ind w:left="720"/>
        <w:jc w:val="both"/>
        <w:rPr>
          <w:lang w:val="en-ZW"/>
        </w:rPr>
      </w:pPr>
      <w:r w:rsidRPr="008505C6">
        <w:rPr>
          <w:lang w:val="en-ZW"/>
        </w:rPr>
        <w:t xml:space="preserve">“I have communicated </w:t>
      </w:r>
      <w:r w:rsidR="006B2FE0" w:rsidRPr="008505C6">
        <w:rPr>
          <w:lang w:val="en-ZW"/>
        </w:rPr>
        <w:t xml:space="preserve">with our Gweru office and are proceeding to have the accused Sanangura and another prosecuted by way of Summons as charges had already </w:t>
      </w:r>
      <w:r w:rsidR="00081B19" w:rsidRPr="008505C6">
        <w:rPr>
          <w:lang w:val="en-ZW"/>
        </w:rPr>
        <w:t>been withdrawn.</w:t>
      </w:r>
    </w:p>
    <w:p w:rsidR="008E3313" w:rsidRPr="008505C6" w:rsidRDefault="00081B19" w:rsidP="002A014E">
      <w:pPr>
        <w:ind w:left="720"/>
        <w:jc w:val="both"/>
        <w:rPr>
          <w:lang w:val="en-ZW"/>
        </w:rPr>
      </w:pPr>
      <w:r w:rsidRPr="008505C6">
        <w:rPr>
          <w:lang w:val="en-ZW"/>
        </w:rPr>
        <w:t>The accused persons have a case to answer and we are therefore resuscitating the matter.</w:t>
      </w:r>
    </w:p>
    <w:p w:rsidR="00081B19" w:rsidRPr="008505C6" w:rsidRDefault="00081B19" w:rsidP="002A014E">
      <w:pPr>
        <w:jc w:val="both"/>
        <w:rPr>
          <w:lang w:val="en-ZW"/>
        </w:rPr>
      </w:pPr>
    </w:p>
    <w:p w:rsidR="00081B19" w:rsidRPr="008505C6" w:rsidRDefault="00081B19" w:rsidP="002A014E">
      <w:pPr>
        <w:ind w:left="720"/>
        <w:jc w:val="both"/>
        <w:rPr>
          <w:lang w:val="en-ZW"/>
        </w:rPr>
      </w:pPr>
      <w:r w:rsidRPr="008505C6">
        <w:rPr>
          <w:lang w:val="en-ZW"/>
        </w:rPr>
        <w:t>I have therefore directed that the accused be summoned and taken to court for prosecution as soon as possible.</w:t>
      </w:r>
      <w:r w:rsidR="00D419FA" w:rsidRPr="008505C6">
        <w:rPr>
          <w:lang w:val="en-ZW"/>
        </w:rPr>
        <w:t>”</w:t>
      </w:r>
    </w:p>
    <w:p w:rsidR="008E3313" w:rsidRPr="008505C6" w:rsidRDefault="008E3313" w:rsidP="002A014E">
      <w:pPr>
        <w:spacing w:line="480" w:lineRule="auto"/>
        <w:jc w:val="both"/>
        <w:rPr>
          <w:lang w:val="en-ZW"/>
        </w:rPr>
      </w:pPr>
    </w:p>
    <w:p w:rsidR="008E3313" w:rsidRPr="008505C6" w:rsidRDefault="008E3313" w:rsidP="004B7EC8">
      <w:pPr>
        <w:jc w:val="both"/>
        <w:rPr>
          <w:lang w:val="en-ZW"/>
        </w:rPr>
      </w:pPr>
    </w:p>
    <w:p w:rsidR="008E3313" w:rsidRPr="008505C6" w:rsidRDefault="008E3313" w:rsidP="000630EB">
      <w:pPr>
        <w:spacing w:line="480" w:lineRule="auto"/>
        <w:ind w:firstLine="1440"/>
        <w:jc w:val="both"/>
        <w:rPr>
          <w:lang w:val="en-ZW"/>
        </w:rPr>
      </w:pPr>
      <w:r w:rsidRPr="008505C6">
        <w:rPr>
          <w:lang w:val="en-ZW"/>
        </w:rPr>
        <w:t xml:space="preserve">When the respondent was brought to court, he was acquitted at the end of the State case. </w:t>
      </w:r>
      <w:r w:rsidR="001033CA" w:rsidRPr="008505C6">
        <w:rPr>
          <w:lang w:val="en-ZW"/>
        </w:rPr>
        <w:t xml:space="preserve"> </w:t>
      </w:r>
      <w:r w:rsidRPr="008505C6">
        <w:rPr>
          <w:lang w:val="en-ZW"/>
        </w:rPr>
        <w:t xml:space="preserve">The reasons for the acquittal are not known. </w:t>
      </w:r>
      <w:r w:rsidR="001033CA" w:rsidRPr="008505C6">
        <w:rPr>
          <w:lang w:val="en-ZW"/>
        </w:rPr>
        <w:t xml:space="preserve"> </w:t>
      </w:r>
      <w:r w:rsidRPr="008505C6">
        <w:rPr>
          <w:lang w:val="en-ZW"/>
        </w:rPr>
        <w:t xml:space="preserve">The </w:t>
      </w:r>
      <w:r w:rsidR="00D419FA" w:rsidRPr="008505C6">
        <w:rPr>
          <w:lang w:val="en-ZW"/>
        </w:rPr>
        <w:t>first</w:t>
      </w:r>
      <w:r w:rsidRPr="008505C6">
        <w:rPr>
          <w:lang w:val="en-ZW"/>
        </w:rPr>
        <w:t xml:space="preserve"> appellant was unhappy </w:t>
      </w:r>
      <w:r w:rsidR="00A76DF1" w:rsidRPr="008505C6">
        <w:rPr>
          <w:lang w:val="en-ZW"/>
        </w:rPr>
        <w:t>with</w:t>
      </w:r>
      <w:r w:rsidRPr="008505C6">
        <w:rPr>
          <w:lang w:val="en-ZW"/>
        </w:rPr>
        <w:t xml:space="preserve"> the </w:t>
      </w:r>
      <w:r w:rsidR="00A76DF1" w:rsidRPr="008505C6">
        <w:rPr>
          <w:lang w:val="en-ZW"/>
        </w:rPr>
        <w:t xml:space="preserve">respondent’s </w:t>
      </w:r>
      <w:r w:rsidRPr="008505C6">
        <w:rPr>
          <w:lang w:val="en-ZW"/>
        </w:rPr>
        <w:t xml:space="preserve">acquittal because it believed that there was failure to place appropriate weight on the facts showing that </w:t>
      </w:r>
      <w:r w:rsidR="001033CA" w:rsidRPr="008505C6">
        <w:rPr>
          <w:lang w:val="en-ZW"/>
        </w:rPr>
        <w:t xml:space="preserve">the </w:t>
      </w:r>
      <w:r w:rsidRPr="008505C6">
        <w:rPr>
          <w:lang w:val="en-ZW"/>
        </w:rPr>
        <w:t xml:space="preserve">respondent had received stolen property </w:t>
      </w:r>
      <w:r w:rsidR="00D915C4" w:rsidRPr="008505C6">
        <w:rPr>
          <w:lang w:val="en-ZW"/>
        </w:rPr>
        <w:t xml:space="preserve">for </w:t>
      </w:r>
      <w:r w:rsidRPr="008505C6">
        <w:rPr>
          <w:lang w:val="en-ZW"/>
        </w:rPr>
        <w:t xml:space="preserve">which he failed to give </w:t>
      </w:r>
      <w:r w:rsidR="00D915C4" w:rsidRPr="008505C6">
        <w:rPr>
          <w:lang w:val="en-ZW"/>
        </w:rPr>
        <w:t>a satisfactory explanation</w:t>
      </w:r>
      <w:r w:rsidRPr="008505C6">
        <w:rPr>
          <w:lang w:val="en-ZW"/>
        </w:rPr>
        <w:t>.</w:t>
      </w:r>
    </w:p>
    <w:p w:rsidR="00DC6448" w:rsidRPr="008505C6" w:rsidRDefault="00DC6448" w:rsidP="00E16F57">
      <w:pPr>
        <w:jc w:val="both"/>
        <w:rPr>
          <w:lang w:val="en-ZW"/>
        </w:rPr>
      </w:pPr>
    </w:p>
    <w:p w:rsidR="00A45CBF" w:rsidRPr="008505C6" w:rsidRDefault="00A45CBF" w:rsidP="00A45CBF">
      <w:pPr>
        <w:ind w:left="90" w:firstLine="1350"/>
        <w:jc w:val="both"/>
        <w:rPr>
          <w:lang w:val="en-ZW"/>
        </w:rPr>
      </w:pPr>
    </w:p>
    <w:p w:rsidR="008E3313" w:rsidRPr="008505C6" w:rsidRDefault="008E3313" w:rsidP="001033CA">
      <w:pPr>
        <w:spacing w:line="480" w:lineRule="auto"/>
        <w:ind w:left="90" w:firstLine="1350"/>
        <w:jc w:val="both"/>
        <w:rPr>
          <w:lang w:val="en-ZW"/>
        </w:rPr>
      </w:pPr>
      <w:r w:rsidRPr="008505C6">
        <w:rPr>
          <w:lang w:val="en-ZW"/>
        </w:rPr>
        <w:lastRenderedPageBreak/>
        <w:t xml:space="preserve">In the meantime the </w:t>
      </w:r>
      <w:r w:rsidR="00D419FA" w:rsidRPr="008505C6">
        <w:rPr>
          <w:lang w:val="en-ZW"/>
        </w:rPr>
        <w:t>third</w:t>
      </w:r>
      <w:r w:rsidRPr="008505C6">
        <w:rPr>
          <w:lang w:val="en-ZW"/>
        </w:rPr>
        <w:t xml:space="preserve"> appellant had on 12 May 2009 written a letter to Flamsrock Trading (Pvt) Ltd terminating th</w:t>
      </w:r>
      <w:r w:rsidR="001033CA" w:rsidRPr="008505C6">
        <w:rPr>
          <w:lang w:val="en-ZW"/>
        </w:rPr>
        <w:t>e contract for supply of prepai</w:t>
      </w:r>
      <w:r w:rsidRPr="008505C6">
        <w:rPr>
          <w:lang w:val="en-ZW"/>
        </w:rPr>
        <w:t xml:space="preserve">d airtime which the parties had entered into. </w:t>
      </w:r>
      <w:r w:rsidR="001033CA" w:rsidRPr="008505C6">
        <w:rPr>
          <w:lang w:val="en-ZW"/>
        </w:rPr>
        <w:t xml:space="preserve"> </w:t>
      </w:r>
      <w:r w:rsidR="00D915C4" w:rsidRPr="008505C6">
        <w:rPr>
          <w:lang w:val="en-ZW"/>
        </w:rPr>
        <w:t xml:space="preserve">The letter of </w:t>
      </w:r>
      <w:r w:rsidRPr="008505C6">
        <w:rPr>
          <w:lang w:val="en-ZW"/>
        </w:rPr>
        <w:t>termination reads as follows:</w:t>
      </w:r>
    </w:p>
    <w:p w:rsidR="008E3313" w:rsidRPr="008505C6" w:rsidRDefault="00D419FA" w:rsidP="002A014E">
      <w:pPr>
        <w:ind w:left="720"/>
        <w:jc w:val="both"/>
        <w:rPr>
          <w:lang w:val="en-ZW"/>
        </w:rPr>
      </w:pPr>
      <w:r w:rsidRPr="008505C6">
        <w:rPr>
          <w:lang w:val="en-ZW"/>
        </w:rPr>
        <w:t>“</w:t>
      </w:r>
      <w:r w:rsidR="00081B19" w:rsidRPr="008505C6">
        <w:rPr>
          <w:lang w:val="en-ZW"/>
        </w:rPr>
        <w:t>This letter serves to advise you that your contract</w:t>
      </w:r>
      <w:r w:rsidR="005B4C26" w:rsidRPr="008505C6">
        <w:rPr>
          <w:lang w:val="en-ZW"/>
        </w:rPr>
        <w:t xml:space="preserve"> with </w:t>
      </w:r>
      <w:r w:rsidR="00081B19" w:rsidRPr="008505C6">
        <w:rPr>
          <w:lang w:val="en-ZW"/>
        </w:rPr>
        <w:t>Transaction Payment Solutions has been terminated with immediate effect.</w:t>
      </w:r>
    </w:p>
    <w:p w:rsidR="00081B19" w:rsidRPr="008505C6" w:rsidRDefault="00081B19" w:rsidP="002A014E">
      <w:pPr>
        <w:jc w:val="both"/>
        <w:rPr>
          <w:lang w:val="en-ZW"/>
        </w:rPr>
      </w:pPr>
    </w:p>
    <w:p w:rsidR="00081B19" w:rsidRPr="008505C6" w:rsidRDefault="00081B19" w:rsidP="002A014E">
      <w:pPr>
        <w:ind w:left="720"/>
        <w:jc w:val="both"/>
        <w:rPr>
          <w:lang w:val="en-ZW"/>
        </w:rPr>
      </w:pPr>
      <w:r w:rsidRPr="008505C6">
        <w:rPr>
          <w:lang w:val="en-ZW"/>
        </w:rPr>
        <w:t>The decision follows the fraudulent activities on your account that prejudiced Eco</w:t>
      </w:r>
      <w:r w:rsidR="00865FD9" w:rsidRPr="008505C6">
        <w:rPr>
          <w:lang w:val="en-ZW"/>
        </w:rPr>
        <w:t xml:space="preserve">net Wireless Zimbabwe (Pvt) </w:t>
      </w:r>
      <w:r w:rsidR="00D915C4" w:rsidRPr="008505C6">
        <w:rPr>
          <w:lang w:val="en-ZW"/>
        </w:rPr>
        <w:t>Ltd of prepai</w:t>
      </w:r>
      <w:r w:rsidR="00865FD9" w:rsidRPr="008505C6">
        <w:rPr>
          <w:lang w:val="en-ZW"/>
        </w:rPr>
        <w:t>d airtime. We can confirm we have retrieved the two TPS terminals from your site.</w:t>
      </w:r>
    </w:p>
    <w:p w:rsidR="00865FD9" w:rsidRPr="008505C6" w:rsidRDefault="00865FD9" w:rsidP="002A014E">
      <w:pPr>
        <w:jc w:val="both"/>
        <w:rPr>
          <w:lang w:val="en-ZW"/>
        </w:rPr>
      </w:pPr>
    </w:p>
    <w:p w:rsidR="00865FD9" w:rsidRPr="008505C6" w:rsidRDefault="00865FD9" w:rsidP="002A014E">
      <w:pPr>
        <w:ind w:left="720"/>
        <w:jc w:val="both"/>
        <w:rPr>
          <w:lang w:val="en-ZW"/>
        </w:rPr>
      </w:pPr>
      <w:r w:rsidRPr="008505C6">
        <w:rPr>
          <w:lang w:val="en-ZW"/>
        </w:rPr>
        <w:t>We regret that our relationship had to be prematurely terminated under such circumstances.”</w:t>
      </w:r>
    </w:p>
    <w:p w:rsidR="00865FD9" w:rsidRPr="008505C6" w:rsidRDefault="00865FD9" w:rsidP="002A014E">
      <w:pPr>
        <w:spacing w:line="480" w:lineRule="auto"/>
        <w:jc w:val="both"/>
        <w:rPr>
          <w:lang w:val="en-ZW"/>
        </w:rPr>
      </w:pPr>
    </w:p>
    <w:p w:rsidR="00D419FA" w:rsidRPr="008505C6" w:rsidRDefault="00D419FA" w:rsidP="00E16F57">
      <w:pPr>
        <w:jc w:val="both"/>
        <w:rPr>
          <w:lang w:val="en-ZW"/>
        </w:rPr>
      </w:pPr>
    </w:p>
    <w:p w:rsidR="00774A7C" w:rsidRPr="008505C6" w:rsidRDefault="008E3313" w:rsidP="001033CA">
      <w:pPr>
        <w:spacing w:line="480" w:lineRule="auto"/>
        <w:ind w:left="90" w:firstLine="1350"/>
        <w:jc w:val="both"/>
        <w:rPr>
          <w:lang w:val="en-ZW"/>
        </w:rPr>
      </w:pPr>
      <w:r w:rsidRPr="008505C6">
        <w:rPr>
          <w:lang w:val="en-ZW"/>
        </w:rPr>
        <w:t xml:space="preserve">After the acquittal, the respondent issued summons claiming damages for malicious prosecution and defamation. </w:t>
      </w:r>
      <w:r w:rsidR="001033CA" w:rsidRPr="008505C6">
        <w:rPr>
          <w:lang w:val="en-ZW"/>
        </w:rPr>
        <w:t xml:space="preserve"> </w:t>
      </w:r>
      <w:r w:rsidRPr="008505C6">
        <w:rPr>
          <w:lang w:val="en-ZW"/>
        </w:rPr>
        <w:t xml:space="preserve">He alleged that the </w:t>
      </w:r>
      <w:r w:rsidR="00D419FA" w:rsidRPr="008505C6">
        <w:rPr>
          <w:lang w:val="en-ZW"/>
        </w:rPr>
        <w:t>first</w:t>
      </w:r>
      <w:r w:rsidRPr="008505C6">
        <w:rPr>
          <w:lang w:val="en-ZW"/>
        </w:rPr>
        <w:t xml:space="preserve"> and </w:t>
      </w:r>
      <w:r w:rsidR="001033CA" w:rsidRPr="008505C6">
        <w:rPr>
          <w:lang w:val="en-ZW"/>
        </w:rPr>
        <w:t xml:space="preserve">the </w:t>
      </w:r>
      <w:r w:rsidR="00D419FA" w:rsidRPr="008505C6">
        <w:rPr>
          <w:lang w:val="en-ZW"/>
        </w:rPr>
        <w:t>second</w:t>
      </w:r>
      <w:r w:rsidR="00D419FA" w:rsidRPr="008505C6">
        <w:rPr>
          <w:vertAlign w:val="superscript"/>
          <w:lang w:val="en-ZW"/>
        </w:rPr>
        <w:t xml:space="preserve"> </w:t>
      </w:r>
      <w:r w:rsidR="007D7B28" w:rsidRPr="008505C6">
        <w:rPr>
          <w:lang w:val="en-ZW"/>
        </w:rPr>
        <w:t>appellant</w:t>
      </w:r>
      <w:r w:rsidR="00D419FA" w:rsidRPr="008505C6">
        <w:rPr>
          <w:lang w:val="en-ZW"/>
        </w:rPr>
        <w:t xml:space="preserve"> </w:t>
      </w:r>
      <w:r w:rsidR="00F737E7" w:rsidRPr="008505C6">
        <w:rPr>
          <w:lang w:val="en-ZW"/>
        </w:rPr>
        <w:t>instigated</w:t>
      </w:r>
      <w:r w:rsidRPr="008505C6">
        <w:rPr>
          <w:lang w:val="en-ZW"/>
        </w:rPr>
        <w:t xml:space="preserve"> his prosecution when they had no reasonable cause to do so.</w:t>
      </w:r>
    </w:p>
    <w:p w:rsidR="00774A7C" w:rsidRPr="008505C6" w:rsidRDefault="00774A7C" w:rsidP="00E16F57">
      <w:pPr>
        <w:ind w:firstLine="720"/>
        <w:jc w:val="both"/>
        <w:rPr>
          <w:lang w:val="en-ZW"/>
        </w:rPr>
      </w:pPr>
    </w:p>
    <w:p w:rsidR="00C915B9" w:rsidRPr="008505C6" w:rsidRDefault="00C915B9" w:rsidP="00C915B9">
      <w:pPr>
        <w:ind w:firstLine="1440"/>
        <w:jc w:val="both"/>
        <w:rPr>
          <w:lang w:val="en-ZW"/>
        </w:rPr>
      </w:pPr>
    </w:p>
    <w:p w:rsidR="007C48E0" w:rsidRPr="008505C6" w:rsidRDefault="008E3313" w:rsidP="00526389">
      <w:pPr>
        <w:spacing w:line="480" w:lineRule="auto"/>
        <w:ind w:firstLine="1440"/>
        <w:jc w:val="both"/>
        <w:rPr>
          <w:lang w:val="en-ZW"/>
        </w:rPr>
      </w:pPr>
      <w:r w:rsidRPr="008505C6">
        <w:rPr>
          <w:lang w:val="en-ZW"/>
        </w:rPr>
        <w:t xml:space="preserve">He alleges that there was no evidence that he had stolen recharge cards from </w:t>
      </w:r>
      <w:r w:rsidR="001033CA" w:rsidRPr="008505C6">
        <w:rPr>
          <w:lang w:val="en-ZW"/>
        </w:rPr>
        <w:t xml:space="preserve">the </w:t>
      </w:r>
      <w:r w:rsidR="00774A7C" w:rsidRPr="008505C6">
        <w:rPr>
          <w:lang w:val="en-ZW"/>
        </w:rPr>
        <w:t xml:space="preserve">first </w:t>
      </w:r>
      <w:r w:rsidR="007D7B28" w:rsidRPr="008505C6">
        <w:rPr>
          <w:lang w:val="en-ZW"/>
        </w:rPr>
        <w:t>appellant</w:t>
      </w:r>
      <w:r w:rsidR="001C59C1" w:rsidRPr="008505C6">
        <w:rPr>
          <w:lang w:val="en-ZW"/>
        </w:rPr>
        <w:t xml:space="preserve">. </w:t>
      </w:r>
      <w:r w:rsidR="001033CA" w:rsidRPr="008505C6">
        <w:rPr>
          <w:lang w:val="en-ZW"/>
        </w:rPr>
        <w:t xml:space="preserve"> </w:t>
      </w:r>
      <w:r w:rsidR="001C59C1" w:rsidRPr="008505C6">
        <w:rPr>
          <w:lang w:val="en-ZW"/>
        </w:rPr>
        <w:t>H</w:t>
      </w:r>
      <w:r w:rsidR="00CC6C16" w:rsidRPr="008505C6">
        <w:rPr>
          <w:lang w:val="en-ZW"/>
        </w:rPr>
        <w:t xml:space="preserve">e was not employed there and had no </w:t>
      </w:r>
      <w:r w:rsidR="00D915C4" w:rsidRPr="008505C6">
        <w:rPr>
          <w:lang w:val="en-ZW"/>
        </w:rPr>
        <w:t xml:space="preserve">access to </w:t>
      </w:r>
      <w:r w:rsidR="00CC6C16" w:rsidRPr="008505C6">
        <w:rPr>
          <w:lang w:val="en-ZW"/>
        </w:rPr>
        <w:t xml:space="preserve">passwords </w:t>
      </w:r>
      <w:r w:rsidR="007D7B28" w:rsidRPr="008505C6">
        <w:rPr>
          <w:lang w:val="en-ZW"/>
        </w:rPr>
        <w:t>to the</w:t>
      </w:r>
      <w:r w:rsidR="00CC6C16" w:rsidRPr="008505C6">
        <w:rPr>
          <w:lang w:val="en-ZW"/>
        </w:rPr>
        <w:t xml:space="preserve"> computer where those c</w:t>
      </w:r>
      <w:r w:rsidR="00774A7C" w:rsidRPr="008505C6">
        <w:rPr>
          <w:lang w:val="en-ZW"/>
        </w:rPr>
        <w:t xml:space="preserve">ards were stored. </w:t>
      </w:r>
      <w:r w:rsidR="001033CA" w:rsidRPr="008505C6">
        <w:rPr>
          <w:lang w:val="en-ZW"/>
        </w:rPr>
        <w:t xml:space="preserve"> </w:t>
      </w:r>
      <w:r w:rsidR="00774A7C" w:rsidRPr="008505C6">
        <w:rPr>
          <w:lang w:val="en-ZW"/>
        </w:rPr>
        <w:t xml:space="preserve">He said that </w:t>
      </w:r>
      <w:r w:rsidR="00CC6C16" w:rsidRPr="008505C6">
        <w:rPr>
          <w:lang w:val="en-ZW"/>
        </w:rPr>
        <w:t xml:space="preserve">his prosecution was instituted because of malice. </w:t>
      </w:r>
      <w:r w:rsidR="001033CA" w:rsidRPr="008505C6">
        <w:rPr>
          <w:lang w:val="en-ZW"/>
        </w:rPr>
        <w:t xml:space="preserve"> </w:t>
      </w:r>
      <w:r w:rsidR="00CC6C16" w:rsidRPr="008505C6">
        <w:rPr>
          <w:lang w:val="en-ZW"/>
        </w:rPr>
        <w:t xml:space="preserve">He further alleged that </w:t>
      </w:r>
      <w:r w:rsidR="001C59C1" w:rsidRPr="008505C6">
        <w:rPr>
          <w:lang w:val="en-ZW"/>
        </w:rPr>
        <w:t xml:space="preserve">there was bad blood between </w:t>
      </w:r>
      <w:r w:rsidR="0015068E" w:rsidRPr="008505C6">
        <w:rPr>
          <w:lang w:val="en-ZW"/>
        </w:rPr>
        <w:t>his family and that of the</w:t>
      </w:r>
      <w:r w:rsidR="001033CA" w:rsidRPr="008505C6">
        <w:rPr>
          <w:lang w:val="en-ZW"/>
        </w:rPr>
        <w:t xml:space="preserve"> </w:t>
      </w:r>
      <w:r w:rsidR="001C59C1" w:rsidRPr="008505C6">
        <w:rPr>
          <w:lang w:val="en-ZW"/>
        </w:rPr>
        <w:t>second appellant</w:t>
      </w:r>
      <w:r w:rsidR="0015068E" w:rsidRPr="008505C6">
        <w:rPr>
          <w:lang w:val="en-ZW"/>
        </w:rPr>
        <w:t>.</w:t>
      </w:r>
      <w:r w:rsidR="001C59C1" w:rsidRPr="008505C6">
        <w:rPr>
          <w:lang w:val="en-ZW"/>
        </w:rPr>
        <w:t xml:space="preserve"> </w:t>
      </w:r>
      <w:r w:rsidR="00CC6C16" w:rsidRPr="008505C6">
        <w:rPr>
          <w:lang w:val="en-ZW"/>
        </w:rPr>
        <w:t xml:space="preserve">He however did not give reasons for the alleged sour relationship. </w:t>
      </w:r>
      <w:r w:rsidR="001033CA" w:rsidRPr="008505C6">
        <w:rPr>
          <w:lang w:val="en-ZW"/>
        </w:rPr>
        <w:t xml:space="preserve"> </w:t>
      </w:r>
      <w:r w:rsidR="00CC6C16" w:rsidRPr="008505C6">
        <w:rPr>
          <w:lang w:val="en-ZW"/>
        </w:rPr>
        <w:t xml:space="preserve">He </w:t>
      </w:r>
      <w:r w:rsidR="00340139" w:rsidRPr="008505C6">
        <w:rPr>
          <w:lang w:val="en-ZW"/>
        </w:rPr>
        <w:t xml:space="preserve">only stated </w:t>
      </w:r>
      <w:r w:rsidR="00DC6448" w:rsidRPr="008505C6">
        <w:rPr>
          <w:lang w:val="en-ZW"/>
        </w:rPr>
        <w:t>the nature</w:t>
      </w:r>
      <w:r w:rsidR="00D74FC4" w:rsidRPr="008505C6">
        <w:rPr>
          <w:lang w:val="en-ZW"/>
        </w:rPr>
        <w:t xml:space="preserve"> of the relationship </w:t>
      </w:r>
      <w:r w:rsidR="00DA6995" w:rsidRPr="008505C6">
        <w:rPr>
          <w:lang w:val="en-ZW"/>
        </w:rPr>
        <w:t>w</w:t>
      </w:r>
      <w:r w:rsidR="00D74FC4" w:rsidRPr="008505C6">
        <w:rPr>
          <w:lang w:val="en-ZW"/>
        </w:rPr>
        <w:t>a</w:t>
      </w:r>
      <w:r w:rsidR="00CC6C16" w:rsidRPr="008505C6">
        <w:rPr>
          <w:lang w:val="en-ZW"/>
        </w:rPr>
        <w:t>s that</w:t>
      </w:r>
      <w:r w:rsidR="00DA6995" w:rsidRPr="008505C6">
        <w:rPr>
          <w:lang w:val="en-ZW"/>
        </w:rPr>
        <w:t xml:space="preserve"> his mother and</w:t>
      </w:r>
      <w:r w:rsidR="00CC6C16" w:rsidRPr="008505C6">
        <w:rPr>
          <w:lang w:val="en-ZW"/>
        </w:rPr>
        <w:t xml:space="preserve"> the </w:t>
      </w:r>
      <w:r w:rsidR="002E561D" w:rsidRPr="008505C6">
        <w:rPr>
          <w:lang w:val="en-ZW"/>
        </w:rPr>
        <w:t>second</w:t>
      </w:r>
      <w:r w:rsidR="00CC6C16" w:rsidRPr="008505C6">
        <w:rPr>
          <w:lang w:val="en-ZW"/>
        </w:rPr>
        <w:t xml:space="preserve"> appellant shared the same totem. </w:t>
      </w:r>
      <w:r w:rsidR="001033CA" w:rsidRPr="008505C6">
        <w:rPr>
          <w:lang w:val="en-ZW"/>
        </w:rPr>
        <w:t xml:space="preserve"> </w:t>
      </w:r>
      <w:r w:rsidR="00CC6C16" w:rsidRPr="008505C6">
        <w:rPr>
          <w:lang w:val="en-ZW"/>
        </w:rPr>
        <w:t xml:space="preserve">Needless to say the </w:t>
      </w:r>
      <w:r w:rsidR="002E561D" w:rsidRPr="008505C6">
        <w:rPr>
          <w:lang w:val="en-ZW"/>
        </w:rPr>
        <w:t>second</w:t>
      </w:r>
      <w:r w:rsidR="00CC6C16" w:rsidRPr="008505C6">
        <w:rPr>
          <w:lang w:val="en-ZW"/>
        </w:rPr>
        <w:t xml:space="preserve"> appellant denied the allegation of a family relationship going beyond the mere fact that </w:t>
      </w:r>
      <w:r w:rsidR="001033CA" w:rsidRPr="008505C6">
        <w:rPr>
          <w:lang w:val="en-ZW"/>
        </w:rPr>
        <w:t xml:space="preserve">the </w:t>
      </w:r>
      <w:r w:rsidR="00CC6C16" w:rsidRPr="008505C6">
        <w:rPr>
          <w:lang w:val="en-ZW"/>
        </w:rPr>
        <w:t xml:space="preserve">respondent’s mother shared </w:t>
      </w:r>
      <w:r w:rsidR="00340139" w:rsidRPr="008505C6">
        <w:rPr>
          <w:lang w:val="en-ZW"/>
        </w:rPr>
        <w:t>the same</w:t>
      </w:r>
      <w:r w:rsidR="00CC6C16" w:rsidRPr="008505C6">
        <w:rPr>
          <w:lang w:val="en-ZW"/>
        </w:rPr>
        <w:t xml:space="preserve"> totem with him. The </w:t>
      </w:r>
      <w:r w:rsidR="002E561D" w:rsidRPr="008505C6">
        <w:rPr>
          <w:lang w:val="en-ZW"/>
        </w:rPr>
        <w:t>second</w:t>
      </w:r>
      <w:r w:rsidR="00CC6C16" w:rsidRPr="008505C6">
        <w:rPr>
          <w:lang w:val="en-ZW"/>
        </w:rPr>
        <w:t xml:space="preserve"> appellant had indicated that he had met the respondent when he was investigating another case of theft of recharge cards at Econet. </w:t>
      </w:r>
      <w:r w:rsidR="001033CA" w:rsidRPr="008505C6">
        <w:rPr>
          <w:lang w:val="en-ZW"/>
        </w:rPr>
        <w:t xml:space="preserve"> </w:t>
      </w:r>
      <w:r w:rsidR="00CC6C16" w:rsidRPr="008505C6">
        <w:rPr>
          <w:lang w:val="en-ZW"/>
        </w:rPr>
        <w:t xml:space="preserve">The </w:t>
      </w:r>
      <w:r w:rsidR="007D7B28" w:rsidRPr="008505C6">
        <w:rPr>
          <w:lang w:val="en-ZW"/>
        </w:rPr>
        <w:t xml:space="preserve">said </w:t>
      </w:r>
      <w:r w:rsidR="00D915C4" w:rsidRPr="008505C6">
        <w:rPr>
          <w:lang w:val="en-ZW"/>
        </w:rPr>
        <w:t>charge was la</w:t>
      </w:r>
      <w:r w:rsidR="00CC6C16" w:rsidRPr="008505C6">
        <w:rPr>
          <w:lang w:val="en-ZW"/>
        </w:rPr>
        <w:t>ter withdrawn against the respondent.</w:t>
      </w:r>
    </w:p>
    <w:p w:rsidR="00CC6C16" w:rsidRPr="008505C6" w:rsidRDefault="00CC6C16" w:rsidP="001033CA">
      <w:pPr>
        <w:spacing w:line="480" w:lineRule="auto"/>
        <w:ind w:left="90" w:firstLine="1350"/>
        <w:jc w:val="both"/>
        <w:rPr>
          <w:lang w:val="en-ZW"/>
        </w:rPr>
      </w:pPr>
      <w:r w:rsidRPr="008505C6">
        <w:rPr>
          <w:lang w:val="en-ZW"/>
        </w:rPr>
        <w:lastRenderedPageBreak/>
        <w:t xml:space="preserve">The respondent said the </w:t>
      </w:r>
      <w:r w:rsidR="002E561D" w:rsidRPr="008505C6">
        <w:rPr>
          <w:lang w:val="en-ZW"/>
        </w:rPr>
        <w:t>second</w:t>
      </w:r>
      <w:r w:rsidR="00D915C4" w:rsidRPr="008505C6">
        <w:rPr>
          <w:lang w:val="en-ZW"/>
        </w:rPr>
        <w:t xml:space="preserve"> appellant had threatened </w:t>
      </w:r>
      <w:r w:rsidRPr="008505C6">
        <w:rPr>
          <w:lang w:val="en-ZW"/>
        </w:rPr>
        <w:t xml:space="preserve">that he would rot in jail if he did not admit the theft of the recharge cards. </w:t>
      </w:r>
      <w:r w:rsidR="001033CA" w:rsidRPr="008505C6">
        <w:rPr>
          <w:lang w:val="en-ZW"/>
        </w:rPr>
        <w:t xml:space="preserve"> </w:t>
      </w:r>
      <w:r w:rsidRPr="008505C6">
        <w:rPr>
          <w:lang w:val="en-ZW"/>
        </w:rPr>
        <w:t xml:space="preserve">Although the respondent tried to use these allegations to prove the element of malice, the </w:t>
      </w:r>
      <w:r w:rsidR="002E561D" w:rsidRPr="008505C6">
        <w:rPr>
          <w:lang w:val="en-ZW"/>
        </w:rPr>
        <w:t>second</w:t>
      </w:r>
      <w:r w:rsidR="0089157D" w:rsidRPr="008505C6">
        <w:rPr>
          <w:lang w:val="en-ZW"/>
        </w:rPr>
        <w:t xml:space="preserve"> appellant denied them</w:t>
      </w:r>
      <w:r w:rsidR="007D7B28" w:rsidRPr="008505C6">
        <w:rPr>
          <w:lang w:val="en-ZW"/>
        </w:rPr>
        <w:t>.</w:t>
      </w:r>
      <w:r w:rsidR="002E561D" w:rsidRPr="008505C6">
        <w:rPr>
          <w:lang w:val="en-ZW"/>
        </w:rPr>
        <w:t xml:space="preserve"> </w:t>
      </w:r>
      <w:r w:rsidR="001033CA" w:rsidRPr="008505C6">
        <w:rPr>
          <w:lang w:val="en-ZW"/>
        </w:rPr>
        <w:t xml:space="preserve"> </w:t>
      </w:r>
      <w:r w:rsidR="008E2151" w:rsidRPr="008505C6">
        <w:rPr>
          <w:lang w:val="en-ZW"/>
        </w:rPr>
        <w:t xml:space="preserve">The </w:t>
      </w:r>
      <w:r w:rsidR="002E561D" w:rsidRPr="008505C6">
        <w:rPr>
          <w:lang w:val="en-ZW"/>
        </w:rPr>
        <w:t>second</w:t>
      </w:r>
      <w:r w:rsidR="008E2151" w:rsidRPr="008505C6">
        <w:rPr>
          <w:lang w:val="en-ZW"/>
        </w:rPr>
        <w:t xml:space="preserve"> appellant said </w:t>
      </w:r>
      <w:r w:rsidR="002E561D" w:rsidRPr="008505C6">
        <w:rPr>
          <w:lang w:val="en-ZW"/>
        </w:rPr>
        <w:t>if</w:t>
      </w:r>
      <w:r w:rsidR="008E2151" w:rsidRPr="008505C6">
        <w:rPr>
          <w:lang w:val="en-ZW"/>
        </w:rPr>
        <w:t xml:space="preserve"> indeed</w:t>
      </w:r>
      <w:r w:rsidRPr="008505C6">
        <w:rPr>
          <w:lang w:val="en-ZW"/>
        </w:rPr>
        <w:t xml:space="preserve"> there was malice</w:t>
      </w:r>
      <w:r w:rsidR="0089157D" w:rsidRPr="008505C6">
        <w:rPr>
          <w:lang w:val="en-ZW"/>
        </w:rPr>
        <w:t>,</w:t>
      </w:r>
      <w:r w:rsidRPr="008505C6">
        <w:rPr>
          <w:lang w:val="en-ZW"/>
        </w:rPr>
        <w:t xml:space="preserve"> he would not have let the respondent </w:t>
      </w:r>
      <w:r w:rsidR="00FE49C4" w:rsidRPr="008505C6">
        <w:rPr>
          <w:lang w:val="en-ZW"/>
        </w:rPr>
        <w:t>go free</w:t>
      </w:r>
      <w:r w:rsidR="0089157D" w:rsidRPr="008505C6">
        <w:rPr>
          <w:lang w:val="en-ZW"/>
        </w:rPr>
        <w:t xml:space="preserve"> after the first interview when he </w:t>
      </w:r>
      <w:r w:rsidR="00FE49C4" w:rsidRPr="008505C6">
        <w:rPr>
          <w:lang w:val="en-ZW"/>
        </w:rPr>
        <w:t xml:space="preserve">admitted receiving stolen property belonging to </w:t>
      </w:r>
      <w:r w:rsidR="00914D6F" w:rsidRPr="008505C6">
        <w:rPr>
          <w:lang w:val="en-ZW"/>
        </w:rPr>
        <w:t xml:space="preserve">the </w:t>
      </w:r>
      <w:r w:rsidR="00795622" w:rsidRPr="008505C6">
        <w:rPr>
          <w:lang w:val="en-ZW"/>
        </w:rPr>
        <w:t>first</w:t>
      </w:r>
      <w:r w:rsidR="00FE49C4" w:rsidRPr="008505C6">
        <w:rPr>
          <w:lang w:val="en-ZW"/>
        </w:rPr>
        <w:t xml:space="preserve"> appellant.</w:t>
      </w:r>
    </w:p>
    <w:p w:rsidR="009C7937" w:rsidRPr="008505C6" w:rsidRDefault="009C7937" w:rsidP="00E16F57">
      <w:pPr>
        <w:jc w:val="both"/>
        <w:rPr>
          <w:lang w:val="en-ZW"/>
        </w:rPr>
      </w:pPr>
    </w:p>
    <w:p w:rsidR="00FD4F15" w:rsidRPr="008505C6" w:rsidRDefault="00FD4F15" w:rsidP="00FD4F15">
      <w:pPr>
        <w:ind w:left="90" w:firstLine="1350"/>
        <w:jc w:val="both"/>
        <w:rPr>
          <w:lang w:val="en-ZW"/>
        </w:rPr>
      </w:pPr>
    </w:p>
    <w:p w:rsidR="00FE49C4" w:rsidRPr="008505C6" w:rsidRDefault="00FE49C4" w:rsidP="00914D6F">
      <w:pPr>
        <w:spacing w:line="480" w:lineRule="auto"/>
        <w:ind w:left="90" w:firstLine="1350"/>
        <w:jc w:val="both"/>
        <w:rPr>
          <w:lang w:val="en-ZW"/>
        </w:rPr>
      </w:pPr>
      <w:r w:rsidRPr="008505C6">
        <w:rPr>
          <w:lang w:val="en-ZW"/>
        </w:rPr>
        <w:t xml:space="preserve">On the question of lack of reasonable cause for the institution of </w:t>
      </w:r>
      <w:r w:rsidR="0089157D" w:rsidRPr="008505C6">
        <w:rPr>
          <w:lang w:val="en-ZW"/>
        </w:rPr>
        <w:t xml:space="preserve">the </w:t>
      </w:r>
      <w:r w:rsidRPr="008505C6">
        <w:rPr>
          <w:lang w:val="en-ZW"/>
        </w:rPr>
        <w:t>prosecution</w:t>
      </w:r>
      <w:r w:rsidR="008E2151" w:rsidRPr="008505C6">
        <w:rPr>
          <w:lang w:val="en-ZW"/>
        </w:rPr>
        <w:t>,</w:t>
      </w:r>
      <w:r w:rsidRPr="008505C6">
        <w:rPr>
          <w:lang w:val="en-ZW"/>
        </w:rPr>
        <w:t xml:space="preserve"> the respondent </w:t>
      </w:r>
      <w:r w:rsidR="0089157D" w:rsidRPr="008505C6">
        <w:rPr>
          <w:lang w:val="en-ZW"/>
        </w:rPr>
        <w:t>said that it was instituted</w:t>
      </w:r>
      <w:r w:rsidR="008E2151" w:rsidRPr="008505C6">
        <w:rPr>
          <w:lang w:val="en-ZW"/>
        </w:rPr>
        <w:t xml:space="preserve"> when the prosecutor</w:t>
      </w:r>
      <w:r w:rsidR="0037086A" w:rsidRPr="008505C6">
        <w:rPr>
          <w:lang w:val="en-ZW"/>
        </w:rPr>
        <w:t xml:space="preserve"> in Gweru had</w:t>
      </w:r>
      <w:r w:rsidR="00340139" w:rsidRPr="008505C6">
        <w:rPr>
          <w:lang w:val="en-ZW"/>
        </w:rPr>
        <w:t xml:space="preserve"> </w:t>
      </w:r>
      <w:r w:rsidR="00B20A83" w:rsidRPr="008505C6">
        <w:rPr>
          <w:lang w:val="en-ZW"/>
        </w:rPr>
        <w:t>made</w:t>
      </w:r>
      <w:r w:rsidR="0037086A" w:rsidRPr="008505C6">
        <w:rPr>
          <w:lang w:val="en-ZW"/>
        </w:rPr>
        <w:t xml:space="preserve"> up</w:t>
      </w:r>
      <w:r w:rsidR="00B20A83" w:rsidRPr="008505C6">
        <w:rPr>
          <w:lang w:val="en-ZW"/>
        </w:rPr>
        <w:t xml:space="preserve"> his mind to withdraw the charge. </w:t>
      </w:r>
      <w:r w:rsidR="0037086A" w:rsidRPr="008505C6">
        <w:rPr>
          <w:lang w:val="en-ZW"/>
        </w:rPr>
        <w:t xml:space="preserve"> </w:t>
      </w:r>
      <w:r w:rsidR="00B20A83" w:rsidRPr="008505C6">
        <w:rPr>
          <w:lang w:val="en-ZW"/>
        </w:rPr>
        <w:t xml:space="preserve">He also said that his acquittal at the end of the State case proved that the </w:t>
      </w:r>
      <w:r w:rsidR="0037086A" w:rsidRPr="008505C6">
        <w:rPr>
          <w:lang w:val="en-ZW"/>
        </w:rPr>
        <w:t>first</w:t>
      </w:r>
      <w:r w:rsidR="00B20A83" w:rsidRPr="008505C6">
        <w:rPr>
          <w:lang w:val="en-ZW"/>
        </w:rPr>
        <w:t xml:space="preserve"> and </w:t>
      </w:r>
      <w:r w:rsidR="0037086A" w:rsidRPr="008505C6">
        <w:rPr>
          <w:lang w:val="en-ZW"/>
        </w:rPr>
        <w:t xml:space="preserve">the </w:t>
      </w:r>
      <w:r w:rsidR="00795622" w:rsidRPr="008505C6">
        <w:rPr>
          <w:lang w:val="en-ZW"/>
        </w:rPr>
        <w:t>second</w:t>
      </w:r>
      <w:r w:rsidR="00B20A83" w:rsidRPr="008505C6">
        <w:rPr>
          <w:lang w:val="en-ZW"/>
        </w:rPr>
        <w:t xml:space="preserve"> appellant </w:t>
      </w:r>
      <w:r w:rsidR="008E2151" w:rsidRPr="008505C6">
        <w:rPr>
          <w:lang w:val="en-ZW"/>
        </w:rPr>
        <w:t>had no case against him.</w:t>
      </w:r>
    </w:p>
    <w:p w:rsidR="00B20A83" w:rsidRPr="008505C6" w:rsidRDefault="00B20A83" w:rsidP="00E16F57">
      <w:pPr>
        <w:jc w:val="both"/>
        <w:rPr>
          <w:lang w:val="en-ZW"/>
        </w:rPr>
      </w:pPr>
    </w:p>
    <w:p w:rsidR="00FD4F15" w:rsidRPr="008505C6" w:rsidRDefault="00FD4F15" w:rsidP="00FD4F15">
      <w:pPr>
        <w:ind w:left="90" w:firstLine="1350"/>
        <w:jc w:val="both"/>
        <w:rPr>
          <w:lang w:val="en-ZW"/>
        </w:rPr>
      </w:pPr>
    </w:p>
    <w:p w:rsidR="00B20A83" w:rsidRPr="008505C6" w:rsidRDefault="00B20A83" w:rsidP="0037086A">
      <w:pPr>
        <w:spacing w:line="480" w:lineRule="auto"/>
        <w:ind w:left="90" w:firstLine="1350"/>
        <w:jc w:val="both"/>
        <w:rPr>
          <w:lang w:val="en-ZW"/>
        </w:rPr>
      </w:pPr>
      <w:r w:rsidRPr="008505C6">
        <w:rPr>
          <w:lang w:val="en-ZW"/>
        </w:rPr>
        <w:t>On the second claim the respondent alle</w:t>
      </w:r>
      <w:r w:rsidR="00F109DB" w:rsidRPr="008505C6">
        <w:rPr>
          <w:lang w:val="en-ZW"/>
        </w:rPr>
        <w:t>g</w:t>
      </w:r>
      <w:r w:rsidR="008E2151" w:rsidRPr="008505C6">
        <w:rPr>
          <w:lang w:val="en-ZW"/>
        </w:rPr>
        <w:t>ed</w:t>
      </w:r>
      <w:r w:rsidR="00285875" w:rsidRPr="008505C6">
        <w:rPr>
          <w:lang w:val="en-ZW"/>
        </w:rPr>
        <w:t xml:space="preserve"> </w:t>
      </w:r>
      <w:r w:rsidR="00F109DB" w:rsidRPr="008505C6">
        <w:rPr>
          <w:lang w:val="en-ZW"/>
        </w:rPr>
        <w:t xml:space="preserve">that the letter terminating the contract was addressed to him. </w:t>
      </w:r>
      <w:r w:rsidR="0037086A" w:rsidRPr="008505C6">
        <w:rPr>
          <w:lang w:val="en-ZW"/>
        </w:rPr>
        <w:t xml:space="preserve">  </w:t>
      </w:r>
      <w:r w:rsidR="00F109DB" w:rsidRPr="008505C6">
        <w:rPr>
          <w:lang w:val="en-ZW"/>
        </w:rPr>
        <w:t xml:space="preserve">He said the reason given for the termination was that there had been </w:t>
      </w:r>
      <w:r w:rsidR="00550F76" w:rsidRPr="008505C6">
        <w:rPr>
          <w:lang w:val="en-ZW"/>
        </w:rPr>
        <w:t>fraudulent</w:t>
      </w:r>
      <w:r w:rsidR="00F109DB" w:rsidRPr="008505C6">
        <w:rPr>
          <w:lang w:val="en-ZW"/>
        </w:rPr>
        <w:t xml:space="preserve"> activities on the account. </w:t>
      </w:r>
      <w:r w:rsidR="0037086A" w:rsidRPr="008505C6">
        <w:rPr>
          <w:lang w:val="en-ZW"/>
        </w:rPr>
        <w:t xml:space="preserve">  </w:t>
      </w:r>
      <w:r w:rsidR="00F109DB" w:rsidRPr="008505C6">
        <w:rPr>
          <w:lang w:val="en-ZW"/>
        </w:rPr>
        <w:t xml:space="preserve">He said the letter was written at the time </w:t>
      </w:r>
      <w:r w:rsidR="00E4303D" w:rsidRPr="008505C6">
        <w:rPr>
          <w:lang w:val="en-ZW"/>
        </w:rPr>
        <w:t xml:space="preserve">allegations </w:t>
      </w:r>
      <w:r w:rsidR="004205D9" w:rsidRPr="008505C6">
        <w:rPr>
          <w:lang w:val="en-ZW"/>
        </w:rPr>
        <w:t>of theft of recharge cards</w:t>
      </w:r>
      <w:r w:rsidR="007C48E0" w:rsidRPr="008505C6">
        <w:rPr>
          <w:lang w:val="en-ZW"/>
        </w:rPr>
        <w:t xml:space="preserve"> </w:t>
      </w:r>
      <w:r w:rsidR="00E4303D" w:rsidRPr="008505C6">
        <w:rPr>
          <w:lang w:val="en-ZW"/>
        </w:rPr>
        <w:t>were</w:t>
      </w:r>
      <w:r w:rsidR="00F109DB" w:rsidRPr="008505C6">
        <w:rPr>
          <w:lang w:val="en-ZW"/>
        </w:rPr>
        <w:t xml:space="preserve"> being levelled against him. </w:t>
      </w:r>
      <w:r w:rsidR="0037086A" w:rsidRPr="008505C6">
        <w:rPr>
          <w:lang w:val="en-ZW"/>
        </w:rPr>
        <w:t xml:space="preserve">  </w:t>
      </w:r>
      <w:r w:rsidR="00F109DB" w:rsidRPr="008505C6">
        <w:rPr>
          <w:lang w:val="en-ZW"/>
        </w:rPr>
        <w:t xml:space="preserve">The letter was suggesting he was a fraudster. </w:t>
      </w:r>
      <w:r w:rsidR="0055321D" w:rsidRPr="008505C6">
        <w:rPr>
          <w:lang w:val="en-ZW"/>
        </w:rPr>
        <w:t>He felt the letter was defamatory of him.</w:t>
      </w:r>
    </w:p>
    <w:p w:rsidR="0055321D" w:rsidRPr="008505C6" w:rsidRDefault="0055321D" w:rsidP="007508DC">
      <w:pPr>
        <w:jc w:val="both"/>
        <w:rPr>
          <w:lang w:val="en-ZW"/>
        </w:rPr>
      </w:pPr>
    </w:p>
    <w:p w:rsidR="00610FB3" w:rsidRPr="008505C6" w:rsidRDefault="00610FB3" w:rsidP="00610FB3">
      <w:pPr>
        <w:ind w:firstLine="1440"/>
        <w:jc w:val="both"/>
        <w:rPr>
          <w:lang w:val="en-ZW"/>
        </w:rPr>
      </w:pPr>
    </w:p>
    <w:p w:rsidR="0057281B" w:rsidRPr="008505C6" w:rsidRDefault="0055321D" w:rsidP="0037086A">
      <w:pPr>
        <w:spacing w:line="480" w:lineRule="auto"/>
        <w:ind w:firstLine="1440"/>
        <w:jc w:val="both"/>
        <w:rPr>
          <w:lang w:val="en-ZW"/>
        </w:rPr>
      </w:pPr>
      <w:r w:rsidRPr="008505C6">
        <w:rPr>
          <w:lang w:val="en-ZW"/>
        </w:rPr>
        <w:t xml:space="preserve">The court </w:t>
      </w:r>
      <w:r w:rsidRPr="008505C6">
        <w:rPr>
          <w:i/>
          <w:lang w:val="en-ZW"/>
        </w:rPr>
        <w:t>a quo</w:t>
      </w:r>
      <w:r w:rsidRPr="008505C6">
        <w:rPr>
          <w:lang w:val="en-ZW"/>
        </w:rPr>
        <w:t xml:space="preserve"> found that the respondent had not established the existence of a sour relationship between his family and that of the </w:t>
      </w:r>
      <w:r w:rsidR="0057281B" w:rsidRPr="008505C6">
        <w:rPr>
          <w:lang w:val="en-ZW"/>
        </w:rPr>
        <w:t xml:space="preserve">second appellant. </w:t>
      </w:r>
      <w:r w:rsidR="0037086A" w:rsidRPr="008505C6">
        <w:rPr>
          <w:lang w:val="en-ZW"/>
        </w:rPr>
        <w:t xml:space="preserve">  </w:t>
      </w:r>
      <w:r w:rsidR="004205D9" w:rsidRPr="008505C6">
        <w:rPr>
          <w:lang w:val="en-ZW"/>
        </w:rPr>
        <w:t>T</w:t>
      </w:r>
      <w:r w:rsidRPr="008505C6">
        <w:rPr>
          <w:lang w:val="en-ZW"/>
        </w:rPr>
        <w:t xml:space="preserve">he </w:t>
      </w:r>
      <w:r w:rsidR="004205D9" w:rsidRPr="008505C6">
        <w:rPr>
          <w:lang w:val="en-ZW"/>
        </w:rPr>
        <w:t xml:space="preserve">allegation of </w:t>
      </w:r>
      <w:r w:rsidRPr="008505C6">
        <w:rPr>
          <w:lang w:val="en-ZW"/>
        </w:rPr>
        <w:t xml:space="preserve">malice </w:t>
      </w:r>
      <w:r w:rsidR="00224D1A" w:rsidRPr="008505C6">
        <w:rPr>
          <w:lang w:val="en-ZW"/>
        </w:rPr>
        <w:t xml:space="preserve">had not been proved.  </w:t>
      </w:r>
      <w:r w:rsidR="00912BF6" w:rsidRPr="008505C6">
        <w:rPr>
          <w:lang w:val="en-ZW"/>
        </w:rPr>
        <w:t>N</w:t>
      </w:r>
      <w:r w:rsidRPr="008505C6">
        <w:rPr>
          <w:lang w:val="en-ZW"/>
        </w:rPr>
        <w:t xml:space="preserve">otwithstanding that finding the court </w:t>
      </w:r>
      <w:r w:rsidRPr="008505C6">
        <w:rPr>
          <w:i/>
          <w:lang w:val="en-ZW"/>
        </w:rPr>
        <w:t>a quo</w:t>
      </w:r>
      <w:r w:rsidRPr="008505C6">
        <w:rPr>
          <w:lang w:val="en-ZW"/>
        </w:rPr>
        <w:t xml:space="preserve"> </w:t>
      </w:r>
      <w:r w:rsidR="004205D9" w:rsidRPr="008505C6">
        <w:rPr>
          <w:lang w:val="en-ZW"/>
        </w:rPr>
        <w:t xml:space="preserve">held </w:t>
      </w:r>
      <w:r w:rsidRPr="008505C6">
        <w:rPr>
          <w:lang w:val="en-ZW"/>
        </w:rPr>
        <w:t xml:space="preserve">that the first and </w:t>
      </w:r>
      <w:r w:rsidR="00FA5D64" w:rsidRPr="008505C6">
        <w:rPr>
          <w:lang w:val="en-ZW"/>
        </w:rPr>
        <w:t xml:space="preserve">the </w:t>
      </w:r>
      <w:r w:rsidR="00F147E8" w:rsidRPr="008505C6">
        <w:rPr>
          <w:lang w:val="en-ZW"/>
        </w:rPr>
        <w:t>second</w:t>
      </w:r>
      <w:r w:rsidRPr="008505C6">
        <w:rPr>
          <w:lang w:val="en-ZW"/>
        </w:rPr>
        <w:t xml:space="preserve"> </w:t>
      </w:r>
      <w:r w:rsidR="004205D9" w:rsidRPr="008505C6">
        <w:rPr>
          <w:lang w:val="en-ZW"/>
        </w:rPr>
        <w:t>appellants instigated the prosecution of</w:t>
      </w:r>
      <w:r w:rsidR="008E2151" w:rsidRPr="008505C6">
        <w:rPr>
          <w:lang w:val="en-ZW"/>
        </w:rPr>
        <w:t xml:space="preserve"> the respondent.</w:t>
      </w:r>
    </w:p>
    <w:p w:rsidR="0057281B" w:rsidRPr="008505C6" w:rsidRDefault="0057281B" w:rsidP="007508DC">
      <w:pPr>
        <w:ind w:firstLine="720"/>
        <w:jc w:val="both"/>
        <w:rPr>
          <w:lang w:val="en-ZW"/>
        </w:rPr>
      </w:pPr>
    </w:p>
    <w:p w:rsidR="00334F5C" w:rsidRPr="008505C6" w:rsidRDefault="00334F5C" w:rsidP="00334F5C">
      <w:pPr>
        <w:ind w:left="90" w:firstLine="1350"/>
        <w:jc w:val="both"/>
        <w:rPr>
          <w:lang w:val="en-ZW"/>
        </w:rPr>
      </w:pPr>
    </w:p>
    <w:p w:rsidR="0055321D" w:rsidRPr="008505C6" w:rsidRDefault="004205D9" w:rsidP="00FA5D64">
      <w:pPr>
        <w:spacing w:line="480" w:lineRule="auto"/>
        <w:ind w:left="90" w:firstLine="1350"/>
        <w:jc w:val="both"/>
        <w:rPr>
          <w:lang w:val="en-ZW"/>
        </w:rPr>
      </w:pPr>
      <w:r w:rsidRPr="008505C6">
        <w:rPr>
          <w:lang w:val="en-ZW"/>
        </w:rPr>
        <w:t xml:space="preserve">The court </w:t>
      </w:r>
      <w:r w:rsidRPr="008505C6">
        <w:rPr>
          <w:i/>
          <w:lang w:val="en-ZW"/>
        </w:rPr>
        <w:t>a quo</w:t>
      </w:r>
      <w:r w:rsidR="0055321D" w:rsidRPr="008505C6">
        <w:rPr>
          <w:lang w:val="en-ZW"/>
        </w:rPr>
        <w:t xml:space="preserve"> </w:t>
      </w:r>
      <w:r w:rsidRPr="008505C6">
        <w:rPr>
          <w:lang w:val="en-ZW"/>
        </w:rPr>
        <w:t xml:space="preserve">concentrated </w:t>
      </w:r>
      <w:r w:rsidR="0055321D" w:rsidRPr="008505C6">
        <w:rPr>
          <w:lang w:val="en-ZW"/>
        </w:rPr>
        <w:t xml:space="preserve">its mind on the question whether there was evidence produced by the appellants of </w:t>
      </w:r>
      <w:r w:rsidR="00FA5D64" w:rsidRPr="008505C6">
        <w:rPr>
          <w:lang w:val="en-ZW"/>
        </w:rPr>
        <w:t xml:space="preserve">the </w:t>
      </w:r>
      <w:r w:rsidR="0055321D" w:rsidRPr="008505C6">
        <w:rPr>
          <w:lang w:val="en-ZW"/>
        </w:rPr>
        <w:t xml:space="preserve">respondent having stolen the </w:t>
      </w:r>
      <w:r w:rsidR="003D663D" w:rsidRPr="008505C6">
        <w:rPr>
          <w:lang w:val="en-ZW"/>
        </w:rPr>
        <w:t xml:space="preserve">recharge cards from </w:t>
      </w:r>
      <w:r w:rsidR="00E71AB1" w:rsidRPr="008505C6">
        <w:rPr>
          <w:lang w:val="en-ZW"/>
        </w:rPr>
        <w:lastRenderedPageBreak/>
        <w:t>the fir</w:t>
      </w:r>
      <w:r w:rsidRPr="008505C6">
        <w:rPr>
          <w:lang w:val="en-ZW"/>
        </w:rPr>
        <w:t xml:space="preserve">st appellant.  It found </w:t>
      </w:r>
      <w:r w:rsidR="00E71AB1" w:rsidRPr="008505C6">
        <w:rPr>
          <w:lang w:val="en-ZW"/>
        </w:rPr>
        <w:t>that</w:t>
      </w:r>
      <w:r w:rsidR="0057281B" w:rsidRPr="008505C6">
        <w:rPr>
          <w:lang w:val="en-ZW"/>
        </w:rPr>
        <w:t xml:space="preserve"> </w:t>
      </w:r>
      <w:r w:rsidR="003D663D" w:rsidRPr="008505C6">
        <w:rPr>
          <w:lang w:val="en-ZW"/>
        </w:rPr>
        <w:t>the recharge card</w:t>
      </w:r>
      <w:r w:rsidR="0057281B" w:rsidRPr="008505C6">
        <w:rPr>
          <w:lang w:val="en-ZW"/>
        </w:rPr>
        <w:t>s</w:t>
      </w:r>
      <w:r w:rsidR="003D663D" w:rsidRPr="008505C6">
        <w:rPr>
          <w:lang w:val="en-ZW"/>
        </w:rPr>
        <w:t xml:space="preserve"> could have been stolen by an employee of </w:t>
      </w:r>
      <w:r w:rsidR="00FA5D64" w:rsidRPr="008505C6">
        <w:rPr>
          <w:lang w:val="en-ZW"/>
        </w:rPr>
        <w:t xml:space="preserve">the </w:t>
      </w:r>
      <w:r w:rsidR="0057281B" w:rsidRPr="008505C6">
        <w:rPr>
          <w:lang w:val="en-ZW"/>
        </w:rPr>
        <w:t>first</w:t>
      </w:r>
      <w:r w:rsidR="003D663D" w:rsidRPr="008505C6">
        <w:rPr>
          <w:lang w:val="en-ZW"/>
        </w:rPr>
        <w:t xml:space="preserve"> appellant because the respondent </w:t>
      </w:r>
      <w:r w:rsidR="00C64FEC" w:rsidRPr="008505C6">
        <w:rPr>
          <w:lang w:val="en-ZW"/>
        </w:rPr>
        <w:t xml:space="preserve">had no access to the computers.  </w:t>
      </w:r>
      <w:r w:rsidR="003D663D" w:rsidRPr="008505C6">
        <w:rPr>
          <w:lang w:val="en-ZW"/>
        </w:rPr>
        <w:t>On that ground the court came to</w:t>
      </w:r>
      <w:r w:rsidR="008E2151" w:rsidRPr="008505C6">
        <w:rPr>
          <w:lang w:val="en-ZW"/>
        </w:rPr>
        <w:t xml:space="preserve"> t</w:t>
      </w:r>
      <w:r w:rsidR="003D663D" w:rsidRPr="008505C6">
        <w:rPr>
          <w:lang w:val="en-ZW"/>
        </w:rPr>
        <w:t xml:space="preserve">he conclusion that </w:t>
      </w:r>
      <w:r w:rsidRPr="008505C6">
        <w:rPr>
          <w:lang w:val="en-ZW"/>
        </w:rPr>
        <w:t xml:space="preserve">the </w:t>
      </w:r>
      <w:r w:rsidR="003D663D" w:rsidRPr="008505C6">
        <w:rPr>
          <w:lang w:val="en-ZW"/>
        </w:rPr>
        <w:t>prosecution had no reasonable cause.</w:t>
      </w:r>
    </w:p>
    <w:p w:rsidR="003D663D" w:rsidRPr="008505C6" w:rsidRDefault="003D663D" w:rsidP="00ED69F3">
      <w:pPr>
        <w:jc w:val="both"/>
        <w:rPr>
          <w:lang w:val="en-ZW"/>
        </w:rPr>
      </w:pPr>
    </w:p>
    <w:p w:rsidR="00ED69F3" w:rsidRPr="008505C6" w:rsidRDefault="00ED69F3" w:rsidP="00ED69F3">
      <w:pPr>
        <w:ind w:left="90" w:firstLine="1350"/>
        <w:jc w:val="both"/>
        <w:rPr>
          <w:lang w:val="en-ZW"/>
        </w:rPr>
      </w:pPr>
    </w:p>
    <w:p w:rsidR="003D663D" w:rsidRPr="008505C6" w:rsidRDefault="003D663D" w:rsidP="00FA5D64">
      <w:pPr>
        <w:spacing w:line="480" w:lineRule="auto"/>
        <w:ind w:left="90" w:firstLine="1350"/>
        <w:jc w:val="both"/>
        <w:rPr>
          <w:lang w:val="en-ZW"/>
        </w:rPr>
      </w:pPr>
      <w:r w:rsidRPr="008505C6">
        <w:rPr>
          <w:lang w:val="en-ZW"/>
        </w:rPr>
        <w:t xml:space="preserve">On the second cause of action, the court </w:t>
      </w:r>
      <w:r w:rsidRPr="008505C6">
        <w:rPr>
          <w:i/>
          <w:lang w:val="en-ZW"/>
        </w:rPr>
        <w:t>a quo</w:t>
      </w:r>
      <w:r w:rsidRPr="008505C6">
        <w:rPr>
          <w:lang w:val="en-ZW"/>
        </w:rPr>
        <w:t xml:space="preserve"> came </w:t>
      </w:r>
      <w:r w:rsidR="007D7B28" w:rsidRPr="008505C6">
        <w:rPr>
          <w:lang w:val="en-ZW"/>
        </w:rPr>
        <w:t>to the</w:t>
      </w:r>
      <w:r w:rsidRPr="008505C6">
        <w:rPr>
          <w:lang w:val="en-ZW"/>
        </w:rPr>
        <w:t xml:space="preserve"> conclusion that the letter was defamatory of the respondent. </w:t>
      </w:r>
      <w:r w:rsidR="002B67F3" w:rsidRPr="008505C6">
        <w:rPr>
          <w:lang w:val="en-ZW"/>
        </w:rPr>
        <w:t xml:space="preserve">  </w:t>
      </w:r>
      <w:r w:rsidRPr="008505C6">
        <w:rPr>
          <w:lang w:val="en-ZW"/>
        </w:rPr>
        <w:t xml:space="preserve">The court said that </w:t>
      </w:r>
      <w:r w:rsidR="004205D9" w:rsidRPr="008505C6">
        <w:rPr>
          <w:lang w:val="en-ZW"/>
        </w:rPr>
        <w:t xml:space="preserve">allegations of </w:t>
      </w:r>
      <w:r w:rsidR="00550F76" w:rsidRPr="008505C6">
        <w:rPr>
          <w:lang w:val="en-ZW"/>
        </w:rPr>
        <w:t>fraudulent</w:t>
      </w:r>
      <w:r w:rsidRPr="008505C6">
        <w:rPr>
          <w:lang w:val="en-ZW"/>
        </w:rPr>
        <w:t xml:space="preserve"> activity on </w:t>
      </w:r>
      <w:r w:rsidR="002B67F3" w:rsidRPr="008505C6">
        <w:rPr>
          <w:lang w:val="en-ZW"/>
        </w:rPr>
        <w:t>Flamsrock Trading</w:t>
      </w:r>
      <w:r w:rsidR="00340139" w:rsidRPr="008505C6">
        <w:rPr>
          <w:lang w:val="en-ZW"/>
        </w:rPr>
        <w:t xml:space="preserve"> </w:t>
      </w:r>
      <w:r w:rsidR="002B67F3" w:rsidRPr="008505C6">
        <w:rPr>
          <w:lang w:val="en-ZW"/>
        </w:rPr>
        <w:t>(</w:t>
      </w:r>
      <w:r w:rsidR="00340139" w:rsidRPr="008505C6">
        <w:rPr>
          <w:lang w:val="en-ZW"/>
        </w:rPr>
        <w:t>Pvt</w:t>
      </w:r>
      <w:r w:rsidR="002B67F3" w:rsidRPr="008505C6">
        <w:rPr>
          <w:lang w:val="en-ZW"/>
        </w:rPr>
        <w:t>) Ltd</w:t>
      </w:r>
      <w:r w:rsidR="004205D9" w:rsidRPr="008505C6">
        <w:rPr>
          <w:lang w:val="en-ZW"/>
        </w:rPr>
        <w:t>’s</w:t>
      </w:r>
      <w:r w:rsidR="00340139" w:rsidRPr="008505C6">
        <w:rPr>
          <w:lang w:val="en-ZW"/>
        </w:rPr>
        <w:t xml:space="preserve"> </w:t>
      </w:r>
      <w:r w:rsidRPr="008505C6">
        <w:rPr>
          <w:lang w:val="en-ZW"/>
        </w:rPr>
        <w:t xml:space="preserve">account </w:t>
      </w:r>
      <w:r w:rsidR="00550F76" w:rsidRPr="008505C6">
        <w:rPr>
          <w:lang w:val="en-ZW"/>
        </w:rPr>
        <w:t>portrayed</w:t>
      </w:r>
      <w:r w:rsidRPr="008505C6">
        <w:rPr>
          <w:lang w:val="en-ZW"/>
        </w:rPr>
        <w:t xml:space="preserve"> </w:t>
      </w:r>
      <w:r w:rsidR="00D422F5" w:rsidRPr="008505C6">
        <w:rPr>
          <w:lang w:val="en-ZW"/>
        </w:rPr>
        <w:t xml:space="preserve">the </w:t>
      </w:r>
      <w:r w:rsidRPr="008505C6">
        <w:rPr>
          <w:lang w:val="en-ZW"/>
        </w:rPr>
        <w:t xml:space="preserve">respondent as a fraudster. </w:t>
      </w:r>
      <w:r w:rsidR="00D422F5" w:rsidRPr="008505C6">
        <w:rPr>
          <w:lang w:val="en-ZW"/>
        </w:rPr>
        <w:t xml:space="preserve">  </w:t>
      </w:r>
      <w:r w:rsidRPr="008505C6">
        <w:rPr>
          <w:lang w:val="en-ZW"/>
        </w:rPr>
        <w:t>It found that the letter was written on the recommendation</w:t>
      </w:r>
      <w:r w:rsidR="004205D9" w:rsidRPr="008505C6">
        <w:rPr>
          <w:lang w:val="en-ZW"/>
        </w:rPr>
        <w:t>s</w:t>
      </w:r>
      <w:r w:rsidRPr="008505C6">
        <w:rPr>
          <w:lang w:val="en-ZW"/>
        </w:rPr>
        <w:t xml:space="preserve"> of the </w:t>
      </w:r>
      <w:r w:rsidR="00D422F5" w:rsidRPr="008505C6">
        <w:rPr>
          <w:lang w:val="en-ZW"/>
        </w:rPr>
        <w:t>second</w:t>
      </w:r>
      <w:r w:rsidRPr="008505C6">
        <w:rPr>
          <w:lang w:val="en-ZW"/>
        </w:rPr>
        <w:t xml:space="preserve"> appellant. </w:t>
      </w:r>
      <w:r w:rsidR="00D422F5" w:rsidRPr="008505C6">
        <w:rPr>
          <w:lang w:val="en-ZW"/>
        </w:rPr>
        <w:t xml:space="preserve">  </w:t>
      </w:r>
      <w:r w:rsidRPr="008505C6">
        <w:rPr>
          <w:lang w:val="en-ZW"/>
        </w:rPr>
        <w:t>The court said</w:t>
      </w:r>
      <w:r w:rsidR="00542918" w:rsidRPr="008505C6">
        <w:rPr>
          <w:lang w:val="en-ZW"/>
        </w:rPr>
        <w:t>:</w:t>
      </w:r>
    </w:p>
    <w:p w:rsidR="003D663D" w:rsidRPr="008505C6" w:rsidRDefault="00542918" w:rsidP="002A014E">
      <w:pPr>
        <w:ind w:left="720"/>
        <w:jc w:val="both"/>
        <w:rPr>
          <w:lang w:val="en-ZW"/>
        </w:rPr>
      </w:pPr>
      <w:r w:rsidRPr="008505C6">
        <w:rPr>
          <w:lang w:val="en-ZW"/>
        </w:rPr>
        <w:t>“</w:t>
      </w:r>
      <w:r w:rsidR="00865FD9" w:rsidRPr="008505C6">
        <w:rPr>
          <w:lang w:val="en-ZW"/>
        </w:rPr>
        <w:t>The context in which the letter was written was that the plaintiff was facing criminal allegations of theft of recharge pins belonging to the first defendant. He had been arrested, detained, placed on remand and was on bail awaiting trial. The fact of the matter was that Flamsrock had not committed theft against the first defendant. It was not facing any allegations of fraud on its own account that had prejudiced the first defendant. In my view, an ordinary reasonable reader of the letter in context would conclude that it was written to the plaintiff personally and that his title and place of business were merely written to co</w:t>
      </w:r>
      <w:r w:rsidRPr="008505C6">
        <w:rPr>
          <w:lang w:val="en-ZW"/>
        </w:rPr>
        <w:t>nfirm his identity and location.”</w:t>
      </w:r>
    </w:p>
    <w:p w:rsidR="007508DC" w:rsidRPr="008505C6" w:rsidRDefault="007508DC" w:rsidP="002A014E">
      <w:pPr>
        <w:ind w:left="720"/>
        <w:jc w:val="both"/>
        <w:rPr>
          <w:lang w:val="en-ZW"/>
        </w:rPr>
      </w:pPr>
    </w:p>
    <w:p w:rsidR="003D663D" w:rsidRPr="008505C6" w:rsidRDefault="003D663D" w:rsidP="007508DC">
      <w:pPr>
        <w:jc w:val="both"/>
        <w:rPr>
          <w:lang w:val="en-ZW"/>
        </w:rPr>
      </w:pPr>
    </w:p>
    <w:p w:rsidR="00AD6FEB" w:rsidRPr="008505C6" w:rsidRDefault="00AD6FEB" w:rsidP="00AD6FEB">
      <w:pPr>
        <w:ind w:firstLine="1440"/>
        <w:jc w:val="both"/>
        <w:rPr>
          <w:lang w:val="en-ZW"/>
        </w:rPr>
      </w:pPr>
    </w:p>
    <w:p w:rsidR="00B218A4" w:rsidRPr="008505C6" w:rsidRDefault="003D663D" w:rsidP="00D422F5">
      <w:pPr>
        <w:spacing w:line="480" w:lineRule="auto"/>
        <w:ind w:firstLine="1440"/>
        <w:jc w:val="both"/>
      </w:pPr>
      <w:r w:rsidRPr="008505C6">
        <w:rPr>
          <w:lang w:val="en-ZW"/>
        </w:rPr>
        <w:t xml:space="preserve">The law on the delict of malicious prosecution is clear. </w:t>
      </w:r>
      <w:r w:rsidR="00D422F5" w:rsidRPr="008505C6">
        <w:rPr>
          <w:lang w:val="en-ZW"/>
        </w:rPr>
        <w:t xml:space="preserve">  </w:t>
      </w:r>
      <w:r w:rsidR="00B218A4" w:rsidRPr="008505C6">
        <w:rPr>
          <w:lang w:val="en-ZW"/>
        </w:rPr>
        <w:t xml:space="preserve">In </w:t>
      </w:r>
      <w:r w:rsidR="00B218A4" w:rsidRPr="008505C6">
        <w:rPr>
          <w:i/>
          <w:lang w:val="en-ZW"/>
        </w:rPr>
        <w:t>Luke D</w:t>
      </w:r>
      <w:r w:rsidR="00D422F5" w:rsidRPr="008505C6">
        <w:rPr>
          <w:i/>
        </w:rPr>
        <w:t>avies v Premier Finance Group Limited</w:t>
      </w:r>
      <w:r w:rsidR="00A36E6B" w:rsidRPr="008505C6">
        <w:t xml:space="preserve"> HH-235-</w:t>
      </w:r>
      <w:r w:rsidR="00B218A4" w:rsidRPr="008505C6">
        <w:t xml:space="preserve">10, </w:t>
      </w:r>
      <w:r w:rsidR="00E82D06" w:rsidRPr="008505C6">
        <w:t>PATEL J</w:t>
      </w:r>
      <w:r w:rsidR="00B218A4" w:rsidRPr="008505C6">
        <w:t xml:space="preserve"> (as he then was), said at p</w:t>
      </w:r>
      <w:r w:rsidR="00C15114" w:rsidRPr="008505C6">
        <w:t>p</w:t>
      </w:r>
      <w:r w:rsidR="00B218A4" w:rsidRPr="008505C6">
        <w:t xml:space="preserve"> 10-11</w:t>
      </w:r>
      <w:r w:rsidR="004205D9" w:rsidRPr="008505C6">
        <w:t>:</w:t>
      </w:r>
    </w:p>
    <w:p w:rsidR="009807A8" w:rsidRPr="008505C6" w:rsidRDefault="00B218A4" w:rsidP="00914859">
      <w:pPr>
        <w:ind w:left="720"/>
        <w:jc w:val="both"/>
      </w:pPr>
      <w:r w:rsidRPr="008505C6">
        <w:t>“</w:t>
      </w:r>
      <w:r w:rsidR="009807A8" w:rsidRPr="008505C6">
        <w:t xml:space="preserve">According to Feltoe: </w:t>
      </w:r>
      <w:r w:rsidR="009807A8" w:rsidRPr="008505C6">
        <w:rPr>
          <w:i/>
        </w:rPr>
        <w:t>A Guide to the Zimbabwean Law of Delict</w:t>
      </w:r>
      <w:r w:rsidR="009807A8" w:rsidRPr="008505C6">
        <w:t xml:space="preserve"> (2006), the delict of malicious prosecution or proceedings is committed:</w:t>
      </w:r>
    </w:p>
    <w:p w:rsidR="007508DC" w:rsidRPr="008505C6" w:rsidRDefault="007508DC" w:rsidP="00914859">
      <w:pPr>
        <w:ind w:left="720"/>
        <w:jc w:val="both"/>
      </w:pPr>
    </w:p>
    <w:p w:rsidR="009807A8" w:rsidRPr="008505C6" w:rsidRDefault="009807A8" w:rsidP="00914859">
      <w:pPr>
        <w:ind w:left="1440"/>
        <w:jc w:val="both"/>
      </w:pPr>
      <w:r w:rsidRPr="008505C6">
        <w:t>“</w:t>
      </w:r>
      <w:r w:rsidR="009F496F" w:rsidRPr="008505C6">
        <w:t>When</w:t>
      </w:r>
      <w:r w:rsidRPr="008505C6">
        <w:t xml:space="preserve"> D maliciously and without reasonable and probable cause brings legal proceedings against another. Every citizen has a right to use legal proceedings legitimately for the purpose of upholding and protecting his rights. He or she does not, however, have the right to abuse the legal process for the purpose, not of upholding and furthering his or her rights, but instead solely for the purpose of causing harm to P because he or she has malice towards P.</w:t>
      </w:r>
    </w:p>
    <w:p w:rsidR="009807A8" w:rsidRPr="008505C6" w:rsidRDefault="009807A8" w:rsidP="002A014E">
      <w:pPr>
        <w:ind w:left="720" w:firstLine="720"/>
        <w:jc w:val="both"/>
      </w:pPr>
    </w:p>
    <w:p w:rsidR="009807A8" w:rsidRPr="008505C6" w:rsidRDefault="009807A8" w:rsidP="002A014E">
      <w:pPr>
        <w:ind w:left="720" w:firstLine="720"/>
        <w:jc w:val="both"/>
      </w:pPr>
    </w:p>
    <w:p w:rsidR="009807A8" w:rsidRPr="008505C6" w:rsidRDefault="009807A8" w:rsidP="003A0B4D">
      <w:pPr>
        <w:ind w:left="1440"/>
        <w:jc w:val="both"/>
      </w:pPr>
      <w:r w:rsidRPr="008505C6">
        <w:t xml:space="preserve">… As regards malicious prosecution, the case of </w:t>
      </w:r>
      <w:r w:rsidRPr="008505C6">
        <w:rPr>
          <w:i/>
        </w:rPr>
        <w:t xml:space="preserve">Bande </w:t>
      </w:r>
      <w:r w:rsidRPr="008505C6">
        <w:t>v</w:t>
      </w:r>
      <w:r w:rsidRPr="008505C6">
        <w:rPr>
          <w:i/>
        </w:rPr>
        <w:t xml:space="preserve"> Muchinguri</w:t>
      </w:r>
      <w:r w:rsidRPr="008505C6">
        <w:t xml:space="preserve"> (1999) points out that the term ‘malice’ did not here mean spite or ill-will or a spirit of vengeance; it had a wider connotation. It included any motive different from that which is proper for the institution of criminal proceedings, which is to bring an offender to justice and thereby aid in the enforcement of the law</w:t>
      </w:r>
      <w:r w:rsidR="004205D9" w:rsidRPr="008505C6">
        <w:t>”</w:t>
      </w:r>
      <w:r w:rsidRPr="008505C6">
        <w:t>.”</w:t>
      </w:r>
    </w:p>
    <w:p w:rsidR="00066BE1" w:rsidRPr="008505C6" w:rsidRDefault="00066BE1" w:rsidP="00066BE1">
      <w:pPr>
        <w:ind w:firstLine="1440"/>
        <w:jc w:val="both"/>
        <w:rPr>
          <w:lang w:val="en-ZW"/>
        </w:rPr>
      </w:pPr>
    </w:p>
    <w:p w:rsidR="009900EE" w:rsidRPr="008505C6" w:rsidRDefault="002575FD" w:rsidP="00D275A6">
      <w:pPr>
        <w:spacing w:line="480" w:lineRule="auto"/>
        <w:ind w:firstLine="1440"/>
        <w:jc w:val="both"/>
        <w:rPr>
          <w:lang w:val="en-ZW"/>
        </w:rPr>
      </w:pPr>
      <w:r w:rsidRPr="008505C6">
        <w:rPr>
          <w:lang w:val="en-ZW"/>
        </w:rPr>
        <w:lastRenderedPageBreak/>
        <w:t>In order for one to succeed in an action for malicious prosecution, o</w:t>
      </w:r>
      <w:r w:rsidR="00D275A6" w:rsidRPr="008505C6">
        <w:rPr>
          <w:lang w:val="en-ZW"/>
        </w:rPr>
        <w:t>ne must prove four requirements,</w:t>
      </w:r>
      <w:r w:rsidR="006E0517" w:rsidRPr="008505C6">
        <w:rPr>
          <w:lang w:val="en-ZW"/>
        </w:rPr>
        <w:t xml:space="preserve"> namely:</w:t>
      </w:r>
      <w:r w:rsidRPr="008505C6">
        <w:rPr>
          <w:lang w:val="en-ZW"/>
        </w:rPr>
        <w:t xml:space="preserve"> that the prosecution </w:t>
      </w:r>
      <w:r w:rsidR="006E0517" w:rsidRPr="008505C6">
        <w:rPr>
          <w:lang w:val="en-ZW"/>
        </w:rPr>
        <w:t>was instigated by the defendant; it was concluded in his favour;</w:t>
      </w:r>
      <w:r w:rsidRPr="008505C6">
        <w:rPr>
          <w:lang w:val="en-ZW"/>
        </w:rPr>
        <w:t xml:space="preserve"> </w:t>
      </w:r>
      <w:r w:rsidR="009900EE" w:rsidRPr="008505C6">
        <w:rPr>
          <w:lang w:val="en-ZW"/>
        </w:rPr>
        <w:t>there was no reasonable and pro</w:t>
      </w:r>
      <w:r w:rsidR="006E0517" w:rsidRPr="008505C6">
        <w:rPr>
          <w:lang w:val="en-ZW"/>
        </w:rPr>
        <w:t>bable cause for the prosecution;</w:t>
      </w:r>
      <w:r w:rsidR="009900EE" w:rsidRPr="008505C6">
        <w:rPr>
          <w:lang w:val="en-ZW"/>
        </w:rPr>
        <w:t xml:space="preserve"> and that the prosecution was actuated by malice. </w:t>
      </w:r>
      <w:r w:rsidR="006E0517" w:rsidRPr="008505C6">
        <w:rPr>
          <w:lang w:val="en-ZW"/>
        </w:rPr>
        <w:t>(</w:t>
      </w:r>
      <w:r w:rsidR="009900EE" w:rsidRPr="008505C6">
        <w:rPr>
          <w:lang w:val="en-ZW"/>
        </w:rPr>
        <w:t>See</w:t>
      </w:r>
      <w:r w:rsidR="009900EE" w:rsidRPr="008505C6">
        <w:rPr>
          <w:i/>
          <w:lang w:val="en-ZW"/>
        </w:rPr>
        <w:t xml:space="preserve"> Mohamed Amin v Jogendra Kummar Bannerjee </w:t>
      </w:r>
      <w:r w:rsidR="009900EE" w:rsidRPr="008505C6">
        <w:rPr>
          <w:lang w:val="en-ZW"/>
        </w:rPr>
        <w:t>1947 AC 322 (PC) 330</w:t>
      </w:r>
      <w:r w:rsidR="00D275A6" w:rsidRPr="008505C6">
        <w:rPr>
          <w:lang w:val="en-ZW"/>
        </w:rPr>
        <w:t>,</w:t>
      </w:r>
      <w:r w:rsidR="009900EE" w:rsidRPr="008505C6">
        <w:rPr>
          <w:i/>
          <w:lang w:val="en-ZW"/>
        </w:rPr>
        <w:t xml:space="preserve"> Minister of Justice </w:t>
      </w:r>
      <w:r w:rsidR="00C15114" w:rsidRPr="008505C6">
        <w:rPr>
          <w:i/>
          <w:lang w:val="en-ZW"/>
        </w:rPr>
        <w:t xml:space="preserve">&amp; </w:t>
      </w:r>
      <w:r w:rsidR="009900EE" w:rsidRPr="008505C6">
        <w:rPr>
          <w:i/>
          <w:lang w:val="en-ZW"/>
        </w:rPr>
        <w:t xml:space="preserve">Constitutional Development v Moleko </w:t>
      </w:r>
      <w:r w:rsidR="009900EE" w:rsidRPr="008505C6">
        <w:rPr>
          <w:lang w:val="en-ZW"/>
        </w:rPr>
        <w:t>2008 (3) All SA 47 (SCA)</w:t>
      </w:r>
      <w:r w:rsidR="009900EE" w:rsidRPr="008505C6">
        <w:rPr>
          <w:i/>
          <w:lang w:val="en-ZW"/>
        </w:rPr>
        <w:t xml:space="preserve"> </w:t>
      </w:r>
      <w:r w:rsidR="001C16AF" w:rsidRPr="008505C6">
        <w:rPr>
          <w:lang w:val="en-ZW"/>
        </w:rPr>
        <w:t>para 8</w:t>
      </w:r>
      <w:r w:rsidR="008D3D5E" w:rsidRPr="008505C6">
        <w:rPr>
          <w:lang w:val="en-ZW"/>
        </w:rPr>
        <w:t>.</w:t>
      </w:r>
      <w:r w:rsidR="006E0517" w:rsidRPr="008505C6">
        <w:rPr>
          <w:lang w:val="en-ZW"/>
        </w:rPr>
        <w:t>)</w:t>
      </w:r>
    </w:p>
    <w:p w:rsidR="004205D9" w:rsidRPr="008505C6" w:rsidRDefault="004205D9" w:rsidP="004205D9">
      <w:pPr>
        <w:ind w:firstLine="1440"/>
        <w:jc w:val="both"/>
        <w:rPr>
          <w:lang w:val="en-ZW"/>
        </w:rPr>
      </w:pPr>
    </w:p>
    <w:p w:rsidR="009900EE" w:rsidRPr="008505C6" w:rsidRDefault="009900EE" w:rsidP="00CC4EB7">
      <w:pPr>
        <w:ind w:firstLine="720"/>
        <w:jc w:val="both"/>
        <w:rPr>
          <w:lang w:val="en-ZW"/>
        </w:rPr>
      </w:pPr>
    </w:p>
    <w:p w:rsidR="002575FD" w:rsidRPr="008505C6" w:rsidRDefault="009807A8" w:rsidP="00D275A6">
      <w:pPr>
        <w:spacing w:line="480" w:lineRule="auto"/>
        <w:ind w:firstLine="1440"/>
        <w:jc w:val="both"/>
        <w:rPr>
          <w:lang w:val="en-ZW"/>
        </w:rPr>
      </w:pPr>
      <w:r w:rsidRPr="008505C6">
        <w:rPr>
          <w:lang w:val="en-ZW"/>
        </w:rPr>
        <w:t>P</w:t>
      </w:r>
      <w:r w:rsidR="005B41B0" w:rsidRPr="008505C6">
        <w:rPr>
          <w:lang w:val="en-ZW"/>
        </w:rPr>
        <w:t xml:space="preserve">lacing of information and facts before the police </w:t>
      </w:r>
      <w:bookmarkStart w:id="0" w:name="_GoBack"/>
      <w:bookmarkEnd w:id="0"/>
      <w:r w:rsidRPr="008505C6">
        <w:rPr>
          <w:lang w:val="en-ZW"/>
        </w:rPr>
        <w:t>does</w:t>
      </w:r>
      <w:r w:rsidR="005B41B0" w:rsidRPr="008505C6">
        <w:rPr>
          <w:lang w:val="en-ZW"/>
        </w:rPr>
        <w:t xml:space="preserve"> not in itself amount to in</w:t>
      </w:r>
      <w:r w:rsidRPr="008505C6">
        <w:rPr>
          <w:lang w:val="en-ZW"/>
        </w:rPr>
        <w:t>s</w:t>
      </w:r>
      <w:r w:rsidR="005B41B0" w:rsidRPr="008505C6">
        <w:rPr>
          <w:lang w:val="en-ZW"/>
        </w:rPr>
        <w:t xml:space="preserve">tigating prosecution. </w:t>
      </w:r>
      <w:r w:rsidR="00E40DE6" w:rsidRPr="008505C6">
        <w:rPr>
          <w:lang w:val="en-ZW"/>
        </w:rPr>
        <w:t xml:space="preserve">  </w:t>
      </w:r>
      <w:r w:rsidR="005B41B0" w:rsidRPr="008505C6">
        <w:rPr>
          <w:lang w:val="en-ZW"/>
        </w:rPr>
        <w:t xml:space="preserve">It would amount to </w:t>
      </w:r>
      <w:r w:rsidRPr="008505C6">
        <w:rPr>
          <w:lang w:val="en-ZW"/>
        </w:rPr>
        <w:t>instigation</w:t>
      </w:r>
      <w:r w:rsidR="005B41B0" w:rsidRPr="008505C6">
        <w:rPr>
          <w:lang w:val="en-ZW"/>
        </w:rPr>
        <w:t xml:space="preserve"> if besides giving information the defendant proceeds to lay a charge or overbears on the police to institute proceedings which they would not otherwise </w:t>
      </w:r>
      <w:r w:rsidR="002F7368" w:rsidRPr="008505C6">
        <w:rPr>
          <w:lang w:val="en-ZW"/>
        </w:rPr>
        <w:t>commence or institute.</w:t>
      </w:r>
    </w:p>
    <w:p w:rsidR="00FF5656" w:rsidRPr="008505C6" w:rsidRDefault="00FF5656" w:rsidP="002A014E">
      <w:pPr>
        <w:spacing w:line="480" w:lineRule="auto"/>
        <w:ind w:firstLine="720"/>
        <w:jc w:val="both"/>
        <w:rPr>
          <w:lang w:val="en-ZW"/>
        </w:rPr>
      </w:pPr>
    </w:p>
    <w:p w:rsidR="00621F59" w:rsidRPr="008505C6" w:rsidRDefault="00621F59" w:rsidP="00FF5656">
      <w:pPr>
        <w:tabs>
          <w:tab w:val="left" w:pos="90"/>
        </w:tabs>
        <w:spacing w:line="480" w:lineRule="auto"/>
        <w:ind w:left="90" w:firstLine="1350"/>
        <w:jc w:val="both"/>
        <w:rPr>
          <w:lang w:val="en-ZW"/>
        </w:rPr>
      </w:pPr>
      <w:r w:rsidRPr="008505C6">
        <w:rPr>
          <w:lang w:val="en-ZW"/>
        </w:rPr>
        <w:t xml:space="preserve">In </w:t>
      </w:r>
      <w:r w:rsidRPr="008505C6">
        <w:rPr>
          <w:i/>
          <w:lang w:val="en-ZW"/>
        </w:rPr>
        <w:t>Bande v Muchinguri</w:t>
      </w:r>
      <w:r w:rsidRPr="008505C6">
        <w:rPr>
          <w:lang w:val="en-ZW"/>
        </w:rPr>
        <w:t xml:space="preserve"> 1999(1) ZLR 476, MALABA J</w:t>
      </w:r>
      <w:r w:rsidR="008B6CF5" w:rsidRPr="008505C6">
        <w:rPr>
          <w:lang w:val="en-ZW"/>
        </w:rPr>
        <w:t xml:space="preserve"> (as he then was) said at p 484:</w:t>
      </w:r>
    </w:p>
    <w:p w:rsidR="00621F59" w:rsidRPr="008505C6" w:rsidRDefault="00621F59" w:rsidP="008B6CF5">
      <w:pPr>
        <w:ind w:left="720"/>
        <w:jc w:val="both"/>
        <w:rPr>
          <w:lang w:val="en-ZW"/>
        </w:rPr>
      </w:pPr>
      <w:r w:rsidRPr="008505C6">
        <w:rPr>
          <w:lang w:val="en-ZW"/>
        </w:rPr>
        <w:t>“The question is whether Mr Muchinguri instigated the institution of the prosecution against the plaintiff.</w:t>
      </w:r>
      <w:r w:rsidR="008B6CF5" w:rsidRPr="008505C6">
        <w:rPr>
          <w:lang w:val="en-ZW"/>
        </w:rPr>
        <w:t xml:space="preserve">    </w:t>
      </w:r>
      <w:r w:rsidR="004205D9" w:rsidRPr="008505C6">
        <w:rPr>
          <w:lang w:val="en-ZW"/>
        </w:rPr>
        <w:t>J</w:t>
      </w:r>
      <w:r w:rsidRPr="008505C6">
        <w:rPr>
          <w:lang w:val="en-ZW"/>
        </w:rPr>
        <w:t xml:space="preserve"> G Fleming </w:t>
      </w:r>
      <w:r w:rsidR="008B6CF5" w:rsidRPr="008505C6">
        <w:rPr>
          <w:i/>
          <w:lang w:val="en-ZW"/>
        </w:rPr>
        <w:t>T</w:t>
      </w:r>
      <w:r w:rsidR="00EE1F2F" w:rsidRPr="008505C6">
        <w:rPr>
          <w:i/>
          <w:lang w:val="en-ZW"/>
        </w:rPr>
        <w:t>he</w:t>
      </w:r>
      <w:r w:rsidRPr="008505C6">
        <w:rPr>
          <w:i/>
          <w:lang w:val="en-ZW"/>
        </w:rPr>
        <w:t xml:space="preserve"> Law of Torts</w:t>
      </w:r>
      <w:r w:rsidRPr="008505C6">
        <w:rPr>
          <w:lang w:val="en-ZW"/>
        </w:rPr>
        <w:t xml:space="preserve"> 7 ed at p 582 states that:</w:t>
      </w:r>
    </w:p>
    <w:p w:rsidR="00F67EC0" w:rsidRPr="008505C6" w:rsidRDefault="00F67EC0" w:rsidP="002A014E">
      <w:pPr>
        <w:ind w:firstLine="720"/>
        <w:jc w:val="both"/>
        <w:rPr>
          <w:lang w:val="en-ZW"/>
        </w:rPr>
      </w:pPr>
    </w:p>
    <w:p w:rsidR="00621F59" w:rsidRPr="008505C6" w:rsidRDefault="00621F59" w:rsidP="008B6CF5">
      <w:pPr>
        <w:ind w:left="1440"/>
        <w:jc w:val="both"/>
        <w:rPr>
          <w:lang w:val="en-ZW"/>
        </w:rPr>
      </w:pPr>
      <w:r w:rsidRPr="008505C6">
        <w:rPr>
          <w:lang w:val="en-ZW"/>
        </w:rPr>
        <w:t xml:space="preserve">"The defendant must have been actively instrumental in setting the law in </w:t>
      </w:r>
      <w:r w:rsidR="00C15114" w:rsidRPr="008505C6">
        <w:rPr>
          <w:lang w:val="en-ZW"/>
        </w:rPr>
        <w:t xml:space="preserve">motion. Simply giving a candid </w:t>
      </w:r>
      <w:r w:rsidRPr="008505C6">
        <w:rPr>
          <w:lang w:val="en-ZW"/>
        </w:rPr>
        <w:t>account</w:t>
      </w:r>
      <w:r w:rsidR="00C15114" w:rsidRPr="008505C6">
        <w:rPr>
          <w:lang w:val="en-ZW"/>
        </w:rPr>
        <w:t>,</w:t>
      </w:r>
      <w:r w:rsidRPr="008505C6">
        <w:rPr>
          <w:lang w:val="en-ZW"/>
        </w:rPr>
        <w:t xml:space="preserve"> however incriminating, to the police ... is not the equivalent of launching a prosecution: the critical decision to prosecute not being his 'the stone set rolling [is] a stone of suspicion only</w:t>
      </w:r>
      <w:r w:rsidR="008B6CF5" w:rsidRPr="008505C6">
        <w:rPr>
          <w:lang w:val="en-ZW"/>
        </w:rPr>
        <w:t>’.</w:t>
      </w:r>
      <w:r w:rsidRPr="008505C6">
        <w:rPr>
          <w:lang w:val="en-ZW"/>
        </w:rPr>
        <w:t xml:space="preserve">  </w:t>
      </w:r>
      <w:r w:rsidRPr="008505C6">
        <w:rPr>
          <w:i/>
          <w:lang w:val="en-ZW"/>
        </w:rPr>
        <w:t>But if besides giving information he proceeds to lay a charge, this amounts to an active instigation of proceedings which he cannot shrug off by saying that they were in the last resort initiated at the discretion of the public authority</w:t>
      </w:r>
      <w:r w:rsidRPr="008505C6">
        <w:rPr>
          <w:lang w:val="en-ZW"/>
        </w:rPr>
        <w:t>" (the emphasis is mine).</w:t>
      </w:r>
    </w:p>
    <w:p w:rsidR="00621F59" w:rsidRPr="008505C6" w:rsidRDefault="00621F59" w:rsidP="002A014E">
      <w:pPr>
        <w:ind w:left="720"/>
        <w:jc w:val="both"/>
        <w:rPr>
          <w:lang w:val="en-ZW"/>
        </w:rPr>
      </w:pPr>
    </w:p>
    <w:p w:rsidR="00621F59" w:rsidRPr="008505C6" w:rsidRDefault="00621F59" w:rsidP="002A014E">
      <w:pPr>
        <w:ind w:left="720"/>
        <w:jc w:val="both"/>
        <w:rPr>
          <w:lang w:val="en-ZW"/>
        </w:rPr>
      </w:pPr>
      <w:r w:rsidRPr="008505C6">
        <w:rPr>
          <w:lang w:val="en-ZW"/>
        </w:rPr>
        <w:t xml:space="preserve">In </w:t>
      </w:r>
      <w:r w:rsidRPr="008505C6">
        <w:rPr>
          <w:i/>
          <w:lang w:val="en-ZW"/>
        </w:rPr>
        <w:t>Baker v Christine</w:t>
      </w:r>
      <w:r w:rsidRPr="008505C6">
        <w:rPr>
          <w:lang w:val="en-ZW"/>
        </w:rPr>
        <w:t xml:space="preserve"> 1920 </w:t>
      </w:r>
      <w:r w:rsidR="008B6CF5" w:rsidRPr="008505C6">
        <w:rPr>
          <w:lang w:val="en-ZW"/>
        </w:rPr>
        <w:t>WLD 14, BRISTOWE</w:t>
      </w:r>
      <w:r w:rsidRPr="008505C6">
        <w:rPr>
          <w:lang w:val="en-ZW"/>
        </w:rPr>
        <w:t xml:space="preserve"> J said the "test" "is whether the defendant did more than tell the   detective the facts and leave him act on his own judgment". The principle that giving an honest statement of fact to the police on which the prosecution is then instituted is not "instigating" a prosecution was re</w:t>
      </w:r>
      <w:r w:rsidR="008B6CF5" w:rsidRPr="008505C6">
        <w:rPr>
          <w:lang w:val="en-ZW"/>
        </w:rPr>
        <w:t>ferred to with approval by PRICE</w:t>
      </w:r>
      <w:r w:rsidRPr="008505C6">
        <w:rPr>
          <w:lang w:val="en-ZW"/>
        </w:rPr>
        <w:t xml:space="preserve"> J in </w:t>
      </w:r>
      <w:r w:rsidRPr="008505C6">
        <w:rPr>
          <w:i/>
          <w:lang w:val="en-ZW"/>
        </w:rPr>
        <w:t>Madnitsky v Rosenberg</w:t>
      </w:r>
      <w:r w:rsidRPr="008505C6">
        <w:rPr>
          <w:lang w:val="en-ZW"/>
        </w:rPr>
        <w:t xml:space="preserve"> 1949 (1) PH J5 at pp 15-16. See also Waterhouse </w:t>
      </w:r>
      <w:r w:rsidRPr="008505C6">
        <w:rPr>
          <w:i/>
          <w:lang w:val="en-ZW"/>
        </w:rPr>
        <w:t>v Shields</w:t>
      </w:r>
      <w:r w:rsidRPr="008505C6">
        <w:rPr>
          <w:lang w:val="en-ZW"/>
        </w:rPr>
        <w:t xml:space="preserve"> 1924 CPD 155 at 160; </w:t>
      </w:r>
      <w:r w:rsidRPr="008505C6">
        <w:rPr>
          <w:i/>
          <w:lang w:val="en-ZW"/>
        </w:rPr>
        <w:t>Prinsloo &amp; Anor v Newman</w:t>
      </w:r>
      <w:r w:rsidRPr="008505C6">
        <w:rPr>
          <w:lang w:val="en-ZW"/>
        </w:rPr>
        <w:t xml:space="preserve"> 1975 (1) SA 481 (A).”</w:t>
      </w:r>
    </w:p>
    <w:p w:rsidR="00621F59" w:rsidRPr="008505C6" w:rsidRDefault="00621F59" w:rsidP="002A014E">
      <w:pPr>
        <w:spacing w:line="480" w:lineRule="auto"/>
        <w:ind w:left="720"/>
        <w:jc w:val="both"/>
        <w:rPr>
          <w:lang w:val="en-ZW"/>
        </w:rPr>
      </w:pPr>
    </w:p>
    <w:p w:rsidR="00734404" w:rsidRPr="008505C6" w:rsidRDefault="00734404" w:rsidP="00734404">
      <w:pPr>
        <w:ind w:firstLine="1440"/>
        <w:jc w:val="both"/>
        <w:rPr>
          <w:lang w:val="en-ZW"/>
        </w:rPr>
      </w:pPr>
    </w:p>
    <w:p w:rsidR="003D663D" w:rsidRPr="008505C6" w:rsidRDefault="00FE4E2A" w:rsidP="00E40DE6">
      <w:pPr>
        <w:spacing w:line="480" w:lineRule="auto"/>
        <w:ind w:firstLine="1440"/>
        <w:jc w:val="both"/>
        <w:rPr>
          <w:lang w:val="en-ZW"/>
        </w:rPr>
      </w:pPr>
      <w:r w:rsidRPr="008505C6">
        <w:rPr>
          <w:lang w:val="en-ZW"/>
        </w:rPr>
        <w:lastRenderedPageBreak/>
        <w:t xml:space="preserve">Although the court </w:t>
      </w:r>
      <w:r w:rsidRPr="008505C6">
        <w:rPr>
          <w:i/>
          <w:lang w:val="en-ZW"/>
        </w:rPr>
        <w:t>a quo</w:t>
      </w:r>
      <w:r w:rsidRPr="008505C6">
        <w:rPr>
          <w:lang w:val="en-ZW"/>
        </w:rPr>
        <w:t xml:space="preserve"> found that the </w:t>
      </w:r>
      <w:r w:rsidR="009807A8" w:rsidRPr="008505C6">
        <w:rPr>
          <w:lang w:val="en-ZW"/>
        </w:rPr>
        <w:t>first</w:t>
      </w:r>
      <w:r w:rsidRPr="008505C6">
        <w:rPr>
          <w:lang w:val="en-ZW"/>
        </w:rPr>
        <w:t xml:space="preserve"> and </w:t>
      </w:r>
      <w:r w:rsidR="00E40DE6" w:rsidRPr="008505C6">
        <w:rPr>
          <w:lang w:val="en-ZW"/>
        </w:rPr>
        <w:t xml:space="preserve">the </w:t>
      </w:r>
      <w:r w:rsidR="009807A8" w:rsidRPr="008505C6">
        <w:rPr>
          <w:lang w:val="en-ZW"/>
        </w:rPr>
        <w:t>second</w:t>
      </w:r>
      <w:r w:rsidRPr="008505C6">
        <w:rPr>
          <w:lang w:val="en-ZW"/>
        </w:rPr>
        <w:t xml:space="preserve"> </w:t>
      </w:r>
      <w:r w:rsidR="00E40DE6" w:rsidRPr="008505C6">
        <w:rPr>
          <w:lang w:val="en-ZW"/>
        </w:rPr>
        <w:t>a</w:t>
      </w:r>
      <w:r w:rsidRPr="008505C6">
        <w:rPr>
          <w:lang w:val="en-ZW"/>
        </w:rPr>
        <w:t>ppellant</w:t>
      </w:r>
      <w:r w:rsidR="000E68AC" w:rsidRPr="008505C6">
        <w:rPr>
          <w:lang w:val="en-ZW"/>
        </w:rPr>
        <w:t>s</w:t>
      </w:r>
      <w:r w:rsidRPr="008505C6">
        <w:rPr>
          <w:lang w:val="en-ZW"/>
        </w:rPr>
        <w:t xml:space="preserve"> instigated </w:t>
      </w:r>
      <w:r w:rsidR="00E40DE6" w:rsidRPr="008505C6">
        <w:rPr>
          <w:lang w:val="en-ZW"/>
        </w:rPr>
        <w:t xml:space="preserve">the </w:t>
      </w:r>
      <w:r w:rsidR="008E2151" w:rsidRPr="008505C6">
        <w:rPr>
          <w:lang w:val="en-ZW"/>
        </w:rPr>
        <w:t>prosecution</w:t>
      </w:r>
      <w:r w:rsidR="008B6CF5" w:rsidRPr="008505C6">
        <w:rPr>
          <w:lang w:val="en-ZW"/>
        </w:rPr>
        <w:t xml:space="preserve"> of the respondent</w:t>
      </w:r>
      <w:r w:rsidR="008E2151" w:rsidRPr="008505C6">
        <w:rPr>
          <w:lang w:val="en-ZW"/>
        </w:rPr>
        <w:t>,</w:t>
      </w:r>
      <w:r w:rsidR="009807A8" w:rsidRPr="008505C6">
        <w:rPr>
          <w:lang w:val="en-ZW"/>
        </w:rPr>
        <w:t xml:space="preserve"> </w:t>
      </w:r>
      <w:r w:rsidR="008E2151" w:rsidRPr="008505C6">
        <w:rPr>
          <w:lang w:val="en-ZW"/>
        </w:rPr>
        <w:t>t</w:t>
      </w:r>
      <w:r w:rsidR="000E68AC" w:rsidRPr="008505C6">
        <w:rPr>
          <w:lang w:val="en-ZW"/>
        </w:rPr>
        <w:t xml:space="preserve">he finding is </w:t>
      </w:r>
      <w:r w:rsidR="00F737E7" w:rsidRPr="008505C6">
        <w:rPr>
          <w:lang w:val="en-ZW"/>
        </w:rPr>
        <w:t>not supported by eviden</w:t>
      </w:r>
      <w:r w:rsidR="008E2151" w:rsidRPr="008505C6">
        <w:rPr>
          <w:lang w:val="en-ZW"/>
        </w:rPr>
        <w:t>ce</w:t>
      </w:r>
      <w:r w:rsidR="00F737E7" w:rsidRPr="008505C6">
        <w:rPr>
          <w:lang w:val="en-ZW"/>
        </w:rPr>
        <w:t xml:space="preserve">. </w:t>
      </w:r>
      <w:r w:rsidR="00E40DE6" w:rsidRPr="008505C6">
        <w:rPr>
          <w:lang w:val="en-ZW"/>
        </w:rPr>
        <w:t xml:space="preserve">  </w:t>
      </w:r>
      <w:r w:rsidR="00F737E7" w:rsidRPr="008505C6">
        <w:rPr>
          <w:lang w:val="en-ZW"/>
        </w:rPr>
        <w:t xml:space="preserve">The </w:t>
      </w:r>
      <w:r w:rsidR="009807A8" w:rsidRPr="008505C6">
        <w:rPr>
          <w:lang w:val="en-ZW"/>
        </w:rPr>
        <w:t>second</w:t>
      </w:r>
      <w:r w:rsidR="00F737E7" w:rsidRPr="008505C6">
        <w:rPr>
          <w:lang w:val="en-ZW"/>
        </w:rPr>
        <w:t xml:space="preserve"> appellant </w:t>
      </w:r>
      <w:r w:rsidR="00E40DE6" w:rsidRPr="008505C6">
        <w:rPr>
          <w:lang w:val="en-ZW"/>
        </w:rPr>
        <w:t>was called upon by the p</w:t>
      </w:r>
      <w:r w:rsidR="007D710C" w:rsidRPr="008505C6">
        <w:rPr>
          <w:lang w:val="en-ZW"/>
        </w:rPr>
        <w:t>olice in Gweru to give them a statement after they had decided upon their own investigation that there was a reasonable suspi</w:t>
      </w:r>
      <w:r w:rsidR="00831227" w:rsidRPr="008505C6">
        <w:rPr>
          <w:lang w:val="en-ZW"/>
        </w:rPr>
        <w:t>cion of the respondent having h</w:t>
      </w:r>
      <w:r w:rsidR="007D710C" w:rsidRPr="008505C6">
        <w:rPr>
          <w:lang w:val="en-ZW"/>
        </w:rPr>
        <w:t xml:space="preserve">ad committed the offence. </w:t>
      </w:r>
      <w:r w:rsidR="00E40DE6" w:rsidRPr="008505C6">
        <w:rPr>
          <w:lang w:val="en-ZW"/>
        </w:rPr>
        <w:t xml:space="preserve">  </w:t>
      </w:r>
      <w:r w:rsidR="007D710C" w:rsidRPr="008505C6">
        <w:rPr>
          <w:lang w:val="en-ZW"/>
        </w:rPr>
        <w:t xml:space="preserve">The </w:t>
      </w:r>
      <w:r w:rsidR="002575FD" w:rsidRPr="008505C6">
        <w:rPr>
          <w:lang w:val="en-ZW"/>
        </w:rPr>
        <w:t>facts</w:t>
      </w:r>
      <w:r w:rsidR="00831227" w:rsidRPr="008505C6">
        <w:rPr>
          <w:lang w:val="en-ZW"/>
        </w:rPr>
        <w:t>,</w:t>
      </w:r>
      <w:r w:rsidR="002575FD" w:rsidRPr="008505C6">
        <w:rPr>
          <w:lang w:val="en-ZW"/>
        </w:rPr>
        <w:t xml:space="preserve"> in any case</w:t>
      </w:r>
      <w:r w:rsidR="00831227" w:rsidRPr="008505C6">
        <w:rPr>
          <w:lang w:val="en-ZW"/>
        </w:rPr>
        <w:t>,</w:t>
      </w:r>
      <w:r w:rsidR="002575FD" w:rsidRPr="008505C6">
        <w:rPr>
          <w:lang w:val="en-ZW"/>
        </w:rPr>
        <w:t xml:space="preserve"> show</w:t>
      </w:r>
      <w:r w:rsidR="007D710C" w:rsidRPr="008505C6">
        <w:rPr>
          <w:lang w:val="en-ZW"/>
        </w:rPr>
        <w:t xml:space="preserve"> that any reasonable person faced with the same facts would have</w:t>
      </w:r>
      <w:r w:rsidR="002575FD" w:rsidRPr="008505C6">
        <w:rPr>
          <w:lang w:val="en-ZW"/>
        </w:rPr>
        <w:t xml:space="preserve"> </w:t>
      </w:r>
      <w:r w:rsidR="007D710C" w:rsidRPr="008505C6">
        <w:rPr>
          <w:lang w:val="en-ZW"/>
        </w:rPr>
        <w:t xml:space="preserve">believed that the respondent had </w:t>
      </w:r>
      <w:r w:rsidR="00225EFC" w:rsidRPr="008505C6">
        <w:rPr>
          <w:lang w:val="en-ZW"/>
        </w:rPr>
        <w:t xml:space="preserve">committed the offence </w:t>
      </w:r>
      <w:r w:rsidR="006B2FE0" w:rsidRPr="008505C6">
        <w:rPr>
          <w:lang w:val="en-ZW"/>
        </w:rPr>
        <w:t xml:space="preserve">of receiving </w:t>
      </w:r>
      <w:r w:rsidR="00225EFC" w:rsidRPr="008505C6">
        <w:rPr>
          <w:lang w:val="en-ZW"/>
        </w:rPr>
        <w:t xml:space="preserve">stolen property. </w:t>
      </w:r>
      <w:r w:rsidR="00E40DE6" w:rsidRPr="008505C6">
        <w:rPr>
          <w:lang w:val="en-ZW"/>
        </w:rPr>
        <w:t xml:space="preserve">  </w:t>
      </w:r>
      <w:r w:rsidR="00225EFC" w:rsidRPr="008505C6">
        <w:rPr>
          <w:lang w:val="en-ZW"/>
        </w:rPr>
        <w:t xml:space="preserve">He had been found in possession of property belonging to </w:t>
      </w:r>
      <w:r w:rsidR="00E40DE6" w:rsidRPr="008505C6">
        <w:rPr>
          <w:lang w:val="en-ZW"/>
        </w:rPr>
        <w:t xml:space="preserve">the </w:t>
      </w:r>
      <w:r w:rsidR="002575FD" w:rsidRPr="008505C6">
        <w:rPr>
          <w:lang w:val="en-ZW"/>
        </w:rPr>
        <w:t>first</w:t>
      </w:r>
      <w:r w:rsidR="00225EFC" w:rsidRPr="008505C6">
        <w:rPr>
          <w:lang w:val="en-ZW"/>
        </w:rPr>
        <w:t xml:space="preserve"> appellant and had given a patently false statement of how he had acquired the property.</w:t>
      </w:r>
    </w:p>
    <w:p w:rsidR="00225EFC" w:rsidRPr="008505C6" w:rsidRDefault="00225EFC" w:rsidP="00690EBA">
      <w:pPr>
        <w:jc w:val="both"/>
        <w:rPr>
          <w:lang w:val="en-ZW"/>
        </w:rPr>
      </w:pPr>
    </w:p>
    <w:p w:rsidR="00690EBA" w:rsidRPr="008505C6" w:rsidRDefault="00690EBA" w:rsidP="00690EBA">
      <w:pPr>
        <w:ind w:firstLine="1440"/>
        <w:jc w:val="both"/>
        <w:rPr>
          <w:lang w:val="en-ZW"/>
        </w:rPr>
      </w:pPr>
    </w:p>
    <w:p w:rsidR="00225EFC" w:rsidRPr="008505C6" w:rsidRDefault="00225EFC" w:rsidP="00E40DE6">
      <w:pPr>
        <w:spacing w:line="480" w:lineRule="auto"/>
        <w:ind w:firstLine="1440"/>
        <w:jc w:val="both"/>
        <w:rPr>
          <w:lang w:val="en-ZW"/>
        </w:rPr>
      </w:pPr>
      <w:r w:rsidRPr="008505C6">
        <w:rPr>
          <w:lang w:val="en-ZW"/>
        </w:rPr>
        <w:t xml:space="preserve">The finding by the court </w:t>
      </w:r>
      <w:r w:rsidRPr="008505C6">
        <w:rPr>
          <w:i/>
          <w:lang w:val="en-ZW"/>
        </w:rPr>
        <w:t>a quo</w:t>
      </w:r>
      <w:r w:rsidRPr="008505C6">
        <w:rPr>
          <w:lang w:val="en-ZW"/>
        </w:rPr>
        <w:t xml:space="preserve"> that the </w:t>
      </w:r>
      <w:r w:rsidR="00621F59" w:rsidRPr="008505C6">
        <w:rPr>
          <w:lang w:val="en-ZW"/>
        </w:rPr>
        <w:t>first</w:t>
      </w:r>
      <w:r w:rsidRPr="008505C6">
        <w:rPr>
          <w:lang w:val="en-ZW"/>
        </w:rPr>
        <w:t xml:space="preserve"> and </w:t>
      </w:r>
      <w:r w:rsidR="00E40DE6" w:rsidRPr="008505C6">
        <w:rPr>
          <w:lang w:val="en-ZW"/>
        </w:rPr>
        <w:t xml:space="preserve">the </w:t>
      </w:r>
      <w:r w:rsidR="00621F59" w:rsidRPr="008505C6">
        <w:rPr>
          <w:lang w:val="en-ZW"/>
        </w:rPr>
        <w:t>second</w:t>
      </w:r>
      <w:r w:rsidRPr="008505C6">
        <w:rPr>
          <w:lang w:val="en-ZW"/>
        </w:rPr>
        <w:t xml:space="preserve"> appellant instigated the </w:t>
      </w:r>
      <w:r w:rsidR="00550F76" w:rsidRPr="008505C6">
        <w:rPr>
          <w:lang w:val="en-ZW"/>
        </w:rPr>
        <w:t>resuscitation</w:t>
      </w:r>
      <w:r w:rsidRPr="008505C6">
        <w:rPr>
          <w:lang w:val="en-ZW"/>
        </w:rPr>
        <w:t xml:space="preserve"> of the charge withdraw</w:t>
      </w:r>
      <w:r w:rsidR="006B2FE0" w:rsidRPr="008505C6">
        <w:rPr>
          <w:lang w:val="en-ZW"/>
        </w:rPr>
        <w:t>n</w:t>
      </w:r>
      <w:r w:rsidRPr="008505C6">
        <w:rPr>
          <w:lang w:val="en-ZW"/>
        </w:rPr>
        <w:t xml:space="preserve"> is contrary to the letter of the D</w:t>
      </w:r>
      <w:r w:rsidR="00831227" w:rsidRPr="008505C6">
        <w:rPr>
          <w:lang w:val="en-ZW"/>
        </w:rPr>
        <w:t>irector of Public Prosecution</w:t>
      </w:r>
      <w:r w:rsidR="00C34DCB" w:rsidRPr="008505C6">
        <w:rPr>
          <w:lang w:val="en-ZW"/>
        </w:rPr>
        <w:t xml:space="preserve">s.  </w:t>
      </w:r>
      <w:r w:rsidRPr="008505C6">
        <w:rPr>
          <w:lang w:val="en-ZW"/>
        </w:rPr>
        <w:t xml:space="preserve">In the letter, </w:t>
      </w:r>
      <w:r w:rsidR="00831227" w:rsidRPr="008505C6">
        <w:rPr>
          <w:lang w:val="en-ZW"/>
        </w:rPr>
        <w:t xml:space="preserve">she </w:t>
      </w:r>
      <w:r w:rsidRPr="008505C6">
        <w:rPr>
          <w:lang w:val="en-ZW"/>
        </w:rPr>
        <w:t xml:space="preserve">shows that she exercised her independent mind to have the charge </w:t>
      </w:r>
      <w:r w:rsidR="00550F76" w:rsidRPr="008505C6">
        <w:rPr>
          <w:lang w:val="en-ZW"/>
        </w:rPr>
        <w:t>resuscitated</w:t>
      </w:r>
      <w:r w:rsidRPr="008505C6">
        <w:rPr>
          <w:lang w:val="en-ZW"/>
        </w:rPr>
        <w:t xml:space="preserve">. </w:t>
      </w:r>
      <w:r w:rsidR="00E40DE6" w:rsidRPr="008505C6">
        <w:rPr>
          <w:lang w:val="en-ZW"/>
        </w:rPr>
        <w:t xml:space="preserve">  </w:t>
      </w:r>
      <w:r w:rsidRPr="008505C6">
        <w:rPr>
          <w:lang w:val="en-ZW"/>
        </w:rPr>
        <w:t xml:space="preserve">She clearly states that she believed that the respondent had a case to answer. </w:t>
      </w:r>
      <w:r w:rsidR="00E40DE6" w:rsidRPr="008505C6">
        <w:rPr>
          <w:lang w:val="en-ZW"/>
        </w:rPr>
        <w:t xml:space="preserve">  </w:t>
      </w:r>
      <w:r w:rsidRPr="008505C6">
        <w:rPr>
          <w:lang w:val="en-ZW"/>
        </w:rPr>
        <w:t xml:space="preserve">There is no doubt therefore that the </w:t>
      </w:r>
      <w:r w:rsidR="009463BD" w:rsidRPr="008505C6">
        <w:rPr>
          <w:lang w:val="en-ZW"/>
        </w:rPr>
        <w:t>first</w:t>
      </w:r>
      <w:r w:rsidRPr="008505C6">
        <w:rPr>
          <w:lang w:val="en-ZW"/>
        </w:rPr>
        <w:t xml:space="preserve"> and </w:t>
      </w:r>
      <w:r w:rsidR="00E40DE6" w:rsidRPr="008505C6">
        <w:rPr>
          <w:lang w:val="en-ZW"/>
        </w:rPr>
        <w:t xml:space="preserve">the </w:t>
      </w:r>
      <w:r w:rsidR="009463BD" w:rsidRPr="008505C6">
        <w:rPr>
          <w:lang w:val="en-ZW"/>
        </w:rPr>
        <w:t>second</w:t>
      </w:r>
      <w:r w:rsidRPr="008505C6">
        <w:rPr>
          <w:lang w:val="en-ZW"/>
        </w:rPr>
        <w:t xml:space="preserve"> appellants strongly believed on the facts that the respondent had a case to answer, at least on the allegation of receiving stolen property.</w:t>
      </w:r>
    </w:p>
    <w:p w:rsidR="00225EFC" w:rsidRPr="008505C6" w:rsidRDefault="00225EFC" w:rsidP="00F67EC0">
      <w:pPr>
        <w:jc w:val="both"/>
        <w:rPr>
          <w:lang w:val="en-ZW"/>
        </w:rPr>
      </w:pPr>
    </w:p>
    <w:p w:rsidR="00105DF1" w:rsidRPr="008505C6" w:rsidRDefault="00105DF1" w:rsidP="00105DF1">
      <w:pPr>
        <w:autoSpaceDE w:val="0"/>
        <w:autoSpaceDN w:val="0"/>
        <w:adjustRightInd w:val="0"/>
        <w:ind w:firstLine="1440"/>
        <w:jc w:val="both"/>
        <w:rPr>
          <w:lang w:val="en-ZW"/>
        </w:rPr>
      </w:pPr>
    </w:p>
    <w:p w:rsidR="00C344A2" w:rsidRPr="008505C6" w:rsidRDefault="00225EFC" w:rsidP="00E40DE6">
      <w:pPr>
        <w:autoSpaceDE w:val="0"/>
        <w:autoSpaceDN w:val="0"/>
        <w:adjustRightInd w:val="0"/>
        <w:spacing w:line="480" w:lineRule="auto"/>
        <w:ind w:firstLine="1440"/>
        <w:jc w:val="both"/>
        <w:rPr>
          <w:lang w:val="en-ZW"/>
        </w:rPr>
      </w:pPr>
      <w:r w:rsidRPr="008505C6">
        <w:rPr>
          <w:lang w:val="en-ZW"/>
        </w:rPr>
        <w:t xml:space="preserve">They did not have to produce evidence which would prove the respondent’s </w:t>
      </w:r>
      <w:r w:rsidR="00356B2D" w:rsidRPr="008505C6">
        <w:rPr>
          <w:lang w:val="en-ZW"/>
        </w:rPr>
        <w:t>guilt beyond reasonable doub</w:t>
      </w:r>
      <w:r w:rsidR="00831227" w:rsidRPr="008505C6">
        <w:rPr>
          <w:lang w:val="en-ZW"/>
        </w:rPr>
        <w:t>t</w:t>
      </w:r>
      <w:r w:rsidR="00356B2D" w:rsidRPr="008505C6">
        <w:rPr>
          <w:lang w:val="en-ZW"/>
        </w:rPr>
        <w:t xml:space="preserve">. </w:t>
      </w:r>
      <w:r w:rsidR="00E40DE6" w:rsidRPr="008505C6">
        <w:rPr>
          <w:lang w:val="en-ZW"/>
        </w:rPr>
        <w:t xml:space="preserve">  </w:t>
      </w:r>
      <w:r w:rsidR="00356B2D" w:rsidRPr="008505C6">
        <w:rPr>
          <w:lang w:val="en-ZW"/>
        </w:rPr>
        <w:t xml:space="preserve">It is sufficient for the test of reasonable </w:t>
      </w:r>
      <w:r w:rsidR="00445208" w:rsidRPr="008505C6">
        <w:t xml:space="preserve">and probable </w:t>
      </w:r>
      <w:r w:rsidR="00356B2D" w:rsidRPr="008505C6">
        <w:rPr>
          <w:lang w:val="en-ZW"/>
        </w:rPr>
        <w:t xml:space="preserve">cause that the respondent was placed on remand by the Gweru Magistrates Court on the ground that there was </w:t>
      </w:r>
      <w:r w:rsidR="000E68AC" w:rsidRPr="008505C6">
        <w:rPr>
          <w:lang w:val="en-ZW"/>
        </w:rPr>
        <w:t xml:space="preserve">a </w:t>
      </w:r>
      <w:r w:rsidR="00356B2D" w:rsidRPr="008505C6">
        <w:rPr>
          <w:lang w:val="en-ZW"/>
        </w:rPr>
        <w:t>reasonable suspicio</w:t>
      </w:r>
      <w:r w:rsidR="00831227" w:rsidRPr="008505C6">
        <w:rPr>
          <w:lang w:val="en-ZW"/>
        </w:rPr>
        <w:t>n</w:t>
      </w:r>
      <w:r w:rsidR="00356B2D" w:rsidRPr="008505C6">
        <w:rPr>
          <w:lang w:val="en-ZW"/>
        </w:rPr>
        <w:t xml:space="preserve"> of </w:t>
      </w:r>
      <w:r w:rsidR="00E7282A" w:rsidRPr="008505C6">
        <w:rPr>
          <w:lang w:val="en-ZW"/>
        </w:rPr>
        <w:t xml:space="preserve">him </w:t>
      </w:r>
      <w:r w:rsidR="00356B2D" w:rsidRPr="008505C6">
        <w:rPr>
          <w:lang w:val="en-ZW"/>
        </w:rPr>
        <w:t>having committed t</w:t>
      </w:r>
      <w:r w:rsidR="00340139" w:rsidRPr="008505C6">
        <w:rPr>
          <w:lang w:val="en-ZW"/>
        </w:rPr>
        <w:t>he</w:t>
      </w:r>
      <w:r w:rsidR="00100A82" w:rsidRPr="008505C6">
        <w:rPr>
          <w:lang w:val="en-ZW"/>
        </w:rPr>
        <w:t xml:space="preserve"> offence.  </w:t>
      </w:r>
    </w:p>
    <w:p w:rsidR="00C344A2" w:rsidRPr="008505C6" w:rsidRDefault="00C344A2" w:rsidP="00E40DE6">
      <w:pPr>
        <w:autoSpaceDE w:val="0"/>
        <w:autoSpaceDN w:val="0"/>
        <w:adjustRightInd w:val="0"/>
        <w:spacing w:line="480" w:lineRule="auto"/>
        <w:ind w:firstLine="1440"/>
        <w:jc w:val="both"/>
        <w:rPr>
          <w:lang w:val="en-ZW"/>
        </w:rPr>
      </w:pPr>
    </w:p>
    <w:p w:rsidR="00526389" w:rsidRPr="008505C6" w:rsidRDefault="00445208" w:rsidP="00C15114">
      <w:pPr>
        <w:autoSpaceDE w:val="0"/>
        <w:autoSpaceDN w:val="0"/>
        <w:adjustRightInd w:val="0"/>
        <w:spacing w:line="480" w:lineRule="auto"/>
        <w:ind w:firstLine="1440"/>
        <w:jc w:val="both"/>
        <w:rPr>
          <w:lang w:val="en-ZW" w:eastAsia="en-ZW"/>
        </w:rPr>
      </w:pPr>
      <w:r w:rsidRPr="008505C6">
        <w:rPr>
          <w:lang w:val="en-ZW" w:eastAsia="en-ZW"/>
        </w:rPr>
        <w:t xml:space="preserve">The phrase "reasonable and probable cause for a prosecution" </w:t>
      </w:r>
      <w:r w:rsidR="004C5FB8" w:rsidRPr="008505C6">
        <w:rPr>
          <w:lang w:val="en-ZW" w:eastAsia="en-ZW"/>
        </w:rPr>
        <w:t xml:space="preserve">refers to </w:t>
      </w:r>
      <w:r w:rsidRPr="008505C6">
        <w:rPr>
          <w:lang w:val="en-ZW" w:eastAsia="en-ZW"/>
        </w:rPr>
        <w:t xml:space="preserve">an honest belief in the guilt of the accused based on a full conviction, founded upon reasonable </w:t>
      </w:r>
      <w:r w:rsidRPr="008505C6">
        <w:rPr>
          <w:lang w:val="en-ZW" w:eastAsia="en-ZW"/>
        </w:rPr>
        <w:lastRenderedPageBreak/>
        <w:t>grounds, of the existence of a state of circumstances which, assuming them to be true, would reasonably lead any ordinarily prudent and cautious man, placed in the position of an accuser, to the conclusion that the person charged was probab</w:t>
      </w:r>
      <w:r w:rsidR="00C15114" w:rsidRPr="008505C6">
        <w:rPr>
          <w:lang w:val="en-ZW" w:eastAsia="en-ZW"/>
        </w:rPr>
        <w:t>ly guilty of the crime imputed.</w:t>
      </w:r>
      <w:r w:rsidR="004C5FB8" w:rsidRPr="008505C6">
        <w:rPr>
          <w:lang w:val="en-ZW" w:eastAsia="en-ZW"/>
        </w:rPr>
        <w:t xml:space="preserve">  </w:t>
      </w:r>
    </w:p>
    <w:p w:rsidR="00C15114" w:rsidRPr="008505C6" w:rsidRDefault="00C15114" w:rsidP="00C15114">
      <w:pPr>
        <w:autoSpaceDE w:val="0"/>
        <w:autoSpaceDN w:val="0"/>
        <w:adjustRightInd w:val="0"/>
        <w:ind w:firstLine="1440"/>
        <w:jc w:val="both"/>
      </w:pPr>
    </w:p>
    <w:p w:rsidR="002A014E" w:rsidRPr="008505C6" w:rsidRDefault="002A014E" w:rsidP="00526389">
      <w:pPr>
        <w:pStyle w:val="western"/>
        <w:shd w:val="clear" w:color="auto" w:fill="FFFFFF"/>
        <w:spacing w:before="144" w:beforeAutospacing="0" w:after="288" w:afterAutospacing="0" w:line="480" w:lineRule="auto"/>
        <w:ind w:firstLine="1440"/>
        <w:jc w:val="both"/>
      </w:pPr>
      <w:r w:rsidRPr="008505C6">
        <w:t xml:space="preserve">The judgment </w:t>
      </w:r>
      <w:r w:rsidR="00CE2AEE" w:rsidRPr="008505C6">
        <w:t>in</w:t>
      </w:r>
      <w:r w:rsidR="00E7282A" w:rsidRPr="008505C6">
        <w:rPr>
          <w:rStyle w:val="apple-converted-space"/>
          <w:b/>
          <w:bCs/>
          <w:color w:val="242121"/>
          <w:shd w:val="clear" w:color="auto" w:fill="FFFFFF"/>
        </w:rPr>
        <w:t xml:space="preserve"> </w:t>
      </w:r>
      <w:r w:rsidR="004B462F" w:rsidRPr="008505C6">
        <w:rPr>
          <w:rStyle w:val="apple-converted-space"/>
          <w:bCs/>
          <w:i/>
          <w:color w:val="242121"/>
          <w:shd w:val="clear" w:color="auto" w:fill="FFFFFF"/>
        </w:rPr>
        <w:t>Relyant</w:t>
      </w:r>
      <w:r w:rsidR="00CE2AEE" w:rsidRPr="008505C6">
        <w:rPr>
          <w:rStyle w:val="Emphasis"/>
          <w:b/>
          <w:bCs/>
          <w:iCs w:val="0"/>
          <w:color w:val="444444"/>
          <w:shd w:val="clear" w:color="auto" w:fill="FFFFFF"/>
        </w:rPr>
        <w:t xml:space="preserve"> </w:t>
      </w:r>
      <w:r w:rsidR="00CE2AEE" w:rsidRPr="008505C6">
        <w:rPr>
          <w:rStyle w:val="Emphasis"/>
          <w:bCs/>
          <w:iCs w:val="0"/>
          <w:color w:val="444444"/>
          <w:shd w:val="clear" w:color="auto" w:fill="FFFFFF"/>
        </w:rPr>
        <w:t>Trading</w:t>
      </w:r>
      <w:r w:rsidR="00CE2AEE" w:rsidRPr="008505C6">
        <w:rPr>
          <w:rStyle w:val="apple-converted-space"/>
          <w:color w:val="444444"/>
          <w:shd w:val="clear" w:color="auto" w:fill="FFFFFF"/>
        </w:rPr>
        <w:t> </w:t>
      </w:r>
      <w:r w:rsidR="00CE2AEE" w:rsidRPr="008505C6">
        <w:rPr>
          <w:color w:val="444444"/>
          <w:shd w:val="clear" w:color="auto" w:fill="FFFFFF"/>
        </w:rPr>
        <w:t>(</w:t>
      </w:r>
      <w:r w:rsidR="00CE2AEE" w:rsidRPr="008505C6">
        <w:rPr>
          <w:rStyle w:val="Emphasis"/>
          <w:bCs/>
          <w:iCs w:val="0"/>
          <w:color w:val="444444"/>
          <w:shd w:val="clear" w:color="auto" w:fill="FFFFFF"/>
        </w:rPr>
        <w:t>Pty</w:t>
      </w:r>
      <w:r w:rsidR="00CE2AEE" w:rsidRPr="008505C6">
        <w:rPr>
          <w:color w:val="444444"/>
          <w:shd w:val="clear" w:color="auto" w:fill="FFFFFF"/>
        </w:rPr>
        <w:t>)</w:t>
      </w:r>
      <w:r w:rsidR="00CE2AEE" w:rsidRPr="008505C6">
        <w:rPr>
          <w:rStyle w:val="apple-converted-space"/>
          <w:color w:val="444444"/>
          <w:shd w:val="clear" w:color="auto" w:fill="FFFFFF"/>
        </w:rPr>
        <w:t> </w:t>
      </w:r>
      <w:r w:rsidR="00CE2AEE" w:rsidRPr="008505C6">
        <w:rPr>
          <w:rStyle w:val="Emphasis"/>
          <w:bCs/>
          <w:iCs w:val="0"/>
          <w:color w:val="444444"/>
          <w:shd w:val="clear" w:color="auto" w:fill="FFFFFF"/>
        </w:rPr>
        <w:t>Limited v Shongwe</w:t>
      </w:r>
      <w:r w:rsidR="00CE2AEE" w:rsidRPr="008505C6">
        <w:rPr>
          <w:rStyle w:val="apple-converted-space"/>
          <w:color w:val="444444"/>
          <w:shd w:val="clear" w:color="auto" w:fill="FFFFFF"/>
        </w:rPr>
        <w:t> </w:t>
      </w:r>
      <w:r w:rsidR="002B5C43" w:rsidRPr="008505C6">
        <w:rPr>
          <w:color w:val="444444"/>
          <w:shd w:val="clear" w:color="auto" w:fill="FFFFFF"/>
        </w:rPr>
        <w:t>&amp;</w:t>
      </w:r>
      <w:r w:rsidR="00CE2AEE" w:rsidRPr="008505C6">
        <w:rPr>
          <w:color w:val="444444"/>
          <w:shd w:val="clear" w:color="auto" w:fill="FFFFFF"/>
        </w:rPr>
        <w:t xml:space="preserve"> Ano</w:t>
      </w:r>
      <w:r w:rsidR="002B5C43" w:rsidRPr="008505C6">
        <w:rPr>
          <w:color w:val="444444"/>
          <w:shd w:val="clear" w:color="auto" w:fill="FFFFFF"/>
        </w:rPr>
        <w:t>r</w:t>
      </w:r>
      <w:r w:rsidR="00CE2AEE" w:rsidRPr="008505C6">
        <w:rPr>
          <w:color w:val="444444"/>
          <w:shd w:val="clear" w:color="auto" w:fill="FFFFFF"/>
        </w:rPr>
        <w:t xml:space="preserve"> </w:t>
      </w:r>
      <w:r w:rsidR="004C5FB8" w:rsidRPr="008505C6">
        <w:rPr>
          <w:color w:val="444444"/>
          <w:shd w:val="clear" w:color="auto" w:fill="FFFFFF"/>
        </w:rPr>
        <w:t>2007 (1)</w:t>
      </w:r>
      <w:r w:rsidR="007C48E0" w:rsidRPr="008505C6">
        <w:rPr>
          <w:color w:val="444444"/>
          <w:shd w:val="clear" w:color="auto" w:fill="FFFFFF"/>
        </w:rPr>
        <w:t xml:space="preserve"> ALL</w:t>
      </w:r>
      <w:r w:rsidR="004C5FB8" w:rsidRPr="008505C6">
        <w:rPr>
          <w:color w:val="444444"/>
          <w:shd w:val="clear" w:color="auto" w:fill="FFFFFF"/>
        </w:rPr>
        <w:t xml:space="preserve"> </w:t>
      </w:r>
      <w:r w:rsidR="00CE2AEE" w:rsidRPr="008505C6">
        <w:rPr>
          <w:color w:val="444444"/>
          <w:shd w:val="clear" w:color="auto" w:fill="FFFFFF"/>
        </w:rPr>
        <w:t xml:space="preserve">SA 375 (SCA) </w:t>
      </w:r>
      <w:r w:rsidR="008054FE" w:rsidRPr="008505C6">
        <w:t>is instructive in this regard.</w:t>
      </w:r>
      <w:r w:rsidR="002B5C43" w:rsidRPr="008505C6">
        <w:t xml:space="preserve"> MALAN</w:t>
      </w:r>
      <w:r w:rsidRPr="008505C6">
        <w:t xml:space="preserve"> AJA said </w:t>
      </w:r>
      <w:r w:rsidR="002B5C43" w:rsidRPr="008505C6">
        <w:rPr>
          <w:color w:val="444444"/>
          <w:shd w:val="clear" w:color="auto" w:fill="FFFFFF"/>
        </w:rPr>
        <w:t xml:space="preserve">at para </w:t>
      </w:r>
      <w:r w:rsidRPr="008505C6">
        <w:rPr>
          <w:color w:val="444444"/>
          <w:shd w:val="clear" w:color="auto" w:fill="FFFFFF"/>
        </w:rPr>
        <w:t>5</w:t>
      </w:r>
      <w:r w:rsidR="004C5FB8" w:rsidRPr="008505C6">
        <w:rPr>
          <w:color w:val="444444"/>
          <w:shd w:val="clear" w:color="auto" w:fill="FFFFFF"/>
        </w:rPr>
        <w:t>:</w:t>
      </w:r>
    </w:p>
    <w:p w:rsidR="002A014E" w:rsidRPr="008505C6" w:rsidRDefault="002A014E" w:rsidP="004C5FB8">
      <w:pPr>
        <w:pStyle w:val="western"/>
        <w:shd w:val="clear" w:color="auto" w:fill="FFFFFF"/>
        <w:spacing w:before="144" w:beforeAutospacing="0" w:after="288" w:afterAutospacing="0"/>
        <w:ind w:left="720"/>
        <w:jc w:val="both"/>
        <w:rPr>
          <w:color w:val="242121"/>
          <w:lang w:val="en-GB"/>
        </w:rPr>
      </w:pPr>
      <w:r w:rsidRPr="008505C6">
        <w:rPr>
          <w:i/>
          <w:iCs/>
          <w:color w:val="242121"/>
          <w:lang w:val="en-GB"/>
        </w:rPr>
        <w:t>“Malicious prosecution</w:t>
      </w:r>
      <w:r w:rsidRPr="008505C6">
        <w:rPr>
          <w:rStyle w:val="apple-converted-space"/>
          <w:color w:val="242121"/>
          <w:lang w:val="en-GB"/>
        </w:rPr>
        <w:t> </w:t>
      </w:r>
      <w:r w:rsidRPr="008505C6">
        <w:rPr>
          <w:color w:val="242121"/>
          <w:lang w:val="en-GB"/>
        </w:rPr>
        <w:t>consists in the wrongful and intentional assault on the dignity of a person comprehending also his or her good name and privacy.</w:t>
      </w:r>
      <w:r w:rsidRPr="008505C6">
        <w:rPr>
          <w:rStyle w:val="apple-converted-space"/>
          <w:color w:val="242121"/>
          <w:lang w:val="en-GB"/>
        </w:rPr>
        <w:t> </w:t>
      </w:r>
      <w:r w:rsidRPr="008505C6">
        <w:rPr>
          <w:color w:val="242121"/>
          <w:lang w:val="en-GB"/>
        </w:rPr>
        <w:t>The requirements are that the arrest or pro</w:t>
      </w:r>
      <w:r w:rsidR="00C15114" w:rsidRPr="008505C6">
        <w:rPr>
          <w:color w:val="242121"/>
          <w:lang w:val="en-GB"/>
        </w:rPr>
        <w:t xml:space="preserve">secution be instigated without </w:t>
      </w:r>
      <w:r w:rsidRPr="008505C6">
        <w:rPr>
          <w:color w:val="242121"/>
          <w:lang w:val="en-GB"/>
        </w:rPr>
        <w:t>reasonable and probable cause and with ‘malice’ or</w:t>
      </w:r>
      <w:r w:rsidRPr="008505C6">
        <w:rPr>
          <w:rStyle w:val="apple-converted-space"/>
          <w:color w:val="242121"/>
          <w:lang w:val="en-GB"/>
        </w:rPr>
        <w:t> </w:t>
      </w:r>
      <w:r w:rsidRPr="008505C6">
        <w:rPr>
          <w:i/>
          <w:iCs/>
          <w:color w:val="242121"/>
          <w:lang w:val="en-GB"/>
        </w:rPr>
        <w:t>animo iniuriarum</w:t>
      </w:r>
      <w:r w:rsidRPr="008505C6">
        <w:rPr>
          <w:color w:val="242121"/>
          <w:lang w:val="en-GB"/>
        </w:rPr>
        <w:t>.</w:t>
      </w:r>
      <w:r w:rsidRPr="008505C6">
        <w:rPr>
          <w:rStyle w:val="apple-converted-space"/>
          <w:color w:val="242121"/>
          <w:lang w:val="en-GB"/>
        </w:rPr>
        <w:t> </w:t>
      </w:r>
      <w:r w:rsidRPr="008505C6">
        <w:rPr>
          <w:color w:val="242121"/>
          <w:lang w:val="en-GB"/>
        </w:rPr>
        <w:t>Although the expression ‘malice’ is used, it means, in the context of the</w:t>
      </w:r>
      <w:r w:rsidRPr="008505C6">
        <w:rPr>
          <w:rStyle w:val="apple-converted-space"/>
          <w:color w:val="242121"/>
          <w:lang w:val="en-GB"/>
        </w:rPr>
        <w:t> </w:t>
      </w:r>
      <w:r w:rsidRPr="008505C6">
        <w:rPr>
          <w:i/>
          <w:iCs/>
          <w:color w:val="242121"/>
          <w:lang w:val="en-GB"/>
        </w:rPr>
        <w:t>actio iniuriarum</w:t>
      </w:r>
      <w:r w:rsidRPr="008505C6">
        <w:rPr>
          <w:color w:val="242121"/>
          <w:lang w:val="en-GB"/>
        </w:rPr>
        <w:t>,</w:t>
      </w:r>
      <w:r w:rsidRPr="008505C6">
        <w:rPr>
          <w:rStyle w:val="apple-converted-space"/>
          <w:i/>
          <w:iCs/>
          <w:color w:val="242121"/>
          <w:lang w:val="en-GB"/>
        </w:rPr>
        <w:t> </w:t>
      </w:r>
      <w:r w:rsidRPr="008505C6">
        <w:rPr>
          <w:i/>
          <w:iCs/>
          <w:color w:val="242121"/>
          <w:lang w:val="en-GB"/>
        </w:rPr>
        <w:t>animus iniuriandi</w:t>
      </w:r>
      <w:r w:rsidRPr="008505C6">
        <w:rPr>
          <w:color w:val="242121"/>
          <w:lang w:val="en-GB"/>
        </w:rPr>
        <w:t>.</w:t>
      </w:r>
      <w:r w:rsidRPr="008505C6">
        <w:rPr>
          <w:rStyle w:val="apple-converted-space"/>
          <w:i/>
          <w:iCs/>
          <w:color w:val="242121"/>
          <w:lang w:val="en-GB"/>
        </w:rPr>
        <w:t> </w:t>
      </w:r>
      <w:r w:rsidRPr="008505C6">
        <w:rPr>
          <w:color w:val="242121"/>
          <w:lang w:val="en-GB"/>
        </w:rPr>
        <w:t>In</w:t>
      </w:r>
      <w:r w:rsidRPr="008505C6">
        <w:rPr>
          <w:rStyle w:val="apple-converted-space"/>
          <w:color w:val="242121"/>
          <w:lang w:val="en-GB"/>
        </w:rPr>
        <w:t> </w:t>
      </w:r>
      <w:r w:rsidRPr="008505C6">
        <w:rPr>
          <w:i/>
          <w:iCs/>
          <w:color w:val="242121"/>
          <w:lang w:val="en-GB"/>
        </w:rPr>
        <w:t>Moaki v Rec</w:t>
      </w:r>
      <w:r w:rsidR="00A36E6B" w:rsidRPr="008505C6">
        <w:rPr>
          <w:i/>
          <w:iCs/>
          <w:color w:val="242121"/>
          <w:lang w:val="en-GB"/>
        </w:rPr>
        <w:t>kitt &amp; Colman (Africa) Ltd and A</w:t>
      </w:r>
      <w:r w:rsidRPr="008505C6">
        <w:rPr>
          <w:i/>
          <w:iCs/>
          <w:color w:val="242121"/>
          <w:lang w:val="en-GB"/>
        </w:rPr>
        <w:t>nother</w:t>
      </w:r>
      <w:r w:rsidRPr="008505C6">
        <w:rPr>
          <w:rStyle w:val="apple-converted-space"/>
          <w:i/>
          <w:iCs/>
          <w:color w:val="242121"/>
          <w:lang w:val="en-GB"/>
        </w:rPr>
        <w:t> </w:t>
      </w:r>
      <w:r w:rsidRPr="008505C6">
        <w:rPr>
          <w:color w:val="242121"/>
          <w:lang w:val="en-GB"/>
        </w:rPr>
        <w:t>Wessels JA said:</w:t>
      </w:r>
    </w:p>
    <w:p w:rsidR="002A014E" w:rsidRPr="008505C6" w:rsidRDefault="002A014E" w:rsidP="006C15E0">
      <w:pPr>
        <w:pStyle w:val="NormalWeb"/>
        <w:shd w:val="clear" w:color="auto" w:fill="FFFFFF"/>
        <w:spacing w:before="144" w:beforeAutospacing="0" w:after="288" w:afterAutospacing="0"/>
        <w:ind w:left="1440"/>
        <w:jc w:val="both"/>
        <w:rPr>
          <w:color w:val="242121"/>
          <w:lang w:val="en-GB"/>
        </w:rPr>
      </w:pPr>
      <w:r w:rsidRPr="008505C6">
        <w:rPr>
          <w:color w:val="242121"/>
          <w:lang w:val="en-GB"/>
        </w:rPr>
        <w:t>‘Where relief is claimed by this</w:t>
      </w:r>
      <w:r w:rsidRPr="008505C6">
        <w:rPr>
          <w:rStyle w:val="apple-converted-space"/>
          <w:color w:val="242121"/>
          <w:lang w:val="en-GB"/>
        </w:rPr>
        <w:t> </w:t>
      </w:r>
      <w:r w:rsidRPr="008505C6">
        <w:rPr>
          <w:i/>
          <w:iCs/>
          <w:color w:val="242121"/>
          <w:lang w:val="en-GB"/>
        </w:rPr>
        <w:t>actio</w:t>
      </w:r>
      <w:r w:rsidRPr="008505C6">
        <w:rPr>
          <w:rStyle w:val="apple-converted-space"/>
          <w:color w:val="242121"/>
          <w:lang w:val="en-GB"/>
        </w:rPr>
        <w:t> </w:t>
      </w:r>
      <w:r w:rsidRPr="008505C6">
        <w:rPr>
          <w:color w:val="242121"/>
          <w:lang w:val="en-GB"/>
        </w:rPr>
        <w:t>the plaintiff must allege and prove that the defendant intended to injure (either</w:t>
      </w:r>
      <w:r w:rsidRPr="008505C6">
        <w:rPr>
          <w:rStyle w:val="apple-converted-space"/>
          <w:color w:val="242121"/>
          <w:lang w:val="en-GB"/>
        </w:rPr>
        <w:t> </w:t>
      </w:r>
      <w:r w:rsidRPr="008505C6">
        <w:rPr>
          <w:i/>
          <w:iCs/>
          <w:color w:val="242121"/>
          <w:lang w:val="en-GB"/>
        </w:rPr>
        <w:t>dolus directus</w:t>
      </w:r>
      <w:r w:rsidRPr="008505C6">
        <w:rPr>
          <w:rStyle w:val="apple-converted-space"/>
          <w:i/>
          <w:iCs/>
          <w:color w:val="242121"/>
          <w:lang w:val="en-GB"/>
        </w:rPr>
        <w:t> </w:t>
      </w:r>
      <w:r w:rsidRPr="008505C6">
        <w:rPr>
          <w:color w:val="242121"/>
          <w:lang w:val="en-GB"/>
        </w:rPr>
        <w:t>or</w:t>
      </w:r>
      <w:r w:rsidRPr="008505C6">
        <w:rPr>
          <w:rStyle w:val="apple-converted-space"/>
          <w:color w:val="242121"/>
          <w:lang w:val="en-GB"/>
        </w:rPr>
        <w:t> </w:t>
      </w:r>
      <w:r w:rsidRPr="008505C6">
        <w:rPr>
          <w:i/>
          <w:iCs/>
          <w:color w:val="242121"/>
          <w:lang w:val="en-GB"/>
        </w:rPr>
        <w:t>indirectus</w:t>
      </w:r>
      <w:r w:rsidRPr="008505C6">
        <w:rPr>
          <w:color w:val="242121"/>
          <w:lang w:val="en-GB"/>
        </w:rPr>
        <w:t>). Save to the extent that it might afford evidence of the defendant’s true intention or might possibly be taken into account in fixing the</w:t>
      </w:r>
      <w:r w:rsidRPr="008505C6">
        <w:rPr>
          <w:rStyle w:val="apple-converted-space"/>
          <w:color w:val="242121"/>
          <w:lang w:val="en-GB"/>
        </w:rPr>
        <w:t> </w:t>
      </w:r>
      <w:r w:rsidRPr="008505C6">
        <w:rPr>
          <w:i/>
          <w:iCs/>
          <w:color w:val="242121"/>
          <w:lang w:val="en-GB"/>
        </w:rPr>
        <w:t>quantum</w:t>
      </w:r>
      <w:r w:rsidRPr="008505C6">
        <w:rPr>
          <w:rStyle w:val="apple-converted-space"/>
          <w:color w:val="242121"/>
          <w:lang w:val="en-GB"/>
        </w:rPr>
        <w:t> </w:t>
      </w:r>
      <w:r w:rsidRPr="008505C6">
        <w:rPr>
          <w:color w:val="242121"/>
          <w:lang w:val="en-GB"/>
        </w:rPr>
        <w:t>of damages, the motive of the defendant is not of any legal relevance.’</w:t>
      </w:r>
      <w:r w:rsidR="006C15E0" w:rsidRPr="008505C6">
        <w:rPr>
          <w:color w:val="242121"/>
          <w:lang w:val="en-GB"/>
        </w:rPr>
        <w:t>”</w:t>
      </w:r>
    </w:p>
    <w:p w:rsidR="002A014E" w:rsidRPr="008505C6" w:rsidRDefault="002A014E" w:rsidP="00FE4C35">
      <w:pPr>
        <w:ind w:firstLine="720"/>
        <w:jc w:val="both"/>
        <w:rPr>
          <w:lang w:val="en-ZW"/>
        </w:rPr>
      </w:pPr>
      <w:r w:rsidRPr="008505C6">
        <w:rPr>
          <w:lang w:val="en-ZW"/>
        </w:rPr>
        <w:t xml:space="preserve"> </w:t>
      </w:r>
    </w:p>
    <w:p w:rsidR="0031397C" w:rsidRPr="008505C6" w:rsidRDefault="0031397C" w:rsidP="0031397C">
      <w:pPr>
        <w:ind w:firstLine="1440"/>
        <w:jc w:val="both"/>
        <w:rPr>
          <w:lang w:val="en-ZW"/>
        </w:rPr>
      </w:pPr>
    </w:p>
    <w:p w:rsidR="00523E10" w:rsidRPr="008505C6" w:rsidRDefault="00356B2D" w:rsidP="008505C6">
      <w:pPr>
        <w:spacing w:line="480" w:lineRule="auto"/>
        <w:ind w:firstLine="1440"/>
        <w:jc w:val="both"/>
        <w:rPr>
          <w:lang w:val="en-ZW"/>
        </w:rPr>
      </w:pPr>
      <w:r w:rsidRPr="008505C6">
        <w:rPr>
          <w:lang w:val="en-ZW"/>
        </w:rPr>
        <w:t>The acquittal of the respondent was not in the circumstanc</w:t>
      </w:r>
      <w:r w:rsidR="006B2FE0" w:rsidRPr="008505C6">
        <w:rPr>
          <w:lang w:val="en-ZW"/>
        </w:rPr>
        <w:t>es evidence of lack of ground f</w:t>
      </w:r>
      <w:r w:rsidRPr="008505C6">
        <w:rPr>
          <w:lang w:val="en-ZW"/>
        </w:rPr>
        <w:t>o</w:t>
      </w:r>
      <w:r w:rsidR="006B2FE0" w:rsidRPr="008505C6">
        <w:rPr>
          <w:lang w:val="en-ZW"/>
        </w:rPr>
        <w:t>r</w:t>
      </w:r>
      <w:r w:rsidRPr="008505C6">
        <w:rPr>
          <w:lang w:val="en-ZW"/>
        </w:rPr>
        <w:t xml:space="preserve"> his prosecution.</w:t>
      </w:r>
      <w:r w:rsidR="008505C6">
        <w:rPr>
          <w:lang w:val="en-ZW"/>
        </w:rPr>
        <w:t xml:space="preserve">  </w:t>
      </w:r>
      <w:r w:rsidR="002B5C43" w:rsidRPr="008505C6">
        <w:rPr>
          <w:lang w:val="en-ZW" w:eastAsia="en-ZW"/>
        </w:rPr>
        <w:t>As explained by MALAN</w:t>
      </w:r>
      <w:r w:rsidR="004B462F" w:rsidRPr="008505C6">
        <w:rPr>
          <w:lang w:val="en-ZW" w:eastAsia="en-ZW"/>
        </w:rPr>
        <w:t xml:space="preserve"> AJA in </w:t>
      </w:r>
      <w:r w:rsidR="004B462F" w:rsidRPr="008505C6">
        <w:rPr>
          <w:i/>
          <w:lang w:val="en-ZW" w:eastAsia="en-ZW"/>
        </w:rPr>
        <w:t>Relyant Trading</w:t>
      </w:r>
      <w:r w:rsidR="009A2294" w:rsidRPr="008505C6">
        <w:rPr>
          <w:i/>
          <w:lang w:val="en-ZW" w:eastAsia="en-ZW"/>
        </w:rPr>
        <w:t xml:space="preserve"> case</w:t>
      </w:r>
      <w:r w:rsidR="009A2294" w:rsidRPr="008505C6">
        <w:rPr>
          <w:lang w:val="en-ZW" w:eastAsia="en-ZW"/>
        </w:rPr>
        <w:t xml:space="preserve"> supra</w:t>
      </w:r>
      <w:r w:rsidR="004B462F" w:rsidRPr="008505C6">
        <w:rPr>
          <w:lang w:val="en-ZW" w:eastAsia="en-ZW"/>
        </w:rPr>
        <w:t>, a defendant will not be liable if he/she held a genuine belief in the plaintiff’s gui</w:t>
      </w:r>
      <w:r w:rsidR="009A2294" w:rsidRPr="008505C6">
        <w:rPr>
          <w:lang w:val="en-ZW" w:eastAsia="en-ZW"/>
        </w:rPr>
        <w:t>lt founded on reasonable ground</w:t>
      </w:r>
      <w:r w:rsidR="004B462F" w:rsidRPr="008505C6">
        <w:rPr>
          <w:lang w:val="en-ZW" w:eastAsia="en-ZW"/>
        </w:rPr>
        <w:t xml:space="preserve">. In effect, where reasonable and probable cause for the arrest or prosecution exists, the conduct of the defendant </w:t>
      </w:r>
      <w:r w:rsidR="009A2294" w:rsidRPr="008505C6">
        <w:rPr>
          <w:lang w:val="en-ZW" w:eastAsia="en-ZW"/>
        </w:rPr>
        <w:t xml:space="preserve">in </w:t>
      </w:r>
      <w:r w:rsidR="004B462F" w:rsidRPr="008505C6">
        <w:rPr>
          <w:lang w:val="en-ZW" w:eastAsia="en-ZW"/>
        </w:rPr>
        <w:t xml:space="preserve">instigating it is not wrongful. </w:t>
      </w:r>
      <w:r w:rsidR="002B5C43" w:rsidRPr="008505C6">
        <w:rPr>
          <w:lang w:val="en-ZW" w:eastAsia="en-ZW"/>
        </w:rPr>
        <w:t xml:space="preserve">  </w:t>
      </w:r>
      <w:r w:rsidR="009A2294" w:rsidRPr="008505C6">
        <w:rPr>
          <w:lang w:val="en-ZW" w:eastAsia="en-ZW"/>
        </w:rPr>
        <w:t xml:space="preserve">The Acting Judge of Appeal said that </w:t>
      </w:r>
      <w:r w:rsidR="004B462F" w:rsidRPr="008505C6">
        <w:rPr>
          <w:lang w:val="en-ZW" w:eastAsia="en-ZW"/>
        </w:rPr>
        <w:t xml:space="preserve">the requirement of reasonable and probable cause "is a sensible one" since "it is of importance to the community that persons who have reasonable and probable cause for a prosecution should not be deterred from setting the criminal law in motion against those whom they believe to have committed offences, even if in so doing they are actuated by indirect and improper </w:t>
      </w:r>
      <w:r w:rsidR="00F3422E" w:rsidRPr="008505C6">
        <w:rPr>
          <w:lang w:val="en-ZW" w:eastAsia="en-ZW"/>
        </w:rPr>
        <w:t>motives</w:t>
      </w:r>
      <w:r w:rsidR="009A2294" w:rsidRPr="008505C6">
        <w:rPr>
          <w:lang w:val="en-ZW" w:eastAsia="en-ZW"/>
        </w:rPr>
        <w:t>”.</w:t>
      </w:r>
    </w:p>
    <w:p w:rsidR="00356B2D" w:rsidRPr="008505C6" w:rsidRDefault="00356B2D" w:rsidP="009C0705">
      <w:pPr>
        <w:autoSpaceDE w:val="0"/>
        <w:autoSpaceDN w:val="0"/>
        <w:adjustRightInd w:val="0"/>
        <w:spacing w:line="480" w:lineRule="auto"/>
        <w:ind w:firstLine="1440"/>
        <w:jc w:val="both"/>
        <w:rPr>
          <w:lang w:val="en-ZW" w:eastAsia="en-ZW"/>
        </w:rPr>
      </w:pPr>
      <w:r w:rsidRPr="008505C6">
        <w:rPr>
          <w:lang w:val="en-ZW"/>
        </w:rPr>
        <w:lastRenderedPageBreak/>
        <w:t xml:space="preserve">The finding that the </w:t>
      </w:r>
      <w:r w:rsidR="00831227" w:rsidRPr="008505C6">
        <w:rPr>
          <w:lang w:val="en-ZW"/>
        </w:rPr>
        <w:t>first</w:t>
      </w:r>
      <w:r w:rsidRPr="008505C6">
        <w:rPr>
          <w:lang w:val="en-ZW"/>
        </w:rPr>
        <w:t xml:space="preserve"> and </w:t>
      </w:r>
      <w:r w:rsidR="009C0705" w:rsidRPr="008505C6">
        <w:rPr>
          <w:lang w:val="en-ZW"/>
        </w:rPr>
        <w:t xml:space="preserve">the </w:t>
      </w:r>
      <w:r w:rsidR="00831227" w:rsidRPr="008505C6">
        <w:rPr>
          <w:lang w:val="en-ZW"/>
        </w:rPr>
        <w:t>second</w:t>
      </w:r>
      <w:r w:rsidRPr="008505C6">
        <w:rPr>
          <w:lang w:val="en-ZW"/>
        </w:rPr>
        <w:t xml:space="preserve"> appellant</w:t>
      </w:r>
      <w:r w:rsidR="00C15114" w:rsidRPr="008505C6">
        <w:rPr>
          <w:lang w:val="en-ZW"/>
        </w:rPr>
        <w:t>s</w:t>
      </w:r>
      <w:r w:rsidRPr="008505C6">
        <w:rPr>
          <w:lang w:val="en-ZW"/>
        </w:rPr>
        <w:t xml:space="preserve"> had reasonable cause to institute </w:t>
      </w:r>
      <w:r w:rsidR="009A2294" w:rsidRPr="008505C6">
        <w:rPr>
          <w:lang w:val="en-ZW"/>
        </w:rPr>
        <w:t xml:space="preserve">the </w:t>
      </w:r>
      <w:r w:rsidRPr="008505C6">
        <w:rPr>
          <w:lang w:val="en-ZW"/>
        </w:rPr>
        <w:t xml:space="preserve">prosecution against respondent establishes absence of malice on their part. </w:t>
      </w:r>
      <w:r w:rsidR="009C0705" w:rsidRPr="008505C6">
        <w:rPr>
          <w:lang w:val="en-ZW"/>
        </w:rPr>
        <w:t xml:space="preserve">  </w:t>
      </w:r>
      <w:r w:rsidR="00F3422E" w:rsidRPr="008505C6">
        <w:rPr>
          <w:lang w:val="en-ZW"/>
        </w:rPr>
        <w:t>I</w:t>
      </w:r>
      <w:r w:rsidR="00F3422E" w:rsidRPr="008505C6">
        <w:rPr>
          <w:lang w:val="en-ZW" w:eastAsia="en-ZW"/>
        </w:rPr>
        <w:t xml:space="preserve">n </w:t>
      </w:r>
      <w:r w:rsidR="00F3422E" w:rsidRPr="008505C6">
        <w:rPr>
          <w:i/>
          <w:lang w:val="en-ZW" w:eastAsia="en-ZW"/>
        </w:rPr>
        <w:t>Mabona v Minister of Law and Order</w:t>
      </w:r>
      <w:r w:rsidR="00445208" w:rsidRPr="008505C6">
        <w:rPr>
          <w:i/>
          <w:lang w:val="en-ZW" w:eastAsia="en-ZW"/>
        </w:rPr>
        <w:t xml:space="preserve"> </w:t>
      </w:r>
      <w:r w:rsidR="00445208" w:rsidRPr="008505C6">
        <w:rPr>
          <w:lang w:val="en-ZW" w:eastAsia="en-ZW"/>
        </w:rPr>
        <w:t xml:space="preserve">1988 2 SA 654 (SE) </w:t>
      </w:r>
      <w:r w:rsidR="009A2294" w:rsidRPr="008505C6">
        <w:rPr>
          <w:lang w:val="en-ZW" w:eastAsia="en-ZW"/>
        </w:rPr>
        <w:t xml:space="preserve">at </w:t>
      </w:r>
      <w:r w:rsidR="00445208" w:rsidRPr="008505C6">
        <w:rPr>
          <w:lang w:val="en-ZW" w:eastAsia="en-ZW"/>
        </w:rPr>
        <w:t xml:space="preserve">658E </w:t>
      </w:r>
      <w:r w:rsidR="00445208" w:rsidRPr="008505C6">
        <w:rPr>
          <w:sz w:val="20"/>
          <w:szCs w:val="20"/>
          <w:lang w:val="en-ZW" w:eastAsia="en-ZW"/>
        </w:rPr>
        <w:t xml:space="preserve"> </w:t>
      </w:r>
      <w:r w:rsidR="00445208" w:rsidRPr="008505C6">
        <w:rPr>
          <w:lang w:val="en-ZW" w:eastAsia="en-ZW"/>
        </w:rPr>
        <w:t>J</w:t>
      </w:r>
      <w:r w:rsidR="009C0705" w:rsidRPr="008505C6">
        <w:rPr>
          <w:lang w:val="en-ZW" w:eastAsia="en-ZW"/>
        </w:rPr>
        <w:t>ONES</w:t>
      </w:r>
      <w:r w:rsidR="00445208" w:rsidRPr="008505C6">
        <w:rPr>
          <w:lang w:val="en-ZW" w:eastAsia="en-ZW"/>
        </w:rPr>
        <w:t xml:space="preserve"> J held that</w:t>
      </w:r>
      <w:r w:rsidR="00F3422E" w:rsidRPr="008505C6">
        <w:rPr>
          <w:lang w:val="en-ZW" w:eastAsia="en-ZW"/>
        </w:rPr>
        <w:t xml:space="preserve"> the person claiming malicious arrest or malicious prosecution must not only allege but must go further to prove that the defendant acted maliciously and without probable cause</w:t>
      </w:r>
      <w:r w:rsidR="00445208" w:rsidRPr="008505C6">
        <w:rPr>
          <w:lang w:val="en-ZW" w:eastAsia="en-ZW"/>
        </w:rPr>
        <w:t>.</w:t>
      </w:r>
      <w:r w:rsidR="009C0705" w:rsidRPr="008505C6">
        <w:rPr>
          <w:lang w:val="en-ZW" w:eastAsia="en-ZW"/>
        </w:rPr>
        <w:t xml:space="preserve">  </w:t>
      </w:r>
      <w:r w:rsidR="00445208" w:rsidRPr="008505C6">
        <w:rPr>
          <w:lang w:val="en-ZW" w:eastAsia="en-ZW"/>
        </w:rPr>
        <w:t xml:space="preserve">See also </w:t>
      </w:r>
      <w:r w:rsidR="00445208" w:rsidRPr="008505C6">
        <w:rPr>
          <w:i/>
          <w:lang w:val="en-ZW" w:eastAsia="en-ZW"/>
        </w:rPr>
        <w:t>Gellman v Minister of Safety</w:t>
      </w:r>
      <w:r w:rsidR="00445208" w:rsidRPr="008505C6">
        <w:rPr>
          <w:lang w:val="en-ZW" w:eastAsia="en-ZW"/>
        </w:rPr>
        <w:t xml:space="preserve"> </w:t>
      </w:r>
      <w:r w:rsidR="009C0705" w:rsidRPr="008505C6">
        <w:rPr>
          <w:i/>
          <w:lang w:val="en-ZW" w:eastAsia="en-ZW"/>
        </w:rPr>
        <w:t>&amp;</w:t>
      </w:r>
      <w:r w:rsidR="00445208" w:rsidRPr="008505C6">
        <w:rPr>
          <w:lang w:val="en-ZW" w:eastAsia="en-ZW"/>
        </w:rPr>
        <w:t xml:space="preserve"> </w:t>
      </w:r>
      <w:r w:rsidR="00445208" w:rsidRPr="008505C6">
        <w:rPr>
          <w:i/>
          <w:lang w:val="en-ZW" w:eastAsia="en-ZW"/>
        </w:rPr>
        <w:t>Security</w:t>
      </w:r>
      <w:r w:rsidR="00DF6768" w:rsidRPr="008505C6">
        <w:rPr>
          <w:lang w:val="en-ZW" w:eastAsia="en-ZW"/>
        </w:rPr>
        <w:t xml:space="preserve"> 2008 1 SACR 446 (W) para 72,</w:t>
      </w:r>
      <w:r w:rsidR="00445208" w:rsidRPr="008505C6">
        <w:rPr>
          <w:lang w:val="en-ZW" w:eastAsia="en-ZW"/>
        </w:rPr>
        <w:t xml:space="preserve"> </w:t>
      </w:r>
      <w:r w:rsidR="00445208" w:rsidRPr="008505C6">
        <w:rPr>
          <w:i/>
          <w:lang w:val="en-ZW" w:eastAsia="en-ZW"/>
        </w:rPr>
        <w:t>Le Roux</w:t>
      </w:r>
      <w:r w:rsidR="00445208" w:rsidRPr="008505C6">
        <w:rPr>
          <w:lang w:val="en-ZW" w:eastAsia="en-ZW"/>
        </w:rPr>
        <w:t xml:space="preserve"> </w:t>
      </w:r>
      <w:r w:rsidR="00445208" w:rsidRPr="008505C6">
        <w:rPr>
          <w:i/>
          <w:lang w:val="en-ZW" w:eastAsia="en-ZW"/>
        </w:rPr>
        <w:t>v Minister of</w:t>
      </w:r>
      <w:r w:rsidR="00445208" w:rsidRPr="008505C6">
        <w:rPr>
          <w:lang w:val="en-ZW" w:eastAsia="en-ZW"/>
        </w:rPr>
        <w:t xml:space="preserve"> </w:t>
      </w:r>
      <w:r w:rsidR="00445208" w:rsidRPr="008505C6">
        <w:rPr>
          <w:i/>
          <w:lang w:val="en-ZW" w:eastAsia="en-ZW"/>
        </w:rPr>
        <w:t xml:space="preserve">Safety </w:t>
      </w:r>
      <w:r w:rsidR="00DF6768" w:rsidRPr="008505C6">
        <w:rPr>
          <w:i/>
          <w:lang w:val="en-ZW" w:eastAsia="en-ZW"/>
        </w:rPr>
        <w:t>&amp;</w:t>
      </w:r>
      <w:r w:rsidR="00445208" w:rsidRPr="008505C6">
        <w:rPr>
          <w:i/>
          <w:lang w:val="en-ZW" w:eastAsia="en-ZW"/>
        </w:rPr>
        <w:t xml:space="preserve"> Security 2009</w:t>
      </w:r>
      <w:r w:rsidR="00445208" w:rsidRPr="008505C6">
        <w:rPr>
          <w:lang w:val="en-ZW" w:eastAsia="en-ZW"/>
        </w:rPr>
        <w:t xml:space="preserve"> 4 SA 491 (KZP) 498 para 24</w:t>
      </w:r>
      <w:r w:rsidR="00DF6768" w:rsidRPr="008505C6">
        <w:rPr>
          <w:lang w:val="en-ZW" w:eastAsia="en-ZW"/>
        </w:rPr>
        <w:t>.</w:t>
      </w:r>
    </w:p>
    <w:p w:rsidR="00DF6768" w:rsidRPr="008505C6" w:rsidRDefault="00DF6768" w:rsidP="00E7282A">
      <w:pPr>
        <w:spacing w:line="480" w:lineRule="auto"/>
        <w:jc w:val="both"/>
        <w:rPr>
          <w:lang w:val="en-ZW"/>
        </w:rPr>
      </w:pPr>
    </w:p>
    <w:p w:rsidR="003C27D6" w:rsidRPr="008505C6" w:rsidRDefault="003C27D6" w:rsidP="009A2294">
      <w:pPr>
        <w:spacing w:line="480" w:lineRule="auto"/>
        <w:ind w:firstLine="1440"/>
        <w:jc w:val="both"/>
        <w:rPr>
          <w:lang w:val="en-ZW"/>
        </w:rPr>
      </w:pPr>
      <w:r w:rsidRPr="008505C6">
        <w:rPr>
          <w:lang w:val="en-ZW"/>
        </w:rPr>
        <w:t xml:space="preserve">In </w:t>
      </w:r>
      <w:r w:rsidRPr="008505C6">
        <w:rPr>
          <w:i/>
          <w:lang w:val="en-ZW"/>
        </w:rPr>
        <w:t>Bande v Muchinguri</w:t>
      </w:r>
      <w:r w:rsidRPr="008505C6">
        <w:rPr>
          <w:lang w:val="en-ZW"/>
        </w:rPr>
        <w:t xml:space="preserve"> </w:t>
      </w:r>
      <w:r w:rsidR="009A2294" w:rsidRPr="008505C6">
        <w:rPr>
          <w:lang w:val="en-ZW"/>
        </w:rPr>
        <w:t xml:space="preserve">supra </w:t>
      </w:r>
      <w:r w:rsidR="00A36E6B" w:rsidRPr="008505C6">
        <w:rPr>
          <w:lang w:val="en-ZW"/>
        </w:rPr>
        <w:t>at</w:t>
      </w:r>
      <w:r w:rsidR="007C48E0" w:rsidRPr="008505C6">
        <w:rPr>
          <w:lang w:val="en-ZW"/>
        </w:rPr>
        <w:t xml:space="preserve"> </w:t>
      </w:r>
      <w:r w:rsidRPr="008505C6">
        <w:rPr>
          <w:lang w:val="en-ZW"/>
        </w:rPr>
        <w:t>487</w:t>
      </w:r>
      <w:r w:rsidR="009A2294" w:rsidRPr="008505C6">
        <w:rPr>
          <w:lang w:val="en-ZW"/>
        </w:rPr>
        <w:t>E-G</w:t>
      </w:r>
      <w:r w:rsidRPr="008505C6">
        <w:rPr>
          <w:lang w:val="en-ZW"/>
        </w:rPr>
        <w:t xml:space="preserve"> the court states</w:t>
      </w:r>
      <w:r w:rsidR="006D735A" w:rsidRPr="008505C6">
        <w:rPr>
          <w:lang w:val="en-ZW"/>
        </w:rPr>
        <w:t>:</w:t>
      </w:r>
      <w:r w:rsidRPr="008505C6">
        <w:rPr>
          <w:lang w:val="en-ZW"/>
        </w:rPr>
        <w:t xml:space="preserve"> </w:t>
      </w:r>
    </w:p>
    <w:p w:rsidR="003C27D6" w:rsidRPr="008505C6" w:rsidRDefault="003C27D6" w:rsidP="00E7282A">
      <w:pPr>
        <w:ind w:left="720"/>
        <w:jc w:val="both"/>
        <w:rPr>
          <w:lang w:val="en-ZW"/>
        </w:rPr>
      </w:pPr>
      <w:r w:rsidRPr="008505C6">
        <w:rPr>
          <w:lang w:val="en-ZW"/>
        </w:rPr>
        <w:t>“Has the plaintiff proved that the defendant was actuated by malice?  The plaintiff does not have to prove spite or      ill-will on the part of the defendant. The fact that the defendant had no reasonable and probable cause for the prosecution may, in an appropriate case, justify an inference that he was actuated by malice in the sense of being driven by an improper or indirect motive.</w:t>
      </w:r>
    </w:p>
    <w:p w:rsidR="006D735A" w:rsidRPr="008505C6" w:rsidRDefault="006D735A" w:rsidP="00E7282A">
      <w:pPr>
        <w:ind w:left="720"/>
        <w:jc w:val="both"/>
        <w:rPr>
          <w:lang w:val="en-ZW"/>
        </w:rPr>
      </w:pPr>
    </w:p>
    <w:p w:rsidR="003C27D6" w:rsidRPr="008505C6" w:rsidRDefault="003C27D6" w:rsidP="00E7282A">
      <w:pPr>
        <w:ind w:firstLine="720"/>
        <w:jc w:val="both"/>
        <w:rPr>
          <w:lang w:val="en-ZW"/>
        </w:rPr>
      </w:pPr>
    </w:p>
    <w:p w:rsidR="00E55085" w:rsidRPr="008505C6" w:rsidRDefault="00E55085" w:rsidP="00E7282A">
      <w:pPr>
        <w:ind w:firstLine="720"/>
        <w:jc w:val="both"/>
        <w:rPr>
          <w:lang w:val="en-ZW"/>
        </w:rPr>
      </w:pPr>
    </w:p>
    <w:p w:rsidR="00C33010" w:rsidRPr="008505C6" w:rsidRDefault="003C27D6" w:rsidP="006D735A">
      <w:pPr>
        <w:ind w:left="720" w:firstLine="720"/>
        <w:jc w:val="both"/>
        <w:rPr>
          <w:lang w:val="en-ZW"/>
        </w:rPr>
      </w:pPr>
      <w:r w:rsidRPr="008505C6">
        <w:rPr>
          <w:i/>
          <w:lang w:val="en-ZW"/>
        </w:rPr>
        <w:t>Fleming op cit</w:t>
      </w:r>
      <w:r w:rsidRPr="008505C6">
        <w:rPr>
          <w:lang w:val="en-ZW"/>
        </w:rPr>
        <w:t xml:space="preserve"> at p 590 states that:</w:t>
      </w:r>
    </w:p>
    <w:p w:rsidR="003C27D6" w:rsidRPr="008505C6" w:rsidRDefault="003C27D6" w:rsidP="00C33010">
      <w:pPr>
        <w:ind w:firstLine="720"/>
        <w:jc w:val="both"/>
        <w:rPr>
          <w:lang w:val="en-ZW"/>
        </w:rPr>
      </w:pPr>
      <w:r w:rsidRPr="008505C6">
        <w:rPr>
          <w:lang w:val="en-ZW"/>
        </w:rPr>
        <w:t xml:space="preserve">    </w:t>
      </w:r>
    </w:p>
    <w:p w:rsidR="006D735A" w:rsidRPr="008505C6" w:rsidRDefault="003C27D6" w:rsidP="006D735A">
      <w:pPr>
        <w:ind w:left="720"/>
        <w:jc w:val="both"/>
        <w:rPr>
          <w:lang w:val="en-ZW"/>
        </w:rPr>
      </w:pPr>
      <w:r w:rsidRPr="008505C6">
        <w:rPr>
          <w:lang w:val="en-ZW"/>
        </w:rPr>
        <w:t xml:space="preserve">"At the root of it (malice) is the notion that the only proper purpose for the institution of criminal proceedings is to bring an offender to justice and thereby aid in the enforcement of the law and that a prosecutor who is primarily animated by a different aim steps outside the pale if the proceedings also happen to be destitute of reasonable </w:t>
      </w:r>
      <w:r w:rsidR="00682450" w:rsidRPr="008505C6">
        <w:rPr>
          <w:lang w:val="en-ZW"/>
        </w:rPr>
        <w:t>cause. ‘Malice</w:t>
      </w:r>
      <w:r w:rsidRPr="008505C6">
        <w:rPr>
          <w:lang w:val="en-ZW"/>
        </w:rPr>
        <w:t xml:space="preserve">' has therefore a wider meaning than spite, ill-will or a spirit of vengeance and includes any other improper purpose, such as to gain a private collateral advantage." </w:t>
      </w:r>
    </w:p>
    <w:p w:rsidR="003C27D6" w:rsidRPr="008505C6" w:rsidRDefault="003C27D6" w:rsidP="006D735A">
      <w:pPr>
        <w:ind w:left="720"/>
        <w:jc w:val="both"/>
        <w:rPr>
          <w:lang w:val="en-ZW"/>
        </w:rPr>
      </w:pPr>
      <w:r w:rsidRPr="008505C6">
        <w:rPr>
          <w:lang w:val="en-ZW"/>
        </w:rPr>
        <w:t xml:space="preserve">   </w:t>
      </w:r>
    </w:p>
    <w:p w:rsidR="00526389" w:rsidRPr="008505C6" w:rsidRDefault="00526389" w:rsidP="00C15114">
      <w:pPr>
        <w:jc w:val="both"/>
        <w:rPr>
          <w:lang w:val="en-ZW"/>
        </w:rPr>
      </w:pPr>
    </w:p>
    <w:p w:rsidR="003C27D6" w:rsidRPr="008505C6" w:rsidRDefault="00996B5C" w:rsidP="006D735A">
      <w:pPr>
        <w:spacing w:line="480" w:lineRule="auto"/>
        <w:ind w:firstLine="1440"/>
        <w:jc w:val="both"/>
        <w:rPr>
          <w:lang w:val="en-ZW"/>
        </w:rPr>
      </w:pPr>
      <w:r w:rsidRPr="008505C6">
        <w:rPr>
          <w:lang w:val="en-ZW"/>
        </w:rPr>
        <w:t xml:space="preserve">In </w:t>
      </w:r>
      <w:r w:rsidRPr="008505C6">
        <w:rPr>
          <w:i/>
          <w:lang w:val="en-ZW"/>
        </w:rPr>
        <w:t>Brown v Hawkes</w:t>
      </w:r>
      <w:r w:rsidRPr="008505C6">
        <w:rPr>
          <w:lang w:val="en-ZW"/>
        </w:rPr>
        <w:t xml:space="preserve"> (1891)</w:t>
      </w:r>
      <w:r w:rsidR="00526389" w:rsidRPr="008505C6">
        <w:rPr>
          <w:lang w:val="en-ZW"/>
        </w:rPr>
        <w:t xml:space="preserve"> AC 718 at p 722 CAVE</w:t>
      </w:r>
      <w:r w:rsidR="003C27D6" w:rsidRPr="008505C6">
        <w:rPr>
          <w:lang w:val="en-ZW"/>
        </w:rPr>
        <w:t xml:space="preserve"> J said:</w:t>
      </w:r>
    </w:p>
    <w:p w:rsidR="001A025A" w:rsidRPr="008505C6" w:rsidRDefault="001A025A" w:rsidP="00E7282A">
      <w:pPr>
        <w:ind w:firstLine="720"/>
        <w:jc w:val="both"/>
        <w:rPr>
          <w:lang w:val="en-ZW"/>
        </w:rPr>
      </w:pPr>
    </w:p>
    <w:p w:rsidR="003C27D6" w:rsidRPr="008505C6" w:rsidRDefault="003C27D6" w:rsidP="006D735A">
      <w:pPr>
        <w:ind w:left="720"/>
        <w:jc w:val="both"/>
        <w:rPr>
          <w:lang w:val="en-ZW"/>
        </w:rPr>
      </w:pPr>
      <w:r w:rsidRPr="008505C6">
        <w:rPr>
          <w:lang w:val="en-ZW"/>
        </w:rPr>
        <w:t>"Now malice, in its widest and vaguest sense, has been said to mean any wrong or indirect motive and malice can be proved, either by showing what the motive was and that it was wrong, or by showing that the circumstances were such that the prosecution can only be accounted for by imputing some wrong or indirect motive to the prosecutor."”</w:t>
      </w:r>
    </w:p>
    <w:p w:rsidR="003C27D6" w:rsidRPr="008505C6" w:rsidRDefault="003C27D6" w:rsidP="00E7282A">
      <w:pPr>
        <w:spacing w:line="480" w:lineRule="auto"/>
        <w:ind w:firstLine="720"/>
        <w:jc w:val="both"/>
        <w:rPr>
          <w:lang w:val="en-ZW"/>
        </w:rPr>
      </w:pPr>
    </w:p>
    <w:p w:rsidR="00410FD9" w:rsidRPr="008505C6" w:rsidRDefault="00410FD9" w:rsidP="00410FD9">
      <w:pPr>
        <w:ind w:firstLine="1440"/>
        <w:jc w:val="both"/>
        <w:rPr>
          <w:lang w:val="en-ZW"/>
        </w:rPr>
      </w:pPr>
    </w:p>
    <w:p w:rsidR="00345EB0" w:rsidRDefault="006B2FE0" w:rsidP="008505C6">
      <w:pPr>
        <w:spacing w:line="480" w:lineRule="auto"/>
        <w:ind w:firstLine="1440"/>
        <w:jc w:val="both"/>
      </w:pPr>
      <w:r w:rsidRPr="008505C6">
        <w:rPr>
          <w:lang w:val="en-ZW"/>
        </w:rPr>
        <w:lastRenderedPageBreak/>
        <w:t xml:space="preserve">This </w:t>
      </w:r>
      <w:r w:rsidR="00356B2D" w:rsidRPr="008505C6">
        <w:rPr>
          <w:lang w:val="en-ZW"/>
        </w:rPr>
        <w:t>is particular</w:t>
      </w:r>
      <w:r w:rsidR="000E7537" w:rsidRPr="008505C6">
        <w:rPr>
          <w:lang w:val="en-ZW"/>
        </w:rPr>
        <w:t>ly the case</w:t>
      </w:r>
      <w:r w:rsidR="00904784" w:rsidRPr="008505C6">
        <w:rPr>
          <w:lang w:val="en-ZW"/>
        </w:rPr>
        <w:t>,</w:t>
      </w:r>
      <w:r w:rsidR="000E7537" w:rsidRPr="008505C6">
        <w:rPr>
          <w:lang w:val="en-ZW"/>
        </w:rPr>
        <w:t xml:space="preserve"> since the court </w:t>
      </w:r>
      <w:r w:rsidR="000E7537" w:rsidRPr="008505C6">
        <w:rPr>
          <w:i/>
          <w:lang w:val="en-ZW"/>
        </w:rPr>
        <w:t>a quo</w:t>
      </w:r>
      <w:r w:rsidR="000E7537" w:rsidRPr="008505C6">
        <w:rPr>
          <w:lang w:val="en-ZW"/>
        </w:rPr>
        <w:t xml:space="preserve"> found that the allegation by the respondent of the existence of a sour relationship </w:t>
      </w:r>
      <w:r w:rsidR="00E7282A" w:rsidRPr="008505C6">
        <w:rPr>
          <w:lang w:val="en-ZW"/>
        </w:rPr>
        <w:t>between</w:t>
      </w:r>
      <w:r w:rsidR="000E7537" w:rsidRPr="008505C6">
        <w:rPr>
          <w:lang w:val="en-ZW"/>
        </w:rPr>
        <w:t xml:space="preserve"> families </w:t>
      </w:r>
      <w:r w:rsidR="003B3D0C" w:rsidRPr="008505C6">
        <w:rPr>
          <w:lang w:val="en-ZW"/>
        </w:rPr>
        <w:t>was unfounded.</w:t>
      </w:r>
      <w:r w:rsidR="00B218A4" w:rsidRPr="008505C6">
        <w:t xml:space="preserve"> </w:t>
      </w:r>
      <w:r w:rsidR="00554E14" w:rsidRPr="008505C6">
        <w:t xml:space="preserve">  </w:t>
      </w:r>
      <w:r w:rsidR="006D735A" w:rsidRPr="008505C6">
        <w:t>T</w:t>
      </w:r>
      <w:r w:rsidR="00B218A4" w:rsidRPr="008505C6">
        <w:t xml:space="preserve">he respondent failed to prove that the first and </w:t>
      </w:r>
      <w:r w:rsidR="00554E14" w:rsidRPr="008505C6">
        <w:t xml:space="preserve">the </w:t>
      </w:r>
      <w:r w:rsidR="00B218A4" w:rsidRPr="008505C6">
        <w:t>second appellants acted without reasona</w:t>
      </w:r>
      <w:r w:rsidR="006D735A" w:rsidRPr="008505C6">
        <w:t>ble and probable cause or that their</w:t>
      </w:r>
      <w:r w:rsidR="00B218A4" w:rsidRPr="008505C6">
        <w:t xml:space="preserve"> conduct was actuated by malice or improper motive.</w:t>
      </w:r>
    </w:p>
    <w:p w:rsidR="008505C6" w:rsidRPr="008505C6" w:rsidRDefault="008505C6" w:rsidP="008505C6">
      <w:pPr>
        <w:spacing w:line="480" w:lineRule="auto"/>
        <w:ind w:firstLine="1440"/>
        <w:jc w:val="both"/>
        <w:rPr>
          <w:lang w:val="en-ZW"/>
        </w:rPr>
      </w:pPr>
    </w:p>
    <w:p w:rsidR="006D735A" w:rsidRPr="008505C6" w:rsidRDefault="003B3D0C" w:rsidP="00E55085">
      <w:pPr>
        <w:spacing w:line="480" w:lineRule="auto"/>
        <w:ind w:left="90" w:firstLine="1350"/>
        <w:jc w:val="both"/>
        <w:rPr>
          <w:lang w:val="en-ZW"/>
        </w:rPr>
      </w:pPr>
      <w:r w:rsidRPr="008505C6">
        <w:rPr>
          <w:lang w:val="en-ZW"/>
        </w:rPr>
        <w:t xml:space="preserve">On the second cause of action it is clear that the court </w:t>
      </w:r>
      <w:r w:rsidRPr="008505C6">
        <w:rPr>
          <w:i/>
          <w:lang w:val="en-ZW"/>
        </w:rPr>
        <w:t>a quo</w:t>
      </w:r>
      <w:r w:rsidRPr="008505C6">
        <w:rPr>
          <w:lang w:val="en-ZW"/>
        </w:rPr>
        <w:t xml:space="preserve"> misdirected itself. </w:t>
      </w:r>
      <w:r w:rsidR="00554E14" w:rsidRPr="008505C6">
        <w:rPr>
          <w:lang w:val="en-ZW"/>
        </w:rPr>
        <w:t xml:space="preserve">  </w:t>
      </w:r>
      <w:r w:rsidRPr="008505C6">
        <w:rPr>
          <w:lang w:val="en-ZW"/>
        </w:rPr>
        <w:t xml:space="preserve">The letter written by the </w:t>
      </w:r>
      <w:r w:rsidR="00554E14" w:rsidRPr="008505C6">
        <w:rPr>
          <w:lang w:val="en-ZW"/>
        </w:rPr>
        <w:t>third</w:t>
      </w:r>
      <w:r w:rsidR="00E7282A" w:rsidRPr="008505C6">
        <w:rPr>
          <w:lang w:val="en-ZW"/>
        </w:rPr>
        <w:t xml:space="preserve"> appellant concerned </w:t>
      </w:r>
      <w:r w:rsidRPr="008505C6">
        <w:rPr>
          <w:lang w:val="en-ZW"/>
        </w:rPr>
        <w:t>the termination of rights and obligation</w:t>
      </w:r>
      <w:r w:rsidR="006D735A" w:rsidRPr="008505C6">
        <w:rPr>
          <w:lang w:val="en-ZW"/>
        </w:rPr>
        <w:t>s of</w:t>
      </w:r>
      <w:r w:rsidRPr="008505C6">
        <w:rPr>
          <w:lang w:val="en-ZW"/>
        </w:rPr>
        <w:t xml:space="preserve"> the relationship it had with Flamsrock Trading (Pvt) Ltd.</w:t>
      </w:r>
    </w:p>
    <w:p w:rsidR="00C15114" w:rsidRPr="008505C6" w:rsidRDefault="00C15114" w:rsidP="00C15114">
      <w:pPr>
        <w:ind w:left="90" w:firstLine="1350"/>
        <w:jc w:val="both"/>
        <w:rPr>
          <w:lang w:val="en-ZW"/>
        </w:rPr>
      </w:pPr>
    </w:p>
    <w:p w:rsidR="00C15114" w:rsidRPr="008505C6" w:rsidRDefault="00C15114" w:rsidP="00C15114">
      <w:pPr>
        <w:ind w:left="90" w:firstLine="1350"/>
        <w:jc w:val="both"/>
        <w:rPr>
          <w:lang w:val="en-ZW"/>
        </w:rPr>
      </w:pPr>
    </w:p>
    <w:p w:rsidR="003B3D0C" w:rsidRPr="008505C6" w:rsidRDefault="003B3D0C" w:rsidP="008225EF">
      <w:pPr>
        <w:tabs>
          <w:tab w:val="left" w:pos="0"/>
        </w:tabs>
        <w:spacing w:line="480" w:lineRule="auto"/>
        <w:ind w:left="180" w:firstLine="1260"/>
        <w:jc w:val="both"/>
        <w:rPr>
          <w:lang w:val="en-ZW"/>
        </w:rPr>
      </w:pPr>
      <w:r w:rsidRPr="008505C6">
        <w:rPr>
          <w:lang w:val="en-ZW"/>
        </w:rPr>
        <w:t xml:space="preserve">The </w:t>
      </w:r>
      <w:r w:rsidR="00554E14" w:rsidRPr="008505C6">
        <w:rPr>
          <w:lang w:val="en-ZW"/>
        </w:rPr>
        <w:t>third</w:t>
      </w:r>
      <w:r w:rsidRPr="008505C6">
        <w:rPr>
          <w:lang w:val="en-ZW"/>
        </w:rPr>
        <w:t xml:space="preserve"> appellant had no contractual relationship with </w:t>
      </w:r>
      <w:r w:rsidR="008225EF" w:rsidRPr="008505C6">
        <w:rPr>
          <w:lang w:val="en-ZW"/>
        </w:rPr>
        <w:t xml:space="preserve">the </w:t>
      </w:r>
      <w:r w:rsidRPr="008505C6">
        <w:rPr>
          <w:lang w:val="en-ZW"/>
        </w:rPr>
        <w:t xml:space="preserve">respondent in his personal capacity. </w:t>
      </w:r>
      <w:r w:rsidR="00526389" w:rsidRPr="008505C6">
        <w:rPr>
          <w:lang w:val="en-ZW"/>
        </w:rPr>
        <w:t xml:space="preserve"> </w:t>
      </w:r>
      <w:r w:rsidRPr="008505C6">
        <w:rPr>
          <w:lang w:val="en-ZW"/>
        </w:rPr>
        <w:t xml:space="preserve">The reasons it gave of </w:t>
      </w:r>
      <w:r w:rsidR="003C27D6" w:rsidRPr="008505C6">
        <w:rPr>
          <w:lang w:val="en-ZW"/>
        </w:rPr>
        <w:t>fraudulent</w:t>
      </w:r>
      <w:r w:rsidRPr="008505C6">
        <w:rPr>
          <w:lang w:val="en-ZW"/>
        </w:rPr>
        <w:t xml:space="preserve"> activities on the account related to the termination of relationship with Flamsrock Trading Ltd. The letter does not say that the </w:t>
      </w:r>
      <w:r w:rsidR="003C27D6" w:rsidRPr="008505C6">
        <w:rPr>
          <w:lang w:val="en-ZW"/>
        </w:rPr>
        <w:t>fraudulent</w:t>
      </w:r>
      <w:r w:rsidRPr="008505C6">
        <w:rPr>
          <w:lang w:val="en-ZW"/>
        </w:rPr>
        <w:t xml:space="preserve"> activities were committed by the responden</w:t>
      </w:r>
      <w:r w:rsidR="00E7282A" w:rsidRPr="008505C6">
        <w:rPr>
          <w:lang w:val="en-ZW"/>
        </w:rPr>
        <w:t xml:space="preserve">t. </w:t>
      </w:r>
      <w:r w:rsidR="00526389" w:rsidRPr="008505C6">
        <w:rPr>
          <w:lang w:val="en-ZW"/>
        </w:rPr>
        <w:t xml:space="preserve"> </w:t>
      </w:r>
      <w:r w:rsidR="00E7282A" w:rsidRPr="008505C6">
        <w:rPr>
          <w:lang w:val="en-ZW"/>
        </w:rPr>
        <w:t xml:space="preserve">It could have been anyone. </w:t>
      </w:r>
      <w:r w:rsidR="008225EF" w:rsidRPr="008505C6">
        <w:rPr>
          <w:lang w:val="en-ZW"/>
        </w:rPr>
        <w:t xml:space="preserve">  </w:t>
      </w:r>
      <w:r w:rsidR="00E7282A" w:rsidRPr="008505C6">
        <w:rPr>
          <w:lang w:val="en-ZW"/>
        </w:rPr>
        <w:t>In</w:t>
      </w:r>
      <w:r w:rsidRPr="008505C6">
        <w:rPr>
          <w:lang w:val="en-ZW"/>
        </w:rPr>
        <w:t xml:space="preserve"> the plain terms of the letter, it is clear that the relationship which gave ri</w:t>
      </w:r>
      <w:r w:rsidR="00647DE9" w:rsidRPr="008505C6">
        <w:rPr>
          <w:lang w:val="en-ZW"/>
        </w:rPr>
        <w:t>se</w:t>
      </w:r>
      <w:r w:rsidRPr="008505C6">
        <w:rPr>
          <w:lang w:val="en-ZW"/>
        </w:rPr>
        <w:t xml:space="preserve"> to the allegation was that between the </w:t>
      </w:r>
      <w:r w:rsidR="008225EF" w:rsidRPr="008505C6">
        <w:rPr>
          <w:lang w:val="en-ZW"/>
        </w:rPr>
        <w:t>third</w:t>
      </w:r>
      <w:r w:rsidRPr="008505C6">
        <w:rPr>
          <w:lang w:val="en-ZW"/>
        </w:rPr>
        <w:t xml:space="preserve"> appellant and its custom</w:t>
      </w:r>
      <w:r w:rsidR="00550F76" w:rsidRPr="008505C6">
        <w:rPr>
          <w:lang w:val="en-ZW"/>
        </w:rPr>
        <w:t>er. It was therefore necessary on these facts for the respondent to plead the cau</w:t>
      </w:r>
      <w:r w:rsidR="002825E9" w:rsidRPr="008505C6">
        <w:rPr>
          <w:lang w:val="en-ZW"/>
        </w:rPr>
        <w:t>se of action based on defamation</w:t>
      </w:r>
      <w:r w:rsidR="00550F76" w:rsidRPr="008505C6">
        <w:rPr>
          <w:lang w:val="en-ZW"/>
        </w:rPr>
        <w:t xml:space="preserve"> by imputation. The declaration does not plead defamat</w:t>
      </w:r>
      <w:r w:rsidR="00647DE9" w:rsidRPr="008505C6">
        <w:rPr>
          <w:lang w:val="en-ZW"/>
        </w:rPr>
        <w:t>ion</w:t>
      </w:r>
      <w:r w:rsidR="00550F76" w:rsidRPr="008505C6">
        <w:rPr>
          <w:lang w:val="en-ZW"/>
        </w:rPr>
        <w:t xml:space="preserve"> by </w:t>
      </w:r>
      <w:r w:rsidR="003C27D6" w:rsidRPr="008505C6">
        <w:rPr>
          <w:lang w:val="en-ZW"/>
        </w:rPr>
        <w:t xml:space="preserve">imputation. </w:t>
      </w:r>
      <w:r w:rsidR="008225EF" w:rsidRPr="008505C6">
        <w:rPr>
          <w:lang w:val="en-ZW"/>
        </w:rPr>
        <w:t xml:space="preserve">  </w:t>
      </w:r>
      <w:r w:rsidR="003C27D6" w:rsidRPr="008505C6">
        <w:rPr>
          <w:lang w:val="en-ZW"/>
        </w:rPr>
        <w:t>T</w:t>
      </w:r>
      <w:r w:rsidR="00550F76" w:rsidRPr="008505C6">
        <w:rPr>
          <w:lang w:val="en-ZW"/>
        </w:rPr>
        <w:t xml:space="preserve">he court </w:t>
      </w:r>
      <w:r w:rsidR="00550F76" w:rsidRPr="008505C6">
        <w:rPr>
          <w:i/>
          <w:lang w:val="en-ZW"/>
        </w:rPr>
        <w:t>a quo</w:t>
      </w:r>
      <w:r w:rsidR="00550F76" w:rsidRPr="008505C6">
        <w:rPr>
          <w:lang w:val="en-ZW"/>
        </w:rPr>
        <w:t xml:space="preserve"> overlooked this important point.</w:t>
      </w:r>
    </w:p>
    <w:p w:rsidR="00550F76" w:rsidRPr="008505C6" w:rsidRDefault="00550F76" w:rsidP="00F941C4">
      <w:pPr>
        <w:jc w:val="both"/>
        <w:rPr>
          <w:lang w:val="en-ZW"/>
        </w:rPr>
      </w:pPr>
    </w:p>
    <w:p w:rsidR="006C0342" w:rsidRPr="008505C6" w:rsidRDefault="006C0342" w:rsidP="006C0342">
      <w:pPr>
        <w:ind w:firstLine="1440"/>
        <w:jc w:val="both"/>
        <w:rPr>
          <w:lang w:val="en-ZW"/>
        </w:rPr>
      </w:pPr>
    </w:p>
    <w:p w:rsidR="00550F76" w:rsidRPr="008505C6" w:rsidRDefault="00550F76" w:rsidP="008225EF">
      <w:pPr>
        <w:spacing w:line="480" w:lineRule="auto"/>
        <w:ind w:firstLine="1440"/>
        <w:jc w:val="both"/>
        <w:rPr>
          <w:lang w:val="en-ZW"/>
        </w:rPr>
      </w:pPr>
      <w:r w:rsidRPr="008505C6">
        <w:rPr>
          <w:lang w:val="en-ZW"/>
        </w:rPr>
        <w:t>For these reason</w:t>
      </w:r>
      <w:r w:rsidR="003C27D6" w:rsidRPr="008505C6">
        <w:rPr>
          <w:lang w:val="en-ZW"/>
        </w:rPr>
        <w:t>s, t</w:t>
      </w:r>
      <w:r w:rsidRPr="008505C6">
        <w:rPr>
          <w:lang w:val="en-ZW"/>
        </w:rPr>
        <w:t>he appeal was allowed with cost</w:t>
      </w:r>
      <w:r w:rsidR="008225EF" w:rsidRPr="008505C6">
        <w:rPr>
          <w:lang w:val="en-ZW"/>
        </w:rPr>
        <w:t>s</w:t>
      </w:r>
      <w:r w:rsidRPr="008505C6">
        <w:rPr>
          <w:lang w:val="en-ZW"/>
        </w:rPr>
        <w:t xml:space="preserve"> and the judgment of the court </w:t>
      </w:r>
      <w:r w:rsidRPr="008505C6">
        <w:rPr>
          <w:i/>
          <w:lang w:val="en-ZW"/>
        </w:rPr>
        <w:t>a quo</w:t>
      </w:r>
      <w:r w:rsidR="006D735A" w:rsidRPr="008505C6">
        <w:rPr>
          <w:lang w:val="en-ZW"/>
        </w:rPr>
        <w:t xml:space="preserve"> </w:t>
      </w:r>
      <w:r w:rsidRPr="008505C6">
        <w:rPr>
          <w:lang w:val="en-ZW"/>
        </w:rPr>
        <w:t>set aside and substituted with the order that the claims be dismissed with costs.</w:t>
      </w:r>
    </w:p>
    <w:p w:rsidR="006D735A" w:rsidRDefault="006D735A" w:rsidP="008505C6">
      <w:pPr>
        <w:ind w:firstLine="720"/>
        <w:jc w:val="both"/>
        <w:rPr>
          <w:lang w:val="en-ZW"/>
        </w:rPr>
      </w:pPr>
    </w:p>
    <w:p w:rsidR="008505C6" w:rsidRDefault="008505C6" w:rsidP="008505C6">
      <w:pPr>
        <w:ind w:firstLine="720"/>
        <w:jc w:val="both"/>
        <w:rPr>
          <w:lang w:val="en-ZW"/>
        </w:rPr>
      </w:pPr>
    </w:p>
    <w:p w:rsidR="008505C6" w:rsidRPr="008505C6" w:rsidRDefault="008505C6" w:rsidP="008505C6">
      <w:pPr>
        <w:ind w:firstLine="720"/>
        <w:jc w:val="both"/>
        <w:rPr>
          <w:lang w:val="en-ZW"/>
        </w:rPr>
      </w:pPr>
    </w:p>
    <w:p w:rsidR="003C27D6" w:rsidRPr="008505C6" w:rsidRDefault="00526389" w:rsidP="00B23F2D">
      <w:pPr>
        <w:spacing w:line="480" w:lineRule="auto"/>
        <w:ind w:left="720" w:firstLine="720"/>
        <w:jc w:val="both"/>
        <w:rPr>
          <w:lang w:val="en-ZW"/>
        </w:rPr>
      </w:pPr>
      <w:r w:rsidRPr="008505C6">
        <w:rPr>
          <w:b/>
          <w:lang w:val="en-ZW"/>
        </w:rPr>
        <w:t>ZIYAMBI</w:t>
      </w:r>
      <w:r w:rsidR="0048584A" w:rsidRPr="008505C6">
        <w:rPr>
          <w:b/>
          <w:lang w:val="en-ZW"/>
        </w:rPr>
        <w:t xml:space="preserve"> </w:t>
      </w:r>
      <w:r w:rsidR="003C27D6" w:rsidRPr="008505C6">
        <w:rPr>
          <w:b/>
          <w:lang w:val="en-ZW"/>
        </w:rPr>
        <w:t>JA</w:t>
      </w:r>
      <w:r w:rsidR="00402A39" w:rsidRPr="008505C6">
        <w:rPr>
          <w:b/>
          <w:lang w:val="en-ZW"/>
        </w:rPr>
        <w:t>:</w:t>
      </w:r>
      <w:r w:rsidR="00911C29" w:rsidRPr="008505C6">
        <w:rPr>
          <w:b/>
          <w:lang w:val="en-ZW"/>
        </w:rPr>
        <w:tab/>
      </w:r>
      <w:r w:rsidR="00911C29" w:rsidRPr="008505C6">
        <w:rPr>
          <w:lang w:val="en-ZW"/>
        </w:rPr>
        <w:t>I agree</w:t>
      </w:r>
    </w:p>
    <w:p w:rsidR="003C27D6" w:rsidRPr="008505C6" w:rsidRDefault="003C27D6" w:rsidP="006D735A">
      <w:pPr>
        <w:ind w:firstLine="720"/>
        <w:jc w:val="both"/>
        <w:rPr>
          <w:b/>
          <w:lang w:val="en-ZW"/>
        </w:rPr>
      </w:pPr>
    </w:p>
    <w:p w:rsidR="003C59DA" w:rsidRDefault="003C59DA" w:rsidP="008505C6">
      <w:pPr>
        <w:ind w:left="720" w:firstLine="720"/>
        <w:jc w:val="both"/>
        <w:rPr>
          <w:b/>
          <w:lang w:val="en-ZW"/>
        </w:rPr>
      </w:pPr>
    </w:p>
    <w:p w:rsidR="008505C6" w:rsidRPr="008505C6" w:rsidRDefault="008505C6" w:rsidP="008505C6">
      <w:pPr>
        <w:ind w:left="720" w:firstLine="720"/>
        <w:jc w:val="both"/>
        <w:rPr>
          <w:b/>
          <w:lang w:val="en-ZW"/>
        </w:rPr>
      </w:pPr>
    </w:p>
    <w:p w:rsidR="003C27D6" w:rsidRPr="008505C6" w:rsidRDefault="0048584A" w:rsidP="00B23F2D">
      <w:pPr>
        <w:spacing w:line="480" w:lineRule="auto"/>
        <w:ind w:left="720" w:firstLine="720"/>
        <w:jc w:val="both"/>
        <w:rPr>
          <w:lang w:val="en-ZW"/>
        </w:rPr>
      </w:pPr>
      <w:r w:rsidRPr="008505C6">
        <w:rPr>
          <w:b/>
          <w:lang w:val="en-ZW"/>
        </w:rPr>
        <w:lastRenderedPageBreak/>
        <w:t xml:space="preserve">PATEL </w:t>
      </w:r>
      <w:r w:rsidR="003C27D6" w:rsidRPr="008505C6">
        <w:rPr>
          <w:b/>
          <w:lang w:val="en-ZW"/>
        </w:rPr>
        <w:t>AJA</w:t>
      </w:r>
      <w:r w:rsidR="00402A39" w:rsidRPr="008505C6">
        <w:rPr>
          <w:b/>
          <w:lang w:val="en-ZW"/>
        </w:rPr>
        <w:t>:</w:t>
      </w:r>
      <w:r w:rsidR="008505C6">
        <w:rPr>
          <w:b/>
          <w:lang w:val="en-ZW"/>
        </w:rPr>
        <w:tab/>
      </w:r>
      <w:r w:rsidR="006D735A" w:rsidRPr="008505C6">
        <w:rPr>
          <w:lang w:val="en-ZW"/>
        </w:rPr>
        <w:tab/>
      </w:r>
      <w:r w:rsidR="00911C29" w:rsidRPr="008505C6">
        <w:rPr>
          <w:lang w:val="en-ZW"/>
        </w:rPr>
        <w:t xml:space="preserve">I agree </w:t>
      </w:r>
    </w:p>
    <w:p w:rsidR="008505C6" w:rsidRDefault="008505C6" w:rsidP="006D735A">
      <w:pPr>
        <w:spacing w:line="720" w:lineRule="auto"/>
        <w:ind w:firstLine="720"/>
        <w:jc w:val="both"/>
        <w:rPr>
          <w:lang w:val="en-ZW"/>
        </w:rPr>
      </w:pPr>
    </w:p>
    <w:p w:rsidR="008505C6" w:rsidRPr="008505C6" w:rsidRDefault="008505C6" w:rsidP="006D735A">
      <w:pPr>
        <w:spacing w:line="720" w:lineRule="auto"/>
        <w:ind w:firstLine="720"/>
        <w:jc w:val="both"/>
        <w:rPr>
          <w:lang w:val="en-ZW"/>
        </w:rPr>
      </w:pPr>
    </w:p>
    <w:p w:rsidR="00673948" w:rsidRPr="008505C6" w:rsidRDefault="005F7668" w:rsidP="00BC44EB">
      <w:pPr>
        <w:spacing w:line="360" w:lineRule="auto"/>
        <w:jc w:val="both"/>
        <w:rPr>
          <w:lang w:val="en-ZW"/>
        </w:rPr>
      </w:pPr>
      <w:r w:rsidRPr="008505C6">
        <w:rPr>
          <w:i/>
          <w:lang w:val="en-ZW"/>
        </w:rPr>
        <w:t>Mtetwa &amp; Nyambirai,</w:t>
      </w:r>
      <w:r w:rsidR="00673948" w:rsidRPr="008505C6">
        <w:rPr>
          <w:lang w:val="en-ZW"/>
        </w:rPr>
        <w:t xml:space="preserve"> appellant’s legal practitioners </w:t>
      </w:r>
    </w:p>
    <w:p w:rsidR="00673948" w:rsidRPr="001C52BD" w:rsidRDefault="00B33E0A" w:rsidP="00BC44EB">
      <w:pPr>
        <w:spacing w:line="360" w:lineRule="auto"/>
        <w:jc w:val="both"/>
        <w:rPr>
          <w:rFonts w:ascii="Courier New" w:hAnsi="Courier New" w:cs="Courier New"/>
          <w:lang w:val="en-ZW"/>
        </w:rPr>
      </w:pPr>
      <w:r w:rsidRPr="008505C6">
        <w:rPr>
          <w:i/>
          <w:lang w:val="en-ZW"/>
        </w:rPr>
        <w:t>Ngarava, Moyo &amp; Chikono,</w:t>
      </w:r>
      <w:r w:rsidR="00673948" w:rsidRPr="008505C6">
        <w:rPr>
          <w:lang w:val="en-ZW"/>
        </w:rPr>
        <w:t xml:space="preserve"> respondent’s legal practitioners</w:t>
      </w:r>
      <w:r w:rsidR="00673948">
        <w:rPr>
          <w:rFonts w:ascii="Courier New" w:hAnsi="Courier New" w:cs="Courier New"/>
          <w:lang w:val="en-ZW"/>
        </w:rPr>
        <w:t xml:space="preserve"> </w:t>
      </w:r>
    </w:p>
    <w:sectPr w:rsidR="00673948" w:rsidRPr="001C52BD" w:rsidSect="0023223D">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2FF" w:rsidRDefault="006872FF" w:rsidP="00172C9B">
      <w:r>
        <w:separator/>
      </w:r>
    </w:p>
  </w:endnote>
  <w:endnote w:type="continuationSeparator" w:id="1">
    <w:p w:rsidR="006872FF" w:rsidRDefault="006872FF" w:rsidP="00172C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2FF" w:rsidRDefault="006872FF" w:rsidP="00172C9B">
      <w:r>
        <w:separator/>
      </w:r>
    </w:p>
  </w:footnote>
  <w:footnote w:type="continuationSeparator" w:id="1">
    <w:p w:rsidR="006872FF" w:rsidRDefault="006872FF" w:rsidP="00172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8505C6">
      <w:tc>
        <w:tcPr>
          <w:tcW w:w="0" w:type="auto"/>
          <w:tcBorders>
            <w:right w:val="single" w:sz="6" w:space="0" w:color="000000" w:themeColor="text1"/>
          </w:tcBorders>
        </w:tcPr>
        <w:sdt>
          <w:sdtPr>
            <w:alias w:val="Company"/>
            <w:id w:val="78735422"/>
            <w:placeholder>
              <w:docPart w:val="DB1FB9D776FD42F79C69392339FFC4A8"/>
            </w:placeholder>
            <w:dataBinding w:prefixMappings="xmlns:ns0='http://schemas.openxmlformats.org/officeDocument/2006/extended-properties'" w:xpath="/ns0:Properties[1]/ns0:Company[1]" w:storeItemID="{6668398D-A668-4E3E-A5EB-62B293D839F1}"/>
            <w:text/>
          </w:sdtPr>
          <w:sdtContent>
            <w:p w:rsidR="008505C6" w:rsidRDefault="008505C6">
              <w:pPr>
                <w:pStyle w:val="Header"/>
                <w:jc w:val="right"/>
              </w:pPr>
              <w:r>
                <w:rPr>
                  <w:lang w:val="en-ZW"/>
                </w:rPr>
                <w:t>Judgment No. SC 52/2013</w:t>
              </w:r>
            </w:p>
          </w:sdtContent>
        </w:sdt>
        <w:sdt>
          <w:sdtPr>
            <w:rPr>
              <w:b/>
              <w:bCs/>
            </w:rPr>
            <w:alias w:val="Title"/>
            <w:id w:val="78735415"/>
            <w:placeholder>
              <w:docPart w:val="538B91CB4B9F42E4B8A43FFC679A44BA"/>
            </w:placeholder>
            <w:dataBinding w:prefixMappings="xmlns:ns0='http://schemas.openxmlformats.org/package/2006/metadata/core-properties' xmlns:ns1='http://purl.org/dc/elements/1.1/'" w:xpath="/ns0:coreProperties[1]/ns1:title[1]" w:storeItemID="{6C3C8BC8-F283-45AE-878A-BAB7291924A1}"/>
            <w:text/>
          </w:sdtPr>
          <w:sdtContent>
            <w:p w:rsidR="008505C6" w:rsidRDefault="008505C6">
              <w:pPr>
                <w:pStyle w:val="Header"/>
                <w:jc w:val="right"/>
                <w:rPr>
                  <w:b/>
                  <w:bCs/>
                </w:rPr>
              </w:pPr>
              <w:r>
                <w:rPr>
                  <w:b/>
                  <w:bCs/>
                  <w:lang w:val="en-ZW"/>
                </w:rPr>
                <w:t>Civil Appeal No. SC 344/12</w:t>
              </w:r>
            </w:p>
          </w:sdtContent>
        </w:sdt>
      </w:tc>
      <w:tc>
        <w:tcPr>
          <w:tcW w:w="1152" w:type="dxa"/>
          <w:tcBorders>
            <w:left w:val="single" w:sz="6" w:space="0" w:color="000000" w:themeColor="text1"/>
          </w:tcBorders>
        </w:tcPr>
        <w:p w:rsidR="008505C6" w:rsidRDefault="00111F99">
          <w:pPr>
            <w:pStyle w:val="Header"/>
            <w:rPr>
              <w:b/>
            </w:rPr>
          </w:pPr>
          <w:fldSimple w:instr=" PAGE   \* MERGEFORMAT ">
            <w:r w:rsidR="002908F0">
              <w:rPr>
                <w:noProof/>
              </w:rPr>
              <w:t>14</w:t>
            </w:r>
          </w:fldSimple>
        </w:p>
      </w:tc>
    </w:tr>
  </w:tbl>
  <w:p w:rsidR="0090300B" w:rsidRDefault="009030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534"/>
    <w:multiLevelType w:val="hybridMultilevel"/>
    <w:tmpl w:val="11E6099C"/>
    <w:lvl w:ilvl="0" w:tplc="680ADA88">
      <w:start w:val="1"/>
      <w:numFmt w:val="decimal"/>
      <w:lvlText w:val="(%1)"/>
      <w:lvlJc w:val="left"/>
      <w:pPr>
        <w:ind w:left="2520" w:hanging="72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
    <w:nsid w:val="5E3B3870"/>
    <w:multiLevelType w:val="hybridMultilevel"/>
    <w:tmpl w:val="817C0C66"/>
    <w:lvl w:ilvl="0" w:tplc="ACC0AEF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6554191C"/>
    <w:multiLevelType w:val="hybridMultilevel"/>
    <w:tmpl w:val="EAF203F2"/>
    <w:lvl w:ilvl="0" w:tplc="A6FEC6AA">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702C2ABD"/>
    <w:multiLevelType w:val="hybridMultilevel"/>
    <w:tmpl w:val="C5DC43FC"/>
    <w:lvl w:ilvl="0" w:tplc="0864216E">
      <w:start w:val="1"/>
      <w:numFmt w:val="decimal"/>
      <w:lvlText w:val="(%1)"/>
      <w:lvlJc w:val="left"/>
      <w:pPr>
        <w:ind w:left="1620" w:hanging="720"/>
      </w:pPr>
      <w:rPr>
        <w:rFonts w:hint="default"/>
      </w:rPr>
    </w:lvl>
    <w:lvl w:ilvl="1" w:tplc="30090019" w:tentative="1">
      <w:start w:val="1"/>
      <w:numFmt w:val="lowerLetter"/>
      <w:lvlText w:val="%2."/>
      <w:lvlJc w:val="left"/>
      <w:pPr>
        <w:ind w:left="1980" w:hanging="360"/>
      </w:pPr>
    </w:lvl>
    <w:lvl w:ilvl="2" w:tplc="3009001B" w:tentative="1">
      <w:start w:val="1"/>
      <w:numFmt w:val="lowerRoman"/>
      <w:lvlText w:val="%3."/>
      <w:lvlJc w:val="right"/>
      <w:pPr>
        <w:ind w:left="2700" w:hanging="180"/>
      </w:pPr>
    </w:lvl>
    <w:lvl w:ilvl="3" w:tplc="3009000F" w:tentative="1">
      <w:start w:val="1"/>
      <w:numFmt w:val="decimal"/>
      <w:lvlText w:val="%4."/>
      <w:lvlJc w:val="left"/>
      <w:pPr>
        <w:ind w:left="3420" w:hanging="360"/>
      </w:pPr>
    </w:lvl>
    <w:lvl w:ilvl="4" w:tplc="30090019" w:tentative="1">
      <w:start w:val="1"/>
      <w:numFmt w:val="lowerLetter"/>
      <w:lvlText w:val="%5."/>
      <w:lvlJc w:val="left"/>
      <w:pPr>
        <w:ind w:left="4140" w:hanging="360"/>
      </w:pPr>
    </w:lvl>
    <w:lvl w:ilvl="5" w:tplc="3009001B" w:tentative="1">
      <w:start w:val="1"/>
      <w:numFmt w:val="lowerRoman"/>
      <w:lvlText w:val="%6."/>
      <w:lvlJc w:val="right"/>
      <w:pPr>
        <w:ind w:left="4860" w:hanging="180"/>
      </w:pPr>
    </w:lvl>
    <w:lvl w:ilvl="6" w:tplc="3009000F" w:tentative="1">
      <w:start w:val="1"/>
      <w:numFmt w:val="decimal"/>
      <w:lvlText w:val="%7."/>
      <w:lvlJc w:val="left"/>
      <w:pPr>
        <w:ind w:left="5580" w:hanging="360"/>
      </w:pPr>
    </w:lvl>
    <w:lvl w:ilvl="7" w:tplc="30090019" w:tentative="1">
      <w:start w:val="1"/>
      <w:numFmt w:val="lowerLetter"/>
      <w:lvlText w:val="%8."/>
      <w:lvlJc w:val="left"/>
      <w:pPr>
        <w:ind w:left="6300" w:hanging="360"/>
      </w:pPr>
    </w:lvl>
    <w:lvl w:ilvl="8" w:tplc="3009001B" w:tentative="1">
      <w:start w:val="1"/>
      <w:numFmt w:val="lowerRoman"/>
      <w:lvlText w:val="%9."/>
      <w:lvlJc w:val="right"/>
      <w:pPr>
        <w:ind w:left="702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6C40"/>
    <w:rsid w:val="00005220"/>
    <w:rsid w:val="00031AB5"/>
    <w:rsid w:val="00042B92"/>
    <w:rsid w:val="000630EB"/>
    <w:rsid w:val="00066BE1"/>
    <w:rsid w:val="000758A9"/>
    <w:rsid w:val="00081B19"/>
    <w:rsid w:val="00094BEC"/>
    <w:rsid w:val="000A58AF"/>
    <w:rsid w:val="000E0A9B"/>
    <w:rsid w:val="000E260F"/>
    <w:rsid w:val="000E68AC"/>
    <w:rsid w:val="000E7537"/>
    <w:rsid w:val="00100A82"/>
    <w:rsid w:val="001033CA"/>
    <w:rsid w:val="00105DF1"/>
    <w:rsid w:val="0011024F"/>
    <w:rsid w:val="00111F99"/>
    <w:rsid w:val="00114935"/>
    <w:rsid w:val="00127B5A"/>
    <w:rsid w:val="0015068E"/>
    <w:rsid w:val="00172C9B"/>
    <w:rsid w:val="001A025A"/>
    <w:rsid w:val="001B0843"/>
    <w:rsid w:val="001B18BD"/>
    <w:rsid w:val="001C16AF"/>
    <w:rsid w:val="001C52BD"/>
    <w:rsid w:val="001C59C1"/>
    <w:rsid w:val="001F6C40"/>
    <w:rsid w:val="0020338A"/>
    <w:rsid w:val="00203D43"/>
    <w:rsid w:val="00217BE2"/>
    <w:rsid w:val="00224D1A"/>
    <w:rsid w:val="00225EFC"/>
    <w:rsid w:val="0023223D"/>
    <w:rsid w:val="002337D8"/>
    <w:rsid w:val="002371DD"/>
    <w:rsid w:val="00246A24"/>
    <w:rsid w:val="002575FD"/>
    <w:rsid w:val="0026180A"/>
    <w:rsid w:val="0028091C"/>
    <w:rsid w:val="002825E9"/>
    <w:rsid w:val="00285875"/>
    <w:rsid w:val="002908F0"/>
    <w:rsid w:val="002A014E"/>
    <w:rsid w:val="002A0A34"/>
    <w:rsid w:val="002B2687"/>
    <w:rsid w:val="002B4233"/>
    <w:rsid w:val="002B5C43"/>
    <w:rsid w:val="002B67F3"/>
    <w:rsid w:val="002E561D"/>
    <w:rsid w:val="002E7B83"/>
    <w:rsid w:val="002F7368"/>
    <w:rsid w:val="0031397C"/>
    <w:rsid w:val="00323F40"/>
    <w:rsid w:val="00334F5C"/>
    <w:rsid w:val="00340139"/>
    <w:rsid w:val="00345EB0"/>
    <w:rsid w:val="0035552C"/>
    <w:rsid w:val="00356B2D"/>
    <w:rsid w:val="00357270"/>
    <w:rsid w:val="00357EE7"/>
    <w:rsid w:val="00361F88"/>
    <w:rsid w:val="0037086A"/>
    <w:rsid w:val="00391992"/>
    <w:rsid w:val="00391CF7"/>
    <w:rsid w:val="003965D5"/>
    <w:rsid w:val="003A0B4D"/>
    <w:rsid w:val="003A4A9B"/>
    <w:rsid w:val="003A509B"/>
    <w:rsid w:val="003B3D0C"/>
    <w:rsid w:val="003C27D6"/>
    <w:rsid w:val="003C59DA"/>
    <w:rsid w:val="003D663D"/>
    <w:rsid w:val="003F11B4"/>
    <w:rsid w:val="004022EC"/>
    <w:rsid w:val="00402A39"/>
    <w:rsid w:val="0040636E"/>
    <w:rsid w:val="00410FD9"/>
    <w:rsid w:val="00411937"/>
    <w:rsid w:val="00417FEF"/>
    <w:rsid w:val="004205D9"/>
    <w:rsid w:val="004244CB"/>
    <w:rsid w:val="00434645"/>
    <w:rsid w:val="00445208"/>
    <w:rsid w:val="00445CBA"/>
    <w:rsid w:val="00446649"/>
    <w:rsid w:val="00465D59"/>
    <w:rsid w:val="0047125E"/>
    <w:rsid w:val="0047264D"/>
    <w:rsid w:val="004731CE"/>
    <w:rsid w:val="00473745"/>
    <w:rsid w:val="0048584A"/>
    <w:rsid w:val="00485B66"/>
    <w:rsid w:val="0049462F"/>
    <w:rsid w:val="004B27A2"/>
    <w:rsid w:val="004B45E9"/>
    <w:rsid w:val="004B462F"/>
    <w:rsid w:val="004B7EC8"/>
    <w:rsid w:val="004C5FB8"/>
    <w:rsid w:val="004E2447"/>
    <w:rsid w:val="004E4116"/>
    <w:rsid w:val="004E4168"/>
    <w:rsid w:val="004E4D93"/>
    <w:rsid w:val="005131EC"/>
    <w:rsid w:val="00523E10"/>
    <w:rsid w:val="00526389"/>
    <w:rsid w:val="00530E42"/>
    <w:rsid w:val="00531845"/>
    <w:rsid w:val="00542918"/>
    <w:rsid w:val="00550F76"/>
    <w:rsid w:val="005519F0"/>
    <w:rsid w:val="0055321D"/>
    <w:rsid w:val="00554E14"/>
    <w:rsid w:val="0057281B"/>
    <w:rsid w:val="00592595"/>
    <w:rsid w:val="005B41B0"/>
    <w:rsid w:val="005B4C26"/>
    <w:rsid w:val="005D6927"/>
    <w:rsid w:val="005F7668"/>
    <w:rsid w:val="00610FB3"/>
    <w:rsid w:val="00617CBD"/>
    <w:rsid w:val="00621F59"/>
    <w:rsid w:val="00647DE9"/>
    <w:rsid w:val="00673948"/>
    <w:rsid w:val="0067760F"/>
    <w:rsid w:val="00682450"/>
    <w:rsid w:val="006872FF"/>
    <w:rsid w:val="00690EBA"/>
    <w:rsid w:val="006B0D41"/>
    <w:rsid w:val="006B2FE0"/>
    <w:rsid w:val="006C0342"/>
    <w:rsid w:val="006C15E0"/>
    <w:rsid w:val="006C28DA"/>
    <w:rsid w:val="006D735A"/>
    <w:rsid w:val="006E0517"/>
    <w:rsid w:val="006F425F"/>
    <w:rsid w:val="007041BC"/>
    <w:rsid w:val="00726555"/>
    <w:rsid w:val="00732FC6"/>
    <w:rsid w:val="00734404"/>
    <w:rsid w:val="00740A5D"/>
    <w:rsid w:val="00745651"/>
    <w:rsid w:val="007508DC"/>
    <w:rsid w:val="00752D21"/>
    <w:rsid w:val="007675B1"/>
    <w:rsid w:val="00774A7C"/>
    <w:rsid w:val="007801FF"/>
    <w:rsid w:val="00787BE9"/>
    <w:rsid w:val="007928C5"/>
    <w:rsid w:val="00795622"/>
    <w:rsid w:val="007A3866"/>
    <w:rsid w:val="007A508B"/>
    <w:rsid w:val="007B69E9"/>
    <w:rsid w:val="007C0C80"/>
    <w:rsid w:val="007C0CF3"/>
    <w:rsid w:val="007C48E0"/>
    <w:rsid w:val="007C780A"/>
    <w:rsid w:val="007D0C5F"/>
    <w:rsid w:val="007D2358"/>
    <w:rsid w:val="007D710C"/>
    <w:rsid w:val="007D7B28"/>
    <w:rsid w:val="00801565"/>
    <w:rsid w:val="00804BAD"/>
    <w:rsid w:val="008054FE"/>
    <w:rsid w:val="00816E5C"/>
    <w:rsid w:val="00817270"/>
    <w:rsid w:val="008225EF"/>
    <w:rsid w:val="00831227"/>
    <w:rsid w:val="00836EF6"/>
    <w:rsid w:val="00841548"/>
    <w:rsid w:val="008505C6"/>
    <w:rsid w:val="00856D37"/>
    <w:rsid w:val="00865FD9"/>
    <w:rsid w:val="0087409A"/>
    <w:rsid w:val="008773A1"/>
    <w:rsid w:val="00890209"/>
    <w:rsid w:val="0089157D"/>
    <w:rsid w:val="008B6CF5"/>
    <w:rsid w:val="008C5191"/>
    <w:rsid w:val="008D1A32"/>
    <w:rsid w:val="008D3D5E"/>
    <w:rsid w:val="008E2151"/>
    <w:rsid w:val="008E3313"/>
    <w:rsid w:val="008E6008"/>
    <w:rsid w:val="0090300B"/>
    <w:rsid w:val="00904784"/>
    <w:rsid w:val="009060BA"/>
    <w:rsid w:val="00911C29"/>
    <w:rsid w:val="0091208C"/>
    <w:rsid w:val="00912BF6"/>
    <w:rsid w:val="00914859"/>
    <w:rsid w:val="00914D6F"/>
    <w:rsid w:val="00935C20"/>
    <w:rsid w:val="009463BD"/>
    <w:rsid w:val="00966811"/>
    <w:rsid w:val="009807A8"/>
    <w:rsid w:val="009867D7"/>
    <w:rsid w:val="009900EE"/>
    <w:rsid w:val="00996B5C"/>
    <w:rsid w:val="009A2294"/>
    <w:rsid w:val="009C0705"/>
    <w:rsid w:val="009C7937"/>
    <w:rsid w:val="009F0100"/>
    <w:rsid w:val="009F0D56"/>
    <w:rsid w:val="009F2B0D"/>
    <w:rsid w:val="009F48C2"/>
    <w:rsid w:val="009F496F"/>
    <w:rsid w:val="009F4D61"/>
    <w:rsid w:val="00A07A6D"/>
    <w:rsid w:val="00A161A3"/>
    <w:rsid w:val="00A17368"/>
    <w:rsid w:val="00A2566A"/>
    <w:rsid w:val="00A32E7C"/>
    <w:rsid w:val="00A36E6B"/>
    <w:rsid w:val="00A407A5"/>
    <w:rsid w:val="00A45CBF"/>
    <w:rsid w:val="00A72DFC"/>
    <w:rsid w:val="00A76DF1"/>
    <w:rsid w:val="00A80302"/>
    <w:rsid w:val="00A8566B"/>
    <w:rsid w:val="00AA2D59"/>
    <w:rsid w:val="00AA4CAD"/>
    <w:rsid w:val="00AB2381"/>
    <w:rsid w:val="00AC3CF0"/>
    <w:rsid w:val="00AC70A9"/>
    <w:rsid w:val="00AC7400"/>
    <w:rsid w:val="00AD6FEB"/>
    <w:rsid w:val="00AF1305"/>
    <w:rsid w:val="00AF33E4"/>
    <w:rsid w:val="00B20A83"/>
    <w:rsid w:val="00B218A4"/>
    <w:rsid w:val="00B23F2D"/>
    <w:rsid w:val="00B24A78"/>
    <w:rsid w:val="00B27D3F"/>
    <w:rsid w:val="00B33E0A"/>
    <w:rsid w:val="00B4124A"/>
    <w:rsid w:val="00B41764"/>
    <w:rsid w:val="00B46A65"/>
    <w:rsid w:val="00B846ED"/>
    <w:rsid w:val="00B84C54"/>
    <w:rsid w:val="00B859C4"/>
    <w:rsid w:val="00B92BC3"/>
    <w:rsid w:val="00BB52FD"/>
    <w:rsid w:val="00BC44EB"/>
    <w:rsid w:val="00BE2D06"/>
    <w:rsid w:val="00C15114"/>
    <w:rsid w:val="00C20E47"/>
    <w:rsid w:val="00C251C2"/>
    <w:rsid w:val="00C33010"/>
    <w:rsid w:val="00C344A2"/>
    <w:rsid w:val="00C34DCB"/>
    <w:rsid w:val="00C46CA2"/>
    <w:rsid w:val="00C647B6"/>
    <w:rsid w:val="00C64FEC"/>
    <w:rsid w:val="00C72855"/>
    <w:rsid w:val="00C915B9"/>
    <w:rsid w:val="00C922A3"/>
    <w:rsid w:val="00CB0BB0"/>
    <w:rsid w:val="00CC4EB7"/>
    <w:rsid w:val="00CC6C16"/>
    <w:rsid w:val="00CC7A01"/>
    <w:rsid w:val="00CD2843"/>
    <w:rsid w:val="00CE0CD0"/>
    <w:rsid w:val="00CE2783"/>
    <w:rsid w:val="00CE2AEE"/>
    <w:rsid w:val="00CE4310"/>
    <w:rsid w:val="00CF4F77"/>
    <w:rsid w:val="00D20FBB"/>
    <w:rsid w:val="00D26335"/>
    <w:rsid w:val="00D275A6"/>
    <w:rsid w:val="00D27CF6"/>
    <w:rsid w:val="00D419FA"/>
    <w:rsid w:val="00D422F5"/>
    <w:rsid w:val="00D72888"/>
    <w:rsid w:val="00D7485B"/>
    <w:rsid w:val="00D74FC4"/>
    <w:rsid w:val="00D80954"/>
    <w:rsid w:val="00D83D78"/>
    <w:rsid w:val="00D86CFE"/>
    <w:rsid w:val="00D87C82"/>
    <w:rsid w:val="00D90834"/>
    <w:rsid w:val="00D915C4"/>
    <w:rsid w:val="00D93F32"/>
    <w:rsid w:val="00DA6995"/>
    <w:rsid w:val="00DA7B99"/>
    <w:rsid w:val="00DB3F84"/>
    <w:rsid w:val="00DC3E59"/>
    <w:rsid w:val="00DC6448"/>
    <w:rsid w:val="00DD7A94"/>
    <w:rsid w:val="00DF6768"/>
    <w:rsid w:val="00E16F57"/>
    <w:rsid w:val="00E40DE6"/>
    <w:rsid w:val="00E4303D"/>
    <w:rsid w:val="00E55085"/>
    <w:rsid w:val="00E71AB1"/>
    <w:rsid w:val="00E7282A"/>
    <w:rsid w:val="00E73385"/>
    <w:rsid w:val="00E760C3"/>
    <w:rsid w:val="00E82D06"/>
    <w:rsid w:val="00E96BEC"/>
    <w:rsid w:val="00EB2312"/>
    <w:rsid w:val="00ED69F3"/>
    <w:rsid w:val="00ED7DF6"/>
    <w:rsid w:val="00EE1F2F"/>
    <w:rsid w:val="00EF72F9"/>
    <w:rsid w:val="00F109DB"/>
    <w:rsid w:val="00F147E8"/>
    <w:rsid w:val="00F235BA"/>
    <w:rsid w:val="00F3422E"/>
    <w:rsid w:val="00F54D02"/>
    <w:rsid w:val="00F67EC0"/>
    <w:rsid w:val="00F72B00"/>
    <w:rsid w:val="00F737E7"/>
    <w:rsid w:val="00F84C03"/>
    <w:rsid w:val="00F941C4"/>
    <w:rsid w:val="00FA1B36"/>
    <w:rsid w:val="00FA2DE0"/>
    <w:rsid w:val="00FA5D64"/>
    <w:rsid w:val="00FB0861"/>
    <w:rsid w:val="00FD44CA"/>
    <w:rsid w:val="00FD4F15"/>
    <w:rsid w:val="00FD4FF9"/>
    <w:rsid w:val="00FE49C4"/>
    <w:rsid w:val="00FE4C35"/>
    <w:rsid w:val="00FE4E2A"/>
    <w:rsid w:val="00FE51FB"/>
    <w:rsid w:val="00FF14D4"/>
    <w:rsid w:val="00FF5656"/>
    <w:rsid w:val="00FF58B8"/>
    <w:rsid w:val="00FF5FC7"/>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W" w:eastAsia="en-Z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A9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63D"/>
    <w:rPr>
      <w:rFonts w:ascii="Tahoma" w:hAnsi="Tahoma" w:cs="Tahoma"/>
      <w:sz w:val="16"/>
      <w:szCs w:val="16"/>
    </w:rPr>
  </w:style>
  <w:style w:type="character" w:customStyle="1" w:styleId="BalloonTextChar">
    <w:name w:val="Balloon Text Char"/>
    <w:basedOn w:val="DefaultParagraphFont"/>
    <w:link w:val="BalloonText"/>
    <w:uiPriority w:val="99"/>
    <w:semiHidden/>
    <w:rsid w:val="003D663D"/>
    <w:rPr>
      <w:rFonts w:ascii="Tahoma" w:hAnsi="Tahoma" w:cs="Tahoma"/>
      <w:sz w:val="16"/>
      <w:szCs w:val="16"/>
      <w:lang w:val="en-US" w:eastAsia="en-US"/>
    </w:rPr>
  </w:style>
  <w:style w:type="character" w:customStyle="1" w:styleId="apple-converted-space">
    <w:name w:val="apple-converted-space"/>
    <w:basedOn w:val="DefaultParagraphFont"/>
    <w:rsid w:val="00CE2AEE"/>
  </w:style>
  <w:style w:type="character" w:styleId="Emphasis">
    <w:name w:val="Emphasis"/>
    <w:basedOn w:val="DefaultParagraphFont"/>
    <w:uiPriority w:val="20"/>
    <w:qFormat/>
    <w:rsid w:val="00CE2AEE"/>
    <w:rPr>
      <w:i/>
      <w:iCs/>
    </w:rPr>
  </w:style>
  <w:style w:type="paragraph" w:customStyle="1" w:styleId="western">
    <w:name w:val="western"/>
    <w:basedOn w:val="Normal"/>
    <w:rsid w:val="002A014E"/>
    <w:pPr>
      <w:spacing w:before="100" w:beforeAutospacing="1" w:after="100" w:afterAutospacing="1"/>
    </w:pPr>
    <w:rPr>
      <w:lang w:val="en-ZW" w:eastAsia="en-ZW"/>
    </w:rPr>
  </w:style>
  <w:style w:type="character" w:styleId="Hyperlink">
    <w:name w:val="Hyperlink"/>
    <w:basedOn w:val="DefaultParagraphFont"/>
    <w:uiPriority w:val="99"/>
    <w:semiHidden/>
    <w:unhideWhenUsed/>
    <w:rsid w:val="002A014E"/>
    <w:rPr>
      <w:color w:val="0000FF"/>
      <w:u w:val="single"/>
    </w:rPr>
  </w:style>
  <w:style w:type="paragraph" w:styleId="NormalWeb">
    <w:name w:val="Normal (Web)"/>
    <w:basedOn w:val="Normal"/>
    <w:uiPriority w:val="99"/>
    <w:semiHidden/>
    <w:unhideWhenUsed/>
    <w:rsid w:val="002A014E"/>
    <w:pPr>
      <w:spacing w:before="100" w:beforeAutospacing="1" w:after="100" w:afterAutospacing="1"/>
    </w:pPr>
    <w:rPr>
      <w:lang w:val="en-ZW" w:eastAsia="en-ZW"/>
    </w:rPr>
  </w:style>
  <w:style w:type="paragraph" w:styleId="Header">
    <w:name w:val="header"/>
    <w:basedOn w:val="Normal"/>
    <w:link w:val="HeaderChar"/>
    <w:uiPriority w:val="99"/>
    <w:unhideWhenUsed/>
    <w:rsid w:val="00172C9B"/>
    <w:pPr>
      <w:tabs>
        <w:tab w:val="center" w:pos="4513"/>
        <w:tab w:val="right" w:pos="9026"/>
      </w:tabs>
    </w:pPr>
  </w:style>
  <w:style w:type="character" w:customStyle="1" w:styleId="HeaderChar">
    <w:name w:val="Header Char"/>
    <w:basedOn w:val="DefaultParagraphFont"/>
    <w:link w:val="Header"/>
    <w:uiPriority w:val="99"/>
    <w:rsid w:val="00172C9B"/>
    <w:rPr>
      <w:sz w:val="24"/>
      <w:szCs w:val="24"/>
      <w:lang w:val="en-US" w:eastAsia="en-US"/>
    </w:rPr>
  </w:style>
  <w:style w:type="paragraph" w:styleId="Footer">
    <w:name w:val="footer"/>
    <w:basedOn w:val="Normal"/>
    <w:link w:val="FooterChar"/>
    <w:uiPriority w:val="99"/>
    <w:unhideWhenUsed/>
    <w:rsid w:val="00172C9B"/>
    <w:pPr>
      <w:tabs>
        <w:tab w:val="center" w:pos="4513"/>
        <w:tab w:val="right" w:pos="9026"/>
      </w:tabs>
    </w:pPr>
  </w:style>
  <w:style w:type="character" w:customStyle="1" w:styleId="FooterChar">
    <w:name w:val="Footer Char"/>
    <w:basedOn w:val="DefaultParagraphFont"/>
    <w:link w:val="Footer"/>
    <w:uiPriority w:val="99"/>
    <w:rsid w:val="00172C9B"/>
    <w:rPr>
      <w:sz w:val="24"/>
      <w:szCs w:val="24"/>
      <w:lang w:val="en-US" w:eastAsia="en-US"/>
    </w:rPr>
  </w:style>
  <w:style w:type="table" w:styleId="TableGrid">
    <w:name w:val="Table Grid"/>
    <w:basedOn w:val="TableNormal"/>
    <w:uiPriority w:val="1"/>
    <w:rsid w:val="0090300B"/>
    <w:rPr>
      <w:rFonts w:asciiTheme="minorHAnsi" w:eastAsiaTheme="minorEastAsia" w:hAnsiTheme="minorHAnsi" w:cstheme="minorBidi"/>
      <w:sz w:val="22"/>
      <w:szCs w:val="22"/>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19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A9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63D"/>
    <w:rPr>
      <w:rFonts w:ascii="Tahoma" w:hAnsi="Tahoma" w:cs="Tahoma"/>
      <w:sz w:val="16"/>
      <w:szCs w:val="16"/>
    </w:rPr>
  </w:style>
  <w:style w:type="character" w:customStyle="1" w:styleId="BalloonTextChar">
    <w:name w:val="Balloon Text Char"/>
    <w:basedOn w:val="DefaultParagraphFont"/>
    <w:link w:val="BalloonText"/>
    <w:uiPriority w:val="99"/>
    <w:semiHidden/>
    <w:rsid w:val="003D663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8099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1FB9D776FD42F79C69392339FFC4A8"/>
        <w:category>
          <w:name w:val="General"/>
          <w:gallery w:val="placeholder"/>
        </w:category>
        <w:types>
          <w:type w:val="bbPlcHdr"/>
        </w:types>
        <w:behaviors>
          <w:behavior w:val="content"/>
        </w:behaviors>
        <w:guid w:val="{91FF66AA-4781-4997-9B12-7DC1A6722C0E}"/>
      </w:docPartPr>
      <w:docPartBody>
        <w:p w:rsidR="009773E0" w:rsidRDefault="00855294" w:rsidP="00855294">
          <w:pPr>
            <w:pStyle w:val="DB1FB9D776FD42F79C69392339FFC4A8"/>
          </w:pPr>
          <w:r>
            <w:t>[Type the company name]</w:t>
          </w:r>
        </w:p>
      </w:docPartBody>
    </w:docPart>
    <w:docPart>
      <w:docPartPr>
        <w:name w:val="538B91CB4B9F42E4B8A43FFC679A44BA"/>
        <w:category>
          <w:name w:val="General"/>
          <w:gallery w:val="placeholder"/>
        </w:category>
        <w:types>
          <w:type w:val="bbPlcHdr"/>
        </w:types>
        <w:behaviors>
          <w:behavior w:val="content"/>
        </w:behaviors>
        <w:guid w:val="{4194901B-7F51-43AF-B6A7-9C71E6C9E1D9}"/>
      </w:docPartPr>
      <w:docPartBody>
        <w:p w:rsidR="009773E0" w:rsidRDefault="00855294" w:rsidP="00855294">
          <w:pPr>
            <w:pStyle w:val="538B91CB4B9F42E4B8A43FFC679A44BA"/>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2AFB"/>
    <w:rsid w:val="00020643"/>
    <w:rsid w:val="00050562"/>
    <w:rsid w:val="0028475F"/>
    <w:rsid w:val="002A2AFB"/>
    <w:rsid w:val="004F1F39"/>
    <w:rsid w:val="007578FD"/>
    <w:rsid w:val="00855294"/>
    <w:rsid w:val="008D4B6D"/>
    <w:rsid w:val="009773E0"/>
    <w:rsid w:val="00A15FFF"/>
    <w:rsid w:val="00AC193F"/>
    <w:rsid w:val="00BB17A0"/>
    <w:rsid w:val="00DA041E"/>
    <w:rsid w:val="00ED2F82"/>
    <w:rsid w:val="00F04517"/>
    <w:rsid w:val="00FC71AC"/>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73E50EEBFC4FDEA6176993B40E8FFE">
    <w:name w:val="8973E50EEBFC4FDEA6176993B40E8FFE"/>
    <w:rsid w:val="002A2AFB"/>
  </w:style>
  <w:style w:type="paragraph" w:customStyle="1" w:styleId="16823ABE093D460EA6BF642BC4D2FF11">
    <w:name w:val="16823ABE093D460EA6BF642BC4D2FF11"/>
    <w:rsid w:val="002A2AFB"/>
  </w:style>
  <w:style w:type="paragraph" w:customStyle="1" w:styleId="DB1FB9D776FD42F79C69392339FFC4A8">
    <w:name w:val="DB1FB9D776FD42F79C69392339FFC4A8"/>
    <w:rsid w:val="00855294"/>
  </w:style>
  <w:style w:type="paragraph" w:customStyle="1" w:styleId="538B91CB4B9F42E4B8A43FFC679A44BA">
    <w:name w:val="538B91CB4B9F42E4B8A43FFC679A44BA"/>
    <w:rsid w:val="008552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356F-3C6E-4398-8D5F-F9A6B60E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Civil Appeal No. SC 344/12</vt:lpstr>
    </vt:vector>
  </TitlesOfParts>
  <Company>Judgment No. SC 52/2013</Company>
  <LinksUpToDate>false</LinksUpToDate>
  <CharactersWithSpaces>23944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344/12</dc:title>
  <dc:creator>KASEKE</dc:creator>
  <cp:lastModifiedBy>user</cp:lastModifiedBy>
  <cp:revision>2</cp:revision>
  <cp:lastPrinted>2013-10-24T10:22:00Z</cp:lastPrinted>
  <dcterms:created xsi:type="dcterms:W3CDTF">2014-02-14T08:04:00Z</dcterms:created>
  <dcterms:modified xsi:type="dcterms:W3CDTF">2014-02-14T08:04:00Z</dcterms:modified>
</cp:coreProperties>
</file>