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70E9" w:rsidRDefault="00434B02" w:rsidP="00B63FBF">
      <w:pPr>
        <w:spacing w:after="0" w:line="480" w:lineRule="auto"/>
        <w:jc w:val="both"/>
        <w:rPr>
          <w:rFonts w:ascii="Times New Roman" w:hAnsi="Times New Roman" w:cs="Times New Roman"/>
          <w:b/>
          <w:sz w:val="24"/>
          <w:szCs w:val="24"/>
          <w:u w:val="thick"/>
        </w:rPr>
      </w:pPr>
      <w:r w:rsidRPr="00434B02">
        <w:rPr>
          <w:rFonts w:ascii="Times New Roman" w:hAnsi="Times New Roman" w:cs="Times New Roman"/>
          <w:b/>
          <w:sz w:val="24"/>
          <w:szCs w:val="24"/>
          <w:u w:val="thick"/>
        </w:rPr>
        <w:t>REPORTABLE</w:t>
      </w:r>
      <w:r w:rsidRPr="000F1D77">
        <w:rPr>
          <w:rFonts w:ascii="Times New Roman" w:hAnsi="Times New Roman" w:cs="Times New Roman"/>
          <w:b/>
          <w:sz w:val="24"/>
          <w:szCs w:val="24"/>
        </w:rPr>
        <w:t xml:space="preserve"> </w:t>
      </w:r>
      <w:r w:rsidR="000F1D77" w:rsidRPr="000F1D77">
        <w:rPr>
          <w:rFonts w:ascii="Times New Roman" w:hAnsi="Times New Roman" w:cs="Times New Roman"/>
          <w:b/>
          <w:sz w:val="24"/>
          <w:szCs w:val="24"/>
        </w:rPr>
        <w:tab/>
        <w:t>(</w:t>
      </w:r>
      <w:r w:rsidRPr="000F1D77">
        <w:rPr>
          <w:rFonts w:ascii="Times New Roman" w:hAnsi="Times New Roman" w:cs="Times New Roman"/>
          <w:b/>
          <w:sz w:val="24"/>
          <w:szCs w:val="24"/>
        </w:rPr>
        <w:t>47</w:t>
      </w:r>
      <w:r w:rsidR="000F1D77" w:rsidRPr="000F1D77">
        <w:rPr>
          <w:rFonts w:ascii="Times New Roman" w:hAnsi="Times New Roman" w:cs="Times New Roman"/>
          <w:b/>
          <w:sz w:val="24"/>
          <w:szCs w:val="24"/>
        </w:rPr>
        <w:t>)</w:t>
      </w:r>
    </w:p>
    <w:p w:rsidR="00434B02" w:rsidRPr="00434B02" w:rsidRDefault="00434B02" w:rsidP="00B63FBF">
      <w:pPr>
        <w:spacing w:after="0" w:line="480" w:lineRule="auto"/>
        <w:jc w:val="both"/>
        <w:rPr>
          <w:rFonts w:ascii="Times New Roman" w:hAnsi="Times New Roman" w:cs="Times New Roman"/>
          <w:b/>
          <w:sz w:val="24"/>
          <w:szCs w:val="24"/>
          <w:u w:val="thick"/>
        </w:rPr>
      </w:pPr>
    </w:p>
    <w:p w:rsidR="00276566" w:rsidRPr="006C7B79" w:rsidRDefault="00276566" w:rsidP="00276566">
      <w:pPr>
        <w:spacing w:after="0" w:line="240" w:lineRule="auto"/>
        <w:jc w:val="center"/>
        <w:rPr>
          <w:rFonts w:ascii="Times New Roman" w:hAnsi="Times New Roman" w:cs="Times New Roman"/>
          <w:b/>
          <w:sz w:val="24"/>
          <w:szCs w:val="24"/>
        </w:rPr>
      </w:pPr>
      <w:r w:rsidRPr="006C7B79">
        <w:rPr>
          <w:rFonts w:ascii="Times New Roman" w:hAnsi="Times New Roman" w:cs="Times New Roman"/>
          <w:b/>
          <w:sz w:val="24"/>
          <w:szCs w:val="24"/>
        </w:rPr>
        <w:t xml:space="preserve">EXMIN    </w:t>
      </w:r>
      <w:r w:rsidR="004370E9" w:rsidRPr="006C7B79">
        <w:rPr>
          <w:rFonts w:ascii="Times New Roman" w:hAnsi="Times New Roman" w:cs="Times New Roman"/>
          <w:b/>
          <w:sz w:val="24"/>
          <w:szCs w:val="24"/>
        </w:rPr>
        <w:t>SYNDICATE</w:t>
      </w:r>
    </w:p>
    <w:p w:rsidR="00276566" w:rsidRPr="006C7B79" w:rsidRDefault="00595D95" w:rsidP="00276566">
      <w:pPr>
        <w:spacing w:after="0" w:line="240" w:lineRule="auto"/>
        <w:jc w:val="center"/>
        <w:rPr>
          <w:rFonts w:ascii="Times New Roman" w:hAnsi="Times New Roman" w:cs="Times New Roman"/>
          <w:b/>
          <w:sz w:val="24"/>
          <w:szCs w:val="24"/>
        </w:rPr>
      </w:pPr>
      <w:r w:rsidRPr="006C7B79">
        <w:rPr>
          <w:rFonts w:ascii="Times New Roman" w:hAnsi="Times New Roman" w:cs="Times New Roman"/>
          <w:b/>
          <w:sz w:val="24"/>
          <w:szCs w:val="24"/>
        </w:rPr>
        <w:t>v</w:t>
      </w:r>
    </w:p>
    <w:p w:rsidR="00513560" w:rsidRPr="006C7B79" w:rsidRDefault="00276566" w:rsidP="00276566">
      <w:pPr>
        <w:spacing w:after="0" w:line="240" w:lineRule="auto"/>
        <w:jc w:val="center"/>
        <w:rPr>
          <w:rFonts w:ascii="Times New Roman" w:hAnsi="Times New Roman" w:cs="Times New Roman"/>
          <w:b/>
          <w:sz w:val="24"/>
          <w:szCs w:val="24"/>
        </w:rPr>
      </w:pPr>
      <w:r w:rsidRPr="006C7B79">
        <w:rPr>
          <w:rFonts w:ascii="Times New Roman" w:hAnsi="Times New Roman" w:cs="Times New Roman"/>
          <w:b/>
          <w:sz w:val="24"/>
          <w:szCs w:val="24"/>
        </w:rPr>
        <w:t xml:space="preserve">(1)     </w:t>
      </w:r>
      <w:r w:rsidR="00595D95" w:rsidRPr="006C7B79">
        <w:rPr>
          <w:rFonts w:ascii="Times New Roman" w:hAnsi="Times New Roman" w:cs="Times New Roman"/>
          <w:b/>
          <w:sz w:val="24"/>
          <w:szCs w:val="24"/>
        </w:rPr>
        <w:t xml:space="preserve">LUKE     </w:t>
      </w:r>
      <w:r w:rsidR="004370E9" w:rsidRPr="006C7B79">
        <w:rPr>
          <w:rFonts w:ascii="Times New Roman" w:hAnsi="Times New Roman" w:cs="Times New Roman"/>
          <w:b/>
          <w:sz w:val="24"/>
          <w:szCs w:val="24"/>
        </w:rPr>
        <w:t>DUBE</w:t>
      </w:r>
      <w:r w:rsidRPr="006C7B79">
        <w:rPr>
          <w:rFonts w:ascii="Times New Roman" w:hAnsi="Times New Roman" w:cs="Times New Roman"/>
          <w:b/>
          <w:sz w:val="24"/>
          <w:szCs w:val="24"/>
        </w:rPr>
        <w:t xml:space="preserve">     (2)     THE    PROVINCIAL     </w:t>
      </w:r>
      <w:r w:rsidR="004370E9" w:rsidRPr="006C7B79">
        <w:rPr>
          <w:rFonts w:ascii="Times New Roman" w:hAnsi="Times New Roman" w:cs="Times New Roman"/>
          <w:b/>
          <w:sz w:val="24"/>
          <w:szCs w:val="24"/>
        </w:rPr>
        <w:t>MININ</w:t>
      </w:r>
      <w:r w:rsidR="00C64319" w:rsidRPr="006C7B79">
        <w:rPr>
          <w:rFonts w:ascii="Times New Roman" w:hAnsi="Times New Roman" w:cs="Times New Roman"/>
          <w:b/>
          <w:sz w:val="24"/>
          <w:szCs w:val="24"/>
        </w:rPr>
        <w:t>G</w:t>
      </w:r>
      <w:r w:rsidR="004370E9" w:rsidRPr="006C7B79">
        <w:rPr>
          <w:rFonts w:ascii="Times New Roman" w:hAnsi="Times New Roman" w:cs="Times New Roman"/>
          <w:b/>
          <w:sz w:val="24"/>
          <w:szCs w:val="24"/>
        </w:rPr>
        <w:t xml:space="preserve"> DIRECTOR</w:t>
      </w:r>
      <w:r w:rsidRPr="006C7B79">
        <w:rPr>
          <w:rFonts w:ascii="Times New Roman" w:hAnsi="Times New Roman" w:cs="Times New Roman"/>
          <w:b/>
          <w:sz w:val="24"/>
          <w:szCs w:val="24"/>
        </w:rPr>
        <w:t xml:space="preserve">     MATEBELELAND     SOUTH     </w:t>
      </w:r>
      <w:r w:rsidR="00513560" w:rsidRPr="006C7B79">
        <w:rPr>
          <w:rFonts w:ascii="Times New Roman" w:hAnsi="Times New Roman" w:cs="Times New Roman"/>
          <w:b/>
          <w:sz w:val="24"/>
          <w:szCs w:val="24"/>
        </w:rPr>
        <w:t>N.O</w:t>
      </w:r>
      <w:r w:rsidRPr="006C7B79">
        <w:rPr>
          <w:rFonts w:ascii="Times New Roman" w:hAnsi="Times New Roman" w:cs="Times New Roman"/>
          <w:b/>
          <w:sz w:val="24"/>
          <w:szCs w:val="24"/>
        </w:rPr>
        <w:t xml:space="preserve">     (3)    THE OFFICER     IN     CHARGE     OF     ZIMBABWE     </w:t>
      </w:r>
      <w:r w:rsidR="00513560" w:rsidRPr="006C7B79">
        <w:rPr>
          <w:rFonts w:ascii="Times New Roman" w:hAnsi="Times New Roman" w:cs="Times New Roman"/>
          <w:b/>
          <w:sz w:val="24"/>
          <w:szCs w:val="24"/>
        </w:rPr>
        <w:t>REPUBLIC POLICE-FILAB</w:t>
      </w:r>
      <w:r w:rsidRPr="006C7B79">
        <w:rPr>
          <w:rFonts w:ascii="Times New Roman" w:hAnsi="Times New Roman" w:cs="Times New Roman"/>
          <w:b/>
          <w:sz w:val="24"/>
          <w:szCs w:val="24"/>
        </w:rPr>
        <w:t xml:space="preserve">USI     </w:t>
      </w:r>
      <w:r w:rsidR="00513560" w:rsidRPr="006C7B79">
        <w:rPr>
          <w:rFonts w:ascii="Times New Roman" w:hAnsi="Times New Roman" w:cs="Times New Roman"/>
          <w:b/>
          <w:sz w:val="24"/>
          <w:szCs w:val="24"/>
        </w:rPr>
        <w:t>N.O</w:t>
      </w:r>
      <w:r w:rsidRPr="006C7B79">
        <w:rPr>
          <w:rFonts w:ascii="Times New Roman" w:hAnsi="Times New Roman" w:cs="Times New Roman"/>
          <w:b/>
          <w:sz w:val="24"/>
          <w:szCs w:val="24"/>
        </w:rPr>
        <w:t xml:space="preserve">     (4)     THE     OFFICER     COMMANDING     ZIMBABWE     REPUBLIC     POLICE,    </w:t>
      </w:r>
      <w:r w:rsidR="00513560" w:rsidRPr="006C7B79">
        <w:rPr>
          <w:rFonts w:ascii="Times New Roman" w:hAnsi="Times New Roman" w:cs="Times New Roman"/>
          <w:b/>
          <w:sz w:val="24"/>
          <w:szCs w:val="24"/>
        </w:rPr>
        <w:t xml:space="preserve">MATEBELELAND </w:t>
      </w:r>
      <w:r w:rsidR="00595D95" w:rsidRPr="006C7B79">
        <w:rPr>
          <w:rFonts w:ascii="Times New Roman" w:hAnsi="Times New Roman" w:cs="Times New Roman"/>
          <w:b/>
          <w:sz w:val="24"/>
          <w:szCs w:val="24"/>
        </w:rPr>
        <w:t xml:space="preserve">    SOUTH    </w:t>
      </w:r>
      <w:r w:rsidR="00513560" w:rsidRPr="006C7B79">
        <w:rPr>
          <w:rFonts w:ascii="Times New Roman" w:hAnsi="Times New Roman" w:cs="Times New Roman"/>
          <w:b/>
          <w:sz w:val="24"/>
          <w:szCs w:val="24"/>
        </w:rPr>
        <w:t>N.O</w:t>
      </w:r>
      <w:r w:rsidRPr="006C7B79">
        <w:rPr>
          <w:rFonts w:ascii="Times New Roman" w:hAnsi="Times New Roman" w:cs="Times New Roman"/>
          <w:b/>
          <w:sz w:val="24"/>
          <w:szCs w:val="24"/>
        </w:rPr>
        <w:t xml:space="preserve">     (5)     THE    SHERIFF     OF     ZIMBABWE    </w:t>
      </w:r>
      <w:r w:rsidR="00513560" w:rsidRPr="006C7B79">
        <w:rPr>
          <w:rFonts w:ascii="Times New Roman" w:hAnsi="Times New Roman" w:cs="Times New Roman"/>
          <w:b/>
          <w:sz w:val="24"/>
          <w:szCs w:val="24"/>
        </w:rPr>
        <w:t>N.O</w:t>
      </w:r>
    </w:p>
    <w:p w:rsidR="00513560" w:rsidRDefault="00513560" w:rsidP="00B63FBF">
      <w:pPr>
        <w:pStyle w:val="ListParagraph"/>
        <w:spacing w:after="0" w:line="480" w:lineRule="auto"/>
        <w:jc w:val="both"/>
        <w:rPr>
          <w:rFonts w:ascii="Times New Roman" w:hAnsi="Times New Roman" w:cs="Times New Roman"/>
          <w:b/>
          <w:sz w:val="24"/>
          <w:szCs w:val="24"/>
        </w:rPr>
      </w:pPr>
    </w:p>
    <w:p w:rsidR="00125B18" w:rsidRPr="00F26541" w:rsidRDefault="00125B18" w:rsidP="006C7B79">
      <w:pPr>
        <w:pStyle w:val="ListParagraph"/>
        <w:spacing w:after="0" w:line="240" w:lineRule="auto"/>
        <w:jc w:val="both"/>
        <w:rPr>
          <w:rFonts w:ascii="Times New Roman" w:hAnsi="Times New Roman" w:cs="Times New Roman"/>
          <w:b/>
          <w:sz w:val="24"/>
          <w:szCs w:val="24"/>
        </w:rPr>
      </w:pPr>
    </w:p>
    <w:p w:rsidR="00FD4DF1" w:rsidRPr="00F26541" w:rsidRDefault="00B63FBF" w:rsidP="006C7B79">
      <w:pPr>
        <w:spacing w:after="0" w:line="240" w:lineRule="auto"/>
        <w:jc w:val="both"/>
        <w:rPr>
          <w:rFonts w:ascii="Times New Roman" w:hAnsi="Times New Roman" w:cs="Times New Roman"/>
          <w:b/>
          <w:sz w:val="24"/>
          <w:szCs w:val="24"/>
        </w:rPr>
      </w:pPr>
      <w:r w:rsidRPr="00F26541">
        <w:rPr>
          <w:rFonts w:ascii="Times New Roman" w:hAnsi="Times New Roman" w:cs="Times New Roman"/>
          <w:b/>
          <w:sz w:val="24"/>
          <w:szCs w:val="24"/>
        </w:rPr>
        <w:t>SUPREME COURT OF ZIMBABWE</w:t>
      </w:r>
    </w:p>
    <w:p w:rsidR="00FD4DF1" w:rsidRPr="00F26541" w:rsidRDefault="00513560" w:rsidP="006C7B79">
      <w:pPr>
        <w:spacing w:after="0" w:line="240" w:lineRule="auto"/>
        <w:jc w:val="both"/>
        <w:rPr>
          <w:rFonts w:ascii="Times New Roman" w:hAnsi="Times New Roman" w:cs="Times New Roman"/>
          <w:b/>
          <w:sz w:val="24"/>
          <w:szCs w:val="24"/>
        </w:rPr>
      </w:pPr>
      <w:r w:rsidRPr="00F26541">
        <w:rPr>
          <w:rFonts w:ascii="Times New Roman" w:hAnsi="Times New Roman" w:cs="Times New Roman"/>
          <w:b/>
          <w:sz w:val="24"/>
          <w:szCs w:val="24"/>
        </w:rPr>
        <w:t>GWAUNZA DCJ, BHUNU JA &amp; MUSAKWA</w:t>
      </w:r>
      <w:r w:rsidR="00FD4DF1" w:rsidRPr="00F26541">
        <w:rPr>
          <w:rFonts w:ascii="Times New Roman" w:hAnsi="Times New Roman" w:cs="Times New Roman"/>
          <w:b/>
          <w:sz w:val="24"/>
          <w:szCs w:val="24"/>
        </w:rPr>
        <w:t xml:space="preserve"> JA</w:t>
      </w:r>
    </w:p>
    <w:p w:rsidR="00B63FBF" w:rsidRPr="00F26541" w:rsidRDefault="00513560" w:rsidP="006C7B79">
      <w:pPr>
        <w:tabs>
          <w:tab w:val="right" w:pos="9026"/>
        </w:tabs>
        <w:spacing w:after="0" w:line="240" w:lineRule="auto"/>
        <w:jc w:val="both"/>
        <w:rPr>
          <w:rFonts w:ascii="Times New Roman" w:hAnsi="Times New Roman" w:cs="Times New Roman"/>
          <w:b/>
          <w:sz w:val="24"/>
          <w:szCs w:val="24"/>
        </w:rPr>
      </w:pPr>
      <w:r w:rsidRPr="00F26541">
        <w:rPr>
          <w:rFonts w:ascii="Times New Roman" w:hAnsi="Times New Roman" w:cs="Times New Roman"/>
          <w:b/>
          <w:sz w:val="24"/>
          <w:szCs w:val="24"/>
        </w:rPr>
        <w:t>BULAWAYO</w:t>
      </w:r>
      <w:r w:rsidR="006C7B79">
        <w:rPr>
          <w:rFonts w:ascii="Times New Roman" w:hAnsi="Times New Roman" w:cs="Times New Roman"/>
          <w:b/>
          <w:sz w:val="24"/>
          <w:szCs w:val="24"/>
        </w:rPr>
        <w:t>:</w:t>
      </w:r>
      <w:r w:rsidR="00DC1DF4" w:rsidRPr="00F26541">
        <w:rPr>
          <w:rFonts w:ascii="Times New Roman" w:hAnsi="Times New Roman" w:cs="Times New Roman"/>
          <w:b/>
          <w:sz w:val="24"/>
          <w:szCs w:val="24"/>
        </w:rPr>
        <w:t xml:space="preserve"> 14 </w:t>
      </w:r>
      <w:r w:rsidRPr="00F26541">
        <w:rPr>
          <w:rFonts w:ascii="Times New Roman" w:hAnsi="Times New Roman" w:cs="Times New Roman"/>
          <w:b/>
          <w:sz w:val="24"/>
          <w:szCs w:val="24"/>
        </w:rPr>
        <w:t>NOVEMBER</w:t>
      </w:r>
      <w:r w:rsidR="00DC1DF4" w:rsidRPr="00F26541">
        <w:rPr>
          <w:rFonts w:ascii="Times New Roman" w:hAnsi="Times New Roman" w:cs="Times New Roman"/>
          <w:b/>
          <w:sz w:val="24"/>
          <w:szCs w:val="24"/>
        </w:rPr>
        <w:t xml:space="preserve"> </w:t>
      </w:r>
      <w:r w:rsidRPr="00F26541">
        <w:rPr>
          <w:rFonts w:ascii="Times New Roman" w:hAnsi="Times New Roman" w:cs="Times New Roman"/>
          <w:b/>
          <w:sz w:val="24"/>
          <w:szCs w:val="24"/>
        </w:rPr>
        <w:t>2022</w:t>
      </w:r>
      <w:r w:rsidR="00FD4DF1" w:rsidRPr="00F26541">
        <w:rPr>
          <w:rFonts w:ascii="Times New Roman" w:hAnsi="Times New Roman" w:cs="Times New Roman"/>
          <w:b/>
          <w:sz w:val="24"/>
          <w:szCs w:val="24"/>
        </w:rPr>
        <w:t xml:space="preserve"> </w:t>
      </w:r>
    </w:p>
    <w:p w:rsidR="006C7B79" w:rsidRDefault="006C7B79" w:rsidP="00B63FBF">
      <w:pPr>
        <w:tabs>
          <w:tab w:val="right" w:pos="9026"/>
        </w:tabs>
        <w:spacing w:after="0" w:line="480" w:lineRule="auto"/>
        <w:jc w:val="both"/>
        <w:rPr>
          <w:rFonts w:ascii="Times New Roman" w:hAnsi="Times New Roman" w:cs="Times New Roman"/>
          <w:sz w:val="24"/>
          <w:szCs w:val="24"/>
        </w:rPr>
      </w:pPr>
    </w:p>
    <w:p w:rsidR="00FD4DF1" w:rsidRPr="00F26541" w:rsidRDefault="00B63FBF" w:rsidP="00B63FBF">
      <w:pPr>
        <w:tabs>
          <w:tab w:val="right" w:pos="9026"/>
        </w:tabs>
        <w:spacing w:after="0" w:line="480" w:lineRule="auto"/>
        <w:jc w:val="both"/>
        <w:rPr>
          <w:rFonts w:ascii="Times New Roman" w:hAnsi="Times New Roman" w:cs="Times New Roman"/>
          <w:sz w:val="24"/>
          <w:szCs w:val="24"/>
        </w:rPr>
      </w:pPr>
      <w:r w:rsidRPr="00F26541">
        <w:rPr>
          <w:rFonts w:ascii="Times New Roman" w:hAnsi="Times New Roman" w:cs="Times New Roman"/>
          <w:sz w:val="24"/>
          <w:szCs w:val="24"/>
        </w:rPr>
        <w:tab/>
      </w:r>
    </w:p>
    <w:p w:rsidR="00FD4DF1" w:rsidRPr="00F26541" w:rsidRDefault="00465164" w:rsidP="00D352CD">
      <w:pPr>
        <w:spacing w:after="0" w:line="480" w:lineRule="auto"/>
        <w:jc w:val="both"/>
        <w:rPr>
          <w:rFonts w:ascii="Times New Roman" w:hAnsi="Times New Roman" w:cs="Times New Roman"/>
          <w:i/>
          <w:sz w:val="24"/>
          <w:szCs w:val="24"/>
        </w:rPr>
      </w:pPr>
      <w:r w:rsidRPr="00F26541">
        <w:rPr>
          <w:rFonts w:ascii="Times New Roman" w:hAnsi="Times New Roman" w:cs="Times New Roman"/>
          <w:i/>
          <w:sz w:val="24"/>
          <w:szCs w:val="24"/>
        </w:rPr>
        <w:t xml:space="preserve">Advocate </w:t>
      </w:r>
      <w:r w:rsidR="00C14D22" w:rsidRPr="00F26541">
        <w:rPr>
          <w:rFonts w:ascii="Times New Roman" w:hAnsi="Times New Roman" w:cs="Times New Roman"/>
          <w:i/>
          <w:sz w:val="24"/>
          <w:szCs w:val="24"/>
        </w:rPr>
        <w:t xml:space="preserve">D. </w:t>
      </w:r>
      <w:proofErr w:type="spellStart"/>
      <w:r w:rsidR="00C14D22" w:rsidRPr="00F26541">
        <w:rPr>
          <w:rFonts w:ascii="Times New Roman" w:hAnsi="Times New Roman" w:cs="Times New Roman"/>
          <w:i/>
          <w:sz w:val="24"/>
          <w:szCs w:val="24"/>
        </w:rPr>
        <w:t>Sanhanga</w:t>
      </w:r>
      <w:proofErr w:type="spellEnd"/>
      <w:r w:rsidR="00FD4DF1" w:rsidRPr="00F26541">
        <w:rPr>
          <w:rFonts w:ascii="Times New Roman" w:hAnsi="Times New Roman" w:cs="Times New Roman"/>
          <w:i/>
          <w:sz w:val="24"/>
          <w:szCs w:val="24"/>
        </w:rPr>
        <w:t xml:space="preserve">, for the </w:t>
      </w:r>
      <w:r w:rsidRPr="00F26541">
        <w:rPr>
          <w:rFonts w:ascii="Times New Roman" w:hAnsi="Times New Roman" w:cs="Times New Roman"/>
          <w:i/>
          <w:sz w:val="24"/>
          <w:szCs w:val="24"/>
        </w:rPr>
        <w:t>a</w:t>
      </w:r>
      <w:r w:rsidR="00F4645E" w:rsidRPr="00F26541">
        <w:rPr>
          <w:rFonts w:ascii="Times New Roman" w:hAnsi="Times New Roman" w:cs="Times New Roman"/>
          <w:i/>
          <w:sz w:val="24"/>
          <w:szCs w:val="24"/>
        </w:rPr>
        <w:t>ppellant</w:t>
      </w:r>
    </w:p>
    <w:p w:rsidR="00E3674D" w:rsidRPr="00F26541" w:rsidRDefault="00C14D22" w:rsidP="00D352CD">
      <w:pPr>
        <w:spacing w:after="0" w:line="480" w:lineRule="auto"/>
        <w:jc w:val="both"/>
        <w:rPr>
          <w:rFonts w:ascii="Times New Roman" w:hAnsi="Times New Roman" w:cs="Times New Roman"/>
          <w:i/>
          <w:sz w:val="24"/>
          <w:szCs w:val="24"/>
        </w:rPr>
      </w:pPr>
      <w:r w:rsidRPr="00F26541">
        <w:rPr>
          <w:rFonts w:ascii="Times New Roman" w:hAnsi="Times New Roman" w:cs="Times New Roman"/>
          <w:i/>
          <w:sz w:val="24"/>
          <w:szCs w:val="24"/>
        </w:rPr>
        <w:t>Advocate T. Mpofu</w:t>
      </w:r>
      <w:r w:rsidR="00FD4DF1" w:rsidRPr="00F26541">
        <w:rPr>
          <w:rFonts w:ascii="Times New Roman" w:hAnsi="Times New Roman" w:cs="Times New Roman"/>
          <w:i/>
          <w:sz w:val="24"/>
          <w:szCs w:val="24"/>
        </w:rPr>
        <w:t xml:space="preserve">, for the </w:t>
      </w:r>
      <w:r w:rsidR="00E3674D" w:rsidRPr="00F26541">
        <w:rPr>
          <w:rFonts w:ascii="Times New Roman" w:hAnsi="Times New Roman" w:cs="Times New Roman"/>
          <w:i/>
          <w:sz w:val="24"/>
          <w:szCs w:val="24"/>
        </w:rPr>
        <w:t xml:space="preserve">first </w:t>
      </w:r>
      <w:r w:rsidR="00465164" w:rsidRPr="00F26541">
        <w:rPr>
          <w:rFonts w:ascii="Times New Roman" w:hAnsi="Times New Roman" w:cs="Times New Roman"/>
          <w:i/>
          <w:sz w:val="24"/>
          <w:szCs w:val="24"/>
        </w:rPr>
        <w:t>r</w:t>
      </w:r>
      <w:r w:rsidR="000F5489">
        <w:rPr>
          <w:rFonts w:ascii="Times New Roman" w:hAnsi="Times New Roman" w:cs="Times New Roman"/>
          <w:i/>
          <w:sz w:val="24"/>
          <w:szCs w:val="24"/>
        </w:rPr>
        <w:t>espondent</w:t>
      </w:r>
    </w:p>
    <w:p w:rsidR="00E3674D" w:rsidRPr="00F26541" w:rsidRDefault="00465164" w:rsidP="00E3674D">
      <w:pPr>
        <w:spacing w:after="0" w:line="480" w:lineRule="auto"/>
        <w:jc w:val="both"/>
        <w:rPr>
          <w:rFonts w:ascii="Times New Roman" w:hAnsi="Times New Roman" w:cs="Times New Roman"/>
          <w:i/>
          <w:sz w:val="24"/>
          <w:szCs w:val="24"/>
        </w:rPr>
      </w:pPr>
      <w:r w:rsidRPr="00F26541">
        <w:rPr>
          <w:rFonts w:ascii="Times New Roman" w:hAnsi="Times New Roman" w:cs="Times New Roman"/>
          <w:i/>
          <w:sz w:val="24"/>
          <w:szCs w:val="24"/>
        </w:rPr>
        <w:t>No appearance for the second to fifth respondent</w:t>
      </w:r>
      <w:r w:rsidR="005D6939" w:rsidRPr="00F26541">
        <w:rPr>
          <w:rFonts w:ascii="Times New Roman" w:hAnsi="Times New Roman" w:cs="Times New Roman"/>
          <w:i/>
          <w:sz w:val="24"/>
          <w:szCs w:val="24"/>
        </w:rPr>
        <w:t>s</w:t>
      </w:r>
    </w:p>
    <w:p w:rsidR="00465164" w:rsidRPr="00F26541" w:rsidRDefault="00465164" w:rsidP="004F3F92">
      <w:pPr>
        <w:spacing w:after="0" w:line="480" w:lineRule="auto"/>
        <w:ind w:left="720" w:firstLine="360"/>
        <w:jc w:val="both"/>
        <w:rPr>
          <w:rFonts w:ascii="Times New Roman" w:hAnsi="Times New Roman" w:cs="Times New Roman"/>
          <w:b/>
          <w:sz w:val="24"/>
          <w:szCs w:val="24"/>
        </w:rPr>
      </w:pPr>
    </w:p>
    <w:p w:rsidR="00465164" w:rsidRPr="00F26541" w:rsidRDefault="00465164" w:rsidP="00D352CD">
      <w:pPr>
        <w:spacing w:after="0" w:line="480" w:lineRule="auto"/>
        <w:jc w:val="both"/>
        <w:rPr>
          <w:rFonts w:ascii="Times New Roman" w:hAnsi="Times New Roman" w:cs="Times New Roman"/>
          <w:b/>
          <w:sz w:val="24"/>
          <w:szCs w:val="24"/>
        </w:rPr>
      </w:pPr>
      <w:r w:rsidRPr="00F26541">
        <w:rPr>
          <w:rFonts w:ascii="Times New Roman" w:hAnsi="Times New Roman" w:cs="Times New Roman"/>
          <w:b/>
          <w:sz w:val="24"/>
          <w:szCs w:val="24"/>
        </w:rPr>
        <w:t>GWAUNZA DCJ</w:t>
      </w:r>
    </w:p>
    <w:p w:rsidR="00610E8E" w:rsidRPr="00F26541" w:rsidRDefault="00D352CD" w:rsidP="00D352CD">
      <w:pPr>
        <w:spacing w:after="0" w:line="480" w:lineRule="auto"/>
        <w:jc w:val="both"/>
        <w:rPr>
          <w:rFonts w:ascii="Times New Roman" w:hAnsi="Times New Roman" w:cs="Times New Roman"/>
          <w:sz w:val="24"/>
          <w:szCs w:val="24"/>
        </w:rPr>
      </w:pPr>
      <w:r w:rsidRPr="00F26541">
        <w:rPr>
          <w:rFonts w:ascii="Times New Roman" w:hAnsi="Times New Roman" w:cs="Times New Roman"/>
          <w:sz w:val="24"/>
          <w:szCs w:val="24"/>
        </w:rPr>
        <w:t xml:space="preserve">[1] </w:t>
      </w:r>
      <w:r w:rsidRPr="00F26541">
        <w:rPr>
          <w:rFonts w:ascii="Times New Roman" w:hAnsi="Times New Roman" w:cs="Times New Roman"/>
          <w:sz w:val="24"/>
          <w:szCs w:val="24"/>
        </w:rPr>
        <w:tab/>
        <w:t>After</w:t>
      </w:r>
      <w:r w:rsidR="00A46D26" w:rsidRPr="00F26541">
        <w:rPr>
          <w:rFonts w:ascii="Times New Roman" w:hAnsi="Times New Roman" w:cs="Times New Roman"/>
          <w:sz w:val="24"/>
          <w:szCs w:val="24"/>
        </w:rPr>
        <w:t xml:space="preserve"> initially reserving its judgment</w:t>
      </w:r>
      <w:r w:rsidR="00610E8E" w:rsidRPr="00F26541">
        <w:rPr>
          <w:rFonts w:ascii="Times New Roman" w:hAnsi="Times New Roman" w:cs="Times New Roman"/>
          <w:sz w:val="24"/>
          <w:szCs w:val="24"/>
        </w:rPr>
        <w:t xml:space="preserve"> </w:t>
      </w:r>
      <w:r w:rsidR="00A46D26" w:rsidRPr="00F26541">
        <w:rPr>
          <w:rFonts w:ascii="Times New Roman" w:hAnsi="Times New Roman" w:cs="Times New Roman"/>
          <w:sz w:val="24"/>
          <w:szCs w:val="24"/>
        </w:rPr>
        <w:t>at the end</w:t>
      </w:r>
      <w:r w:rsidR="00A46D26" w:rsidRPr="00F26541">
        <w:rPr>
          <w:rFonts w:ascii="Times New Roman" w:hAnsi="Times New Roman" w:cs="Times New Roman"/>
          <w:b/>
          <w:sz w:val="24"/>
          <w:szCs w:val="24"/>
        </w:rPr>
        <w:t xml:space="preserve"> </w:t>
      </w:r>
      <w:r w:rsidR="00B63FBF" w:rsidRPr="00F26541">
        <w:rPr>
          <w:rFonts w:ascii="Times New Roman" w:hAnsi="Times New Roman" w:cs="Times New Roman"/>
          <w:sz w:val="24"/>
          <w:szCs w:val="24"/>
        </w:rPr>
        <w:t xml:space="preserve">of </w:t>
      </w:r>
      <w:r w:rsidR="00C64319" w:rsidRPr="00F26541">
        <w:rPr>
          <w:rFonts w:ascii="Times New Roman" w:hAnsi="Times New Roman" w:cs="Times New Roman"/>
          <w:sz w:val="24"/>
          <w:szCs w:val="24"/>
        </w:rPr>
        <w:t xml:space="preserve">the </w:t>
      </w:r>
      <w:r w:rsidR="00B63FBF" w:rsidRPr="00F26541">
        <w:rPr>
          <w:rFonts w:ascii="Times New Roman" w:hAnsi="Times New Roman" w:cs="Times New Roman"/>
          <w:sz w:val="24"/>
          <w:szCs w:val="24"/>
        </w:rPr>
        <w:t xml:space="preserve">hearing </w:t>
      </w:r>
      <w:r w:rsidR="00A46D26" w:rsidRPr="00F26541">
        <w:rPr>
          <w:rFonts w:ascii="Times New Roman" w:hAnsi="Times New Roman" w:cs="Times New Roman"/>
          <w:sz w:val="24"/>
          <w:szCs w:val="24"/>
        </w:rPr>
        <w:t xml:space="preserve">in this matter, the </w:t>
      </w:r>
      <w:r w:rsidR="006C7B79">
        <w:rPr>
          <w:rFonts w:ascii="Times New Roman" w:hAnsi="Times New Roman" w:cs="Times New Roman"/>
          <w:sz w:val="24"/>
          <w:szCs w:val="24"/>
        </w:rPr>
        <w:t>c</w:t>
      </w:r>
      <w:r w:rsidR="00A46D26" w:rsidRPr="00F26541">
        <w:rPr>
          <w:rFonts w:ascii="Times New Roman" w:hAnsi="Times New Roman" w:cs="Times New Roman"/>
          <w:sz w:val="24"/>
          <w:szCs w:val="24"/>
        </w:rPr>
        <w:t xml:space="preserve">ourt </w:t>
      </w:r>
      <w:r w:rsidRPr="00F26541">
        <w:rPr>
          <w:rFonts w:ascii="Times New Roman" w:hAnsi="Times New Roman" w:cs="Times New Roman"/>
          <w:sz w:val="24"/>
          <w:szCs w:val="24"/>
        </w:rPr>
        <w:tab/>
      </w:r>
      <w:r w:rsidR="00A46D26" w:rsidRPr="00F26541">
        <w:rPr>
          <w:rFonts w:ascii="Times New Roman" w:hAnsi="Times New Roman" w:cs="Times New Roman"/>
          <w:sz w:val="24"/>
          <w:szCs w:val="24"/>
        </w:rPr>
        <w:t>later</w:t>
      </w:r>
      <w:r w:rsidR="00FD4DF1" w:rsidRPr="00F26541">
        <w:rPr>
          <w:rFonts w:ascii="Times New Roman" w:hAnsi="Times New Roman" w:cs="Times New Roman"/>
          <w:sz w:val="24"/>
          <w:szCs w:val="24"/>
        </w:rPr>
        <w:t xml:space="preserve"> </w:t>
      </w:r>
      <w:r w:rsidR="00610E8E" w:rsidRPr="00F26541">
        <w:rPr>
          <w:rFonts w:ascii="Times New Roman" w:hAnsi="Times New Roman" w:cs="Times New Roman"/>
          <w:sz w:val="24"/>
          <w:szCs w:val="24"/>
        </w:rPr>
        <w:t xml:space="preserve">allowed </w:t>
      </w:r>
      <w:r w:rsidR="00A46D26" w:rsidRPr="00F26541">
        <w:rPr>
          <w:rFonts w:ascii="Times New Roman" w:hAnsi="Times New Roman" w:cs="Times New Roman"/>
          <w:sz w:val="24"/>
          <w:szCs w:val="24"/>
        </w:rPr>
        <w:t>the appeal</w:t>
      </w:r>
      <w:r w:rsidR="00610E8E" w:rsidRPr="00F26541">
        <w:rPr>
          <w:rFonts w:ascii="Times New Roman" w:hAnsi="Times New Roman" w:cs="Times New Roman"/>
          <w:sz w:val="24"/>
          <w:szCs w:val="24"/>
        </w:rPr>
        <w:t xml:space="preserve"> and issued the following order;</w:t>
      </w:r>
    </w:p>
    <w:p w:rsidR="00610E8E" w:rsidRPr="00F26541" w:rsidRDefault="00D352CD" w:rsidP="00D352CD">
      <w:pPr>
        <w:spacing w:after="0" w:line="240" w:lineRule="auto"/>
        <w:ind w:firstLine="720"/>
        <w:jc w:val="both"/>
        <w:rPr>
          <w:rFonts w:ascii="Times New Roman" w:hAnsi="Times New Roman" w:cs="Times New Roman"/>
          <w:sz w:val="24"/>
          <w:szCs w:val="24"/>
        </w:rPr>
      </w:pPr>
      <w:r w:rsidRPr="00F26541">
        <w:rPr>
          <w:rFonts w:ascii="Times New Roman" w:hAnsi="Times New Roman" w:cs="Times New Roman"/>
          <w:sz w:val="24"/>
          <w:szCs w:val="24"/>
        </w:rPr>
        <w:t xml:space="preserve">1. </w:t>
      </w:r>
      <w:r w:rsidR="00610E8E" w:rsidRPr="00F26541">
        <w:rPr>
          <w:rFonts w:ascii="Times New Roman" w:hAnsi="Times New Roman" w:cs="Times New Roman"/>
          <w:sz w:val="24"/>
          <w:szCs w:val="24"/>
        </w:rPr>
        <w:t>The appeal be and is hereby allowed with costs.</w:t>
      </w:r>
    </w:p>
    <w:p w:rsidR="00610E8E" w:rsidRPr="00F26541" w:rsidRDefault="00D352CD" w:rsidP="00D352CD">
      <w:pPr>
        <w:spacing w:after="0" w:line="240" w:lineRule="auto"/>
        <w:ind w:firstLine="720"/>
        <w:jc w:val="both"/>
        <w:rPr>
          <w:rFonts w:ascii="Times New Roman" w:hAnsi="Times New Roman" w:cs="Times New Roman"/>
          <w:sz w:val="24"/>
          <w:szCs w:val="24"/>
        </w:rPr>
      </w:pPr>
      <w:r w:rsidRPr="00F26541">
        <w:rPr>
          <w:rFonts w:ascii="Times New Roman" w:hAnsi="Times New Roman" w:cs="Times New Roman"/>
          <w:sz w:val="24"/>
          <w:szCs w:val="24"/>
        </w:rPr>
        <w:t xml:space="preserve">2. </w:t>
      </w:r>
      <w:r w:rsidR="00610E8E" w:rsidRPr="00F26541">
        <w:rPr>
          <w:rFonts w:ascii="Times New Roman" w:hAnsi="Times New Roman" w:cs="Times New Roman"/>
          <w:sz w:val="24"/>
          <w:szCs w:val="24"/>
        </w:rPr>
        <w:t xml:space="preserve">The judgment of the court </w:t>
      </w:r>
      <w:r w:rsidR="00610E8E" w:rsidRPr="00F26541">
        <w:rPr>
          <w:rFonts w:ascii="Times New Roman" w:hAnsi="Times New Roman" w:cs="Times New Roman"/>
          <w:i/>
          <w:sz w:val="24"/>
          <w:szCs w:val="24"/>
        </w:rPr>
        <w:t>a quo</w:t>
      </w:r>
      <w:r w:rsidR="00610E8E" w:rsidRPr="00F26541">
        <w:rPr>
          <w:rFonts w:ascii="Times New Roman" w:hAnsi="Times New Roman" w:cs="Times New Roman"/>
          <w:sz w:val="24"/>
          <w:szCs w:val="24"/>
        </w:rPr>
        <w:t xml:space="preserve"> be and is hereby set aside and substituted with the </w:t>
      </w:r>
      <w:r w:rsidR="001637D3">
        <w:rPr>
          <w:rFonts w:ascii="Times New Roman" w:hAnsi="Times New Roman" w:cs="Times New Roman"/>
          <w:sz w:val="24"/>
          <w:szCs w:val="24"/>
        </w:rPr>
        <w:tab/>
        <w:t xml:space="preserve">    </w:t>
      </w:r>
      <w:r w:rsidR="00610E8E" w:rsidRPr="00F26541">
        <w:rPr>
          <w:rFonts w:ascii="Times New Roman" w:hAnsi="Times New Roman" w:cs="Times New Roman"/>
          <w:sz w:val="24"/>
          <w:szCs w:val="24"/>
        </w:rPr>
        <w:t>following:</w:t>
      </w:r>
    </w:p>
    <w:p w:rsidR="00BC02C8" w:rsidRPr="00F26541" w:rsidRDefault="00BC02C8" w:rsidP="00610E8E">
      <w:pPr>
        <w:spacing w:after="0" w:line="240" w:lineRule="auto"/>
        <w:ind w:left="2160" w:firstLine="720"/>
        <w:jc w:val="both"/>
        <w:rPr>
          <w:rFonts w:ascii="Times New Roman" w:hAnsi="Times New Roman" w:cs="Times New Roman"/>
          <w:sz w:val="24"/>
          <w:szCs w:val="24"/>
        </w:rPr>
      </w:pPr>
    </w:p>
    <w:p w:rsidR="00610E8E" w:rsidRPr="00F26541" w:rsidRDefault="00BC02C8" w:rsidP="00D352CD">
      <w:pPr>
        <w:spacing w:after="0" w:line="240" w:lineRule="auto"/>
        <w:ind w:left="720" w:firstLine="720"/>
        <w:rPr>
          <w:rFonts w:ascii="Times New Roman" w:hAnsi="Times New Roman" w:cs="Times New Roman"/>
          <w:sz w:val="24"/>
          <w:szCs w:val="24"/>
        </w:rPr>
      </w:pPr>
      <w:r w:rsidRPr="00F26541">
        <w:rPr>
          <w:rFonts w:ascii="Times New Roman" w:hAnsi="Times New Roman" w:cs="Times New Roman"/>
          <w:sz w:val="24"/>
          <w:szCs w:val="24"/>
        </w:rPr>
        <w:t>1)</w:t>
      </w:r>
      <w:r w:rsidRPr="00F26541">
        <w:rPr>
          <w:rFonts w:ascii="Times New Roman" w:hAnsi="Times New Roman" w:cs="Times New Roman"/>
          <w:sz w:val="24"/>
          <w:szCs w:val="24"/>
        </w:rPr>
        <w:tab/>
      </w:r>
      <w:r w:rsidR="00610E8E" w:rsidRPr="00F26541">
        <w:rPr>
          <w:rFonts w:ascii="Times New Roman" w:hAnsi="Times New Roman" w:cs="Times New Roman"/>
          <w:sz w:val="24"/>
          <w:szCs w:val="24"/>
        </w:rPr>
        <w:t xml:space="preserve">The </w:t>
      </w:r>
      <w:r w:rsidRPr="00F26541">
        <w:rPr>
          <w:rFonts w:ascii="Times New Roman" w:hAnsi="Times New Roman" w:cs="Times New Roman"/>
          <w:sz w:val="24"/>
          <w:szCs w:val="24"/>
        </w:rPr>
        <w:t>first</w:t>
      </w:r>
      <w:r w:rsidR="00E54B32" w:rsidRPr="00F26541">
        <w:rPr>
          <w:rFonts w:ascii="Times New Roman" w:hAnsi="Times New Roman" w:cs="Times New Roman"/>
          <w:sz w:val="24"/>
          <w:szCs w:val="24"/>
        </w:rPr>
        <w:t xml:space="preserve"> </w:t>
      </w:r>
      <w:r w:rsidR="00D352CD" w:rsidRPr="00F26541">
        <w:rPr>
          <w:rFonts w:ascii="Times New Roman" w:hAnsi="Times New Roman" w:cs="Times New Roman"/>
          <w:sz w:val="24"/>
          <w:szCs w:val="24"/>
        </w:rPr>
        <w:t>r</w:t>
      </w:r>
      <w:r w:rsidR="00610E8E" w:rsidRPr="00F26541">
        <w:rPr>
          <w:rFonts w:ascii="Times New Roman" w:hAnsi="Times New Roman" w:cs="Times New Roman"/>
          <w:sz w:val="24"/>
          <w:szCs w:val="24"/>
        </w:rPr>
        <w:t xml:space="preserve">espondent and all persons claiming occupation rights, title </w:t>
      </w:r>
      <w:r w:rsidR="001637D3">
        <w:rPr>
          <w:rFonts w:ascii="Times New Roman" w:hAnsi="Times New Roman" w:cs="Times New Roman"/>
          <w:sz w:val="24"/>
          <w:szCs w:val="24"/>
        </w:rPr>
        <w:tab/>
      </w:r>
      <w:r w:rsidR="001637D3">
        <w:rPr>
          <w:rFonts w:ascii="Times New Roman" w:hAnsi="Times New Roman" w:cs="Times New Roman"/>
          <w:sz w:val="24"/>
          <w:szCs w:val="24"/>
        </w:rPr>
        <w:tab/>
      </w:r>
      <w:r w:rsidR="00610E8E" w:rsidRPr="00F26541">
        <w:rPr>
          <w:rFonts w:ascii="Times New Roman" w:hAnsi="Times New Roman" w:cs="Times New Roman"/>
          <w:sz w:val="24"/>
          <w:szCs w:val="24"/>
        </w:rPr>
        <w:t xml:space="preserve">and interest through him, shall remove or cause the removal of </w:t>
      </w:r>
      <w:r w:rsidR="00D352CD" w:rsidRPr="00F26541">
        <w:rPr>
          <w:rFonts w:ascii="Times New Roman" w:hAnsi="Times New Roman" w:cs="Times New Roman"/>
          <w:sz w:val="24"/>
          <w:szCs w:val="24"/>
        </w:rPr>
        <w:tab/>
      </w:r>
      <w:r w:rsidR="00D352CD" w:rsidRPr="00F26541">
        <w:rPr>
          <w:rFonts w:ascii="Times New Roman" w:hAnsi="Times New Roman" w:cs="Times New Roman"/>
          <w:sz w:val="24"/>
          <w:szCs w:val="24"/>
        </w:rPr>
        <w:tab/>
      </w:r>
      <w:r w:rsidR="00D352CD" w:rsidRPr="00F26541">
        <w:rPr>
          <w:rFonts w:ascii="Times New Roman" w:hAnsi="Times New Roman" w:cs="Times New Roman"/>
          <w:sz w:val="24"/>
          <w:szCs w:val="24"/>
        </w:rPr>
        <w:tab/>
      </w:r>
      <w:r w:rsidR="00610E8E" w:rsidRPr="00F26541">
        <w:rPr>
          <w:rFonts w:ascii="Times New Roman" w:hAnsi="Times New Roman" w:cs="Times New Roman"/>
          <w:sz w:val="24"/>
          <w:szCs w:val="24"/>
        </w:rPr>
        <w:t>themselves and</w:t>
      </w:r>
      <w:r w:rsidR="001637D3">
        <w:rPr>
          <w:rFonts w:ascii="Times New Roman" w:hAnsi="Times New Roman" w:cs="Times New Roman"/>
          <w:sz w:val="24"/>
          <w:szCs w:val="24"/>
        </w:rPr>
        <w:t xml:space="preserve"> all such persons occupying the </w:t>
      </w:r>
      <w:r w:rsidR="00610E8E" w:rsidRPr="00F26541">
        <w:rPr>
          <w:rFonts w:ascii="Times New Roman" w:hAnsi="Times New Roman" w:cs="Times New Roman"/>
          <w:sz w:val="24"/>
          <w:szCs w:val="24"/>
        </w:rPr>
        <w:t xml:space="preserve">mining claim Tigress </w:t>
      </w:r>
      <w:r w:rsidR="001637D3">
        <w:rPr>
          <w:rFonts w:ascii="Times New Roman" w:hAnsi="Times New Roman" w:cs="Times New Roman"/>
          <w:sz w:val="24"/>
          <w:szCs w:val="24"/>
        </w:rPr>
        <w:tab/>
      </w:r>
      <w:r w:rsidR="001637D3">
        <w:rPr>
          <w:rFonts w:ascii="Times New Roman" w:hAnsi="Times New Roman" w:cs="Times New Roman"/>
          <w:sz w:val="24"/>
          <w:szCs w:val="24"/>
        </w:rPr>
        <w:tab/>
      </w:r>
      <w:r w:rsidR="00610E8E" w:rsidRPr="00F26541">
        <w:rPr>
          <w:rFonts w:ascii="Times New Roman" w:hAnsi="Times New Roman" w:cs="Times New Roman"/>
          <w:sz w:val="24"/>
          <w:szCs w:val="24"/>
        </w:rPr>
        <w:t xml:space="preserve">held under registration number 10098BM and as identified by the </w:t>
      </w:r>
      <w:r w:rsidR="001637D3">
        <w:rPr>
          <w:rFonts w:ascii="Times New Roman" w:hAnsi="Times New Roman" w:cs="Times New Roman"/>
          <w:sz w:val="24"/>
          <w:szCs w:val="24"/>
        </w:rPr>
        <w:tab/>
      </w:r>
      <w:r w:rsidR="001637D3">
        <w:rPr>
          <w:rFonts w:ascii="Times New Roman" w:hAnsi="Times New Roman" w:cs="Times New Roman"/>
          <w:sz w:val="24"/>
          <w:szCs w:val="24"/>
        </w:rPr>
        <w:tab/>
      </w:r>
      <w:r w:rsidR="001637D3">
        <w:rPr>
          <w:rFonts w:ascii="Times New Roman" w:hAnsi="Times New Roman" w:cs="Times New Roman"/>
          <w:sz w:val="24"/>
          <w:szCs w:val="24"/>
        </w:rPr>
        <w:tab/>
      </w:r>
      <w:proofErr w:type="gramStart"/>
      <w:r w:rsidR="00E54B32" w:rsidRPr="00F26541">
        <w:rPr>
          <w:rFonts w:ascii="Times New Roman" w:hAnsi="Times New Roman" w:cs="Times New Roman"/>
          <w:sz w:val="24"/>
          <w:szCs w:val="24"/>
        </w:rPr>
        <w:t xml:space="preserve">second </w:t>
      </w:r>
      <w:r w:rsidR="00610E8E" w:rsidRPr="00F26541">
        <w:rPr>
          <w:rFonts w:ascii="Times New Roman" w:hAnsi="Times New Roman" w:cs="Times New Roman"/>
          <w:sz w:val="24"/>
          <w:szCs w:val="24"/>
        </w:rPr>
        <w:t xml:space="preserve"> </w:t>
      </w:r>
      <w:r w:rsidR="00D352CD" w:rsidRPr="00F26541">
        <w:rPr>
          <w:rFonts w:ascii="Times New Roman" w:hAnsi="Times New Roman" w:cs="Times New Roman"/>
          <w:sz w:val="24"/>
          <w:szCs w:val="24"/>
        </w:rPr>
        <w:t>r</w:t>
      </w:r>
      <w:r w:rsidR="00610E8E" w:rsidRPr="00F26541">
        <w:rPr>
          <w:rFonts w:ascii="Times New Roman" w:hAnsi="Times New Roman" w:cs="Times New Roman"/>
          <w:sz w:val="24"/>
          <w:szCs w:val="24"/>
        </w:rPr>
        <w:t>espondent</w:t>
      </w:r>
      <w:proofErr w:type="gramEnd"/>
      <w:r w:rsidR="00610E8E" w:rsidRPr="00F26541">
        <w:rPr>
          <w:rFonts w:ascii="Times New Roman" w:hAnsi="Times New Roman" w:cs="Times New Roman"/>
          <w:sz w:val="24"/>
          <w:szCs w:val="24"/>
        </w:rPr>
        <w:t>.</w:t>
      </w:r>
    </w:p>
    <w:p w:rsidR="00610E8E" w:rsidRPr="00F26541" w:rsidRDefault="00D352CD" w:rsidP="00D352CD">
      <w:pPr>
        <w:spacing w:after="0" w:line="240" w:lineRule="auto"/>
        <w:ind w:left="720" w:firstLine="720"/>
        <w:jc w:val="both"/>
        <w:rPr>
          <w:rFonts w:ascii="Times New Roman" w:hAnsi="Times New Roman" w:cs="Times New Roman"/>
          <w:sz w:val="24"/>
          <w:szCs w:val="24"/>
        </w:rPr>
      </w:pPr>
      <w:r w:rsidRPr="00F26541">
        <w:rPr>
          <w:rFonts w:ascii="Times New Roman" w:hAnsi="Times New Roman" w:cs="Times New Roman"/>
          <w:sz w:val="24"/>
          <w:szCs w:val="24"/>
        </w:rPr>
        <w:t>2)</w:t>
      </w:r>
      <w:r w:rsidRPr="00F26541">
        <w:rPr>
          <w:rFonts w:ascii="Times New Roman" w:hAnsi="Times New Roman" w:cs="Times New Roman"/>
          <w:sz w:val="24"/>
          <w:szCs w:val="24"/>
        </w:rPr>
        <w:tab/>
      </w:r>
      <w:r w:rsidR="00610E8E" w:rsidRPr="00F26541">
        <w:rPr>
          <w:rFonts w:ascii="Times New Roman" w:hAnsi="Times New Roman" w:cs="Times New Roman"/>
          <w:sz w:val="24"/>
          <w:szCs w:val="24"/>
        </w:rPr>
        <w:t xml:space="preserve">Failing such removal, the Sheriff of Zimbabwe </w:t>
      </w:r>
      <w:r w:rsidRPr="00F26541">
        <w:rPr>
          <w:rFonts w:ascii="Times New Roman" w:hAnsi="Times New Roman" w:cs="Times New Roman"/>
          <w:sz w:val="24"/>
          <w:szCs w:val="24"/>
        </w:rPr>
        <w:t xml:space="preserve">be and is hereby </w:t>
      </w:r>
      <w:r w:rsidR="001637D3">
        <w:rPr>
          <w:rFonts w:ascii="Times New Roman" w:hAnsi="Times New Roman" w:cs="Times New Roman"/>
          <w:sz w:val="24"/>
          <w:szCs w:val="24"/>
        </w:rPr>
        <w:tab/>
      </w:r>
      <w:r w:rsidR="001637D3">
        <w:rPr>
          <w:rFonts w:ascii="Times New Roman" w:hAnsi="Times New Roman" w:cs="Times New Roman"/>
          <w:sz w:val="24"/>
          <w:szCs w:val="24"/>
        </w:rPr>
        <w:tab/>
      </w:r>
      <w:r w:rsidR="001637D3">
        <w:rPr>
          <w:rFonts w:ascii="Times New Roman" w:hAnsi="Times New Roman" w:cs="Times New Roman"/>
          <w:sz w:val="24"/>
          <w:szCs w:val="24"/>
        </w:rPr>
        <w:tab/>
      </w:r>
      <w:r w:rsidR="00610E8E" w:rsidRPr="00F26541">
        <w:rPr>
          <w:rFonts w:ascii="Times New Roman" w:hAnsi="Times New Roman" w:cs="Times New Roman"/>
          <w:sz w:val="24"/>
          <w:szCs w:val="24"/>
        </w:rPr>
        <w:t xml:space="preserve">authorised and directed to evict the </w:t>
      </w:r>
      <w:r w:rsidR="00E54B32" w:rsidRPr="00F26541">
        <w:rPr>
          <w:rFonts w:ascii="Times New Roman" w:hAnsi="Times New Roman" w:cs="Times New Roman"/>
          <w:sz w:val="24"/>
          <w:szCs w:val="24"/>
        </w:rPr>
        <w:t xml:space="preserve">first </w:t>
      </w:r>
      <w:r w:rsidR="001637D3">
        <w:rPr>
          <w:rFonts w:ascii="Times New Roman" w:hAnsi="Times New Roman" w:cs="Times New Roman"/>
          <w:sz w:val="24"/>
          <w:szCs w:val="24"/>
        </w:rPr>
        <w:t xml:space="preserve"> r</w:t>
      </w:r>
      <w:r w:rsidR="00610E8E" w:rsidRPr="00F26541">
        <w:rPr>
          <w:rFonts w:ascii="Times New Roman" w:hAnsi="Times New Roman" w:cs="Times New Roman"/>
          <w:sz w:val="24"/>
          <w:szCs w:val="24"/>
        </w:rPr>
        <w:t xml:space="preserve">espondent and all those </w:t>
      </w:r>
      <w:r w:rsidRPr="00F26541">
        <w:rPr>
          <w:rFonts w:ascii="Times New Roman" w:hAnsi="Times New Roman" w:cs="Times New Roman"/>
          <w:sz w:val="24"/>
          <w:szCs w:val="24"/>
        </w:rPr>
        <w:tab/>
      </w:r>
      <w:r w:rsidRPr="00F26541">
        <w:rPr>
          <w:rFonts w:ascii="Times New Roman" w:hAnsi="Times New Roman" w:cs="Times New Roman"/>
          <w:sz w:val="24"/>
          <w:szCs w:val="24"/>
        </w:rPr>
        <w:tab/>
      </w:r>
      <w:r w:rsidRPr="00F26541">
        <w:rPr>
          <w:rFonts w:ascii="Times New Roman" w:hAnsi="Times New Roman" w:cs="Times New Roman"/>
          <w:sz w:val="24"/>
          <w:szCs w:val="24"/>
        </w:rPr>
        <w:tab/>
      </w:r>
      <w:r w:rsidR="00610E8E" w:rsidRPr="00F26541">
        <w:rPr>
          <w:rFonts w:ascii="Times New Roman" w:hAnsi="Times New Roman" w:cs="Times New Roman"/>
          <w:sz w:val="24"/>
          <w:szCs w:val="24"/>
        </w:rPr>
        <w:t xml:space="preserve">claiming occupation, rights, title and interest </w:t>
      </w:r>
      <w:r w:rsidRPr="00F26541">
        <w:rPr>
          <w:rFonts w:ascii="Times New Roman" w:hAnsi="Times New Roman" w:cs="Times New Roman"/>
          <w:sz w:val="24"/>
          <w:szCs w:val="24"/>
        </w:rPr>
        <w:t xml:space="preserve">through and under him </w:t>
      </w:r>
      <w:r w:rsidR="001637D3">
        <w:rPr>
          <w:rFonts w:ascii="Times New Roman" w:hAnsi="Times New Roman" w:cs="Times New Roman"/>
          <w:sz w:val="24"/>
          <w:szCs w:val="24"/>
        </w:rPr>
        <w:tab/>
      </w:r>
      <w:r w:rsidR="001637D3">
        <w:rPr>
          <w:rFonts w:ascii="Times New Roman" w:hAnsi="Times New Roman" w:cs="Times New Roman"/>
          <w:sz w:val="24"/>
          <w:szCs w:val="24"/>
        </w:rPr>
        <w:tab/>
      </w:r>
      <w:r w:rsidR="00610E8E" w:rsidRPr="00F26541">
        <w:rPr>
          <w:rFonts w:ascii="Times New Roman" w:hAnsi="Times New Roman" w:cs="Times New Roman"/>
          <w:sz w:val="24"/>
          <w:szCs w:val="24"/>
        </w:rPr>
        <w:t>from mining claim being Tigress n</w:t>
      </w:r>
      <w:r w:rsidRPr="00F26541">
        <w:rPr>
          <w:rFonts w:ascii="Times New Roman" w:hAnsi="Times New Roman" w:cs="Times New Roman"/>
          <w:sz w:val="24"/>
          <w:szCs w:val="24"/>
        </w:rPr>
        <w:t xml:space="preserve">umber 100098BM as identified by </w:t>
      </w:r>
      <w:r w:rsidR="001637D3">
        <w:rPr>
          <w:rFonts w:ascii="Times New Roman" w:hAnsi="Times New Roman" w:cs="Times New Roman"/>
          <w:sz w:val="24"/>
          <w:szCs w:val="24"/>
        </w:rPr>
        <w:tab/>
      </w:r>
      <w:r w:rsidR="001637D3">
        <w:rPr>
          <w:rFonts w:ascii="Times New Roman" w:hAnsi="Times New Roman" w:cs="Times New Roman"/>
          <w:sz w:val="24"/>
          <w:szCs w:val="24"/>
        </w:rPr>
        <w:tab/>
        <w:t xml:space="preserve">the </w:t>
      </w:r>
      <w:r w:rsidR="00E54B32" w:rsidRPr="00F26541">
        <w:rPr>
          <w:rFonts w:ascii="Times New Roman" w:hAnsi="Times New Roman" w:cs="Times New Roman"/>
          <w:sz w:val="24"/>
          <w:szCs w:val="24"/>
        </w:rPr>
        <w:t>second</w:t>
      </w:r>
      <w:r w:rsidR="001637D3">
        <w:rPr>
          <w:rFonts w:ascii="Times New Roman" w:hAnsi="Times New Roman" w:cs="Times New Roman"/>
          <w:sz w:val="24"/>
          <w:szCs w:val="24"/>
        </w:rPr>
        <w:t xml:space="preserve"> r</w:t>
      </w:r>
      <w:r w:rsidR="00610E8E" w:rsidRPr="00F26541">
        <w:rPr>
          <w:rFonts w:ascii="Times New Roman" w:hAnsi="Times New Roman" w:cs="Times New Roman"/>
          <w:sz w:val="24"/>
          <w:szCs w:val="24"/>
        </w:rPr>
        <w:t>espondent</w:t>
      </w:r>
    </w:p>
    <w:p w:rsidR="00610E8E" w:rsidRPr="00F26541" w:rsidRDefault="00D352CD" w:rsidP="00D352CD">
      <w:pPr>
        <w:spacing w:after="0" w:line="240" w:lineRule="auto"/>
        <w:ind w:left="720" w:firstLine="720"/>
        <w:jc w:val="both"/>
        <w:rPr>
          <w:rFonts w:ascii="Times New Roman" w:hAnsi="Times New Roman" w:cs="Times New Roman"/>
          <w:sz w:val="24"/>
          <w:szCs w:val="24"/>
        </w:rPr>
      </w:pPr>
      <w:r w:rsidRPr="00F26541">
        <w:rPr>
          <w:rFonts w:ascii="Times New Roman" w:hAnsi="Times New Roman" w:cs="Times New Roman"/>
          <w:sz w:val="24"/>
          <w:szCs w:val="24"/>
        </w:rPr>
        <w:lastRenderedPageBreak/>
        <w:t>3)</w:t>
      </w:r>
      <w:r w:rsidRPr="00F26541">
        <w:rPr>
          <w:rFonts w:ascii="Times New Roman" w:hAnsi="Times New Roman" w:cs="Times New Roman"/>
          <w:sz w:val="24"/>
          <w:szCs w:val="24"/>
        </w:rPr>
        <w:tab/>
      </w:r>
      <w:r w:rsidR="00610E8E" w:rsidRPr="00F26541">
        <w:rPr>
          <w:rFonts w:ascii="Times New Roman" w:hAnsi="Times New Roman" w:cs="Times New Roman"/>
          <w:sz w:val="24"/>
          <w:szCs w:val="24"/>
        </w:rPr>
        <w:t xml:space="preserve">The </w:t>
      </w:r>
      <w:r w:rsidR="00E54B32" w:rsidRPr="00F26541">
        <w:rPr>
          <w:rFonts w:ascii="Times New Roman" w:hAnsi="Times New Roman" w:cs="Times New Roman"/>
          <w:sz w:val="24"/>
          <w:szCs w:val="24"/>
        </w:rPr>
        <w:t>first</w:t>
      </w:r>
      <w:r w:rsidR="001637D3">
        <w:rPr>
          <w:rFonts w:ascii="Times New Roman" w:hAnsi="Times New Roman" w:cs="Times New Roman"/>
          <w:sz w:val="24"/>
          <w:szCs w:val="24"/>
        </w:rPr>
        <w:t xml:space="preserve"> r</w:t>
      </w:r>
      <w:r w:rsidR="00610E8E" w:rsidRPr="00F26541">
        <w:rPr>
          <w:rFonts w:ascii="Times New Roman" w:hAnsi="Times New Roman" w:cs="Times New Roman"/>
          <w:sz w:val="24"/>
          <w:szCs w:val="24"/>
        </w:rPr>
        <w:t xml:space="preserve">espondent and all those claiming </w:t>
      </w:r>
      <w:r w:rsidRPr="00F26541">
        <w:rPr>
          <w:rFonts w:ascii="Times New Roman" w:hAnsi="Times New Roman" w:cs="Times New Roman"/>
          <w:sz w:val="24"/>
          <w:szCs w:val="24"/>
        </w:rPr>
        <w:t xml:space="preserve">with or through him are </w:t>
      </w:r>
      <w:r w:rsidR="001637D3">
        <w:rPr>
          <w:rFonts w:ascii="Times New Roman" w:hAnsi="Times New Roman" w:cs="Times New Roman"/>
          <w:sz w:val="24"/>
          <w:szCs w:val="24"/>
        </w:rPr>
        <w:tab/>
      </w:r>
      <w:r w:rsidR="001637D3">
        <w:rPr>
          <w:rFonts w:ascii="Times New Roman" w:hAnsi="Times New Roman" w:cs="Times New Roman"/>
          <w:sz w:val="24"/>
          <w:szCs w:val="24"/>
        </w:rPr>
        <w:tab/>
        <w:t xml:space="preserve">barred from carrying </w:t>
      </w:r>
      <w:r w:rsidR="00610E8E" w:rsidRPr="00F26541">
        <w:rPr>
          <w:rFonts w:ascii="Times New Roman" w:hAnsi="Times New Roman" w:cs="Times New Roman"/>
          <w:sz w:val="24"/>
          <w:szCs w:val="24"/>
        </w:rPr>
        <w:t xml:space="preserve">out any mining activities on the mining claim </w:t>
      </w:r>
      <w:r w:rsidRPr="00F26541">
        <w:rPr>
          <w:rFonts w:ascii="Times New Roman" w:hAnsi="Times New Roman" w:cs="Times New Roman"/>
          <w:sz w:val="24"/>
          <w:szCs w:val="24"/>
        </w:rPr>
        <w:tab/>
      </w:r>
      <w:r w:rsidRPr="00F26541">
        <w:rPr>
          <w:rFonts w:ascii="Times New Roman" w:hAnsi="Times New Roman" w:cs="Times New Roman"/>
          <w:sz w:val="24"/>
          <w:szCs w:val="24"/>
        </w:rPr>
        <w:tab/>
      </w:r>
      <w:r w:rsidR="00610E8E" w:rsidRPr="00F26541">
        <w:rPr>
          <w:rFonts w:ascii="Times New Roman" w:hAnsi="Times New Roman" w:cs="Times New Roman"/>
          <w:sz w:val="24"/>
          <w:szCs w:val="24"/>
        </w:rPr>
        <w:t>Tigress registration number 10098BM.</w:t>
      </w:r>
    </w:p>
    <w:p w:rsidR="00610E8E" w:rsidRPr="00F26541" w:rsidRDefault="00D352CD" w:rsidP="00D352CD">
      <w:pPr>
        <w:spacing w:after="0" w:line="240" w:lineRule="auto"/>
        <w:ind w:left="720" w:firstLine="720"/>
        <w:jc w:val="both"/>
        <w:rPr>
          <w:rFonts w:ascii="Times New Roman" w:hAnsi="Times New Roman" w:cs="Times New Roman"/>
          <w:sz w:val="24"/>
          <w:szCs w:val="24"/>
        </w:rPr>
      </w:pPr>
      <w:r w:rsidRPr="00F26541">
        <w:rPr>
          <w:rFonts w:ascii="Times New Roman" w:hAnsi="Times New Roman" w:cs="Times New Roman"/>
          <w:sz w:val="24"/>
          <w:szCs w:val="24"/>
        </w:rPr>
        <w:t>4)</w:t>
      </w:r>
      <w:r w:rsidRPr="00F26541">
        <w:rPr>
          <w:rFonts w:ascii="Times New Roman" w:hAnsi="Times New Roman" w:cs="Times New Roman"/>
          <w:sz w:val="24"/>
          <w:szCs w:val="24"/>
        </w:rPr>
        <w:tab/>
      </w:r>
      <w:r w:rsidR="00610E8E" w:rsidRPr="00F26541">
        <w:rPr>
          <w:rFonts w:ascii="Times New Roman" w:hAnsi="Times New Roman" w:cs="Times New Roman"/>
          <w:sz w:val="24"/>
          <w:szCs w:val="24"/>
        </w:rPr>
        <w:t xml:space="preserve">The </w:t>
      </w:r>
      <w:r w:rsidR="00E54B32" w:rsidRPr="00F26541">
        <w:rPr>
          <w:rFonts w:ascii="Times New Roman" w:hAnsi="Times New Roman" w:cs="Times New Roman"/>
          <w:sz w:val="24"/>
          <w:szCs w:val="24"/>
        </w:rPr>
        <w:t xml:space="preserve">first </w:t>
      </w:r>
      <w:r w:rsidR="001637D3">
        <w:rPr>
          <w:rFonts w:ascii="Times New Roman" w:hAnsi="Times New Roman" w:cs="Times New Roman"/>
          <w:sz w:val="24"/>
          <w:szCs w:val="24"/>
        </w:rPr>
        <w:t>r</w:t>
      </w:r>
      <w:r w:rsidR="00610E8E" w:rsidRPr="00F26541">
        <w:rPr>
          <w:rFonts w:ascii="Times New Roman" w:hAnsi="Times New Roman" w:cs="Times New Roman"/>
          <w:sz w:val="24"/>
          <w:szCs w:val="24"/>
        </w:rPr>
        <w:t>espondent is ordered to pay the</w:t>
      </w:r>
      <w:r w:rsidR="001637D3">
        <w:rPr>
          <w:rFonts w:ascii="Times New Roman" w:hAnsi="Times New Roman" w:cs="Times New Roman"/>
          <w:sz w:val="24"/>
          <w:szCs w:val="24"/>
        </w:rPr>
        <w:t xml:space="preserve"> </w:t>
      </w:r>
      <w:r w:rsidRPr="00F26541">
        <w:rPr>
          <w:rFonts w:ascii="Times New Roman" w:hAnsi="Times New Roman" w:cs="Times New Roman"/>
          <w:sz w:val="24"/>
          <w:szCs w:val="24"/>
        </w:rPr>
        <w:t xml:space="preserve">costs of suit on an attorney </w:t>
      </w:r>
      <w:r w:rsidR="001637D3">
        <w:rPr>
          <w:rFonts w:ascii="Times New Roman" w:hAnsi="Times New Roman" w:cs="Times New Roman"/>
          <w:sz w:val="24"/>
          <w:szCs w:val="24"/>
        </w:rPr>
        <w:tab/>
      </w:r>
      <w:r w:rsidR="001637D3">
        <w:rPr>
          <w:rFonts w:ascii="Times New Roman" w:hAnsi="Times New Roman" w:cs="Times New Roman"/>
          <w:sz w:val="24"/>
          <w:szCs w:val="24"/>
        </w:rPr>
        <w:tab/>
      </w:r>
      <w:r w:rsidR="00610E8E" w:rsidRPr="00F26541">
        <w:rPr>
          <w:rFonts w:ascii="Times New Roman" w:hAnsi="Times New Roman" w:cs="Times New Roman"/>
          <w:sz w:val="24"/>
          <w:szCs w:val="24"/>
        </w:rPr>
        <w:t>and client scale.</w:t>
      </w:r>
      <w:r w:rsidR="00BC02C8" w:rsidRPr="00F26541">
        <w:rPr>
          <w:rFonts w:ascii="Times New Roman" w:hAnsi="Times New Roman" w:cs="Times New Roman"/>
          <w:sz w:val="24"/>
          <w:szCs w:val="24"/>
        </w:rPr>
        <w:t>’</w:t>
      </w:r>
    </w:p>
    <w:p w:rsidR="00BC02C8" w:rsidRPr="00F26541" w:rsidRDefault="00A46D26" w:rsidP="00610E8E">
      <w:pPr>
        <w:spacing w:after="0" w:line="240" w:lineRule="auto"/>
        <w:ind w:left="720"/>
        <w:jc w:val="both"/>
        <w:rPr>
          <w:rFonts w:ascii="Times New Roman" w:hAnsi="Times New Roman" w:cs="Times New Roman"/>
          <w:sz w:val="24"/>
          <w:szCs w:val="24"/>
        </w:rPr>
      </w:pPr>
      <w:r w:rsidRPr="00F26541">
        <w:rPr>
          <w:rFonts w:ascii="Times New Roman" w:hAnsi="Times New Roman" w:cs="Times New Roman"/>
          <w:sz w:val="24"/>
          <w:szCs w:val="24"/>
        </w:rPr>
        <w:t xml:space="preserve"> </w:t>
      </w:r>
    </w:p>
    <w:p w:rsidR="00E3674D" w:rsidRPr="00F26541" w:rsidRDefault="00BC02C8" w:rsidP="00BC02C8">
      <w:pPr>
        <w:spacing w:after="0" w:line="480" w:lineRule="auto"/>
        <w:ind w:left="720"/>
        <w:jc w:val="both"/>
        <w:rPr>
          <w:rFonts w:ascii="Times New Roman" w:hAnsi="Times New Roman" w:cs="Times New Roman"/>
          <w:sz w:val="24"/>
          <w:szCs w:val="24"/>
        </w:rPr>
      </w:pPr>
      <w:r w:rsidRPr="00F26541">
        <w:rPr>
          <w:rFonts w:ascii="Times New Roman" w:hAnsi="Times New Roman" w:cs="Times New Roman"/>
          <w:sz w:val="24"/>
          <w:szCs w:val="24"/>
        </w:rPr>
        <w:t xml:space="preserve">The </w:t>
      </w:r>
      <w:r w:rsidR="005D6939" w:rsidRPr="00F26541">
        <w:rPr>
          <w:rFonts w:ascii="Times New Roman" w:hAnsi="Times New Roman" w:cs="Times New Roman"/>
          <w:sz w:val="24"/>
          <w:szCs w:val="24"/>
        </w:rPr>
        <w:t>c</w:t>
      </w:r>
      <w:r w:rsidRPr="00F26541">
        <w:rPr>
          <w:rFonts w:ascii="Times New Roman" w:hAnsi="Times New Roman" w:cs="Times New Roman"/>
          <w:sz w:val="24"/>
          <w:szCs w:val="24"/>
        </w:rPr>
        <w:t xml:space="preserve">ourt </w:t>
      </w:r>
      <w:r w:rsidR="00A46D26" w:rsidRPr="00F26541">
        <w:rPr>
          <w:rFonts w:ascii="Times New Roman" w:hAnsi="Times New Roman" w:cs="Times New Roman"/>
          <w:sz w:val="24"/>
          <w:szCs w:val="24"/>
        </w:rPr>
        <w:t>indicated that full reasons for the judgment would follow in due course</w:t>
      </w:r>
      <w:r w:rsidR="00FD4DF1" w:rsidRPr="00F26541">
        <w:rPr>
          <w:rFonts w:ascii="Times New Roman" w:hAnsi="Times New Roman" w:cs="Times New Roman"/>
          <w:sz w:val="24"/>
          <w:szCs w:val="24"/>
        </w:rPr>
        <w:t>. The</w:t>
      </w:r>
      <w:r w:rsidR="00A46D26" w:rsidRPr="00F26541">
        <w:rPr>
          <w:rFonts w:ascii="Times New Roman" w:hAnsi="Times New Roman" w:cs="Times New Roman"/>
          <w:sz w:val="24"/>
          <w:szCs w:val="24"/>
        </w:rPr>
        <w:t xml:space="preserve">se are they. </w:t>
      </w:r>
    </w:p>
    <w:p w:rsidR="00FD0C35" w:rsidRPr="00F26541" w:rsidRDefault="00FD0C35" w:rsidP="00BC02C8">
      <w:pPr>
        <w:spacing w:after="0" w:line="480" w:lineRule="auto"/>
        <w:ind w:left="720"/>
        <w:jc w:val="both"/>
        <w:rPr>
          <w:rFonts w:ascii="Times New Roman" w:hAnsi="Times New Roman" w:cs="Times New Roman"/>
          <w:sz w:val="24"/>
          <w:szCs w:val="24"/>
        </w:rPr>
      </w:pPr>
    </w:p>
    <w:p w:rsidR="00057994" w:rsidRPr="00F26541" w:rsidRDefault="004F3F92" w:rsidP="00D352CD">
      <w:pPr>
        <w:spacing w:after="0" w:line="480" w:lineRule="auto"/>
        <w:ind w:left="720" w:hanging="720"/>
        <w:jc w:val="both"/>
        <w:rPr>
          <w:rFonts w:ascii="Times New Roman" w:hAnsi="Times New Roman" w:cs="Times New Roman"/>
          <w:i/>
          <w:sz w:val="24"/>
          <w:szCs w:val="24"/>
        </w:rPr>
      </w:pPr>
      <w:r w:rsidRPr="00F26541">
        <w:rPr>
          <w:rFonts w:ascii="Times New Roman" w:hAnsi="Times New Roman" w:cs="Times New Roman"/>
          <w:noProof/>
          <w:sz w:val="24"/>
          <w:szCs w:val="24"/>
          <w:lang w:eastAsia="en-ZW"/>
        </w:rPr>
        <w:t>[2]</w:t>
      </w:r>
      <w:r w:rsidRPr="00F26541">
        <w:rPr>
          <w:rFonts w:ascii="Times New Roman" w:hAnsi="Times New Roman" w:cs="Times New Roman"/>
          <w:noProof/>
          <w:sz w:val="24"/>
          <w:szCs w:val="24"/>
          <w:lang w:eastAsia="en-ZW"/>
        </w:rPr>
        <w:tab/>
      </w:r>
      <w:r w:rsidR="002058DC" w:rsidRPr="00F26541">
        <w:rPr>
          <w:rFonts w:ascii="Times New Roman" w:hAnsi="Times New Roman" w:cs="Times New Roman"/>
          <w:noProof/>
          <w:sz w:val="24"/>
          <w:szCs w:val="24"/>
          <w:lang w:eastAsia="en-ZW"/>
        </w:rPr>
        <w:t xml:space="preserve">This appeal is against the entire decision of the High Court handed down on </w:t>
      </w:r>
      <w:r w:rsidR="001637D3">
        <w:rPr>
          <w:rFonts w:ascii="Times New Roman" w:hAnsi="Times New Roman" w:cs="Times New Roman"/>
          <w:noProof/>
          <w:sz w:val="24"/>
          <w:szCs w:val="24"/>
          <w:lang w:eastAsia="en-ZW"/>
        </w:rPr>
        <w:t>31 </w:t>
      </w:r>
      <w:r w:rsidR="001637D3" w:rsidRPr="00F26541">
        <w:rPr>
          <w:rFonts w:ascii="Times New Roman" w:hAnsi="Times New Roman" w:cs="Times New Roman"/>
          <w:noProof/>
          <w:sz w:val="24"/>
          <w:szCs w:val="24"/>
          <w:lang w:eastAsia="en-ZW"/>
        </w:rPr>
        <w:t>March</w:t>
      </w:r>
      <w:r w:rsidR="001637D3">
        <w:rPr>
          <w:rFonts w:ascii="Times New Roman" w:hAnsi="Times New Roman" w:cs="Times New Roman"/>
          <w:noProof/>
          <w:sz w:val="24"/>
          <w:szCs w:val="24"/>
          <w:lang w:eastAsia="en-ZW"/>
        </w:rPr>
        <w:t> </w:t>
      </w:r>
      <w:r w:rsidR="002058DC" w:rsidRPr="00F26541">
        <w:rPr>
          <w:rFonts w:ascii="Times New Roman" w:hAnsi="Times New Roman" w:cs="Times New Roman"/>
          <w:noProof/>
          <w:sz w:val="24"/>
          <w:szCs w:val="24"/>
          <w:lang w:eastAsia="en-ZW"/>
        </w:rPr>
        <w:t>2022, in which the court</w:t>
      </w:r>
      <w:r w:rsidR="00BD4546" w:rsidRPr="00F26541">
        <w:rPr>
          <w:rFonts w:ascii="Times New Roman" w:hAnsi="Times New Roman" w:cs="Times New Roman"/>
          <w:noProof/>
          <w:sz w:val="24"/>
          <w:szCs w:val="24"/>
          <w:lang w:eastAsia="en-ZW"/>
        </w:rPr>
        <w:t xml:space="preserve"> dismissed the appellant’s application for a spoliation order against the respondent</w:t>
      </w:r>
      <w:r w:rsidR="002F3DAD" w:rsidRPr="00F26541">
        <w:rPr>
          <w:rFonts w:ascii="Times New Roman" w:hAnsi="Times New Roman" w:cs="Times New Roman"/>
          <w:noProof/>
          <w:sz w:val="24"/>
          <w:szCs w:val="24"/>
          <w:lang w:eastAsia="en-ZW"/>
        </w:rPr>
        <w:t>s</w:t>
      </w:r>
      <w:r w:rsidR="00BD4546" w:rsidRPr="00F26541">
        <w:rPr>
          <w:rFonts w:ascii="Times New Roman" w:hAnsi="Times New Roman" w:cs="Times New Roman"/>
          <w:noProof/>
          <w:sz w:val="24"/>
          <w:szCs w:val="24"/>
          <w:lang w:eastAsia="en-ZW"/>
        </w:rPr>
        <w:t>.</w:t>
      </w:r>
      <w:r w:rsidR="002058DC" w:rsidRPr="00F26541">
        <w:rPr>
          <w:rFonts w:ascii="Times New Roman" w:hAnsi="Times New Roman" w:cs="Times New Roman"/>
          <w:noProof/>
          <w:sz w:val="24"/>
          <w:szCs w:val="24"/>
          <w:lang w:eastAsia="en-ZW"/>
        </w:rPr>
        <w:t xml:space="preserve"> </w:t>
      </w:r>
    </w:p>
    <w:p w:rsidR="00F34620" w:rsidRPr="00F26541" w:rsidRDefault="00F34620" w:rsidP="00D352CD">
      <w:pPr>
        <w:pStyle w:val="ListParagraph"/>
        <w:spacing w:after="0" w:line="480" w:lineRule="auto"/>
        <w:jc w:val="both"/>
        <w:rPr>
          <w:rFonts w:ascii="Times New Roman" w:hAnsi="Times New Roman" w:cs="Times New Roman"/>
          <w:i/>
          <w:sz w:val="24"/>
          <w:szCs w:val="24"/>
        </w:rPr>
      </w:pPr>
    </w:p>
    <w:p w:rsidR="00FD4DF1" w:rsidRPr="00F26541" w:rsidRDefault="004F3F92" w:rsidP="004F3F92">
      <w:pPr>
        <w:spacing w:after="0" w:line="480" w:lineRule="auto"/>
        <w:jc w:val="both"/>
        <w:rPr>
          <w:rFonts w:ascii="Times New Roman" w:hAnsi="Times New Roman" w:cs="Times New Roman"/>
          <w:b/>
          <w:i/>
          <w:sz w:val="24"/>
          <w:szCs w:val="24"/>
        </w:rPr>
      </w:pPr>
      <w:r w:rsidRPr="001637D3">
        <w:rPr>
          <w:rFonts w:ascii="Times New Roman" w:hAnsi="Times New Roman" w:cs="Times New Roman"/>
          <w:sz w:val="24"/>
          <w:szCs w:val="24"/>
        </w:rPr>
        <w:t>[3]</w:t>
      </w:r>
      <w:r w:rsidRPr="00F26541">
        <w:rPr>
          <w:rFonts w:ascii="Times New Roman" w:hAnsi="Times New Roman" w:cs="Times New Roman"/>
          <w:b/>
          <w:i/>
          <w:sz w:val="24"/>
          <w:szCs w:val="24"/>
        </w:rPr>
        <w:tab/>
      </w:r>
      <w:r w:rsidR="00FD4DF1" w:rsidRPr="00925AAE">
        <w:rPr>
          <w:rFonts w:ascii="Times New Roman" w:hAnsi="Times New Roman" w:cs="Times New Roman"/>
          <w:b/>
          <w:sz w:val="24"/>
          <w:szCs w:val="24"/>
        </w:rPr>
        <w:t>FACTUAL BACKGROUND</w:t>
      </w:r>
    </w:p>
    <w:p w:rsidR="00075C7E" w:rsidRDefault="00057994" w:rsidP="00B63FBF">
      <w:pPr>
        <w:spacing w:line="480" w:lineRule="auto"/>
        <w:ind w:left="720" w:hanging="720"/>
        <w:jc w:val="both"/>
        <w:rPr>
          <w:rFonts w:ascii="Times New Roman" w:hAnsi="Times New Roman" w:cs="Times New Roman"/>
          <w:sz w:val="24"/>
          <w:szCs w:val="24"/>
        </w:rPr>
      </w:pPr>
      <w:r w:rsidRPr="00F26541">
        <w:rPr>
          <w:rFonts w:ascii="Times New Roman" w:hAnsi="Times New Roman" w:cs="Times New Roman"/>
          <w:sz w:val="24"/>
          <w:szCs w:val="24"/>
        </w:rPr>
        <w:tab/>
      </w:r>
      <w:r w:rsidR="00FD4DF1" w:rsidRPr="00F26541">
        <w:rPr>
          <w:rFonts w:ascii="Times New Roman" w:hAnsi="Times New Roman" w:cs="Times New Roman"/>
          <w:sz w:val="24"/>
          <w:szCs w:val="24"/>
        </w:rPr>
        <w:t xml:space="preserve">The </w:t>
      </w:r>
      <w:r w:rsidR="00FB7B00" w:rsidRPr="00F26541">
        <w:rPr>
          <w:rFonts w:ascii="Times New Roman" w:hAnsi="Times New Roman" w:cs="Times New Roman"/>
          <w:sz w:val="24"/>
          <w:szCs w:val="24"/>
        </w:rPr>
        <w:t>a</w:t>
      </w:r>
      <w:r w:rsidR="00F4645E" w:rsidRPr="00F26541">
        <w:rPr>
          <w:rFonts w:ascii="Times New Roman" w:hAnsi="Times New Roman" w:cs="Times New Roman"/>
          <w:sz w:val="24"/>
          <w:szCs w:val="24"/>
        </w:rPr>
        <w:t>ppellant</w:t>
      </w:r>
      <w:r w:rsidR="00FD4DF1" w:rsidRPr="00F26541">
        <w:rPr>
          <w:rFonts w:ascii="Times New Roman" w:hAnsi="Times New Roman" w:cs="Times New Roman"/>
          <w:sz w:val="24"/>
          <w:szCs w:val="24"/>
        </w:rPr>
        <w:t xml:space="preserve"> and the </w:t>
      </w:r>
      <w:r w:rsidRPr="00F26541">
        <w:rPr>
          <w:rFonts w:ascii="Times New Roman" w:hAnsi="Times New Roman" w:cs="Times New Roman"/>
          <w:sz w:val="24"/>
          <w:szCs w:val="24"/>
        </w:rPr>
        <w:t>first</w:t>
      </w:r>
      <w:r w:rsidR="00FD4DF1" w:rsidRPr="00F26541">
        <w:rPr>
          <w:rFonts w:ascii="Times New Roman" w:hAnsi="Times New Roman" w:cs="Times New Roman"/>
          <w:sz w:val="24"/>
          <w:szCs w:val="24"/>
        </w:rPr>
        <w:t xml:space="preserve"> </w:t>
      </w:r>
      <w:r w:rsidRPr="00F26541">
        <w:rPr>
          <w:rFonts w:ascii="Times New Roman" w:hAnsi="Times New Roman" w:cs="Times New Roman"/>
          <w:sz w:val="24"/>
          <w:szCs w:val="24"/>
        </w:rPr>
        <w:t>r</w:t>
      </w:r>
      <w:r w:rsidR="00F4645E" w:rsidRPr="00F26541">
        <w:rPr>
          <w:rFonts w:ascii="Times New Roman" w:hAnsi="Times New Roman" w:cs="Times New Roman"/>
          <w:sz w:val="24"/>
          <w:szCs w:val="24"/>
        </w:rPr>
        <w:t>espondent</w:t>
      </w:r>
      <w:r w:rsidR="00FD4DF1" w:rsidRPr="00F26541">
        <w:rPr>
          <w:rFonts w:ascii="Times New Roman" w:hAnsi="Times New Roman" w:cs="Times New Roman"/>
          <w:sz w:val="24"/>
          <w:szCs w:val="24"/>
        </w:rPr>
        <w:t xml:space="preserve"> </w:t>
      </w:r>
      <w:r w:rsidR="00C64319" w:rsidRPr="00F26541">
        <w:rPr>
          <w:rFonts w:ascii="Times New Roman" w:hAnsi="Times New Roman" w:cs="Times New Roman"/>
          <w:sz w:val="24"/>
          <w:szCs w:val="24"/>
        </w:rPr>
        <w:t>hav</w:t>
      </w:r>
      <w:r w:rsidR="00FD4DF1" w:rsidRPr="00F26541">
        <w:rPr>
          <w:rFonts w:ascii="Times New Roman" w:hAnsi="Times New Roman" w:cs="Times New Roman"/>
          <w:sz w:val="24"/>
          <w:szCs w:val="24"/>
        </w:rPr>
        <w:t xml:space="preserve">e engaged in a litany of </w:t>
      </w:r>
      <w:r w:rsidR="00BD4546" w:rsidRPr="00F26541">
        <w:rPr>
          <w:rFonts w:ascii="Times New Roman" w:hAnsi="Times New Roman" w:cs="Times New Roman"/>
          <w:sz w:val="24"/>
          <w:szCs w:val="24"/>
        </w:rPr>
        <w:t xml:space="preserve">disputes </w:t>
      </w:r>
      <w:r w:rsidR="00FD4DF1" w:rsidRPr="00F26541">
        <w:rPr>
          <w:rFonts w:ascii="Times New Roman" w:hAnsi="Times New Roman" w:cs="Times New Roman"/>
          <w:sz w:val="24"/>
          <w:szCs w:val="24"/>
        </w:rPr>
        <w:t xml:space="preserve">in the court </w:t>
      </w:r>
      <w:r w:rsidR="00FD4DF1" w:rsidRPr="00F26541">
        <w:rPr>
          <w:rFonts w:ascii="Times New Roman" w:hAnsi="Times New Roman" w:cs="Times New Roman"/>
          <w:i/>
          <w:sz w:val="24"/>
          <w:szCs w:val="24"/>
        </w:rPr>
        <w:t>a quo</w:t>
      </w:r>
      <w:r w:rsidR="00FB7B00" w:rsidRPr="00F26541">
        <w:rPr>
          <w:rFonts w:ascii="Times New Roman" w:hAnsi="Times New Roman" w:cs="Times New Roman"/>
          <w:i/>
          <w:sz w:val="24"/>
          <w:szCs w:val="24"/>
        </w:rPr>
        <w:t xml:space="preserve">, </w:t>
      </w:r>
      <w:r w:rsidR="00FB7B00" w:rsidRPr="00F26541">
        <w:rPr>
          <w:rFonts w:ascii="Times New Roman" w:hAnsi="Times New Roman" w:cs="Times New Roman"/>
          <w:sz w:val="24"/>
          <w:szCs w:val="24"/>
        </w:rPr>
        <w:t xml:space="preserve">all </w:t>
      </w:r>
      <w:r w:rsidR="00C42D02" w:rsidRPr="00F26541">
        <w:rPr>
          <w:rFonts w:ascii="Times New Roman" w:hAnsi="Times New Roman" w:cs="Times New Roman"/>
          <w:sz w:val="24"/>
          <w:szCs w:val="24"/>
        </w:rPr>
        <w:t xml:space="preserve">related to </w:t>
      </w:r>
      <w:r w:rsidR="00FB7B00" w:rsidRPr="00F26541">
        <w:rPr>
          <w:rFonts w:ascii="Times New Roman" w:hAnsi="Times New Roman" w:cs="Times New Roman"/>
          <w:sz w:val="24"/>
          <w:szCs w:val="24"/>
        </w:rPr>
        <w:t xml:space="preserve">their respective entitlements to the mining claims that they operate on. </w:t>
      </w:r>
      <w:r w:rsidR="00E54B32" w:rsidRPr="00F26541">
        <w:rPr>
          <w:rFonts w:ascii="Times New Roman" w:hAnsi="Times New Roman" w:cs="Times New Roman"/>
          <w:sz w:val="24"/>
          <w:szCs w:val="24"/>
        </w:rPr>
        <w:t xml:space="preserve">The two mining claims are situate in </w:t>
      </w:r>
      <w:proofErr w:type="spellStart"/>
      <w:r w:rsidR="00E54B32" w:rsidRPr="00F26541">
        <w:rPr>
          <w:rFonts w:ascii="Times New Roman" w:hAnsi="Times New Roman" w:cs="Times New Roman"/>
          <w:sz w:val="24"/>
          <w:szCs w:val="24"/>
        </w:rPr>
        <w:t>Insiza</w:t>
      </w:r>
      <w:proofErr w:type="spellEnd"/>
      <w:r w:rsidR="00E54B32" w:rsidRPr="00F26541">
        <w:rPr>
          <w:rFonts w:ascii="Times New Roman" w:hAnsi="Times New Roman" w:cs="Times New Roman"/>
          <w:sz w:val="24"/>
          <w:szCs w:val="24"/>
        </w:rPr>
        <w:t xml:space="preserve"> District, </w:t>
      </w:r>
      <w:proofErr w:type="spellStart"/>
      <w:r w:rsidR="00E54B32" w:rsidRPr="00F26541">
        <w:rPr>
          <w:rFonts w:ascii="Times New Roman" w:hAnsi="Times New Roman" w:cs="Times New Roman"/>
          <w:sz w:val="24"/>
          <w:szCs w:val="24"/>
        </w:rPr>
        <w:t>Mat</w:t>
      </w:r>
      <w:r w:rsidR="005B30C1" w:rsidRPr="00F26541">
        <w:rPr>
          <w:rFonts w:ascii="Times New Roman" w:hAnsi="Times New Roman" w:cs="Times New Roman"/>
          <w:sz w:val="24"/>
          <w:szCs w:val="24"/>
        </w:rPr>
        <w:t>e</w:t>
      </w:r>
      <w:r w:rsidR="00E54B32" w:rsidRPr="00F26541">
        <w:rPr>
          <w:rFonts w:ascii="Times New Roman" w:hAnsi="Times New Roman" w:cs="Times New Roman"/>
          <w:sz w:val="24"/>
          <w:szCs w:val="24"/>
        </w:rPr>
        <w:t>beleland</w:t>
      </w:r>
      <w:proofErr w:type="spellEnd"/>
      <w:r w:rsidR="00E54B32" w:rsidRPr="00F26541">
        <w:rPr>
          <w:rFonts w:ascii="Times New Roman" w:hAnsi="Times New Roman" w:cs="Times New Roman"/>
          <w:sz w:val="24"/>
          <w:szCs w:val="24"/>
        </w:rPr>
        <w:t xml:space="preserve"> South and are adjacent to each other. </w:t>
      </w:r>
      <w:r w:rsidR="00FD4DF1" w:rsidRPr="00F26541">
        <w:rPr>
          <w:rFonts w:ascii="Times New Roman" w:hAnsi="Times New Roman" w:cs="Times New Roman"/>
          <w:sz w:val="24"/>
          <w:szCs w:val="24"/>
        </w:rPr>
        <w:t xml:space="preserve">The </w:t>
      </w:r>
      <w:r w:rsidR="001637D3">
        <w:rPr>
          <w:rFonts w:ascii="Times New Roman" w:hAnsi="Times New Roman" w:cs="Times New Roman"/>
          <w:sz w:val="24"/>
          <w:szCs w:val="24"/>
        </w:rPr>
        <w:t>a</w:t>
      </w:r>
      <w:r w:rsidR="00F4645E" w:rsidRPr="00F26541">
        <w:rPr>
          <w:rFonts w:ascii="Times New Roman" w:hAnsi="Times New Roman" w:cs="Times New Roman"/>
          <w:sz w:val="24"/>
          <w:szCs w:val="24"/>
        </w:rPr>
        <w:t>ppellant</w:t>
      </w:r>
      <w:r w:rsidR="00FD4DF1" w:rsidRPr="00F26541">
        <w:rPr>
          <w:rFonts w:ascii="Times New Roman" w:hAnsi="Times New Roman" w:cs="Times New Roman"/>
          <w:sz w:val="24"/>
          <w:szCs w:val="24"/>
        </w:rPr>
        <w:t xml:space="preserve"> is the holder of mining claims </w:t>
      </w:r>
      <w:r w:rsidR="00E54B32" w:rsidRPr="00F26541">
        <w:rPr>
          <w:rFonts w:ascii="Times New Roman" w:hAnsi="Times New Roman" w:cs="Times New Roman"/>
          <w:sz w:val="24"/>
          <w:szCs w:val="24"/>
        </w:rPr>
        <w:t xml:space="preserve">known </w:t>
      </w:r>
      <w:r w:rsidR="00FD4DF1" w:rsidRPr="00F26541">
        <w:rPr>
          <w:rFonts w:ascii="Times New Roman" w:hAnsi="Times New Roman" w:cs="Times New Roman"/>
          <w:sz w:val="24"/>
          <w:szCs w:val="24"/>
        </w:rPr>
        <w:t xml:space="preserve">as Tigress, </w:t>
      </w:r>
      <w:r w:rsidR="002120F4" w:rsidRPr="00F26541">
        <w:rPr>
          <w:rFonts w:ascii="Times New Roman" w:hAnsi="Times New Roman" w:cs="Times New Roman"/>
          <w:sz w:val="24"/>
          <w:szCs w:val="24"/>
        </w:rPr>
        <w:t>w</w:t>
      </w:r>
      <w:r w:rsidR="00FB7B00" w:rsidRPr="00F26541">
        <w:rPr>
          <w:rFonts w:ascii="Times New Roman" w:hAnsi="Times New Roman" w:cs="Times New Roman"/>
          <w:sz w:val="24"/>
          <w:szCs w:val="24"/>
        </w:rPr>
        <w:t>hile t</w:t>
      </w:r>
      <w:r w:rsidR="00075C7E" w:rsidRPr="00F26541">
        <w:rPr>
          <w:rFonts w:ascii="Times New Roman" w:hAnsi="Times New Roman" w:cs="Times New Roman"/>
          <w:sz w:val="24"/>
          <w:szCs w:val="24"/>
        </w:rPr>
        <w:t>he</w:t>
      </w:r>
      <w:r w:rsidR="00FD4DF1" w:rsidRPr="00F26541">
        <w:rPr>
          <w:rFonts w:ascii="Times New Roman" w:hAnsi="Times New Roman" w:cs="Times New Roman"/>
          <w:sz w:val="24"/>
          <w:szCs w:val="24"/>
        </w:rPr>
        <w:t xml:space="preserve"> </w:t>
      </w:r>
      <w:r w:rsidR="00FB7B00" w:rsidRPr="00F26541">
        <w:rPr>
          <w:rFonts w:ascii="Times New Roman" w:hAnsi="Times New Roman" w:cs="Times New Roman"/>
          <w:sz w:val="24"/>
          <w:szCs w:val="24"/>
        </w:rPr>
        <w:t xml:space="preserve">first </w:t>
      </w:r>
      <w:r w:rsidR="002120F4" w:rsidRPr="00F26541">
        <w:rPr>
          <w:rFonts w:ascii="Times New Roman" w:hAnsi="Times New Roman" w:cs="Times New Roman"/>
          <w:sz w:val="24"/>
          <w:szCs w:val="24"/>
        </w:rPr>
        <w:t>r</w:t>
      </w:r>
      <w:r w:rsidR="00F4645E" w:rsidRPr="00F26541">
        <w:rPr>
          <w:rFonts w:ascii="Times New Roman" w:hAnsi="Times New Roman" w:cs="Times New Roman"/>
          <w:sz w:val="24"/>
          <w:szCs w:val="24"/>
        </w:rPr>
        <w:t>espondent</w:t>
      </w:r>
      <w:r w:rsidR="00FD4DF1" w:rsidRPr="00F26541">
        <w:rPr>
          <w:rFonts w:ascii="Times New Roman" w:hAnsi="Times New Roman" w:cs="Times New Roman"/>
          <w:sz w:val="24"/>
          <w:szCs w:val="24"/>
        </w:rPr>
        <w:t xml:space="preserve"> has been conducting mining operations on claims </w:t>
      </w:r>
      <w:r w:rsidR="00075C7E" w:rsidRPr="00F26541">
        <w:rPr>
          <w:rFonts w:ascii="Times New Roman" w:hAnsi="Times New Roman" w:cs="Times New Roman"/>
          <w:sz w:val="24"/>
          <w:szCs w:val="24"/>
        </w:rPr>
        <w:t>known as Lion West 25.</w:t>
      </w:r>
    </w:p>
    <w:p w:rsidR="001637D3" w:rsidRPr="00F26541" w:rsidRDefault="001637D3" w:rsidP="001637D3">
      <w:pPr>
        <w:spacing w:after="0" w:line="480" w:lineRule="auto"/>
        <w:ind w:left="720" w:hanging="720"/>
        <w:jc w:val="both"/>
        <w:rPr>
          <w:rFonts w:ascii="Times New Roman" w:hAnsi="Times New Roman" w:cs="Times New Roman"/>
          <w:sz w:val="24"/>
          <w:szCs w:val="24"/>
        </w:rPr>
      </w:pPr>
    </w:p>
    <w:p w:rsidR="003E572C" w:rsidRPr="00F26541" w:rsidRDefault="004F3F92" w:rsidP="00B63FBF">
      <w:pPr>
        <w:spacing w:line="480" w:lineRule="auto"/>
        <w:ind w:left="720" w:hanging="720"/>
        <w:jc w:val="both"/>
        <w:rPr>
          <w:rFonts w:ascii="Times New Roman" w:hAnsi="Times New Roman" w:cs="Times New Roman"/>
          <w:sz w:val="24"/>
          <w:szCs w:val="24"/>
        </w:rPr>
      </w:pPr>
      <w:r w:rsidRPr="00F26541">
        <w:rPr>
          <w:rFonts w:ascii="Times New Roman" w:hAnsi="Times New Roman" w:cs="Times New Roman"/>
          <w:sz w:val="24"/>
          <w:szCs w:val="24"/>
        </w:rPr>
        <w:t>[</w:t>
      </w:r>
      <w:r w:rsidR="002720E3" w:rsidRPr="00F26541">
        <w:rPr>
          <w:rFonts w:ascii="Times New Roman" w:hAnsi="Times New Roman" w:cs="Times New Roman"/>
          <w:sz w:val="24"/>
          <w:szCs w:val="24"/>
        </w:rPr>
        <w:t>4</w:t>
      </w:r>
      <w:r w:rsidRPr="00F26541">
        <w:rPr>
          <w:rFonts w:ascii="Times New Roman" w:hAnsi="Times New Roman" w:cs="Times New Roman"/>
          <w:sz w:val="24"/>
          <w:szCs w:val="24"/>
        </w:rPr>
        <w:t>]</w:t>
      </w:r>
      <w:r w:rsidR="00075C7E" w:rsidRPr="00F26541">
        <w:rPr>
          <w:rFonts w:ascii="Times New Roman" w:hAnsi="Times New Roman" w:cs="Times New Roman"/>
          <w:sz w:val="24"/>
          <w:szCs w:val="24"/>
        </w:rPr>
        <w:tab/>
      </w:r>
      <w:r w:rsidR="00FD4DF1" w:rsidRPr="00F26541">
        <w:rPr>
          <w:rFonts w:ascii="Times New Roman" w:hAnsi="Times New Roman" w:cs="Times New Roman"/>
          <w:sz w:val="24"/>
          <w:szCs w:val="24"/>
        </w:rPr>
        <w:t xml:space="preserve">Sometime in </w:t>
      </w:r>
      <w:r w:rsidR="0019182E" w:rsidRPr="00F26541">
        <w:rPr>
          <w:rFonts w:ascii="Times New Roman" w:hAnsi="Times New Roman" w:cs="Times New Roman"/>
          <w:sz w:val="24"/>
          <w:szCs w:val="24"/>
        </w:rPr>
        <w:t xml:space="preserve">2021 </w:t>
      </w:r>
      <w:r w:rsidR="00FD4DF1" w:rsidRPr="00F26541">
        <w:rPr>
          <w:rFonts w:ascii="Times New Roman" w:hAnsi="Times New Roman" w:cs="Times New Roman"/>
          <w:sz w:val="24"/>
          <w:szCs w:val="24"/>
        </w:rPr>
        <w:t xml:space="preserve">a boundary </w:t>
      </w:r>
      <w:r w:rsidR="00075C7E" w:rsidRPr="00F26541">
        <w:rPr>
          <w:rFonts w:ascii="Times New Roman" w:hAnsi="Times New Roman" w:cs="Times New Roman"/>
          <w:sz w:val="24"/>
          <w:szCs w:val="24"/>
        </w:rPr>
        <w:t xml:space="preserve">dispute </w:t>
      </w:r>
      <w:r w:rsidR="00FB7B00" w:rsidRPr="00F26541">
        <w:rPr>
          <w:rFonts w:ascii="Times New Roman" w:hAnsi="Times New Roman" w:cs="Times New Roman"/>
          <w:sz w:val="24"/>
          <w:szCs w:val="24"/>
        </w:rPr>
        <w:t xml:space="preserve">arose </w:t>
      </w:r>
      <w:r w:rsidR="00FD4DF1" w:rsidRPr="00F26541">
        <w:rPr>
          <w:rFonts w:ascii="Times New Roman" w:hAnsi="Times New Roman" w:cs="Times New Roman"/>
          <w:sz w:val="24"/>
          <w:szCs w:val="24"/>
        </w:rPr>
        <w:t>between the</w:t>
      </w:r>
      <w:r w:rsidR="00D83DA0" w:rsidRPr="00F26541">
        <w:rPr>
          <w:rFonts w:ascii="Times New Roman" w:hAnsi="Times New Roman" w:cs="Times New Roman"/>
          <w:sz w:val="24"/>
          <w:szCs w:val="24"/>
        </w:rPr>
        <w:t xml:space="preserve"> appellant and the first respondent</w:t>
      </w:r>
      <w:r w:rsidR="00FB7B00" w:rsidRPr="00F26541">
        <w:rPr>
          <w:rFonts w:ascii="Times New Roman" w:hAnsi="Times New Roman" w:cs="Times New Roman"/>
          <w:sz w:val="24"/>
          <w:szCs w:val="24"/>
        </w:rPr>
        <w:t xml:space="preserve">. </w:t>
      </w:r>
      <w:r w:rsidR="00D83DA0" w:rsidRPr="00F26541">
        <w:rPr>
          <w:rFonts w:ascii="Times New Roman" w:hAnsi="Times New Roman" w:cs="Times New Roman"/>
          <w:sz w:val="24"/>
          <w:szCs w:val="24"/>
        </w:rPr>
        <w:t xml:space="preserve">The former </w:t>
      </w:r>
      <w:r w:rsidR="00E43EC7" w:rsidRPr="00F26541">
        <w:rPr>
          <w:rFonts w:ascii="Times New Roman" w:hAnsi="Times New Roman" w:cs="Times New Roman"/>
          <w:sz w:val="24"/>
          <w:szCs w:val="24"/>
        </w:rPr>
        <w:t xml:space="preserve">alleged that the </w:t>
      </w:r>
      <w:r w:rsidR="00D83DA0" w:rsidRPr="00F26541">
        <w:rPr>
          <w:rFonts w:ascii="Times New Roman" w:hAnsi="Times New Roman" w:cs="Times New Roman"/>
          <w:sz w:val="24"/>
          <w:szCs w:val="24"/>
        </w:rPr>
        <w:t>lat</w:t>
      </w:r>
      <w:r w:rsidR="00C50B0D" w:rsidRPr="00F26541">
        <w:rPr>
          <w:rFonts w:ascii="Times New Roman" w:hAnsi="Times New Roman" w:cs="Times New Roman"/>
          <w:sz w:val="24"/>
          <w:szCs w:val="24"/>
        </w:rPr>
        <w:t>t</w:t>
      </w:r>
      <w:r w:rsidR="00D83DA0" w:rsidRPr="00F26541">
        <w:rPr>
          <w:rFonts w:ascii="Times New Roman" w:hAnsi="Times New Roman" w:cs="Times New Roman"/>
          <w:sz w:val="24"/>
          <w:szCs w:val="24"/>
        </w:rPr>
        <w:t xml:space="preserve">er </w:t>
      </w:r>
      <w:r w:rsidR="00E43EC7" w:rsidRPr="00F26541">
        <w:rPr>
          <w:rFonts w:ascii="Times New Roman" w:hAnsi="Times New Roman" w:cs="Times New Roman"/>
          <w:sz w:val="24"/>
          <w:szCs w:val="24"/>
        </w:rPr>
        <w:t xml:space="preserve">had encroached </w:t>
      </w:r>
      <w:r w:rsidR="002120F4" w:rsidRPr="00F26541">
        <w:rPr>
          <w:rFonts w:ascii="Times New Roman" w:hAnsi="Times New Roman" w:cs="Times New Roman"/>
          <w:sz w:val="24"/>
          <w:szCs w:val="24"/>
        </w:rPr>
        <w:t>o</w:t>
      </w:r>
      <w:r w:rsidR="00E43EC7" w:rsidRPr="00F26541">
        <w:rPr>
          <w:rFonts w:ascii="Times New Roman" w:hAnsi="Times New Roman" w:cs="Times New Roman"/>
          <w:sz w:val="24"/>
          <w:szCs w:val="24"/>
        </w:rPr>
        <w:t xml:space="preserve">nto </w:t>
      </w:r>
      <w:r w:rsidR="00D83DA0" w:rsidRPr="00F26541">
        <w:rPr>
          <w:rFonts w:ascii="Times New Roman" w:hAnsi="Times New Roman" w:cs="Times New Roman"/>
          <w:sz w:val="24"/>
          <w:szCs w:val="24"/>
        </w:rPr>
        <w:t xml:space="preserve">its </w:t>
      </w:r>
      <w:r w:rsidR="00E43EC7" w:rsidRPr="00F26541">
        <w:rPr>
          <w:rFonts w:ascii="Times New Roman" w:hAnsi="Times New Roman" w:cs="Times New Roman"/>
          <w:sz w:val="24"/>
          <w:szCs w:val="24"/>
        </w:rPr>
        <w:t>mining location</w:t>
      </w:r>
      <w:r w:rsidR="007346B2" w:rsidRPr="00F26541">
        <w:rPr>
          <w:rFonts w:ascii="Times New Roman" w:hAnsi="Times New Roman" w:cs="Times New Roman"/>
          <w:sz w:val="24"/>
          <w:szCs w:val="24"/>
        </w:rPr>
        <w:t xml:space="preserve"> and proc</w:t>
      </w:r>
      <w:r w:rsidR="0019182E" w:rsidRPr="00F26541">
        <w:rPr>
          <w:rFonts w:ascii="Times New Roman" w:hAnsi="Times New Roman" w:cs="Times New Roman"/>
          <w:sz w:val="24"/>
          <w:szCs w:val="24"/>
        </w:rPr>
        <w:t>eeded to mine gold ore, thereby depleting the finite resource</w:t>
      </w:r>
      <w:r w:rsidR="00665C77" w:rsidRPr="00F26541">
        <w:rPr>
          <w:rFonts w:ascii="Times New Roman" w:hAnsi="Times New Roman" w:cs="Times New Roman"/>
          <w:sz w:val="24"/>
          <w:szCs w:val="24"/>
        </w:rPr>
        <w:t xml:space="preserve"> on its mine</w:t>
      </w:r>
      <w:r w:rsidR="0019182E" w:rsidRPr="00F26541">
        <w:rPr>
          <w:rFonts w:ascii="Times New Roman" w:hAnsi="Times New Roman" w:cs="Times New Roman"/>
          <w:sz w:val="24"/>
          <w:szCs w:val="24"/>
        </w:rPr>
        <w:t>.</w:t>
      </w:r>
      <w:r w:rsidR="00C50B0D" w:rsidRPr="00F26541">
        <w:rPr>
          <w:rFonts w:ascii="Times New Roman" w:hAnsi="Times New Roman" w:cs="Times New Roman"/>
          <w:sz w:val="24"/>
          <w:szCs w:val="24"/>
        </w:rPr>
        <w:t xml:space="preserve"> At the time </w:t>
      </w:r>
      <w:r w:rsidR="00B877CB" w:rsidRPr="00F26541">
        <w:rPr>
          <w:rFonts w:ascii="Times New Roman" w:hAnsi="Times New Roman" w:cs="Times New Roman"/>
          <w:sz w:val="24"/>
          <w:szCs w:val="24"/>
        </w:rPr>
        <w:t xml:space="preserve">that </w:t>
      </w:r>
      <w:r w:rsidR="00C50B0D" w:rsidRPr="00F26541">
        <w:rPr>
          <w:rFonts w:ascii="Times New Roman" w:hAnsi="Times New Roman" w:cs="Times New Roman"/>
          <w:sz w:val="24"/>
          <w:szCs w:val="24"/>
        </w:rPr>
        <w:t xml:space="preserve">the boundary dispute </w:t>
      </w:r>
      <w:r w:rsidR="00EA7BFC" w:rsidRPr="00F26541">
        <w:rPr>
          <w:rFonts w:ascii="Times New Roman" w:hAnsi="Times New Roman" w:cs="Times New Roman"/>
          <w:sz w:val="24"/>
          <w:szCs w:val="24"/>
        </w:rPr>
        <w:t xml:space="preserve">arose, the first respondent </w:t>
      </w:r>
      <w:r w:rsidR="00FD0C35" w:rsidRPr="00F26541">
        <w:rPr>
          <w:rFonts w:ascii="Times New Roman" w:hAnsi="Times New Roman" w:cs="Times New Roman"/>
          <w:sz w:val="24"/>
          <w:szCs w:val="24"/>
        </w:rPr>
        <w:t xml:space="preserve">had </w:t>
      </w:r>
      <w:r w:rsidR="00EA7BFC" w:rsidRPr="00F26541">
        <w:rPr>
          <w:rFonts w:ascii="Times New Roman" w:hAnsi="Times New Roman" w:cs="Times New Roman"/>
          <w:sz w:val="24"/>
          <w:szCs w:val="24"/>
        </w:rPr>
        <w:t xml:space="preserve">amassed a substantial amount of gold ore which was </w:t>
      </w:r>
      <w:r w:rsidR="0019182E" w:rsidRPr="00F26541">
        <w:rPr>
          <w:rFonts w:ascii="Times New Roman" w:hAnsi="Times New Roman" w:cs="Times New Roman"/>
          <w:sz w:val="24"/>
          <w:szCs w:val="24"/>
        </w:rPr>
        <w:t>stock</w:t>
      </w:r>
      <w:r w:rsidR="00EA7BFC" w:rsidRPr="00F26541">
        <w:rPr>
          <w:rFonts w:ascii="Times New Roman" w:hAnsi="Times New Roman" w:cs="Times New Roman"/>
          <w:sz w:val="24"/>
          <w:szCs w:val="24"/>
        </w:rPr>
        <w:t xml:space="preserve">piled on the part of the appellant’s claim that he was accused of encroaching onto. </w:t>
      </w:r>
      <w:r w:rsidR="00D83DA0" w:rsidRPr="00F26541">
        <w:rPr>
          <w:rFonts w:ascii="Times New Roman" w:hAnsi="Times New Roman" w:cs="Times New Roman"/>
          <w:sz w:val="24"/>
          <w:szCs w:val="24"/>
        </w:rPr>
        <w:t>In disputing the allegation</w:t>
      </w:r>
      <w:r w:rsidR="00C50B0D" w:rsidRPr="00F26541">
        <w:rPr>
          <w:rFonts w:ascii="Times New Roman" w:hAnsi="Times New Roman" w:cs="Times New Roman"/>
          <w:sz w:val="24"/>
          <w:szCs w:val="24"/>
        </w:rPr>
        <w:t>s of encroach</w:t>
      </w:r>
      <w:r w:rsidR="00150070" w:rsidRPr="00F26541">
        <w:rPr>
          <w:rFonts w:ascii="Times New Roman" w:hAnsi="Times New Roman" w:cs="Times New Roman"/>
          <w:sz w:val="24"/>
          <w:szCs w:val="24"/>
        </w:rPr>
        <w:t xml:space="preserve">ment </w:t>
      </w:r>
      <w:r w:rsidR="00C50B0D" w:rsidRPr="00F26541">
        <w:rPr>
          <w:rFonts w:ascii="Times New Roman" w:hAnsi="Times New Roman" w:cs="Times New Roman"/>
          <w:sz w:val="24"/>
          <w:szCs w:val="24"/>
        </w:rPr>
        <w:t>onto the appellant’s claim,</w:t>
      </w:r>
      <w:r w:rsidR="00E43EC7" w:rsidRPr="00F26541">
        <w:rPr>
          <w:rFonts w:ascii="Times New Roman" w:hAnsi="Times New Roman" w:cs="Times New Roman"/>
          <w:sz w:val="24"/>
          <w:szCs w:val="24"/>
        </w:rPr>
        <w:t xml:space="preserve"> </w:t>
      </w:r>
      <w:r w:rsidR="00075C7E" w:rsidRPr="00F26541">
        <w:rPr>
          <w:rFonts w:ascii="Times New Roman" w:hAnsi="Times New Roman" w:cs="Times New Roman"/>
          <w:sz w:val="24"/>
          <w:szCs w:val="24"/>
        </w:rPr>
        <w:t xml:space="preserve">the </w:t>
      </w:r>
      <w:r w:rsidR="00455267" w:rsidRPr="00F26541">
        <w:rPr>
          <w:rFonts w:ascii="Times New Roman" w:hAnsi="Times New Roman" w:cs="Times New Roman"/>
          <w:sz w:val="24"/>
          <w:szCs w:val="24"/>
        </w:rPr>
        <w:t xml:space="preserve">first </w:t>
      </w:r>
      <w:r w:rsidR="00FB7B00" w:rsidRPr="00F26541">
        <w:rPr>
          <w:rFonts w:ascii="Times New Roman" w:hAnsi="Times New Roman" w:cs="Times New Roman"/>
          <w:sz w:val="24"/>
          <w:szCs w:val="24"/>
        </w:rPr>
        <w:t>re</w:t>
      </w:r>
      <w:r w:rsidR="00F4645E" w:rsidRPr="00F26541">
        <w:rPr>
          <w:rFonts w:ascii="Times New Roman" w:hAnsi="Times New Roman" w:cs="Times New Roman"/>
          <w:sz w:val="24"/>
          <w:szCs w:val="24"/>
        </w:rPr>
        <w:t>spondent</w:t>
      </w:r>
      <w:r w:rsidR="00FD4DF1" w:rsidRPr="00F26541">
        <w:rPr>
          <w:rFonts w:ascii="Times New Roman" w:hAnsi="Times New Roman" w:cs="Times New Roman"/>
          <w:sz w:val="24"/>
          <w:szCs w:val="24"/>
        </w:rPr>
        <w:t xml:space="preserve"> insisted that he </w:t>
      </w:r>
      <w:r w:rsidR="00FB7B00" w:rsidRPr="00F26541">
        <w:rPr>
          <w:rFonts w:ascii="Times New Roman" w:hAnsi="Times New Roman" w:cs="Times New Roman"/>
          <w:sz w:val="24"/>
          <w:szCs w:val="24"/>
        </w:rPr>
        <w:t xml:space="preserve">had been </w:t>
      </w:r>
      <w:r w:rsidR="00FD4DF1" w:rsidRPr="00F26541">
        <w:rPr>
          <w:rFonts w:ascii="Times New Roman" w:hAnsi="Times New Roman" w:cs="Times New Roman"/>
          <w:sz w:val="24"/>
          <w:szCs w:val="24"/>
        </w:rPr>
        <w:t>carrying out mining</w:t>
      </w:r>
      <w:r w:rsidR="00E43EC7" w:rsidRPr="00F26541">
        <w:rPr>
          <w:rFonts w:ascii="Times New Roman" w:hAnsi="Times New Roman" w:cs="Times New Roman"/>
          <w:sz w:val="24"/>
          <w:szCs w:val="24"/>
        </w:rPr>
        <w:t xml:space="preserve"> </w:t>
      </w:r>
      <w:r w:rsidR="00E43EC7" w:rsidRPr="00F26541">
        <w:rPr>
          <w:rFonts w:ascii="Times New Roman" w:hAnsi="Times New Roman" w:cs="Times New Roman"/>
          <w:sz w:val="24"/>
          <w:szCs w:val="24"/>
        </w:rPr>
        <w:lastRenderedPageBreak/>
        <w:t>operations on his mining claim</w:t>
      </w:r>
      <w:r w:rsidR="00FD4DF1" w:rsidRPr="00F26541">
        <w:rPr>
          <w:rFonts w:ascii="Times New Roman" w:hAnsi="Times New Roman" w:cs="Times New Roman"/>
          <w:sz w:val="24"/>
          <w:szCs w:val="24"/>
        </w:rPr>
        <w:t>,</w:t>
      </w:r>
      <w:r w:rsidR="00E43EC7" w:rsidRPr="00F26541">
        <w:rPr>
          <w:rFonts w:ascii="Times New Roman" w:hAnsi="Times New Roman" w:cs="Times New Roman"/>
          <w:sz w:val="24"/>
          <w:szCs w:val="24"/>
        </w:rPr>
        <w:t xml:space="preserve"> that is</w:t>
      </w:r>
      <w:r w:rsidR="00FD4DF1" w:rsidRPr="00F26541">
        <w:rPr>
          <w:rFonts w:ascii="Times New Roman" w:hAnsi="Times New Roman" w:cs="Times New Roman"/>
          <w:sz w:val="24"/>
          <w:szCs w:val="24"/>
        </w:rPr>
        <w:t xml:space="preserve"> Lion West 25 for the past 17 years without interruption and that </w:t>
      </w:r>
      <w:r w:rsidR="00E43EC7" w:rsidRPr="00F26541">
        <w:rPr>
          <w:rFonts w:ascii="Times New Roman" w:hAnsi="Times New Roman" w:cs="Times New Roman"/>
          <w:sz w:val="24"/>
          <w:szCs w:val="24"/>
        </w:rPr>
        <w:t>no encroachmen</w:t>
      </w:r>
      <w:r w:rsidR="00075C7E" w:rsidRPr="00F26541">
        <w:rPr>
          <w:rFonts w:ascii="Times New Roman" w:hAnsi="Times New Roman" w:cs="Times New Roman"/>
          <w:sz w:val="24"/>
          <w:szCs w:val="24"/>
        </w:rPr>
        <w:t>t had taken place</w:t>
      </w:r>
      <w:r w:rsidR="00FD4DF1" w:rsidRPr="00F26541">
        <w:rPr>
          <w:rFonts w:ascii="Times New Roman" w:hAnsi="Times New Roman" w:cs="Times New Roman"/>
          <w:sz w:val="24"/>
          <w:szCs w:val="24"/>
        </w:rPr>
        <w:t xml:space="preserve">. </w:t>
      </w:r>
    </w:p>
    <w:p w:rsidR="00075C7E" w:rsidRPr="00F26541" w:rsidRDefault="00FD4DF1" w:rsidP="001637D3">
      <w:pPr>
        <w:spacing w:after="0" w:line="480" w:lineRule="auto"/>
        <w:ind w:left="720" w:hanging="720"/>
        <w:jc w:val="both"/>
        <w:rPr>
          <w:rFonts w:ascii="Times New Roman" w:hAnsi="Times New Roman" w:cs="Times New Roman"/>
          <w:sz w:val="24"/>
          <w:szCs w:val="24"/>
        </w:rPr>
      </w:pPr>
      <w:r w:rsidRPr="00F26541">
        <w:rPr>
          <w:rFonts w:ascii="Times New Roman" w:hAnsi="Times New Roman" w:cs="Times New Roman"/>
          <w:sz w:val="24"/>
          <w:szCs w:val="24"/>
        </w:rPr>
        <w:t xml:space="preserve"> </w:t>
      </w:r>
    </w:p>
    <w:p w:rsidR="00A80BD9" w:rsidRPr="00F26541" w:rsidRDefault="004F3F92" w:rsidP="002C4071">
      <w:pPr>
        <w:spacing w:line="480" w:lineRule="auto"/>
        <w:ind w:left="720" w:hanging="720"/>
        <w:jc w:val="both"/>
        <w:rPr>
          <w:rFonts w:ascii="Times New Roman" w:hAnsi="Times New Roman" w:cs="Times New Roman"/>
          <w:sz w:val="24"/>
          <w:szCs w:val="24"/>
        </w:rPr>
      </w:pPr>
      <w:r w:rsidRPr="00F26541">
        <w:rPr>
          <w:rFonts w:ascii="Times New Roman" w:hAnsi="Times New Roman" w:cs="Times New Roman"/>
          <w:sz w:val="24"/>
          <w:szCs w:val="24"/>
        </w:rPr>
        <w:t>[</w:t>
      </w:r>
      <w:r w:rsidR="002720E3" w:rsidRPr="00F26541">
        <w:rPr>
          <w:rFonts w:ascii="Times New Roman" w:hAnsi="Times New Roman" w:cs="Times New Roman"/>
          <w:sz w:val="24"/>
          <w:szCs w:val="24"/>
        </w:rPr>
        <w:t>5</w:t>
      </w:r>
      <w:r w:rsidRPr="00F26541">
        <w:rPr>
          <w:rFonts w:ascii="Times New Roman" w:hAnsi="Times New Roman" w:cs="Times New Roman"/>
          <w:sz w:val="24"/>
          <w:szCs w:val="24"/>
        </w:rPr>
        <w:t>]</w:t>
      </w:r>
      <w:r w:rsidR="00075C7E" w:rsidRPr="00F26541">
        <w:rPr>
          <w:rFonts w:ascii="Times New Roman" w:hAnsi="Times New Roman" w:cs="Times New Roman"/>
          <w:sz w:val="24"/>
          <w:szCs w:val="24"/>
        </w:rPr>
        <w:tab/>
      </w:r>
      <w:r w:rsidR="00FD4DF1" w:rsidRPr="00F26541">
        <w:rPr>
          <w:rFonts w:ascii="Times New Roman" w:hAnsi="Times New Roman" w:cs="Times New Roman"/>
          <w:sz w:val="24"/>
          <w:szCs w:val="24"/>
        </w:rPr>
        <w:t>On 8 March 202</w:t>
      </w:r>
      <w:r w:rsidR="0019182E" w:rsidRPr="00F26541">
        <w:rPr>
          <w:rFonts w:ascii="Times New Roman" w:hAnsi="Times New Roman" w:cs="Times New Roman"/>
          <w:sz w:val="24"/>
          <w:szCs w:val="24"/>
        </w:rPr>
        <w:t>1</w:t>
      </w:r>
      <w:r w:rsidR="00FD4DF1" w:rsidRPr="00F26541">
        <w:rPr>
          <w:rFonts w:ascii="Times New Roman" w:hAnsi="Times New Roman" w:cs="Times New Roman"/>
          <w:sz w:val="24"/>
          <w:szCs w:val="24"/>
        </w:rPr>
        <w:t xml:space="preserve">, the </w:t>
      </w:r>
      <w:r w:rsidR="00FB7B00" w:rsidRPr="00F26541">
        <w:rPr>
          <w:rFonts w:ascii="Times New Roman" w:hAnsi="Times New Roman" w:cs="Times New Roman"/>
          <w:sz w:val="24"/>
          <w:szCs w:val="24"/>
        </w:rPr>
        <w:t>second</w:t>
      </w:r>
      <w:r w:rsidR="00FD4DF1" w:rsidRPr="00F26541">
        <w:rPr>
          <w:rFonts w:ascii="Times New Roman" w:hAnsi="Times New Roman" w:cs="Times New Roman"/>
          <w:sz w:val="24"/>
          <w:szCs w:val="24"/>
        </w:rPr>
        <w:t xml:space="preserve"> </w:t>
      </w:r>
      <w:r w:rsidR="00FB7B00" w:rsidRPr="00F26541">
        <w:rPr>
          <w:rFonts w:ascii="Times New Roman" w:hAnsi="Times New Roman" w:cs="Times New Roman"/>
          <w:sz w:val="24"/>
          <w:szCs w:val="24"/>
        </w:rPr>
        <w:t>r</w:t>
      </w:r>
      <w:r w:rsidR="00F4645E" w:rsidRPr="00F26541">
        <w:rPr>
          <w:rFonts w:ascii="Times New Roman" w:hAnsi="Times New Roman" w:cs="Times New Roman"/>
          <w:sz w:val="24"/>
          <w:szCs w:val="24"/>
        </w:rPr>
        <w:t>espondent</w:t>
      </w:r>
      <w:r w:rsidR="00534FFB" w:rsidRPr="00F26541">
        <w:rPr>
          <w:rFonts w:ascii="Times New Roman" w:hAnsi="Times New Roman" w:cs="Times New Roman"/>
          <w:sz w:val="24"/>
          <w:szCs w:val="24"/>
        </w:rPr>
        <w:t xml:space="preserve"> wrote to the parties to the effect that</w:t>
      </w:r>
      <w:r w:rsidR="00677DB3" w:rsidRPr="00F26541">
        <w:rPr>
          <w:rFonts w:ascii="Times New Roman" w:hAnsi="Times New Roman" w:cs="Times New Roman"/>
          <w:sz w:val="24"/>
          <w:szCs w:val="24"/>
        </w:rPr>
        <w:t xml:space="preserve"> after attending at the d</w:t>
      </w:r>
      <w:r w:rsidR="00BD4546" w:rsidRPr="00F26541">
        <w:rPr>
          <w:rFonts w:ascii="Times New Roman" w:hAnsi="Times New Roman" w:cs="Times New Roman"/>
          <w:sz w:val="24"/>
          <w:szCs w:val="24"/>
        </w:rPr>
        <w:t>isputed claims to ascertain the</w:t>
      </w:r>
      <w:r w:rsidR="00677DB3" w:rsidRPr="00F26541">
        <w:rPr>
          <w:rFonts w:ascii="Times New Roman" w:hAnsi="Times New Roman" w:cs="Times New Roman"/>
          <w:sz w:val="24"/>
          <w:szCs w:val="24"/>
        </w:rPr>
        <w:t xml:space="preserve"> coordinates</w:t>
      </w:r>
      <w:r w:rsidR="00BD4546" w:rsidRPr="00F26541">
        <w:rPr>
          <w:rFonts w:ascii="Times New Roman" w:hAnsi="Times New Roman" w:cs="Times New Roman"/>
          <w:sz w:val="24"/>
          <w:szCs w:val="24"/>
        </w:rPr>
        <w:t xml:space="preserve"> of the parties’ mining clai</w:t>
      </w:r>
      <w:r w:rsidR="0008431C" w:rsidRPr="00F26541">
        <w:rPr>
          <w:rFonts w:ascii="Times New Roman" w:hAnsi="Times New Roman" w:cs="Times New Roman"/>
          <w:sz w:val="24"/>
          <w:szCs w:val="24"/>
        </w:rPr>
        <w:t>m</w:t>
      </w:r>
      <w:r w:rsidR="00BD4546" w:rsidRPr="00F26541">
        <w:rPr>
          <w:rFonts w:ascii="Times New Roman" w:hAnsi="Times New Roman" w:cs="Times New Roman"/>
          <w:sz w:val="24"/>
          <w:szCs w:val="24"/>
        </w:rPr>
        <w:t>s</w:t>
      </w:r>
      <w:r w:rsidR="00677DB3" w:rsidRPr="00F26541">
        <w:rPr>
          <w:rFonts w:ascii="Times New Roman" w:hAnsi="Times New Roman" w:cs="Times New Roman"/>
          <w:sz w:val="24"/>
          <w:szCs w:val="24"/>
        </w:rPr>
        <w:t xml:space="preserve">, </w:t>
      </w:r>
      <w:r w:rsidR="007346B2" w:rsidRPr="00F26541">
        <w:rPr>
          <w:rFonts w:ascii="Times New Roman" w:hAnsi="Times New Roman" w:cs="Times New Roman"/>
          <w:sz w:val="24"/>
          <w:szCs w:val="24"/>
        </w:rPr>
        <w:t>as ordered by the High Court at the instance of the appellant</w:t>
      </w:r>
      <w:r w:rsidR="00677DB3" w:rsidRPr="00F26541">
        <w:rPr>
          <w:rFonts w:ascii="Times New Roman" w:hAnsi="Times New Roman" w:cs="Times New Roman"/>
          <w:sz w:val="24"/>
          <w:szCs w:val="24"/>
        </w:rPr>
        <w:t xml:space="preserve"> </w:t>
      </w:r>
      <w:r w:rsidR="00B877CB" w:rsidRPr="00F26541">
        <w:rPr>
          <w:rFonts w:ascii="Times New Roman" w:hAnsi="Times New Roman" w:cs="Times New Roman"/>
          <w:sz w:val="24"/>
          <w:szCs w:val="24"/>
        </w:rPr>
        <w:t>(</w:t>
      </w:r>
      <w:r w:rsidR="003E572C" w:rsidRPr="00F26541">
        <w:rPr>
          <w:rFonts w:ascii="Times New Roman" w:hAnsi="Times New Roman" w:cs="Times New Roman"/>
          <w:sz w:val="24"/>
          <w:szCs w:val="24"/>
        </w:rPr>
        <w:t>HC276/</w:t>
      </w:r>
      <w:r w:rsidR="00677DB3" w:rsidRPr="00F26541">
        <w:rPr>
          <w:rFonts w:ascii="Times New Roman" w:hAnsi="Times New Roman" w:cs="Times New Roman"/>
          <w:sz w:val="24"/>
          <w:szCs w:val="24"/>
        </w:rPr>
        <w:t>21)</w:t>
      </w:r>
      <w:r w:rsidR="00B877CB" w:rsidRPr="00F26541">
        <w:rPr>
          <w:rFonts w:ascii="Times New Roman" w:hAnsi="Times New Roman" w:cs="Times New Roman"/>
          <w:sz w:val="24"/>
          <w:szCs w:val="24"/>
        </w:rPr>
        <w:t>,</w:t>
      </w:r>
      <w:r w:rsidR="007346B2" w:rsidRPr="00F26541">
        <w:rPr>
          <w:rFonts w:ascii="Times New Roman" w:hAnsi="Times New Roman" w:cs="Times New Roman"/>
          <w:sz w:val="24"/>
          <w:szCs w:val="24"/>
        </w:rPr>
        <w:t xml:space="preserve"> </w:t>
      </w:r>
      <w:r w:rsidR="00B877CB" w:rsidRPr="00F26541">
        <w:rPr>
          <w:rFonts w:ascii="Times New Roman" w:hAnsi="Times New Roman" w:cs="Times New Roman"/>
          <w:sz w:val="24"/>
          <w:szCs w:val="24"/>
        </w:rPr>
        <w:t>his finding was</w:t>
      </w:r>
      <w:r w:rsidR="007346B2" w:rsidRPr="00F26541">
        <w:rPr>
          <w:rFonts w:ascii="Times New Roman" w:hAnsi="Times New Roman" w:cs="Times New Roman"/>
          <w:sz w:val="24"/>
          <w:szCs w:val="24"/>
        </w:rPr>
        <w:t xml:space="preserve"> </w:t>
      </w:r>
      <w:r w:rsidR="00D83DA0" w:rsidRPr="00F26541">
        <w:rPr>
          <w:rFonts w:ascii="Times New Roman" w:hAnsi="Times New Roman" w:cs="Times New Roman"/>
          <w:sz w:val="24"/>
          <w:szCs w:val="24"/>
        </w:rPr>
        <w:t xml:space="preserve">that the first </w:t>
      </w:r>
      <w:r w:rsidR="00455267" w:rsidRPr="00F26541">
        <w:rPr>
          <w:rFonts w:ascii="Times New Roman" w:hAnsi="Times New Roman" w:cs="Times New Roman"/>
          <w:sz w:val="24"/>
          <w:szCs w:val="24"/>
        </w:rPr>
        <w:t>re</w:t>
      </w:r>
      <w:r w:rsidR="00F4645E" w:rsidRPr="00F26541">
        <w:rPr>
          <w:rFonts w:ascii="Times New Roman" w:hAnsi="Times New Roman" w:cs="Times New Roman"/>
          <w:sz w:val="24"/>
          <w:szCs w:val="24"/>
        </w:rPr>
        <w:t>spondent</w:t>
      </w:r>
      <w:r w:rsidR="00FD4DF1" w:rsidRPr="00F26541">
        <w:rPr>
          <w:rFonts w:ascii="Times New Roman" w:hAnsi="Times New Roman" w:cs="Times New Roman"/>
          <w:sz w:val="24"/>
          <w:szCs w:val="24"/>
        </w:rPr>
        <w:t xml:space="preserve"> had </w:t>
      </w:r>
      <w:r w:rsidR="00B877CB" w:rsidRPr="00F26541">
        <w:rPr>
          <w:rFonts w:ascii="Times New Roman" w:hAnsi="Times New Roman" w:cs="Times New Roman"/>
          <w:sz w:val="24"/>
          <w:szCs w:val="24"/>
        </w:rPr>
        <w:t xml:space="preserve">indeed </w:t>
      </w:r>
      <w:r w:rsidR="00FD4DF1" w:rsidRPr="00F26541">
        <w:rPr>
          <w:rFonts w:ascii="Times New Roman" w:hAnsi="Times New Roman" w:cs="Times New Roman"/>
          <w:sz w:val="24"/>
          <w:szCs w:val="24"/>
        </w:rPr>
        <w:t xml:space="preserve">encroached onto the </w:t>
      </w:r>
      <w:r w:rsidR="00D83DA0" w:rsidRPr="00F26541">
        <w:rPr>
          <w:rFonts w:ascii="Times New Roman" w:hAnsi="Times New Roman" w:cs="Times New Roman"/>
          <w:sz w:val="24"/>
          <w:szCs w:val="24"/>
        </w:rPr>
        <w:t>a</w:t>
      </w:r>
      <w:r w:rsidR="00F4645E" w:rsidRPr="00F26541">
        <w:rPr>
          <w:rFonts w:ascii="Times New Roman" w:hAnsi="Times New Roman" w:cs="Times New Roman"/>
          <w:sz w:val="24"/>
          <w:szCs w:val="24"/>
        </w:rPr>
        <w:t>ppellant</w:t>
      </w:r>
      <w:r w:rsidR="00075C7E" w:rsidRPr="00F26541">
        <w:rPr>
          <w:rFonts w:ascii="Times New Roman" w:hAnsi="Times New Roman" w:cs="Times New Roman"/>
          <w:sz w:val="24"/>
          <w:szCs w:val="24"/>
        </w:rPr>
        <w:t>’s mining claim</w:t>
      </w:r>
      <w:r w:rsidR="00B877CB" w:rsidRPr="00F26541">
        <w:rPr>
          <w:rFonts w:ascii="Times New Roman" w:hAnsi="Times New Roman" w:cs="Times New Roman"/>
          <w:sz w:val="24"/>
          <w:szCs w:val="24"/>
        </w:rPr>
        <w:t xml:space="preserve">. </w:t>
      </w:r>
      <w:r w:rsidR="00D952D0" w:rsidRPr="00F26541">
        <w:rPr>
          <w:rFonts w:ascii="Times New Roman" w:hAnsi="Times New Roman" w:cs="Times New Roman"/>
          <w:sz w:val="24"/>
          <w:szCs w:val="24"/>
        </w:rPr>
        <w:t xml:space="preserve">The second respondent </w:t>
      </w:r>
      <w:r w:rsidR="00925625" w:rsidRPr="00F26541">
        <w:rPr>
          <w:rFonts w:ascii="Times New Roman" w:hAnsi="Times New Roman" w:cs="Times New Roman"/>
          <w:sz w:val="24"/>
          <w:szCs w:val="24"/>
        </w:rPr>
        <w:t xml:space="preserve">went on to </w:t>
      </w:r>
      <w:r w:rsidR="00240081" w:rsidRPr="00F26541">
        <w:rPr>
          <w:rFonts w:ascii="Times New Roman" w:hAnsi="Times New Roman" w:cs="Times New Roman"/>
          <w:sz w:val="24"/>
          <w:szCs w:val="24"/>
        </w:rPr>
        <w:t xml:space="preserve">direct </w:t>
      </w:r>
      <w:r w:rsidR="00925625" w:rsidRPr="00F26541">
        <w:rPr>
          <w:rFonts w:ascii="Times New Roman" w:hAnsi="Times New Roman" w:cs="Times New Roman"/>
          <w:sz w:val="24"/>
          <w:szCs w:val="24"/>
        </w:rPr>
        <w:t xml:space="preserve">the first respondent </w:t>
      </w:r>
      <w:r w:rsidR="00AA7104" w:rsidRPr="00F26541">
        <w:rPr>
          <w:rFonts w:ascii="Times New Roman" w:hAnsi="Times New Roman" w:cs="Times New Roman"/>
          <w:sz w:val="24"/>
          <w:szCs w:val="24"/>
        </w:rPr>
        <w:t>to vacate</w:t>
      </w:r>
      <w:r w:rsidR="00925625" w:rsidRPr="00F26541">
        <w:rPr>
          <w:rFonts w:ascii="Times New Roman" w:hAnsi="Times New Roman" w:cs="Times New Roman"/>
          <w:sz w:val="24"/>
          <w:szCs w:val="24"/>
        </w:rPr>
        <w:t xml:space="preserve"> the appellant’s claim</w:t>
      </w:r>
      <w:r w:rsidR="00AA7104" w:rsidRPr="00F26541">
        <w:rPr>
          <w:rFonts w:ascii="Times New Roman" w:hAnsi="Times New Roman" w:cs="Times New Roman"/>
          <w:sz w:val="24"/>
          <w:szCs w:val="24"/>
        </w:rPr>
        <w:t xml:space="preserve"> and revert to his own c</w:t>
      </w:r>
      <w:r w:rsidR="006328D0" w:rsidRPr="00F26541">
        <w:rPr>
          <w:rFonts w:ascii="Times New Roman" w:hAnsi="Times New Roman" w:cs="Times New Roman"/>
          <w:sz w:val="24"/>
          <w:szCs w:val="24"/>
        </w:rPr>
        <w:t>oordinates</w:t>
      </w:r>
      <w:r w:rsidR="00D952D0" w:rsidRPr="00F26541">
        <w:rPr>
          <w:rFonts w:ascii="Times New Roman" w:hAnsi="Times New Roman" w:cs="Times New Roman"/>
          <w:sz w:val="24"/>
          <w:szCs w:val="24"/>
        </w:rPr>
        <w:t>.</w:t>
      </w:r>
      <w:r w:rsidR="006328D0" w:rsidRPr="00F26541">
        <w:rPr>
          <w:rFonts w:ascii="Times New Roman" w:hAnsi="Times New Roman" w:cs="Times New Roman"/>
          <w:sz w:val="24"/>
          <w:szCs w:val="24"/>
        </w:rPr>
        <w:t xml:space="preserve"> </w:t>
      </w:r>
      <w:r w:rsidR="00BA3948" w:rsidRPr="00F26541">
        <w:rPr>
          <w:rFonts w:ascii="Times New Roman" w:hAnsi="Times New Roman" w:cs="Times New Roman"/>
          <w:sz w:val="24"/>
          <w:szCs w:val="24"/>
        </w:rPr>
        <w:t>The latter did not comply, prompting the appellant to later</w:t>
      </w:r>
      <w:r w:rsidR="000409BA" w:rsidRPr="00F26541">
        <w:rPr>
          <w:rFonts w:ascii="Times New Roman" w:hAnsi="Times New Roman" w:cs="Times New Roman"/>
          <w:sz w:val="24"/>
          <w:szCs w:val="24"/>
        </w:rPr>
        <w:t xml:space="preserve"> on</w:t>
      </w:r>
      <w:r w:rsidR="00BA3948" w:rsidRPr="00F26541">
        <w:rPr>
          <w:rFonts w:ascii="Times New Roman" w:hAnsi="Times New Roman" w:cs="Times New Roman"/>
          <w:sz w:val="24"/>
          <w:szCs w:val="24"/>
        </w:rPr>
        <w:t xml:space="preserve"> request the second </w:t>
      </w:r>
      <w:r w:rsidR="00C005A4">
        <w:rPr>
          <w:rFonts w:ascii="Times New Roman" w:hAnsi="Times New Roman" w:cs="Times New Roman"/>
          <w:sz w:val="24"/>
          <w:szCs w:val="24"/>
        </w:rPr>
        <w:t>respondent</w:t>
      </w:r>
      <w:r w:rsidR="004A46BD">
        <w:rPr>
          <w:rFonts w:ascii="Times New Roman" w:hAnsi="Times New Roman" w:cs="Times New Roman"/>
          <w:sz w:val="24"/>
          <w:szCs w:val="24"/>
        </w:rPr>
        <w:t>’s</w:t>
      </w:r>
      <w:r w:rsidR="00BA3948" w:rsidRPr="00F26541">
        <w:rPr>
          <w:rFonts w:ascii="Times New Roman" w:hAnsi="Times New Roman" w:cs="Times New Roman"/>
          <w:sz w:val="24"/>
          <w:szCs w:val="24"/>
        </w:rPr>
        <w:t xml:space="preserve"> intervention. The second respondent </w:t>
      </w:r>
      <w:r w:rsidR="006328D0" w:rsidRPr="00F26541">
        <w:rPr>
          <w:rFonts w:ascii="Times New Roman" w:hAnsi="Times New Roman" w:cs="Times New Roman"/>
          <w:sz w:val="24"/>
          <w:szCs w:val="24"/>
        </w:rPr>
        <w:t xml:space="preserve">subsequently </w:t>
      </w:r>
      <w:r w:rsidR="00FD4DF1" w:rsidRPr="00F26541">
        <w:rPr>
          <w:rFonts w:ascii="Times New Roman" w:hAnsi="Times New Roman" w:cs="Times New Roman"/>
          <w:sz w:val="24"/>
          <w:szCs w:val="24"/>
        </w:rPr>
        <w:t>advis</w:t>
      </w:r>
      <w:r w:rsidR="00D952D0" w:rsidRPr="00F26541">
        <w:rPr>
          <w:rFonts w:ascii="Times New Roman" w:hAnsi="Times New Roman" w:cs="Times New Roman"/>
          <w:sz w:val="24"/>
          <w:szCs w:val="24"/>
        </w:rPr>
        <w:t>e</w:t>
      </w:r>
      <w:r w:rsidR="00E35106" w:rsidRPr="00F26541">
        <w:rPr>
          <w:rFonts w:ascii="Times New Roman" w:hAnsi="Times New Roman" w:cs="Times New Roman"/>
          <w:sz w:val="24"/>
          <w:szCs w:val="24"/>
        </w:rPr>
        <w:t>d</w:t>
      </w:r>
      <w:r w:rsidR="00D952D0" w:rsidRPr="00F26541">
        <w:rPr>
          <w:rFonts w:ascii="Times New Roman" w:hAnsi="Times New Roman" w:cs="Times New Roman"/>
          <w:sz w:val="24"/>
          <w:szCs w:val="24"/>
        </w:rPr>
        <w:t xml:space="preserve"> </w:t>
      </w:r>
      <w:r w:rsidR="00FD4DF1" w:rsidRPr="00F26541">
        <w:rPr>
          <w:rFonts w:ascii="Times New Roman" w:hAnsi="Times New Roman" w:cs="Times New Roman"/>
          <w:sz w:val="24"/>
          <w:szCs w:val="24"/>
        </w:rPr>
        <w:t xml:space="preserve">the </w:t>
      </w:r>
      <w:r w:rsidR="00D83DA0" w:rsidRPr="00F26541">
        <w:rPr>
          <w:rFonts w:ascii="Times New Roman" w:hAnsi="Times New Roman" w:cs="Times New Roman"/>
          <w:sz w:val="24"/>
          <w:szCs w:val="24"/>
        </w:rPr>
        <w:t>a</w:t>
      </w:r>
      <w:r w:rsidR="00F4645E" w:rsidRPr="00F26541">
        <w:rPr>
          <w:rFonts w:ascii="Times New Roman" w:hAnsi="Times New Roman" w:cs="Times New Roman"/>
          <w:sz w:val="24"/>
          <w:szCs w:val="24"/>
        </w:rPr>
        <w:t>ppellant</w:t>
      </w:r>
      <w:r w:rsidR="00FD4DF1" w:rsidRPr="00F26541">
        <w:rPr>
          <w:rFonts w:ascii="Times New Roman" w:hAnsi="Times New Roman" w:cs="Times New Roman"/>
          <w:sz w:val="24"/>
          <w:szCs w:val="24"/>
        </w:rPr>
        <w:t xml:space="preserve"> </w:t>
      </w:r>
      <w:r w:rsidR="008F2AD8" w:rsidRPr="00F26541">
        <w:rPr>
          <w:rFonts w:ascii="Times New Roman" w:hAnsi="Times New Roman" w:cs="Times New Roman"/>
          <w:sz w:val="24"/>
          <w:szCs w:val="24"/>
        </w:rPr>
        <w:t xml:space="preserve">of his failure to prevail upon the first respondent to vacate the part of the appellant’s claim that he </w:t>
      </w:r>
      <w:r w:rsidR="00D952D0" w:rsidRPr="00F26541">
        <w:rPr>
          <w:rFonts w:ascii="Times New Roman" w:hAnsi="Times New Roman" w:cs="Times New Roman"/>
          <w:sz w:val="24"/>
          <w:szCs w:val="24"/>
        </w:rPr>
        <w:t xml:space="preserve">had encroached onto. </w:t>
      </w:r>
      <w:r w:rsidR="006328D0" w:rsidRPr="00F26541">
        <w:rPr>
          <w:rFonts w:ascii="Times New Roman" w:hAnsi="Times New Roman" w:cs="Times New Roman"/>
          <w:sz w:val="24"/>
          <w:szCs w:val="24"/>
        </w:rPr>
        <w:t>He consequently</w:t>
      </w:r>
      <w:r w:rsidR="00BA3948" w:rsidRPr="00F26541">
        <w:rPr>
          <w:rFonts w:ascii="Times New Roman" w:hAnsi="Times New Roman" w:cs="Times New Roman"/>
          <w:sz w:val="24"/>
          <w:szCs w:val="24"/>
        </w:rPr>
        <w:t xml:space="preserve"> </w:t>
      </w:r>
      <w:r w:rsidR="006328D0" w:rsidRPr="00F26541">
        <w:rPr>
          <w:rFonts w:ascii="Times New Roman" w:hAnsi="Times New Roman" w:cs="Times New Roman"/>
          <w:sz w:val="24"/>
          <w:szCs w:val="24"/>
        </w:rPr>
        <w:t xml:space="preserve">suggested that the appellant </w:t>
      </w:r>
      <w:r w:rsidR="00AA7104" w:rsidRPr="00F26541">
        <w:rPr>
          <w:rFonts w:ascii="Times New Roman" w:hAnsi="Times New Roman" w:cs="Times New Roman"/>
          <w:sz w:val="24"/>
          <w:szCs w:val="24"/>
        </w:rPr>
        <w:t xml:space="preserve">could </w:t>
      </w:r>
      <w:r w:rsidR="00FD4DF1" w:rsidRPr="00F26541">
        <w:rPr>
          <w:rFonts w:ascii="Times New Roman" w:hAnsi="Times New Roman" w:cs="Times New Roman"/>
          <w:sz w:val="24"/>
          <w:szCs w:val="24"/>
        </w:rPr>
        <w:t>seek an interdict</w:t>
      </w:r>
      <w:r w:rsidR="007346B2" w:rsidRPr="00F26541">
        <w:rPr>
          <w:rFonts w:ascii="Times New Roman" w:hAnsi="Times New Roman" w:cs="Times New Roman"/>
          <w:sz w:val="24"/>
          <w:szCs w:val="24"/>
        </w:rPr>
        <w:t xml:space="preserve"> against the first respondent</w:t>
      </w:r>
      <w:r w:rsidR="00FD4DF1" w:rsidRPr="00F26541">
        <w:rPr>
          <w:rFonts w:ascii="Times New Roman" w:hAnsi="Times New Roman" w:cs="Times New Roman"/>
          <w:sz w:val="24"/>
          <w:szCs w:val="24"/>
        </w:rPr>
        <w:t xml:space="preserve"> from the court </w:t>
      </w:r>
      <w:r w:rsidR="00FD4DF1" w:rsidRPr="00F26541">
        <w:rPr>
          <w:rFonts w:ascii="Times New Roman" w:hAnsi="Times New Roman" w:cs="Times New Roman"/>
          <w:i/>
          <w:sz w:val="24"/>
          <w:szCs w:val="24"/>
        </w:rPr>
        <w:t>a quo</w:t>
      </w:r>
      <w:r w:rsidR="00FD4DF1" w:rsidRPr="00F26541">
        <w:rPr>
          <w:rFonts w:ascii="Times New Roman" w:hAnsi="Times New Roman" w:cs="Times New Roman"/>
          <w:sz w:val="24"/>
          <w:szCs w:val="24"/>
        </w:rPr>
        <w:t xml:space="preserve"> since the</w:t>
      </w:r>
      <w:r w:rsidR="00534FFB" w:rsidRPr="00F26541">
        <w:rPr>
          <w:rFonts w:ascii="Times New Roman" w:hAnsi="Times New Roman" w:cs="Times New Roman"/>
          <w:sz w:val="24"/>
          <w:szCs w:val="24"/>
        </w:rPr>
        <w:t xml:space="preserve"> </w:t>
      </w:r>
      <w:r w:rsidR="0038139C">
        <w:rPr>
          <w:rFonts w:ascii="Times New Roman" w:hAnsi="Times New Roman" w:cs="Times New Roman"/>
          <w:sz w:val="24"/>
          <w:szCs w:val="24"/>
        </w:rPr>
        <w:t>c</w:t>
      </w:r>
      <w:r w:rsidR="00725377" w:rsidRPr="00F26541">
        <w:rPr>
          <w:rFonts w:ascii="Times New Roman" w:hAnsi="Times New Roman" w:cs="Times New Roman"/>
          <w:sz w:val="24"/>
          <w:szCs w:val="24"/>
        </w:rPr>
        <w:t xml:space="preserve">ourt </w:t>
      </w:r>
      <w:r w:rsidR="00534FFB" w:rsidRPr="00F26541">
        <w:rPr>
          <w:rFonts w:ascii="Times New Roman" w:hAnsi="Times New Roman" w:cs="Times New Roman"/>
          <w:sz w:val="24"/>
          <w:szCs w:val="24"/>
        </w:rPr>
        <w:t>was</w:t>
      </w:r>
      <w:r w:rsidR="007346B2" w:rsidRPr="00F26541">
        <w:rPr>
          <w:rFonts w:ascii="Times New Roman" w:hAnsi="Times New Roman" w:cs="Times New Roman"/>
          <w:sz w:val="24"/>
          <w:szCs w:val="24"/>
        </w:rPr>
        <w:t xml:space="preserve"> already</w:t>
      </w:r>
      <w:r w:rsidR="00725377" w:rsidRPr="00F26541">
        <w:rPr>
          <w:rFonts w:ascii="Times New Roman" w:hAnsi="Times New Roman" w:cs="Times New Roman"/>
          <w:sz w:val="24"/>
          <w:szCs w:val="24"/>
        </w:rPr>
        <w:t xml:space="preserve"> seized with the matter</w:t>
      </w:r>
      <w:r w:rsidR="00534FFB" w:rsidRPr="00F26541">
        <w:rPr>
          <w:rFonts w:ascii="Times New Roman" w:hAnsi="Times New Roman" w:cs="Times New Roman"/>
          <w:sz w:val="24"/>
          <w:szCs w:val="24"/>
        </w:rPr>
        <w:t xml:space="preserve">. </w:t>
      </w:r>
    </w:p>
    <w:p w:rsidR="003E572C" w:rsidRPr="00F26541" w:rsidRDefault="003E572C" w:rsidP="0038139C">
      <w:pPr>
        <w:spacing w:after="0" w:line="480" w:lineRule="auto"/>
        <w:ind w:left="720" w:hanging="720"/>
        <w:jc w:val="both"/>
        <w:rPr>
          <w:rFonts w:ascii="Times New Roman" w:hAnsi="Times New Roman" w:cs="Times New Roman"/>
          <w:sz w:val="24"/>
          <w:szCs w:val="24"/>
        </w:rPr>
      </w:pPr>
    </w:p>
    <w:p w:rsidR="00D83DA0" w:rsidRPr="00F26541" w:rsidRDefault="00C50B0D" w:rsidP="00A80BD9">
      <w:pPr>
        <w:spacing w:line="480" w:lineRule="auto"/>
        <w:ind w:left="720"/>
        <w:jc w:val="both"/>
        <w:rPr>
          <w:rFonts w:ascii="Times New Roman" w:hAnsi="Times New Roman" w:cs="Times New Roman"/>
          <w:sz w:val="24"/>
          <w:szCs w:val="24"/>
        </w:rPr>
      </w:pPr>
      <w:r w:rsidRPr="00F26541">
        <w:rPr>
          <w:rFonts w:ascii="Times New Roman" w:hAnsi="Times New Roman" w:cs="Times New Roman"/>
          <w:sz w:val="24"/>
          <w:szCs w:val="24"/>
        </w:rPr>
        <w:t xml:space="preserve">It is pertinent to note that both the appellant and the first respondent attended </w:t>
      </w:r>
      <w:r w:rsidR="00AA7104" w:rsidRPr="00F26541">
        <w:rPr>
          <w:rFonts w:ascii="Times New Roman" w:hAnsi="Times New Roman" w:cs="Times New Roman"/>
          <w:sz w:val="24"/>
          <w:szCs w:val="24"/>
        </w:rPr>
        <w:t xml:space="preserve">at the mining claims together with the second respondent, in compliance with the order of the court. </w:t>
      </w:r>
    </w:p>
    <w:p w:rsidR="003E572C" w:rsidRPr="00F26541" w:rsidRDefault="003E572C" w:rsidP="0038139C">
      <w:pPr>
        <w:spacing w:after="0" w:line="480" w:lineRule="auto"/>
        <w:ind w:left="720"/>
        <w:jc w:val="both"/>
        <w:rPr>
          <w:rFonts w:ascii="Times New Roman" w:hAnsi="Times New Roman" w:cs="Times New Roman"/>
          <w:b/>
          <w:sz w:val="24"/>
          <w:szCs w:val="24"/>
        </w:rPr>
      </w:pPr>
    </w:p>
    <w:p w:rsidR="009F2BC4" w:rsidRPr="00F26541" w:rsidRDefault="004F3F92" w:rsidP="00B63FBF">
      <w:pPr>
        <w:spacing w:line="480" w:lineRule="auto"/>
        <w:ind w:left="720" w:hanging="720"/>
        <w:jc w:val="both"/>
        <w:rPr>
          <w:rFonts w:ascii="Times New Roman" w:hAnsi="Times New Roman" w:cs="Times New Roman"/>
          <w:sz w:val="24"/>
          <w:szCs w:val="24"/>
        </w:rPr>
      </w:pPr>
      <w:r w:rsidRPr="00F26541">
        <w:rPr>
          <w:rFonts w:ascii="Times New Roman" w:hAnsi="Times New Roman" w:cs="Times New Roman"/>
          <w:sz w:val="24"/>
          <w:szCs w:val="24"/>
        </w:rPr>
        <w:t>[</w:t>
      </w:r>
      <w:r w:rsidR="002720E3" w:rsidRPr="00F26541">
        <w:rPr>
          <w:rFonts w:ascii="Times New Roman" w:hAnsi="Times New Roman" w:cs="Times New Roman"/>
          <w:sz w:val="24"/>
          <w:szCs w:val="24"/>
        </w:rPr>
        <w:t>6</w:t>
      </w:r>
      <w:r w:rsidRPr="00F26541">
        <w:rPr>
          <w:rFonts w:ascii="Times New Roman" w:hAnsi="Times New Roman" w:cs="Times New Roman"/>
          <w:sz w:val="24"/>
          <w:szCs w:val="24"/>
        </w:rPr>
        <w:t>]</w:t>
      </w:r>
      <w:r w:rsidR="009F2BC4" w:rsidRPr="00F26541">
        <w:rPr>
          <w:rFonts w:ascii="Times New Roman" w:hAnsi="Times New Roman" w:cs="Times New Roman"/>
          <w:sz w:val="24"/>
          <w:szCs w:val="24"/>
        </w:rPr>
        <w:tab/>
      </w:r>
      <w:r w:rsidR="00FD4DF1" w:rsidRPr="00F26541">
        <w:rPr>
          <w:rFonts w:ascii="Times New Roman" w:hAnsi="Times New Roman" w:cs="Times New Roman"/>
          <w:sz w:val="24"/>
          <w:szCs w:val="24"/>
        </w:rPr>
        <w:t xml:space="preserve">An interdict </w:t>
      </w:r>
      <w:r w:rsidR="00A80BD9" w:rsidRPr="00F26541">
        <w:rPr>
          <w:rFonts w:ascii="Times New Roman" w:hAnsi="Times New Roman" w:cs="Times New Roman"/>
          <w:sz w:val="24"/>
          <w:szCs w:val="24"/>
        </w:rPr>
        <w:t xml:space="preserve">sought by the appellant </w:t>
      </w:r>
      <w:r w:rsidR="00FD4DF1" w:rsidRPr="00F26541">
        <w:rPr>
          <w:rFonts w:ascii="Times New Roman" w:hAnsi="Times New Roman" w:cs="Times New Roman"/>
          <w:sz w:val="24"/>
          <w:szCs w:val="24"/>
        </w:rPr>
        <w:t xml:space="preserve">was </w:t>
      </w:r>
      <w:r w:rsidR="00D83DA0" w:rsidRPr="00F26541">
        <w:rPr>
          <w:rFonts w:ascii="Times New Roman" w:hAnsi="Times New Roman" w:cs="Times New Roman"/>
          <w:sz w:val="24"/>
          <w:szCs w:val="24"/>
        </w:rPr>
        <w:t>sub</w:t>
      </w:r>
      <w:r w:rsidR="009F2BC4" w:rsidRPr="00F26541">
        <w:rPr>
          <w:rFonts w:ascii="Times New Roman" w:hAnsi="Times New Roman" w:cs="Times New Roman"/>
          <w:sz w:val="24"/>
          <w:szCs w:val="24"/>
        </w:rPr>
        <w:t xml:space="preserve">sequently </w:t>
      </w:r>
      <w:r w:rsidR="00FD4DF1" w:rsidRPr="00F26541">
        <w:rPr>
          <w:rFonts w:ascii="Times New Roman" w:hAnsi="Times New Roman" w:cs="Times New Roman"/>
          <w:sz w:val="24"/>
          <w:szCs w:val="24"/>
        </w:rPr>
        <w:t xml:space="preserve">granted against the </w:t>
      </w:r>
      <w:r w:rsidR="00D83DA0" w:rsidRPr="00F26541">
        <w:rPr>
          <w:rFonts w:ascii="Times New Roman" w:hAnsi="Times New Roman" w:cs="Times New Roman"/>
          <w:sz w:val="24"/>
          <w:szCs w:val="24"/>
        </w:rPr>
        <w:t xml:space="preserve">first </w:t>
      </w:r>
      <w:r w:rsidR="00AE616A" w:rsidRPr="00F26541">
        <w:rPr>
          <w:rFonts w:ascii="Times New Roman" w:hAnsi="Times New Roman" w:cs="Times New Roman"/>
          <w:sz w:val="24"/>
          <w:szCs w:val="24"/>
        </w:rPr>
        <w:t>r</w:t>
      </w:r>
      <w:r w:rsidR="00F4645E" w:rsidRPr="00F26541">
        <w:rPr>
          <w:rFonts w:ascii="Times New Roman" w:hAnsi="Times New Roman" w:cs="Times New Roman"/>
          <w:sz w:val="24"/>
          <w:szCs w:val="24"/>
        </w:rPr>
        <w:t>espondent</w:t>
      </w:r>
      <w:r w:rsidR="00FD4DF1" w:rsidRPr="00F26541">
        <w:rPr>
          <w:rFonts w:ascii="Times New Roman" w:hAnsi="Times New Roman" w:cs="Times New Roman"/>
          <w:sz w:val="24"/>
          <w:szCs w:val="24"/>
        </w:rPr>
        <w:t xml:space="preserve"> under </w:t>
      </w:r>
      <w:r w:rsidR="009F2BC4" w:rsidRPr="00F26541">
        <w:rPr>
          <w:rFonts w:ascii="Times New Roman" w:hAnsi="Times New Roman" w:cs="Times New Roman"/>
          <w:sz w:val="24"/>
          <w:szCs w:val="24"/>
        </w:rPr>
        <w:t xml:space="preserve">case number </w:t>
      </w:r>
      <w:r w:rsidR="003E572C" w:rsidRPr="00F26541">
        <w:rPr>
          <w:rFonts w:ascii="Times New Roman" w:hAnsi="Times New Roman" w:cs="Times New Roman"/>
          <w:sz w:val="24"/>
          <w:szCs w:val="24"/>
        </w:rPr>
        <w:t>HC</w:t>
      </w:r>
      <w:r w:rsidR="00D83DA0" w:rsidRPr="00F26541">
        <w:rPr>
          <w:rFonts w:ascii="Times New Roman" w:hAnsi="Times New Roman" w:cs="Times New Roman"/>
          <w:sz w:val="24"/>
          <w:szCs w:val="24"/>
        </w:rPr>
        <w:t>884/21</w:t>
      </w:r>
      <w:r w:rsidR="0096050A" w:rsidRPr="00F26541">
        <w:rPr>
          <w:rFonts w:ascii="Times New Roman" w:hAnsi="Times New Roman" w:cs="Times New Roman"/>
          <w:sz w:val="24"/>
          <w:szCs w:val="24"/>
        </w:rPr>
        <w:t xml:space="preserve">. </w:t>
      </w:r>
      <w:r w:rsidR="007346B2" w:rsidRPr="00F26541">
        <w:rPr>
          <w:rFonts w:ascii="Times New Roman" w:hAnsi="Times New Roman" w:cs="Times New Roman"/>
          <w:sz w:val="24"/>
          <w:szCs w:val="24"/>
        </w:rPr>
        <w:t>Th</w:t>
      </w:r>
      <w:r w:rsidR="0096050A" w:rsidRPr="00F26541">
        <w:rPr>
          <w:rFonts w:ascii="Times New Roman" w:hAnsi="Times New Roman" w:cs="Times New Roman"/>
          <w:sz w:val="24"/>
          <w:szCs w:val="24"/>
        </w:rPr>
        <w:t>is was after the</w:t>
      </w:r>
      <w:r w:rsidR="007346B2" w:rsidRPr="00F26541">
        <w:rPr>
          <w:rFonts w:ascii="Times New Roman" w:hAnsi="Times New Roman" w:cs="Times New Roman"/>
          <w:sz w:val="24"/>
          <w:szCs w:val="24"/>
        </w:rPr>
        <w:t xml:space="preserve"> first respondent</w:t>
      </w:r>
      <w:r w:rsidR="00BE72DE" w:rsidRPr="00F26541">
        <w:rPr>
          <w:rFonts w:ascii="Times New Roman" w:hAnsi="Times New Roman" w:cs="Times New Roman"/>
          <w:sz w:val="24"/>
          <w:szCs w:val="24"/>
        </w:rPr>
        <w:t>, who had consented to the provisional order</w:t>
      </w:r>
      <w:r w:rsidR="0096050A" w:rsidRPr="00F26541">
        <w:rPr>
          <w:rFonts w:ascii="Times New Roman" w:hAnsi="Times New Roman" w:cs="Times New Roman"/>
          <w:sz w:val="24"/>
          <w:szCs w:val="24"/>
        </w:rPr>
        <w:t xml:space="preserve"> </w:t>
      </w:r>
      <w:r w:rsidR="007346B2" w:rsidRPr="00F26541">
        <w:rPr>
          <w:rFonts w:ascii="Times New Roman" w:hAnsi="Times New Roman" w:cs="Times New Roman"/>
          <w:sz w:val="24"/>
          <w:szCs w:val="24"/>
        </w:rPr>
        <w:t>sought against him</w:t>
      </w:r>
      <w:r w:rsidR="005A4AA5" w:rsidRPr="00F26541">
        <w:rPr>
          <w:rFonts w:ascii="Times New Roman" w:hAnsi="Times New Roman" w:cs="Times New Roman"/>
          <w:sz w:val="24"/>
          <w:szCs w:val="24"/>
        </w:rPr>
        <w:t>,</w:t>
      </w:r>
      <w:r w:rsidR="00BE72DE" w:rsidRPr="00F26541">
        <w:rPr>
          <w:rFonts w:ascii="Times New Roman" w:hAnsi="Times New Roman" w:cs="Times New Roman"/>
          <w:sz w:val="24"/>
          <w:szCs w:val="24"/>
        </w:rPr>
        <w:t xml:space="preserve"> failed to </w:t>
      </w:r>
      <w:r w:rsidR="00240081" w:rsidRPr="00F26541">
        <w:rPr>
          <w:rFonts w:ascii="Times New Roman" w:hAnsi="Times New Roman" w:cs="Times New Roman"/>
          <w:sz w:val="24"/>
          <w:szCs w:val="24"/>
        </w:rPr>
        <w:t xml:space="preserve">oppose </w:t>
      </w:r>
      <w:r w:rsidR="007346B2" w:rsidRPr="00F26541">
        <w:rPr>
          <w:rFonts w:ascii="Times New Roman" w:hAnsi="Times New Roman" w:cs="Times New Roman"/>
          <w:sz w:val="24"/>
          <w:szCs w:val="24"/>
        </w:rPr>
        <w:t xml:space="preserve">the confirmation of the final order </w:t>
      </w:r>
      <w:r w:rsidR="0096050A" w:rsidRPr="00F26541">
        <w:rPr>
          <w:rFonts w:ascii="Times New Roman" w:hAnsi="Times New Roman" w:cs="Times New Roman"/>
          <w:sz w:val="24"/>
          <w:szCs w:val="24"/>
        </w:rPr>
        <w:t xml:space="preserve">interdicting him from further encroaching onto the appellant’s claim.  Faced with imminent eviction from the appellant’s claim, the first respondent sought to </w:t>
      </w:r>
      <w:r w:rsidR="0096050A" w:rsidRPr="00F26541">
        <w:rPr>
          <w:rFonts w:ascii="Times New Roman" w:hAnsi="Times New Roman" w:cs="Times New Roman"/>
          <w:sz w:val="24"/>
          <w:szCs w:val="24"/>
        </w:rPr>
        <w:lastRenderedPageBreak/>
        <w:t xml:space="preserve">have the interdict rescinded but later withdrew the application. This circumstance led to the </w:t>
      </w:r>
      <w:r w:rsidR="00C50B0D" w:rsidRPr="00F26541">
        <w:rPr>
          <w:rFonts w:ascii="Times New Roman" w:hAnsi="Times New Roman" w:cs="Times New Roman"/>
          <w:sz w:val="24"/>
          <w:szCs w:val="24"/>
        </w:rPr>
        <w:t xml:space="preserve">enforcement of a </w:t>
      </w:r>
      <w:r w:rsidR="00677DB3" w:rsidRPr="00F26541">
        <w:rPr>
          <w:rFonts w:ascii="Times New Roman" w:hAnsi="Times New Roman" w:cs="Times New Roman"/>
          <w:sz w:val="24"/>
          <w:szCs w:val="24"/>
        </w:rPr>
        <w:t>W</w:t>
      </w:r>
      <w:r w:rsidR="00C50B0D" w:rsidRPr="00F26541">
        <w:rPr>
          <w:rFonts w:ascii="Times New Roman" w:hAnsi="Times New Roman" w:cs="Times New Roman"/>
          <w:sz w:val="24"/>
          <w:szCs w:val="24"/>
        </w:rPr>
        <w:t xml:space="preserve">arrant of </w:t>
      </w:r>
      <w:r w:rsidR="00677DB3" w:rsidRPr="00F26541">
        <w:rPr>
          <w:rFonts w:ascii="Times New Roman" w:hAnsi="Times New Roman" w:cs="Times New Roman"/>
          <w:sz w:val="24"/>
          <w:szCs w:val="24"/>
        </w:rPr>
        <w:t xml:space="preserve">Ejectment </w:t>
      </w:r>
      <w:r w:rsidR="00C50B0D" w:rsidRPr="00F26541">
        <w:rPr>
          <w:rFonts w:ascii="Times New Roman" w:hAnsi="Times New Roman" w:cs="Times New Roman"/>
          <w:sz w:val="24"/>
          <w:szCs w:val="24"/>
        </w:rPr>
        <w:t xml:space="preserve">by the Deputy </w:t>
      </w:r>
      <w:r w:rsidR="003E572C" w:rsidRPr="00F26541">
        <w:rPr>
          <w:rFonts w:ascii="Times New Roman" w:hAnsi="Times New Roman" w:cs="Times New Roman"/>
          <w:sz w:val="24"/>
          <w:szCs w:val="24"/>
        </w:rPr>
        <w:t>Sheriff that</w:t>
      </w:r>
      <w:r w:rsidR="00C50B0D" w:rsidRPr="00F26541">
        <w:rPr>
          <w:rFonts w:ascii="Times New Roman" w:hAnsi="Times New Roman" w:cs="Times New Roman"/>
          <w:sz w:val="24"/>
          <w:szCs w:val="24"/>
        </w:rPr>
        <w:t xml:space="preserve"> saw the first respondent </w:t>
      </w:r>
      <w:r w:rsidR="002F3DAD" w:rsidRPr="00F26541">
        <w:rPr>
          <w:rFonts w:ascii="Times New Roman" w:hAnsi="Times New Roman" w:cs="Times New Roman"/>
          <w:sz w:val="24"/>
          <w:szCs w:val="24"/>
        </w:rPr>
        <w:t xml:space="preserve">being </w:t>
      </w:r>
      <w:r w:rsidR="00C50B0D" w:rsidRPr="00F26541">
        <w:rPr>
          <w:rFonts w:ascii="Times New Roman" w:hAnsi="Times New Roman" w:cs="Times New Roman"/>
          <w:sz w:val="24"/>
          <w:szCs w:val="24"/>
        </w:rPr>
        <w:t xml:space="preserve">evicted from the part of the appellant’s claim onto which the encroachment had taken place. </w:t>
      </w:r>
      <w:r w:rsidR="00D83DA0" w:rsidRPr="00F26541">
        <w:rPr>
          <w:rFonts w:ascii="Times New Roman" w:hAnsi="Times New Roman" w:cs="Times New Roman"/>
          <w:sz w:val="24"/>
          <w:szCs w:val="24"/>
        </w:rPr>
        <w:t>The appellant submits that this action</w:t>
      </w:r>
      <w:r w:rsidR="0020239C" w:rsidRPr="00F26541">
        <w:rPr>
          <w:rFonts w:ascii="Times New Roman" w:hAnsi="Times New Roman" w:cs="Times New Roman"/>
          <w:sz w:val="24"/>
          <w:szCs w:val="24"/>
        </w:rPr>
        <w:t>, conducted</w:t>
      </w:r>
      <w:r w:rsidR="0020239C" w:rsidRPr="00F26541">
        <w:rPr>
          <w:rFonts w:ascii="Times New Roman" w:hAnsi="Times New Roman" w:cs="Times New Roman"/>
        </w:rPr>
        <w:t xml:space="preserve"> </w:t>
      </w:r>
      <w:r w:rsidR="0020239C" w:rsidRPr="00F26541">
        <w:rPr>
          <w:rFonts w:ascii="Times New Roman" w:hAnsi="Times New Roman" w:cs="Times New Roman"/>
          <w:sz w:val="24"/>
          <w:szCs w:val="24"/>
        </w:rPr>
        <w:t>by the Deputy Sheriff on 1 February 2022,</w:t>
      </w:r>
      <w:r w:rsidR="00D83DA0" w:rsidRPr="00F26541">
        <w:rPr>
          <w:rFonts w:ascii="Times New Roman" w:hAnsi="Times New Roman" w:cs="Times New Roman"/>
          <w:sz w:val="24"/>
          <w:szCs w:val="24"/>
        </w:rPr>
        <w:t xml:space="preserve"> restored </w:t>
      </w:r>
      <w:r w:rsidR="00C50B0D" w:rsidRPr="00F26541">
        <w:rPr>
          <w:rFonts w:ascii="Times New Roman" w:hAnsi="Times New Roman" w:cs="Times New Roman"/>
          <w:sz w:val="24"/>
          <w:szCs w:val="24"/>
        </w:rPr>
        <w:t xml:space="preserve">it to </w:t>
      </w:r>
      <w:r w:rsidR="0020239C" w:rsidRPr="00F26541">
        <w:rPr>
          <w:rFonts w:ascii="Times New Roman" w:hAnsi="Times New Roman" w:cs="Times New Roman"/>
          <w:sz w:val="24"/>
          <w:szCs w:val="24"/>
        </w:rPr>
        <w:t xml:space="preserve">its </w:t>
      </w:r>
      <w:r w:rsidR="00FD4DF1" w:rsidRPr="00F26541">
        <w:rPr>
          <w:rFonts w:ascii="Times New Roman" w:hAnsi="Times New Roman" w:cs="Times New Roman"/>
          <w:sz w:val="24"/>
          <w:szCs w:val="24"/>
        </w:rPr>
        <w:t>peaceful and undisturbed possession</w:t>
      </w:r>
      <w:r w:rsidR="0020239C" w:rsidRPr="00F26541">
        <w:rPr>
          <w:rFonts w:ascii="Times New Roman" w:hAnsi="Times New Roman" w:cs="Times New Roman"/>
          <w:sz w:val="24"/>
          <w:szCs w:val="24"/>
        </w:rPr>
        <w:t xml:space="preserve"> of the disputed part of </w:t>
      </w:r>
      <w:r w:rsidR="00240081" w:rsidRPr="00F26541">
        <w:rPr>
          <w:rFonts w:ascii="Times New Roman" w:hAnsi="Times New Roman" w:cs="Times New Roman"/>
          <w:sz w:val="24"/>
          <w:szCs w:val="24"/>
        </w:rPr>
        <w:t xml:space="preserve">its </w:t>
      </w:r>
      <w:r w:rsidR="0020239C" w:rsidRPr="00F26541">
        <w:rPr>
          <w:rFonts w:ascii="Times New Roman" w:hAnsi="Times New Roman" w:cs="Times New Roman"/>
          <w:sz w:val="24"/>
          <w:szCs w:val="24"/>
        </w:rPr>
        <w:t>claim</w:t>
      </w:r>
      <w:r w:rsidR="00BE72DE" w:rsidRPr="00F26541">
        <w:rPr>
          <w:rFonts w:ascii="Times New Roman" w:hAnsi="Times New Roman" w:cs="Times New Roman"/>
          <w:sz w:val="24"/>
          <w:szCs w:val="24"/>
        </w:rPr>
        <w:t xml:space="preserve">, as well as the stockpiles of gold ore that the first </w:t>
      </w:r>
      <w:r w:rsidR="00F24A65">
        <w:rPr>
          <w:rFonts w:ascii="Times New Roman" w:hAnsi="Times New Roman" w:cs="Times New Roman"/>
          <w:sz w:val="24"/>
          <w:szCs w:val="24"/>
        </w:rPr>
        <w:t>respondent</w:t>
      </w:r>
      <w:r w:rsidR="00BE72DE" w:rsidRPr="00F26541">
        <w:rPr>
          <w:rFonts w:ascii="Times New Roman" w:hAnsi="Times New Roman" w:cs="Times New Roman"/>
          <w:sz w:val="24"/>
          <w:szCs w:val="24"/>
        </w:rPr>
        <w:t xml:space="preserve"> had ‘unlawfully’ extracted therefrom.</w:t>
      </w:r>
      <w:r w:rsidR="00FD4DF1" w:rsidRPr="00F26541">
        <w:rPr>
          <w:rFonts w:ascii="Times New Roman" w:hAnsi="Times New Roman" w:cs="Times New Roman"/>
          <w:sz w:val="24"/>
          <w:szCs w:val="24"/>
        </w:rPr>
        <w:t xml:space="preserve"> </w:t>
      </w:r>
    </w:p>
    <w:p w:rsidR="003E572C" w:rsidRPr="00F26541" w:rsidRDefault="003E572C" w:rsidP="0038139C">
      <w:pPr>
        <w:spacing w:after="0" w:line="480" w:lineRule="auto"/>
        <w:ind w:left="720" w:hanging="720"/>
        <w:jc w:val="both"/>
        <w:rPr>
          <w:rFonts w:ascii="Times New Roman" w:hAnsi="Times New Roman" w:cs="Times New Roman"/>
          <w:sz w:val="24"/>
          <w:szCs w:val="24"/>
        </w:rPr>
      </w:pPr>
    </w:p>
    <w:p w:rsidR="0038139C" w:rsidRPr="00F26541" w:rsidRDefault="00F4645E" w:rsidP="0038139C">
      <w:pPr>
        <w:spacing w:after="0" w:line="480" w:lineRule="auto"/>
        <w:ind w:left="720" w:hanging="720"/>
        <w:jc w:val="both"/>
        <w:rPr>
          <w:rFonts w:ascii="Times New Roman" w:hAnsi="Times New Roman" w:cs="Times New Roman"/>
          <w:sz w:val="24"/>
          <w:szCs w:val="24"/>
        </w:rPr>
      </w:pPr>
      <w:r w:rsidRPr="00F26541">
        <w:rPr>
          <w:rFonts w:ascii="Times New Roman" w:hAnsi="Times New Roman" w:cs="Times New Roman"/>
          <w:sz w:val="24"/>
          <w:szCs w:val="24"/>
        </w:rPr>
        <w:t>[</w:t>
      </w:r>
      <w:r w:rsidR="002720E3" w:rsidRPr="00F26541">
        <w:rPr>
          <w:rFonts w:ascii="Times New Roman" w:hAnsi="Times New Roman" w:cs="Times New Roman"/>
          <w:sz w:val="24"/>
          <w:szCs w:val="24"/>
        </w:rPr>
        <w:t>7</w:t>
      </w:r>
      <w:r w:rsidR="009F2BC4" w:rsidRPr="00F26541">
        <w:rPr>
          <w:rFonts w:ascii="Times New Roman" w:hAnsi="Times New Roman" w:cs="Times New Roman"/>
          <w:sz w:val="24"/>
          <w:szCs w:val="24"/>
        </w:rPr>
        <w:t>]</w:t>
      </w:r>
      <w:r w:rsidR="009F2BC4" w:rsidRPr="00F26541">
        <w:rPr>
          <w:rFonts w:ascii="Times New Roman" w:hAnsi="Times New Roman" w:cs="Times New Roman"/>
          <w:sz w:val="24"/>
          <w:szCs w:val="24"/>
        </w:rPr>
        <w:tab/>
      </w:r>
      <w:r w:rsidR="009C67F4" w:rsidRPr="00F26541">
        <w:rPr>
          <w:rFonts w:ascii="Times New Roman" w:hAnsi="Times New Roman" w:cs="Times New Roman"/>
          <w:sz w:val="24"/>
          <w:szCs w:val="24"/>
        </w:rPr>
        <w:t xml:space="preserve">The </w:t>
      </w:r>
      <w:r w:rsidR="00596F25" w:rsidRPr="00F26541">
        <w:rPr>
          <w:rFonts w:ascii="Times New Roman" w:hAnsi="Times New Roman" w:cs="Times New Roman"/>
          <w:sz w:val="24"/>
          <w:szCs w:val="24"/>
        </w:rPr>
        <w:t>a</w:t>
      </w:r>
      <w:r w:rsidRPr="00F26541">
        <w:rPr>
          <w:rFonts w:ascii="Times New Roman" w:hAnsi="Times New Roman" w:cs="Times New Roman"/>
          <w:sz w:val="24"/>
          <w:szCs w:val="24"/>
        </w:rPr>
        <w:t>ppellant</w:t>
      </w:r>
      <w:r w:rsidR="009C67F4" w:rsidRPr="00F26541">
        <w:rPr>
          <w:rFonts w:ascii="Times New Roman" w:hAnsi="Times New Roman" w:cs="Times New Roman"/>
          <w:sz w:val="24"/>
          <w:szCs w:val="24"/>
        </w:rPr>
        <w:t xml:space="preserve"> further averred</w:t>
      </w:r>
      <w:r w:rsidR="00FD4DF1" w:rsidRPr="00F26541">
        <w:rPr>
          <w:rFonts w:ascii="Times New Roman" w:hAnsi="Times New Roman" w:cs="Times New Roman"/>
          <w:sz w:val="24"/>
          <w:szCs w:val="24"/>
        </w:rPr>
        <w:t xml:space="preserve"> </w:t>
      </w:r>
      <w:r w:rsidR="003E28EB" w:rsidRPr="00F26541">
        <w:rPr>
          <w:rFonts w:ascii="Times New Roman" w:hAnsi="Times New Roman" w:cs="Times New Roman"/>
          <w:sz w:val="24"/>
          <w:szCs w:val="24"/>
        </w:rPr>
        <w:t xml:space="preserve">that </w:t>
      </w:r>
      <w:r w:rsidR="00FD4DF1" w:rsidRPr="00F26541">
        <w:rPr>
          <w:rFonts w:ascii="Times New Roman" w:hAnsi="Times New Roman" w:cs="Times New Roman"/>
          <w:sz w:val="24"/>
          <w:szCs w:val="24"/>
        </w:rPr>
        <w:t xml:space="preserve">on </w:t>
      </w:r>
      <w:r w:rsidR="009C67F4" w:rsidRPr="00F26541">
        <w:rPr>
          <w:rFonts w:ascii="Times New Roman" w:hAnsi="Times New Roman" w:cs="Times New Roman"/>
          <w:sz w:val="24"/>
          <w:szCs w:val="24"/>
        </w:rPr>
        <w:t xml:space="preserve">the </w:t>
      </w:r>
      <w:r w:rsidR="00925AAE" w:rsidRPr="00F26541">
        <w:rPr>
          <w:rFonts w:ascii="Times New Roman" w:hAnsi="Times New Roman" w:cs="Times New Roman"/>
          <w:sz w:val="24"/>
          <w:szCs w:val="24"/>
        </w:rPr>
        <w:t>16</w:t>
      </w:r>
      <w:r w:rsidR="00925AAE">
        <w:rPr>
          <w:rFonts w:ascii="Times New Roman" w:hAnsi="Times New Roman" w:cs="Times New Roman"/>
          <w:sz w:val="24"/>
          <w:szCs w:val="24"/>
          <w:vertAlign w:val="superscript"/>
        </w:rPr>
        <w:t xml:space="preserve"> </w:t>
      </w:r>
      <w:r w:rsidR="00925AAE">
        <w:rPr>
          <w:rFonts w:ascii="Times New Roman" w:hAnsi="Times New Roman" w:cs="Times New Roman"/>
          <w:sz w:val="24"/>
          <w:szCs w:val="24"/>
        </w:rPr>
        <w:t xml:space="preserve">February </w:t>
      </w:r>
      <w:r w:rsidR="00FD4DF1" w:rsidRPr="00F26541">
        <w:rPr>
          <w:rFonts w:ascii="Times New Roman" w:hAnsi="Times New Roman" w:cs="Times New Roman"/>
          <w:sz w:val="24"/>
          <w:szCs w:val="24"/>
        </w:rPr>
        <w:t xml:space="preserve">2022 the </w:t>
      </w:r>
      <w:r w:rsidR="00596F25" w:rsidRPr="00F26541">
        <w:rPr>
          <w:rFonts w:ascii="Times New Roman" w:hAnsi="Times New Roman" w:cs="Times New Roman"/>
          <w:sz w:val="24"/>
          <w:szCs w:val="24"/>
        </w:rPr>
        <w:t>first r</w:t>
      </w:r>
      <w:r w:rsidRPr="00F26541">
        <w:rPr>
          <w:rFonts w:ascii="Times New Roman" w:hAnsi="Times New Roman" w:cs="Times New Roman"/>
          <w:sz w:val="24"/>
          <w:szCs w:val="24"/>
        </w:rPr>
        <w:t>espondent</w:t>
      </w:r>
      <w:r w:rsidR="00FD4DF1" w:rsidRPr="00F26541">
        <w:rPr>
          <w:rFonts w:ascii="Times New Roman" w:hAnsi="Times New Roman" w:cs="Times New Roman"/>
          <w:sz w:val="24"/>
          <w:szCs w:val="24"/>
        </w:rPr>
        <w:t xml:space="preserve"> recruited a mob of </w:t>
      </w:r>
      <w:r w:rsidR="009C67F4" w:rsidRPr="00F26541">
        <w:rPr>
          <w:rFonts w:ascii="Times New Roman" w:hAnsi="Times New Roman" w:cs="Times New Roman"/>
          <w:sz w:val="24"/>
          <w:szCs w:val="24"/>
        </w:rPr>
        <w:t xml:space="preserve">about </w:t>
      </w:r>
      <w:r w:rsidR="009F2BC4" w:rsidRPr="00F26541">
        <w:rPr>
          <w:rFonts w:ascii="Times New Roman" w:hAnsi="Times New Roman" w:cs="Times New Roman"/>
          <w:sz w:val="24"/>
          <w:szCs w:val="24"/>
        </w:rPr>
        <w:t>20 men</w:t>
      </w:r>
      <w:r w:rsidR="00FD4DF1" w:rsidRPr="00F26541">
        <w:rPr>
          <w:rFonts w:ascii="Times New Roman" w:hAnsi="Times New Roman" w:cs="Times New Roman"/>
          <w:sz w:val="24"/>
          <w:szCs w:val="24"/>
        </w:rPr>
        <w:t xml:space="preserve"> wh</w:t>
      </w:r>
      <w:r w:rsidR="009F2BC4" w:rsidRPr="00F26541">
        <w:rPr>
          <w:rFonts w:ascii="Times New Roman" w:hAnsi="Times New Roman" w:cs="Times New Roman"/>
          <w:sz w:val="24"/>
          <w:szCs w:val="24"/>
        </w:rPr>
        <w:t>o forcibly removed it</w:t>
      </w:r>
      <w:r w:rsidR="00A80BD9" w:rsidRPr="00F26541">
        <w:rPr>
          <w:rFonts w:ascii="Times New Roman" w:hAnsi="Times New Roman" w:cs="Times New Roman"/>
          <w:sz w:val="24"/>
          <w:szCs w:val="24"/>
        </w:rPr>
        <w:t xml:space="preserve"> and its workers</w:t>
      </w:r>
      <w:r w:rsidR="009C67F4" w:rsidRPr="00F26541">
        <w:rPr>
          <w:rFonts w:ascii="Times New Roman" w:hAnsi="Times New Roman" w:cs="Times New Roman"/>
          <w:sz w:val="24"/>
          <w:szCs w:val="24"/>
        </w:rPr>
        <w:t xml:space="preserve"> from </w:t>
      </w:r>
      <w:r w:rsidR="00596F25" w:rsidRPr="00F26541">
        <w:rPr>
          <w:rFonts w:ascii="Times New Roman" w:hAnsi="Times New Roman" w:cs="Times New Roman"/>
          <w:sz w:val="24"/>
          <w:szCs w:val="24"/>
        </w:rPr>
        <w:t xml:space="preserve">the same portion of </w:t>
      </w:r>
      <w:r w:rsidR="009C67F4" w:rsidRPr="00F26541">
        <w:rPr>
          <w:rFonts w:ascii="Times New Roman" w:hAnsi="Times New Roman" w:cs="Times New Roman"/>
          <w:sz w:val="24"/>
          <w:szCs w:val="24"/>
        </w:rPr>
        <w:t>its mining claim</w:t>
      </w:r>
      <w:r w:rsidR="00596F25" w:rsidRPr="00F26541">
        <w:rPr>
          <w:rFonts w:ascii="Times New Roman" w:hAnsi="Times New Roman" w:cs="Times New Roman"/>
          <w:sz w:val="24"/>
          <w:szCs w:val="24"/>
        </w:rPr>
        <w:t xml:space="preserve">, </w:t>
      </w:r>
      <w:r w:rsidR="005D6939" w:rsidRPr="00F26541">
        <w:rPr>
          <w:rFonts w:ascii="Times New Roman" w:hAnsi="Times New Roman" w:cs="Times New Roman"/>
          <w:sz w:val="24"/>
          <w:szCs w:val="24"/>
        </w:rPr>
        <w:t xml:space="preserve">from </w:t>
      </w:r>
      <w:r w:rsidR="00596F25" w:rsidRPr="00F26541">
        <w:rPr>
          <w:rFonts w:ascii="Times New Roman" w:hAnsi="Times New Roman" w:cs="Times New Roman"/>
          <w:sz w:val="24"/>
          <w:szCs w:val="24"/>
        </w:rPr>
        <w:t xml:space="preserve">which the first respondent had been evicted barely two weeks earlier. </w:t>
      </w:r>
      <w:r w:rsidR="00096E63" w:rsidRPr="00F26541">
        <w:rPr>
          <w:rFonts w:ascii="Times New Roman" w:hAnsi="Times New Roman" w:cs="Times New Roman"/>
          <w:sz w:val="24"/>
          <w:szCs w:val="24"/>
        </w:rPr>
        <w:t>It is not dispute</w:t>
      </w:r>
      <w:r w:rsidR="00E95DF1" w:rsidRPr="00F26541">
        <w:rPr>
          <w:rFonts w:ascii="Times New Roman" w:hAnsi="Times New Roman" w:cs="Times New Roman"/>
          <w:sz w:val="24"/>
          <w:szCs w:val="24"/>
        </w:rPr>
        <w:t>d</w:t>
      </w:r>
      <w:r w:rsidR="00096E63" w:rsidRPr="00F26541">
        <w:rPr>
          <w:rFonts w:ascii="Times New Roman" w:hAnsi="Times New Roman" w:cs="Times New Roman"/>
          <w:sz w:val="24"/>
          <w:szCs w:val="24"/>
        </w:rPr>
        <w:t xml:space="preserve"> that the </w:t>
      </w:r>
      <w:r w:rsidR="003E28EB" w:rsidRPr="00F26541">
        <w:rPr>
          <w:rFonts w:ascii="Times New Roman" w:hAnsi="Times New Roman" w:cs="Times New Roman"/>
          <w:sz w:val="24"/>
          <w:szCs w:val="24"/>
        </w:rPr>
        <w:t xml:space="preserve">first respondent thereafter, and despite the presence of the police to whom the appellant had appealed for assistance, </w:t>
      </w:r>
      <w:r w:rsidR="006937B5" w:rsidRPr="00F26541">
        <w:rPr>
          <w:rFonts w:ascii="Times New Roman" w:hAnsi="Times New Roman" w:cs="Times New Roman"/>
          <w:sz w:val="24"/>
          <w:szCs w:val="24"/>
        </w:rPr>
        <w:t>loaded</w:t>
      </w:r>
      <w:r w:rsidR="00096E63" w:rsidRPr="00F26541">
        <w:rPr>
          <w:rFonts w:ascii="Times New Roman" w:hAnsi="Times New Roman" w:cs="Times New Roman"/>
          <w:sz w:val="24"/>
          <w:szCs w:val="24"/>
        </w:rPr>
        <w:t xml:space="preserve"> and removed</w:t>
      </w:r>
      <w:r w:rsidR="00E95DF1" w:rsidRPr="00F26541">
        <w:rPr>
          <w:rFonts w:ascii="Times New Roman" w:hAnsi="Times New Roman" w:cs="Times New Roman"/>
          <w:sz w:val="24"/>
          <w:szCs w:val="24"/>
        </w:rPr>
        <w:t xml:space="preserve"> around 400</w:t>
      </w:r>
      <w:r w:rsidR="006937B5" w:rsidRPr="00F26541">
        <w:rPr>
          <w:rFonts w:ascii="Times New Roman" w:hAnsi="Times New Roman" w:cs="Times New Roman"/>
          <w:sz w:val="24"/>
          <w:szCs w:val="24"/>
        </w:rPr>
        <w:t xml:space="preserve"> truck</w:t>
      </w:r>
      <w:r w:rsidR="00E95DF1" w:rsidRPr="00F26541">
        <w:rPr>
          <w:rFonts w:ascii="Times New Roman" w:hAnsi="Times New Roman" w:cs="Times New Roman"/>
          <w:sz w:val="24"/>
          <w:szCs w:val="24"/>
        </w:rPr>
        <w:t xml:space="preserve">loads </w:t>
      </w:r>
      <w:r w:rsidR="00096E63" w:rsidRPr="00F26541">
        <w:rPr>
          <w:rFonts w:ascii="Times New Roman" w:hAnsi="Times New Roman" w:cs="Times New Roman"/>
          <w:sz w:val="24"/>
          <w:szCs w:val="24"/>
        </w:rPr>
        <w:t xml:space="preserve">of gold ore, from the same </w:t>
      </w:r>
      <w:r w:rsidR="00B4640E" w:rsidRPr="00F26541">
        <w:rPr>
          <w:rFonts w:ascii="Times New Roman" w:hAnsi="Times New Roman" w:cs="Times New Roman"/>
          <w:sz w:val="24"/>
          <w:szCs w:val="24"/>
        </w:rPr>
        <w:t>stock</w:t>
      </w:r>
      <w:r w:rsidR="00096E63" w:rsidRPr="00F26541">
        <w:rPr>
          <w:rFonts w:ascii="Times New Roman" w:hAnsi="Times New Roman" w:cs="Times New Roman"/>
          <w:sz w:val="24"/>
          <w:szCs w:val="24"/>
        </w:rPr>
        <w:t>pile that he had left on the disputed part of the appellant’s claim</w:t>
      </w:r>
      <w:r w:rsidR="00A80BD9" w:rsidRPr="00F26541">
        <w:rPr>
          <w:rFonts w:ascii="Times New Roman" w:hAnsi="Times New Roman" w:cs="Times New Roman"/>
          <w:sz w:val="24"/>
          <w:szCs w:val="24"/>
        </w:rPr>
        <w:t xml:space="preserve"> upon his</w:t>
      </w:r>
      <w:r w:rsidR="001A4FE9" w:rsidRPr="00F26541">
        <w:rPr>
          <w:rFonts w:ascii="Times New Roman" w:hAnsi="Times New Roman" w:cs="Times New Roman"/>
          <w:sz w:val="24"/>
          <w:szCs w:val="24"/>
        </w:rPr>
        <w:t xml:space="preserve"> earlier</w:t>
      </w:r>
      <w:r w:rsidR="00A80BD9" w:rsidRPr="00F26541">
        <w:rPr>
          <w:rFonts w:ascii="Times New Roman" w:hAnsi="Times New Roman" w:cs="Times New Roman"/>
          <w:sz w:val="24"/>
          <w:szCs w:val="24"/>
        </w:rPr>
        <w:t xml:space="preserve"> eviction therefrom</w:t>
      </w:r>
      <w:r w:rsidR="001A4FE9" w:rsidRPr="00F26541">
        <w:rPr>
          <w:rFonts w:ascii="Times New Roman" w:hAnsi="Times New Roman" w:cs="Times New Roman"/>
          <w:sz w:val="24"/>
          <w:szCs w:val="24"/>
        </w:rPr>
        <w:t>.</w:t>
      </w:r>
      <w:r w:rsidR="00A80BD9" w:rsidRPr="00F26541">
        <w:rPr>
          <w:rFonts w:ascii="Times New Roman" w:hAnsi="Times New Roman" w:cs="Times New Roman"/>
          <w:sz w:val="24"/>
          <w:szCs w:val="24"/>
        </w:rPr>
        <w:t xml:space="preserve"> </w:t>
      </w:r>
      <w:r w:rsidR="00E95DF1" w:rsidRPr="00F26541">
        <w:rPr>
          <w:rFonts w:ascii="Times New Roman" w:hAnsi="Times New Roman" w:cs="Times New Roman"/>
          <w:sz w:val="24"/>
          <w:szCs w:val="24"/>
        </w:rPr>
        <w:t xml:space="preserve">The estimation of the quantity of the gold ore carried away by the first respondent was given in a sworn statement deposed to by an eye witness to the event. </w:t>
      </w:r>
      <w:r w:rsidR="008E3283" w:rsidRPr="00F26541">
        <w:rPr>
          <w:rFonts w:ascii="Times New Roman" w:hAnsi="Times New Roman" w:cs="Times New Roman"/>
          <w:sz w:val="24"/>
          <w:szCs w:val="24"/>
        </w:rPr>
        <w:t>The appellant claims that the first respondent</w:t>
      </w:r>
      <w:r w:rsidR="00725377" w:rsidRPr="00F26541">
        <w:rPr>
          <w:rFonts w:ascii="Times New Roman" w:hAnsi="Times New Roman" w:cs="Times New Roman"/>
          <w:sz w:val="24"/>
          <w:szCs w:val="24"/>
        </w:rPr>
        <w:t xml:space="preserve"> thereafter</w:t>
      </w:r>
      <w:r w:rsidR="008E3283" w:rsidRPr="00F26541">
        <w:rPr>
          <w:rFonts w:ascii="Times New Roman" w:hAnsi="Times New Roman" w:cs="Times New Roman"/>
          <w:sz w:val="24"/>
          <w:szCs w:val="24"/>
        </w:rPr>
        <w:t xml:space="preserve"> took the gold ore to a stamp mill. </w:t>
      </w:r>
    </w:p>
    <w:p w:rsidR="005D6939" w:rsidRPr="00F26541" w:rsidRDefault="005D6939" w:rsidP="003E572C">
      <w:pPr>
        <w:spacing w:after="0" w:line="480" w:lineRule="auto"/>
        <w:ind w:left="720" w:hanging="720"/>
        <w:jc w:val="both"/>
        <w:rPr>
          <w:rFonts w:ascii="Times New Roman" w:hAnsi="Times New Roman" w:cs="Times New Roman"/>
          <w:sz w:val="24"/>
          <w:szCs w:val="24"/>
        </w:rPr>
      </w:pPr>
    </w:p>
    <w:p w:rsidR="00BD3B29" w:rsidRPr="00F26541" w:rsidRDefault="00B4640E" w:rsidP="00B22EF6">
      <w:pPr>
        <w:spacing w:line="480" w:lineRule="auto"/>
        <w:ind w:left="720" w:hanging="720"/>
        <w:jc w:val="both"/>
        <w:rPr>
          <w:rFonts w:ascii="Times New Roman" w:hAnsi="Times New Roman" w:cs="Times New Roman"/>
          <w:sz w:val="24"/>
          <w:szCs w:val="24"/>
        </w:rPr>
      </w:pPr>
      <w:r w:rsidRPr="00F26541">
        <w:rPr>
          <w:rFonts w:ascii="Times New Roman" w:hAnsi="Times New Roman" w:cs="Times New Roman"/>
          <w:sz w:val="24"/>
          <w:szCs w:val="24"/>
        </w:rPr>
        <w:t>[8]</w:t>
      </w:r>
      <w:r w:rsidRPr="00F26541">
        <w:rPr>
          <w:rFonts w:ascii="Times New Roman" w:hAnsi="Times New Roman" w:cs="Times New Roman"/>
          <w:sz w:val="24"/>
          <w:szCs w:val="24"/>
        </w:rPr>
        <w:tab/>
      </w:r>
      <w:r w:rsidR="008A6892" w:rsidRPr="00F26541">
        <w:rPr>
          <w:rFonts w:ascii="Times New Roman" w:hAnsi="Times New Roman" w:cs="Times New Roman"/>
          <w:sz w:val="24"/>
          <w:szCs w:val="24"/>
        </w:rPr>
        <w:t xml:space="preserve">In evicting the appellant and its workers from the same place </w:t>
      </w:r>
      <w:r w:rsidR="001A4FE9" w:rsidRPr="00F26541">
        <w:rPr>
          <w:rFonts w:ascii="Times New Roman" w:hAnsi="Times New Roman" w:cs="Times New Roman"/>
          <w:sz w:val="24"/>
          <w:szCs w:val="24"/>
        </w:rPr>
        <w:t xml:space="preserve">that </w:t>
      </w:r>
      <w:r w:rsidR="008A6892" w:rsidRPr="00F26541">
        <w:rPr>
          <w:rFonts w:ascii="Times New Roman" w:hAnsi="Times New Roman" w:cs="Times New Roman"/>
          <w:sz w:val="24"/>
          <w:szCs w:val="24"/>
        </w:rPr>
        <w:t xml:space="preserve">he had been evicted from two weeks earlier, the first respondent acted on the strength of a </w:t>
      </w:r>
      <w:r w:rsidR="008E3283" w:rsidRPr="00F26541">
        <w:rPr>
          <w:rFonts w:ascii="Times New Roman" w:hAnsi="Times New Roman" w:cs="Times New Roman"/>
          <w:sz w:val="24"/>
          <w:szCs w:val="24"/>
        </w:rPr>
        <w:t xml:space="preserve">spoliation </w:t>
      </w:r>
      <w:r w:rsidR="008A6892" w:rsidRPr="00F26541">
        <w:rPr>
          <w:rFonts w:ascii="Times New Roman" w:hAnsi="Times New Roman" w:cs="Times New Roman"/>
          <w:sz w:val="24"/>
          <w:szCs w:val="24"/>
        </w:rPr>
        <w:t>order granted</w:t>
      </w:r>
      <w:r w:rsidR="008E3283" w:rsidRPr="00F26541">
        <w:rPr>
          <w:rFonts w:ascii="Times New Roman" w:hAnsi="Times New Roman" w:cs="Times New Roman"/>
          <w:sz w:val="24"/>
          <w:szCs w:val="24"/>
        </w:rPr>
        <w:t xml:space="preserve"> against persons other than the appellant, </w:t>
      </w:r>
      <w:r w:rsidR="008A6892" w:rsidRPr="00F26541">
        <w:rPr>
          <w:rFonts w:ascii="Times New Roman" w:hAnsi="Times New Roman" w:cs="Times New Roman"/>
          <w:sz w:val="24"/>
          <w:szCs w:val="24"/>
        </w:rPr>
        <w:t>on 16 February 2022 in case no</w:t>
      </w:r>
      <w:r w:rsidR="008A6892" w:rsidRPr="00F26541">
        <w:rPr>
          <w:rFonts w:ascii="Times New Roman" w:hAnsi="Times New Roman" w:cs="Times New Roman"/>
        </w:rPr>
        <w:t xml:space="preserve"> </w:t>
      </w:r>
      <w:r w:rsidR="00F05CF8" w:rsidRPr="00F26541">
        <w:rPr>
          <w:rFonts w:ascii="Times New Roman" w:hAnsi="Times New Roman" w:cs="Times New Roman"/>
          <w:sz w:val="24"/>
          <w:szCs w:val="24"/>
        </w:rPr>
        <w:t>HC </w:t>
      </w:r>
      <w:r w:rsidR="008A6892" w:rsidRPr="00F26541">
        <w:rPr>
          <w:rFonts w:ascii="Times New Roman" w:hAnsi="Times New Roman" w:cs="Times New Roman"/>
          <w:sz w:val="24"/>
          <w:szCs w:val="24"/>
        </w:rPr>
        <w:t>190/2022</w:t>
      </w:r>
      <w:r w:rsidRPr="00F26541">
        <w:rPr>
          <w:rFonts w:ascii="Times New Roman" w:hAnsi="Times New Roman" w:cs="Times New Roman"/>
          <w:sz w:val="24"/>
          <w:szCs w:val="24"/>
        </w:rPr>
        <w:t>. T</w:t>
      </w:r>
      <w:r w:rsidR="008A6892" w:rsidRPr="00F26541">
        <w:rPr>
          <w:rFonts w:ascii="Times New Roman" w:hAnsi="Times New Roman" w:cs="Times New Roman"/>
          <w:sz w:val="24"/>
          <w:szCs w:val="24"/>
        </w:rPr>
        <w:t xml:space="preserve">he appellant’s workers, who had earlier been served with </w:t>
      </w:r>
      <w:r w:rsidR="003E28EB" w:rsidRPr="00F26541">
        <w:rPr>
          <w:rFonts w:ascii="Times New Roman" w:hAnsi="Times New Roman" w:cs="Times New Roman"/>
          <w:sz w:val="24"/>
          <w:szCs w:val="24"/>
        </w:rPr>
        <w:t xml:space="preserve">a copy of </w:t>
      </w:r>
      <w:r w:rsidR="008A6892" w:rsidRPr="00F26541">
        <w:rPr>
          <w:rFonts w:ascii="Times New Roman" w:hAnsi="Times New Roman" w:cs="Times New Roman"/>
          <w:sz w:val="24"/>
          <w:szCs w:val="24"/>
        </w:rPr>
        <w:t xml:space="preserve">the court order in question, correctly pointed out firstly, that the order was issued in a matter in which the first respondent had not cited the appellant, but other parties unknown to </w:t>
      </w:r>
      <w:r w:rsidR="008A6892" w:rsidRPr="00F26541">
        <w:rPr>
          <w:rFonts w:ascii="Times New Roman" w:hAnsi="Times New Roman" w:cs="Times New Roman"/>
          <w:sz w:val="24"/>
          <w:szCs w:val="24"/>
        </w:rPr>
        <w:lastRenderedPageBreak/>
        <w:t>it</w:t>
      </w:r>
      <w:r w:rsidR="005D55FA" w:rsidRPr="00F26541">
        <w:rPr>
          <w:rFonts w:ascii="Times New Roman" w:hAnsi="Times New Roman" w:cs="Times New Roman"/>
          <w:sz w:val="24"/>
          <w:szCs w:val="24"/>
        </w:rPr>
        <w:t>, and therefore having no connection to the appellant’s claim.</w:t>
      </w:r>
      <w:r w:rsidR="008A6892" w:rsidRPr="00F26541">
        <w:rPr>
          <w:rFonts w:ascii="Times New Roman" w:hAnsi="Times New Roman" w:cs="Times New Roman"/>
          <w:sz w:val="24"/>
          <w:szCs w:val="24"/>
        </w:rPr>
        <w:t xml:space="preserve"> Secondly, that the order related to the first respondent’s mining claim Lion West 25, and not Tigress, the appellant’s claim from which the first respondent had </w:t>
      </w:r>
      <w:r w:rsidR="00725377" w:rsidRPr="00F26541">
        <w:rPr>
          <w:rFonts w:ascii="Times New Roman" w:hAnsi="Times New Roman" w:cs="Times New Roman"/>
          <w:sz w:val="24"/>
          <w:szCs w:val="24"/>
        </w:rPr>
        <w:t xml:space="preserve">earlier </w:t>
      </w:r>
      <w:r w:rsidR="00BD3B29" w:rsidRPr="00F26541">
        <w:rPr>
          <w:rFonts w:ascii="Times New Roman" w:hAnsi="Times New Roman" w:cs="Times New Roman"/>
          <w:sz w:val="24"/>
          <w:szCs w:val="24"/>
        </w:rPr>
        <w:t>been evicted.</w:t>
      </w:r>
      <w:r w:rsidR="00BD3B29" w:rsidRPr="00F26541">
        <w:rPr>
          <w:rFonts w:ascii="Times New Roman" w:hAnsi="Times New Roman" w:cs="Times New Roman"/>
        </w:rPr>
        <w:t xml:space="preserve"> </w:t>
      </w:r>
      <w:r w:rsidR="00BD3B29" w:rsidRPr="00F26541">
        <w:rPr>
          <w:rFonts w:ascii="Times New Roman" w:hAnsi="Times New Roman" w:cs="Times New Roman"/>
          <w:sz w:val="24"/>
          <w:szCs w:val="24"/>
        </w:rPr>
        <w:t>The appellant</w:t>
      </w:r>
      <w:r w:rsidR="00BD3B29" w:rsidRPr="00F26541">
        <w:rPr>
          <w:rFonts w:ascii="Times New Roman" w:hAnsi="Times New Roman" w:cs="Times New Roman"/>
        </w:rPr>
        <w:t xml:space="preserve"> </w:t>
      </w:r>
      <w:r w:rsidR="00BD3B29" w:rsidRPr="00F26541">
        <w:rPr>
          <w:rFonts w:ascii="Times New Roman" w:hAnsi="Times New Roman" w:cs="Times New Roman"/>
          <w:sz w:val="24"/>
          <w:szCs w:val="24"/>
        </w:rPr>
        <w:t xml:space="preserve">submits further that the invasion </w:t>
      </w:r>
      <w:r w:rsidR="00E3190F" w:rsidRPr="00F26541">
        <w:rPr>
          <w:rFonts w:ascii="Times New Roman" w:hAnsi="Times New Roman" w:cs="Times New Roman"/>
          <w:sz w:val="24"/>
          <w:szCs w:val="24"/>
        </w:rPr>
        <w:t xml:space="preserve">of </w:t>
      </w:r>
      <w:r w:rsidR="00BD3B29" w:rsidRPr="00F26541">
        <w:rPr>
          <w:rFonts w:ascii="Times New Roman" w:hAnsi="Times New Roman" w:cs="Times New Roman"/>
          <w:sz w:val="24"/>
          <w:szCs w:val="24"/>
        </w:rPr>
        <w:t>and eviction of its workers from</w:t>
      </w:r>
      <w:r w:rsidR="00E3190F" w:rsidRPr="00F26541">
        <w:rPr>
          <w:rFonts w:ascii="Times New Roman" w:hAnsi="Times New Roman" w:cs="Times New Roman"/>
          <w:sz w:val="24"/>
          <w:szCs w:val="24"/>
        </w:rPr>
        <w:t>,</w:t>
      </w:r>
      <w:r w:rsidR="00BD3B29" w:rsidRPr="00F26541">
        <w:rPr>
          <w:rFonts w:ascii="Times New Roman" w:hAnsi="Times New Roman" w:cs="Times New Roman"/>
          <w:sz w:val="24"/>
          <w:szCs w:val="24"/>
        </w:rPr>
        <w:t xml:space="preserve"> the disputed part of Tigress, its claim, had been carried out without the assistance of the </w:t>
      </w:r>
      <w:r w:rsidR="00E3190F" w:rsidRPr="00F26541">
        <w:rPr>
          <w:rFonts w:ascii="Times New Roman" w:hAnsi="Times New Roman" w:cs="Times New Roman"/>
          <w:sz w:val="24"/>
          <w:szCs w:val="24"/>
        </w:rPr>
        <w:t xml:space="preserve">Deputy </w:t>
      </w:r>
      <w:r w:rsidR="00BD3B29" w:rsidRPr="00F26541">
        <w:rPr>
          <w:rFonts w:ascii="Times New Roman" w:hAnsi="Times New Roman" w:cs="Times New Roman"/>
          <w:sz w:val="24"/>
          <w:szCs w:val="24"/>
        </w:rPr>
        <w:t xml:space="preserve">Sheriff of Zimbabwe, and so was a case of self-help by the </w:t>
      </w:r>
      <w:r w:rsidR="002F3DAD" w:rsidRPr="00F26541">
        <w:rPr>
          <w:rFonts w:ascii="Times New Roman" w:hAnsi="Times New Roman" w:cs="Times New Roman"/>
          <w:sz w:val="24"/>
          <w:szCs w:val="24"/>
        </w:rPr>
        <w:t xml:space="preserve">first </w:t>
      </w:r>
      <w:r w:rsidR="00BD3B29" w:rsidRPr="00F26541">
        <w:rPr>
          <w:rFonts w:ascii="Times New Roman" w:hAnsi="Times New Roman" w:cs="Times New Roman"/>
          <w:sz w:val="24"/>
          <w:szCs w:val="24"/>
        </w:rPr>
        <w:t>respondent.</w:t>
      </w:r>
      <w:r w:rsidR="002E488C" w:rsidRPr="00F26541">
        <w:rPr>
          <w:rFonts w:ascii="Times New Roman" w:hAnsi="Times New Roman" w:cs="Times New Roman"/>
        </w:rPr>
        <w:t xml:space="preserve"> </w:t>
      </w:r>
      <w:r w:rsidR="002E488C" w:rsidRPr="00F26541">
        <w:rPr>
          <w:rFonts w:ascii="Times New Roman" w:hAnsi="Times New Roman" w:cs="Times New Roman"/>
          <w:sz w:val="24"/>
          <w:szCs w:val="24"/>
        </w:rPr>
        <w:t xml:space="preserve">It then emerged that unbeknown to the appellant, the </w:t>
      </w:r>
      <w:r w:rsidR="009B3BA6" w:rsidRPr="00F26541">
        <w:rPr>
          <w:rFonts w:ascii="Times New Roman" w:hAnsi="Times New Roman" w:cs="Times New Roman"/>
          <w:sz w:val="24"/>
          <w:szCs w:val="24"/>
        </w:rPr>
        <w:t xml:space="preserve">first </w:t>
      </w:r>
      <w:r w:rsidR="002E488C" w:rsidRPr="00F26541">
        <w:rPr>
          <w:rFonts w:ascii="Times New Roman" w:hAnsi="Times New Roman" w:cs="Times New Roman"/>
          <w:sz w:val="24"/>
          <w:szCs w:val="24"/>
        </w:rPr>
        <w:t>respondent, after being evicted from the appellant’s claim</w:t>
      </w:r>
      <w:r w:rsidR="00725377" w:rsidRPr="00F26541">
        <w:rPr>
          <w:rFonts w:ascii="Times New Roman" w:hAnsi="Times New Roman" w:cs="Times New Roman"/>
          <w:sz w:val="24"/>
          <w:szCs w:val="24"/>
        </w:rPr>
        <w:t>,</w:t>
      </w:r>
      <w:r w:rsidR="002E488C" w:rsidRPr="00F26541">
        <w:rPr>
          <w:rFonts w:ascii="Times New Roman" w:hAnsi="Times New Roman" w:cs="Times New Roman"/>
          <w:sz w:val="24"/>
          <w:szCs w:val="24"/>
        </w:rPr>
        <w:t xml:space="preserve"> had successfully filed an urgent application for spoliation against parties other that than the </w:t>
      </w:r>
      <w:r w:rsidR="009B3BA6" w:rsidRPr="00F26541">
        <w:rPr>
          <w:rFonts w:ascii="Times New Roman" w:hAnsi="Times New Roman" w:cs="Times New Roman"/>
          <w:sz w:val="24"/>
          <w:szCs w:val="24"/>
        </w:rPr>
        <w:t>appellant</w:t>
      </w:r>
      <w:r w:rsidR="00CD3E92" w:rsidRPr="00F26541">
        <w:rPr>
          <w:rFonts w:ascii="Times New Roman" w:hAnsi="Times New Roman" w:cs="Times New Roman"/>
          <w:sz w:val="24"/>
          <w:szCs w:val="24"/>
        </w:rPr>
        <w:t xml:space="preserve">. It is also evident from the order in question, that it was granted in default, as </w:t>
      </w:r>
      <w:r w:rsidR="005D6939" w:rsidRPr="00F26541">
        <w:rPr>
          <w:rFonts w:ascii="Times New Roman" w:hAnsi="Times New Roman" w:cs="Times New Roman"/>
          <w:sz w:val="24"/>
          <w:szCs w:val="24"/>
        </w:rPr>
        <w:t>those cited</w:t>
      </w:r>
      <w:r w:rsidR="00CD3E92" w:rsidRPr="00F26541">
        <w:rPr>
          <w:rFonts w:ascii="Times New Roman" w:hAnsi="Times New Roman" w:cs="Times New Roman"/>
          <w:sz w:val="24"/>
          <w:szCs w:val="24"/>
        </w:rPr>
        <w:t xml:space="preserve"> </w:t>
      </w:r>
      <w:r w:rsidR="00434FD9" w:rsidRPr="00F26541">
        <w:rPr>
          <w:rFonts w:ascii="Times New Roman" w:hAnsi="Times New Roman" w:cs="Times New Roman"/>
          <w:sz w:val="24"/>
          <w:szCs w:val="24"/>
        </w:rPr>
        <w:t xml:space="preserve">as the </w:t>
      </w:r>
      <w:r w:rsidR="00CD3E92" w:rsidRPr="00F26541">
        <w:rPr>
          <w:rFonts w:ascii="Times New Roman" w:hAnsi="Times New Roman" w:cs="Times New Roman"/>
          <w:sz w:val="24"/>
          <w:szCs w:val="24"/>
        </w:rPr>
        <w:t xml:space="preserve">perpetrators did not appear in court. </w:t>
      </w:r>
    </w:p>
    <w:p w:rsidR="005D6939" w:rsidRPr="00F26541" w:rsidRDefault="005D6939" w:rsidP="0038139C">
      <w:pPr>
        <w:spacing w:after="0" w:line="480" w:lineRule="auto"/>
        <w:ind w:left="720" w:hanging="720"/>
        <w:jc w:val="both"/>
        <w:rPr>
          <w:rFonts w:ascii="Times New Roman" w:hAnsi="Times New Roman" w:cs="Times New Roman"/>
          <w:sz w:val="24"/>
          <w:szCs w:val="24"/>
        </w:rPr>
      </w:pPr>
    </w:p>
    <w:p w:rsidR="003E572C" w:rsidRPr="00F26541" w:rsidRDefault="00BD3B29" w:rsidP="00434B02">
      <w:pPr>
        <w:spacing w:line="480" w:lineRule="auto"/>
        <w:ind w:left="720" w:hanging="720"/>
        <w:jc w:val="both"/>
        <w:rPr>
          <w:rFonts w:ascii="Times New Roman" w:hAnsi="Times New Roman" w:cs="Times New Roman"/>
          <w:sz w:val="24"/>
          <w:szCs w:val="24"/>
        </w:rPr>
      </w:pPr>
      <w:r w:rsidRPr="00F26541">
        <w:rPr>
          <w:rFonts w:ascii="Times New Roman" w:hAnsi="Times New Roman" w:cs="Times New Roman"/>
          <w:sz w:val="24"/>
          <w:szCs w:val="24"/>
        </w:rPr>
        <w:t>[</w:t>
      </w:r>
      <w:r w:rsidR="002720E3" w:rsidRPr="00F26541">
        <w:rPr>
          <w:rFonts w:ascii="Times New Roman" w:hAnsi="Times New Roman" w:cs="Times New Roman"/>
          <w:sz w:val="24"/>
          <w:szCs w:val="24"/>
        </w:rPr>
        <w:t>9</w:t>
      </w:r>
      <w:r w:rsidRPr="00F26541">
        <w:rPr>
          <w:rFonts w:ascii="Times New Roman" w:hAnsi="Times New Roman" w:cs="Times New Roman"/>
          <w:sz w:val="24"/>
          <w:szCs w:val="24"/>
        </w:rPr>
        <w:t>]</w:t>
      </w:r>
      <w:r w:rsidRPr="00F26541">
        <w:rPr>
          <w:rFonts w:ascii="Times New Roman" w:hAnsi="Times New Roman" w:cs="Times New Roman"/>
          <w:sz w:val="24"/>
          <w:szCs w:val="24"/>
        </w:rPr>
        <w:tab/>
      </w:r>
      <w:r w:rsidR="003E28EB" w:rsidRPr="00F26541">
        <w:rPr>
          <w:rFonts w:ascii="Times New Roman" w:hAnsi="Times New Roman" w:cs="Times New Roman"/>
          <w:sz w:val="24"/>
          <w:szCs w:val="24"/>
        </w:rPr>
        <w:t xml:space="preserve">The appellant wrote </w:t>
      </w:r>
      <w:r w:rsidR="00E30C89" w:rsidRPr="00F26541">
        <w:rPr>
          <w:rFonts w:ascii="Times New Roman" w:hAnsi="Times New Roman" w:cs="Times New Roman"/>
          <w:sz w:val="24"/>
          <w:szCs w:val="24"/>
        </w:rPr>
        <w:t xml:space="preserve">urgent </w:t>
      </w:r>
      <w:r w:rsidR="003E28EB" w:rsidRPr="00F26541">
        <w:rPr>
          <w:rFonts w:ascii="Times New Roman" w:hAnsi="Times New Roman" w:cs="Times New Roman"/>
          <w:sz w:val="24"/>
          <w:szCs w:val="24"/>
        </w:rPr>
        <w:t>letters of protest to the first respondent’s legal practitioners</w:t>
      </w:r>
      <w:r w:rsidR="00E30C89" w:rsidRPr="00F26541">
        <w:rPr>
          <w:rFonts w:ascii="Times New Roman" w:hAnsi="Times New Roman" w:cs="Times New Roman"/>
          <w:sz w:val="24"/>
          <w:szCs w:val="24"/>
        </w:rPr>
        <w:t xml:space="preserve">, urging them to stop the first respondent from invading its claim under the guise of enforcing a spoliation order that in any case, did not cite the appellant as a respondent. The appellant </w:t>
      </w:r>
      <w:r w:rsidR="003E28EB" w:rsidRPr="00F26541">
        <w:rPr>
          <w:rFonts w:ascii="Times New Roman" w:hAnsi="Times New Roman" w:cs="Times New Roman"/>
          <w:sz w:val="24"/>
          <w:szCs w:val="24"/>
        </w:rPr>
        <w:t xml:space="preserve">received </w:t>
      </w:r>
      <w:r w:rsidR="006F07D6" w:rsidRPr="00F26541">
        <w:rPr>
          <w:rFonts w:ascii="Times New Roman" w:hAnsi="Times New Roman" w:cs="Times New Roman"/>
          <w:sz w:val="24"/>
          <w:szCs w:val="24"/>
        </w:rPr>
        <w:t xml:space="preserve">a </w:t>
      </w:r>
      <w:r w:rsidR="003E28EB" w:rsidRPr="00F26541">
        <w:rPr>
          <w:rFonts w:ascii="Times New Roman" w:hAnsi="Times New Roman" w:cs="Times New Roman"/>
          <w:sz w:val="24"/>
          <w:szCs w:val="24"/>
        </w:rPr>
        <w:t xml:space="preserve">delayed </w:t>
      </w:r>
      <w:r w:rsidR="006F07D6" w:rsidRPr="00F26541">
        <w:rPr>
          <w:rFonts w:ascii="Times New Roman" w:hAnsi="Times New Roman" w:cs="Times New Roman"/>
          <w:sz w:val="24"/>
          <w:szCs w:val="24"/>
        </w:rPr>
        <w:t>r</w:t>
      </w:r>
      <w:r w:rsidR="003E28EB" w:rsidRPr="00F26541">
        <w:rPr>
          <w:rFonts w:ascii="Times New Roman" w:hAnsi="Times New Roman" w:cs="Times New Roman"/>
          <w:sz w:val="24"/>
          <w:szCs w:val="24"/>
        </w:rPr>
        <w:t>e</w:t>
      </w:r>
      <w:r w:rsidR="006F07D6" w:rsidRPr="00F26541">
        <w:rPr>
          <w:rFonts w:ascii="Times New Roman" w:hAnsi="Times New Roman" w:cs="Times New Roman"/>
          <w:sz w:val="24"/>
          <w:szCs w:val="24"/>
        </w:rPr>
        <w:t>sponse denying that the first respondent had despoiled the appellant of a</w:t>
      </w:r>
      <w:r w:rsidR="00725377" w:rsidRPr="00F26541">
        <w:rPr>
          <w:rFonts w:ascii="Times New Roman" w:hAnsi="Times New Roman" w:cs="Times New Roman"/>
          <w:sz w:val="24"/>
          <w:szCs w:val="24"/>
        </w:rPr>
        <w:t>ny</w:t>
      </w:r>
      <w:r w:rsidR="006F07D6" w:rsidRPr="00F26541">
        <w:rPr>
          <w:rFonts w:ascii="Times New Roman" w:hAnsi="Times New Roman" w:cs="Times New Roman"/>
          <w:sz w:val="24"/>
          <w:szCs w:val="24"/>
        </w:rPr>
        <w:t xml:space="preserve"> part of its mining claim. The first respondent echoed this denial in </w:t>
      </w:r>
      <w:r w:rsidRPr="00F26541">
        <w:rPr>
          <w:rFonts w:ascii="Times New Roman" w:hAnsi="Times New Roman" w:cs="Times New Roman"/>
          <w:sz w:val="24"/>
          <w:szCs w:val="24"/>
        </w:rPr>
        <w:t xml:space="preserve">his defence </w:t>
      </w:r>
      <w:r w:rsidR="006F07D6" w:rsidRPr="00F26541">
        <w:rPr>
          <w:rFonts w:ascii="Times New Roman" w:hAnsi="Times New Roman" w:cs="Times New Roman"/>
          <w:sz w:val="24"/>
          <w:szCs w:val="24"/>
        </w:rPr>
        <w:t xml:space="preserve">to the spoliation proceedings </w:t>
      </w:r>
      <w:r w:rsidR="003E572C" w:rsidRPr="00F26541">
        <w:rPr>
          <w:rFonts w:ascii="Times New Roman" w:hAnsi="Times New Roman" w:cs="Times New Roman"/>
          <w:i/>
          <w:sz w:val="24"/>
          <w:szCs w:val="24"/>
        </w:rPr>
        <w:t>in </w:t>
      </w:r>
      <w:proofErr w:type="spellStart"/>
      <w:r w:rsidR="006F07D6" w:rsidRPr="00F26541">
        <w:rPr>
          <w:rFonts w:ascii="Times New Roman" w:hAnsi="Times New Roman" w:cs="Times New Roman"/>
          <w:i/>
          <w:sz w:val="24"/>
          <w:szCs w:val="24"/>
        </w:rPr>
        <w:t>casu</w:t>
      </w:r>
      <w:proofErr w:type="spellEnd"/>
      <w:r w:rsidR="006F07D6" w:rsidRPr="00F26541">
        <w:rPr>
          <w:rFonts w:ascii="Times New Roman" w:hAnsi="Times New Roman" w:cs="Times New Roman"/>
          <w:sz w:val="24"/>
          <w:szCs w:val="24"/>
        </w:rPr>
        <w:t xml:space="preserve">. </w:t>
      </w:r>
      <w:r w:rsidR="00472CBF" w:rsidRPr="00F26541">
        <w:rPr>
          <w:rFonts w:ascii="Times New Roman" w:hAnsi="Times New Roman" w:cs="Times New Roman"/>
          <w:sz w:val="24"/>
          <w:szCs w:val="24"/>
        </w:rPr>
        <w:t>W</w:t>
      </w:r>
      <w:r w:rsidR="002E488C" w:rsidRPr="00F26541">
        <w:rPr>
          <w:rFonts w:ascii="Times New Roman" w:hAnsi="Times New Roman" w:cs="Times New Roman"/>
          <w:sz w:val="24"/>
          <w:szCs w:val="24"/>
        </w:rPr>
        <w:t xml:space="preserve">hile not </w:t>
      </w:r>
      <w:r w:rsidR="00472CBF" w:rsidRPr="00F26541">
        <w:rPr>
          <w:rFonts w:ascii="Times New Roman" w:hAnsi="Times New Roman" w:cs="Times New Roman"/>
          <w:sz w:val="24"/>
          <w:szCs w:val="24"/>
        </w:rPr>
        <w:t xml:space="preserve">expressly </w:t>
      </w:r>
      <w:r w:rsidR="002E488C" w:rsidRPr="00F26541">
        <w:rPr>
          <w:rFonts w:ascii="Times New Roman" w:hAnsi="Times New Roman" w:cs="Times New Roman"/>
          <w:sz w:val="24"/>
          <w:szCs w:val="24"/>
        </w:rPr>
        <w:t xml:space="preserve">disputing that the </w:t>
      </w:r>
      <w:r w:rsidR="00CD3E92" w:rsidRPr="00F26541">
        <w:rPr>
          <w:rFonts w:ascii="Times New Roman" w:hAnsi="Times New Roman" w:cs="Times New Roman"/>
          <w:sz w:val="24"/>
          <w:szCs w:val="24"/>
        </w:rPr>
        <w:t xml:space="preserve">appellant had not been cited as </w:t>
      </w:r>
      <w:r w:rsidR="00472CBF" w:rsidRPr="00F26541">
        <w:rPr>
          <w:rFonts w:ascii="Times New Roman" w:hAnsi="Times New Roman" w:cs="Times New Roman"/>
          <w:sz w:val="24"/>
          <w:szCs w:val="24"/>
        </w:rPr>
        <w:t xml:space="preserve">a </w:t>
      </w:r>
      <w:r w:rsidR="00CD3E92" w:rsidRPr="00F26541">
        <w:rPr>
          <w:rFonts w:ascii="Times New Roman" w:hAnsi="Times New Roman" w:cs="Times New Roman"/>
          <w:sz w:val="24"/>
          <w:szCs w:val="24"/>
        </w:rPr>
        <w:t>party t</w:t>
      </w:r>
      <w:r w:rsidR="003E572C" w:rsidRPr="00F26541">
        <w:rPr>
          <w:rFonts w:ascii="Times New Roman" w:hAnsi="Times New Roman" w:cs="Times New Roman"/>
          <w:sz w:val="24"/>
          <w:szCs w:val="24"/>
        </w:rPr>
        <w:t>o the proceedings in HC</w:t>
      </w:r>
      <w:r w:rsidR="00267458" w:rsidRPr="00F26541">
        <w:rPr>
          <w:rFonts w:ascii="Times New Roman" w:hAnsi="Times New Roman" w:cs="Times New Roman"/>
          <w:sz w:val="24"/>
          <w:szCs w:val="24"/>
        </w:rPr>
        <w:t>190/22,</w:t>
      </w:r>
      <w:r w:rsidR="00472CBF" w:rsidRPr="00F26541">
        <w:rPr>
          <w:rFonts w:ascii="Times New Roman" w:hAnsi="Times New Roman" w:cs="Times New Roman"/>
          <w:sz w:val="24"/>
          <w:szCs w:val="24"/>
        </w:rPr>
        <w:t xml:space="preserve"> he</w:t>
      </w:r>
      <w:r w:rsidR="006F07D6" w:rsidRPr="00F26541">
        <w:rPr>
          <w:rFonts w:ascii="Times New Roman" w:hAnsi="Times New Roman" w:cs="Times New Roman"/>
          <w:sz w:val="24"/>
          <w:szCs w:val="24"/>
        </w:rPr>
        <w:t xml:space="preserve"> denied that any violence had been perpetrated against the appellant’s workers. His contention was </w:t>
      </w:r>
      <w:r w:rsidR="002E488C" w:rsidRPr="00F26541">
        <w:rPr>
          <w:rFonts w:ascii="Times New Roman" w:hAnsi="Times New Roman" w:cs="Times New Roman"/>
          <w:sz w:val="24"/>
          <w:szCs w:val="24"/>
        </w:rPr>
        <w:t xml:space="preserve">that </w:t>
      </w:r>
      <w:r w:rsidR="00CD3E92" w:rsidRPr="00F26541">
        <w:rPr>
          <w:rFonts w:ascii="Times New Roman" w:hAnsi="Times New Roman" w:cs="Times New Roman"/>
          <w:sz w:val="24"/>
          <w:szCs w:val="24"/>
        </w:rPr>
        <w:t xml:space="preserve">all he had done was to </w:t>
      </w:r>
      <w:r w:rsidR="00FD4DF1" w:rsidRPr="00F26541">
        <w:rPr>
          <w:rFonts w:ascii="Times New Roman" w:hAnsi="Times New Roman" w:cs="Times New Roman"/>
          <w:sz w:val="24"/>
          <w:szCs w:val="24"/>
        </w:rPr>
        <w:t xml:space="preserve">obtain an order to evict persons </w:t>
      </w:r>
      <w:r w:rsidR="00CD3E92" w:rsidRPr="00F26541">
        <w:rPr>
          <w:rFonts w:ascii="Times New Roman" w:hAnsi="Times New Roman" w:cs="Times New Roman"/>
          <w:sz w:val="24"/>
          <w:szCs w:val="24"/>
        </w:rPr>
        <w:t xml:space="preserve">who </w:t>
      </w:r>
      <w:r w:rsidR="00FD4DF1" w:rsidRPr="00F26541">
        <w:rPr>
          <w:rFonts w:ascii="Times New Roman" w:hAnsi="Times New Roman" w:cs="Times New Roman"/>
          <w:sz w:val="24"/>
          <w:szCs w:val="24"/>
        </w:rPr>
        <w:t xml:space="preserve">had violently taken over his </w:t>
      </w:r>
      <w:r w:rsidR="00B22EF6" w:rsidRPr="00F26541">
        <w:rPr>
          <w:rFonts w:ascii="Times New Roman" w:hAnsi="Times New Roman" w:cs="Times New Roman"/>
          <w:sz w:val="24"/>
          <w:szCs w:val="24"/>
        </w:rPr>
        <w:t xml:space="preserve">own </w:t>
      </w:r>
      <w:r w:rsidR="00FD4DF1" w:rsidRPr="00F26541">
        <w:rPr>
          <w:rFonts w:ascii="Times New Roman" w:hAnsi="Times New Roman" w:cs="Times New Roman"/>
          <w:sz w:val="24"/>
          <w:szCs w:val="24"/>
        </w:rPr>
        <w:t>mining claims.</w:t>
      </w:r>
      <w:r w:rsidR="00CD3E92" w:rsidRPr="00F26541">
        <w:rPr>
          <w:rFonts w:ascii="Times New Roman" w:hAnsi="Times New Roman" w:cs="Times New Roman"/>
        </w:rPr>
        <w:t xml:space="preserve"> </w:t>
      </w:r>
      <w:r w:rsidR="00472CBF" w:rsidRPr="00F26541">
        <w:rPr>
          <w:rFonts w:ascii="Times New Roman" w:hAnsi="Times New Roman" w:cs="Times New Roman"/>
        </w:rPr>
        <w:t>F</w:t>
      </w:r>
      <w:r w:rsidR="00CD3E92" w:rsidRPr="00F26541">
        <w:rPr>
          <w:rFonts w:ascii="Times New Roman" w:hAnsi="Times New Roman" w:cs="Times New Roman"/>
          <w:sz w:val="24"/>
          <w:szCs w:val="24"/>
        </w:rPr>
        <w:t>urther, that the removal of such invaders from his claims was therefore properly</w:t>
      </w:r>
      <w:r w:rsidR="003E572C" w:rsidRPr="00F26541">
        <w:rPr>
          <w:rFonts w:ascii="Times New Roman" w:hAnsi="Times New Roman" w:cs="Times New Roman"/>
          <w:sz w:val="24"/>
          <w:szCs w:val="24"/>
        </w:rPr>
        <w:t xml:space="preserve"> </w:t>
      </w:r>
      <w:r w:rsidR="00725377" w:rsidRPr="00F26541">
        <w:rPr>
          <w:rFonts w:ascii="Times New Roman" w:hAnsi="Times New Roman" w:cs="Times New Roman"/>
          <w:sz w:val="24"/>
          <w:szCs w:val="24"/>
        </w:rPr>
        <w:t>orchestrated,</w:t>
      </w:r>
      <w:r w:rsidR="00472CBF" w:rsidRPr="00F26541">
        <w:rPr>
          <w:rFonts w:ascii="Times New Roman" w:hAnsi="Times New Roman" w:cs="Times New Roman"/>
          <w:sz w:val="24"/>
          <w:szCs w:val="24"/>
        </w:rPr>
        <w:t xml:space="preserve"> the order in question having restored Lion West 25 claims into his possession</w:t>
      </w:r>
      <w:r w:rsidR="00CD3E92" w:rsidRPr="00F26541">
        <w:rPr>
          <w:rFonts w:ascii="Times New Roman" w:hAnsi="Times New Roman" w:cs="Times New Roman"/>
          <w:sz w:val="24"/>
          <w:szCs w:val="24"/>
        </w:rPr>
        <w:t>.</w:t>
      </w:r>
      <w:r w:rsidR="00472CBF" w:rsidRPr="00F26541">
        <w:rPr>
          <w:rFonts w:ascii="Times New Roman" w:hAnsi="Times New Roman" w:cs="Times New Roman"/>
          <w:sz w:val="24"/>
          <w:szCs w:val="24"/>
        </w:rPr>
        <w:t xml:space="preserve"> </w:t>
      </w:r>
      <w:r w:rsidR="00874EA0" w:rsidRPr="00F26541">
        <w:rPr>
          <w:rFonts w:ascii="Times New Roman" w:hAnsi="Times New Roman" w:cs="Times New Roman"/>
          <w:sz w:val="24"/>
          <w:szCs w:val="24"/>
        </w:rPr>
        <w:t>The first respondent</w:t>
      </w:r>
      <w:r w:rsidR="006F07D6" w:rsidRPr="00F26541">
        <w:rPr>
          <w:rFonts w:ascii="Times New Roman" w:hAnsi="Times New Roman" w:cs="Times New Roman"/>
          <w:sz w:val="24"/>
          <w:szCs w:val="24"/>
        </w:rPr>
        <w:t xml:space="preserve"> reiterated that </w:t>
      </w:r>
      <w:r w:rsidR="00874EA0" w:rsidRPr="00F26541">
        <w:rPr>
          <w:rFonts w:ascii="Times New Roman" w:hAnsi="Times New Roman" w:cs="Times New Roman"/>
          <w:sz w:val="24"/>
          <w:szCs w:val="24"/>
        </w:rPr>
        <w:t xml:space="preserve">he was </w:t>
      </w:r>
      <w:r w:rsidR="00FD4DF1" w:rsidRPr="00F26541">
        <w:rPr>
          <w:rFonts w:ascii="Times New Roman" w:hAnsi="Times New Roman" w:cs="Times New Roman"/>
          <w:sz w:val="24"/>
          <w:szCs w:val="24"/>
        </w:rPr>
        <w:t>still operating from the same mining location he ha</w:t>
      </w:r>
      <w:r w:rsidR="001A4FE9" w:rsidRPr="00F26541">
        <w:rPr>
          <w:rFonts w:ascii="Times New Roman" w:hAnsi="Times New Roman" w:cs="Times New Roman"/>
          <w:sz w:val="24"/>
          <w:szCs w:val="24"/>
        </w:rPr>
        <w:t>d</w:t>
      </w:r>
      <w:r w:rsidR="00FD4DF1" w:rsidRPr="00F26541">
        <w:rPr>
          <w:rFonts w:ascii="Times New Roman" w:hAnsi="Times New Roman" w:cs="Times New Roman"/>
          <w:sz w:val="24"/>
          <w:szCs w:val="24"/>
        </w:rPr>
        <w:t xml:space="preserve"> been working on since 2005. </w:t>
      </w:r>
    </w:p>
    <w:p w:rsidR="00FD4DF1" w:rsidRPr="00F26541" w:rsidRDefault="00F4645E" w:rsidP="00B63FBF">
      <w:pPr>
        <w:spacing w:line="480" w:lineRule="auto"/>
        <w:ind w:left="720" w:hanging="720"/>
        <w:jc w:val="both"/>
        <w:rPr>
          <w:rFonts w:ascii="Times New Roman" w:hAnsi="Times New Roman" w:cs="Times New Roman"/>
          <w:sz w:val="24"/>
          <w:szCs w:val="24"/>
        </w:rPr>
      </w:pPr>
      <w:r w:rsidRPr="00F26541">
        <w:rPr>
          <w:rFonts w:ascii="Times New Roman" w:hAnsi="Times New Roman" w:cs="Times New Roman"/>
          <w:sz w:val="24"/>
          <w:szCs w:val="24"/>
        </w:rPr>
        <w:lastRenderedPageBreak/>
        <w:t>[</w:t>
      </w:r>
      <w:r w:rsidR="002720E3" w:rsidRPr="00F26541">
        <w:rPr>
          <w:rFonts w:ascii="Times New Roman" w:hAnsi="Times New Roman" w:cs="Times New Roman"/>
          <w:sz w:val="24"/>
          <w:szCs w:val="24"/>
        </w:rPr>
        <w:t>10</w:t>
      </w:r>
      <w:r w:rsidR="00CE0B71" w:rsidRPr="00F26541">
        <w:rPr>
          <w:rFonts w:ascii="Times New Roman" w:hAnsi="Times New Roman" w:cs="Times New Roman"/>
          <w:sz w:val="24"/>
          <w:szCs w:val="24"/>
        </w:rPr>
        <w:t>]</w:t>
      </w:r>
      <w:r w:rsidR="00CE0B71" w:rsidRPr="00F26541">
        <w:rPr>
          <w:rFonts w:ascii="Times New Roman" w:hAnsi="Times New Roman" w:cs="Times New Roman"/>
          <w:sz w:val="24"/>
          <w:szCs w:val="24"/>
        </w:rPr>
        <w:tab/>
      </w:r>
      <w:r w:rsidR="0013419A" w:rsidRPr="00F26541">
        <w:rPr>
          <w:rFonts w:ascii="Times New Roman" w:hAnsi="Times New Roman" w:cs="Times New Roman"/>
          <w:sz w:val="24"/>
          <w:szCs w:val="24"/>
        </w:rPr>
        <w:t>T</w:t>
      </w:r>
      <w:r w:rsidR="00FD4DF1" w:rsidRPr="00F26541">
        <w:rPr>
          <w:rFonts w:ascii="Times New Roman" w:hAnsi="Times New Roman" w:cs="Times New Roman"/>
          <w:sz w:val="24"/>
          <w:szCs w:val="24"/>
        </w:rPr>
        <w:t xml:space="preserve">he </w:t>
      </w:r>
      <w:r w:rsidR="0013419A" w:rsidRPr="00F26541">
        <w:rPr>
          <w:rFonts w:ascii="Times New Roman" w:hAnsi="Times New Roman" w:cs="Times New Roman"/>
          <w:sz w:val="24"/>
          <w:szCs w:val="24"/>
        </w:rPr>
        <w:t>first r</w:t>
      </w:r>
      <w:r w:rsidRPr="00F26541">
        <w:rPr>
          <w:rFonts w:ascii="Times New Roman" w:hAnsi="Times New Roman" w:cs="Times New Roman"/>
          <w:sz w:val="24"/>
          <w:szCs w:val="24"/>
        </w:rPr>
        <w:t>espondent</w:t>
      </w:r>
      <w:r w:rsidR="00FD4DF1" w:rsidRPr="00F26541">
        <w:rPr>
          <w:rFonts w:ascii="Times New Roman" w:hAnsi="Times New Roman" w:cs="Times New Roman"/>
          <w:sz w:val="24"/>
          <w:szCs w:val="24"/>
        </w:rPr>
        <w:t xml:space="preserve"> </w:t>
      </w:r>
      <w:r w:rsidR="00472CBF" w:rsidRPr="00F26541">
        <w:rPr>
          <w:rFonts w:ascii="Times New Roman" w:hAnsi="Times New Roman" w:cs="Times New Roman"/>
          <w:sz w:val="24"/>
          <w:szCs w:val="24"/>
        </w:rPr>
        <w:t xml:space="preserve">advanced the further defence that in any case, </w:t>
      </w:r>
      <w:r w:rsidR="00FD4DF1" w:rsidRPr="00F26541">
        <w:rPr>
          <w:rFonts w:ascii="Times New Roman" w:hAnsi="Times New Roman" w:cs="Times New Roman"/>
          <w:sz w:val="24"/>
          <w:szCs w:val="24"/>
        </w:rPr>
        <w:t>it</w:t>
      </w:r>
      <w:r w:rsidR="00CE0B71" w:rsidRPr="00F26541">
        <w:rPr>
          <w:rFonts w:ascii="Times New Roman" w:hAnsi="Times New Roman" w:cs="Times New Roman"/>
          <w:sz w:val="24"/>
          <w:szCs w:val="24"/>
        </w:rPr>
        <w:t xml:space="preserve"> </w:t>
      </w:r>
      <w:r w:rsidR="00826A4F" w:rsidRPr="00F26541">
        <w:rPr>
          <w:rFonts w:ascii="Times New Roman" w:hAnsi="Times New Roman" w:cs="Times New Roman"/>
          <w:sz w:val="24"/>
          <w:szCs w:val="24"/>
        </w:rPr>
        <w:t xml:space="preserve">was </w:t>
      </w:r>
      <w:r w:rsidR="00CE0B71" w:rsidRPr="00F26541">
        <w:rPr>
          <w:rFonts w:ascii="Times New Roman" w:hAnsi="Times New Roman" w:cs="Times New Roman"/>
          <w:sz w:val="24"/>
          <w:szCs w:val="24"/>
        </w:rPr>
        <w:t xml:space="preserve">trite law that </w:t>
      </w:r>
      <w:r w:rsidR="0013419A" w:rsidRPr="00F26541">
        <w:rPr>
          <w:rFonts w:ascii="Times New Roman" w:hAnsi="Times New Roman" w:cs="Times New Roman"/>
          <w:sz w:val="24"/>
          <w:szCs w:val="24"/>
        </w:rPr>
        <w:t xml:space="preserve">the </w:t>
      </w:r>
      <w:r w:rsidR="00CE0B71" w:rsidRPr="00F26541">
        <w:rPr>
          <w:rFonts w:ascii="Times New Roman" w:hAnsi="Times New Roman" w:cs="Times New Roman"/>
          <w:sz w:val="24"/>
          <w:szCs w:val="24"/>
        </w:rPr>
        <w:t>holder of b</w:t>
      </w:r>
      <w:r w:rsidR="00FD4DF1" w:rsidRPr="00F26541">
        <w:rPr>
          <w:rFonts w:ascii="Times New Roman" w:hAnsi="Times New Roman" w:cs="Times New Roman"/>
          <w:sz w:val="24"/>
          <w:szCs w:val="24"/>
        </w:rPr>
        <w:t xml:space="preserve">ase metal registration certificates such as the </w:t>
      </w:r>
      <w:r w:rsidR="0013419A" w:rsidRPr="00F26541">
        <w:rPr>
          <w:rFonts w:ascii="Times New Roman" w:hAnsi="Times New Roman" w:cs="Times New Roman"/>
          <w:sz w:val="24"/>
          <w:szCs w:val="24"/>
        </w:rPr>
        <w:t>a</w:t>
      </w:r>
      <w:r w:rsidRPr="00F26541">
        <w:rPr>
          <w:rFonts w:ascii="Times New Roman" w:hAnsi="Times New Roman" w:cs="Times New Roman"/>
          <w:sz w:val="24"/>
          <w:szCs w:val="24"/>
        </w:rPr>
        <w:t>ppellant</w:t>
      </w:r>
      <w:r w:rsidR="00FD4DF1" w:rsidRPr="00F26541">
        <w:rPr>
          <w:rFonts w:ascii="Times New Roman" w:hAnsi="Times New Roman" w:cs="Times New Roman"/>
          <w:sz w:val="24"/>
          <w:szCs w:val="24"/>
        </w:rPr>
        <w:t xml:space="preserve"> </w:t>
      </w:r>
      <w:r w:rsidR="00472CBF" w:rsidRPr="00F26541">
        <w:rPr>
          <w:rFonts w:ascii="Times New Roman" w:hAnsi="Times New Roman" w:cs="Times New Roman"/>
          <w:sz w:val="24"/>
          <w:szCs w:val="24"/>
        </w:rPr>
        <w:t>could not</w:t>
      </w:r>
      <w:r w:rsidR="00FD4DF1" w:rsidRPr="00F26541">
        <w:rPr>
          <w:rFonts w:ascii="Times New Roman" w:hAnsi="Times New Roman" w:cs="Times New Roman"/>
          <w:sz w:val="24"/>
          <w:szCs w:val="24"/>
        </w:rPr>
        <w:t xml:space="preserve"> seek to interfere with </w:t>
      </w:r>
      <w:r w:rsidR="001A4FE9" w:rsidRPr="00F26541">
        <w:rPr>
          <w:rFonts w:ascii="Times New Roman" w:hAnsi="Times New Roman" w:cs="Times New Roman"/>
          <w:sz w:val="24"/>
          <w:szCs w:val="24"/>
        </w:rPr>
        <w:t xml:space="preserve">the </w:t>
      </w:r>
      <w:r w:rsidR="00FD4DF1" w:rsidRPr="00F26541">
        <w:rPr>
          <w:rFonts w:ascii="Times New Roman" w:hAnsi="Times New Roman" w:cs="Times New Roman"/>
          <w:sz w:val="24"/>
          <w:szCs w:val="24"/>
        </w:rPr>
        <w:t xml:space="preserve">exclusive gold mining rights </w:t>
      </w:r>
      <w:r w:rsidR="001A4FE9" w:rsidRPr="00F26541">
        <w:rPr>
          <w:rFonts w:ascii="Times New Roman" w:hAnsi="Times New Roman" w:cs="Times New Roman"/>
          <w:sz w:val="24"/>
          <w:szCs w:val="24"/>
        </w:rPr>
        <w:t>that he himself held.</w:t>
      </w:r>
      <w:r w:rsidR="00267458" w:rsidRPr="00F26541">
        <w:rPr>
          <w:rFonts w:ascii="Times New Roman" w:hAnsi="Times New Roman" w:cs="Times New Roman"/>
          <w:sz w:val="24"/>
          <w:szCs w:val="24"/>
        </w:rPr>
        <w:t xml:space="preserve"> </w:t>
      </w:r>
      <w:r w:rsidR="00472CBF" w:rsidRPr="00F26541">
        <w:rPr>
          <w:rFonts w:ascii="Times New Roman" w:hAnsi="Times New Roman" w:cs="Times New Roman"/>
          <w:sz w:val="24"/>
          <w:szCs w:val="24"/>
        </w:rPr>
        <w:t xml:space="preserve">That being the case, </w:t>
      </w:r>
      <w:r w:rsidR="0013419A" w:rsidRPr="00F26541">
        <w:rPr>
          <w:rFonts w:ascii="Times New Roman" w:hAnsi="Times New Roman" w:cs="Times New Roman"/>
          <w:sz w:val="24"/>
          <w:szCs w:val="24"/>
        </w:rPr>
        <w:t>he</w:t>
      </w:r>
      <w:r w:rsidR="001A4FE9" w:rsidRPr="00F26541">
        <w:rPr>
          <w:rFonts w:ascii="Times New Roman" w:hAnsi="Times New Roman" w:cs="Times New Roman"/>
          <w:sz w:val="24"/>
          <w:szCs w:val="24"/>
        </w:rPr>
        <w:t xml:space="preserve"> further contended</w:t>
      </w:r>
      <w:r w:rsidR="0013419A" w:rsidRPr="00F26541">
        <w:rPr>
          <w:rFonts w:ascii="Times New Roman" w:hAnsi="Times New Roman" w:cs="Times New Roman"/>
          <w:sz w:val="24"/>
          <w:szCs w:val="24"/>
        </w:rPr>
        <w:t xml:space="preserve">, </w:t>
      </w:r>
      <w:r w:rsidR="00FD4DF1" w:rsidRPr="00F26541">
        <w:rPr>
          <w:rFonts w:ascii="Times New Roman" w:hAnsi="Times New Roman" w:cs="Times New Roman"/>
          <w:sz w:val="24"/>
          <w:szCs w:val="24"/>
        </w:rPr>
        <w:t xml:space="preserve">he had </w:t>
      </w:r>
      <w:r w:rsidR="00C64319" w:rsidRPr="00F26541">
        <w:rPr>
          <w:rFonts w:ascii="Times New Roman" w:hAnsi="Times New Roman" w:cs="Times New Roman"/>
          <w:sz w:val="24"/>
          <w:szCs w:val="24"/>
        </w:rPr>
        <w:t>applied</w:t>
      </w:r>
      <w:r w:rsidR="00CE0B71" w:rsidRPr="00F26541">
        <w:rPr>
          <w:rFonts w:ascii="Times New Roman" w:hAnsi="Times New Roman" w:cs="Times New Roman"/>
          <w:sz w:val="24"/>
          <w:szCs w:val="24"/>
        </w:rPr>
        <w:t xml:space="preserve"> </w:t>
      </w:r>
      <w:r w:rsidR="0013419A" w:rsidRPr="00F26541">
        <w:rPr>
          <w:rFonts w:ascii="Times New Roman" w:hAnsi="Times New Roman" w:cs="Times New Roman"/>
          <w:sz w:val="24"/>
          <w:szCs w:val="24"/>
        </w:rPr>
        <w:t xml:space="preserve">for </w:t>
      </w:r>
      <w:r w:rsidR="00CE0B71" w:rsidRPr="00F26541">
        <w:rPr>
          <w:rFonts w:ascii="Times New Roman" w:hAnsi="Times New Roman" w:cs="Times New Roman"/>
          <w:sz w:val="24"/>
          <w:szCs w:val="24"/>
        </w:rPr>
        <w:t xml:space="preserve">a </w:t>
      </w:r>
      <w:proofErr w:type="spellStart"/>
      <w:r w:rsidR="00CE0B71" w:rsidRPr="00F26541">
        <w:rPr>
          <w:rFonts w:ascii="Times New Roman" w:hAnsi="Times New Roman" w:cs="Times New Roman"/>
          <w:i/>
          <w:sz w:val="24"/>
          <w:szCs w:val="24"/>
        </w:rPr>
        <w:t>declaratur</w:t>
      </w:r>
      <w:proofErr w:type="spellEnd"/>
      <w:r w:rsidR="0013419A" w:rsidRPr="00F26541">
        <w:rPr>
          <w:rFonts w:ascii="Times New Roman" w:hAnsi="Times New Roman" w:cs="Times New Roman"/>
          <w:i/>
          <w:sz w:val="24"/>
          <w:szCs w:val="24"/>
        </w:rPr>
        <w:t xml:space="preserve"> </w:t>
      </w:r>
      <w:r w:rsidR="003E572C" w:rsidRPr="00F26541">
        <w:rPr>
          <w:rFonts w:ascii="Times New Roman" w:hAnsi="Times New Roman" w:cs="Times New Roman"/>
          <w:sz w:val="24"/>
          <w:szCs w:val="24"/>
        </w:rPr>
        <w:t>under case number HC</w:t>
      </w:r>
      <w:r w:rsidR="00FD4DF1" w:rsidRPr="00F26541">
        <w:rPr>
          <w:rFonts w:ascii="Times New Roman" w:hAnsi="Times New Roman" w:cs="Times New Roman"/>
          <w:sz w:val="24"/>
          <w:szCs w:val="24"/>
        </w:rPr>
        <w:t>373/2022</w:t>
      </w:r>
      <w:r w:rsidR="0013419A" w:rsidRPr="00F26541">
        <w:rPr>
          <w:rFonts w:ascii="Times New Roman" w:hAnsi="Times New Roman" w:cs="Times New Roman"/>
          <w:sz w:val="24"/>
          <w:szCs w:val="24"/>
        </w:rPr>
        <w:t>, which was still pending before the court</w:t>
      </w:r>
      <w:r w:rsidR="00FD4DF1" w:rsidRPr="00F26541">
        <w:rPr>
          <w:rFonts w:ascii="Times New Roman" w:hAnsi="Times New Roman" w:cs="Times New Roman"/>
          <w:sz w:val="24"/>
          <w:szCs w:val="24"/>
        </w:rPr>
        <w:t>.</w:t>
      </w:r>
      <w:r w:rsidR="00267458" w:rsidRPr="00F26541">
        <w:rPr>
          <w:rFonts w:ascii="Times New Roman" w:hAnsi="Times New Roman" w:cs="Times New Roman"/>
          <w:sz w:val="24"/>
          <w:szCs w:val="24"/>
        </w:rPr>
        <w:t xml:space="preserve">  He did not articulate a response as to why he had acted on the basis of a court order not issued against the appellant, nor concerning its mining claim, to </w:t>
      </w:r>
      <w:r w:rsidR="001A4FE9" w:rsidRPr="00F26541">
        <w:rPr>
          <w:rFonts w:ascii="Times New Roman" w:hAnsi="Times New Roman" w:cs="Times New Roman"/>
          <w:sz w:val="24"/>
          <w:szCs w:val="24"/>
        </w:rPr>
        <w:t xml:space="preserve">access its claim, and cart away </w:t>
      </w:r>
      <w:r w:rsidR="00267458" w:rsidRPr="00F26541">
        <w:rPr>
          <w:rFonts w:ascii="Times New Roman" w:hAnsi="Times New Roman" w:cs="Times New Roman"/>
          <w:sz w:val="24"/>
          <w:szCs w:val="24"/>
        </w:rPr>
        <w:t>the very same mining o</w:t>
      </w:r>
      <w:r w:rsidR="00C0373F" w:rsidRPr="00F26541">
        <w:rPr>
          <w:rFonts w:ascii="Times New Roman" w:hAnsi="Times New Roman" w:cs="Times New Roman"/>
          <w:sz w:val="24"/>
          <w:szCs w:val="24"/>
        </w:rPr>
        <w:t>r</w:t>
      </w:r>
      <w:r w:rsidR="00267458" w:rsidRPr="00F26541">
        <w:rPr>
          <w:rFonts w:ascii="Times New Roman" w:hAnsi="Times New Roman" w:cs="Times New Roman"/>
          <w:sz w:val="24"/>
          <w:szCs w:val="24"/>
        </w:rPr>
        <w:t>e that he had been prevented from taking away upon his eviction fro</w:t>
      </w:r>
      <w:r w:rsidR="00C0373F" w:rsidRPr="00F26541">
        <w:rPr>
          <w:rFonts w:ascii="Times New Roman" w:hAnsi="Times New Roman" w:cs="Times New Roman"/>
          <w:sz w:val="24"/>
          <w:szCs w:val="24"/>
        </w:rPr>
        <w:t xml:space="preserve">m what was ruled to be a part of the appellant’s mining claim. </w:t>
      </w:r>
    </w:p>
    <w:p w:rsidR="003E572C" w:rsidRPr="00F26541" w:rsidRDefault="003E572C" w:rsidP="0038139C">
      <w:pPr>
        <w:spacing w:after="0" w:line="480" w:lineRule="auto"/>
        <w:ind w:left="720" w:hanging="720"/>
        <w:jc w:val="both"/>
        <w:rPr>
          <w:rFonts w:ascii="Times New Roman" w:hAnsi="Times New Roman" w:cs="Times New Roman"/>
          <w:sz w:val="24"/>
          <w:szCs w:val="24"/>
        </w:rPr>
      </w:pPr>
    </w:p>
    <w:p w:rsidR="00C61046" w:rsidRDefault="00F4645E" w:rsidP="00281621">
      <w:pPr>
        <w:spacing w:after="0" w:line="480" w:lineRule="auto"/>
        <w:ind w:left="720" w:hanging="720"/>
        <w:jc w:val="both"/>
        <w:rPr>
          <w:rFonts w:ascii="Times New Roman" w:hAnsi="Times New Roman" w:cs="Times New Roman"/>
          <w:sz w:val="24"/>
          <w:szCs w:val="24"/>
        </w:rPr>
      </w:pPr>
      <w:r w:rsidRPr="00F26541">
        <w:rPr>
          <w:rFonts w:ascii="Times New Roman" w:hAnsi="Times New Roman" w:cs="Times New Roman"/>
          <w:sz w:val="24"/>
          <w:szCs w:val="24"/>
          <w:lang w:val="en-ZA"/>
        </w:rPr>
        <w:t>[</w:t>
      </w:r>
      <w:r w:rsidR="00826A4F" w:rsidRPr="00F26541">
        <w:rPr>
          <w:rFonts w:ascii="Times New Roman" w:hAnsi="Times New Roman" w:cs="Times New Roman"/>
          <w:sz w:val="24"/>
          <w:szCs w:val="24"/>
          <w:lang w:val="en-ZA"/>
        </w:rPr>
        <w:t>1</w:t>
      </w:r>
      <w:r w:rsidR="002720E3" w:rsidRPr="00F26541">
        <w:rPr>
          <w:rFonts w:ascii="Times New Roman" w:hAnsi="Times New Roman" w:cs="Times New Roman"/>
          <w:sz w:val="24"/>
          <w:szCs w:val="24"/>
          <w:lang w:val="en-ZA"/>
        </w:rPr>
        <w:t>1</w:t>
      </w:r>
      <w:r w:rsidR="00CE0B71" w:rsidRPr="00F26541">
        <w:rPr>
          <w:rFonts w:ascii="Times New Roman" w:hAnsi="Times New Roman" w:cs="Times New Roman"/>
          <w:sz w:val="24"/>
          <w:szCs w:val="24"/>
          <w:lang w:val="en-ZA"/>
        </w:rPr>
        <w:t>]</w:t>
      </w:r>
      <w:r w:rsidR="00CE0B71" w:rsidRPr="00F26541">
        <w:rPr>
          <w:rFonts w:ascii="Times New Roman" w:hAnsi="Times New Roman" w:cs="Times New Roman"/>
          <w:sz w:val="24"/>
          <w:szCs w:val="24"/>
          <w:lang w:val="en-ZA"/>
        </w:rPr>
        <w:tab/>
      </w:r>
      <w:r w:rsidR="0013419A" w:rsidRPr="00F26541">
        <w:rPr>
          <w:rFonts w:ascii="Times New Roman" w:hAnsi="Times New Roman" w:cs="Times New Roman"/>
          <w:sz w:val="24"/>
          <w:szCs w:val="24"/>
          <w:lang w:val="en-ZA"/>
        </w:rPr>
        <w:t>I</w:t>
      </w:r>
      <w:r w:rsidR="00FD4DF1" w:rsidRPr="00F26541">
        <w:rPr>
          <w:rFonts w:ascii="Times New Roman" w:hAnsi="Times New Roman" w:cs="Times New Roman"/>
          <w:sz w:val="24"/>
          <w:szCs w:val="24"/>
          <w:lang w:val="en-ZA"/>
        </w:rPr>
        <w:t>n determining the merits of the matter</w:t>
      </w:r>
      <w:r w:rsidR="00124456" w:rsidRPr="00F26541">
        <w:rPr>
          <w:rFonts w:ascii="Times New Roman" w:hAnsi="Times New Roman" w:cs="Times New Roman"/>
          <w:sz w:val="24"/>
          <w:szCs w:val="24"/>
          <w:lang w:val="en-ZA"/>
        </w:rPr>
        <w:t xml:space="preserve"> and after properly citing the law on spoliation,</w:t>
      </w:r>
      <w:r w:rsidR="00FD4DF1" w:rsidRPr="00F26541">
        <w:rPr>
          <w:rFonts w:ascii="Times New Roman" w:hAnsi="Times New Roman" w:cs="Times New Roman"/>
          <w:sz w:val="24"/>
          <w:szCs w:val="24"/>
          <w:lang w:val="en-ZA"/>
        </w:rPr>
        <w:t xml:space="preserve"> the court </w:t>
      </w:r>
      <w:r w:rsidR="00FD4DF1" w:rsidRPr="00F26541">
        <w:rPr>
          <w:rFonts w:ascii="Times New Roman" w:hAnsi="Times New Roman" w:cs="Times New Roman"/>
          <w:i/>
          <w:sz w:val="24"/>
          <w:szCs w:val="24"/>
          <w:lang w:val="en-ZA"/>
        </w:rPr>
        <w:t>a quo</w:t>
      </w:r>
      <w:r w:rsidR="00FD4DF1" w:rsidRPr="00F26541">
        <w:rPr>
          <w:rFonts w:ascii="Times New Roman" w:hAnsi="Times New Roman" w:cs="Times New Roman"/>
          <w:sz w:val="24"/>
          <w:szCs w:val="24"/>
          <w:lang w:val="en-ZA"/>
        </w:rPr>
        <w:t xml:space="preserve"> found that the</w:t>
      </w:r>
      <w:r w:rsidR="00FD4DF1" w:rsidRPr="00F26541">
        <w:rPr>
          <w:rFonts w:ascii="Times New Roman" w:hAnsi="Times New Roman" w:cs="Times New Roman"/>
          <w:b/>
          <w:sz w:val="24"/>
          <w:szCs w:val="24"/>
          <w:lang w:val="en-ZA"/>
        </w:rPr>
        <w:t xml:space="preserve"> </w:t>
      </w:r>
      <w:r w:rsidR="000506E6" w:rsidRPr="00F26541">
        <w:rPr>
          <w:rFonts w:ascii="Times New Roman" w:hAnsi="Times New Roman" w:cs="Times New Roman"/>
          <w:sz w:val="24"/>
          <w:szCs w:val="24"/>
          <w:lang w:val="en-ZA"/>
        </w:rPr>
        <w:t>a</w:t>
      </w:r>
      <w:r w:rsidRPr="00F26541">
        <w:rPr>
          <w:rFonts w:ascii="Times New Roman" w:hAnsi="Times New Roman" w:cs="Times New Roman"/>
          <w:sz w:val="24"/>
          <w:szCs w:val="24"/>
          <w:lang w:val="en-ZA"/>
        </w:rPr>
        <w:t>ppellant</w:t>
      </w:r>
      <w:r w:rsidR="00FD4DF1" w:rsidRPr="00F26541">
        <w:rPr>
          <w:rFonts w:ascii="Times New Roman" w:hAnsi="Times New Roman" w:cs="Times New Roman"/>
          <w:b/>
          <w:sz w:val="24"/>
          <w:szCs w:val="24"/>
          <w:lang w:val="en-ZA"/>
        </w:rPr>
        <w:t xml:space="preserve"> </w:t>
      </w:r>
      <w:r w:rsidR="00434FD9" w:rsidRPr="00F26541">
        <w:rPr>
          <w:rFonts w:ascii="Times New Roman" w:hAnsi="Times New Roman" w:cs="Times New Roman"/>
          <w:sz w:val="24"/>
          <w:szCs w:val="24"/>
          <w:lang w:val="en-ZA"/>
        </w:rPr>
        <w:t>had</w:t>
      </w:r>
      <w:r w:rsidR="00434FD9" w:rsidRPr="00F26541">
        <w:rPr>
          <w:rFonts w:ascii="Times New Roman" w:hAnsi="Times New Roman" w:cs="Times New Roman"/>
          <w:b/>
          <w:sz w:val="24"/>
          <w:szCs w:val="24"/>
          <w:lang w:val="en-ZA"/>
        </w:rPr>
        <w:t xml:space="preserve"> </w:t>
      </w:r>
      <w:r w:rsidR="00FD4DF1" w:rsidRPr="00F26541">
        <w:rPr>
          <w:rFonts w:ascii="Times New Roman" w:hAnsi="Times New Roman" w:cs="Times New Roman"/>
          <w:sz w:val="24"/>
          <w:szCs w:val="24"/>
        </w:rPr>
        <w:t xml:space="preserve">failed </w:t>
      </w:r>
      <w:r w:rsidR="00434FD9" w:rsidRPr="00F26541">
        <w:rPr>
          <w:rFonts w:ascii="Times New Roman" w:hAnsi="Times New Roman" w:cs="Times New Roman"/>
          <w:sz w:val="24"/>
          <w:szCs w:val="24"/>
        </w:rPr>
        <w:t>to</w:t>
      </w:r>
      <w:r w:rsidR="00FD4DF1" w:rsidRPr="00F26541">
        <w:rPr>
          <w:rFonts w:ascii="Times New Roman" w:hAnsi="Times New Roman" w:cs="Times New Roman"/>
          <w:sz w:val="24"/>
          <w:szCs w:val="24"/>
        </w:rPr>
        <w:t xml:space="preserve"> satisfy the </w:t>
      </w:r>
      <w:r w:rsidR="00124456" w:rsidRPr="00F26541">
        <w:rPr>
          <w:rFonts w:ascii="Times New Roman" w:hAnsi="Times New Roman" w:cs="Times New Roman"/>
          <w:sz w:val="24"/>
          <w:szCs w:val="24"/>
        </w:rPr>
        <w:t xml:space="preserve">essential </w:t>
      </w:r>
      <w:r w:rsidR="00FD4DF1" w:rsidRPr="00F26541">
        <w:rPr>
          <w:rFonts w:ascii="Times New Roman" w:hAnsi="Times New Roman" w:cs="Times New Roman"/>
          <w:sz w:val="24"/>
          <w:szCs w:val="24"/>
        </w:rPr>
        <w:t xml:space="preserve">elements </w:t>
      </w:r>
      <w:r w:rsidR="00124456" w:rsidRPr="00F26541">
        <w:rPr>
          <w:rFonts w:ascii="Times New Roman" w:hAnsi="Times New Roman" w:cs="Times New Roman"/>
          <w:sz w:val="24"/>
          <w:szCs w:val="24"/>
        </w:rPr>
        <w:t>fo</w:t>
      </w:r>
      <w:r w:rsidR="00FD4DF1" w:rsidRPr="00F26541">
        <w:rPr>
          <w:rFonts w:ascii="Times New Roman" w:hAnsi="Times New Roman" w:cs="Times New Roman"/>
          <w:sz w:val="24"/>
          <w:szCs w:val="24"/>
        </w:rPr>
        <w:t xml:space="preserve">r the relief of </w:t>
      </w:r>
      <w:r w:rsidR="00826A4F" w:rsidRPr="00F26541">
        <w:rPr>
          <w:rFonts w:ascii="Times New Roman" w:hAnsi="Times New Roman" w:cs="Times New Roman"/>
          <w:sz w:val="24"/>
          <w:szCs w:val="24"/>
        </w:rPr>
        <w:t xml:space="preserve">the </w:t>
      </w:r>
      <w:r w:rsidR="00FD4DF1" w:rsidRPr="00F26541">
        <w:rPr>
          <w:rFonts w:ascii="Times New Roman" w:hAnsi="Times New Roman" w:cs="Times New Roman"/>
          <w:sz w:val="24"/>
          <w:szCs w:val="24"/>
        </w:rPr>
        <w:t xml:space="preserve">spoliation order </w:t>
      </w:r>
      <w:r w:rsidR="000506E6" w:rsidRPr="00F26541">
        <w:rPr>
          <w:rFonts w:ascii="Times New Roman" w:hAnsi="Times New Roman" w:cs="Times New Roman"/>
          <w:sz w:val="24"/>
          <w:szCs w:val="24"/>
        </w:rPr>
        <w:t xml:space="preserve">that it </w:t>
      </w:r>
      <w:r w:rsidR="00FD4DF1" w:rsidRPr="00F26541">
        <w:rPr>
          <w:rFonts w:ascii="Times New Roman" w:hAnsi="Times New Roman" w:cs="Times New Roman"/>
          <w:sz w:val="24"/>
          <w:szCs w:val="24"/>
        </w:rPr>
        <w:t>sought</w:t>
      </w:r>
      <w:r w:rsidR="000506E6" w:rsidRPr="00F26541">
        <w:rPr>
          <w:rFonts w:ascii="Times New Roman" w:hAnsi="Times New Roman" w:cs="Times New Roman"/>
          <w:sz w:val="24"/>
          <w:szCs w:val="24"/>
        </w:rPr>
        <w:t>. This, so the court reas</w:t>
      </w:r>
      <w:r w:rsidR="00654EC8" w:rsidRPr="00F26541">
        <w:rPr>
          <w:rFonts w:ascii="Times New Roman" w:hAnsi="Times New Roman" w:cs="Times New Roman"/>
          <w:sz w:val="24"/>
          <w:szCs w:val="24"/>
        </w:rPr>
        <w:t xml:space="preserve">oned, was because the appellant and the first respondent </w:t>
      </w:r>
      <w:r w:rsidR="000506E6" w:rsidRPr="00F26541">
        <w:rPr>
          <w:rFonts w:ascii="Times New Roman" w:hAnsi="Times New Roman" w:cs="Times New Roman"/>
          <w:sz w:val="24"/>
          <w:szCs w:val="24"/>
        </w:rPr>
        <w:t xml:space="preserve">had </w:t>
      </w:r>
      <w:r w:rsidR="00654EC8" w:rsidRPr="00F26541">
        <w:rPr>
          <w:rFonts w:ascii="Times New Roman" w:hAnsi="Times New Roman" w:cs="Times New Roman"/>
          <w:sz w:val="24"/>
          <w:szCs w:val="24"/>
        </w:rPr>
        <w:t xml:space="preserve">competing interests in the mining location in question and </w:t>
      </w:r>
      <w:r w:rsidR="003E572C" w:rsidRPr="00F26541">
        <w:rPr>
          <w:rFonts w:ascii="Times New Roman" w:hAnsi="Times New Roman" w:cs="Times New Roman"/>
          <w:sz w:val="24"/>
          <w:szCs w:val="24"/>
        </w:rPr>
        <w:t>further that</w:t>
      </w:r>
      <w:r w:rsidR="00826A4F" w:rsidRPr="00F26541">
        <w:rPr>
          <w:rFonts w:ascii="Times New Roman" w:hAnsi="Times New Roman" w:cs="Times New Roman"/>
          <w:sz w:val="24"/>
          <w:szCs w:val="24"/>
        </w:rPr>
        <w:t xml:space="preserve"> </w:t>
      </w:r>
      <w:r w:rsidR="00654EC8" w:rsidRPr="00F26541">
        <w:rPr>
          <w:rFonts w:ascii="Times New Roman" w:hAnsi="Times New Roman" w:cs="Times New Roman"/>
          <w:sz w:val="24"/>
          <w:szCs w:val="24"/>
        </w:rPr>
        <w:t xml:space="preserve">the former had </w:t>
      </w:r>
      <w:r w:rsidR="000506E6" w:rsidRPr="00F26541">
        <w:rPr>
          <w:rFonts w:ascii="Times New Roman" w:hAnsi="Times New Roman" w:cs="Times New Roman"/>
          <w:sz w:val="24"/>
          <w:szCs w:val="24"/>
        </w:rPr>
        <w:t xml:space="preserve">not </w:t>
      </w:r>
      <w:r w:rsidR="00FD4DF1" w:rsidRPr="00F26541">
        <w:rPr>
          <w:rFonts w:ascii="Times New Roman" w:hAnsi="Times New Roman" w:cs="Times New Roman"/>
          <w:sz w:val="24"/>
          <w:szCs w:val="24"/>
        </w:rPr>
        <w:t xml:space="preserve">shown by clear proof that it was forcibly </w:t>
      </w:r>
      <w:r w:rsidR="00654EC8" w:rsidRPr="00F26541">
        <w:rPr>
          <w:rFonts w:ascii="Times New Roman" w:hAnsi="Times New Roman" w:cs="Times New Roman"/>
          <w:sz w:val="24"/>
          <w:szCs w:val="24"/>
        </w:rPr>
        <w:t xml:space="preserve">dispossessed </w:t>
      </w:r>
      <w:r w:rsidR="00FD4DF1" w:rsidRPr="00F26541">
        <w:rPr>
          <w:rFonts w:ascii="Times New Roman" w:hAnsi="Times New Roman" w:cs="Times New Roman"/>
          <w:sz w:val="24"/>
          <w:szCs w:val="24"/>
        </w:rPr>
        <w:t xml:space="preserve">of </w:t>
      </w:r>
      <w:r w:rsidR="00654EC8" w:rsidRPr="00F26541">
        <w:rPr>
          <w:rFonts w:ascii="Times New Roman" w:hAnsi="Times New Roman" w:cs="Times New Roman"/>
          <w:sz w:val="24"/>
          <w:szCs w:val="24"/>
        </w:rPr>
        <w:t xml:space="preserve">the disputed part of the </w:t>
      </w:r>
      <w:r w:rsidR="00FD4DF1" w:rsidRPr="00F26541">
        <w:rPr>
          <w:rFonts w:ascii="Times New Roman" w:hAnsi="Times New Roman" w:cs="Times New Roman"/>
          <w:sz w:val="24"/>
          <w:szCs w:val="24"/>
        </w:rPr>
        <w:t xml:space="preserve">alleged mining claim. </w:t>
      </w:r>
      <w:r w:rsidR="00124456" w:rsidRPr="00F26541">
        <w:rPr>
          <w:rFonts w:ascii="Times New Roman" w:hAnsi="Times New Roman" w:cs="Times New Roman"/>
          <w:sz w:val="24"/>
          <w:szCs w:val="24"/>
        </w:rPr>
        <w:t xml:space="preserve">The court </w:t>
      </w:r>
      <w:r w:rsidR="00FD4DF1" w:rsidRPr="00F26541">
        <w:rPr>
          <w:rFonts w:ascii="Times New Roman" w:hAnsi="Times New Roman" w:cs="Times New Roman"/>
          <w:sz w:val="24"/>
          <w:szCs w:val="24"/>
        </w:rPr>
        <w:t xml:space="preserve">found that the </w:t>
      </w:r>
      <w:r w:rsidR="000506E6" w:rsidRPr="00F26541">
        <w:rPr>
          <w:rFonts w:ascii="Times New Roman" w:hAnsi="Times New Roman" w:cs="Times New Roman"/>
          <w:sz w:val="24"/>
          <w:szCs w:val="24"/>
        </w:rPr>
        <w:t>a</w:t>
      </w:r>
      <w:r w:rsidRPr="00F26541">
        <w:rPr>
          <w:rFonts w:ascii="Times New Roman" w:hAnsi="Times New Roman" w:cs="Times New Roman"/>
          <w:sz w:val="24"/>
          <w:szCs w:val="24"/>
        </w:rPr>
        <w:t>ppellant</w:t>
      </w:r>
      <w:r w:rsidR="00FD4DF1" w:rsidRPr="00F26541">
        <w:rPr>
          <w:rFonts w:ascii="Times New Roman" w:hAnsi="Times New Roman" w:cs="Times New Roman"/>
          <w:sz w:val="24"/>
          <w:szCs w:val="24"/>
        </w:rPr>
        <w:t xml:space="preserve"> held certificates to base minerals and ha</w:t>
      </w:r>
      <w:r w:rsidR="000506E6" w:rsidRPr="00F26541">
        <w:rPr>
          <w:rFonts w:ascii="Times New Roman" w:hAnsi="Times New Roman" w:cs="Times New Roman"/>
          <w:sz w:val="24"/>
          <w:szCs w:val="24"/>
        </w:rPr>
        <w:t>d</w:t>
      </w:r>
      <w:r w:rsidR="00FD4DF1" w:rsidRPr="00F26541">
        <w:rPr>
          <w:rFonts w:ascii="Times New Roman" w:hAnsi="Times New Roman" w:cs="Times New Roman"/>
          <w:sz w:val="24"/>
          <w:szCs w:val="24"/>
        </w:rPr>
        <w:t xml:space="preserve"> been extracting nickel on its own claims. On the other hand, the </w:t>
      </w:r>
      <w:r w:rsidR="000506E6" w:rsidRPr="00F26541">
        <w:rPr>
          <w:rFonts w:ascii="Times New Roman" w:hAnsi="Times New Roman" w:cs="Times New Roman"/>
          <w:sz w:val="24"/>
          <w:szCs w:val="24"/>
        </w:rPr>
        <w:t>first r</w:t>
      </w:r>
      <w:r w:rsidRPr="00F26541">
        <w:rPr>
          <w:rFonts w:ascii="Times New Roman" w:hAnsi="Times New Roman" w:cs="Times New Roman"/>
          <w:sz w:val="24"/>
          <w:szCs w:val="24"/>
        </w:rPr>
        <w:t>espondent</w:t>
      </w:r>
      <w:r w:rsidR="00FD4DF1" w:rsidRPr="00F26541">
        <w:rPr>
          <w:rFonts w:ascii="Times New Roman" w:hAnsi="Times New Roman" w:cs="Times New Roman"/>
          <w:sz w:val="24"/>
          <w:szCs w:val="24"/>
        </w:rPr>
        <w:t xml:space="preserve"> ha</w:t>
      </w:r>
      <w:r w:rsidR="000506E6" w:rsidRPr="00F26541">
        <w:rPr>
          <w:rFonts w:ascii="Times New Roman" w:hAnsi="Times New Roman" w:cs="Times New Roman"/>
          <w:sz w:val="24"/>
          <w:szCs w:val="24"/>
        </w:rPr>
        <w:t>d</w:t>
      </w:r>
      <w:r w:rsidR="00E3190F" w:rsidRPr="00F26541">
        <w:rPr>
          <w:rFonts w:ascii="Times New Roman" w:hAnsi="Times New Roman" w:cs="Times New Roman"/>
        </w:rPr>
        <w:t xml:space="preserve"> </w:t>
      </w:r>
      <w:r w:rsidR="00E3190F" w:rsidRPr="00F26541">
        <w:rPr>
          <w:rFonts w:ascii="Times New Roman" w:hAnsi="Times New Roman" w:cs="Times New Roman"/>
          <w:sz w:val="24"/>
          <w:szCs w:val="24"/>
        </w:rPr>
        <w:t xml:space="preserve">exclusive gold mining rights and had </w:t>
      </w:r>
      <w:r w:rsidR="00FD4DF1" w:rsidRPr="00F26541">
        <w:rPr>
          <w:rFonts w:ascii="Times New Roman" w:hAnsi="Times New Roman" w:cs="Times New Roman"/>
          <w:sz w:val="24"/>
          <w:szCs w:val="24"/>
        </w:rPr>
        <w:t>been extracting gold ore at its mining l</w:t>
      </w:r>
      <w:r w:rsidR="00124456" w:rsidRPr="00F26541">
        <w:rPr>
          <w:rFonts w:ascii="Times New Roman" w:hAnsi="Times New Roman" w:cs="Times New Roman"/>
          <w:sz w:val="24"/>
          <w:szCs w:val="24"/>
        </w:rPr>
        <w:t xml:space="preserve">ocation for close to 20 years. </w:t>
      </w:r>
      <w:r w:rsidR="000506E6" w:rsidRPr="00F26541">
        <w:rPr>
          <w:rFonts w:ascii="Times New Roman" w:hAnsi="Times New Roman" w:cs="Times New Roman"/>
          <w:sz w:val="24"/>
          <w:szCs w:val="24"/>
        </w:rPr>
        <w:t xml:space="preserve">The court found further </w:t>
      </w:r>
      <w:r w:rsidR="00FD4DF1" w:rsidRPr="00F26541">
        <w:rPr>
          <w:rFonts w:ascii="Times New Roman" w:hAnsi="Times New Roman" w:cs="Times New Roman"/>
          <w:sz w:val="24"/>
          <w:szCs w:val="24"/>
        </w:rPr>
        <w:t xml:space="preserve">that the </w:t>
      </w:r>
      <w:r w:rsidR="000506E6" w:rsidRPr="00F26541">
        <w:rPr>
          <w:rFonts w:ascii="Times New Roman" w:hAnsi="Times New Roman" w:cs="Times New Roman"/>
          <w:sz w:val="24"/>
          <w:szCs w:val="24"/>
        </w:rPr>
        <w:t xml:space="preserve">parties’ </w:t>
      </w:r>
      <w:r w:rsidR="00FD4DF1" w:rsidRPr="00F26541">
        <w:rPr>
          <w:rFonts w:ascii="Times New Roman" w:hAnsi="Times New Roman" w:cs="Times New Roman"/>
          <w:sz w:val="24"/>
          <w:szCs w:val="24"/>
        </w:rPr>
        <w:t xml:space="preserve">mining rights </w:t>
      </w:r>
      <w:r w:rsidR="000506E6" w:rsidRPr="00F26541">
        <w:rPr>
          <w:rFonts w:ascii="Times New Roman" w:hAnsi="Times New Roman" w:cs="Times New Roman"/>
          <w:sz w:val="24"/>
          <w:szCs w:val="24"/>
        </w:rPr>
        <w:t>we</w:t>
      </w:r>
      <w:r w:rsidR="00FD4DF1" w:rsidRPr="00F26541">
        <w:rPr>
          <w:rFonts w:ascii="Times New Roman" w:hAnsi="Times New Roman" w:cs="Times New Roman"/>
          <w:sz w:val="24"/>
          <w:szCs w:val="24"/>
        </w:rPr>
        <w:t>re mutually exclusive</w:t>
      </w:r>
      <w:r w:rsidR="000506E6" w:rsidRPr="00F26541">
        <w:rPr>
          <w:rFonts w:ascii="Times New Roman" w:hAnsi="Times New Roman" w:cs="Times New Roman"/>
          <w:sz w:val="24"/>
          <w:szCs w:val="24"/>
        </w:rPr>
        <w:t>.</w:t>
      </w:r>
    </w:p>
    <w:p w:rsidR="0038139C" w:rsidRPr="00F26541" w:rsidRDefault="0038139C" w:rsidP="00281621">
      <w:pPr>
        <w:spacing w:after="0" w:line="480" w:lineRule="auto"/>
        <w:ind w:left="720" w:hanging="720"/>
        <w:jc w:val="both"/>
        <w:rPr>
          <w:rFonts w:ascii="Times New Roman" w:hAnsi="Times New Roman" w:cs="Times New Roman"/>
          <w:sz w:val="24"/>
          <w:szCs w:val="24"/>
        </w:rPr>
      </w:pPr>
    </w:p>
    <w:p w:rsidR="00DF3B78" w:rsidRPr="00F26541" w:rsidRDefault="00C61046" w:rsidP="00770FD6">
      <w:pPr>
        <w:spacing w:after="0" w:line="480" w:lineRule="auto"/>
        <w:ind w:left="720" w:hanging="720"/>
        <w:jc w:val="both"/>
        <w:rPr>
          <w:rFonts w:ascii="Times New Roman" w:hAnsi="Times New Roman" w:cs="Times New Roman"/>
          <w:sz w:val="24"/>
          <w:szCs w:val="24"/>
        </w:rPr>
      </w:pPr>
      <w:r w:rsidRPr="00F26541">
        <w:rPr>
          <w:rFonts w:ascii="Times New Roman" w:hAnsi="Times New Roman" w:cs="Times New Roman"/>
          <w:sz w:val="24"/>
          <w:szCs w:val="24"/>
        </w:rPr>
        <w:t>[1</w:t>
      </w:r>
      <w:r w:rsidR="002720E3" w:rsidRPr="00F26541">
        <w:rPr>
          <w:rFonts w:ascii="Times New Roman" w:hAnsi="Times New Roman" w:cs="Times New Roman"/>
          <w:sz w:val="24"/>
          <w:szCs w:val="24"/>
        </w:rPr>
        <w:t>2</w:t>
      </w:r>
      <w:r w:rsidRPr="00F26541">
        <w:rPr>
          <w:rFonts w:ascii="Times New Roman" w:hAnsi="Times New Roman" w:cs="Times New Roman"/>
          <w:sz w:val="24"/>
          <w:szCs w:val="24"/>
        </w:rPr>
        <w:t>]</w:t>
      </w:r>
      <w:r w:rsidRPr="00F26541">
        <w:rPr>
          <w:rFonts w:ascii="Times New Roman" w:hAnsi="Times New Roman" w:cs="Times New Roman"/>
          <w:sz w:val="24"/>
          <w:szCs w:val="24"/>
        </w:rPr>
        <w:tab/>
      </w:r>
      <w:r w:rsidR="000506E6" w:rsidRPr="00F26541">
        <w:rPr>
          <w:rFonts w:ascii="Times New Roman" w:hAnsi="Times New Roman" w:cs="Times New Roman"/>
          <w:sz w:val="24"/>
          <w:szCs w:val="24"/>
        </w:rPr>
        <w:t xml:space="preserve">Having </w:t>
      </w:r>
      <w:r w:rsidR="00DF3B78" w:rsidRPr="00F26541">
        <w:rPr>
          <w:rFonts w:ascii="Times New Roman" w:hAnsi="Times New Roman" w:cs="Times New Roman"/>
          <w:sz w:val="24"/>
          <w:szCs w:val="24"/>
        </w:rPr>
        <w:t xml:space="preserve">opined </w:t>
      </w:r>
      <w:r w:rsidR="00FD4DF1" w:rsidRPr="00F26541">
        <w:rPr>
          <w:rFonts w:ascii="Times New Roman" w:hAnsi="Times New Roman" w:cs="Times New Roman"/>
          <w:sz w:val="24"/>
          <w:szCs w:val="24"/>
        </w:rPr>
        <w:t xml:space="preserve">that the </w:t>
      </w:r>
      <w:r w:rsidR="000506E6" w:rsidRPr="00F26541">
        <w:rPr>
          <w:rFonts w:ascii="Times New Roman" w:hAnsi="Times New Roman" w:cs="Times New Roman"/>
          <w:sz w:val="24"/>
          <w:szCs w:val="24"/>
        </w:rPr>
        <w:t xml:space="preserve">matter concerning </w:t>
      </w:r>
      <w:r w:rsidR="00FD4DF1" w:rsidRPr="00F26541">
        <w:rPr>
          <w:rFonts w:ascii="Times New Roman" w:hAnsi="Times New Roman" w:cs="Times New Roman"/>
          <w:sz w:val="24"/>
          <w:szCs w:val="24"/>
        </w:rPr>
        <w:t>the determination of those mining ri</w:t>
      </w:r>
      <w:r w:rsidR="00CE0B71" w:rsidRPr="00F26541">
        <w:rPr>
          <w:rFonts w:ascii="Times New Roman" w:hAnsi="Times New Roman" w:cs="Times New Roman"/>
          <w:sz w:val="24"/>
          <w:szCs w:val="24"/>
        </w:rPr>
        <w:t>ghts was not before it</w:t>
      </w:r>
      <w:r w:rsidR="000506E6" w:rsidRPr="00F26541">
        <w:rPr>
          <w:rFonts w:ascii="Times New Roman" w:hAnsi="Times New Roman" w:cs="Times New Roman"/>
          <w:sz w:val="24"/>
          <w:szCs w:val="24"/>
        </w:rPr>
        <w:t>, the court</w:t>
      </w:r>
      <w:r w:rsidR="00725377" w:rsidRPr="00F26541">
        <w:rPr>
          <w:rFonts w:ascii="Times New Roman" w:hAnsi="Times New Roman" w:cs="Times New Roman"/>
          <w:sz w:val="24"/>
          <w:szCs w:val="24"/>
        </w:rPr>
        <w:t xml:space="preserve"> </w:t>
      </w:r>
      <w:r w:rsidR="00725377" w:rsidRPr="00F26541">
        <w:rPr>
          <w:rFonts w:ascii="Times New Roman" w:hAnsi="Times New Roman" w:cs="Times New Roman"/>
          <w:i/>
          <w:sz w:val="24"/>
          <w:szCs w:val="24"/>
        </w:rPr>
        <w:t>a quo</w:t>
      </w:r>
      <w:r w:rsidR="00725377" w:rsidRPr="00F26541">
        <w:rPr>
          <w:rFonts w:ascii="Times New Roman" w:hAnsi="Times New Roman" w:cs="Times New Roman"/>
          <w:sz w:val="24"/>
          <w:szCs w:val="24"/>
        </w:rPr>
        <w:t xml:space="preserve"> </w:t>
      </w:r>
      <w:r w:rsidR="000506E6" w:rsidRPr="00F26541">
        <w:rPr>
          <w:rFonts w:ascii="Times New Roman" w:hAnsi="Times New Roman" w:cs="Times New Roman"/>
          <w:sz w:val="24"/>
          <w:szCs w:val="24"/>
        </w:rPr>
        <w:t>noted that the first r</w:t>
      </w:r>
      <w:r w:rsidR="00F4645E" w:rsidRPr="00F26541">
        <w:rPr>
          <w:rFonts w:ascii="Times New Roman" w:hAnsi="Times New Roman" w:cs="Times New Roman"/>
          <w:sz w:val="24"/>
          <w:szCs w:val="24"/>
        </w:rPr>
        <w:t>espondent</w:t>
      </w:r>
      <w:r w:rsidR="00FD4DF1" w:rsidRPr="00F26541">
        <w:rPr>
          <w:rFonts w:ascii="Times New Roman" w:hAnsi="Times New Roman" w:cs="Times New Roman"/>
          <w:sz w:val="24"/>
          <w:szCs w:val="24"/>
        </w:rPr>
        <w:t xml:space="preserve"> </w:t>
      </w:r>
      <w:r w:rsidR="000506E6" w:rsidRPr="00F26541">
        <w:rPr>
          <w:rFonts w:ascii="Times New Roman" w:hAnsi="Times New Roman" w:cs="Times New Roman"/>
          <w:sz w:val="24"/>
          <w:szCs w:val="24"/>
        </w:rPr>
        <w:t xml:space="preserve">was in any case </w:t>
      </w:r>
      <w:r w:rsidR="00FD4DF1" w:rsidRPr="00F26541">
        <w:rPr>
          <w:rFonts w:ascii="Times New Roman" w:hAnsi="Times New Roman" w:cs="Times New Roman"/>
          <w:sz w:val="24"/>
          <w:szCs w:val="24"/>
        </w:rPr>
        <w:t xml:space="preserve">armed with an extant order of the court </w:t>
      </w:r>
      <w:r w:rsidR="00654EC8" w:rsidRPr="00F26541">
        <w:rPr>
          <w:rFonts w:ascii="Times New Roman" w:hAnsi="Times New Roman" w:cs="Times New Roman"/>
          <w:sz w:val="24"/>
          <w:szCs w:val="24"/>
        </w:rPr>
        <w:t>(</w:t>
      </w:r>
      <w:r w:rsidR="003E572C" w:rsidRPr="0038139C">
        <w:rPr>
          <w:rFonts w:ascii="Times New Roman" w:hAnsi="Times New Roman" w:cs="Times New Roman"/>
          <w:sz w:val="24"/>
          <w:szCs w:val="24"/>
        </w:rPr>
        <w:t>HC</w:t>
      </w:r>
      <w:r w:rsidR="00654EC8" w:rsidRPr="0038139C">
        <w:rPr>
          <w:rFonts w:ascii="Times New Roman" w:hAnsi="Times New Roman" w:cs="Times New Roman"/>
          <w:sz w:val="24"/>
          <w:szCs w:val="24"/>
        </w:rPr>
        <w:t>190/22)</w:t>
      </w:r>
      <w:r w:rsidR="00654EC8" w:rsidRPr="00F26541">
        <w:rPr>
          <w:rFonts w:ascii="Times New Roman" w:hAnsi="Times New Roman" w:cs="Times New Roman"/>
          <w:sz w:val="24"/>
          <w:szCs w:val="24"/>
        </w:rPr>
        <w:t xml:space="preserve"> in terms of which Lion West 25 mining location was restored to him. </w:t>
      </w:r>
      <w:r w:rsidR="00124456" w:rsidRPr="00F26541">
        <w:rPr>
          <w:rFonts w:ascii="Times New Roman" w:hAnsi="Times New Roman" w:cs="Times New Roman"/>
          <w:sz w:val="24"/>
          <w:szCs w:val="24"/>
        </w:rPr>
        <w:t xml:space="preserve">The court </w:t>
      </w:r>
      <w:r w:rsidR="00FE0E3A" w:rsidRPr="00F26541">
        <w:rPr>
          <w:rFonts w:ascii="Times New Roman" w:hAnsi="Times New Roman" w:cs="Times New Roman"/>
          <w:sz w:val="24"/>
          <w:szCs w:val="24"/>
        </w:rPr>
        <w:t>did not advert to the order, also extant</w:t>
      </w:r>
      <w:r w:rsidR="00DF3B78" w:rsidRPr="00F26541">
        <w:rPr>
          <w:rFonts w:ascii="Times New Roman" w:hAnsi="Times New Roman" w:cs="Times New Roman"/>
          <w:sz w:val="24"/>
          <w:szCs w:val="24"/>
        </w:rPr>
        <w:t xml:space="preserve"> and coincidentally </w:t>
      </w:r>
      <w:r w:rsidR="00DF3B78" w:rsidRPr="00F26541">
        <w:rPr>
          <w:rFonts w:ascii="Times New Roman" w:hAnsi="Times New Roman" w:cs="Times New Roman"/>
          <w:sz w:val="24"/>
          <w:szCs w:val="24"/>
        </w:rPr>
        <w:lastRenderedPageBreak/>
        <w:t xml:space="preserve">issued by the </w:t>
      </w:r>
      <w:r w:rsidR="00725377" w:rsidRPr="00F26541">
        <w:rPr>
          <w:rFonts w:ascii="Times New Roman" w:hAnsi="Times New Roman" w:cs="Times New Roman"/>
          <w:sz w:val="24"/>
          <w:szCs w:val="24"/>
        </w:rPr>
        <w:t xml:space="preserve">very </w:t>
      </w:r>
      <w:r w:rsidR="00DF3B78" w:rsidRPr="00F26541">
        <w:rPr>
          <w:rFonts w:ascii="Times New Roman" w:hAnsi="Times New Roman" w:cs="Times New Roman"/>
          <w:sz w:val="24"/>
          <w:szCs w:val="24"/>
        </w:rPr>
        <w:t xml:space="preserve">same judge, </w:t>
      </w:r>
      <w:r w:rsidR="00FE0E3A" w:rsidRPr="00F26541">
        <w:rPr>
          <w:rFonts w:ascii="Times New Roman" w:hAnsi="Times New Roman" w:cs="Times New Roman"/>
          <w:sz w:val="24"/>
          <w:szCs w:val="24"/>
        </w:rPr>
        <w:t xml:space="preserve">in terms of which the first respondent had </w:t>
      </w:r>
      <w:r w:rsidR="00DF3B78" w:rsidRPr="00F26541">
        <w:rPr>
          <w:rFonts w:ascii="Times New Roman" w:hAnsi="Times New Roman" w:cs="Times New Roman"/>
          <w:sz w:val="24"/>
          <w:szCs w:val="24"/>
        </w:rPr>
        <w:t xml:space="preserve">earlier </w:t>
      </w:r>
      <w:r w:rsidR="00FE0E3A" w:rsidRPr="00F26541">
        <w:rPr>
          <w:rFonts w:ascii="Times New Roman" w:hAnsi="Times New Roman" w:cs="Times New Roman"/>
          <w:sz w:val="24"/>
          <w:szCs w:val="24"/>
        </w:rPr>
        <w:t>been evicted from the same claim</w:t>
      </w:r>
      <w:r w:rsidR="00654EC8" w:rsidRPr="00F26541">
        <w:rPr>
          <w:rFonts w:ascii="Times New Roman" w:hAnsi="Times New Roman" w:cs="Times New Roman"/>
          <w:sz w:val="24"/>
          <w:szCs w:val="24"/>
        </w:rPr>
        <w:t xml:space="preserve"> from which he had evicted the appellant</w:t>
      </w:r>
      <w:r w:rsidR="00DF3B78" w:rsidRPr="00F26541">
        <w:rPr>
          <w:rFonts w:ascii="Times New Roman" w:hAnsi="Times New Roman" w:cs="Times New Roman"/>
          <w:sz w:val="24"/>
          <w:szCs w:val="24"/>
        </w:rPr>
        <w:t xml:space="preserve"> and its workers</w:t>
      </w:r>
      <w:r w:rsidR="00654EC8" w:rsidRPr="00F26541">
        <w:rPr>
          <w:rFonts w:ascii="Times New Roman" w:hAnsi="Times New Roman" w:cs="Times New Roman"/>
          <w:sz w:val="24"/>
          <w:szCs w:val="24"/>
        </w:rPr>
        <w:t xml:space="preserve">. Nor did </w:t>
      </w:r>
      <w:r w:rsidR="00DF3B78" w:rsidRPr="00F26541">
        <w:rPr>
          <w:rFonts w:ascii="Times New Roman" w:hAnsi="Times New Roman" w:cs="Times New Roman"/>
          <w:sz w:val="24"/>
          <w:szCs w:val="24"/>
        </w:rPr>
        <w:t xml:space="preserve">the court </w:t>
      </w:r>
      <w:r w:rsidR="00654EC8" w:rsidRPr="00F26541">
        <w:rPr>
          <w:rFonts w:ascii="Times New Roman" w:hAnsi="Times New Roman" w:cs="Times New Roman"/>
          <w:sz w:val="24"/>
          <w:szCs w:val="24"/>
        </w:rPr>
        <w:t xml:space="preserve">comment on the </w:t>
      </w:r>
      <w:r w:rsidR="00DC1DF4" w:rsidRPr="00F26541">
        <w:rPr>
          <w:rFonts w:ascii="Times New Roman" w:hAnsi="Times New Roman" w:cs="Times New Roman"/>
          <w:sz w:val="24"/>
          <w:szCs w:val="24"/>
        </w:rPr>
        <w:t xml:space="preserve">propriety or otherwise of the </w:t>
      </w:r>
      <w:r w:rsidR="00654EC8" w:rsidRPr="00F26541">
        <w:rPr>
          <w:rFonts w:ascii="Times New Roman" w:hAnsi="Times New Roman" w:cs="Times New Roman"/>
          <w:sz w:val="24"/>
          <w:szCs w:val="24"/>
        </w:rPr>
        <w:t xml:space="preserve">situation </w:t>
      </w:r>
      <w:r w:rsidR="00DC1DF4" w:rsidRPr="00F26541">
        <w:rPr>
          <w:rFonts w:ascii="Times New Roman" w:hAnsi="Times New Roman" w:cs="Times New Roman"/>
          <w:sz w:val="24"/>
          <w:szCs w:val="24"/>
        </w:rPr>
        <w:t xml:space="preserve">where </w:t>
      </w:r>
      <w:r w:rsidR="00654EC8" w:rsidRPr="00F26541">
        <w:rPr>
          <w:rFonts w:ascii="Times New Roman" w:hAnsi="Times New Roman" w:cs="Times New Roman"/>
          <w:sz w:val="24"/>
          <w:szCs w:val="24"/>
        </w:rPr>
        <w:t>an order authorising the eviction of persons other than the appellant from the first respondent’s mining claim,</w:t>
      </w:r>
      <w:r w:rsidRPr="00F26541">
        <w:rPr>
          <w:rFonts w:ascii="Times New Roman" w:hAnsi="Times New Roman" w:cs="Times New Roman"/>
          <w:sz w:val="24"/>
          <w:szCs w:val="24"/>
        </w:rPr>
        <w:t xml:space="preserve"> Lion West 25, </w:t>
      </w:r>
      <w:r w:rsidR="00654EC8" w:rsidRPr="00F26541">
        <w:rPr>
          <w:rFonts w:ascii="Times New Roman" w:hAnsi="Times New Roman" w:cs="Times New Roman"/>
          <w:sz w:val="24"/>
          <w:szCs w:val="24"/>
        </w:rPr>
        <w:t xml:space="preserve">was used to evict the appellant from its own claim, Tigress. </w:t>
      </w:r>
    </w:p>
    <w:p w:rsidR="00DC1DF4" w:rsidRPr="00F26541" w:rsidRDefault="00DC1DF4" w:rsidP="00DF3B78">
      <w:pPr>
        <w:spacing w:after="0" w:line="480" w:lineRule="auto"/>
        <w:ind w:left="720"/>
        <w:jc w:val="both"/>
        <w:rPr>
          <w:rFonts w:ascii="Times New Roman" w:hAnsi="Times New Roman" w:cs="Times New Roman"/>
          <w:sz w:val="24"/>
          <w:szCs w:val="24"/>
        </w:rPr>
      </w:pPr>
    </w:p>
    <w:p w:rsidR="003E572C" w:rsidRPr="00F26541" w:rsidRDefault="00DF3B78" w:rsidP="00F26541">
      <w:pPr>
        <w:spacing w:after="0" w:line="480" w:lineRule="auto"/>
        <w:ind w:left="720"/>
        <w:jc w:val="both"/>
        <w:rPr>
          <w:rFonts w:ascii="Times New Roman" w:hAnsi="Times New Roman" w:cs="Times New Roman"/>
          <w:b/>
          <w:i/>
          <w:sz w:val="24"/>
          <w:szCs w:val="24"/>
          <w:lang w:val="en-US"/>
        </w:rPr>
      </w:pPr>
      <w:r w:rsidRPr="00F26541">
        <w:rPr>
          <w:rFonts w:ascii="Times New Roman" w:hAnsi="Times New Roman" w:cs="Times New Roman"/>
          <w:sz w:val="24"/>
          <w:szCs w:val="24"/>
        </w:rPr>
        <w:t xml:space="preserve">Be that as it may, the </w:t>
      </w:r>
      <w:r w:rsidR="000506E6" w:rsidRPr="00F26541">
        <w:rPr>
          <w:rFonts w:ascii="Times New Roman" w:hAnsi="Times New Roman" w:cs="Times New Roman"/>
          <w:sz w:val="24"/>
          <w:szCs w:val="24"/>
        </w:rPr>
        <w:t xml:space="preserve">court </w:t>
      </w:r>
      <w:r w:rsidRPr="00F26541">
        <w:rPr>
          <w:rFonts w:ascii="Times New Roman" w:hAnsi="Times New Roman" w:cs="Times New Roman"/>
          <w:sz w:val="24"/>
          <w:szCs w:val="24"/>
        </w:rPr>
        <w:t xml:space="preserve">ultimately </w:t>
      </w:r>
      <w:r w:rsidR="000506E6" w:rsidRPr="00F26541">
        <w:rPr>
          <w:rFonts w:ascii="Times New Roman" w:hAnsi="Times New Roman" w:cs="Times New Roman"/>
          <w:sz w:val="24"/>
          <w:szCs w:val="24"/>
        </w:rPr>
        <w:t xml:space="preserve">found </w:t>
      </w:r>
      <w:r w:rsidR="00810A71" w:rsidRPr="00F26541">
        <w:rPr>
          <w:rFonts w:ascii="Times New Roman" w:hAnsi="Times New Roman" w:cs="Times New Roman"/>
          <w:sz w:val="24"/>
          <w:szCs w:val="24"/>
        </w:rPr>
        <w:t xml:space="preserve">against </w:t>
      </w:r>
      <w:r w:rsidR="00CE0B71" w:rsidRPr="00F26541">
        <w:rPr>
          <w:rFonts w:ascii="Times New Roman" w:hAnsi="Times New Roman" w:cs="Times New Roman"/>
          <w:sz w:val="24"/>
          <w:szCs w:val="24"/>
        </w:rPr>
        <w:t xml:space="preserve">the </w:t>
      </w:r>
      <w:r w:rsidR="00810A71" w:rsidRPr="00F26541">
        <w:rPr>
          <w:rFonts w:ascii="Times New Roman" w:hAnsi="Times New Roman" w:cs="Times New Roman"/>
          <w:sz w:val="24"/>
          <w:szCs w:val="24"/>
        </w:rPr>
        <w:t>a</w:t>
      </w:r>
      <w:r w:rsidR="00F4645E" w:rsidRPr="00F26541">
        <w:rPr>
          <w:rFonts w:ascii="Times New Roman" w:hAnsi="Times New Roman" w:cs="Times New Roman"/>
          <w:sz w:val="24"/>
          <w:szCs w:val="24"/>
        </w:rPr>
        <w:t>ppellant</w:t>
      </w:r>
      <w:r w:rsidR="00FD4DF1" w:rsidRPr="00F26541">
        <w:rPr>
          <w:rFonts w:ascii="Times New Roman" w:hAnsi="Times New Roman" w:cs="Times New Roman"/>
          <w:sz w:val="24"/>
          <w:szCs w:val="24"/>
        </w:rPr>
        <w:t xml:space="preserve"> </w:t>
      </w:r>
      <w:r w:rsidR="00810A71" w:rsidRPr="00F26541">
        <w:rPr>
          <w:rFonts w:ascii="Times New Roman" w:hAnsi="Times New Roman" w:cs="Times New Roman"/>
          <w:sz w:val="24"/>
          <w:szCs w:val="24"/>
        </w:rPr>
        <w:t>and dismissed its application</w:t>
      </w:r>
      <w:r w:rsidRPr="00F26541">
        <w:rPr>
          <w:rFonts w:ascii="Times New Roman" w:hAnsi="Times New Roman" w:cs="Times New Roman"/>
          <w:sz w:val="24"/>
          <w:szCs w:val="24"/>
        </w:rPr>
        <w:t xml:space="preserve"> for a spoliation order</w:t>
      </w:r>
      <w:r w:rsidR="00810A71" w:rsidRPr="00F26541">
        <w:rPr>
          <w:rFonts w:ascii="Times New Roman" w:hAnsi="Times New Roman" w:cs="Times New Roman"/>
          <w:sz w:val="24"/>
          <w:szCs w:val="24"/>
        </w:rPr>
        <w:t xml:space="preserve">. </w:t>
      </w:r>
    </w:p>
    <w:p w:rsidR="003E572C" w:rsidRPr="00F26541" w:rsidRDefault="003E572C" w:rsidP="00F34620">
      <w:pPr>
        <w:spacing w:after="0" w:line="480" w:lineRule="auto"/>
        <w:jc w:val="both"/>
        <w:rPr>
          <w:rFonts w:ascii="Times New Roman" w:hAnsi="Times New Roman" w:cs="Times New Roman"/>
          <w:b/>
          <w:i/>
          <w:sz w:val="24"/>
          <w:szCs w:val="24"/>
          <w:lang w:val="en-US"/>
        </w:rPr>
      </w:pPr>
    </w:p>
    <w:p w:rsidR="00810A71" w:rsidRPr="00F26541" w:rsidRDefault="00FD4DF1" w:rsidP="00F34620">
      <w:pPr>
        <w:spacing w:after="0" w:line="480" w:lineRule="auto"/>
        <w:jc w:val="both"/>
        <w:rPr>
          <w:rFonts w:ascii="Times New Roman" w:hAnsi="Times New Roman" w:cs="Times New Roman"/>
          <w:b/>
          <w:i/>
          <w:sz w:val="24"/>
          <w:szCs w:val="24"/>
          <w:lang w:val="en-US"/>
        </w:rPr>
      </w:pPr>
      <w:r w:rsidRPr="00F26541">
        <w:rPr>
          <w:rFonts w:ascii="Times New Roman" w:hAnsi="Times New Roman" w:cs="Times New Roman"/>
          <w:b/>
          <w:i/>
          <w:sz w:val="24"/>
          <w:szCs w:val="24"/>
          <w:lang w:val="en-US"/>
        </w:rPr>
        <w:t xml:space="preserve">GROUNDS OF APPEAL </w:t>
      </w:r>
    </w:p>
    <w:p w:rsidR="00FD4DF1" w:rsidRPr="00F26541" w:rsidRDefault="00F34620" w:rsidP="00810A71">
      <w:pPr>
        <w:spacing w:after="0" w:line="480" w:lineRule="auto"/>
        <w:ind w:left="720" w:hanging="720"/>
        <w:jc w:val="both"/>
        <w:rPr>
          <w:rFonts w:ascii="Times New Roman" w:hAnsi="Times New Roman" w:cs="Times New Roman"/>
          <w:b/>
          <w:sz w:val="24"/>
          <w:szCs w:val="24"/>
          <w:lang w:val="en-ZA"/>
        </w:rPr>
      </w:pPr>
      <w:r w:rsidRPr="00F26541">
        <w:rPr>
          <w:rFonts w:ascii="Times New Roman" w:hAnsi="Times New Roman" w:cs="Times New Roman"/>
          <w:sz w:val="24"/>
          <w:szCs w:val="24"/>
          <w:lang w:val="en-US"/>
        </w:rPr>
        <w:t>[1</w:t>
      </w:r>
      <w:r w:rsidR="002720E3" w:rsidRPr="00F26541">
        <w:rPr>
          <w:rFonts w:ascii="Times New Roman" w:hAnsi="Times New Roman" w:cs="Times New Roman"/>
          <w:sz w:val="24"/>
          <w:szCs w:val="24"/>
          <w:lang w:val="en-US"/>
        </w:rPr>
        <w:t>3</w:t>
      </w:r>
      <w:r w:rsidRPr="00F26541">
        <w:rPr>
          <w:rFonts w:ascii="Times New Roman" w:hAnsi="Times New Roman" w:cs="Times New Roman"/>
          <w:sz w:val="24"/>
          <w:szCs w:val="24"/>
          <w:lang w:val="en-US"/>
        </w:rPr>
        <w:t>]</w:t>
      </w:r>
      <w:r w:rsidRPr="00F26541">
        <w:rPr>
          <w:rFonts w:ascii="Times New Roman" w:hAnsi="Times New Roman" w:cs="Times New Roman"/>
          <w:sz w:val="24"/>
          <w:szCs w:val="24"/>
          <w:lang w:val="en-US"/>
        </w:rPr>
        <w:tab/>
      </w:r>
      <w:r w:rsidR="00810A71" w:rsidRPr="00F26541">
        <w:rPr>
          <w:rFonts w:ascii="Times New Roman" w:hAnsi="Times New Roman" w:cs="Times New Roman"/>
          <w:sz w:val="24"/>
          <w:szCs w:val="24"/>
          <w:lang w:val="en-US"/>
        </w:rPr>
        <w:t xml:space="preserve">Irked by the decision of the court </w:t>
      </w:r>
      <w:r w:rsidR="00810A71" w:rsidRPr="00F26541">
        <w:rPr>
          <w:rFonts w:ascii="Times New Roman" w:hAnsi="Times New Roman" w:cs="Times New Roman"/>
          <w:i/>
          <w:sz w:val="24"/>
          <w:szCs w:val="24"/>
          <w:lang w:val="en-US"/>
        </w:rPr>
        <w:t>a quo</w:t>
      </w:r>
      <w:r w:rsidR="00810A71" w:rsidRPr="00F26541">
        <w:rPr>
          <w:rFonts w:ascii="Times New Roman" w:hAnsi="Times New Roman" w:cs="Times New Roman"/>
          <w:sz w:val="24"/>
          <w:szCs w:val="24"/>
          <w:lang w:val="en-US"/>
        </w:rPr>
        <w:t xml:space="preserve"> the appellant noted the present appeal on the following grounds:</w:t>
      </w:r>
    </w:p>
    <w:p w:rsidR="00810A71" w:rsidRPr="00F26541" w:rsidRDefault="00810A71" w:rsidP="00810A71">
      <w:pPr>
        <w:spacing w:after="0" w:line="240" w:lineRule="auto"/>
        <w:ind w:left="1440" w:hanging="360"/>
        <w:jc w:val="both"/>
        <w:rPr>
          <w:rFonts w:ascii="Times New Roman" w:hAnsi="Times New Roman" w:cs="Times New Roman"/>
          <w:sz w:val="24"/>
          <w:szCs w:val="24"/>
        </w:rPr>
      </w:pPr>
      <w:r w:rsidRPr="00F26541">
        <w:rPr>
          <w:rFonts w:ascii="Times New Roman" w:hAnsi="Times New Roman" w:cs="Times New Roman"/>
          <w:sz w:val="24"/>
          <w:szCs w:val="24"/>
          <w:lang w:val="en-US"/>
        </w:rPr>
        <w:t>1</w:t>
      </w:r>
      <w:r w:rsidR="00DD63A2" w:rsidRPr="00F26541">
        <w:rPr>
          <w:rFonts w:ascii="Times New Roman" w:hAnsi="Times New Roman" w:cs="Times New Roman"/>
          <w:sz w:val="24"/>
          <w:szCs w:val="24"/>
          <w:lang w:val="en-US"/>
        </w:rPr>
        <w:t>.</w:t>
      </w:r>
      <w:r w:rsidRPr="00F26541">
        <w:rPr>
          <w:rFonts w:ascii="Times New Roman" w:hAnsi="Times New Roman" w:cs="Times New Roman"/>
          <w:sz w:val="24"/>
          <w:szCs w:val="24"/>
          <w:lang w:val="en-US"/>
        </w:rPr>
        <w:tab/>
      </w:r>
      <w:r w:rsidR="00CE0B71" w:rsidRPr="00F26541">
        <w:rPr>
          <w:rFonts w:ascii="Times New Roman" w:hAnsi="Times New Roman" w:cs="Times New Roman"/>
          <w:sz w:val="24"/>
          <w:szCs w:val="24"/>
        </w:rPr>
        <w:t xml:space="preserve">The court </w:t>
      </w:r>
      <w:r w:rsidR="00CE0B71" w:rsidRPr="00F26541">
        <w:rPr>
          <w:rFonts w:ascii="Times New Roman" w:hAnsi="Times New Roman" w:cs="Times New Roman"/>
          <w:i/>
          <w:sz w:val="24"/>
          <w:szCs w:val="24"/>
        </w:rPr>
        <w:t>a quo</w:t>
      </w:r>
      <w:r w:rsidR="00CE0B71" w:rsidRPr="00F26541">
        <w:rPr>
          <w:rFonts w:ascii="Times New Roman" w:hAnsi="Times New Roman" w:cs="Times New Roman"/>
          <w:sz w:val="24"/>
          <w:szCs w:val="24"/>
        </w:rPr>
        <w:t xml:space="preserve"> erred and contradicted itself in holding that the </w:t>
      </w:r>
      <w:r w:rsidR="0038139C">
        <w:rPr>
          <w:rFonts w:ascii="Times New Roman" w:hAnsi="Times New Roman" w:cs="Times New Roman"/>
          <w:sz w:val="24"/>
          <w:szCs w:val="24"/>
        </w:rPr>
        <w:t>a</w:t>
      </w:r>
      <w:r w:rsidR="00F4645E" w:rsidRPr="00F26541">
        <w:rPr>
          <w:rFonts w:ascii="Times New Roman" w:hAnsi="Times New Roman" w:cs="Times New Roman"/>
          <w:sz w:val="24"/>
          <w:szCs w:val="24"/>
        </w:rPr>
        <w:t>ppellant</w:t>
      </w:r>
      <w:r w:rsidR="00CE0B71" w:rsidRPr="00F26541">
        <w:rPr>
          <w:rFonts w:ascii="Times New Roman" w:hAnsi="Times New Roman" w:cs="Times New Roman"/>
          <w:sz w:val="24"/>
          <w:szCs w:val="24"/>
        </w:rPr>
        <w:t xml:space="preserve"> had not established a clear right for the grant of a </w:t>
      </w:r>
      <w:proofErr w:type="spellStart"/>
      <w:r w:rsidR="00CE0B71" w:rsidRPr="00F26541">
        <w:rPr>
          <w:rFonts w:ascii="Times New Roman" w:hAnsi="Times New Roman" w:cs="Times New Roman"/>
          <w:i/>
          <w:sz w:val="24"/>
          <w:szCs w:val="24"/>
        </w:rPr>
        <w:t>mandament</w:t>
      </w:r>
      <w:proofErr w:type="spellEnd"/>
      <w:r w:rsidR="00CE0B71" w:rsidRPr="00F26541">
        <w:rPr>
          <w:rFonts w:ascii="Times New Roman" w:hAnsi="Times New Roman" w:cs="Times New Roman"/>
          <w:i/>
          <w:sz w:val="24"/>
          <w:szCs w:val="24"/>
        </w:rPr>
        <w:t xml:space="preserve"> van </w:t>
      </w:r>
      <w:proofErr w:type="spellStart"/>
      <w:r w:rsidR="00CE0B71" w:rsidRPr="00F26541">
        <w:rPr>
          <w:rFonts w:ascii="Times New Roman" w:hAnsi="Times New Roman" w:cs="Times New Roman"/>
          <w:i/>
          <w:sz w:val="24"/>
          <w:szCs w:val="24"/>
        </w:rPr>
        <w:t>spolie</w:t>
      </w:r>
      <w:proofErr w:type="spellEnd"/>
      <w:r w:rsidR="00CE0B71" w:rsidRPr="00F26541">
        <w:rPr>
          <w:rFonts w:ascii="Times New Roman" w:hAnsi="Times New Roman" w:cs="Times New Roman"/>
          <w:sz w:val="24"/>
          <w:szCs w:val="24"/>
        </w:rPr>
        <w:t xml:space="preserve"> on the basis that </w:t>
      </w:r>
      <w:r w:rsidR="0038139C">
        <w:rPr>
          <w:rFonts w:ascii="Times New Roman" w:hAnsi="Times New Roman" w:cs="Times New Roman"/>
          <w:sz w:val="24"/>
          <w:szCs w:val="24"/>
        </w:rPr>
        <w:t>a</w:t>
      </w:r>
      <w:r w:rsidR="00F4645E" w:rsidRPr="00F26541">
        <w:rPr>
          <w:rFonts w:ascii="Times New Roman" w:hAnsi="Times New Roman" w:cs="Times New Roman"/>
          <w:sz w:val="24"/>
          <w:szCs w:val="24"/>
        </w:rPr>
        <w:t>ppellant</w:t>
      </w:r>
      <w:r w:rsidR="00CE0B71" w:rsidRPr="00F26541">
        <w:rPr>
          <w:rFonts w:ascii="Times New Roman" w:hAnsi="Times New Roman" w:cs="Times New Roman"/>
          <w:sz w:val="24"/>
          <w:szCs w:val="24"/>
        </w:rPr>
        <w:t xml:space="preserve"> and </w:t>
      </w:r>
      <w:r w:rsidRPr="00F26541">
        <w:rPr>
          <w:rFonts w:ascii="Times New Roman" w:hAnsi="Times New Roman" w:cs="Times New Roman"/>
          <w:sz w:val="24"/>
          <w:szCs w:val="24"/>
        </w:rPr>
        <w:t>first r</w:t>
      </w:r>
      <w:r w:rsidR="00F4645E" w:rsidRPr="00F26541">
        <w:rPr>
          <w:rFonts w:ascii="Times New Roman" w:hAnsi="Times New Roman" w:cs="Times New Roman"/>
          <w:sz w:val="24"/>
          <w:szCs w:val="24"/>
        </w:rPr>
        <w:t>espondent</w:t>
      </w:r>
      <w:r w:rsidR="00CE0B71" w:rsidRPr="00F26541">
        <w:rPr>
          <w:rFonts w:ascii="Times New Roman" w:hAnsi="Times New Roman" w:cs="Times New Roman"/>
          <w:sz w:val="24"/>
          <w:szCs w:val="24"/>
        </w:rPr>
        <w:t xml:space="preserve"> had competing interests in the mining location in question;</w:t>
      </w:r>
    </w:p>
    <w:p w:rsidR="00DD63A2" w:rsidRPr="00F26541" w:rsidRDefault="00DD63A2" w:rsidP="00810A71">
      <w:pPr>
        <w:spacing w:after="0" w:line="240" w:lineRule="auto"/>
        <w:ind w:left="1440" w:hanging="360"/>
        <w:jc w:val="both"/>
        <w:rPr>
          <w:rFonts w:ascii="Times New Roman" w:hAnsi="Times New Roman" w:cs="Times New Roman"/>
          <w:sz w:val="24"/>
          <w:szCs w:val="24"/>
        </w:rPr>
      </w:pPr>
    </w:p>
    <w:p w:rsidR="00810A71" w:rsidRPr="00F26541" w:rsidRDefault="00810A71" w:rsidP="00810A71">
      <w:pPr>
        <w:spacing w:after="0" w:line="240" w:lineRule="auto"/>
        <w:ind w:left="1440" w:hanging="360"/>
        <w:jc w:val="both"/>
        <w:rPr>
          <w:rFonts w:ascii="Times New Roman" w:hAnsi="Times New Roman" w:cs="Times New Roman"/>
          <w:sz w:val="24"/>
          <w:szCs w:val="24"/>
        </w:rPr>
      </w:pPr>
      <w:r w:rsidRPr="00F26541">
        <w:rPr>
          <w:rFonts w:ascii="Times New Roman" w:hAnsi="Times New Roman" w:cs="Times New Roman"/>
          <w:sz w:val="24"/>
          <w:szCs w:val="24"/>
        </w:rPr>
        <w:t>2.</w:t>
      </w:r>
      <w:r w:rsidRPr="00F26541">
        <w:rPr>
          <w:rFonts w:ascii="Times New Roman" w:hAnsi="Times New Roman" w:cs="Times New Roman"/>
          <w:sz w:val="24"/>
          <w:szCs w:val="24"/>
        </w:rPr>
        <w:tab/>
      </w:r>
      <w:r w:rsidR="00CE0B71" w:rsidRPr="00F26541">
        <w:rPr>
          <w:rFonts w:ascii="Times New Roman" w:hAnsi="Times New Roman" w:cs="Times New Roman"/>
          <w:sz w:val="24"/>
          <w:szCs w:val="24"/>
        </w:rPr>
        <w:t xml:space="preserve">The court </w:t>
      </w:r>
      <w:r w:rsidR="00CE0B71" w:rsidRPr="00F26541">
        <w:rPr>
          <w:rFonts w:ascii="Times New Roman" w:hAnsi="Times New Roman" w:cs="Times New Roman"/>
          <w:i/>
          <w:sz w:val="24"/>
          <w:szCs w:val="24"/>
        </w:rPr>
        <w:t>a quo</w:t>
      </w:r>
      <w:r w:rsidR="00CE0B71" w:rsidRPr="00F26541">
        <w:rPr>
          <w:rFonts w:ascii="Times New Roman" w:hAnsi="Times New Roman" w:cs="Times New Roman"/>
          <w:sz w:val="24"/>
          <w:szCs w:val="24"/>
        </w:rPr>
        <w:t xml:space="preserve"> erred and grossly misdirected itself in finding that </w:t>
      </w:r>
      <w:r w:rsidR="0038139C">
        <w:rPr>
          <w:rFonts w:ascii="Times New Roman" w:hAnsi="Times New Roman" w:cs="Times New Roman"/>
          <w:sz w:val="24"/>
          <w:szCs w:val="24"/>
        </w:rPr>
        <w:t>a</w:t>
      </w:r>
      <w:r w:rsidR="00F4645E" w:rsidRPr="00F26541">
        <w:rPr>
          <w:rFonts w:ascii="Times New Roman" w:hAnsi="Times New Roman" w:cs="Times New Roman"/>
          <w:sz w:val="24"/>
          <w:szCs w:val="24"/>
        </w:rPr>
        <w:t>ppellant</w:t>
      </w:r>
      <w:r w:rsidR="00CE0B71" w:rsidRPr="00F26541">
        <w:rPr>
          <w:rFonts w:ascii="Times New Roman" w:hAnsi="Times New Roman" w:cs="Times New Roman"/>
          <w:sz w:val="24"/>
          <w:szCs w:val="24"/>
        </w:rPr>
        <w:t xml:space="preserve"> had failed to satisfy the elements for the grant of a </w:t>
      </w:r>
      <w:proofErr w:type="spellStart"/>
      <w:r w:rsidR="00CE0B71" w:rsidRPr="00F26541">
        <w:rPr>
          <w:rFonts w:ascii="Times New Roman" w:hAnsi="Times New Roman" w:cs="Times New Roman"/>
          <w:i/>
          <w:sz w:val="24"/>
          <w:szCs w:val="24"/>
        </w:rPr>
        <w:t>mandament</w:t>
      </w:r>
      <w:proofErr w:type="spellEnd"/>
      <w:r w:rsidR="00CE0B71" w:rsidRPr="00F26541">
        <w:rPr>
          <w:rFonts w:ascii="Times New Roman" w:hAnsi="Times New Roman" w:cs="Times New Roman"/>
          <w:i/>
          <w:sz w:val="24"/>
          <w:szCs w:val="24"/>
        </w:rPr>
        <w:t xml:space="preserve"> van </w:t>
      </w:r>
      <w:proofErr w:type="spellStart"/>
      <w:r w:rsidR="00CE0B71" w:rsidRPr="00F26541">
        <w:rPr>
          <w:rFonts w:ascii="Times New Roman" w:hAnsi="Times New Roman" w:cs="Times New Roman"/>
          <w:i/>
          <w:sz w:val="24"/>
          <w:szCs w:val="24"/>
        </w:rPr>
        <w:t>spolie</w:t>
      </w:r>
      <w:proofErr w:type="spellEnd"/>
      <w:r w:rsidR="00CE0B71" w:rsidRPr="00F26541">
        <w:rPr>
          <w:rFonts w:ascii="Times New Roman" w:hAnsi="Times New Roman" w:cs="Times New Roman"/>
          <w:sz w:val="24"/>
          <w:szCs w:val="24"/>
        </w:rPr>
        <w:t xml:space="preserve"> on the basis that </w:t>
      </w:r>
      <w:r w:rsidR="0038139C">
        <w:rPr>
          <w:rFonts w:ascii="Times New Roman" w:hAnsi="Times New Roman" w:cs="Times New Roman"/>
          <w:sz w:val="24"/>
          <w:szCs w:val="24"/>
        </w:rPr>
        <w:t>a</w:t>
      </w:r>
      <w:r w:rsidR="00F4645E" w:rsidRPr="00F26541">
        <w:rPr>
          <w:rFonts w:ascii="Times New Roman" w:hAnsi="Times New Roman" w:cs="Times New Roman"/>
          <w:sz w:val="24"/>
          <w:szCs w:val="24"/>
        </w:rPr>
        <w:t>ppellant</w:t>
      </w:r>
      <w:r w:rsidR="00CE0B71" w:rsidRPr="00F26541">
        <w:rPr>
          <w:rFonts w:ascii="Times New Roman" w:hAnsi="Times New Roman" w:cs="Times New Roman"/>
          <w:sz w:val="24"/>
          <w:szCs w:val="24"/>
        </w:rPr>
        <w:t xml:space="preserve"> had not shown clear proof that it had been forcibly deprived of possession when the evidence presented showed a contrary position.</w:t>
      </w:r>
    </w:p>
    <w:p w:rsidR="00DD63A2" w:rsidRPr="00F26541" w:rsidRDefault="00DD63A2" w:rsidP="00810A71">
      <w:pPr>
        <w:spacing w:after="0" w:line="240" w:lineRule="auto"/>
        <w:ind w:left="1440" w:hanging="360"/>
        <w:jc w:val="both"/>
        <w:rPr>
          <w:rFonts w:ascii="Times New Roman" w:hAnsi="Times New Roman" w:cs="Times New Roman"/>
          <w:sz w:val="24"/>
          <w:szCs w:val="24"/>
        </w:rPr>
      </w:pPr>
    </w:p>
    <w:p w:rsidR="002A430F" w:rsidRDefault="00810A71" w:rsidP="002A430F">
      <w:pPr>
        <w:spacing w:after="0" w:line="240" w:lineRule="auto"/>
        <w:ind w:left="1440" w:hanging="360"/>
        <w:jc w:val="both"/>
        <w:rPr>
          <w:rFonts w:ascii="Times New Roman" w:hAnsi="Times New Roman" w:cs="Times New Roman"/>
          <w:sz w:val="24"/>
          <w:szCs w:val="24"/>
        </w:rPr>
      </w:pPr>
      <w:r w:rsidRPr="00F26541">
        <w:rPr>
          <w:rFonts w:ascii="Times New Roman" w:hAnsi="Times New Roman" w:cs="Times New Roman"/>
          <w:sz w:val="24"/>
          <w:szCs w:val="24"/>
        </w:rPr>
        <w:t>3</w:t>
      </w:r>
      <w:r w:rsidR="00DD63A2" w:rsidRPr="00F26541">
        <w:rPr>
          <w:rFonts w:ascii="Times New Roman" w:hAnsi="Times New Roman" w:cs="Times New Roman"/>
          <w:sz w:val="24"/>
          <w:szCs w:val="24"/>
        </w:rPr>
        <w:t>.</w:t>
      </w:r>
      <w:r w:rsidRPr="00F26541">
        <w:rPr>
          <w:rFonts w:ascii="Times New Roman" w:hAnsi="Times New Roman" w:cs="Times New Roman"/>
          <w:sz w:val="24"/>
          <w:szCs w:val="24"/>
        </w:rPr>
        <w:tab/>
      </w:r>
      <w:r w:rsidR="00CE0B71" w:rsidRPr="00F26541">
        <w:rPr>
          <w:rFonts w:ascii="Times New Roman" w:hAnsi="Times New Roman" w:cs="Times New Roman"/>
          <w:sz w:val="24"/>
          <w:szCs w:val="24"/>
        </w:rPr>
        <w:t xml:space="preserve">The court </w:t>
      </w:r>
      <w:r w:rsidRPr="00F26541">
        <w:rPr>
          <w:rFonts w:ascii="Times New Roman" w:hAnsi="Times New Roman" w:cs="Times New Roman"/>
          <w:i/>
          <w:sz w:val="24"/>
          <w:szCs w:val="24"/>
        </w:rPr>
        <w:t xml:space="preserve">a </w:t>
      </w:r>
      <w:r w:rsidR="00CE0B71" w:rsidRPr="00F26541">
        <w:rPr>
          <w:rFonts w:ascii="Times New Roman" w:hAnsi="Times New Roman" w:cs="Times New Roman"/>
          <w:i/>
          <w:sz w:val="24"/>
          <w:szCs w:val="24"/>
        </w:rPr>
        <w:t>quo</w:t>
      </w:r>
      <w:r w:rsidR="00CE0B71" w:rsidRPr="00F26541">
        <w:rPr>
          <w:rFonts w:ascii="Times New Roman" w:hAnsi="Times New Roman" w:cs="Times New Roman"/>
          <w:sz w:val="24"/>
          <w:szCs w:val="24"/>
        </w:rPr>
        <w:t xml:space="preserve"> erred grossly in failing to find that the </w:t>
      </w:r>
      <w:r w:rsidR="0038139C">
        <w:rPr>
          <w:rFonts w:ascii="Times New Roman" w:hAnsi="Times New Roman" w:cs="Times New Roman"/>
          <w:sz w:val="24"/>
          <w:szCs w:val="24"/>
        </w:rPr>
        <w:t>a</w:t>
      </w:r>
      <w:r w:rsidR="00F4645E" w:rsidRPr="00F26541">
        <w:rPr>
          <w:rFonts w:ascii="Times New Roman" w:hAnsi="Times New Roman" w:cs="Times New Roman"/>
          <w:sz w:val="24"/>
          <w:szCs w:val="24"/>
        </w:rPr>
        <w:t>ppellant</w:t>
      </w:r>
      <w:r w:rsidR="00CE0B71" w:rsidRPr="00F26541">
        <w:rPr>
          <w:rFonts w:ascii="Times New Roman" w:hAnsi="Times New Roman" w:cs="Times New Roman"/>
          <w:sz w:val="24"/>
          <w:szCs w:val="24"/>
        </w:rPr>
        <w:t xml:space="preserve"> had been unlawfully or wrongfully deprived of possession when the evidence from the </w:t>
      </w:r>
      <w:r w:rsidR="0038139C">
        <w:rPr>
          <w:rFonts w:ascii="Times New Roman" w:hAnsi="Times New Roman" w:cs="Times New Roman"/>
          <w:sz w:val="24"/>
          <w:szCs w:val="24"/>
        </w:rPr>
        <w:t>first r</w:t>
      </w:r>
      <w:r w:rsidR="00F4645E" w:rsidRPr="00F26541">
        <w:rPr>
          <w:rFonts w:ascii="Times New Roman" w:hAnsi="Times New Roman" w:cs="Times New Roman"/>
          <w:sz w:val="24"/>
          <w:szCs w:val="24"/>
        </w:rPr>
        <w:t>espondent</w:t>
      </w:r>
      <w:r w:rsidR="00CE0B71" w:rsidRPr="00F26541">
        <w:rPr>
          <w:rFonts w:ascii="Times New Roman" w:hAnsi="Times New Roman" w:cs="Times New Roman"/>
          <w:sz w:val="24"/>
          <w:szCs w:val="24"/>
        </w:rPr>
        <w:t xml:space="preserve"> clearly confirmed that </w:t>
      </w:r>
      <w:r w:rsidR="002A430F" w:rsidRPr="00F26541">
        <w:rPr>
          <w:rFonts w:ascii="Times New Roman" w:hAnsi="Times New Roman" w:cs="Times New Roman"/>
          <w:sz w:val="24"/>
          <w:szCs w:val="24"/>
        </w:rPr>
        <w:t xml:space="preserve">he </w:t>
      </w:r>
      <w:r w:rsidR="00CE0B71" w:rsidRPr="00F26541">
        <w:rPr>
          <w:rFonts w:ascii="Times New Roman" w:hAnsi="Times New Roman" w:cs="Times New Roman"/>
          <w:sz w:val="24"/>
          <w:szCs w:val="24"/>
        </w:rPr>
        <w:t>had dispos</w:t>
      </w:r>
      <w:r w:rsidR="002A430F" w:rsidRPr="00F26541">
        <w:rPr>
          <w:rFonts w:ascii="Times New Roman" w:hAnsi="Times New Roman" w:cs="Times New Roman"/>
          <w:sz w:val="24"/>
          <w:szCs w:val="24"/>
        </w:rPr>
        <w:t xml:space="preserve">sessed </w:t>
      </w:r>
      <w:r w:rsidR="00CE0B71" w:rsidRPr="00F26541">
        <w:rPr>
          <w:rFonts w:ascii="Times New Roman" w:hAnsi="Times New Roman" w:cs="Times New Roman"/>
          <w:sz w:val="24"/>
          <w:szCs w:val="24"/>
        </w:rPr>
        <w:t xml:space="preserve">the </w:t>
      </w:r>
      <w:r w:rsidR="0038139C">
        <w:rPr>
          <w:rFonts w:ascii="Times New Roman" w:hAnsi="Times New Roman" w:cs="Times New Roman"/>
          <w:sz w:val="24"/>
          <w:szCs w:val="24"/>
        </w:rPr>
        <w:t>a</w:t>
      </w:r>
      <w:r w:rsidR="00F4645E" w:rsidRPr="00F26541">
        <w:rPr>
          <w:rFonts w:ascii="Times New Roman" w:hAnsi="Times New Roman" w:cs="Times New Roman"/>
          <w:sz w:val="24"/>
          <w:szCs w:val="24"/>
        </w:rPr>
        <w:t>ppellant</w:t>
      </w:r>
      <w:r w:rsidR="00CE0B71" w:rsidRPr="00F26541">
        <w:rPr>
          <w:rFonts w:ascii="Times New Roman" w:hAnsi="Times New Roman" w:cs="Times New Roman"/>
          <w:sz w:val="24"/>
          <w:szCs w:val="24"/>
        </w:rPr>
        <w:t xml:space="preserve"> by taking the law into his own hands.</w:t>
      </w:r>
    </w:p>
    <w:p w:rsidR="0038139C" w:rsidRPr="00F26541" w:rsidRDefault="0038139C" w:rsidP="002A430F">
      <w:pPr>
        <w:spacing w:after="0" w:line="240" w:lineRule="auto"/>
        <w:ind w:left="1440" w:hanging="360"/>
        <w:jc w:val="both"/>
        <w:rPr>
          <w:rFonts w:ascii="Times New Roman" w:hAnsi="Times New Roman" w:cs="Times New Roman"/>
          <w:sz w:val="24"/>
          <w:szCs w:val="24"/>
        </w:rPr>
      </w:pPr>
    </w:p>
    <w:p w:rsidR="002A430F" w:rsidRPr="00F26541" w:rsidRDefault="002A430F" w:rsidP="002A430F">
      <w:pPr>
        <w:spacing w:after="0" w:line="240" w:lineRule="auto"/>
        <w:ind w:left="1440" w:hanging="360"/>
        <w:jc w:val="both"/>
        <w:rPr>
          <w:rFonts w:ascii="Times New Roman" w:hAnsi="Times New Roman" w:cs="Times New Roman"/>
          <w:sz w:val="24"/>
          <w:szCs w:val="24"/>
        </w:rPr>
      </w:pPr>
      <w:r w:rsidRPr="00F26541">
        <w:rPr>
          <w:rFonts w:ascii="Times New Roman" w:hAnsi="Times New Roman" w:cs="Times New Roman"/>
          <w:sz w:val="24"/>
          <w:szCs w:val="24"/>
        </w:rPr>
        <w:t>4</w:t>
      </w:r>
      <w:r w:rsidR="00DD63A2" w:rsidRPr="00F26541">
        <w:rPr>
          <w:rFonts w:ascii="Times New Roman" w:hAnsi="Times New Roman" w:cs="Times New Roman"/>
          <w:sz w:val="24"/>
          <w:szCs w:val="24"/>
        </w:rPr>
        <w:t>.</w:t>
      </w:r>
      <w:r w:rsidRPr="00F26541">
        <w:rPr>
          <w:rFonts w:ascii="Times New Roman" w:hAnsi="Times New Roman" w:cs="Times New Roman"/>
          <w:sz w:val="24"/>
          <w:szCs w:val="24"/>
        </w:rPr>
        <w:tab/>
      </w:r>
      <w:r w:rsidR="00CE0B71" w:rsidRPr="00F26541">
        <w:rPr>
          <w:rFonts w:ascii="Times New Roman" w:hAnsi="Times New Roman" w:cs="Times New Roman"/>
          <w:sz w:val="24"/>
          <w:szCs w:val="24"/>
        </w:rPr>
        <w:t xml:space="preserve">The court </w:t>
      </w:r>
      <w:r w:rsidR="00CE0B71" w:rsidRPr="00F26541">
        <w:rPr>
          <w:rFonts w:ascii="Times New Roman" w:hAnsi="Times New Roman" w:cs="Times New Roman"/>
          <w:i/>
          <w:sz w:val="24"/>
          <w:szCs w:val="24"/>
        </w:rPr>
        <w:t>a quo</w:t>
      </w:r>
      <w:r w:rsidR="00CE0B71" w:rsidRPr="00F26541">
        <w:rPr>
          <w:rFonts w:ascii="Times New Roman" w:hAnsi="Times New Roman" w:cs="Times New Roman"/>
          <w:sz w:val="24"/>
          <w:szCs w:val="24"/>
        </w:rPr>
        <w:t xml:space="preserve"> erred in law in holding that </w:t>
      </w:r>
      <w:r w:rsidR="0038139C">
        <w:rPr>
          <w:rFonts w:ascii="Times New Roman" w:hAnsi="Times New Roman" w:cs="Times New Roman"/>
          <w:sz w:val="24"/>
          <w:szCs w:val="24"/>
        </w:rPr>
        <w:t>a</w:t>
      </w:r>
      <w:r w:rsidR="00F4645E" w:rsidRPr="00F26541">
        <w:rPr>
          <w:rFonts w:ascii="Times New Roman" w:hAnsi="Times New Roman" w:cs="Times New Roman"/>
          <w:sz w:val="24"/>
          <w:szCs w:val="24"/>
        </w:rPr>
        <w:t>ppellant</w:t>
      </w:r>
      <w:r w:rsidR="00CE0B71" w:rsidRPr="00F26541">
        <w:rPr>
          <w:rFonts w:ascii="Times New Roman" w:hAnsi="Times New Roman" w:cs="Times New Roman"/>
          <w:sz w:val="24"/>
          <w:szCs w:val="24"/>
        </w:rPr>
        <w:t xml:space="preserve"> had failed to show </w:t>
      </w:r>
      <w:r w:rsidRPr="00F26541">
        <w:rPr>
          <w:rFonts w:ascii="Times New Roman" w:hAnsi="Times New Roman" w:cs="Times New Roman"/>
          <w:sz w:val="24"/>
          <w:szCs w:val="24"/>
        </w:rPr>
        <w:t>‘</w:t>
      </w:r>
      <w:r w:rsidR="00CE0B71" w:rsidRPr="00F26541">
        <w:rPr>
          <w:rFonts w:ascii="Times New Roman" w:hAnsi="Times New Roman" w:cs="Times New Roman"/>
          <w:sz w:val="24"/>
          <w:szCs w:val="24"/>
        </w:rPr>
        <w:t>clear proof” that it had been despoiled when the law only requires a party to show proof on a balance of probabilities.</w:t>
      </w:r>
    </w:p>
    <w:p w:rsidR="002A430F" w:rsidRPr="00F26541" w:rsidRDefault="002A430F" w:rsidP="002A430F">
      <w:pPr>
        <w:spacing w:after="0" w:line="240" w:lineRule="auto"/>
        <w:ind w:left="1440" w:hanging="360"/>
        <w:jc w:val="both"/>
        <w:rPr>
          <w:rFonts w:ascii="Times New Roman" w:hAnsi="Times New Roman" w:cs="Times New Roman"/>
          <w:sz w:val="24"/>
          <w:szCs w:val="24"/>
        </w:rPr>
      </w:pPr>
    </w:p>
    <w:p w:rsidR="00DD63A2" w:rsidRPr="00F26541" w:rsidRDefault="002A430F" w:rsidP="00DD63A2">
      <w:pPr>
        <w:spacing w:after="0" w:line="240" w:lineRule="auto"/>
        <w:ind w:left="1440" w:hanging="360"/>
        <w:jc w:val="both"/>
        <w:rPr>
          <w:rFonts w:ascii="Times New Roman" w:hAnsi="Times New Roman" w:cs="Times New Roman"/>
          <w:sz w:val="24"/>
          <w:szCs w:val="24"/>
        </w:rPr>
      </w:pPr>
      <w:r w:rsidRPr="00F26541">
        <w:rPr>
          <w:rFonts w:ascii="Times New Roman" w:hAnsi="Times New Roman" w:cs="Times New Roman"/>
          <w:sz w:val="24"/>
          <w:szCs w:val="24"/>
        </w:rPr>
        <w:t>5</w:t>
      </w:r>
      <w:r w:rsidR="00DD63A2" w:rsidRPr="00F26541">
        <w:rPr>
          <w:rFonts w:ascii="Times New Roman" w:hAnsi="Times New Roman" w:cs="Times New Roman"/>
          <w:sz w:val="24"/>
          <w:szCs w:val="24"/>
        </w:rPr>
        <w:t>.</w:t>
      </w:r>
      <w:r w:rsidRPr="00F26541">
        <w:rPr>
          <w:rFonts w:ascii="Times New Roman" w:hAnsi="Times New Roman" w:cs="Times New Roman"/>
          <w:sz w:val="24"/>
          <w:szCs w:val="24"/>
        </w:rPr>
        <w:tab/>
      </w:r>
      <w:r w:rsidR="00CE0B71" w:rsidRPr="00F26541">
        <w:rPr>
          <w:rFonts w:ascii="Times New Roman" w:hAnsi="Times New Roman" w:cs="Times New Roman"/>
          <w:sz w:val="24"/>
          <w:szCs w:val="24"/>
        </w:rPr>
        <w:t xml:space="preserve">The court </w:t>
      </w:r>
      <w:r w:rsidR="00CE0B71" w:rsidRPr="00F26541">
        <w:rPr>
          <w:rFonts w:ascii="Times New Roman" w:hAnsi="Times New Roman" w:cs="Times New Roman"/>
          <w:i/>
          <w:sz w:val="24"/>
          <w:szCs w:val="24"/>
        </w:rPr>
        <w:t>a quo</w:t>
      </w:r>
      <w:r w:rsidR="00CE0B71" w:rsidRPr="00F26541">
        <w:rPr>
          <w:rFonts w:ascii="Times New Roman" w:hAnsi="Times New Roman" w:cs="Times New Roman"/>
          <w:sz w:val="24"/>
          <w:szCs w:val="24"/>
        </w:rPr>
        <w:t xml:space="preserve"> erred in holding </w:t>
      </w:r>
      <w:r w:rsidR="0038139C">
        <w:rPr>
          <w:rFonts w:ascii="Times New Roman" w:hAnsi="Times New Roman" w:cs="Times New Roman"/>
          <w:sz w:val="24"/>
          <w:szCs w:val="24"/>
        </w:rPr>
        <w:t>a</w:t>
      </w:r>
      <w:r w:rsidR="00F4645E" w:rsidRPr="00F26541">
        <w:rPr>
          <w:rFonts w:ascii="Times New Roman" w:hAnsi="Times New Roman" w:cs="Times New Roman"/>
          <w:sz w:val="24"/>
          <w:szCs w:val="24"/>
        </w:rPr>
        <w:t>ppellant</w:t>
      </w:r>
      <w:r w:rsidR="00CE0B71" w:rsidRPr="00F26541">
        <w:rPr>
          <w:rFonts w:ascii="Times New Roman" w:hAnsi="Times New Roman" w:cs="Times New Roman"/>
          <w:sz w:val="24"/>
          <w:szCs w:val="24"/>
        </w:rPr>
        <w:t xml:space="preserve"> had not shown a clear right for the relief sou</w:t>
      </w:r>
      <w:r w:rsidR="00B24263" w:rsidRPr="00F26541">
        <w:rPr>
          <w:rFonts w:ascii="Times New Roman" w:hAnsi="Times New Roman" w:cs="Times New Roman"/>
          <w:sz w:val="24"/>
          <w:szCs w:val="24"/>
        </w:rPr>
        <w:t>ght</w:t>
      </w:r>
      <w:r w:rsidR="00CE0B71" w:rsidRPr="00F26541">
        <w:rPr>
          <w:rFonts w:ascii="Times New Roman" w:hAnsi="Times New Roman" w:cs="Times New Roman"/>
          <w:sz w:val="24"/>
          <w:szCs w:val="24"/>
        </w:rPr>
        <w:t xml:space="preserve"> on the basis that there was an</w:t>
      </w:r>
      <w:r w:rsidR="0038139C">
        <w:rPr>
          <w:rFonts w:ascii="Times New Roman" w:hAnsi="Times New Roman" w:cs="Times New Roman"/>
          <w:sz w:val="24"/>
          <w:szCs w:val="24"/>
        </w:rPr>
        <w:t xml:space="preserve"> extant order of court under HC</w:t>
      </w:r>
      <w:r w:rsidR="00CE0B71" w:rsidRPr="00F26541">
        <w:rPr>
          <w:rFonts w:ascii="Times New Roman" w:hAnsi="Times New Roman" w:cs="Times New Roman"/>
          <w:sz w:val="24"/>
          <w:szCs w:val="24"/>
        </w:rPr>
        <w:t>190/22 restoring Lion West 25 mine to 1</w:t>
      </w:r>
      <w:r w:rsidR="00CE0B71" w:rsidRPr="00F26541">
        <w:rPr>
          <w:rFonts w:ascii="Times New Roman" w:hAnsi="Times New Roman" w:cs="Times New Roman"/>
          <w:sz w:val="24"/>
          <w:szCs w:val="24"/>
          <w:vertAlign w:val="superscript"/>
        </w:rPr>
        <w:t>st</w:t>
      </w:r>
      <w:r w:rsidR="00CE0B71" w:rsidRPr="00F26541">
        <w:rPr>
          <w:rFonts w:ascii="Times New Roman" w:hAnsi="Times New Roman" w:cs="Times New Roman"/>
          <w:sz w:val="24"/>
          <w:szCs w:val="24"/>
        </w:rPr>
        <w:t xml:space="preserve"> </w:t>
      </w:r>
      <w:r w:rsidR="0038139C">
        <w:rPr>
          <w:rFonts w:ascii="Times New Roman" w:hAnsi="Times New Roman" w:cs="Times New Roman"/>
          <w:sz w:val="24"/>
          <w:szCs w:val="24"/>
        </w:rPr>
        <w:t>r</w:t>
      </w:r>
      <w:r w:rsidR="00F4645E" w:rsidRPr="00F26541">
        <w:rPr>
          <w:rFonts w:ascii="Times New Roman" w:hAnsi="Times New Roman" w:cs="Times New Roman"/>
          <w:sz w:val="24"/>
          <w:szCs w:val="24"/>
        </w:rPr>
        <w:t>espondent</w:t>
      </w:r>
      <w:r w:rsidR="00CE0B71" w:rsidRPr="00F26541">
        <w:rPr>
          <w:rFonts w:ascii="Times New Roman" w:hAnsi="Times New Roman" w:cs="Times New Roman"/>
          <w:sz w:val="24"/>
          <w:szCs w:val="24"/>
        </w:rPr>
        <w:t xml:space="preserve"> when in fact the spoliation complained of took place at a different location being Tigress Mine and the cited parties were distinct from </w:t>
      </w:r>
      <w:r w:rsidR="0038139C">
        <w:rPr>
          <w:rFonts w:ascii="Times New Roman" w:hAnsi="Times New Roman" w:cs="Times New Roman"/>
          <w:sz w:val="24"/>
          <w:szCs w:val="24"/>
        </w:rPr>
        <w:t>a</w:t>
      </w:r>
      <w:r w:rsidR="00F4645E" w:rsidRPr="00F26541">
        <w:rPr>
          <w:rFonts w:ascii="Times New Roman" w:hAnsi="Times New Roman" w:cs="Times New Roman"/>
          <w:sz w:val="24"/>
          <w:szCs w:val="24"/>
        </w:rPr>
        <w:t>ppellant</w:t>
      </w:r>
      <w:r w:rsidR="00CE0B71" w:rsidRPr="00F26541">
        <w:rPr>
          <w:rFonts w:ascii="Times New Roman" w:hAnsi="Times New Roman" w:cs="Times New Roman"/>
          <w:sz w:val="24"/>
          <w:szCs w:val="24"/>
        </w:rPr>
        <w:t>.</w:t>
      </w:r>
    </w:p>
    <w:p w:rsidR="00DD63A2" w:rsidRPr="00F26541" w:rsidRDefault="00DD63A2" w:rsidP="00DD63A2">
      <w:pPr>
        <w:spacing w:after="0" w:line="240" w:lineRule="auto"/>
        <w:ind w:left="1440" w:hanging="360"/>
        <w:jc w:val="both"/>
        <w:rPr>
          <w:rFonts w:ascii="Times New Roman" w:hAnsi="Times New Roman" w:cs="Times New Roman"/>
          <w:sz w:val="24"/>
          <w:szCs w:val="24"/>
        </w:rPr>
      </w:pPr>
    </w:p>
    <w:p w:rsidR="00FD4DF1" w:rsidRPr="00F26541" w:rsidRDefault="00DD63A2" w:rsidP="00DD63A2">
      <w:pPr>
        <w:spacing w:after="0" w:line="240" w:lineRule="auto"/>
        <w:ind w:left="1440" w:hanging="360"/>
        <w:jc w:val="both"/>
        <w:rPr>
          <w:rFonts w:ascii="Times New Roman" w:hAnsi="Times New Roman" w:cs="Times New Roman"/>
          <w:sz w:val="24"/>
          <w:szCs w:val="24"/>
        </w:rPr>
      </w:pPr>
      <w:r w:rsidRPr="00F26541">
        <w:rPr>
          <w:rFonts w:ascii="Times New Roman" w:hAnsi="Times New Roman" w:cs="Times New Roman"/>
          <w:sz w:val="24"/>
          <w:szCs w:val="24"/>
        </w:rPr>
        <w:lastRenderedPageBreak/>
        <w:t>6.</w:t>
      </w:r>
      <w:r w:rsidRPr="00F26541">
        <w:rPr>
          <w:rFonts w:ascii="Times New Roman" w:hAnsi="Times New Roman" w:cs="Times New Roman"/>
          <w:sz w:val="24"/>
          <w:szCs w:val="24"/>
        </w:rPr>
        <w:tab/>
      </w:r>
      <w:r w:rsidR="00CE0B71" w:rsidRPr="00F26541">
        <w:rPr>
          <w:rFonts w:ascii="Times New Roman" w:hAnsi="Times New Roman" w:cs="Times New Roman"/>
          <w:sz w:val="24"/>
          <w:szCs w:val="24"/>
        </w:rPr>
        <w:t xml:space="preserve">The court </w:t>
      </w:r>
      <w:r w:rsidR="00CE0B71" w:rsidRPr="00F26541">
        <w:rPr>
          <w:rFonts w:ascii="Times New Roman" w:hAnsi="Times New Roman" w:cs="Times New Roman"/>
          <w:i/>
          <w:sz w:val="24"/>
          <w:szCs w:val="24"/>
        </w:rPr>
        <w:t>a quo</w:t>
      </w:r>
      <w:r w:rsidR="00CE0B71" w:rsidRPr="00F26541">
        <w:rPr>
          <w:rFonts w:ascii="Times New Roman" w:hAnsi="Times New Roman" w:cs="Times New Roman"/>
          <w:sz w:val="24"/>
          <w:szCs w:val="24"/>
        </w:rPr>
        <w:t xml:space="preserve"> erred and grossly misdirected  itself in failing to acknowledge  that there was an extant order of court under HC 884/21 which had already determined the boundaries of </w:t>
      </w:r>
      <w:r w:rsidR="0038139C">
        <w:rPr>
          <w:rFonts w:ascii="Times New Roman" w:hAnsi="Times New Roman" w:cs="Times New Roman"/>
          <w:sz w:val="24"/>
          <w:szCs w:val="24"/>
        </w:rPr>
        <w:t>a</w:t>
      </w:r>
      <w:r w:rsidR="00F4645E" w:rsidRPr="00F26541">
        <w:rPr>
          <w:rFonts w:ascii="Times New Roman" w:hAnsi="Times New Roman" w:cs="Times New Roman"/>
          <w:sz w:val="24"/>
          <w:szCs w:val="24"/>
        </w:rPr>
        <w:t>ppellant</w:t>
      </w:r>
      <w:r w:rsidR="00CE0B71" w:rsidRPr="00F26541">
        <w:rPr>
          <w:rFonts w:ascii="Times New Roman" w:hAnsi="Times New Roman" w:cs="Times New Roman"/>
          <w:sz w:val="24"/>
          <w:szCs w:val="24"/>
        </w:rPr>
        <w:t xml:space="preserve">’s mines and further caused the vacation of </w:t>
      </w:r>
      <w:r w:rsidRPr="00F26541">
        <w:rPr>
          <w:rFonts w:ascii="Times New Roman" w:hAnsi="Times New Roman" w:cs="Times New Roman"/>
          <w:sz w:val="24"/>
          <w:szCs w:val="24"/>
        </w:rPr>
        <w:t>first r</w:t>
      </w:r>
      <w:r w:rsidR="00F4645E" w:rsidRPr="00F26541">
        <w:rPr>
          <w:rFonts w:ascii="Times New Roman" w:hAnsi="Times New Roman" w:cs="Times New Roman"/>
          <w:sz w:val="24"/>
          <w:szCs w:val="24"/>
        </w:rPr>
        <w:t>espondent</w:t>
      </w:r>
      <w:r w:rsidR="00CE0B71" w:rsidRPr="00F26541">
        <w:rPr>
          <w:rFonts w:ascii="Times New Roman" w:hAnsi="Times New Roman" w:cs="Times New Roman"/>
          <w:sz w:val="24"/>
          <w:szCs w:val="24"/>
        </w:rPr>
        <w:t xml:space="preserve"> from </w:t>
      </w:r>
      <w:r w:rsidRPr="00F26541">
        <w:rPr>
          <w:rFonts w:ascii="Times New Roman" w:hAnsi="Times New Roman" w:cs="Times New Roman"/>
          <w:sz w:val="24"/>
          <w:szCs w:val="24"/>
        </w:rPr>
        <w:t xml:space="preserve">the </w:t>
      </w:r>
      <w:r w:rsidR="0038139C">
        <w:rPr>
          <w:rFonts w:ascii="Times New Roman" w:hAnsi="Times New Roman" w:cs="Times New Roman"/>
          <w:sz w:val="24"/>
          <w:szCs w:val="24"/>
        </w:rPr>
        <w:t>a</w:t>
      </w:r>
      <w:r w:rsidR="00F4645E" w:rsidRPr="00F26541">
        <w:rPr>
          <w:rFonts w:ascii="Times New Roman" w:hAnsi="Times New Roman" w:cs="Times New Roman"/>
          <w:sz w:val="24"/>
          <w:szCs w:val="24"/>
        </w:rPr>
        <w:t>ppellant</w:t>
      </w:r>
      <w:r w:rsidR="00CE0B71" w:rsidRPr="00F26541">
        <w:rPr>
          <w:rFonts w:ascii="Times New Roman" w:hAnsi="Times New Roman" w:cs="Times New Roman"/>
          <w:sz w:val="24"/>
          <w:szCs w:val="24"/>
        </w:rPr>
        <w:t>’s mine.</w:t>
      </w:r>
    </w:p>
    <w:p w:rsidR="003E572C" w:rsidRPr="00F26541" w:rsidRDefault="003E572C" w:rsidP="00064BE2">
      <w:pPr>
        <w:spacing w:after="0" w:line="480" w:lineRule="auto"/>
        <w:jc w:val="both"/>
        <w:rPr>
          <w:rFonts w:ascii="Times New Roman" w:hAnsi="Times New Roman" w:cs="Times New Roman"/>
          <w:b/>
          <w:i/>
          <w:sz w:val="24"/>
          <w:szCs w:val="24"/>
        </w:rPr>
      </w:pPr>
    </w:p>
    <w:p w:rsidR="00EF4656" w:rsidRPr="00F26541" w:rsidRDefault="005F28C0" w:rsidP="00064BE2">
      <w:pPr>
        <w:spacing w:after="0" w:line="480" w:lineRule="auto"/>
        <w:jc w:val="both"/>
        <w:rPr>
          <w:rFonts w:ascii="Times New Roman" w:hAnsi="Times New Roman" w:cs="Times New Roman"/>
          <w:b/>
          <w:i/>
          <w:sz w:val="24"/>
          <w:szCs w:val="24"/>
        </w:rPr>
      </w:pPr>
      <w:r w:rsidRPr="00F26541">
        <w:rPr>
          <w:rFonts w:ascii="Times New Roman" w:hAnsi="Times New Roman" w:cs="Times New Roman"/>
          <w:b/>
          <w:i/>
          <w:sz w:val="24"/>
          <w:szCs w:val="24"/>
        </w:rPr>
        <w:t>THE LAW</w:t>
      </w:r>
    </w:p>
    <w:p w:rsidR="009A0D05" w:rsidRPr="00F26541" w:rsidRDefault="002720E3" w:rsidP="00CF501B">
      <w:pPr>
        <w:spacing w:after="0" w:line="480" w:lineRule="auto"/>
        <w:ind w:left="720" w:hanging="720"/>
        <w:jc w:val="both"/>
        <w:rPr>
          <w:rFonts w:ascii="Times New Roman" w:hAnsi="Times New Roman" w:cs="Times New Roman"/>
          <w:i/>
          <w:sz w:val="24"/>
          <w:szCs w:val="24"/>
        </w:rPr>
      </w:pPr>
      <w:r w:rsidRPr="00F11213">
        <w:rPr>
          <w:rFonts w:ascii="Times New Roman" w:hAnsi="Times New Roman" w:cs="Times New Roman"/>
          <w:sz w:val="24"/>
          <w:szCs w:val="24"/>
        </w:rPr>
        <w:t>[</w:t>
      </w:r>
      <w:r w:rsidR="00064BE2" w:rsidRPr="00F11213">
        <w:rPr>
          <w:rFonts w:ascii="Times New Roman" w:hAnsi="Times New Roman" w:cs="Times New Roman"/>
          <w:sz w:val="24"/>
          <w:szCs w:val="24"/>
        </w:rPr>
        <w:t>1</w:t>
      </w:r>
      <w:r w:rsidRPr="00F11213">
        <w:rPr>
          <w:rFonts w:ascii="Times New Roman" w:hAnsi="Times New Roman" w:cs="Times New Roman"/>
          <w:sz w:val="24"/>
          <w:szCs w:val="24"/>
        </w:rPr>
        <w:t>4]</w:t>
      </w:r>
      <w:r w:rsidR="00064BE2" w:rsidRPr="00F26541">
        <w:rPr>
          <w:rFonts w:ascii="Times New Roman" w:hAnsi="Times New Roman" w:cs="Times New Roman"/>
          <w:b/>
          <w:i/>
          <w:sz w:val="24"/>
          <w:szCs w:val="24"/>
        </w:rPr>
        <w:tab/>
      </w:r>
      <w:r w:rsidR="009E4847" w:rsidRPr="00F26541">
        <w:rPr>
          <w:rFonts w:ascii="Times New Roman" w:hAnsi="Times New Roman" w:cs="Times New Roman"/>
          <w:sz w:val="24"/>
          <w:szCs w:val="24"/>
        </w:rPr>
        <w:t xml:space="preserve">There is </w:t>
      </w:r>
      <w:r w:rsidR="007E3C5C" w:rsidRPr="00F26541">
        <w:rPr>
          <w:rFonts w:ascii="Times New Roman" w:hAnsi="Times New Roman" w:cs="Times New Roman"/>
          <w:sz w:val="24"/>
          <w:szCs w:val="24"/>
        </w:rPr>
        <w:t xml:space="preserve">no dispute between the parties, </w:t>
      </w:r>
      <w:r w:rsidR="004A46BD">
        <w:rPr>
          <w:rFonts w:ascii="Times New Roman" w:hAnsi="Times New Roman" w:cs="Times New Roman"/>
          <w:sz w:val="24"/>
          <w:szCs w:val="24"/>
        </w:rPr>
        <w:t>n</w:t>
      </w:r>
      <w:r w:rsidR="009E4847" w:rsidRPr="00F26541">
        <w:rPr>
          <w:rFonts w:ascii="Times New Roman" w:hAnsi="Times New Roman" w:cs="Times New Roman"/>
          <w:sz w:val="24"/>
          <w:szCs w:val="24"/>
        </w:rPr>
        <w:t xml:space="preserve">or between the parties and the court </w:t>
      </w:r>
      <w:r w:rsidR="009E4847" w:rsidRPr="00F26541">
        <w:rPr>
          <w:rFonts w:ascii="Times New Roman" w:hAnsi="Times New Roman" w:cs="Times New Roman"/>
          <w:i/>
          <w:sz w:val="24"/>
          <w:szCs w:val="24"/>
        </w:rPr>
        <w:t>a quo</w:t>
      </w:r>
      <w:r w:rsidR="009E4847" w:rsidRPr="00F26541">
        <w:rPr>
          <w:rFonts w:ascii="Times New Roman" w:hAnsi="Times New Roman" w:cs="Times New Roman"/>
          <w:sz w:val="24"/>
          <w:szCs w:val="24"/>
        </w:rPr>
        <w:t>, as to the essential elements and import of, a</w:t>
      </w:r>
      <w:r w:rsidR="00863DEE" w:rsidRPr="00F26541">
        <w:rPr>
          <w:rFonts w:ascii="Times New Roman" w:hAnsi="Times New Roman" w:cs="Times New Roman"/>
          <w:sz w:val="24"/>
          <w:szCs w:val="24"/>
        </w:rPr>
        <w:t>n</w:t>
      </w:r>
      <w:r w:rsidR="009E4847" w:rsidRPr="00F26541">
        <w:rPr>
          <w:rFonts w:ascii="Times New Roman" w:hAnsi="Times New Roman" w:cs="Times New Roman"/>
          <w:sz w:val="24"/>
          <w:szCs w:val="24"/>
        </w:rPr>
        <w:t xml:space="preserve"> order</w:t>
      </w:r>
      <w:r w:rsidR="00863DEE" w:rsidRPr="00F26541">
        <w:rPr>
          <w:rFonts w:ascii="Times New Roman" w:hAnsi="Times New Roman" w:cs="Times New Roman"/>
          <w:sz w:val="24"/>
          <w:szCs w:val="24"/>
        </w:rPr>
        <w:t xml:space="preserve"> of </w:t>
      </w:r>
      <w:proofErr w:type="spellStart"/>
      <w:r w:rsidR="00863DEE" w:rsidRPr="00F26541">
        <w:rPr>
          <w:rFonts w:ascii="Times New Roman" w:hAnsi="Times New Roman" w:cs="Times New Roman"/>
          <w:i/>
          <w:sz w:val="24"/>
          <w:szCs w:val="24"/>
        </w:rPr>
        <w:t>mandament</w:t>
      </w:r>
      <w:proofErr w:type="spellEnd"/>
      <w:r w:rsidR="00863DEE" w:rsidRPr="00F26541">
        <w:rPr>
          <w:rFonts w:ascii="Times New Roman" w:hAnsi="Times New Roman" w:cs="Times New Roman"/>
          <w:i/>
          <w:sz w:val="24"/>
          <w:szCs w:val="24"/>
        </w:rPr>
        <w:t xml:space="preserve"> van </w:t>
      </w:r>
      <w:proofErr w:type="spellStart"/>
      <w:r w:rsidR="00863DEE" w:rsidRPr="00F26541">
        <w:rPr>
          <w:rFonts w:ascii="Times New Roman" w:hAnsi="Times New Roman" w:cs="Times New Roman"/>
          <w:i/>
          <w:sz w:val="24"/>
          <w:szCs w:val="24"/>
        </w:rPr>
        <w:t>spolie</w:t>
      </w:r>
      <w:proofErr w:type="spellEnd"/>
      <w:r w:rsidR="009E4847" w:rsidRPr="00F26541">
        <w:rPr>
          <w:rFonts w:ascii="Times New Roman" w:hAnsi="Times New Roman" w:cs="Times New Roman"/>
          <w:sz w:val="24"/>
          <w:szCs w:val="24"/>
        </w:rPr>
        <w:t>. This is evidenced by the citation of apposite authorities by both parties and the court. The poi</w:t>
      </w:r>
      <w:r w:rsidR="00210DC6" w:rsidRPr="00F26541">
        <w:rPr>
          <w:rFonts w:ascii="Times New Roman" w:hAnsi="Times New Roman" w:cs="Times New Roman"/>
          <w:sz w:val="24"/>
          <w:szCs w:val="24"/>
        </w:rPr>
        <w:t>nt of departure</w:t>
      </w:r>
      <w:r w:rsidR="009A0D05" w:rsidRPr="00F26541">
        <w:rPr>
          <w:rFonts w:ascii="Times New Roman" w:hAnsi="Times New Roman" w:cs="Times New Roman"/>
          <w:sz w:val="24"/>
          <w:szCs w:val="24"/>
        </w:rPr>
        <w:t xml:space="preserve">, </w:t>
      </w:r>
      <w:r w:rsidR="00BB1F91" w:rsidRPr="00F26541">
        <w:rPr>
          <w:rFonts w:ascii="Times New Roman" w:hAnsi="Times New Roman" w:cs="Times New Roman"/>
          <w:sz w:val="24"/>
          <w:szCs w:val="24"/>
        </w:rPr>
        <w:t xml:space="preserve">as is clear from the </w:t>
      </w:r>
      <w:r w:rsidR="009A0D05" w:rsidRPr="00F26541">
        <w:rPr>
          <w:rFonts w:ascii="Times New Roman" w:hAnsi="Times New Roman" w:cs="Times New Roman"/>
          <w:sz w:val="24"/>
          <w:szCs w:val="24"/>
        </w:rPr>
        <w:t>eviden</w:t>
      </w:r>
      <w:r w:rsidR="00BB1F91" w:rsidRPr="00F26541">
        <w:rPr>
          <w:rFonts w:ascii="Times New Roman" w:hAnsi="Times New Roman" w:cs="Times New Roman"/>
          <w:sz w:val="24"/>
          <w:szCs w:val="24"/>
        </w:rPr>
        <w:t xml:space="preserve">ce, </w:t>
      </w:r>
      <w:r w:rsidR="00E11873" w:rsidRPr="00F26541">
        <w:rPr>
          <w:rFonts w:ascii="Times New Roman" w:hAnsi="Times New Roman" w:cs="Times New Roman"/>
          <w:sz w:val="24"/>
          <w:szCs w:val="24"/>
        </w:rPr>
        <w:t xml:space="preserve">was the application of </w:t>
      </w:r>
      <w:r w:rsidR="003D336F" w:rsidRPr="00F26541">
        <w:rPr>
          <w:rFonts w:ascii="Times New Roman" w:hAnsi="Times New Roman" w:cs="Times New Roman"/>
          <w:sz w:val="24"/>
          <w:szCs w:val="24"/>
        </w:rPr>
        <w:t xml:space="preserve">the </w:t>
      </w:r>
      <w:r w:rsidR="00E11873" w:rsidRPr="00F26541">
        <w:rPr>
          <w:rFonts w:ascii="Times New Roman" w:hAnsi="Times New Roman" w:cs="Times New Roman"/>
          <w:sz w:val="24"/>
          <w:szCs w:val="24"/>
        </w:rPr>
        <w:t>principles</w:t>
      </w:r>
      <w:r w:rsidR="00BB1F91" w:rsidRPr="00F26541">
        <w:rPr>
          <w:rFonts w:ascii="Times New Roman" w:hAnsi="Times New Roman" w:cs="Times New Roman"/>
          <w:sz w:val="24"/>
          <w:szCs w:val="24"/>
        </w:rPr>
        <w:t xml:space="preserve"> of</w:t>
      </w:r>
      <w:r w:rsidR="00BB1F91" w:rsidRPr="00F26541">
        <w:rPr>
          <w:rFonts w:ascii="Times New Roman" w:hAnsi="Times New Roman" w:cs="Times New Roman"/>
        </w:rPr>
        <w:t xml:space="preserve"> </w:t>
      </w:r>
      <w:r w:rsidR="00BB1F91" w:rsidRPr="00F26541">
        <w:rPr>
          <w:rFonts w:ascii="Times New Roman" w:hAnsi="Times New Roman" w:cs="Times New Roman"/>
          <w:sz w:val="24"/>
          <w:szCs w:val="24"/>
        </w:rPr>
        <w:t>spoliation</w:t>
      </w:r>
      <w:r w:rsidR="003D336F" w:rsidRPr="00F26541">
        <w:rPr>
          <w:rFonts w:ascii="Times New Roman" w:hAnsi="Times New Roman" w:cs="Times New Roman"/>
          <w:sz w:val="24"/>
          <w:szCs w:val="24"/>
        </w:rPr>
        <w:t xml:space="preserve"> established in the cited authorities,</w:t>
      </w:r>
      <w:r w:rsidR="00E11873" w:rsidRPr="00F26541">
        <w:rPr>
          <w:rFonts w:ascii="Times New Roman" w:hAnsi="Times New Roman" w:cs="Times New Roman"/>
          <w:sz w:val="24"/>
          <w:szCs w:val="24"/>
        </w:rPr>
        <w:t xml:space="preserve"> to the facts </w:t>
      </w:r>
      <w:r w:rsidR="00BB1F91" w:rsidRPr="00F26541">
        <w:rPr>
          <w:rFonts w:ascii="Times New Roman" w:hAnsi="Times New Roman" w:cs="Times New Roman"/>
          <w:sz w:val="24"/>
          <w:szCs w:val="24"/>
        </w:rPr>
        <w:t>of the matter before the court.</w:t>
      </w:r>
      <w:r w:rsidR="007E3C5C" w:rsidRPr="00F26541">
        <w:rPr>
          <w:rFonts w:ascii="Times New Roman" w:hAnsi="Times New Roman" w:cs="Times New Roman"/>
          <w:sz w:val="24"/>
          <w:szCs w:val="24"/>
        </w:rPr>
        <w:t xml:space="preserve"> The court </w:t>
      </w:r>
      <w:r w:rsidR="007E3C5C" w:rsidRPr="00F26541">
        <w:rPr>
          <w:rFonts w:ascii="Times New Roman" w:hAnsi="Times New Roman" w:cs="Times New Roman"/>
          <w:i/>
          <w:sz w:val="24"/>
          <w:szCs w:val="24"/>
        </w:rPr>
        <w:t>a quo</w:t>
      </w:r>
      <w:r w:rsidR="007E3C5C" w:rsidRPr="00F26541">
        <w:rPr>
          <w:rFonts w:ascii="Times New Roman" w:hAnsi="Times New Roman" w:cs="Times New Roman"/>
          <w:sz w:val="24"/>
          <w:szCs w:val="24"/>
        </w:rPr>
        <w:t xml:space="preserve"> </w:t>
      </w:r>
      <w:r w:rsidR="00CF501B" w:rsidRPr="00F26541">
        <w:rPr>
          <w:rFonts w:ascii="Times New Roman" w:hAnsi="Times New Roman" w:cs="Times New Roman"/>
          <w:sz w:val="24"/>
          <w:szCs w:val="24"/>
        </w:rPr>
        <w:t xml:space="preserve">in its judgment appositely cited the following passage from the case </w:t>
      </w:r>
      <w:r w:rsidR="00344D28" w:rsidRPr="00F26541">
        <w:rPr>
          <w:rFonts w:ascii="Times New Roman" w:hAnsi="Times New Roman" w:cs="Times New Roman"/>
          <w:sz w:val="24"/>
          <w:szCs w:val="24"/>
        </w:rPr>
        <w:t xml:space="preserve">of </w:t>
      </w:r>
      <w:r w:rsidR="00344D28" w:rsidRPr="00F26541">
        <w:rPr>
          <w:rFonts w:ascii="Times New Roman" w:hAnsi="Times New Roman" w:cs="Times New Roman"/>
          <w:i/>
          <w:sz w:val="24"/>
          <w:szCs w:val="24"/>
        </w:rPr>
        <w:t xml:space="preserve">Diana Farm (Pvt) Ltd v </w:t>
      </w:r>
      <w:proofErr w:type="spellStart"/>
      <w:r w:rsidR="00344D28" w:rsidRPr="00F26541">
        <w:rPr>
          <w:rFonts w:ascii="Times New Roman" w:hAnsi="Times New Roman" w:cs="Times New Roman"/>
          <w:i/>
          <w:sz w:val="24"/>
          <w:szCs w:val="24"/>
        </w:rPr>
        <w:t>Madondo</w:t>
      </w:r>
      <w:proofErr w:type="spellEnd"/>
      <w:r w:rsidR="00344D28" w:rsidRPr="00F26541">
        <w:rPr>
          <w:rFonts w:ascii="Times New Roman" w:hAnsi="Times New Roman" w:cs="Times New Roman"/>
          <w:i/>
          <w:sz w:val="24"/>
          <w:szCs w:val="24"/>
        </w:rPr>
        <w:t xml:space="preserve"> N.O. &amp; Anor 1998 (2) ZLR 410</w:t>
      </w:r>
      <w:r w:rsidR="006C4F8B" w:rsidRPr="00F26541">
        <w:rPr>
          <w:rFonts w:ascii="Times New Roman" w:hAnsi="Times New Roman" w:cs="Times New Roman"/>
          <w:i/>
          <w:sz w:val="24"/>
          <w:szCs w:val="24"/>
        </w:rPr>
        <w:t>(H)</w:t>
      </w:r>
      <w:r w:rsidR="00344D28" w:rsidRPr="00F26541">
        <w:rPr>
          <w:rFonts w:ascii="Times New Roman" w:hAnsi="Times New Roman" w:cs="Times New Roman"/>
          <w:i/>
          <w:sz w:val="24"/>
          <w:szCs w:val="24"/>
        </w:rPr>
        <w:t xml:space="preserve"> at 413;</w:t>
      </w:r>
    </w:p>
    <w:p w:rsidR="00D40AE5" w:rsidRPr="00F26541" w:rsidRDefault="00D40AE5" w:rsidP="003E572C">
      <w:pPr>
        <w:spacing w:after="0" w:line="240" w:lineRule="auto"/>
        <w:ind w:left="720" w:firstLine="720"/>
        <w:jc w:val="both"/>
        <w:rPr>
          <w:rFonts w:ascii="Times New Roman" w:hAnsi="Times New Roman" w:cs="Times New Roman"/>
          <w:i/>
          <w:sz w:val="24"/>
          <w:szCs w:val="24"/>
        </w:rPr>
      </w:pPr>
      <w:r w:rsidRPr="00F26541">
        <w:rPr>
          <w:rFonts w:ascii="Times New Roman" w:hAnsi="Times New Roman" w:cs="Times New Roman"/>
          <w:i/>
          <w:sz w:val="24"/>
          <w:szCs w:val="24"/>
        </w:rPr>
        <w:t>“</w:t>
      </w:r>
      <w:r w:rsidRPr="00F26541">
        <w:rPr>
          <w:rFonts w:ascii="Times New Roman" w:hAnsi="Times New Roman" w:cs="Times New Roman"/>
          <w:sz w:val="24"/>
          <w:szCs w:val="24"/>
        </w:rPr>
        <w:t xml:space="preserve">The law relating to the basis on which a </w:t>
      </w:r>
      <w:proofErr w:type="spellStart"/>
      <w:r w:rsidRPr="00F26541">
        <w:rPr>
          <w:rFonts w:ascii="Times New Roman" w:hAnsi="Times New Roman" w:cs="Times New Roman"/>
          <w:i/>
          <w:sz w:val="24"/>
          <w:szCs w:val="24"/>
        </w:rPr>
        <w:t>mandament</w:t>
      </w:r>
      <w:proofErr w:type="spellEnd"/>
      <w:r w:rsidRPr="00F26541">
        <w:rPr>
          <w:rFonts w:ascii="Times New Roman" w:hAnsi="Times New Roman" w:cs="Times New Roman"/>
          <w:i/>
          <w:sz w:val="24"/>
          <w:szCs w:val="24"/>
        </w:rPr>
        <w:t xml:space="preserve"> van </w:t>
      </w:r>
      <w:proofErr w:type="spellStart"/>
      <w:r w:rsidRPr="00F26541">
        <w:rPr>
          <w:rFonts w:ascii="Times New Roman" w:hAnsi="Times New Roman" w:cs="Times New Roman"/>
          <w:i/>
          <w:sz w:val="24"/>
          <w:szCs w:val="24"/>
        </w:rPr>
        <w:t>spolie</w:t>
      </w:r>
      <w:proofErr w:type="spellEnd"/>
      <w:r w:rsidRPr="00F26541">
        <w:rPr>
          <w:rFonts w:ascii="Times New Roman" w:hAnsi="Times New Roman" w:cs="Times New Roman"/>
          <w:sz w:val="24"/>
          <w:szCs w:val="24"/>
        </w:rPr>
        <w:t xml:space="preserve"> will be </w:t>
      </w:r>
      <w:r w:rsidR="003E572C" w:rsidRPr="00F26541">
        <w:rPr>
          <w:rFonts w:ascii="Times New Roman" w:hAnsi="Times New Roman" w:cs="Times New Roman"/>
          <w:sz w:val="24"/>
          <w:szCs w:val="24"/>
        </w:rPr>
        <w:tab/>
      </w:r>
      <w:r w:rsidR="003E572C" w:rsidRPr="00F26541">
        <w:rPr>
          <w:rFonts w:ascii="Times New Roman" w:hAnsi="Times New Roman" w:cs="Times New Roman"/>
          <w:sz w:val="24"/>
          <w:szCs w:val="24"/>
        </w:rPr>
        <w:tab/>
      </w:r>
      <w:r w:rsidRPr="00F26541">
        <w:rPr>
          <w:rFonts w:ascii="Times New Roman" w:hAnsi="Times New Roman" w:cs="Times New Roman"/>
          <w:sz w:val="24"/>
          <w:szCs w:val="24"/>
        </w:rPr>
        <w:t xml:space="preserve">granted is well settled. In </w:t>
      </w:r>
      <w:r w:rsidRPr="00F26541">
        <w:rPr>
          <w:rFonts w:ascii="Times New Roman" w:hAnsi="Times New Roman" w:cs="Times New Roman"/>
          <w:i/>
          <w:sz w:val="24"/>
          <w:szCs w:val="24"/>
        </w:rPr>
        <w:t>Davis v Davis 1990 (2) ZLR 136 (H) at 141</w:t>
      </w:r>
      <w:r w:rsidR="006C4F8B" w:rsidRPr="00F26541">
        <w:rPr>
          <w:rFonts w:ascii="Times New Roman" w:hAnsi="Times New Roman" w:cs="Times New Roman"/>
          <w:i/>
          <w:sz w:val="24"/>
          <w:szCs w:val="24"/>
        </w:rPr>
        <w:t>,</w:t>
      </w:r>
      <w:r w:rsidRPr="00F26541">
        <w:rPr>
          <w:rFonts w:ascii="Times New Roman" w:hAnsi="Times New Roman" w:cs="Times New Roman"/>
          <w:sz w:val="24"/>
          <w:szCs w:val="24"/>
        </w:rPr>
        <w:t xml:space="preserve"> </w:t>
      </w:r>
      <w:r w:rsidRPr="00F26541">
        <w:rPr>
          <w:rFonts w:ascii="Times New Roman" w:hAnsi="Times New Roman" w:cs="Times New Roman"/>
          <w:i/>
          <w:sz w:val="24"/>
          <w:szCs w:val="24"/>
        </w:rPr>
        <w:t>A</w:t>
      </w:r>
      <w:r w:rsidR="006C4F8B" w:rsidRPr="00F26541">
        <w:rPr>
          <w:rFonts w:ascii="Times New Roman" w:hAnsi="Times New Roman" w:cs="Times New Roman"/>
          <w:i/>
          <w:sz w:val="24"/>
          <w:szCs w:val="24"/>
        </w:rPr>
        <w:t>dam</w:t>
      </w:r>
      <w:r w:rsidRPr="00F26541">
        <w:rPr>
          <w:rFonts w:ascii="Times New Roman" w:hAnsi="Times New Roman" w:cs="Times New Roman"/>
          <w:i/>
          <w:sz w:val="24"/>
          <w:szCs w:val="24"/>
        </w:rPr>
        <w:t xml:space="preserve"> J</w:t>
      </w:r>
      <w:r w:rsidRPr="00F26541">
        <w:rPr>
          <w:rFonts w:ascii="Times New Roman" w:hAnsi="Times New Roman" w:cs="Times New Roman"/>
          <w:sz w:val="24"/>
          <w:szCs w:val="24"/>
        </w:rPr>
        <w:t xml:space="preserve"> </w:t>
      </w:r>
      <w:r w:rsidR="003E572C" w:rsidRPr="00F26541">
        <w:rPr>
          <w:rFonts w:ascii="Times New Roman" w:hAnsi="Times New Roman" w:cs="Times New Roman"/>
          <w:sz w:val="24"/>
          <w:szCs w:val="24"/>
        </w:rPr>
        <w:tab/>
      </w:r>
      <w:r w:rsidR="006C4F8B" w:rsidRPr="00F26541">
        <w:rPr>
          <w:rFonts w:ascii="Times New Roman" w:hAnsi="Times New Roman" w:cs="Times New Roman"/>
          <w:sz w:val="24"/>
          <w:szCs w:val="24"/>
        </w:rPr>
        <w:t xml:space="preserve">quoted </w:t>
      </w:r>
      <w:r w:rsidRPr="00F26541">
        <w:rPr>
          <w:rFonts w:ascii="Times New Roman" w:hAnsi="Times New Roman" w:cs="Times New Roman"/>
          <w:sz w:val="24"/>
          <w:szCs w:val="24"/>
        </w:rPr>
        <w:t xml:space="preserve">with approval the following statement by </w:t>
      </w:r>
      <w:proofErr w:type="spellStart"/>
      <w:r w:rsidRPr="00F26541">
        <w:rPr>
          <w:rFonts w:ascii="Times New Roman" w:hAnsi="Times New Roman" w:cs="Times New Roman"/>
          <w:i/>
          <w:sz w:val="24"/>
          <w:szCs w:val="24"/>
        </w:rPr>
        <w:t>Herbstein</w:t>
      </w:r>
      <w:proofErr w:type="spellEnd"/>
      <w:r w:rsidRPr="00F26541">
        <w:rPr>
          <w:rFonts w:ascii="Times New Roman" w:hAnsi="Times New Roman" w:cs="Times New Roman"/>
          <w:i/>
          <w:sz w:val="24"/>
          <w:szCs w:val="24"/>
        </w:rPr>
        <w:t xml:space="preserve"> J </w:t>
      </w:r>
      <w:r w:rsidR="00210772" w:rsidRPr="00F26541">
        <w:rPr>
          <w:rFonts w:ascii="Times New Roman" w:hAnsi="Times New Roman" w:cs="Times New Roman"/>
          <w:sz w:val="24"/>
          <w:szCs w:val="24"/>
        </w:rPr>
        <w:t>in</w:t>
      </w:r>
      <w:r w:rsidR="00210772" w:rsidRPr="00F26541">
        <w:rPr>
          <w:rFonts w:ascii="Times New Roman" w:hAnsi="Times New Roman" w:cs="Times New Roman"/>
          <w:i/>
          <w:sz w:val="24"/>
          <w:szCs w:val="24"/>
        </w:rPr>
        <w:t xml:space="preserve"> </w:t>
      </w:r>
      <w:r w:rsidRPr="00F26541">
        <w:rPr>
          <w:rFonts w:ascii="Times New Roman" w:hAnsi="Times New Roman" w:cs="Times New Roman"/>
          <w:i/>
          <w:sz w:val="24"/>
          <w:szCs w:val="24"/>
        </w:rPr>
        <w:t xml:space="preserve">Kramer v </w:t>
      </w:r>
      <w:r w:rsidR="003E572C" w:rsidRPr="00F26541">
        <w:rPr>
          <w:rFonts w:ascii="Times New Roman" w:hAnsi="Times New Roman" w:cs="Times New Roman"/>
          <w:i/>
          <w:sz w:val="24"/>
          <w:szCs w:val="24"/>
        </w:rPr>
        <w:tab/>
      </w:r>
      <w:r w:rsidRPr="00F26541">
        <w:rPr>
          <w:rFonts w:ascii="Times New Roman" w:hAnsi="Times New Roman" w:cs="Times New Roman"/>
          <w:i/>
          <w:sz w:val="24"/>
          <w:szCs w:val="24"/>
        </w:rPr>
        <w:t>Trustees Christian Coloured Vigilance Council, Gr</w:t>
      </w:r>
      <w:r w:rsidR="00210772" w:rsidRPr="00F26541">
        <w:rPr>
          <w:rFonts w:ascii="Times New Roman" w:hAnsi="Times New Roman" w:cs="Times New Roman"/>
          <w:i/>
          <w:sz w:val="24"/>
          <w:szCs w:val="24"/>
        </w:rPr>
        <w:t>a</w:t>
      </w:r>
      <w:r w:rsidRPr="00F26541">
        <w:rPr>
          <w:rFonts w:ascii="Times New Roman" w:hAnsi="Times New Roman" w:cs="Times New Roman"/>
          <w:i/>
          <w:sz w:val="24"/>
          <w:szCs w:val="24"/>
        </w:rPr>
        <w:t xml:space="preserve">ssy Park 1948 (1) SA 748 </w:t>
      </w:r>
      <w:r w:rsidR="003E572C" w:rsidRPr="00F26541">
        <w:rPr>
          <w:rFonts w:ascii="Times New Roman" w:hAnsi="Times New Roman" w:cs="Times New Roman"/>
          <w:i/>
          <w:sz w:val="24"/>
          <w:szCs w:val="24"/>
        </w:rPr>
        <w:tab/>
      </w:r>
      <w:r w:rsidRPr="00F26541">
        <w:rPr>
          <w:rFonts w:ascii="Times New Roman" w:hAnsi="Times New Roman" w:cs="Times New Roman"/>
          <w:i/>
          <w:sz w:val="24"/>
          <w:szCs w:val="24"/>
        </w:rPr>
        <w:t>(c ) at 753:</w:t>
      </w:r>
    </w:p>
    <w:p w:rsidR="00D40AE5" w:rsidRPr="00F26541" w:rsidRDefault="00D40AE5" w:rsidP="00D40AE5">
      <w:pPr>
        <w:spacing w:after="0" w:line="240" w:lineRule="auto"/>
        <w:ind w:left="1440"/>
        <w:jc w:val="both"/>
        <w:rPr>
          <w:rFonts w:ascii="Times New Roman" w:hAnsi="Times New Roman" w:cs="Times New Roman"/>
          <w:sz w:val="24"/>
          <w:szCs w:val="24"/>
        </w:rPr>
      </w:pPr>
      <w:r w:rsidRPr="00F26541">
        <w:rPr>
          <w:rFonts w:ascii="Times New Roman" w:hAnsi="Times New Roman" w:cs="Times New Roman"/>
          <w:sz w:val="24"/>
          <w:szCs w:val="24"/>
        </w:rPr>
        <w:tab/>
      </w:r>
    </w:p>
    <w:p w:rsidR="00D40AE5" w:rsidRPr="00F26541" w:rsidRDefault="00D40AE5" w:rsidP="00D40AE5">
      <w:pPr>
        <w:spacing w:after="0" w:line="240" w:lineRule="auto"/>
        <w:ind w:left="2160"/>
        <w:jc w:val="both"/>
        <w:rPr>
          <w:rFonts w:ascii="Times New Roman" w:hAnsi="Times New Roman" w:cs="Times New Roman"/>
          <w:sz w:val="24"/>
          <w:szCs w:val="24"/>
        </w:rPr>
      </w:pPr>
      <w:r w:rsidRPr="00F26541">
        <w:rPr>
          <w:rFonts w:ascii="Times New Roman" w:hAnsi="Times New Roman" w:cs="Times New Roman"/>
          <w:sz w:val="24"/>
          <w:szCs w:val="24"/>
        </w:rPr>
        <w:t>“</w:t>
      </w:r>
      <w:r w:rsidR="00210772" w:rsidRPr="00F26541">
        <w:rPr>
          <w:rFonts w:ascii="Times New Roman" w:hAnsi="Times New Roman" w:cs="Times New Roman"/>
          <w:sz w:val="24"/>
          <w:szCs w:val="24"/>
        </w:rPr>
        <w:t>…..</w:t>
      </w:r>
      <w:r w:rsidRPr="00F26541">
        <w:rPr>
          <w:rFonts w:ascii="Times New Roman" w:hAnsi="Times New Roman" w:cs="Times New Roman"/>
          <w:sz w:val="24"/>
          <w:szCs w:val="24"/>
        </w:rPr>
        <w:t>two allegations must be proved, namely (a) that applicant was in peaceful and undisturbed possession of the property and (b) that the respondent deprived him of the possession forcibly or wrongfully against his consent.”</w:t>
      </w:r>
    </w:p>
    <w:p w:rsidR="00210772" w:rsidRPr="00F26541" w:rsidRDefault="00210772" w:rsidP="00D40AE5">
      <w:pPr>
        <w:spacing w:after="0" w:line="240" w:lineRule="auto"/>
        <w:ind w:left="2160"/>
        <w:jc w:val="both"/>
        <w:rPr>
          <w:rFonts w:ascii="Times New Roman" w:hAnsi="Times New Roman" w:cs="Times New Roman"/>
          <w:sz w:val="24"/>
          <w:szCs w:val="24"/>
        </w:rPr>
      </w:pPr>
    </w:p>
    <w:p w:rsidR="00D40AE5" w:rsidRPr="00F26541" w:rsidRDefault="00210772" w:rsidP="00D40AE5">
      <w:pPr>
        <w:spacing w:after="0" w:line="240" w:lineRule="auto"/>
        <w:ind w:left="2160"/>
        <w:jc w:val="both"/>
        <w:rPr>
          <w:rFonts w:ascii="Times New Roman" w:hAnsi="Times New Roman" w:cs="Times New Roman"/>
          <w:sz w:val="24"/>
          <w:szCs w:val="24"/>
        </w:rPr>
      </w:pPr>
      <w:r w:rsidRPr="00F26541">
        <w:rPr>
          <w:rFonts w:ascii="Times New Roman" w:hAnsi="Times New Roman" w:cs="Times New Roman"/>
          <w:sz w:val="24"/>
          <w:szCs w:val="24"/>
        </w:rPr>
        <w:t>…..</w:t>
      </w:r>
      <w:r w:rsidR="00D40AE5" w:rsidRPr="00F26541">
        <w:rPr>
          <w:rFonts w:ascii="Times New Roman" w:hAnsi="Times New Roman" w:cs="Times New Roman"/>
          <w:sz w:val="24"/>
          <w:szCs w:val="24"/>
        </w:rPr>
        <w:t xml:space="preserve">The </w:t>
      </w:r>
      <w:r w:rsidR="00D40AE5" w:rsidRPr="00F26541">
        <w:rPr>
          <w:rFonts w:ascii="Times New Roman" w:hAnsi="Times New Roman" w:cs="Times New Roman"/>
          <w:i/>
          <w:sz w:val="24"/>
          <w:szCs w:val="24"/>
        </w:rPr>
        <w:t>onus</w:t>
      </w:r>
      <w:r w:rsidR="00D40AE5" w:rsidRPr="00F26541">
        <w:rPr>
          <w:rFonts w:ascii="Times New Roman" w:hAnsi="Times New Roman" w:cs="Times New Roman"/>
          <w:sz w:val="24"/>
          <w:szCs w:val="24"/>
        </w:rPr>
        <w:t xml:space="preserve"> is on the applicant to prove two essential elements set out above. Past the second element is lack of consent. In </w:t>
      </w:r>
      <w:r w:rsidR="00D40AE5" w:rsidRPr="00F26541">
        <w:rPr>
          <w:rFonts w:ascii="Times New Roman" w:hAnsi="Times New Roman" w:cs="Times New Roman"/>
          <w:i/>
          <w:sz w:val="24"/>
          <w:szCs w:val="24"/>
        </w:rPr>
        <w:t>Botha &amp; Anor Barrett 1966 (2) ZLR 73(S) at 79-80</w:t>
      </w:r>
      <w:r w:rsidR="00D40AE5" w:rsidRPr="00F26541">
        <w:rPr>
          <w:rFonts w:ascii="Times New Roman" w:hAnsi="Times New Roman" w:cs="Times New Roman"/>
          <w:sz w:val="24"/>
          <w:szCs w:val="24"/>
        </w:rPr>
        <w:t xml:space="preserve">, it was said by </w:t>
      </w:r>
      <w:r w:rsidRPr="00F26541">
        <w:rPr>
          <w:rFonts w:ascii="Times New Roman" w:hAnsi="Times New Roman" w:cs="Times New Roman"/>
          <w:i/>
          <w:sz w:val="24"/>
          <w:szCs w:val="24"/>
        </w:rPr>
        <w:t xml:space="preserve">Gubbay </w:t>
      </w:r>
      <w:r w:rsidR="00D40AE5" w:rsidRPr="00F26541">
        <w:rPr>
          <w:rFonts w:ascii="Times New Roman" w:hAnsi="Times New Roman" w:cs="Times New Roman"/>
          <w:i/>
          <w:sz w:val="24"/>
          <w:szCs w:val="24"/>
        </w:rPr>
        <w:t>CJ</w:t>
      </w:r>
      <w:r w:rsidR="00D40AE5" w:rsidRPr="00F26541">
        <w:rPr>
          <w:rFonts w:ascii="Times New Roman" w:hAnsi="Times New Roman" w:cs="Times New Roman"/>
          <w:sz w:val="24"/>
          <w:szCs w:val="24"/>
        </w:rPr>
        <w:t>:</w:t>
      </w:r>
    </w:p>
    <w:p w:rsidR="006C4F8B" w:rsidRPr="00F26541" w:rsidRDefault="00D40AE5" w:rsidP="006C4F8B">
      <w:pPr>
        <w:spacing w:after="0" w:line="240" w:lineRule="auto"/>
        <w:ind w:left="2160" w:hanging="1440"/>
        <w:jc w:val="both"/>
        <w:rPr>
          <w:rFonts w:ascii="Times New Roman" w:hAnsi="Times New Roman" w:cs="Times New Roman"/>
          <w:sz w:val="24"/>
          <w:szCs w:val="24"/>
        </w:rPr>
      </w:pPr>
      <w:r w:rsidRPr="00F26541">
        <w:rPr>
          <w:rFonts w:ascii="Times New Roman" w:hAnsi="Times New Roman" w:cs="Times New Roman"/>
          <w:sz w:val="24"/>
          <w:szCs w:val="24"/>
        </w:rPr>
        <w:tab/>
      </w:r>
    </w:p>
    <w:p w:rsidR="00D40AE5" w:rsidRPr="00F26541" w:rsidRDefault="006C4F8B" w:rsidP="006C4F8B">
      <w:pPr>
        <w:spacing w:after="0" w:line="240" w:lineRule="auto"/>
        <w:ind w:left="2160"/>
        <w:jc w:val="both"/>
        <w:rPr>
          <w:rFonts w:ascii="Times New Roman" w:hAnsi="Times New Roman" w:cs="Times New Roman"/>
          <w:sz w:val="24"/>
          <w:szCs w:val="24"/>
        </w:rPr>
      </w:pPr>
      <w:r w:rsidRPr="00F26541">
        <w:rPr>
          <w:rFonts w:ascii="Times New Roman" w:hAnsi="Times New Roman" w:cs="Times New Roman"/>
          <w:sz w:val="24"/>
          <w:szCs w:val="24"/>
        </w:rPr>
        <w:t>“</w:t>
      </w:r>
      <w:r w:rsidR="00D40AE5" w:rsidRPr="00F26541">
        <w:rPr>
          <w:rFonts w:ascii="Times New Roman" w:hAnsi="Times New Roman" w:cs="Times New Roman"/>
          <w:sz w:val="24"/>
          <w:szCs w:val="24"/>
        </w:rPr>
        <w:t>It is clear law that in order to obtain a spoliation order two allegations must be made and proved. These are</w:t>
      </w:r>
      <w:r w:rsidRPr="00F26541">
        <w:rPr>
          <w:rFonts w:ascii="Times New Roman" w:hAnsi="Times New Roman" w:cs="Times New Roman"/>
          <w:sz w:val="24"/>
          <w:szCs w:val="24"/>
        </w:rPr>
        <w:t>;</w:t>
      </w:r>
    </w:p>
    <w:p w:rsidR="006C4F8B" w:rsidRPr="00F26541" w:rsidRDefault="006C4F8B" w:rsidP="006C4F8B">
      <w:pPr>
        <w:spacing w:after="0" w:line="240" w:lineRule="auto"/>
        <w:ind w:left="2160"/>
        <w:jc w:val="both"/>
        <w:rPr>
          <w:rFonts w:ascii="Times New Roman" w:hAnsi="Times New Roman" w:cs="Times New Roman"/>
          <w:sz w:val="24"/>
          <w:szCs w:val="24"/>
        </w:rPr>
      </w:pPr>
    </w:p>
    <w:p w:rsidR="00D40AE5" w:rsidRPr="00F26541" w:rsidRDefault="00D40AE5" w:rsidP="00D40AE5">
      <w:pPr>
        <w:spacing w:after="0" w:line="240" w:lineRule="auto"/>
        <w:ind w:left="2880" w:hanging="720"/>
        <w:jc w:val="both"/>
        <w:rPr>
          <w:rFonts w:ascii="Times New Roman" w:hAnsi="Times New Roman" w:cs="Times New Roman"/>
          <w:sz w:val="24"/>
          <w:szCs w:val="24"/>
        </w:rPr>
      </w:pPr>
      <w:r w:rsidRPr="00F26541">
        <w:rPr>
          <w:rFonts w:ascii="Times New Roman" w:hAnsi="Times New Roman" w:cs="Times New Roman"/>
          <w:sz w:val="24"/>
          <w:szCs w:val="24"/>
        </w:rPr>
        <w:t>(a)</w:t>
      </w:r>
      <w:r w:rsidRPr="00F26541">
        <w:rPr>
          <w:rFonts w:ascii="Times New Roman" w:hAnsi="Times New Roman" w:cs="Times New Roman"/>
          <w:sz w:val="24"/>
          <w:szCs w:val="24"/>
        </w:rPr>
        <w:tab/>
        <w:t>that the applicant was in peaceful and undisturbed possession of the property;</w:t>
      </w:r>
    </w:p>
    <w:p w:rsidR="00D40AE5" w:rsidRPr="00F26541" w:rsidRDefault="00D40AE5" w:rsidP="00D40AE5">
      <w:pPr>
        <w:spacing w:after="0" w:line="240" w:lineRule="auto"/>
        <w:ind w:left="2880" w:hanging="720"/>
        <w:jc w:val="both"/>
        <w:rPr>
          <w:rFonts w:ascii="Times New Roman" w:hAnsi="Times New Roman" w:cs="Times New Roman"/>
          <w:sz w:val="24"/>
          <w:szCs w:val="24"/>
        </w:rPr>
      </w:pPr>
      <w:r w:rsidRPr="00F26541">
        <w:rPr>
          <w:rFonts w:ascii="Times New Roman" w:hAnsi="Times New Roman" w:cs="Times New Roman"/>
          <w:sz w:val="24"/>
          <w:szCs w:val="24"/>
        </w:rPr>
        <w:t>(b)</w:t>
      </w:r>
      <w:r w:rsidRPr="00F26541">
        <w:rPr>
          <w:rFonts w:ascii="Times New Roman" w:hAnsi="Times New Roman" w:cs="Times New Roman"/>
          <w:sz w:val="24"/>
          <w:szCs w:val="24"/>
        </w:rPr>
        <w:tab/>
        <w:t>that the respondent deprived him of the possession forcibly or wrongfully against his consent.”</w:t>
      </w:r>
    </w:p>
    <w:p w:rsidR="00D40AE5" w:rsidRPr="00F26541" w:rsidRDefault="00D40AE5" w:rsidP="00D40AE5">
      <w:pPr>
        <w:spacing w:after="0" w:line="240" w:lineRule="auto"/>
        <w:ind w:left="720"/>
        <w:jc w:val="both"/>
        <w:rPr>
          <w:rFonts w:ascii="Times New Roman" w:hAnsi="Times New Roman" w:cs="Times New Roman"/>
          <w:sz w:val="24"/>
          <w:szCs w:val="24"/>
        </w:rPr>
      </w:pPr>
    </w:p>
    <w:p w:rsidR="00E11873" w:rsidRPr="00F26541" w:rsidRDefault="00281621" w:rsidP="00F26541">
      <w:pPr>
        <w:spacing w:after="0" w:line="480" w:lineRule="auto"/>
        <w:jc w:val="both"/>
        <w:rPr>
          <w:rFonts w:ascii="Times New Roman" w:hAnsi="Times New Roman" w:cs="Times New Roman"/>
          <w:sz w:val="24"/>
          <w:szCs w:val="24"/>
        </w:rPr>
      </w:pPr>
      <w:r w:rsidRPr="00F26541">
        <w:rPr>
          <w:rFonts w:ascii="Times New Roman" w:hAnsi="Times New Roman" w:cs="Times New Roman"/>
          <w:i/>
          <w:sz w:val="24"/>
          <w:szCs w:val="24"/>
        </w:rPr>
        <w:tab/>
      </w:r>
      <w:r w:rsidR="006C4F8B" w:rsidRPr="00F26541">
        <w:rPr>
          <w:rFonts w:ascii="Times New Roman" w:hAnsi="Times New Roman" w:cs="Times New Roman"/>
          <w:sz w:val="24"/>
          <w:szCs w:val="24"/>
        </w:rPr>
        <w:t>Th</w:t>
      </w:r>
      <w:r w:rsidR="00F03107" w:rsidRPr="00F26541">
        <w:rPr>
          <w:rFonts w:ascii="Times New Roman" w:hAnsi="Times New Roman" w:cs="Times New Roman"/>
          <w:sz w:val="24"/>
          <w:szCs w:val="24"/>
        </w:rPr>
        <w:t>ese</w:t>
      </w:r>
      <w:r w:rsidR="006C4F8B" w:rsidRPr="00F26541">
        <w:rPr>
          <w:rFonts w:ascii="Times New Roman" w:hAnsi="Times New Roman" w:cs="Times New Roman"/>
          <w:sz w:val="24"/>
          <w:szCs w:val="24"/>
        </w:rPr>
        <w:t xml:space="preserve"> excerpt</w:t>
      </w:r>
      <w:r w:rsidR="00F03107" w:rsidRPr="00F26541">
        <w:rPr>
          <w:rFonts w:ascii="Times New Roman" w:hAnsi="Times New Roman" w:cs="Times New Roman"/>
          <w:sz w:val="24"/>
          <w:szCs w:val="24"/>
        </w:rPr>
        <w:t>s</w:t>
      </w:r>
      <w:r w:rsidR="006C4F8B" w:rsidRPr="00F26541">
        <w:rPr>
          <w:rFonts w:ascii="Times New Roman" w:hAnsi="Times New Roman" w:cs="Times New Roman"/>
          <w:sz w:val="24"/>
          <w:szCs w:val="24"/>
        </w:rPr>
        <w:t xml:space="preserve"> need no elaboration as </w:t>
      </w:r>
      <w:r w:rsidR="00F03107" w:rsidRPr="00F26541">
        <w:rPr>
          <w:rFonts w:ascii="Times New Roman" w:hAnsi="Times New Roman" w:cs="Times New Roman"/>
          <w:sz w:val="24"/>
          <w:szCs w:val="24"/>
        </w:rPr>
        <w:t xml:space="preserve">they </w:t>
      </w:r>
      <w:r w:rsidR="006C4F8B" w:rsidRPr="00F26541">
        <w:rPr>
          <w:rFonts w:ascii="Times New Roman" w:hAnsi="Times New Roman" w:cs="Times New Roman"/>
          <w:sz w:val="24"/>
          <w:szCs w:val="24"/>
        </w:rPr>
        <w:t>clearly postulate the law on spoliation.</w:t>
      </w:r>
    </w:p>
    <w:p w:rsidR="00F03107" w:rsidRPr="00F26541" w:rsidRDefault="00F03107" w:rsidP="00F03107">
      <w:pPr>
        <w:spacing w:line="480" w:lineRule="auto"/>
        <w:jc w:val="both"/>
        <w:rPr>
          <w:rFonts w:ascii="Times New Roman" w:hAnsi="Times New Roman" w:cs="Times New Roman"/>
          <w:sz w:val="24"/>
          <w:szCs w:val="24"/>
        </w:rPr>
      </w:pPr>
    </w:p>
    <w:p w:rsidR="006C4F8B" w:rsidRPr="00F26541" w:rsidRDefault="00F03107" w:rsidP="00F03107">
      <w:pPr>
        <w:spacing w:line="480" w:lineRule="auto"/>
        <w:jc w:val="both"/>
        <w:rPr>
          <w:rFonts w:ascii="Times New Roman" w:hAnsi="Times New Roman" w:cs="Times New Roman"/>
          <w:b/>
          <w:sz w:val="24"/>
          <w:szCs w:val="24"/>
        </w:rPr>
      </w:pPr>
      <w:r w:rsidRPr="00F26541">
        <w:rPr>
          <w:rFonts w:ascii="Times New Roman" w:hAnsi="Times New Roman" w:cs="Times New Roman"/>
          <w:sz w:val="24"/>
          <w:szCs w:val="24"/>
        </w:rPr>
        <w:lastRenderedPageBreak/>
        <w:tab/>
      </w:r>
      <w:r w:rsidRPr="00F26541">
        <w:rPr>
          <w:rFonts w:ascii="Times New Roman" w:hAnsi="Times New Roman" w:cs="Times New Roman"/>
          <w:b/>
          <w:sz w:val="24"/>
          <w:szCs w:val="24"/>
        </w:rPr>
        <w:t>APPLICATION OF THE LAW TO THE FACTS OF THE MATTER</w:t>
      </w:r>
    </w:p>
    <w:p w:rsidR="005F28C0" w:rsidRPr="00F26541" w:rsidRDefault="001A1217" w:rsidP="001A1217">
      <w:pPr>
        <w:spacing w:line="480" w:lineRule="auto"/>
        <w:ind w:left="720" w:hanging="720"/>
        <w:jc w:val="both"/>
        <w:rPr>
          <w:rFonts w:ascii="Times New Roman" w:hAnsi="Times New Roman" w:cs="Times New Roman"/>
          <w:sz w:val="24"/>
          <w:szCs w:val="24"/>
        </w:rPr>
      </w:pPr>
      <w:r w:rsidRPr="00F26541">
        <w:rPr>
          <w:rFonts w:ascii="Times New Roman" w:hAnsi="Times New Roman" w:cs="Times New Roman"/>
          <w:sz w:val="24"/>
          <w:szCs w:val="24"/>
        </w:rPr>
        <w:t>[1</w:t>
      </w:r>
      <w:r w:rsidR="00725377" w:rsidRPr="00F26541">
        <w:rPr>
          <w:rFonts w:ascii="Times New Roman" w:hAnsi="Times New Roman" w:cs="Times New Roman"/>
          <w:sz w:val="24"/>
          <w:szCs w:val="24"/>
        </w:rPr>
        <w:t>5</w:t>
      </w:r>
      <w:r w:rsidRPr="00F26541">
        <w:rPr>
          <w:rFonts w:ascii="Times New Roman" w:hAnsi="Times New Roman" w:cs="Times New Roman"/>
          <w:sz w:val="24"/>
          <w:szCs w:val="24"/>
        </w:rPr>
        <w:t>]</w:t>
      </w:r>
      <w:r w:rsidRPr="00F26541">
        <w:rPr>
          <w:rFonts w:ascii="Times New Roman" w:hAnsi="Times New Roman" w:cs="Times New Roman"/>
          <w:sz w:val="24"/>
          <w:szCs w:val="24"/>
        </w:rPr>
        <w:tab/>
      </w:r>
      <w:r w:rsidR="005F28C0" w:rsidRPr="00F26541">
        <w:rPr>
          <w:rFonts w:ascii="Times New Roman" w:hAnsi="Times New Roman" w:cs="Times New Roman"/>
          <w:sz w:val="24"/>
          <w:szCs w:val="24"/>
        </w:rPr>
        <w:t xml:space="preserve">The facts of the matter </w:t>
      </w:r>
      <w:r w:rsidR="00665C41" w:rsidRPr="00F26541">
        <w:rPr>
          <w:rFonts w:ascii="Times New Roman" w:hAnsi="Times New Roman" w:cs="Times New Roman"/>
          <w:sz w:val="24"/>
          <w:szCs w:val="24"/>
        </w:rPr>
        <w:t>that are</w:t>
      </w:r>
      <w:r w:rsidR="00725377" w:rsidRPr="00F26541">
        <w:rPr>
          <w:rFonts w:ascii="Times New Roman" w:hAnsi="Times New Roman" w:cs="Times New Roman"/>
        </w:rPr>
        <w:t xml:space="preserve"> </w:t>
      </w:r>
      <w:r w:rsidR="00725377" w:rsidRPr="00F26541">
        <w:rPr>
          <w:rFonts w:ascii="Times New Roman" w:hAnsi="Times New Roman" w:cs="Times New Roman"/>
          <w:sz w:val="24"/>
          <w:szCs w:val="24"/>
        </w:rPr>
        <w:t>not seriously disputed, are</w:t>
      </w:r>
      <w:r w:rsidR="00665C41" w:rsidRPr="00F26541">
        <w:rPr>
          <w:rFonts w:ascii="Times New Roman" w:hAnsi="Times New Roman" w:cs="Times New Roman"/>
          <w:sz w:val="24"/>
          <w:szCs w:val="24"/>
        </w:rPr>
        <w:t xml:space="preserve"> salient, or based on cogent documentary evidence </w:t>
      </w:r>
      <w:r w:rsidR="00434FD9" w:rsidRPr="00F26541">
        <w:rPr>
          <w:rFonts w:ascii="Times New Roman" w:hAnsi="Times New Roman" w:cs="Times New Roman"/>
          <w:sz w:val="24"/>
          <w:szCs w:val="24"/>
        </w:rPr>
        <w:t xml:space="preserve">comprising </w:t>
      </w:r>
      <w:r w:rsidR="00665C41" w:rsidRPr="00F26541">
        <w:rPr>
          <w:rFonts w:ascii="Times New Roman" w:hAnsi="Times New Roman" w:cs="Times New Roman"/>
          <w:sz w:val="24"/>
          <w:szCs w:val="24"/>
        </w:rPr>
        <w:t xml:space="preserve">court orders, coordinates, maps and sworn affidavits, </w:t>
      </w:r>
      <w:r w:rsidR="005F28C0" w:rsidRPr="00F26541">
        <w:rPr>
          <w:rFonts w:ascii="Times New Roman" w:hAnsi="Times New Roman" w:cs="Times New Roman"/>
          <w:sz w:val="24"/>
          <w:szCs w:val="24"/>
        </w:rPr>
        <w:t>are the following;</w:t>
      </w:r>
    </w:p>
    <w:p w:rsidR="00F03107" w:rsidRPr="00F26541" w:rsidRDefault="005F28C0" w:rsidP="0073165A">
      <w:pPr>
        <w:pStyle w:val="ListParagraph"/>
        <w:numPr>
          <w:ilvl w:val="0"/>
          <w:numId w:val="15"/>
        </w:numPr>
        <w:spacing w:line="240" w:lineRule="auto"/>
        <w:jc w:val="both"/>
        <w:rPr>
          <w:rFonts w:ascii="Times New Roman" w:hAnsi="Times New Roman" w:cs="Times New Roman"/>
          <w:sz w:val="24"/>
          <w:szCs w:val="24"/>
        </w:rPr>
      </w:pPr>
      <w:r w:rsidRPr="00F26541">
        <w:rPr>
          <w:rFonts w:ascii="Times New Roman" w:hAnsi="Times New Roman" w:cs="Times New Roman"/>
          <w:sz w:val="24"/>
          <w:szCs w:val="24"/>
        </w:rPr>
        <w:t xml:space="preserve">Pursuant to a dispute between the parties concerning the coordinates of their adjacent mining claims, the court </w:t>
      </w:r>
      <w:r w:rsidRPr="00F26541">
        <w:rPr>
          <w:rFonts w:ascii="Times New Roman" w:hAnsi="Times New Roman" w:cs="Times New Roman"/>
          <w:i/>
          <w:sz w:val="24"/>
          <w:szCs w:val="24"/>
        </w:rPr>
        <w:t>a quo</w:t>
      </w:r>
      <w:r w:rsidRPr="00F26541">
        <w:rPr>
          <w:rFonts w:ascii="Times New Roman" w:hAnsi="Times New Roman" w:cs="Times New Roman"/>
          <w:sz w:val="24"/>
          <w:szCs w:val="24"/>
        </w:rPr>
        <w:t xml:space="preserve"> at the instance of the </w:t>
      </w:r>
      <w:r w:rsidR="0073165A" w:rsidRPr="00F26541">
        <w:rPr>
          <w:rFonts w:ascii="Times New Roman" w:hAnsi="Times New Roman" w:cs="Times New Roman"/>
          <w:sz w:val="24"/>
          <w:szCs w:val="24"/>
        </w:rPr>
        <w:t>appellant ordered the second respondent, together with the parties, to attend at the disputed claims and ascertain the parties’ respective coordinates</w:t>
      </w:r>
      <w:r w:rsidR="00665C41" w:rsidRPr="00F26541">
        <w:rPr>
          <w:rFonts w:ascii="Times New Roman" w:hAnsi="Times New Roman" w:cs="Times New Roman"/>
          <w:sz w:val="24"/>
          <w:szCs w:val="24"/>
        </w:rPr>
        <w:t xml:space="preserve"> </w:t>
      </w:r>
      <w:r w:rsidR="00665C41" w:rsidRPr="00F11213">
        <w:rPr>
          <w:rFonts w:ascii="Times New Roman" w:hAnsi="Times New Roman" w:cs="Times New Roman"/>
          <w:sz w:val="24"/>
          <w:szCs w:val="24"/>
        </w:rPr>
        <w:t>(</w:t>
      </w:r>
      <w:r w:rsidR="00E61289" w:rsidRPr="00F11213">
        <w:rPr>
          <w:rFonts w:ascii="Times New Roman" w:hAnsi="Times New Roman" w:cs="Times New Roman"/>
          <w:sz w:val="24"/>
          <w:szCs w:val="24"/>
        </w:rPr>
        <w:t>HC276/</w:t>
      </w:r>
      <w:r w:rsidR="00665C41" w:rsidRPr="00F11213">
        <w:rPr>
          <w:rFonts w:ascii="Times New Roman" w:hAnsi="Times New Roman" w:cs="Times New Roman"/>
          <w:sz w:val="24"/>
          <w:szCs w:val="24"/>
        </w:rPr>
        <w:t>21)</w:t>
      </w:r>
      <w:r w:rsidR="0073165A" w:rsidRPr="00F11213">
        <w:rPr>
          <w:rFonts w:ascii="Times New Roman" w:hAnsi="Times New Roman" w:cs="Times New Roman"/>
          <w:sz w:val="24"/>
          <w:szCs w:val="24"/>
        </w:rPr>
        <w:t>.</w:t>
      </w:r>
    </w:p>
    <w:p w:rsidR="0073165A" w:rsidRPr="00F26541" w:rsidRDefault="0073165A" w:rsidP="0073165A">
      <w:pPr>
        <w:pStyle w:val="ListParagraph"/>
        <w:numPr>
          <w:ilvl w:val="0"/>
          <w:numId w:val="15"/>
        </w:numPr>
        <w:spacing w:line="240" w:lineRule="auto"/>
        <w:jc w:val="both"/>
        <w:rPr>
          <w:rFonts w:ascii="Times New Roman" w:hAnsi="Times New Roman" w:cs="Times New Roman"/>
          <w:sz w:val="24"/>
          <w:szCs w:val="24"/>
        </w:rPr>
      </w:pPr>
      <w:r w:rsidRPr="00F26541">
        <w:rPr>
          <w:rFonts w:ascii="Times New Roman" w:hAnsi="Times New Roman" w:cs="Times New Roman"/>
          <w:sz w:val="24"/>
          <w:szCs w:val="24"/>
        </w:rPr>
        <w:t xml:space="preserve">The second respondent thereafter determined that the first respondent had indeed encroached onto </w:t>
      </w:r>
      <w:r w:rsidR="00DC1DF4" w:rsidRPr="00F26541">
        <w:rPr>
          <w:rFonts w:ascii="Times New Roman" w:hAnsi="Times New Roman" w:cs="Times New Roman"/>
          <w:sz w:val="24"/>
          <w:szCs w:val="24"/>
        </w:rPr>
        <w:t xml:space="preserve">the appellant’s </w:t>
      </w:r>
      <w:r w:rsidRPr="00F26541">
        <w:rPr>
          <w:rFonts w:ascii="Times New Roman" w:hAnsi="Times New Roman" w:cs="Times New Roman"/>
          <w:sz w:val="24"/>
          <w:szCs w:val="24"/>
        </w:rPr>
        <w:t xml:space="preserve">claim, Tigress, but his direction to the former to vacate the area </w:t>
      </w:r>
      <w:r w:rsidR="009B3BA6" w:rsidRPr="00F26541">
        <w:rPr>
          <w:rFonts w:ascii="Times New Roman" w:hAnsi="Times New Roman" w:cs="Times New Roman"/>
          <w:sz w:val="24"/>
          <w:szCs w:val="24"/>
        </w:rPr>
        <w:t>encroached</w:t>
      </w:r>
      <w:r w:rsidRPr="00F26541">
        <w:rPr>
          <w:rFonts w:ascii="Times New Roman" w:hAnsi="Times New Roman" w:cs="Times New Roman"/>
          <w:sz w:val="24"/>
          <w:szCs w:val="24"/>
        </w:rPr>
        <w:t xml:space="preserve"> upon, was defied. The first respondent continued extracting gold ore from the appellant’s claim;</w:t>
      </w:r>
    </w:p>
    <w:p w:rsidR="0073165A" w:rsidRPr="00F26541" w:rsidRDefault="0073165A" w:rsidP="00080CD2">
      <w:pPr>
        <w:pStyle w:val="ListParagraph"/>
        <w:numPr>
          <w:ilvl w:val="0"/>
          <w:numId w:val="15"/>
        </w:numPr>
        <w:spacing w:line="240" w:lineRule="auto"/>
        <w:jc w:val="both"/>
        <w:rPr>
          <w:rFonts w:ascii="Times New Roman" w:hAnsi="Times New Roman" w:cs="Times New Roman"/>
          <w:sz w:val="24"/>
          <w:szCs w:val="24"/>
        </w:rPr>
      </w:pPr>
      <w:r w:rsidRPr="00F26541">
        <w:rPr>
          <w:rFonts w:ascii="Times New Roman" w:hAnsi="Times New Roman" w:cs="Times New Roman"/>
          <w:sz w:val="24"/>
          <w:szCs w:val="24"/>
        </w:rPr>
        <w:t>The appellant thereafter successfully obtained a</w:t>
      </w:r>
      <w:r w:rsidR="00863DEE" w:rsidRPr="00F26541">
        <w:rPr>
          <w:rFonts w:ascii="Times New Roman" w:hAnsi="Times New Roman" w:cs="Times New Roman"/>
          <w:sz w:val="24"/>
          <w:szCs w:val="24"/>
        </w:rPr>
        <w:t xml:space="preserve"> final</w:t>
      </w:r>
      <w:r w:rsidRPr="00F26541">
        <w:rPr>
          <w:rFonts w:ascii="Times New Roman" w:hAnsi="Times New Roman" w:cs="Times New Roman"/>
          <w:sz w:val="24"/>
          <w:szCs w:val="24"/>
        </w:rPr>
        <w:t xml:space="preserve"> order</w:t>
      </w:r>
      <w:r w:rsidR="00863DEE" w:rsidRPr="00F26541">
        <w:rPr>
          <w:rFonts w:ascii="Times New Roman" w:hAnsi="Times New Roman" w:cs="Times New Roman"/>
          <w:sz w:val="24"/>
          <w:szCs w:val="24"/>
        </w:rPr>
        <w:t xml:space="preserve"> </w:t>
      </w:r>
      <w:r w:rsidR="00080CD2" w:rsidRPr="00F26541">
        <w:rPr>
          <w:rFonts w:ascii="Times New Roman" w:hAnsi="Times New Roman" w:cs="Times New Roman"/>
          <w:sz w:val="24"/>
          <w:szCs w:val="24"/>
        </w:rPr>
        <w:t xml:space="preserve">interdicting the </w:t>
      </w:r>
      <w:r w:rsidRPr="00F26541">
        <w:rPr>
          <w:rFonts w:ascii="Times New Roman" w:hAnsi="Times New Roman" w:cs="Times New Roman"/>
          <w:sz w:val="24"/>
          <w:szCs w:val="24"/>
        </w:rPr>
        <w:t>first respondent</w:t>
      </w:r>
      <w:r w:rsidR="00080CD2" w:rsidRPr="00F26541">
        <w:rPr>
          <w:rFonts w:ascii="Times New Roman" w:hAnsi="Times New Roman" w:cs="Times New Roman"/>
          <w:sz w:val="24"/>
          <w:szCs w:val="24"/>
        </w:rPr>
        <w:t xml:space="preserve"> from further encroaching onto </w:t>
      </w:r>
      <w:r w:rsidR="00DC1DF4" w:rsidRPr="00F26541">
        <w:rPr>
          <w:rFonts w:ascii="Times New Roman" w:hAnsi="Times New Roman" w:cs="Times New Roman"/>
          <w:sz w:val="24"/>
          <w:szCs w:val="24"/>
        </w:rPr>
        <w:t xml:space="preserve">its </w:t>
      </w:r>
      <w:r w:rsidR="00080CD2" w:rsidRPr="00F26541">
        <w:rPr>
          <w:rFonts w:ascii="Times New Roman" w:hAnsi="Times New Roman" w:cs="Times New Roman"/>
          <w:sz w:val="24"/>
          <w:szCs w:val="24"/>
        </w:rPr>
        <w:t xml:space="preserve">location and mining ore from it </w:t>
      </w:r>
      <w:r w:rsidR="00080CD2" w:rsidRPr="00F11213">
        <w:rPr>
          <w:rFonts w:ascii="Times New Roman" w:hAnsi="Times New Roman" w:cs="Times New Roman"/>
          <w:sz w:val="24"/>
          <w:szCs w:val="24"/>
        </w:rPr>
        <w:t>(</w:t>
      </w:r>
      <w:r w:rsidR="00665C41" w:rsidRPr="00F11213">
        <w:rPr>
          <w:rFonts w:ascii="Times New Roman" w:hAnsi="Times New Roman" w:cs="Times New Roman"/>
          <w:sz w:val="24"/>
          <w:szCs w:val="24"/>
        </w:rPr>
        <w:t>HC884/21</w:t>
      </w:r>
      <w:r w:rsidR="00080CD2" w:rsidRPr="00F11213">
        <w:rPr>
          <w:rFonts w:ascii="Times New Roman" w:hAnsi="Times New Roman" w:cs="Times New Roman"/>
          <w:sz w:val="24"/>
          <w:szCs w:val="24"/>
        </w:rPr>
        <w:t>)</w:t>
      </w:r>
      <w:r w:rsidR="00DC1DF4" w:rsidRPr="00F11213">
        <w:rPr>
          <w:rFonts w:ascii="Times New Roman" w:hAnsi="Times New Roman" w:cs="Times New Roman"/>
          <w:sz w:val="24"/>
          <w:szCs w:val="24"/>
        </w:rPr>
        <w:t>.</w:t>
      </w:r>
      <w:r w:rsidR="00080CD2" w:rsidRPr="00F26541">
        <w:rPr>
          <w:rFonts w:ascii="Times New Roman" w:hAnsi="Times New Roman" w:cs="Times New Roman"/>
          <w:i/>
          <w:sz w:val="24"/>
          <w:szCs w:val="24"/>
        </w:rPr>
        <w:t xml:space="preserve"> </w:t>
      </w:r>
      <w:r w:rsidR="00080CD2" w:rsidRPr="00F26541">
        <w:rPr>
          <w:rFonts w:ascii="Times New Roman" w:hAnsi="Times New Roman" w:cs="Times New Roman"/>
          <w:sz w:val="24"/>
          <w:szCs w:val="24"/>
        </w:rPr>
        <w:t>Execution of this</w:t>
      </w:r>
      <w:r w:rsidR="00080CD2" w:rsidRPr="00F26541">
        <w:rPr>
          <w:rFonts w:ascii="Times New Roman" w:hAnsi="Times New Roman" w:cs="Times New Roman"/>
          <w:i/>
          <w:sz w:val="24"/>
          <w:szCs w:val="24"/>
        </w:rPr>
        <w:t xml:space="preserve"> </w:t>
      </w:r>
      <w:r w:rsidR="00080CD2" w:rsidRPr="00F26541">
        <w:rPr>
          <w:rFonts w:ascii="Times New Roman" w:hAnsi="Times New Roman" w:cs="Times New Roman"/>
          <w:sz w:val="24"/>
          <w:szCs w:val="24"/>
        </w:rPr>
        <w:t xml:space="preserve">order </w:t>
      </w:r>
      <w:r w:rsidRPr="00F26541">
        <w:rPr>
          <w:rFonts w:ascii="Times New Roman" w:hAnsi="Times New Roman" w:cs="Times New Roman"/>
          <w:sz w:val="24"/>
          <w:szCs w:val="24"/>
        </w:rPr>
        <w:t xml:space="preserve">by the </w:t>
      </w:r>
      <w:r w:rsidR="00863DEE" w:rsidRPr="00F26541">
        <w:rPr>
          <w:rFonts w:ascii="Times New Roman" w:hAnsi="Times New Roman" w:cs="Times New Roman"/>
          <w:sz w:val="24"/>
          <w:szCs w:val="24"/>
        </w:rPr>
        <w:t xml:space="preserve">Deputy </w:t>
      </w:r>
      <w:r w:rsidRPr="00F26541">
        <w:rPr>
          <w:rFonts w:ascii="Times New Roman" w:hAnsi="Times New Roman" w:cs="Times New Roman"/>
          <w:sz w:val="24"/>
          <w:szCs w:val="24"/>
        </w:rPr>
        <w:t xml:space="preserve">Sheriff resulted in the first respondent being evicted from the </w:t>
      </w:r>
      <w:r w:rsidR="00232E1F" w:rsidRPr="00F26541">
        <w:rPr>
          <w:rFonts w:ascii="Times New Roman" w:hAnsi="Times New Roman" w:cs="Times New Roman"/>
          <w:sz w:val="24"/>
          <w:szCs w:val="24"/>
        </w:rPr>
        <w:t xml:space="preserve">disputed </w:t>
      </w:r>
      <w:r w:rsidRPr="00F26541">
        <w:rPr>
          <w:rFonts w:ascii="Times New Roman" w:hAnsi="Times New Roman" w:cs="Times New Roman"/>
          <w:sz w:val="24"/>
          <w:szCs w:val="24"/>
        </w:rPr>
        <w:t xml:space="preserve">part of </w:t>
      </w:r>
      <w:r w:rsidR="00232E1F" w:rsidRPr="00F26541">
        <w:rPr>
          <w:rFonts w:ascii="Times New Roman" w:hAnsi="Times New Roman" w:cs="Times New Roman"/>
          <w:sz w:val="24"/>
          <w:szCs w:val="24"/>
        </w:rPr>
        <w:t>the appellant’s mining claim</w:t>
      </w:r>
      <w:r w:rsidR="00DC1DF4" w:rsidRPr="00F26541">
        <w:rPr>
          <w:rFonts w:ascii="Times New Roman" w:hAnsi="Times New Roman" w:cs="Times New Roman"/>
          <w:sz w:val="24"/>
          <w:szCs w:val="24"/>
        </w:rPr>
        <w:t>, leaving behind the stock piles of gold ore that it had mined from it</w:t>
      </w:r>
      <w:r w:rsidR="00232E1F" w:rsidRPr="00F26541">
        <w:rPr>
          <w:rFonts w:ascii="Times New Roman" w:hAnsi="Times New Roman" w:cs="Times New Roman"/>
          <w:sz w:val="24"/>
          <w:szCs w:val="24"/>
        </w:rPr>
        <w:t>;</w:t>
      </w:r>
    </w:p>
    <w:p w:rsidR="00232E1F" w:rsidRPr="00F26541" w:rsidRDefault="00232E1F" w:rsidP="0073165A">
      <w:pPr>
        <w:pStyle w:val="ListParagraph"/>
        <w:numPr>
          <w:ilvl w:val="0"/>
          <w:numId w:val="15"/>
        </w:numPr>
        <w:spacing w:line="240" w:lineRule="auto"/>
        <w:jc w:val="both"/>
        <w:rPr>
          <w:rFonts w:ascii="Times New Roman" w:hAnsi="Times New Roman" w:cs="Times New Roman"/>
          <w:sz w:val="24"/>
          <w:szCs w:val="24"/>
        </w:rPr>
      </w:pPr>
      <w:r w:rsidRPr="00F26541">
        <w:rPr>
          <w:rFonts w:ascii="Times New Roman" w:hAnsi="Times New Roman" w:cs="Times New Roman"/>
          <w:sz w:val="24"/>
          <w:szCs w:val="24"/>
        </w:rPr>
        <w:t xml:space="preserve">The effect of the first respondent’s eviction from Tigress was to restore the appellant to </w:t>
      </w:r>
      <w:r w:rsidR="00DC1DF4" w:rsidRPr="00F26541">
        <w:rPr>
          <w:rFonts w:ascii="Times New Roman" w:hAnsi="Times New Roman" w:cs="Times New Roman"/>
          <w:sz w:val="24"/>
          <w:szCs w:val="24"/>
        </w:rPr>
        <w:t xml:space="preserve">full </w:t>
      </w:r>
      <w:r w:rsidRPr="00F26541">
        <w:rPr>
          <w:rFonts w:ascii="Times New Roman" w:hAnsi="Times New Roman" w:cs="Times New Roman"/>
          <w:sz w:val="24"/>
          <w:szCs w:val="24"/>
        </w:rPr>
        <w:t xml:space="preserve">possession thereof, including </w:t>
      </w:r>
      <w:r w:rsidR="00DC1DF4" w:rsidRPr="00F26541">
        <w:rPr>
          <w:rFonts w:ascii="Times New Roman" w:hAnsi="Times New Roman" w:cs="Times New Roman"/>
          <w:sz w:val="24"/>
          <w:szCs w:val="24"/>
        </w:rPr>
        <w:t xml:space="preserve">control of </w:t>
      </w:r>
      <w:r w:rsidRPr="00F26541">
        <w:rPr>
          <w:rFonts w:ascii="Times New Roman" w:hAnsi="Times New Roman" w:cs="Times New Roman"/>
          <w:sz w:val="24"/>
          <w:szCs w:val="24"/>
        </w:rPr>
        <w:t>the gold ore previously extracted by the first respondent;</w:t>
      </w:r>
    </w:p>
    <w:p w:rsidR="004B6A54" w:rsidRPr="00F26541" w:rsidRDefault="002F5D9E" w:rsidP="0073165A">
      <w:pPr>
        <w:pStyle w:val="ListParagraph"/>
        <w:numPr>
          <w:ilvl w:val="0"/>
          <w:numId w:val="15"/>
        </w:numPr>
        <w:spacing w:line="240" w:lineRule="auto"/>
        <w:jc w:val="both"/>
        <w:rPr>
          <w:rFonts w:ascii="Times New Roman" w:hAnsi="Times New Roman" w:cs="Times New Roman"/>
          <w:sz w:val="24"/>
          <w:szCs w:val="24"/>
        </w:rPr>
      </w:pPr>
      <w:r w:rsidRPr="00F26541">
        <w:rPr>
          <w:rFonts w:ascii="Times New Roman" w:hAnsi="Times New Roman" w:cs="Times New Roman"/>
          <w:sz w:val="24"/>
          <w:szCs w:val="24"/>
        </w:rPr>
        <w:t xml:space="preserve">Sixteen </w:t>
      </w:r>
      <w:r w:rsidR="00232E1F" w:rsidRPr="00F26541">
        <w:rPr>
          <w:rFonts w:ascii="Times New Roman" w:hAnsi="Times New Roman" w:cs="Times New Roman"/>
          <w:sz w:val="24"/>
          <w:szCs w:val="24"/>
        </w:rPr>
        <w:t xml:space="preserve">days later, on the basis of a spoliation order </w:t>
      </w:r>
      <w:r w:rsidRPr="00F26541">
        <w:rPr>
          <w:rFonts w:ascii="Times New Roman" w:hAnsi="Times New Roman" w:cs="Times New Roman"/>
          <w:sz w:val="24"/>
          <w:szCs w:val="24"/>
        </w:rPr>
        <w:t xml:space="preserve">in </w:t>
      </w:r>
      <w:r w:rsidR="00232E1F" w:rsidRPr="00F11213">
        <w:rPr>
          <w:rFonts w:ascii="Times New Roman" w:hAnsi="Times New Roman" w:cs="Times New Roman"/>
          <w:sz w:val="24"/>
          <w:szCs w:val="24"/>
        </w:rPr>
        <w:t xml:space="preserve">HC </w:t>
      </w:r>
      <w:r w:rsidR="00665C41" w:rsidRPr="00F11213">
        <w:rPr>
          <w:rFonts w:ascii="Times New Roman" w:hAnsi="Times New Roman" w:cs="Times New Roman"/>
          <w:sz w:val="24"/>
          <w:szCs w:val="24"/>
        </w:rPr>
        <w:t>190</w:t>
      </w:r>
      <w:r w:rsidR="00F11213" w:rsidRPr="00F11213">
        <w:rPr>
          <w:rFonts w:ascii="Times New Roman" w:hAnsi="Times New Roman" w:cs="Times New Roman"/>
          <w:sz w:val="24"/>
          <w:szCs w:val="24"/>
        </w:rPr>
        <w:t>/</w:t>
      </w:r>
      <w:r w:rsidR="00232E1F" w:rsidRPr="00F11213">
        <w:rPr>
          <w:rFonts w:ascii="Times New Roman" w:hAnsi="Times New Roman" w:cs="Times New Roman"/>
          <w:sz w:val="24"/>
          <w:szCs w:val="24"/>
        </w:rPr>
        <w:t>22</w:t>
      </w:r>
      <w:r w:rsidRPr="00F26541">
        <w:rPr>
          <w:rFonts w:ascii="Times New Roman" w:hAnsi="Times New Roman" w:cs="Times New Roman"/>
          <w:i/>
          <w:sz w:val="24"/>
          <w:szCs w:val="24"/>
        </w:rPr>
        <w:t>,</w:t>
      </w:r>
      <w:r w:rsidR="00232E1F" w:rsidRPr="00F26541">
        <w:rPr>
          <w:rFonts w:ascii="Times New Roman" w:hAnsi="Times New Roman" w:cs="Times New Roman"/>
          <w:sz w:val="24"/>
          <w:szCs w:val="24"/>
        </w:rPr>
        <w:t xml:space="preserve"> obtained by the first respondent against persons unknown to the appellant, and concerning the first respondent’s claim, Lion West 25</w:t>
      </w:r>
      <w:r w:rsidR="00623280" w:rsidRPr="00F26541">
        <w:rPr>
          <w:rFonts w:ascii="Times New Roman" w:hAnsi="Times New Roman" w:cs="Times New Roman"/>
          <w:sz w:val="24"/>
          <w:szCs w:val="24"/>
        </w:rPr>
        <w:t xml:space="preserve"> -</w:t>
      </w:r>
      <w:r w:rsidRPr="00F26541">
        <w:rPr>
          <w:rFonts w:ascii="Times New Roman" w:hAnsi="Times New Roman" w:cs="Times New Roman"/>
          <w:sz w:val="24"/>
          <w:szCs w:val="24"/>
        </w:rPr>
        <w:t xml:space="preserve"> not Tigress</w:t>
      </w:r>
      <w:r w:rsidR="00623280" w:rsidRPr="00F26541">
        <w:rPr>
          <w:rFonts w:ascii="Times New Roman" w:hAnsi="Times New Roman" w:cs="Times New Roman"/>
          <w:sz w:val="24"/>
          <w:szCs w:val="24"/>
        </w:rPr>
        <w:t xml:space="preserve"> -</w:t>
      </w:r>
      <w:r w:rsidR="00232E1F" w:rsidRPr="00F26541">
        <w:rPr>
          <w:rFonts w:ascii="Times New Roman" w:hAnsi="Times New Roman" w:cs="Times New Roman"/>
          <w:sz w:val="24"/>
          <w:szCs w:val="24"/>
        </w:rPr>
        <w:t xml:space="preserve"> </w:t>
      </w:r>
      <w:r w:rsidR="00623280" w:rsidRPr="00F26541">
        <w:rPr>
          <w:rFonts w:ascii="Times New Roman" w:hAnsi="Times New Roman" w:cs="Times New Roman"/>
          <w:sz w:val="24"/>
          <w:szCs w:val="24"/>
        </w:rPr>
        <w:t xml:space="preserve">a gang of some 20 people forcefully </w:t>
      </w:r>
      <w:r w:rsidRPr="00F26541">
        <w:rPr>
          <w:rFonts w:ascii="Times New Roman" w:hAnsi="Times New Roman" w:cs="Times New Roman"/>
          <w:sz w:val="24"/>
          <w:szCs w:val="24"/>
        </w:rPr>
        <w:t xml:space="preserve">dispossessed </w:t>
      </w:r>
      <w:r w:rsidR="00623280" w:rsidRPr="00F26541">
        <w:rPr>
          <w:rFonts w:ascii="Times New Roman" w:hAnsi="Times New Roman" w:cs="Times New Roman"/>
          <w:sz w:val="24"/>
          <w:szCs w:val="24"/>
        </w:rPr>
        <w:t xml:space="preserve">the appellant’s workers </w:t>
      </w:r>
      <w:r w:rsidRPr="00F26541">
        <w:rPr>
          <w:rFonts w:ascii="Times New Roman" w:hAnsi="Times New Roman" w:cs="Times New Roman"/>
          <w:sz w:val="24"/>
          <w:szCs w:val="24"/>
        </w:rPr>
        <w:t xml:space="preserve">of the part of the appellant’s </w:t>
      </w:r>
      <w:r w:rsidR="00623280" w:rsidRPr="00F26541">
        <w:rPr>
          <w:rFonts w:ascii="Times New Roman" w:hAnsi="Times New Roman" w:cs="Times New Roman"/>
          <w:sz w:val="24"/>
          <w:szCs w:val="24"/>
        </w:rPr>
        <w:t xml:space="preserve">claim </w:t>
      </w:r>
      <w:r w:rsidRPr="00F26541">
        <w:rPr>
          <w:rFonts w:ascii="Times New Roman" w:hAnsi="Times New Roman" w:cs="Times New Roman"/>
          <w:sz w:val="24"/>
          <w:szCs w:val="24"/>
        </w:rPr>
        <w:t>from which the first respondent had been evicted</w:t>
      </w:r>
      <w:r w:rsidR="00623280" w:rsidRPr="00F26541">
        <w:rPr>
          <w:rFonts w:ascii="Times New Roman" w:hAnsi="Times New Roman" w:cs="Times New Roman"/>
          <w:sz w:val="24"/>
          <w:szCs w:val="24"/>
        </w:rPr>
        <w:t xml:space="preserve">. </w:t>
      </w:r>
    </w:p>
    <w:p w:rsidR="002F5D9E" w:rsidRPr="00F26541" w:rsidRDefault="004B6A54" w:rsidP="0073165A">
      <w:pPr>
        <w:pStyle w:val="ListParagraph"/>
        <w:numPr>
          <w:ilvl w:val="0"/>
          <w:numId w:val="15"/>
        </w:numPr>
        <w:spacing w:line="240" w:lineRule="auto"/>
        <w:jc w:val="both"/>
        <w:rPr>
          <w:rFonts w:ascii="Times New Roman" w:hAnsi="Times New Roman" w:cs="Times New Roman"/>
          <w:sz w:val="24"/>
          <w:szCs w:val="24"/>
        </w:rPr>
      </w:pPr>
      <w:r w:rsidRPr="00F26541">
        <w:rPr>
          <w:rFonts w:ascii="Times New Roman" w:hAnsi="Times New Roman" w:cs="Times New Roman"/>
          <w:sz w:val="24"/>
          <w:szCs w:val="24"/>
        </w:rPr>
        <w:t>This i</w:t>
      </w:r>
      <w:r w:rsidR="00623280" w:rsidRPr="00F26541">
        <w:rPr>
          <w:rFonts w:ascii="Times New Roman" w:hAnsi="Times New Roman" w:cs="Times New Roman"/>
          <w:sz w:val="24"/>
          <w:szCs w:val="24"/>
        </w:rPr>
        <w:t xml:space="preserve">ncluded substantial amounts of the gold ore </w:t>
      </w:r>
      <w:r w:rsidRPr="00F26541">
        <w:rPr>
          <w:rFonts w:ascii="Times New Roman" w:hAnsi="Times New Roman" w:cs="Times New Roman"/>
          <w:sz w:val="24"/>
          <w:szCs w:val="24"/>
        </w:rPr>
        <w:t xml:space="preserve">that was </w:t>
      </w:r>
      <w:r w:rsidR="00623280" w:rsidRPr="00F26541">
        <w:rPr>
          <w:rFonts w:ascii="Times New Roman" w:hAnsi="Times New Roman" w:cs="Times New Roman"/>
          <w:sz w:val="24"/>
          <w:szCs w:val="24"/>
        </w:rPr>
        <w:t>stockpiled at the location, which</w:t>
      </w:r>
      <w:r w:rsidRPr="00F26541">
        <w:rPr>
          <w:rFonts w:ascii="Times New Roman" w:hAnsi="Times New Roman" w:cs="Times New Roman"/>
          <w:sz w:val="24"/>
          <w:szCs w:val="24"/>
        </w:rPr>
        <w:t>,</w:t>
      </w:r>
      <w:r w:rsidR="00623280" w:rsidRPr="00F26541">
        <w:rPr>
          <w:rFonts w:ascii="Times New Roman" w:hAnsi="Times New Roman" w:cs="Times New Roman"/>
          <w:sz w:val="24"/>
          <w:szCs w:val="24"/>
        </w:rPr>
        <w:t xml:space="preserve"> on the instruction of the first respo</w:t>
      </w:r>
      <w:r w:rsidRPr="00F26541">
        <w:rPr>
          <w:rFonts w:ascii="Times New Roman" w:hAnsi="Times New Roman" w:cs="Times New Roman"/>
          <w:sz w:val="24"/>
          <w:szCs w:val="24"/>
        </w:rPr>
        <w:t>ndent, was carted away in truck loads.</w:t>
      </w:r>
    </w:p>
    <w:p w:rsidR="004B6A54" w:rsidRPr="00F26541" w:rsidRDefault="00623280" w:rsidP="0073165A">
      <w:pPr>
        <w:pStyle w:val="ListParagraph"/>
        <w:numPr>
          <w:ilvl w:val="0"/>
          <w:numId w:val="15"/>
        </w:numPr>
        <w:spacing w:line="240" w:lineRule="auto"/>
        <w:jc w:val="both"/>
        <w:rPr>
          <w:rFonts w:ascii="Times New Roman" w:hAnsi="Times New Roman" w:cs="Times New Roman"/>
          <w:sz w:val="24"/>
          <w:szCs w:val="24"/>
        </w:rPr>
      </w:pPr>
      <w:r w:rsidRPr="00F26541">
        <w:rPr>
          <w:rFonts w:ascii="Times New Roman" w:hAnsi="Times New Roman" w:cs="Times New Roman"/>
          <w:sz w:val="24"/>
          <w:szCs w:val="24"/>
        </w:rPr>
        <w:t>Efforts by the appellant to get the first respondent to desist from despoiling it</w:t>
      </w:r>
      <w:r w:rsidR="001A1217" w:rsidRPr="00F26541">
        <w:rPr>
          <w:rFonts w:ascii="Times New Roman" w:hAnsi="Times New Roman" w:cs="Times New Roman"/>
          <w:sz w:val="24"/>
          <w:szCs w:val="24"/>
        </w:rPr>
        <w:t xml:space="preserve"> thus</w:t>
      </w:r>
      <w:r w:rsidRPr="00F26541">
        <w:rPr>
          <w:rFonts w:ascii="Times New Roman" w:hAnsi="Times New Roman" w:cs="Times New Roman"/>
          <w:sz w:val="24"/>
          <w:szCs w:val="24"/>
        </w:rPr>
        <w:t xml:space="preserve"> yielded no results, leading to the unsuccessful filing</w:t>
      </w:r>
      <w:r w:rsidR="004B6A54" w:rsidRPr="00F26541">
        <w:rPr>
          <w:rFonts w:ascii="Times New Roman" w:hAnsi="Times New Roman" w:cs="Times New Roman"/>
          <w:sz w:val="24"/>
          <w:szCs w:val="24"/>
        </w:rPr>
        <w:t xml:space="preserve"> by it</w:t>
      </w:r>
      <w:r w:rsidRPr="00F26541">
        <w:rPr>
          <w:rFonts w:ascii="Times New Roman" w:hAnsi="Times New Roman" w:cs="Times New Roman"/>
          <w:sz w:val="24"/>
          <w:szCs w:val="24"/>
        </w:rPr>
        <w:t xml:space="preserve"> of the urgent application </w:t>
      </w:r>
      <w:r w:rsidR="00863DEE" w:rsidRPr="00F26541">
        <w:rPr>
          <w:rFonts w:ascii="Times New Roman" w:hAnsi="Times New Roman" w:cs="Times New Roman"/>
          <w:i/>
          <w:sz w:val="24"/>
          <w:szCs w:val="24"/>
        </w:rPr>
        <w:t xml:space="preserve">in </w:t>
      </w:r>
      <w:proofErr w:type="spellStart"/>
      <w:r w:rsidR="00863DEE" w:rsidRPr="00F26541">
        <w:rPr>
          <w:rFonts w:ascii="Times New Roman" w:hAnsi="Times New Roman" w:cs="Times New Roman"/>
          <w:i/>
          <w:sz w:val="24"/>
          <w:szCs w:val="24"/>
        </w:rPr>
        <w:t>casu</w:t>
      </w:r>
      <w:proofErr w:type="spellEnd"/>
      <w:r w:rsidR="00863DEE" w:rsidRPr="00F26541">
        <w:rPr>
          <w:rFonts w:ascii="Times New Roman" w:hAnsi="Times New Roman" w:cs="Times New Roman"/>
          <w:sz w:val="24"/>
          <w:szCs w:val="24"/>
        </w:rPr>
        <w:t xml:space="preserve"> </w:t>
      </w:r>
      <w:r w:rsidRPr="00F26541">
        <w:rPr>
          <w:rFonts w:ascii="Times New Roman" w:hAnsi="Times New Roman" w:cs="Times New Roman"/>
          <w:sz w:val="24"/>
          <w:szCs w:val="24"/>
        </w:rPr>
        <w:t xml:space="preserve">for spoliation against the </w:t>
      </w:r>
      <w:r w:rsidR="004B6A54" w:rsidRPr="00F26541">
        <w:rPr>
          <w:rFonts w:ascii="Times New Roman" w:hAnsi="Times New Roman" w:cs="Times New Roman"/>
          <w:sz w:val="24"/>
          <w:szCs w:val="24"/>
        </w:rPr>
        <w:t xml:space="preserve">first </w:t>
      </w:r>
      <w:r w:rsidRPr="00F26541">
        <w:rPr>
          <w:rFonts w:ascii="Times New Roman" w:hAnsi="Times New Roman" w:cs="Times New Roman"/>
          <w:sz w:val="24"/>
          <w:szCs w:val="24"/>
        </w:rPr>
        <w:t>respondent</w:t>
      </w:r>
      <w:r w:rsidR="004B6A54" w:rsidRPr="00F26541">
        <w:rPr>
          <w:rFonts w:ascii="Times New Roman" w:hAnsi="Times New Roman" w:cs="Times New Roman"/>
          <w:sz w:val="24"/>
          <w:szCs w:val="24"/>
        </w:rPr>
        <w:t>.</w:t>
      </w:r>
    </w:p>
    <w:p w:rsidR="004B6A54" w:rsidRPr="00F26541" w:rsidRDefault="004B6A54" w:rsidP="004B6A54">
      <w:pPr>
        <w:spacing w:line="240" w:lineRule="auto"/>
        <w:ind w:left="720"/>
        <w:jc w:val="both"/>
        <w:rPr>
          <w:rFonts w:ascii="Times New Roman" w:hAnsi="Times New Roman" w:cs="Times New Roman"/>
          <w:sz w:val="24"/>
          <w:szCs w:val="24"/>
        </w:rPr>
      </w:pPr>
    </w:p>
    <w:p w:rsidR="00FD4DF1" w:rsidRPr="00F26541" w:rsidRDefault="001A1217" w:rsidP="00B63FBF">
      <w:pPr>
        <w:spacing w:after="0" w:line="480" w:lineRule="auto"/>
        <w:ind w:left="810" w:hanging="810"/>
        <w:jc w:val="both"/>
        <w:rPr>
          <w:rFonts w:ascii="Times New Roman" w:hAnsi="Times New Roman" w:cs="Times New Roman"/>
          <w:sz w:val="24"/>
          <w:szCs w:val="24"/>
        </w:rPr>
      </w:pPr>
      <w:r w:rsidRPr="00F26541">
        <w:rPr>
          <w:rFonts w:ascii="Times New Roman" w:hAnsi="Times New Roman" w:cs="Times New Roman"/>
          <w:sz w:val="24"/>
          <w:szCs w:val="24"/>
        </w:rPr>
        <w:t xml:space="preserve"> </w:t>
      </w:r>
      <w:r w:rsidR="00FD4DF1" w:rsidRPr="00F26541">
        <w:rPr>
          <w:rFonts w:ascii="Times New Roman" w:hAnsi="Times New Roman" w:cs="Times New Roman"/>
          <w:sz w:val="24"/>
          <w:szCs w:val="24"/>
        </w:rPr>
        <w:t>[</w:t>
      </w:r>
      <w:r w:rsidR="00F4645E" w:rsidRPr="00F26541">
        <w:rPr>
          <w:rFonts w:ascii="Times New Roman" w:hAnsi="Times New Roman" w:cs="Times New Roman"/>
          <w:sz w:val="24"/>
          <w:szCs w:val="24"/>
        </w:rPr>
        <w:t>1</w:t>
      </w:r>
      <w:r w:rsidR="0051262B" w:rsidRPr="00F26541">
        <w:rPr>
          <w:rFonts w:ascii="Times New Roman" w:hAnsi="Times New Roman" w:cs="Times New Roman"/>
          <w:sz w:val="24"/>
          <w:szCs w:val="24"/>
        </w:rPr>
        <w:t>6</w:t>
      </w:r>
      <w:r w:rsidR="00F11213" w:rsidRPr="00F26541">
        <w:rPr>
          <w:rFonts w:ascii="Times New Roman" w:hAnsi="Times New Roman" w:cs="Times New Roman"/>
          <w:sz w:val="24"/>
          <w:szCs w:val="24"/>
        </w:rPr>
        <w:t>]</w:t>
      </w:r>
      <w:r w:rsidR="00F11213">
        <w:rPr>
          <w:rFonts w:ascii="Times New Roman" w:hAnsi="Times New Roman" w:cs="Times New Roman"/>
          <w:sz w:val="24"/>
          <w:szCs w:val="24"/>
        </w:rPr>
        <w:tab/>
      </w:r>
      <w:r w:rsidR="00F11213" w:rsidRPr="00F26541">
        <w:rPr>
          <w:rFonts w:ascii="Times New Roman" w:hAnsi="Times New Roman" w:cs="Times New Roman"/>
          <w:sz w:val="24"/>
          <w:szCs w:val="24"/>
        </w:rPr>
        <w:t xml:space="preserve"> </w:t>
      </w:r>
      <w:r w:rsidR="00F11213">
        <w:rPr>
          <w:rFonts w:ascii="Times New Roman" w:hAnsi="Times New Roman" w:cs="Times New Roman"/>
          <w:sz w:val="24"/>
          <w:szCs w:val="24"/>
        </w:rPr>
        <w:t>From</w:t>
      </w:r>
      <w:r w:rsidR="00B24108" w:rsidRPr="00F26541">
        <w:rPr>
          <w:rFonts w:ascii="Times New Roman" w:hAnsi="Times New Roman" w:cs="Times New Roman"/>
          <w:sz w:val="24"/>
          <w:szCs w:val="24"/>
        </w:rPr>
        <w:t xml:space="preserve"> the facts of the matter as outlined, the </w:t>
      </w:r>
      <w:r w:rsidR="00EF4656" w:rsidRPr="00F26541">
        <w:rPr>
          <w:rFonts w:ascii="Times New Roman" w:hAnsi="Times New Roman" w:cs="Times New Roman"/>
          <w:sz w:val="24"/>
          <w:szCs w:val="24"/>
        </w:rPr>
        <w:t xml:space="preserve">sole </w:t>
      </w:r>
      <w:r w:rsidR="00FD4DF1" w:rsidRPr="00F26541">
        <w:rPr>
          <w:rFonts w:ascii="Times New Roman" w:hAnsi="Times New Roman" w:cs="Times New Roman"/>
          <w:sz w:val="24"/>
          <w:szCs w:val="24"/>
        </w:rPr>
        <w:t>issue arising for determ</w:t>
      </w:r>
      <w:r w:rsidR="00F11213">
        <w:rPr>
          <w:rFonts w:ascii="Times New Roman" w:hAnsi="Times New Roman" w:cs="Times New Roman"/>
          <w:sz w:val="24"/>
          <w:szCs w:val="24"/>
        </w:rPr>
        <w:t>ination in this appeal, in the c</w:t>
      </w:r>
      <w:r w:rsidR="00FD4DF1" w:rsidRPr="00F26541">
        <w:rPr>
          <w:rFonts w:ascii="Times New Roman" w:hAnsi="Times New Roman" w:cs="Times New Roman"/>
          <w:sz w:val="24"/>
          <w:szCs w:val="24"/>
        </w:rPr>
        <w:t xml:space="preserve">ourt’s view, is the following: </w:t>
      </w:r>
    </w:p>
    <w:p w:rsidR="00FD4DF1" w:rsidRPr="00F26541" w:rsidRDefault="00FD4DF1" w:rsidP="00EF4656">
      <w:pPr>
        <w:spacing w:after="0" w:line="240" w:lineRule="auto"/>
        <w:ind w:left="720"/>
        <w:jc w:val="both"/>
        <w:rPr>
          <w:rFonts w:ascii="Times New Roman" w:hAnsi="Times New Roman" w:cs="Times New Roman"/>
          <w:b/>
          <w:sz w:val="24"/>
          <w:szCs w:val="24"/>
          <w:lang w:val="en-ZA"/>
        </w:rPr>
      </w:pPr>
      <w:r w:rsidRPr="00F26541">
        <w:rPr>
          <w:rFonts w:ascii="Times New Roman" w:eastAsia="Cambria" w:hAnsi="Times New Roman" w:cs="Times New Roman"/>
          <w:sz w:val="24"/>
          <w:szCs w:val="24"/>
          <w:lang w:bidi="en-US"/>
        </w:rPr>
        <w:t xml:space="preserve"> </w:t>
      </w:r>
      <w:r w:rsidR="00032E5D" w:rsidRPr="00F26541">
        <w:rPr>
          <w:rFonts w:ascii="Times New Roman" w:hAnsi="Times New Roman" w:cs="Times New Roman"/>
          <w:b/>
          <w:sz w:val="24"/>
          <w:szCs w:val="24"/>
          <w:lang w:val="en-ZA"/>
        </w:rPr>
        <w:t>Whether</w:t>
      </w:r>
      <w:r w:rsidR="00843308" w:rsidRPr="00F26541">
        <w:rPr>
          <w:rFonts w:ascii="Times New Roman" w:hAnsi="Times New Roman" w:cs="Times New Roman"/>
          <w:b/>
          <w:sz w:val="24"/>
          <w:szCs w:val="24"/>
          <w:lang w:val="en-ZA"/>
        </w:rPr>
        <w:t>, given the facts of the matter as outlined,</w:t>
      </w:r>
      <w:r w:rsidR="00032E5D" w:rsidRPr="00F26541">
        <w:rPr>
          <w:rFonts w:ascii="Times New Roman" w:hAnsi="Times New Roman" w:cs="Times New Roman"/>
          <w:b/>
          <w:sz w:val="24"/>
          <w:szCs w:val="24"/>
          <w:lang w:val="en-ZA"/>
        </w:rPr>
        <w:t xml:space="preserve"> the court </w:t>
      </w:r>
      <w:r w:rsidR="00032E5D" w:rsidRPr="00F26541">
        <w:rPr>
          <w:rFonts w:ascii="Times New Roman" w:hAnsi="Times New Roman" w:cs="Times New Roman"/>
          <w:b/>
          <w:i/>
          <w:sz w:val="24"/>
          <w:szCs w:val="24"/>
          <w:lang w:val="en-ZA"/>
        </w:rPr>
        <w:t>a quo</w:t>
      </w:r>
      <w:r w:rsidR="00032E5D" w:rsidRPr="00F26541">
        <w:rPr>
          <w:rFonts w:ascii="Times New Roman" w:hAnsi="Times New Roman" w:cs="Times New Roman"/>
          <w:b/>
          <w:sz w:val="24"/>
          <w:szCs w:val="24"/>
          <w:lang w:val="en-ZA"/>
        </w:rPr>
        <w:t xml:space="preserve"> properly determined the </w:t>
      </w:r>
      <w:r w:rsidR="00843308" w:rsidRPr="00F26541">
        <w:rPr>
          <w:rFonts w:ascii="Times New Roman" w:hAnsi="Times New Roman" w:cs="Times New Roman"/>
          <w:b/>
          <w:sz w:val="24"/>
          <w:szCs w:val="24"/>
          <w:lang w:val="en-ZA"/>
        </w:rPr>
        <w:t xml:space="preserve">application </w:t>
      </w:r>
      <w:r w:rsidR="00032E5D" w:rsidRPr="00F26541">
        <w:rPr>
          <w:rFonts w:ascii="Times New Roman" w:hAnsi="Times New Roman" w:cs="Times New Roman"/>
          <w:b/>
          <w:sz w:val="24"/>
          <w:szCs w:val="24"/>
          <w:lang w:val="en-ZA"/>
        </w:rPr>
        <w:t xml:space="preserve">for a </w:t>
      </w:r>
      <w:proofErr w:type="spellStart"/>
      <w:r w:rsidR="00032E5D" w:rsidRPr="00F26541">
        <w:rPr>
          <w:rFonts w:ascii="Times New Roman" w:hAnsi="Times New Roman" w:cs="Times New Roman"/>
          <w:b/>
          <w:i/>
          <w:sz w:val="24"/>
          <w:szCs w:val="24"/>
          <w:lang w:val="en-ZA"/>
        </w:rPr>
        <w:t>mandament</w:t>
      </w:r>
      <w:proofErr w:type="spellEnd"/>
      <w:r w:rsidR="00032E5D" w:rsidRPr="00F26541">
        <w:rPr>
          <w:rFonts w:ascii="Times New Roman" w:hAnsi="Times New Roman" w:cs="Times New Roman"/>
          <w:b/>
          <w:i/>
          <w:sz w:val="24"/>
          <w:szCs w:val="24"/>
          <w:lang w:val="en-ZA"/>
        </w:rPr>
        <w:t xml:space="preserve"> van </w:t>
      </w:r>
      <w:proofErr w:type="spellStart"/>
      <w:r w:rsidR="00032E5D" w:rsidRPr="00F26541">
        <w:rPr>
          <w:rFonts w:ascii="Times New Roman" w:hAnsi="Times New Roman" w:cs="Times New Roman"/>
          <w:b/>
          <w:i/>
          <w:sz w:val="24"/>
          <w:szCs w:val="24"/>
          <w:lang w:val="en-ZA"/>
        </w:rPr>
        <w:t>spolie</w:t>
      </w:r>
      <w:proofErr w:type="spellEnd"/>
      <w:r w:rsidR="00EF4656" w:rsidRPr="00F26541">
        <w:rPr>
          <w:rFonts w:ascii="Times New Roman" w:hAnsi="Times New Roman" w:cs="Times New Roman"/>
          <w:b/>
          <w:sz w:val="24"/>
          <w:szCs w:val="24"/>
          <w:lang w:val="en-ZA"/>
        </w:rPr>
        <w:t xml:space="preserve"> </w:t>
      </w:r>
      <w:r w:rsidR="00843308" w:rsidRPr="00F26541">
        <w:rPr>
          <w:rFonts w:ascii="Times New Roman" w:hAnsi="Times New Roman" w:cs="Times New Roman"/>
          <w:b/>
          <w:sz w:val="24"/>
          <w:szCs w:val="24"/>
          <w:lang w:val="en-ZA"/>
        </w:rPr>
        <w:t xml:space="preserve">that was </w:t>
      </w:r>
      <w:r w:rsidR="00EF4656" w:rsidRPr="00F26541">
        <w:rPr>
          <w:rFonts w:ascii="Times New Roman" w:hAnsi="Times New Roman" w:cs="Times New Roman"/>
          <w:b/>
          <w:sz w:val="24"/>
          <w:szCs w:val="24"/>
          <w:lang w:val="en-ZA"/>
        </w:rPr>
        <w:t>before it.</w:t>
      </w:r>
    </w:p>
    <w:p w:rsidR="00EF4656" w:rsidRPr="00F26541" w:rsidRDefault="00EF4656" w:rsidP="00EF4656">
      <w:pPr>
        <w:spacing w:after="0" w:line="240" w:lineRule="auto"/>
        <w:ind w:left="720"/>
        <w:jc w:val="both"/>
        <w:rPr>
          <w:rFonts w:ascii="Times New Roman" w:hAnsi="Times New Roman" w:cs="Times New Roman"/>
          <w:sz w:val="24"/>
          <w:szCs w:val="24"/>
          <w:lang w:val="en-ZA"/>
        </w:rPr>
      </w:pPr>
    </w:p>
    <w:p w:rsidR="00064BE2" w:rsidRPr="00F26541" w:rsidRDefault="00B55FBF" w:rsidP="00EF4656">
      <w:pPr>
        <w:spacing w:after="0" w:line="240" w:lineRule="auto"/>
        <w:ind w:left="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 xml:space="preserve">The court will now consider this issue. </w:t>
      </w:r>
    </w:p>
    <w:p w:rsidR="00EF4656" w:rsidRDefault="00EF4656" w:rsidP="00F26541">
      <w:pPr>
        <w:spacing w:after="0" w:line="240" w:lineRule="auto"/>
        <w:jc w:val="both"/>
        <w:rPr>
          <w:rFonts w:ascii="Times New Roman" w:hAnsi="Times New Roman" w:cs="Times New Roman"/>
          <w:sz w:val="24"/>
          <w:szCs w:val="24"/>
          <w:lang w:val="en-ZA"/>
        </w:rPr>
      </w:pPr>
    </w:p>
    <w:p w:rsidR="00F11213" w:rsidRPr="00F26541" w:rsidRDefault="00F11213" w:rsidP="00F11213">
      <w:pPr>
        <w:spacing w:after="0" w:line="480" w:lineRule="auto"/>
        <w:jc w:val="both"/>
        <w:rPr>
          <w:rFonts w:ascii="Times New Roman" w:hAnsi="Times New Roman" w:cs="Times New Roman"/>
          <w:sz w:val="24"/>
          <w:szCs w:val="24"/>
          <w:lang w:val="en-ZA"/>
        </w:rPr>
      </w:pPr>
    </w:p>
    <w:p w:rsidR="00573EBF" w:rsidRPr="00F26541" w:rsidRDefault="00F4645E" w:rsidP="00281621">
      <w:pPr>
        <w:spacing w:line="480" w:lineRule="auto"/>
        <w:ind w:left="720" w:hanging="66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lastRenderedPageBreak/>
        <w:t>[</w:t>
      </w:r>
      <w:r w:rsidR="00EF4656" w:rsidRPr="00F26541">
        <w:rPr>
          <w:rFonts w:ascii="Times New Roman" w:hAnsi="Times New Roman" w:cs="Times New Roman"/>
          <w:sz w:val="24"/>
          <w:szCs w:val="24"/>
          <w:lang w:val="en-ZA"/>
        </w:rPr>
        <w:t>1</w:t>
      </w:r>
      <w:r w:rsidR="0051262B" w:rsidRPr="00F26541">
        <w:rPr>
          <w:rFonts w:ascii="Times New Roman" w:hAnsi="Times New Roman" w:cs="Times New Roman"/>
          <w:sz w:val="24"/>
          <w:szCs w:val="24"/>
          <w:lang w:val="en-ZA"/>
        </w:rPr>
        <w:t>7</w:t>
      </w:r>
      <w:r w:rsidR="00032E5D" w:rsidRPr="00F26541">
        <w:rPr>
          <w:rFonts w:ascii="Times New Roman" w:hAnsi="Times New Roman" w:cs="Times New Roman"/>
          <w:sz w:val="24"/>
          <w:szCs w:val="24"/>
          <w:lang w:val="en-ZA"/>
        </w:rPr>
        <w:t>]</w:t>
      </w:r>
      <w:r w:rsidR="00032E5D" w:rsidRPr="00F26541">
        <w:rPr>
          <w:rFonts w:ascii="Times New Roman" w:hAnsi="Times New Roman" w:cs="Times New Roman"/>
          <w:sz w:val="24"/>
          <w:szCs w:val="24"/>
          <w:lang w:val="en-ZA"/>
        </w:rPr>
        <w:tab/>
      </w:r>
      <w:r w:rsidR="00BB7ACE" w:rsidRPr="00F26541">
        <w:rPr>
          <w:rFonts w:ascii="Times New Roman" w:hAnsi="Times New Roman" w:cs="Times New Roman"/>
          <w:sz w:val="24"/>
          <w:szCs w:val="24"/>
          <w:lang w:val="en-ZA"/>
        </w:rPr>
        <w:t>T</w:t>
      </w:r>
      <w:r w:rsidR="00032E5D" w:rsidRPr="00F26541">
        <w:rPr>
          <w:rFonts w:ascii="Times New Roman" w:hAnsi="Times New Roman" w:cs="Times New Roman"/>
          <w:sz w:val="24"/>
          <w:szCs w:val="24"/>
          <w:lang w:val="en-ZA"/>
        </w:rPr>
        <w:t xml:space="preserve">he </w:t>
      </w:r>
      <w:r w:rsidR="00EF4656" w:rsidRPr="00F26541">
        <w:rPr>
          <w:rFonts w:ascii="Times New Roman" w:hAnsi="Times New Roman" w:cs="Times New Roman"/>
          <w:sz w:val="24"/>
          <w:szCs w:val="24"/>
          <w:lang w:val="en-ZA"/>
        </w:rPr>
        <w:t>a</w:t>
      </w:r>
      <w:r w:rsidRPr="00F26541">
        <w:rPr>
          <w:rFonts w:ascii="Times New Roman" w:hAnsi="Times New Roman" w:cs="Times New Roman"/>
          <w:sz w:val="24"/>
          <w:szCs w:val="24"/>
          <w:lang w:val="en-ZA"/>
        </w:rPr>
        <w:t>ppellant</w:t>
      </w:r>
      <w:r w:rsidR="00032E5D" w:rsidRPr="00F26541">
        <w:rPr>
          <w:rFonts w:ascii="Times New Roman" w:hAnsi="Times New Roman" w:cs="Times New Roman"/>
          <w:sz w:val="24"/>
          <w:szCs w:val="24"/>
          <w:lang w:val="en-ZA"/>
        </w:rPr>
        <w:t xml:space="preserve"> conten</w:t>
      </w:r>
      <w:r w:rsidR="00BB7ACE" w:rsidRPr="00F26541">
        <w:rPr>
          <w:rFonts w:ascii="Times New Roman" w:hAnsi="Times New Roman" w:cs="Times New Roman"/>
          <w:sz w:val="24"/>
          <w:szCs w:val="24"/>
          <w:lang w:val="en-ZA"/>
        </w:rPr>
        <w:t>ds</w:t>
      </w:r>
      <w:r w:rsidR="00032E5D" w:rsidRPr="00F26541">
        <w:rPr>
          <w:rFonts w:ascii="Times New Roman" w:hAnsi="Times New Roman" w:cs="Times New Roman"/>
          <w:sz w:val="24"/>
          <w:szCs w:val="24"/>
          <w:lang w:val="en-ZA"/>
        </w:rPr>
        <w:t xml:space="preserve"> in its heads of argument that the court </w:t>
      </w:r>
      <w:r w:rsidR="00032E5D" w:rsidRPr="00F26541">
        <w:rPr>
          <w:rFonts w:ascii="Times New Roman" w:hAnsi="Times New Roman" w:cs="Times New Roman"/>
          <w:i/>
          <w:sz w:val="24"/>
          <w:szCs w:val="24"/>
          <w:lang w:val="en-ZA"/>
        </w:rPr>
        <w:t>a quo</w:t>
      </w:r>
      <w:r w:rsidR="00032E5D" w:rsidRPr="00F26541">
        <w:rPr>
          <w:rFonts w:ascii="Times New Roman" w:hAnsi="Times New Roman" w:cs="Times New Roman"/>
          <w:sz w:val="24"/>
          <w:szCs w:val="24"/>
          <w:lang w:val="en-ZA"/>
        </w:rPr>
        <w:t xml:space="preserve"> erred in </w:t>
      </w:r>
      <w:r w:rsidR="00B24108" w:rsidRPr="00F26541">
        <w:rPr>
          <w:rFonts w:ascii="Times New Roman" w:hAnsi="Times New Roman" w:cs="Times New Roman"/>
          <w:sz w:val="24"/>
          <w:szCs w:val="24"/>
          <w:lang w:val="en-ZA"/>
        </w:rPr>
        <w:t>t</w:t>
      </w:r>
      <w:r w:rsidR="00573EBF" w:rsidRPr="00F26541">
        <w:rPr>
          <w:rFonts w:ascii="Times New Roman" w:hAnsi="Times New Roman" w:cs="Times New Roman"/>
          <w:sz w:val="24"/>
          <w:szCs w:val="24"/>
          <w:lang w:val="en-ZA"/>
        </w:rPr>
        <w:t>hree</w:t>
      </w:r>
      <w:r w:rsidR="00B24108" w:rsidRPr="00F26541">
        <w:rPr>
          <w:rFonts w:ascii="Times New Roman" w:hAnsi="Times New Roman" w:cs="Times New Roman"/>
          <w:sz w:val="24"/>
          <w:szCs w:val="24"/>
          <w:lang w:val="en-ZA"/>
        </w:rPr>
        <w:t xml:space="preserve"> main </w:t>
      </w:r>
      <w:r w:rsidR="00032E5D" w:rsidRPr="00F26541">
        <w:rPr>
          <w:rFonts w:ascii="Times New Roman" w:hAnsi="Times New Roman" w:cs="Times New Roman"/>
          <w:sz w:val="24"/>
          <w:szCs w:val="24"/>
          <w:lang w:val="en-ZA"/>
        </w:rPr>
        <w:t>respects. Firstly, although accepting that in spoliation proceedings the substantive rights of the parties are not</w:t>
      </w:r>
      <w:r w:rsidR="00BB7ACE" w:rsidRPr="00F26541">
        <w:rPr>
          <w:rFonts w:ascii="Times New Roman" w:hAnsi="Times New Roman" w:cs="Times New Roman"/>
          <w:sz w:val="24"/>
          <w:szCs w:val="24"/>
          <w:lang w:val="en-ZA"/>
        </w:rPr>
        <w:t xml:space="preserve"> relevant, since the court is only concerned with </w:t>
      </w:r>
      <w:r w:rsidR="00032E5D" w:rsidRPr="00F26541">
        <w:rPr>
          <w:rFonts w:ascii="Times New Roman" w:hAnsi="Times New Roman" w:cs="Times New Roman"/>
          <w:sz w:val="24"/>
          <w:szCs w:val="24"/>
          <w:lang w:val="en-ZA"/>
        </w:rPr>
        <w:t xml:space="preserve">the restoration of the </w:t>
      </w:r>
      <w:r w:rsidR="00032E5D" w:rsidRPr="00F26541">
        <w:rPr>
          <w:rFonts w:ascii="Times New Roman" w:hAnsi="Times New Roman" w:cs="Times New Roman"/>
          <w:i/>
          <w:sz w:val="24"/>
          <w:szCs w:val="24"/>
          <w:lang w:val="en-ZA"/>
        </w:rPr>
        <w:t>status quo ante</w:t>
      </w:r>
      <w:r w:rsidR="00BB7ACE" w:rsidRPr="00F26541">
        <w:rPr>
          <w:rFonts w:ascii="Times New Roman" w:hAnsi="Times New Roman" w:cs="Times New Roman"/>
          <w:i/>
          <w:sz w:val="24"/>
          <w:szCs w:val="24"/>
          <w:lang w:val="en-ZA"/>
        </w:rPr>
        <w:t xml:space="preserve">, </w:t>
      </w:r>
      <w:r w:rsidR="00434FD9" w:rsidRPr="00F26541">
        <w:rPr>
          <w:rFonts w:ascii="Times New Roman" w:hAnsi="Times New Roman" w:cs="Times New Roman"/>
          <w:sz w:val="24"/>
          <w:szCs w:val="24"/>
          <w:lang w:val="en-ZA"/>
        </w:rPr>
        <w:t xml:space="preserve">it </w:t>
      </w:r>
      <w:r w:rsidR="00B24108" w:rsidRPr="00F26541">
        <w:rPr>
          <w:rFonts w:ascii="Times New Roman" w:hAnsi="Times New Roman" w:cs="Times New Roman"/>
          <w:sz w:val="24"/>
          <w:szCs w:val="24"/>
          <w:lang w:val="en-ZA"/>
        </w:rPr>
        <w:t xml:space="preserve">nevertheless </w:t>
      </w:r>
      <w:r w:rsidR="00032E5D" w:rsidRPr="00F26541">
        <w:rPr>
          <w:rFonts w:ascii="Times New Roman" w:hAnsi="Times New Roman" w:cs="Times New Roman"/>
          <w:sz w:val="24"/>
          <w:szCs w:val="24"/>
          <w:lang w:val="en-ZA"/>
        </w:rPr>
        <w:t xml:space="preserve">went on to </w:t>
      </w:r>
      <w:r w:rsidR="00BB7ACE" w:rsidRPr="00F26541">
        <w:rPr>
          <w:rFonts w:ascii="Times New Roman" w:hAnsi="Times New Roman" w:cs="Times New Roman"/>
          <w:sz w:val="24"/>
          <w:szCs w:val="24"/>
          <w:lang w:val="en-ZA"/>
        </w:rPr>
        <w:t xml:space="preserve">improperly determine </w:t>
      </w:r>
      <w:r w:rsidR="00032E5D" w:rsidRPr="00F26541">
        <w:rPr>
          <w:rFonts w:ascii="Times New Roman" w:hAnsi="Times New Roman" w:cs="Times New Roman"/>
          <w:sz w:val="24"/>
          <w:szCs w:val="24"/>
          <w:lang w:val="en-ZA"/>
        </w:rPr>
        <w:t>that there were “competing interests” in the mining location in question</w:t>
      </w:r>
      <w:r w:rsidR="00573EBF" w:rsidRPr="00F26541">
        <w:rPr>
          <w:rFonts w:ascii="Times New Roman" w:hAnsi="Times New Roman" w:cs="Times New Roman"/>
          <w:sz w:val="24"/>
          <w:szCs w:val="24"/>
          <w:lang w:val="en-ZA"/>
        </w:rPr>
        <w:t>. Secondly</w:t>
      </w:r>
      <w:r w:rsidR="00BB7ACE" w:rsidRPr="00F26541">
        <w:rPr>
          <w:rFonts w:ascii="Times New Roman" w:hAnsi="Times New Roman" w:cs="Times New Roman"/>
          <w:sz w:val="24"/>
          <w:szCs w:val="24"/>
          <w:lang w:val="en-ZA"/>
        </w:rPr>
        <w:t>, that</w:t>
      </w:r>
      <w:r w:rsidR="00032E5D" w:rsidRPr="00F26541">
        <w:rPr>
          <w:rFonts w:ascii="Times New Roman" w:hAnsi="Times New Roman" w:cs="Times New Roman"/>
          <w:sz w:val="24"/>
          <w:szCs w:val="24"/>
          <w:lang w:val="en-ZA"/>
        </w:rPr>
        <w:t xml:space="preserve"> </w:t>
      </w:r>
      <w:r w:rsidR="00BB7ACE" w:rsidRPr="00F26541">
        <w:rPr>
          <w:rFonts w:ascii="Times New Roman" w:hAnsi="Times New Roman" w:cs="Times New Roman"/>
          <w:sz w:val="24"/>
          <w:szCs w:val="24"/>
          <w:lang w:val="en-ZA"/>
        </w:rPr>
        <w:t>on the basis of</w:t>
      </w:r>
      <w:r w:rsidR="00032E5D" w:rsidRPr="00F26541">
        <w:rPr>
          <w:rFonts w:ascii="Times New Roman" w:hAnsi="Times New Roman" w:cs="Times New Roman"/>
          <w:sz w:val="24"/>
          <w:szCs w:val="24"/>
          <w:lang w:val="en-ZA"/>
        </w:rPr>
        <w:t xml:space="preserve"> those competing interests, the</w:t>
      </w:r>
      <w:r w:rsidR="00DC1DF4" w:rsidRPr="00F26541">
        <w:rPr>
          <w:rFonts w:ascii="Times New Roman" w:hAnsi="Times New Roman" w:cs="Times New Roman"/>
          <w:sz w:val="24"/>
          <w:szCs w:val="24"/>
          <w:lang w:val="en-ZA"/>
        </w:rPr>
        <w:t xml:space="preserve"> court </w:t>
      </w:r>
      <w:r w:rsidR="00434FD9" w:rsidRPr="00F26541">
        <w:rPr>
          <w:rFonts w:ascii="Times New Roman" w:hAnsi="Times New Roman" w:cs="Times New Roman"/>
          <w:i/>
          <w:sz w:val="24"/>
          <w:szCs w:val="24"/>
          <w:lang w:val="en-ZA"/>
        </w:rPr>
        <w:t>a quo</w:t>
      </w:r>
      <w:r w:rsidR="00434FD9" w:rsidRPr="00F26541">
        <w:rPr>
          <w:rFonts w:ascii="Times New Roman" w:hAnsi="Times New Roman" w:cs="Times New Roman"/>
          <w:sz w:val="24"/>
          <w:szCs w:val="24"/>
          <w:lang w:val="en-ZA"/>
        </w:rPr>
        <w:t xml:space="preserve"> </w:t>
      </w:r>
      <w:r w:rsidR="00DC1DF4" w:rsidRPr="00F26541">
        <w:rPr>
          <w:rFonts w:ascii="Times New Roman" w:hAnsi="Times New Roman" w:cs="Times New Roman"/>
          <w:sz w:val="24"/>
          <w:szCs w:val="24"/>
          <w:lang w:val="en-ZA"/>
        </w:rPr>
        <w:t xml:space="preserve">held that the </w:t>
      </w:r>
      <w:r w:rsidR="00BB7ACE" w:rsidRPr="00F26541">
        <w:rPr>
          <w:rFonts w:ascii="Times New Roman" w:hAnsi="Times New Roman" w:cs="Times New Roman"/>
          <w:sz w:val="24"/>
          <w:szCs w:val="24"/>
          <w:lang w:val="en-ZA"/>
        </w:rPr>
        <w:t>a</w:t>
      </w:r>
      <w:r w:rsidRPr="00F26541">
        <w:rPr>
          <w:rFonts w:ascii="Times New Roman" w:hAnsi="Times New Roman" w:cs="Times New Roman"/>
          <w:sz w:val="24"/>
          <w:szCs w:val="24"/>
          <w:lang w:val="en-ZA"/>
        </w:rPr>
        <w:t>ppellant</w:t>
      </w:r>
      <w:r w:rsidR="00032E5D" w:rsidRPr="00F26541">
        <w:rPr>
          <w:rFonts w:ascii="Times New Roman" w:hAnsi="Times New Roman" w:cs="Times New Roman"/>
          <w:sz w:val="24"/>
          <w:szCs w:val="24"/>
          <w:lang w:val="en-ZA"/>
        </w:rPr>
        <w:t xml:space="preserve"> had failed to establish a clear right to an order for spoliation.</w:t>
      </w:r>
      <w:r w:rsidR="00573EBF" w:rsidRPr="00F26541">
        <w:rPr>
          <w:rFonts w:ascii="Times New Roman" w:hAnsi="Times New Roman" w:cs="Times New Roman"/>
          <w:sz w:val="24"/>
          <w:szCs w:val="24"/>
          <w:lang w:val="en-ZA"/>
        </w:rPr>
        <w:t xml:space="preserve"> Thirdly that the court erred in failing to acknowledge that there was an extant order of </w:t>
      </w:r>
      <w:r w:rsidR="00130B94" w:rsidRPr="00F26541">
        <w:rPr>
          <w:rFonts w:ascii="Times New Roman" w:hAnsi="Times New Roman" w:cs="Times New Roman"/>
          <w:sz w:val="24"/>
          <w:szCs w:val="24"/>
          <w:lang w:val="en-ZA"/>
        </w:rPr>
        <w:t xml:space="preserve">the same </w:t>
      </w:r>
      <w:r w:rsidR="00573EBF" w:rsidRPr="00F26541">
        <w:rPr>
          <w:rFonts w:ascii="Times New Roman" w:hAnsi="Times New Roman" w:cs="Times New Roman"/>
          <w:sz w:val="24"/>
          <w:szCs w:val="24"/>
          <w:lang w:val="en-ZA"/>
        </w:rPr>
        <w:t>court under HC884/21 which had already determined the boundaries of the appellant’s mining location</w:t>
      </w:r>
      <w:r w:rsidR="00130B94" w:rsidRPr="00F26541">
        <w:rPr>
          <w:rFonts w:ascii="Times New Roman" w:hAnsi="Times New Roman" w:cs="Times New Roman"/>
          <w:sz w:val="24"/>
          <w:szCs w:val="24"/>
          <w:lang w:val="en-ZA"/>
        </w:rPr>
        <w:t xml:space="preserve"> and further, led to the </w:t>
      </w:r>
      <w:r w:rsidR="00573EBF" w:rsidRPr="00F26541">
        <w:rPr>
          <w:rFonts w:ascii="Times New Roman" w:hAnsi="Times New Roman" w:cs="Times New Roman"/>
          <w:sz w:val="24"/>
          <w:szCs w:val="24"/>
          <w:lang w:val="en-ZA"/>
        </w:rPr>
        <w:t>eviction of the first respondent therefrom.</w:t>
      </w:r>
    </w:p>
    <w:p w:rsidR="00E61289" w:rsidRPr="00F26541" w:rsidRDefault="00E61289" w:rsidP="00F11213">
      <w:pPr>
        <w:spacing w:after="0" w:line="480" w:lineRule="auto"/>
        <w:ind w:left="720" w:hanging="658"/>
        <w:rPr>
          <w:rFonts w:ascii="Times New Roman" w:hAnsi="Times New Roman" w:cs="Times New Roman"/>
          <w:sz w:val="24"/>
          <w:szCs w:val="24"/>
          <w:lang w:val="en-ZA"/>
        </w:rPr>
      </w:pPr>
    </w:p>
    <w:p w:rsidR="00843308" w:rsidRPr="00F26541" w:rsidRDefault="001A1217" w:rsidP="00770FD6">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[1</w:t>
      </w:r>
      <w:r w:rsidR="0051262B" w:rsidRPr="00F26541">
        <w:rPr>
          <w:rFonts w:ascii="Times New Roman" w:hAnsi="Times New Roman" w:cs="Times New Roman"/>
          <w:sz w:val="24"/>
          <w:szCs w:val="24"/>
          <w:lang w:val="en-ZA"/>
        </w:rPr>
        <w:t>8</w:t>
      </w:r>
      <w:r w:rsidRPr="00F26541">
        <w:rPr>
          <w:rFonts w:ascii="Times New Roman" w:hAnsi="Times New Roman" w:cs="Times New Roman"/>
          <w:sz w:val="24"/>
          <w:szCs w:val="24"/>
          <w:lang w:val="en-ZA"/>
        </w:rPr>
        <w:t>]</w:t>
      </w:r>
      <w:r w:rsidRPr="00F26541">
        <w:rPr>
          <w:rFonts w:ascii="Times New Roman" w:hAnsi="Times New Roman" w:cs="Times New Roman"/>
          <w:sz w:val="24"/>
          <w:szCs w:val="24"/>
          <w:lang w:val="en-ZA"/>
        </w:rPr>
        <w:tab/>
      </w:r>
      <w:r w:rsidR="00843308" w:rsidRPr="00F26541">
        <w:rPr>
          <w:rFonts w:ascii="Times New Roman" w:hAnsi="Times New Roman" w:cs="Times New Roman"/>
          <w:sz w:val="24"/>
          <w:szCs w:val="24"/>
          <w:lang w:val="en-ZA"/>
        </w:rPr>
        <w:t>Th</w:t>
      </w:r>
      <w:r w:rsidR="004A46BD">
        <w:rPr>
          <w:rFonts w:ascii="Times New Roman" w:hAnsi="Times New Roman" w:cs="Times New Roman"/>
          <w:sz w:val="24"/>
          <w:szCs w:val="24"/>
          <w:lang w:val="en-ZA"/>
        </w:rPr>
        <w:t>is C</w:t>
      </w:r>
      <w:r w:rsidR="00843308" w:rsidRPr="00F26541">
        <w:rPr>
          <w:rFonts w:ascii="Times New Roman" w:hAnsi="Times New Roman" w:cs="Times New Roman"/>
          <w:sz w:val="24"/>
          <w:szCs w:val="24"/>
          <w:lang w:val="en-ZA"/>
        </w:rPr>
        <w:t xml:space="preserve">e </w:t>
      </w:r>
      <w:r w:rsidR="00E61289" w:rsidRPr="00F26541">
        <w:rPr>
          <w:rFonts w:ascii="Times New Roman" w:hAnsi="Times New Roman" w:cs="Times New Roman"/>
          <w:sz w:val="24"/>
          <w:szCs w:val="24"/>
          <w:lang w:val="en-ZA"/>
        </w:rPr>
        <w:t>c</w:t>
      </w:r>
      <w:r w:rsidR="00843308" w:rsidRPr="00F26541">
        <w:rPr>
          <w:rFonts w:ascii="Times New Roman" w:hAnsi="Times New Roman" w:cs="Times New Roman"/>
          <w:sz w:val="24"/>
          <w:szCs w:val="24"/>
          <w:lang w:val="en-ZA"/>
        </w:rPr>
        <w:t>ourt finds that there is merit in the appellant’s con</w:t>
      </w:r>
      <w:r w:rsidR="00422C4E" w:rsidRPr="00F26541">
        <w:rPr>
          <w:rFonts w:ascii="Times New Roman" w:hAnsi="Times New Roman" w:cs="Times New Roman"/>
          <w:sz w:val="24"/>
          <w:szCs w:val="24"/>
          <w:lang w:val="en-ZA"/>
        </w:rPr>
        <w:t>t</w:t>
      </w:r>
      <w:r w:rsidR="00843308" w:rsidRPr="00F26541">
        <w:rPr>
          <w:rFonts w:ascii="Times New Roman" w:hAnsi="Times New Roman" w:cs="Times New Roman"/>
          <w:sz w:val="24"/>
          <w:szCs w:val="24"/>
          <w:lang w:val="en-ZA"/>
        </w:rPr>
        <w:t>entions</w:t>
      </w:r>
      <w:r w:rsidR="00B24108" w:rsidRPr="00F26541">
        <w:rPr>
          <w:rFonts w:ascii="Times New Roman" w:hAnsi="Times New Roman" w:cs="Times New Roman"/>
          <w:sz w:val="24"/>
          <w:szCs w:val="24"/>
          <w:lang w:val="en-ZA"/>
        </w:rPr>
        <w:t xml:space="preserve">, as the following </w:t>
      </w:r>
      <w:r w:rsidR="00B24108" w:rsidRPr="00F26541">
        <w:rPr>
          <w:rFonts w:ascii="Times New Roman" w:hAnsi="Times New Roman" w:cs="Times New Roman"/>
          <w:i/>
          <w:sz w:val="24"/>
          <w:szCs w:val="24"/>
          <w:lang w:val="en-ZA"/>
        </w:rPr>
        <w:t>excerpt</w:t>
      </w:r>
      <w:r w:rsidR="004472E7" w:rsidRPr="00F26541">
        <w:rPr>
          <w:rFonts w:ascii="Times New Roman" w:hAnsi="Times New Roman" w:cs="Times New Roman"/>
          <w:i/>
          <w:sz w:val="24"/>
          <w:szCs w:val="24"/>
          <w:lang w:val="en-ZA"/>
        </w:rPr>
        <w:t>s</w:t>
      </w:r>
      <w:r w:rsidR="00B24108" w:rsidRPr="00F26541">
        <w:rPr>
          <w:rFonts w:ascii="Times New Roman" w:hAnsi="Times New Roman" w:cs="Times New Roman"/>
          <w:sz w:val="24"/>
          <w:szCs w:val="24"/>
          <w:lang w:val="en-ZA"/>
        </w:rPr>
        <w:t xml:space="preserve"> from the court’s judgment </w:t>
      </w:r>
      <w:r w:rsidR="009B3BA6" w:rsidRPr="00F26541">
        <w:rPr>
          <w:rFonts w:ascii="Times New Roman" w:hAnsi="Times New Roman" w:cs="Times New Roman"/>
          <w:sz w:val="24"/>
          <w:szCs w:val="24"/>
          <w:lang w:val="en-ZA"/>
        </w:rPr>
        <w:t>make abundantly</w:t>
      </w:r>
      <w:r w:rsidR="00B24108" w:rsidRPr="00F26541">
        <w:rPr>
          <w:rFonts w:ascii="Times New Roman" w:hAnsi="Times New Roman" w:cs="Times New Roman"/>
          <w:sz w:val="24"/>
          <w:szCs w:val="24"/>
          <w:lang w:val="en-ZA"/>
        </w:rPr>
        <w:t xml:space="preserve"> clear;</w:t>
      </w:r>
    </w:p>
    <w:p w:rsidR="00B24108" w:rsidRPr="00F26541" w:rsidRDefault="00B24108" w:rsidP="00B24108">
      <w:pPr>
        <w:spacing w:after="0" w:line="240" w:lineRule="auto"/>
        <w:ind w:left="1440"/>
        <w:jc w:val="both"/>
        <w:rPr>
          <w:rFonts w:ascii="Times New Roman" w:hAnsi="Times New Roman" w:cs="Times New Roman"/>
          <w:i/>
          <w:sz w:val="24"/>
          <w:szCs w:val="24"/>
          <w:lang w:val="en-ZA"/>
        </w:rPr>
      </w:pPr>
      <w:r w:rsidRPr="00F26541">
        <w:rPr>
          <w:rFonts w:ascii="Times New Roman" w:hAnsi="Times New Roman" w:cs="Times New Roman"/>
          <w:sz w:val="24"/>
          <w:szCs w:val="24"/>
          <w:lang w:val="en-ZA"/>
        </w:rPr>
        <w:t xml:space="preserve">Applicant alleges that the order was served on certain individuals not connected to it. I am mindful of the fact that the facts disclose competing claims over the mining locations of the respective parties. </w:t>
      </w:r>
      <w:r w:rsidRPr="00F26541">
        <w:rPr>
          <w:rFonts w:ascii="Times New Roman" w:hAnsi="Times New Roman" w:cs="Times New Roman"/>
          <w:b/>
          <w:sz w:val="24"/>
          <w:szCs w:val="24"/>
          <w:u w:val="single"/>
          <w:lang w:val="en-ZA"/>
        </w:rPr>
        <w:t>In spoliation proceedings the court does not concern itself and must not delve into the substantive rights of the parties</w:t>
      </w:r>
      <w:r w:rsidRPr="00F26541">
        <w:rPr>
          <w:rFonts w:ascii="Times New Roman" w:hAnsi="Times New Roman" w:cs="Times New Roman"/>
          <w:sz w:val="24"/>
          <w:szCs w:val="24"/>
          <w:lang w:val="en-ZA"/>
        </w:rPr>
        <w:t xml:space="preserve">. The simple point made is that there are competing interests. The applicant does not have a clear right to an order for a </w:t>
      </w:r>
      <w:proofErr w:type="spellStart"/>
      <w:r w:rsidRPr="00F26541">
        <w:rPr>
          <w:rFonts w:ascii="Times New Roman" w:hAnsi="Times New Roman" w:cs="Times New Roman"/>
          <w:i/>
          <w:sz w:val="24"/>
          <w:szCs w:val="24"/>
          <w:lang w:val="en-ZA"/>
        </w:rPr>
        <w:t>mandam</w:t>
      </w:r>
      <w:r w:rsidR="007D4AE5" w:rsidRPr="00F26541">
        <w:rPr>
          <w:rFonts w:ascii="Times New Roman" w:hAnsi="Times New Roman" w:cs="Times New Roman"/>
          <w:i/>
          <w:sz w:val="24"/>
          <w:szCs w:val="24"/>
          <w:lang w:val="en-ZA"/>
        </w:rPr>
        <w:t>e</w:t>
      </w:r>
      <w:r w:rsidRPr="00F26541">
        <w:rPr>
          <w:rFonts w:ascii="Times New Roman" w:hAnsi="Times New Roman" w:cs="Times New Roman"/>
          <w:i/>
          <w:sz w:val="24"/>
          <w:szCs w:val="24"/>
          <w:lang w:val="en-ZA"/>
        </w:rPr>
        <w:t>nt</w:t>
      </w:r>
      <w:proofErr w:type="spellEnd"/>
      <w:r w:rsidRPr="00F26541">
        <w:rPr>
          <w:rFonts w:ascii="Times New Roman" w:hAnsi="Times New Roman" w:cs="Times New Roman"/>
          <w:i/>
          <w:sz w:val="24"/>
          <w:szCs w:val="24"/>
          <w:lang w:val="en-ZA"/>
        </w:rPr>
        <w:t xml:space="preserve"> van </w:t>
      </w:r>
      <w:proofErr w:type="spellStart"/>
      <w:r w:rsidRPr="00F26541">
        <w:rPr>
          <w:rFonts w:ascii="Times New Roman" w:hAnsi="Times New Roman" w:cs="Times New Roman"/>
          <w:i/>
          <w:sz w:val="24"/>
          <w:szCs w:val="24"/>
          <w:lang w:val="en-ZA"/>
        </w:rPr>
        <w:t>spolie</w:t>
      </w:r>
      <w:proofErr w:type="spellEnd"/>
      <w:r w:rsidRPr="00F26541">
        <w:rPr>
          <w:rFonts w:ascii="Times New Roman" w:hAnsi="Times New Roman" w:cs="Times New Roman"/>
          <w:sz w:val="24"/>
          <w:szCs w:val="24"/>
          <w:lang w:val="en-ZA"/>
        </w:rPr>
        <w:t>. T</w:t>
      </w:r>
      <w:r w:rsidR="00B24263" w:rsidRPr="00F26541">
        <w:rPr>
          <w:rFonts w:ascii="Times New Roman" w:hAnsi="Times New Roman" w:cs="Times New Roman"/>
          <w:sz w:val="24"/>
          <w:szCs w:val="24"/>
          <w:lang w:val="en-ZA"/>
        </w:rPr>
        <w:t>he alleged spoliation is denied (</w:t>
      </w:r>
      <w:r w:rsidR="00B24263" w:rsidRPr="00F26541">
        <w:rPr>
          <w:rFonts w:ascii="Times New Roman" w:hAnsi="Times New Roman" w:cs="Times New Roman"/>
          <w:i/>
          <w:sz w:val="24"/>
          <w:szCs w:val="24"/>
          <w:lang w:val="en-ZA"/>
        </w:rPr>
        <w:t>my emphasis)</w:t>
      </w:r>
    </w:p>
    <w:p w:rsidR="007D4AE5" w:rsidRPr="00F26541" w:rsidRDefault="007D4AE5" w:rsidP="007D4AE5">
      <w:pPr>
        <w:spacing w:after="0" w:line="240" w:lineRule="auto"/>
        <w:jc w:val="both"/>
        <w:rPr>
          <w:rFonts w:ascii="Times New Roman" w:hAnsi="Times New Roman" w:cs="Times New Roman"/>
          <w:i/>
          <w:sz w:val="24"/>
          <w:szCs w:val="24"/>
          <w:lang w:val="en-ZA"/>
        </w:rPr>
      </w:pPr>
      <w:r w:rsidRPr="00F26541">
        <w:rPr>
          <w:rFonts w:ascii="Times New Roman" w:hAnsi="Times New Roman" w:cs="Times New Roman"/>
          <w:i/>
          <w:sz w:val="24"/>
          <w:szCs w:val="24"/>
          <w:lang w:val="en-ZA"/>
        </w:rPr>
        <w:tab/>
      </w:r>
    </w:p>
    <w:p w:rsidR="007D4AE5" w:rsidRPr="00F26541" w:rsidRDefault="007D4AE5" w:rsidP="007D4AE5">
      <w:pPr>
        <w:spacing w:after="0" w:line="240" w:lineRule="auto"/>
        <w:ind w:firstLine="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Later in the same judgment, specifically the Disposition, the court stated as follows;</w:t>
      </w:r>
    </w:p>
    <w:p w:rsidR="00DB39CE" w:rsidRPr="00F26541" w:rsidRDefault="00DB39CE" w:rsidP="00925AAE">
      <w:pPr>
        <w:spacing w:after="0" w:line="240" w:lineRule="auto"/>
        <w:jc w:val="both"/>
        <w:rPr>
          <w:rFonts w:ascii="Times New Roman" w:hAnsi="Times New Roman" w:cs="Times New Roman"/>
          <w:sz w:val="24"/>
          <w:szCs w:val="24"/>
          <w:lang w:val="en-ZA"/>
        </w:rPr>
      </w:pPr>
    </w:p>
    <w:p w:rsidR="00DB39CE" w:rsidRPr="00F26541" w:rsidRDefault="00DB39CE" w:rsidP="007D4AE5">
      <w:pPr>
        <w:spacing w:after="0" w:line="240" w:lineRule="auto"/>
        <w:ind w:left="144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 xml:space="preserve">The point was made that applicant holds certificates to base minerals and has been extracting nickel on its own. First respondent has been extracting gold ore on its mining location for close to 20 years. </w:t>
      </w:r>
      <w:r w:rsidRPr="00F26541">
        <w:rPr>
          <w:rFonts w:ascii="Times New Roman" w:hAnsi="Times New Roman" w:cs="Times New Roman"/>
          <w:b/>
          <w:sz w:val="24"/>
          <w:szCs w:val="24"/>
          <w:lang w:val="en-ZA"/>
        </w:rPr>
        <w:t>The mining rights of the parties are mutually exclusive</w:t>
      </w:r>
      <w:r w:rsidRPr="00F26541">
        <w:rPr>
          <w:rFonts w:ascii="Times New Roman" w:hAnsi="Times New Roman" w:cs="Times New Roman"/>
          <w:sz w:val="24"/>
          <w:szCs w:val="24"/>
          <w:lang w:val="en-ZA"/>
        </w:rPr>
        <w:t>………………………………………..</w:t>
      </w:r>
    </w:p>
    <w:p w:rsidR="00843308" w:rsidRPr="00F26541" w:rsidRDefault="007D4AE5" w:rsidP="007D4AE5">
      <w:pPr>
        <w:spacing w:after="0" w:line="240" w:lineRule="auto"/>
        <w:ind w:left="144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 xml:space="preserve">To the extent that first respondent is armed with an extant order of this Court which has not been set aside under case number HC190/22 wherein Lion West 25 mining location was restored to first respondent, Applicant has not established a clear right for an order for a </w:t>
      </w:r>
      <w:proofErr w:type="spellStart"/>
      <w:r w:rsidRPr="00F26541">
        <w:rPr>
          <w:rFonts w:ascii="Times New Roman" w:hAnsi="Times New Roman" w:cs="Times New Roman"/>
          <w:i/>
          <w:sz w:val="24"/>
          <w:szCs w:val="24"/>
          <w:lang w:val="en-ZA"/>
        </w:rPr>
        <w:t>mandament</w:t>
      </w:r>
      <w:proofErr w:type="spellEnd"/>
      <w:r w:rsidRPr="00F26541">
        <w:rPr>
          <w:rFonts w:ascii="Times New Roman" w:hAnsi="Times New Roman" w:cs="Times New Roman"/>
          <w:i/>
          <w:sz w:val="24"/>
          <w:szCs w:val="24"/>
          <w:lang w:val="en-ZA"/>
        </w:rPr>
        <w:t xml:space="preserve"> van </w:t>
      </w:r>
      <w:proofErr w:type="spellStart"/>
      <w:r w:rsidRPr="00F26541">
        <w:rPr>
          <w:rFonts w:ascii="Times New Roman" w:hAnsi="Times New Roman" w:cs="Times New Roman"/>
          <w:i/>
          <w:sz w:val="24"/>
          <w:szCs w:val="24"/>
          <w:lang w:val="en-ZA"/>
        </w:rPr>
        <w:t>spolie</w:t>
      </w:r>
      <w:proofErr w:type="spellEnd"/>
      <w:r w:rsidR="00DB39CE" w:rsidRPr="00F26541">
        <w:rPr>
          <w:rFonts w:ascii="Times New Roman" w:hAnsi="Times New Roman" w:cs="Times New Roman"/>
          <w:sz w:val="24"/>
          <w:szCs w:val="24"/>
          <w:lang w:val="en-ZA"/>
        </w:rPr>
        <w:t>……..</w:t>
      </w:r>
    </w:p>
    <w:p w:rsidR="00B24108" w:rsidRPr="00F26541" w:rsidRDefault="00B24108" w:rsidP="007D4AE5">
      <w:pPr>
        <w:spacing w:after="0" w:line="240" w:lineRule="auto"/>
        <w:ind w:left="720" w:hanging="720"/>
        <w:jc w:val="both"/>
        <w:rPr>
          <w:rFonts w:ascii="Times New Roman" w:hAnsi="Times New Roman" w:cs="Times New Roman"/>
          <w:sz w:val="24"/>
          <w:szCs w:val="24"/>
          <w:lang w:val="en-ZA"/>
        </w:rPr>
      </w:pPr>
    </w:p>
    <w:p w:rsidR="00770CEF" w:rsidRPr="00F26541" w:rsidRDefault="00770CEF" w:rsidP="00B63FBF">
      <w:pPr>
        <w:spacing w:after="0" w:line="480" w:lineRule="auto"/>
        <w:ind w:left="720" w:hanging="720"/>
        <w:jc w:val="both"/>
        <w:rPr>
          <w:rFonts w:ascii="Times New Roman" w:hAnsi="Times New Roman" w:cs="Times New Roman"/>
          <w:sz w:val="24"/>
          <w:szCs w:val="24"/>
          <w:lang w:val="en-ZA"/>
        </w:rPr>
      </w:pPr>
    </w:p>
    <w:p w:rsidR="00770CEF" w:rsidRPr="00F26541" w:rsidRDefault="00F4645E" w:rsidP="00B63FBF">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lastRenderedPageBreak/>
        <w:t>[</w:t>
      </w:r>
      <w:r w:rsidR="002720E3" w:rsidRPr="00F26541">
        <w:rPr>
          <w:rFonts w:ascii="Times New Roman" w:hAnsi="Times New Roman" w:cs="Times New Roman"/>
          <w:sz w:val="24"/>
          <w:szCs w:val="24"/>
          <w:lang w:val="en-ZA"/>
        </w:rPr>
        <w:t>1</w:t>
      </w:r>
      <w:r w:rsidR="00422C4E" w:rsidRPr="00F26541">
        <w:rPr>
          <w:rFonts w:ascii="Times New Roman" w:hAnsi="Times New Roman" w:cs="Times New Roman"/>
          <w:sz w:val="24"/>
          <w:szCs w:val="24"/>
          <w:lang w:val="en-ZA"/>
        </w:rPr>
        <w:t>9</w:t>
      </w:r>
      <w:r w:rsidR="00032E5D" w:rsidRPr="00F26541">
        <w:rPr>
          <w:rFonts w:ascii="Times New Roman" w:hAnsi="Times New Roman" w:cs="Times New Roman"/>
          <w:sz w:val="24"/>
          <w:szCs w:val="24"/>
          <w:lang w:val="en-ZA"/>
        </w:rPr>
        <w:t>]</w:t>
      </w:r>
      <w:r w:rsidR="00032E5D" w:rsidRPr="00F26541">
        <w:rPr>
          <w:rFonts w:ascii="Times New Roman" w:hAnsi="Times New Roman" w:cs="Times New Roman"/>
          <w:sz w:val="24"/>
          <w:szCs w:val="24"/>
          <w:lang w:val="en-ZA"/>
        </w:rPr>
        <w:tab/>
      </w:r>
      <w:r w:rsidR="00770CEF" w:rsidRPr="00F26541">
        <w:rPr>
          <w:rFonts w:ascii="Times New Roman" w:hAnsi="Times New Roman" w:cs="Times New Roman"/>
          <w:sz w:val="24"/>
          <w:szCs w:val="24"/>
          <w:lang w:val="en-ZA"/>
        </w:rPr>
        <w:t xml:space="preserve">The </w:t>
      </w:r>
      <w:r w:rsidR="00770CEF" w:rsidRPr="00F26541">
        <w:rPr>
          <w:rFonts w:ascii="Times New Roman" w:hAnsi="Times New Roman" w:cs="Times New Roman"/>
          <w:i/>
          <w:sz w:val="24"/>
          <w:szCs w:val="24"/>
          <w:lang w:val="en-ZA"/>
        </w:rPr>
        <w:t>excerpts</w:t>
      </w:r>
      <w:r w:rsidR="00770CEF" w:rsidRPr="00F26541">
        <w:rPr>
          <w:rFonts w:ascii="Times New Roman" w:hAnsi="Times New Roman" w:cs="Times New Roman"/>
          <w:sz w:val="24"/>
          <w:szCs w:val="24"/>
          <w:lang w:val="en-ZA"/>
        </w:rPr>
        <w:t xml:space="preserve"> cited above, which in effect constitute </w:t>
      </w:r>
      <w:r w:rsidR="00130B94" w:rsidRPr="00F26541">
        <w:rPr>
          <w:rFonts w:ascii="Times New Roman" w:hAnsi="Times New Roman" w:cs="Times New Roman"/>
          <w:sz w:val="24"/>
          <w:szCs w:val="24"/>
          <w:lang w:val="en-ZA"/>
        </w:rPr>
        <w:t xml:space="preserve">the </w:t>
      </w:r>
      <w:r w:rsidR="00770CEF" w:rsidRPr="00F26541">
        <w:rPr>
          <w:rFonts w:ascii="Times New Roman" w:hAnsi="Times New Roman" w:cs="Times New Roman"/>
          <w:i/>
          <w:sz w:val="24"/>
          <w:szCs w:val="24"/>
          <w:lang w:val="en-ZA"/>
        </w:rPr>
        <w:t>ratio decidendi</w:t>
      </w:r>
      <w:r w:rsidR="00770CEF" w:rsidRPr="00F26541">
        <w:rPr>
          <w:rFonts w:ascii="Times New Roman" w:hAnsi="Times New Roman" w:cs="Times New Roman"/>
          <w:sz w:val="24"/>
          <w:szCs w:val="24"/>
          <w:lang w:val="en-ZA"/>
        </w:rPr>
        <w:t xml:space="preserve"> </w:t>
      </w:r>
      <w:r w:rsidR="001F100E" w:rsidRPr="00F26541">
        <w:rPr>
          <w:rFonts w:ascii="Times New Roman" w:hAnsi="Times New Roman" w:cs="Times New Roman"/>
          <w:sz w:val="24"/>
          <w:szCs w:val="24"/>
          <w:lang w:val="en-ZA"/>
        </w:rPr>
        <w:t xml:space="preserve">of </w:t>
      </w:r>
      <w:r w:rsidR="00770CEF" w:rsidRPr="00F26541">
        <w:rPr>
          <w:rFonts w:ascii="Times New Roman" w:hAnsi="Times New Roman" w:cs="Times New Roman"/>
          <w:sz w:val="24"/>
          <w:szCs w:val="24"/>
          <w:lang w:val="en-ZA"/>
        </w:rPr>
        <w:t xml:space="preserve">the </w:t>
      </w:r>
      <w:r w:rsidR="001F100E" w:rsidRPr="00F26541">
        <w:rPr>
          <w:rFonts w:ascii="Times New Roman" w:hAnsi="Times New Roman" w:cs="Times New Roman"/>
          <w:sz w:val="24"/>
          <w:szCs w:val="24"/>
          <w:lang w:val="en-ZA"/>
        </w:rPr>
        <w:t xml:space="preserve">judgment </w:t>
      </w:r>
      <w:r w:rsidR="00770CEF" w:rsidRPr="00F26541">
        <w:rPr>
          <w:rFonts w:ascii="Times New Roman" w:hAnsi="Times New Roman" w:cs="Times New Roman"/>
          <w:sz w:val="24"/>
          <w:szCs w:val="24"/>
          <w:lang w:val="en-ZA"/>
        </w:rPr>
        <w:t xml:space="preserve">of the court </w:t>
      </w:r>
      <w:r w:rsidR="00770CEF" w:rsidRPr="00F26541">
        <w:rPr>
          <w:rFonts w:ascii="Times New Roman" w:hAnsi="Times New Roman" w:cs="Times New Roman"/>
          <w:i/>
          <w:sz w:val="24"/>
          <w:szCs w:val="24"/>
          <w:lang w:val="en-ZA"/>
        </w:rPr>
        <w:t>a quo</w:t>
      </w:r>
      <w:r w:rsidR="00770CEF" w:rsidRPr="00F26541">
        <w:rPr>
          <w:rFonts w:ascii="Times New Roman" w:hAnsi="Times New Roman" w:cs="Times New Roman"/>
          <w:sz w:val="24"/>
          <w:szCs w:val="24"/>
          <w:lang w:val="en-ZA"/>
        </w:rPr>
        <w:t xml:space="preserve"> </w:t>
      </w:r>
      <w:r w:rsidR="00130B94" w:rsidRPr="00F26541">
        <w:rPr>
          <w:rFonts w:ascii="Times New Roman" w:hAnsi="Times New Roman" w:cs="Times New Roman"/>
          <w:sz w:val="24"/>
          <w:szCs w:val="24"/>
          <w:lang w:val="en-ZA"/>
        </w:rPr>
        <w:t xml:space="preserve">in </w:t>
      </w:r>
      <w:r w:rsidR="00770CEF" w:rsidRPr="00F26541">
        <w:rPr>
          <w:rFonts w:ascii="Times New Roman" w:hAnsi="Times New Roman" w:cs="Times New Roman"/>
          <w:sz w:val="24"/>
          <w:szCs w:val="24"/>
          <w:lang w:val="en-ZA"/>
        </w:rPr>
        <w:t>dismissing the appellant’s application for a spoliation order</w:t>
      </w:r>
      <w:r w:rsidR="00B24263" w:rsidRPr="00F26541">
        <w:rPr>
          <w:rFonts w:ascii="Times New Roman" w:hAnsi="Times New Roman" w:cs="Times New Roman"/>
          <w:sz w:val="24"/>
          <w:szCs w:val="24"/>
          <w:lang w:val="en-ZA"/>
        </w:rPr>
        <w:t>,</w:t>
      </w:r>
      <w:r w:rsidR="00770CEF" w:rsidRPr="00F26541">
        <w:rPr>
          <w:rFonts w:ascii="Times New Roman" w:hAnsi="Times New Roman" w:cs="Times New Roman"/>
          <w:sz w:val="24"/>
          <w:szCs w:val="24"/>
          <w:lang w:val="en-ZA"/>
        </w:rPr>
        <w:t xml:space="preserve"> serve to illuminate the court’s misdirection in its determination of the matter befor</w:t>
      </w:r>
      <w:r w:rsidR="00E61289" w:rsidRPr="00F26541">
        <w:rPr>
          <w:rFonts w:ascii="Times New Roman" w:hAnsi="Times New Roman" w:cs="Times New Roman"/>
          <w:sz w:val="24"/>
          <w:szCs w:val="24"/>
          <w:lang w:val="en-ZA"/>
        </w:rPr>
        <w:t>e it. On the basis of the court</w:t>
      </w:r>
      <w:r w:rsidR="004A46BD">
        <w:rPr>
          <w:rFonts w:ascii="Times New Roman" w:hAnsi="Times New Roman" w:cs="Times New Roman"/>
          <w:sz w:val="24"/>
          <w:szCs w:val="24"/>
          <w:lang w:val="en-ZA"/>
        </w:rPr>
        <w:t>’</w:t>
      </w:r>
      <w:r w:rsidR="00770CEF" w:rsidRPr="00F26541">
        <w:rPr>
          <w:rFonts w:ascii="Times New Roman" w:hAnsi="Times New Roman" w:cs="Times New Roman"/>
          <w:sz w:val="24"/>
          <w:szCs w:val="24"/>
          <w:lang w:val="en-ZA"/>
        </w:rPr>
        <w:t>s own correct interpretation of the requisite law on spoliation, an applicant must prove;</w:t>
      </w:r>
    </w:p>
    <w:p w:rsidR="00770CEF" w:rsidRPr="00F26541" w:rsidRDefault="00770CEF" w:rsidP="00A4290A">
      <w:pPr>
        <w:spacing w:after="0" w:line="240" w:lineRule="auto"/>
        <w:ind w:left="2160" w:hanging="720"/>
        <w:jc w:val="both"/>
        <w:rPr>
          <w:rFonts w:ascii="Times New Roman" w:hAnsi="Times New Roman" w:cs="Times New Roman"/>
          <w:sz w:val="24"/>
          <w:szCs w:val="24"/>
          <w:lang w:val="en-ZA"/>
        </w:rPr>
      </w:pPr>
      <w:proofErr w:type="spellStart"/>
      <w:r w:rsidRPr="00F26541">
        <w:rPr>
          <w:rFonts w:ascii="Times New Roman" w:hAnsi="Times New Roman" w:cs="Times New Roman"/>
          <w:sz w:val="24"/>
          <w:szCs w:val="24"/>
          <w:lang w:val="en-ZA"/>
        </w:rPr>
        <w:t>i</w:t>
      </w:r>
      <w:proofErr w:type="spellEnd"/>
      <w:r w:rsidRPr="00F26541">
        <w:rPr>
          <w:rFonts w:ascii="Times New Roman" w:hAnsi="Times New Roman" w:cs="Times New Roman"/>
          <w:sz w:val="24"/>
          <w:szCs w:val="24"/>
          <w:lang w:val="en-ZA"/>
        </w:rPr>
        <w:t>)</w:t>
      </w:r>
      <w:r w:rsidRPr="00F26541">
        <w:rPr>
          <w:rFonts w:ascii="Times New Roman" w:hAnsi="Times New Roman" w:cs="Times New Roman"/>
          <w:sz w:val="24"/>
          <w:szCs w:val="24"/>
          <w:lang w:val="en-ZA"/>
        </w:rPr>
        <w:tab/>
        <w:t xml:space="preserve">that the </w:t>
      </w:r>
      <w:r w:rsidR="004A46BD">
        <w:rPr>
          <w:rFonts w:ascii="Times New Roman" w:hAnsi="Times New Roman" w:cs="Times New Roman"/>
          <w:sz w:val="24"/>
          <w:szCs w:val="24"/>
          <w:lang w:val="en-ZA"/>
        </w:rPr>
        <w:t>he or she</w:t>
      </w:r>
      <w:r w:rsidR="00BC00B3">
        <w:rPr>
          <w:rFonts w:ascii="Times New Roman" w:hAnsi="Times New Roman" w:cs="Times New Roman"/>
          <w:sz w:val="24"/>
          <w:szCs w:val="24"/>
          <w:lang w:val="en-ZA"/>
        </w:rPr>
        <w:t xml:space="preserve"> </w:t>
      </w:r>
      <w:r w:rsidRPr="00F26541">
        <w:rPr>
          <w:rFonts w:ascii="Times New Roman" w:hAnsi="Times New Roman" w:cs="Times New Roman"/>
          <w:sz w:val="24"/>
          <w:szCs w:val="24"/>
          <w:lang w:val="en-ZA"/>
        </w:rPr>
        <w:t>applicant was in peaceful and undisturbed possession of the property, and;</w:t>
      </w:r>
    </w:p>
    <w:p w:rsidR="00770CEF" w:rsidRPr="00F26541" w:rsidRDefault="00A4290A" w:rsidP="009A584D">
      <w:pPr>
        <w:spacing w:after="0" w:line="240" w:lineRule="auto"/>
        <w:ind w:left="216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ii</w:t>
      </w:r>
      <w:r w:rsidR="009A584D" w:rsidRPr="00F26541">
        <w:rPr>
          <w:rFonts w:ascii="Times New Roman" w:hAnsi="Times New Roman" w:cs="Times New Roman"/>
          <w:sz w:val="24"/>
          <w:szCs w:val="24"/>
          <w:lang w:val="en-ZA"/>
        </w:rPr>
        <w:t>)</w:t>
      </w:r>
      <w:r w:rsidR="009A584D" w:rsidRPr="00F26541">
        <w:rPr>
          <w:rFonts w:ascii="Times New Roman" w:hAnsi="Times New Roman" w:cs="Times New Roman"/>
          <w:sz w:val="24"/>
          <w:szCs w:val="24"/>
          <w:lang w:val="en-ZA"/>
        </w:rPr>
        <w:tab/>
      </w:r>
      <w:r w:rsidR="00B15663" w:rsidRPr="00F26541">
        <w:rPr>
          <w:rFonts w:ascii="Times New Roman" w:hAnsi="Times New Roman" w:cs="Times New Roman"/>
          <w:sz w:val="24"/>
          <w:szCs w:val="24"/>
          <w:lang w:val="en-ZA"/>
        </w:rPr>
        <w:t xml:space="preserve">that </w:t>
      </w:r>
      <w:r w:rsidR="00770CEF" w:rsidRPr="00F26541">
        <w:rPr>
          <w:rFonts w:ascii="Times New Roman" w:hAnsi="Times New Roman" w:cs="Times New Roman"/>
          <w:sz w:val="24"/>
          <w:szCs w:val="24"/>
          <w:lang w:val="en-ZA"/>
        </w:rPr>
        <w:t>the respondent deprived him</w:t>
      </w:r>
      <w:r w:rsidR="004A46BD">
        <w:rPr>
          <w:rFonts w:ascii="Times New Roman" w:hAnsi="Times New Roman" w:cs="Times New Roman"/>
          <w:sz w:val="24"/>
          <w:szCs w:val="24"/>
          <w:lang w:val="en-ZA"/>
        </w:rPr>
        <w:t xml:space="preserve"> or her</w:t>
      </w:r>
      <w:r w:rsidR="00770CEF" w:rsidRPr="00F26541">
        <w:rPr>
          <w:rFonts w:ascii="Times New Roman" w:hAnsi="Times New Roman" w:cs="Times New Roman"/>
          <w:sz w:val="24"/>
          <w:szCs w:val="24"/>
          <w:lang w:val="en-ZA"/>
        </w:rPr>
        <w:t xml:space="preserve"> of the possession forcibly or wrongfully against </w:t>
      </w:r>
      <w:proofErr w:type="gramStart"/>
      <w:r w:rsidR="004A46BD">
        <w:rPr>
          <w:rFonts w:ascii="Times New Roman" w:hAnsi="Times New Roman" w:cs="Times New Roman"/>
          <w:sz w:val="24"/>
          <w:szCs w:val="24"/>
          <w:lang w:val="en-ZA"/>
        </w:rPr>
        <w:t>their</w:t>
      </w:r>
      <w:r w:rsidR="00F826F6">
        <w:rPr>
          <w:rFonts w:ascii="Times New Roman" w:hAnsi="Times New Roman" w:cs="Times New Roman"/>
          <w:sz w:val="24"/>
          <w:szCs w:val="24"/>
          <w:lang w:val="en-ZA"/>
        </w:rPr>
        <w:t xml:space="preserve"> </w:t>
      </w:r>
      <w:r w:rsidR="00770CEF" w:rsidRPr="00F26541">
        <w:rPr>
          <w:rFonts w:ascii="Times New Roman" w:hAnsi="Times New Roman" w:cs="Times New Roman"/>
          <w:sz w:val="24"/>
          <w:szCs w:val="24"/>
          <w:lang w:val="en-ZA"/>
        </w:rPr>
        <w:t>his</w:t>
      </w:r>
      <w:proofErr w:type="gramEnd"/>
      <w:r w:rsidR="00770CEF" w:rsidRPr="00F26541">
        <w:rPr>
          <w:rFonts w:ascii="Times New Roman" w:hAnsi="Times New Roman" w:cs="Times New Roman"/>
          <w:sz w:val="24"/>
          <w:szCs w:val="24"/>
          <w:lang w:val="en-ZA"/>
        </w:rPr>
        <w:t xml:space="preserve"> consent.</w:t>
      </w:r>
    </w:p>
    <w:p w:rsidR="00281621" w:rsidRPr="00F26541" w:rsidRDefault="00281621" w:rsidP="009A584D">
      <w:pPr>
        <w:spacing w:after="0" w:line="240" w:lineRule="auto"/>
        <w:ind w:left="2160" w:hanging="720"/>
        <w:jc w:val="both"/>
        <w:rPr>
          <w:rFonts w:ascii="Times New Roman" w:hAnsi="Times New Roman" w:cs="Times New Roman"/>
          <w:sz w:val="24"/>
          <w:szCs w:val="24"/>
          <w:lang w:val="en-ZA"/>
        </w:rPr>
      </w:pPr>
    </w:p>
    <w:p w:rsidR="00770CEF" w:rsidRPr="00F26541" w:rsidRDefault="00770CEF" w:rsidP="00770CEF">
      <w:pPr>
        <w:spacing w:after="0" w:line="240" w:lineRule="auto"/>
        <w:ind w:left="720" w:hanging="720"/>
        <w:jc w:val="both"/>
        <w:rPr>
          <w:rFonts w:ascii="Times New Roman" w:hAnsi="Times New Roman" w:cs="Times New Roman"/>
          <w:sz w:val="24"/>
          <w:szCs w:val="24"/>
          <w:lang w:val="en-ZA"/>
        </w:rPr>
      </w:pPr>
    </w:p>
    <w:p w:rsidR="00E61289" w:rsidRPr="00F26541" w:rsidRDefault="00770CEF" w:rsidP="00B63FBF">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ab/>
        <w:t xml:space="preserve">Instead of applying the </w:t>
      </w:r>
      <w:r w:rsidR="0058516D" w:rsidRPr="00F26541">
        <w:rPr>
          <w:rFonts w:ascii="Times New Roman" w:hAnsi="Times New Roman" w:cs="Times New Roman"/>
          <w:sz w:val="24"/>
          <w:szCs w:val="24"/>
          <w:lang w:val="en-ZA"/>
        </w:rPr>
        <w:t>law to the proven facts of the case</w:t>
      </w:r>
      <w:r w:rsidR="00B24263" w:rsidRPr="00F26541">
        <w:rPr>
          <w:rFonts w:ascii="Times New Roman" w:hAnsi="Times New Roman" w:cs="Times New Roman"/>
          <w:sz w:val="24"/>
          <w:szCs w:val="24"/>
          <w:lang w:val="en-ZA"/>
        </w:rPr>
        <w:t>,</w:t>
      </w:r>
      <w:r w:rsidR="0058516D" w:rsidRPr="00F26541">
        <w:rPr>
          <w:rFonts w:ascii="Times New Roman" w:hAnsi="Times New Roman" w:cs="Times New Roman"/>
          <w:sz w:val="24"/>
          <w:szCs w:val="24"/>
          <w:lang w:val="en-ZA"/>
        </w:rPr>
        <w:t xml:space="preserve"> </w:t>
      </w:r>
      <w:r w:rsidR="009A7BFF" w:rsidRPr="00F26541">
        <w:rPr>
          <w:rFonts w:ascii="Times New Roman" w:hAnsi="Times New Roman" w:cs="Times New Roman"/>
          <w:sz w:val="24"/>
          <w:szCs w:val="24"/>
          <w:lang w:val="en-ZA"/>
        </w:rPr>
        <w:t xml:space="preserve">the court </w:t>
      </w:r>
      <w:r w:rsidR="00CE400A" w:rsidRPr="00F26541">
        <w:rPr>
          <w:rFonts w:ascii="Times New Roman" w:hAnsi="Times New Roman" w:cs="Times New Roman"/>
          <w:sz w:val="24"/>
          <w:szCs w:val="24"/>
          <w:lang w:val="en-ZA"/>
        </w:rPr>
        <w:t>did exactly as it had noted should not be done, that is, concern itself with the substantive rights of the parties</w:t>
      </w:r>
      <w:r w:rsidR="003E562A" w:rsidRPr="00F26541">
        <w:rPr>
          <w:rFonts w:ascii="Times New Roman" w:hAnsi="Times New Roman" w:cs="Times New Roman"/>
          <w:sz w:val="24"/>
          <w:szCs w:val="24"/>
          <w:lang w:val="en-ZA"/>
        </w:rPr>
        <w:t xml:space="preserve">. </w:t>
      </w:r>
      <w:r w:rsidR="00B931B2" w:rsidRPr="00F26541">
        <w:rPr>
          <w:rFonts w:ascii="Times New Roman" w:hAnsi="Times New Roman" w:cs="Times New Roman"/>
          <w:sz w:val="24"/>
          <w:szCs w:val="24"/>
          <w:lang w:val="en-ZA"/>
        </w:rPr>
        <w:t>C</w:t>
      </w:r>
      <w:r w:rsidR="003E562A" w:rsidRPr="00F26541">
        <w:rPr>
          <w:rFonts w:ascii="Times New Roman" w:hAnsi="Times New Roman" w:cs="Times New Roman"/>
          <w:sz w:val="24"/>
          <w:szCs w:val="24"/>
          <w:lang w:val="en-ZA"/>
        </w:rPr>
        <w:t>ompeting interests</w:t>
      </w:r>
      <w:r w:rsidR="00B931B2" w:rsidRPr="00F26541">
        <w:rPr>
          <w:rFonts w:ascii="Times New Roman" w:hAnsi="Times New Roman" w:cs="Times New Roman"/>
          <w:sz w:val="24"/>
          <w:szCs w:val="24"/>
          <w:lang w:val="en-ZA"/>
        </w:rPr>
        <w:t xml:space="preserve">, in the </w:t>
      </w:r>
      <w:r w:rsidR="00F11213">
        <w:rPr>
          <w:rFonts w:ascii="Times New Roman" w:hAnsi="Times New Roman" w:cs="Times New Roman"/>
          <w:sz w:val="24"/>
          <w:szCs w:val="24"/>
          <w:lang w:val="en-ZA"/>
        </w:rPr>
        <w:t>c</w:t>
      </w:r>
      <w:r w:rsidR="00B931B2" w:rsidRPr="00F26541">
        <w:rPr>
          <w:rFonts w:ascii="Times New Roman" w:hAnsi="Times New Roman" w:cs="Times New Roman"/>
          <w:sz w:val="24"/>
          <w:szCs w:val="24"/>
          <w:lang w:val="en-ZA"/>
        </w:rPr>
        <w:t xml:space="preserve">ourt’s view, </w:t>
      </w:r>
      <w:r w:rsidR="003E562A" w:rsidRPr="00F26541">
        <w:rPr>
          <w:rFonts w:ascii="Times New Roman" w:hAnsi="Times New Roman" w:cs="Times New Roman"/>
          <w:sz w:val="24"/>
          <w:szCs w:val="24"/>
          <w:lang w:val="en-ZA"/>
        </w:rPr>
        <w:t xml:space="preserve">go to the root of the dispute concerning the parties’ rights or lack thereof, in the </w:t>
      </w:r>
      <w:r w:rsidR="0081544E" w:rsidRPr="00F26541">
        <w:rPr>
          <w:rFonts w:ascii="Times New Roman" w:hAnsi="Times New Roman" w:cs="Times New Roman"/>
          <w:sz w:val="24"/>
          <w:szCs w:val="24"/>
          <w:lang w:val="en-ZA"/>
        </w:rPr>
        <w:t xml:space="preserve">subject </w:t>
      </w:r>
      <w:r w:rsidR="003E562A" w:rsidRPr="00F26541">
        <w:rPr>
          <w:rFonts w:ascii="Times New Roman" w:hAnsi="Times New Roman" w:cs="Times New Roman"/>
          <w:sz w:val="24"/>
          <w:szCs w:val="24"/>
          <w:lang w:val="en-ZA"/>
        </w:rPr>
        <w:t>of the dispute.</w:t>
      </w:r>
      <w:r w:rsidR="00437D79" w:rsidRPr="00F26541">
        <w:rPr>
          <w:rFonts w:ascii="Times New Roman" w:hAnsi="Times New Roman" w:cs="Times New Roman"/>
          <w:sz w:val="24"/>
          <w:szCs w:val="24"/>
          <w:lang w:val="en-ZA"/>
        </w:rPr>
        <w:t xml:space="preserve"> Their existence </w:t>
      </w:r>
      <w:r w:rsidR="00934B32" w:rsidRPr="00F26541">
        <w:rPr>
          <w:rFonts w:ascii="Times New Roman" w:hAnsi="Times New Roman" w:cs="Times New Roman"/>
          <w:sz w:val="24"/>
          <w:szCs w:val="24"/>
          <w:lang w:val="en-ZA"/>
        </w:rPr>
        <w:t xml:space="preserve">may in fact </w:t>
      </w:r>
      <w:r w:rsidR="00437D79" w:rsidRPr="00F26541">
        <w:rPr>
          <w:rFonts w:ascii="Times New Roman" w:hAnsi="Times New Roman" w:cs="Times New Roman"/>
          <w:sz w:val="24"/>
          <w:szCs w:val="24"/>
          <w:lang w:val="en-ZA"/>
        </w:rPr>
        <w:t>properly found an application for a determination on the substantive rights of the parties to or in the subject matter of the dispute.</w:t>
      </w:r>
      <w:r w:rsidR="009C2654" w:rsidRPr="00F26541">
        <w:rPr>
          <w:rFonts w:ascii="Times New Roman" w:hAnsi="Times New Roman" w:cs="Times New Roman"/>
          <w:sz w:val="24"/>
          <w:szCs w:val="24"/>
          <w:lang w:val="en-ZA"/>
        </w:rPr>
        <w:t xml:space="preserve"> In other words, the type of application for a </w:t>
      </w:r>
      <w:proofErr w:type="spellStart"/>
      <w:r w:rsidR="009C2654" w:rsidRPr="00F26541">
        <w:rPr>
          <w:rFonts w:ascii="Times New Roman" w:hAnsi="Times New Roman" w:cs="Times New Roman"/>
          <w:i/>
          <w:sz w:val="24"/>
          <w:szCs w:val="24"/>
          <w:lang w:val="en-ZA"/>
        </w:rPr>
        <w:t>declaratur</w:t>
      </w:r>
      <w:proofErr w:type="spellEnd"/>
      <w:r w:rsidR="009C2654" w:rsidRPr="00F26541">
        <w:rPr>
          <w:rFonts w:ascii="Times New Roman" w:hAnsi="Times New Roman" w:cs="Times New Roman"/>
          <w:sz w:val="24"/>
          <w:szCs w:val="24"/>
          <w:lang w:val="en-ZA"/>
        </w:rPr>
        <w:t xml:space="preserve">, that the first respondent submits it has already filed with the court in </w:t>
      </w:r>
      <w:r w:rsidR="00E61289" w:rsidRPr="00F26541">
        <w:rPr>
          <w:rFonts w:ascii="Times New Roman" w:hAnsi="Times New Roman" w:cs="Times New Roman"/>
          <w:sz w:val="24"/>
          <w:szCs w:val="24"/>
          <w:lang w:val="en-ZA"/>
        </w:rPr>
        <w:t>HC 373/</w:t>
      </w:r>
      <w:r w:rsidR="009C2654" w:rsidRPr="00F26541">
        <w:rPr>
          <w:rFonts w:ascii="Times New Roman" w:hAnsi="Times New Roman" w:cs="Times New Roman"/>
          <w:sz w:val="24"/>
          <w:szCs w:val="24"/>
          <w:lang w:val="en-ZA"/>
        </w:rPr>
        <w:t>22</w:t>
      </w:r>
      <w:r w:rsidR="0006607F" w:rsidRPr="00F26541">
        <w:rPr>
          <w:rFonts w:ascii="Times New Roman" w:hAnsi="Times New Roman" w:cs="Times New Roman"/>
          <w:i/>
          <w:sz w:val="24"/>
          <w:szCs w:val="24"/>
          <w:lang w:val="en-ZA"/>
        </w:rPr>
        <w:t>.</w:t>
      </w:r>
      <w:r w:rsidR="00437D79" w:rsidRPr="00F26541">
        <w:rPr>
          <w:rFonts w:ascii="Times New Roman" w:hAnsi="Times New Roman" w:cs="Times New Roman"/>
          <w:sz w:val="24"/>
          <w:szCs w:val="24"/>
          <w:lang w:val="en-ZA"/>
        </w:rPr>
        <w:t xml:space="preserve"> </w:t>
      </w:r>
      <w:r w:rsidR="003E562A" w:rsidRPr="00F26541">
        <w:rPr>
          <w:rFonts w:ascii="Times New Roman" w:hAnsi="Times New Roman" w:cs="Times New Roman"/>
          <w:sz w:val="24"/>
          <w:szCs w:val="24"/>
          <w:lang w:val="en-ZA"/>
        </w:rPr>
        <w:t xml:space="preserve">The law </w:t>
      </w:r>
      <w:r w:rsidR="004A62CA" w:rsidRPr="00F26541">
        <w:rPr>
          <w:rFonts w:ascii="Times New Roman" w:hAnsi="Times New Roman" w:cs="Times New Roman"/>
          <w:sz w:val="24"/>
          <w:szCs w:val="24"/>
          <w:lang w:val="en-ZA"/>
        </w:rPr>
        <w:t xml:space="preserve">as cited above </w:t>
      </w:r>
      <w:r w:rsidR="003E562A" w:rsidRPr="00F26541">
        <w:rPr>
          <w:rFonts w:ascii="Times New Roman" w:hAnsi="Times New Roman" w:cs="Times New Roman"/>
          <w:sz w:val="24"/>
          <w:szCs w:val="24"/>
          <w:lang w:val="en-ZA"/>
        </w:rPr>
        <w:t xml:space="preserve">is clear that spoliation is concerned only with restoring the </w:t>
      </w:r>
      <w:r w:rsidR="003E562A" w:rsidRPr="00F26541">
        <w:rPr>
          <w:rFonts w:ascii="Times New Roman" w:hAnsi="Times New Roman" w:cs="Times New Roman"/>
          <w:i/>
          <w:sz w:val="24"/>
          <w:szCs w:val="24"/>
          <w:lang w:val="en-ZA"/>
        </w:rPr>
        <w:t xml:space="preserve">status quo </w:t>
      </w:r>
      <w:r w:rsidR="009C2654" w:rsidRPr="00F26541">
        <w:rPr>
          <w:rFonts w:ascii="Times New Roman" w:hAnsi="Times New Roman" w:cs="Times New Roman"/>
          <w:i/>
          <w:sz w:val="24"/>
          <w:szCs w:val="24"/>
          <w:lang w:val="en-ZA"/>
        </w:rPr>
        <w:t xml:space="preserve">ante </w:t>
      </w:r>
      <w:r w:rsidR="003E562A" w:rsidRPr="00F26541">
        <w:rPr>
          <w:rFonts w:ascii="Times New Roman" w:hAnsi="Times New Roman" w:cs="Times New Roman"/>
          <w:sz w:val="24"/>
          <w:szCs w:val="24"/>
          <w:lang w:val="en-ZA"/>
        </w:rPr>
        <w:t>pending a de</w:t>
      </w:r>
      <w:r w:rsidR="004A62CA" w:rsidRPr="00F26541">
        <w:rPr>
          <w:rFonts w:ascii="Times New Roman" w:hAnsi="Times New Roman" w:cs="Times New Roman"/>
          <w:sz w:val="24"/>
          <w:szCs w:val="24"/>
          <w:lang w:val="en-ZA"/>
        </w:rPr>
        <w:t xml:space="preserve">termination on the merits of the main dispute between the parties. The existence or otherwise of competing interests in the subject matter of the dispute was therefore, </w:t>
      </w:r>
      <w:r w:rsidR="004A62CA" w:rsidRPr="00F26541">
        <w:rPr>
          <w:rFonts w:ascii="Times New Roman" w:hAnsi="Times New Roman" w:cs="Times New Roman"/>
          <w:i/>
          <w:sz w:val="24"/>
          <w:szCs w:val="24"/>
          <w:lang w:val="en-ZA"/>
        </w:rPr>
        <w:t xml:space="preserve">in </w:t>
      </w:r>
      <w:proofErr w:type="spellStart"/>
      <w:r w:rsidR="004A62CA" w:rsidRPr="00F26541">
        <w:rPr>
          <w:rFonts w:ascii="Times New Roman" w:hAnsi="Times New Roman" w:cs="Times New Roman"/>
          <w:i/>
          <w:sz w:val="24"/>
          <w:szCs w:val="24"/>
          <w:lang w:val="en-ZA"/>
        </w:rPr>
        <w:t>casu</w:t>
      </w:r>
      <w:proofErr w:type="spellEnd"/>
      <w:r w:rsidR="004A62CA" w:rsidRPr="00F26541">
        <w:rPr>
          <w:rFonts w:ascii="Times New Roman" w:hAnsi="Times New Roman" w:cs="Times New Roman"/>
          <w:sz w:val="24"/>
          <w:szCs w:val="24"/>
          <w:lang w:val="en-ZA"/>
        </w:rPr>
        <w:t xml:space="preserve"> not relevant to a decision on whether or not spoliation had taken place.</w:t>
      </w:r>
      <w:r w:rsidR="00B931B2" w:rsidRPr="00F26541">
        <w:rPr>
          <w:rFonts w:ascii="Times New Roman" w:hAnsi="Times New Roman" w:cs="Times New Roman"/>
          <w:sz w:val="24"/>
          <w:szCs w:val="24"/>
          <w:lang w:val="en-ZA"/>
        </w:rPr>
        <w:t xml:space="preserve"> </w:t>
      </w:r>
      <w:r w:rsidR="007B575D" w:rsidRPr="00F26541">
        <w:rPr>
          <w:rFonts w:ascii="Times New Roman" w:hAnsi="Times New Roman" w:cs="Times New Roman"/>
          <w:sz w:val="24"/>
          <w:szCs w:val="24"/>
          <w:lang w:val="en-ZA"/>
        </w:rPr>
        <w:t xml:space="preserve">In the same vein the court delved into matters concerning the parties’ substantive rights by declaring that such rights were ‘mutually exclusive.’ </w:t>
      </w:r>
      <w:r w:rsidR="00B15663" w:rsidRPr="00F26541">
        <w:rPr>
          <w:rFonts w:ascii="Times New Roman" w:hAnsi="Times New Roman" w:cs="Times New Roman"/>
          <w:sz w:val="24"/>
          <w:szCs w:val="24"/>
          <w:lang w:val="en-ZA"/>
        </w:rPr>
        <w:t xml:space="preserve"> Based on the same reasoning, the court also held </w:t>
      </w:r>
      <w:r w:rsidR="007B575D" w:rsidRPr="00F26541">
        <w:rPr>
          <w:rFonts w:ascii="Times New Roman" w:hAnsi="Times New Roman" w:cs="Times New Roman"/>
          <w:sz w:val="24"/>
          <w:szCs w:val="24"/>
          <w:lang w:val="en-ZA"/>
        </w:rPr>
        <w:t>that</w:t>
      </w:r>
      <w:r w:rsidR="00BE16DC" w:rsidRPr="00F26541">
        <w:rPr>
          <w:rFonts w:ascii="Times New Roman" w:hAnsi="Times New Roman" w:cs="Times New Roman"/>
          <w:sz w:val="24"/>
          <w:szCs w:val="24"/>
          <w:lang w:val="en-ZA"/>
        </w:rPr>
        <w:t>,</w:t>
      </w:r>
      <w:r w:rsidR="007B575D" w:rsidRPr="00F26541">
        <w:rPr>
          <w:rFonts w:ascii="Times New Roman" w:hAnsi="Times New Roman" w:cs="Times New Roman"/>
          <w:sz w:val="24"/>
          <w:szCs w:val="24"/>
          <w:lang w:val="en-ZA"/>
        </w:rPr>
        <w:t xml:space="preserve"> as the first respondent had regained possession of his mining location pursuant to </w:t>
      </w:r>
      <w:r w:rsidR="00E61289" w:rsidRPr="00F11213">
        <w:rPr>
          <w:rFonts w:ascii="Times New Roman" w:hAnsi="Times New Roman" w:cs="Times New Roman"/>
          <w:sz w:val="24"/>
          <w:szCs w:val="24"/>
          <w:lang w:val="en-ZA"/>
        </w:rPr>
        <w:t>HC190/</w:t>
      </w:r>
      <w:r w:rsidR="007B575D" w:rsidRPr="00F11213">
        <w:rPr>
          <w:rFonts w:ascii="Times New Roman" w:hAnsi="Times New Roman" w:cs="Times New Roman"/>
          <w:sz w:val="24"/>
          <w:szCs w:val="24"/>
          <w:lang w:val="en-ZA"/>
        </w:rPr>
        <w:t>22,</w:t>
      </w:r>
      <w:r w:rsidR="007B575D" w:rsidRPr="00F26541">
        <w:rPr>
          <w:rFonts w:ascii="Times New Roman" w:hAnsi="Times New Roman" w:cs="Times New Roman"/>
          <w:sz w:val="24"/>
          <w:szCs w:val="24"/>
          <w:lang w:val="en-ZA"/>
        </w:rPr>
        <w:t xml:space="preserve"> the appellant had not established a clear right to the spoliation order that it sought.</w:t>
      </w:r>
    </w:p>
    <w:p w:rsidR="007B575D" w:rsidRPr="00F26541" w:rsidRDefault="007B575D" w:rsidP="00B63FBF">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 xml:space="preserve">  </w:t>
      </w:r>
    </w:p>
    <w:p w:rsidR="00E268BD" w:rsidRPr="00F26541" w:rsidRDefault="0022693C" w:rsidP="00E61289">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lastRenderedPageBreak/>
        <w:t>[</w:t>
      </w:r>
      <w:r w:rsidR="009C2654" w:rsidRPr="00F26541">
        <w:rPr>
          <w:rFonts w:ascii="Times New Roman" w:hAnsi="Times New Roman" w:cs="Times New Roman"/>
          <w:sz w:val="24"/>
          <w:szCs w:val="24"/>
          <w:lang w:val="en-ZA"/>
        </w:rPr>
        <w:t>2</w:t>
      </w:r>
      <w:r w:rsidR="00D87B0D" w:rsidRPr="00F26541">
        <w:rPr>
          <w:rFonts w:ascii="Times New Roman" w:hAnsi="Times New Roman" w:cs="Times New Roman"/>
          <w:sz w:val="24"/>
          <w:szCs w:val="24"/>
          <w:lang w:val="en-ZA"/>
        </w:rPr>
        <w:t>0</w:t>
      </w:r>
      <w:r w:rsidR="009C2654" w:rsidRPr="00F26541">
        <w:rPr>
          <w:rFonts w:ascii="Times New Roman" w:hAnsi="Times New Roman" w:cs="Times New Roman"/>
          <w:sz w:val="24"/>
          <w:szCs w:val="24"/>
          <w:lang w:val="en-ZA"/>
        </w:rPr>
        <w:t>]</w:t>
      </w:r>
      <w:r w:rsidRPr="00F26541">
        <w:rPr>
          <w:rFonts w:ascii="Times New Roman" w:hAnsi="Times New Roman" w:cs="Times New Roman"/>
          <w:sz w:val="24"/>
          <w:szCs w:val="24"/>
          <w:lang w:val="en-ZA"/>
        </w:rPr>
        <w:tab/>
      </w:r>
      <w:r w:rsidR="007B575D" w:rsidRPr="00F26541">
        <w:rPr>
          <w:rFonts w:ascii="Times New Roman" w:hAnsi="Times New Roman" w:cs="Times New Roman"/>
          <w:sz w:val="24"/>
          <w:szCs w:val="24"/>
          <w:lang w:val="en-ZA"/>
        </w:rPr>
        <w:t>It is thus evident that in</w:t>
      </w:r>
      <w:r w:rsidR="004C1C42" w:rsidRPr="00F26541">
        <w:rPr>
          <w:rFonts w:ascii="Times New Roman" w:hAnsi="Times New Roman" w:cs="Times New Roman"/>
          <w:sz w:val="24"/>
          <w:szCs w:val="24"/>
          <w:lang w:val="en-ZA"/>
        </w:rPr>
        <w:t xml:space="preserve"> </w:t>
      </w:r>
      <w:r w:rsidR="007B575D" w:rsidRPr="00F26541">
        <w:rPr>
          <w:rFonts w:ascii="Times New Roman" w:hAnsi="Times New Roman" w:cs="Times New Roman"/>
          <w:sz w:val="24"/>
          <w:szCs w:val="24"/>
          <w:lang w:val="en-ZA"/>
        </w:rPr>
        <w:t>order t</w:t>
      </w:r>
      <w:r w:rsidR="00934B32" w:rsidRPr="00F26541">
        <w:rPr>
          <w:rFonts w:ascii="Times New Roman" w:hAnsi="Times New Roman" w:cs="Times New Roman"/>
          <w:sz w:val="24"/>
          <w:szCs w:val="24"/>
          <w:lang w:val="en-ZA"/>
        </w:rPr>
        <w:t xml:space="preserve">o reach its determination </w:t>
      </w:r>
      <w:r w:rsidRPr="00F26541">
        <w:rPr>
          <w:rFonts w:ascii="Times New Roman" w:hAnsi="Times New Roman" w:cs="Times New Roman"/>
          <w:i/>
          <w:sz w:val="24"/>
          <w:szCs w:val="24"/>
          <w:lang w:val="en-ZA"/>
        </w:rPr>
        <w:t xml:space="preserve">in </w:t>
      </w:r>
      <w:proofErr w:type="spellStart"/>
      <w:r w:rsidRPr="00F26541">
        <w:rPr>
          <w:rFonts w:ascii="Times New Roman" w:hAnsi="Times New Roman" w:cs="Times New Roman"/>
          <w:i/>
          <w:sz w:val="24"/>
          <w:szCs w:val="24"/>
          <w:lang w:val="en-ZA"/>
        </w:rPr>
        <w:t>casu</w:t>
      </w:r>
      <w:proofErr w:type="spellEnd"/>
      <w:r w:rsidRPr="00F26541">
        <w:rPr>
          <w:rFonts w:ascii="Times New Roman" w:hAnsi="Times New Roman" w:cs="Times New Roman"/>
          <w:sz w:val="24"/>
          <w:szCs w:val="24"/>
          <w:lang w:val="en-ZA"/>
        </w:rPr>
        <w:t>, t</w:t>
      </w:r>
      <w:r w:rsidR="002A78B9" w:rsidRPr="00F26541">
        <w:rPr>
          <w:rFonts w:ascii="Times New Roman" w:hAnsi="Times New Roman" w:cs="Times New Roman"/>
          <w:sz w:val="24"/>
          <w:szCs w:val="24"/>
          <w:lang w:val="en-ZA"/>
        </w:rPr>
        <w:t>he court</w:t>
      </w:r>
      <w:r w:rsidR="00346A51" w:rsidRPr="00F26541">
        <w:rPr>
          <w:rFonts w:ascii="Times New Roman" w:hAnsi="Times New Roman" w:cs="Times New Roman"/>
          <w:sz w:val="24"/>
          <w:szCs w:val="24"/>
          <w:lang w:val="en-ZA"/>
        </w:rPr>
        <w:t xml:space="preserve"> </w:t>
      </w:r>
      <w:r w:rsidR="00346A51" w:rsidRPr="00F26541">
        <w:rPr>
          <w:rFonts w:ascii="Times New Roman" w:hAnsi="Times New Roman" w:cs="Times New Roman"/>
          <w:i/>
          <w:sz w:val="24"/>
          <w:szCs w:val="24"/>
          <w:lang w:val="en-ZA"/>
        </w:rPr>
        <w:t>a quo</w:t>
      </w:r>
      <w:r w:rsidR="002A78B9" w:rsidRPr="00F26541">
        <w:rPr>
          <w:rFonts w:ascii="Times New Roman" w:hAnsi="Times New Roman" w:cs="Times New Roman"/>
          <w:sz w:val="24"/>
          <w:szCs w:val="24"/>
          <w:lang w:val="en-ZA"/>
        </w:rPr>
        <w:t xml:space="preserve"> </w:t>
      </w:r>
      <w:r w:rsidRPr="00F26541">
        <w:rPr>
          <w:rFonts w:ascii="Times New Roman" w:hAnsi="Times New Roman" w:cs="Times New Roman"/>
          <w:sz w:val="24"/>
          <w:szCs w:val="24"/>
          <w:lang w:val="en-ZA"/>
        </w:rPr>
        <w:t xml:space="preserve">went </w:t>
      </w:r>
      <w:r w:rsidR="002A78B9" w:rsidRPr="00F26541">
        <w:rPr>
          <w:rFonts w:ascii="Times New Roman" w:hAnsi="Times New Roman" w:cs="Times New Roman"/>
          <w:sz w:val="24"/>
          <w:szCs w:val="24"/>
          <w:lang w:val="en-ZA"/>
        </w:rPr>
        <w:t xml:space="preserve">beyond the parameters </w:t>
      </w:r>
      <w:r w:rsidR="00934B32" w:rsidRPr="00F26541">
        <w:rPr>
          <w:rFonts w:ascii="Times New Roman" w:hAnsi="Times New Roman" w:cs="Times New Roman"/>
          <w:sz w:val="24"/>
          <w:szCs w:val="24"/>
          <w:lang w:val="en-ZA"/>
        </w:rPr>
        <w:t>constituting just cause for a</w:t>
      </w:r>
      <w:r w:rsidR="004C1C42" w:rsidRPr="00F26541">
        <w:rPr>
          <w:rFonts w:ascii="Times New Roman" w:hAnsi="Times New Roman" w:cs="Times New Roman"/>
          <w:sz w:val="24"/>
          <w:szCs w:val="24"/>
          <w:lang w:val="en-ZA"/>
        </w:rPr>
        <w:t xml:space="preserve"> </w:t>
      </w:r>
      <w:proofErr w:type="spellStart"/>
      <w:r w:rsidR="004C1C42" w:rsidRPr="00F26541">
        <w:rPr>
          <w:rFonts w:ascii="Times New Roman" w:hAnsi="Times New Roman" w:cs="Times New Roman"/>
          <w:i/>
          <w:sz w:val="24"/>
          <w:szCs w:val="24"/>
          <w:lang w:val="en-ZA"/>
        </w:rPr>
        <w:t>mandament</w:t>
      </w:r>
      <w:proofErr w:type="spellEnd"/>
      <w:r w:rsidR="004C1C42" w:rsidRPr="00F26541">
        <w:rPr>
          <w:rFonts w:ascii="Times New Roman" w:hAnsi="Times New Roman" w:cs="Times New Roman"/>
          <w:i/>
          <w:sz w:val="24"/>
          <w:szCs w:val="24"/>
          <w:lang w:val="en-ZA"/>
        </w:rPr>
        <w:t xml:space="preserve"> van </w:t>
      </w:r>
      <w:proofErr w:type="spellStart"/>
      <w:r w:rsidR="004C1C42" w:rsidRPr="00F26541">
        <w:rPr>
          <w:rFonts w:ascii="Times New Roman" w:hAnsi="Times New Roman" w:cs="Times New Roman"/>
          <w:i/>
          <w:sz w:val="24"/>
          <w:szCs w:val="24"/>
          <w:lang w:val="en-ZA"/>
        </w:rPr>
        <w:t>spolie</w:t>
      </w:r>
      <w:proofErr w:type="spellEnd"/>
      <w:r w:rsidRPr="00F26541">
        <w:rPr>
          <w:rFonts w:ascii="Times New Roman" w:hAnsi="Times New Roman" w:cs="Times New Roman"/>
          <w:sz w:val="24"/>
          <w:szCs w:val="24"/>
          <w:lang w:val="en-ZA"/>
        </w:rPr>
        <w:t xml:space="preserve">. </w:t>
      </w:r>
      <w:r w:rsidR="00BE16DC" w:rsidRPr="00F26541">
        <w:rPr>
          <w:rFonts w:ascii="Times New Roman" w:hAnsi="Times New Roman" w:cs="Times New Roman"/>
          <w:sz w:val="24"/>
          <w:szCs w:val="24"/>
          <w:lang w:val="en-ZA"/>
        </w:rPr>
        <w:t xml:space="preserve">Its pronouncements in this respect had the effect of pre-judging the application said to be pending before the same court, for a </w:t>
      </w:r>
      <w:proofErr w:type="spellStart"/>
      <w:r w:rsidR="00BE16DC" w:rsidRPr="00F26541">
        <w:rPr>
          <w:rFonts w:ascii="Times New Roman" w:hAnsi="Times New Roman" w:cs="Times New Roman"/>
          <w:i/>
          <w:sz w:val="24"/>
          <w:szCs w:val="24"/>
          <w:lang w:val="en-ZA"/>
        </w:rPr>
        <w:t>declaratur</w:t>
      </w:r>
      <w:proofErr w:type="spellEnd"/>
      <w:r w:rsidR="00BE16DC" w:rsidRPr="00F26541">
        <w:rPr>
          <w:rFonts w:ascii="Times New Roman" w:hAnsi="Times New Roman" w:cs="Times New Roman"/>
          <w:sz w:val="24"/>
          <w:szCs w:val="24"/>
          <w:lang w:val="en-ZA"/>
        </w:rPr>
        <w:t xml:space="preserve"> </w:t>
      </w:r>
      <w:r w:rsidR="0006607F" w:rsidRPr="00F26541">
        <w:rPr>
          <w:rFonts w:ascii="Times New Roman" w:hAnsi="Times New Roman" w:cs="Times New Roman"/>
          <w:sz w:val="24"/>
          <w:szCs w:val="24"/>
          <w:lang w:val="en-ZA"/>
        </w:rPr>
        <w:t xml:space="preserve">in </w:t>
      </w:r>
      <w:r w:rsidR="00E61289" w:rsidRPr="00F26541">
        <w:rPr>
          <w:rFonts w:ascii="Times New Roman" w:hAnsi="Times New Roman" w:cs="Times New Roman"/>
          <w:sz w:val="24"/>
          <w:szCs w:val="24"/>
          <w:lang w:val="en-ZA"/>
        </w:rPr>
        <w:t>HC 373/</w:t>
      </w:r>
      <w:r w:rsidR="0006607F" w:rsidRPr="00F26541">
        <w:rPr>
          <w:rFonts w:ascii="Times New Roman" w:hAnsi="Times New Roman" w:cs="Times New Roman"/>
          <w:sz w:val="24"/>
          <w:szCs w:val="24"/>
          <w:lang w:val="en-ZA"/>
        </w:rPr>
        <w:t>22,</w:t>
      </w:r>
      <w:r w:rsidR="00E61289" w:rsidRPr="00F26541">
        <w:rPr>
          <w:rFonts w:ascii="Times New Roman" w:hAnsi="Times New Roman" w:cs="Times New Roman"/>
          <w:sz w:val="24"/>
          <w:szCs w:val="24"/>
          <w:lang w:val="en-ZA"/>
        </w:rPr>
        <w:t xml:space="preserve"> </w:t>
      </w:r>
      <w:r w:rsidR="00BE16DC" w:rsidRPr="00F26541">
        <w:rPr>
          <w:rFonts w:ascii="Times New Roman" w:hAnsi="Times New Roman" w:cs="Times New Roman"/>
          <w:sz w:val="24"/>
          <w:szCs w:val="24"/>
          <w:lang w:val="en-ZA"/>
        </w:rPr>
        <w:t>concerning the parties</w:t>
      </w:r>
      <w:r w:rsidR="00041D8F" w:rsidRPr="00F26541">
        <w:rPr>
          <w:rFonts w:ascii="Times New Roman" w:hAnsi="Times New Roman" w:cs="Times New Roman"/>
          <w:sz w:val="24"/>
          <w:szCs w:val="24"/>
          <w:lang w:val="en-ZA"/>
        </w:rPr>
        <w:t>’</w:t>
      </w:r>
      <w:r w:rsidR="00BE16DC" w:rsidRPr="00F26541">
        <w:rPr>
          <w:rFonts w:ascii="Times New Roman" w:hAnsi="Times New Roman" w:cs="Times New Roman"/>
          <w:sz w:val="24"/>
          <w:szCs w:val="24"/>
          <w:lang w:val="en-ZA"/>
        </w:rPr>
        <w:t xml:space="preserve"> substantive rights in the disputed mining claim. </w:t>
      </w:r>
      <w:r w:rsidR="00041D8F" w:rsidRPr="00F26541">
        <w:rPr>
          <w:rFonts w:ascii="Times New Roman" w:hAnsi="Times New Roman" w:cs="Times New Roman"/>
          <w:sz w:val="24"/>
          <w:szCs w:val="24"/>
          <w:lang w:val="en-ZA"/>
        </w:rPr>
        <w:t>Alternatively, the court may have improperly traversed and ruled on issues already determined in the proceedings leading to the final interdict issued against the second respondent in HC884</w:t>
      </w:r>
      <w:r w:rsidR="00E268BD" w:rsidRPr="00F26541">
        <w:rPr>
          <w:rFonts w:ascii="Times New Roman" w:hAnsi="Times New Roman" w:cs="Times New Roman"/>
          <w:sz w:val="24"/>
          <w:szCs w:val="24"/>
          <w:lang w:val="en-ZA"/>
        </w:rPr>
        <w:t>/</w:t>
      </w:r>
      <w:r w:rsidR="00041D8F" w:rsidRPr="00F26541">
        <w:rPr>
          <w:rFonts w:ascii="Times New Roman" w:hAnsi="Times New Roman" w:cs="Times New Roman"/>
          <w:sz w:val="24"/>
          <w:szCs w:val="24"/>
          <w:lang w:val="en-ZA"/>
        </w:rPr>
        <w:t xml:space="preserve">21. </w:t>
      </w:r>
      <w:r w:rsidR="00AC5B39" w:rsidRPr="00F26541">
        <w:rPr>
          <w:rFonts w:ascii="Times New Roman" w:hAnsi="Times New Roman" w:cs="Times New Roman"/>
          <w:sz w:val="24"/>
          <w:szCs w:val="24"/>
          <w:lang w:val="en-ZA"/>
        </w:rPr>
        <w:t xml:space="preserve">Not having been rescinded or appealed against, this order has final effect. </w:t>
      </w:r>
      <w:r w:rsidRPr="00F26541">
        <w:rPr>
          <w:rFonts w:ascii="Times New Roman" w:hAnsi="Times New Roman" w:cs="Times New Roman"/>
          <w:sz w:val="24"/>
          <w:szCs w:val="24"/>
          <w:lang w:val="en-ZA"/>
        </w:rPr>
        <w:t>Th</w:t>
      </w:r>
      <w:r w:rsidR="00AC5B39" w:rsidRPr="00F26541">
        <w:rPr>
          <w:rFonts w:ascii="Times New Roman" w:hAnsi="Times New Roman" w:cs="Times New Roman"/>
          <w:sz w:val="24"/>
          <w:szCs w:val="24"/>
          <w:lang w:val="en-ZA"/>
        </w:rPr>
        <w:t>e</w:t>
      </w:r>
      <w:r w:rsidRPr="00F26541">
        <w:rPr>
          <w:rFonts w:ascii="Times New Roman" w:hAnsi="Times New Roman" w:cs="Times New Roman"/>
          <w:sz w:val="24"/>
          <w:szCs w:val="24"/>
          <w:lang w:val="en-ZA"/>
        </w:rPr>
        <w:t xml:space="preserve"> </w:t>
      </w:r>
      <w:r w:rsidR="00BE16DC" w:rsidRPr="00F26541">
        <w:rPr>
          <w:rFonts w:ascii="Times New Roman" w:hAnsi="Times New Roman" w:cs="Times New Roman"/>
          <w:sz w:val="24"/>
          <w:szCs w:val="24"/>
          <w:lang w:val="en-ZA"/>
        </w:rPr>
        <w:t>court</w:t>
      </w:r>
      <w:r w:rsidR="00AC5B39" w:rsidRPr="00F26541">
        <w:rPr>
          <w:rFonts w:ascii="Times New Roman" w:hAnsi="Times New Roman" w:cs="Times New Roman"/>
          <w:sz w:val="24"/>
          <w:szCs w:val="24"/>
          <w:lang w:val="en-ZA"/>
        </w:rPr>
        <w:t xml:space="preserve"> </w:t>
      </w:r>
      <w:r w:rsidR="00AC5B39" w:rsidRPr="00F26541">
        <w:rPr>
          <w:rFonts w:ascii="Times New Roman" w:hAnsi="Times New Roman" w:cs="Times New Roman"/>
          <w:i/>
          <w:sz w:val="24"/>
          <w:szCs w:val="24"/>
          <w:lang w:val="en-ZA"/>
        </w:rPr>
        <w:t>a</w:t>
      </w:r>
      <w:r w:rsidR="00F11213">
        <w:rPr>
          <w:rFonts w:ascii="Times New Roman" w:hAnsi="Times New Roman" w:cs="Times New Roman"/>
          <w:i/>
          <w:sz w:val="24"/>
          <w:szCs w:val="24"/>
          <w:lang w:val="en-ZA"/>
        </w:rPr>
        <w:t xml:space="preserve"> </w:t>
      </w:r>
      <w:r w:rsidR="00AC5B39" w:rsidRPr="00F26541">
        <w:rPr>
          <w:rFonts w:ascii="Times New Roman" w:hAnsi="Times New Roman" w:cs="Times New Roman"/>
          <w:i/>
          <w:sz w:val="24"/>
          <w:szCs w:val="24"/>
          <w:lang w:val="en-ZA"/>
        </w:rPr>
        <w:t>quo</w:t>
      </w:r>
      <w:r w:rsidR="00BE16DC" w:rsidRPr="00F26541">
        <w:rPr>
          <w:rFonts w:ascii="Times New Roman" w:hAnsi="Times New Roman" w:cs="Times New Roman"/>
          <w:sz w:val="24"/>
          <w:szCs w:val="24"/>
          <w:lang w:val="en-ZA"/>
        </w:rPr>
        <w:t xml:space="preserve"> </w:t>
      </w:r>
      <w:r w:rsidRPr="00F26541">
        <w:rPr>
          <w:rFonts w:ascii="Times New Roman" w:hAnsi="Times New Roman" w:cs="Times New Roman"/>
          <w:sz w:val="24"/>
          <w:szCs w:val="24"/>
          <w:lang w:val="en-ZA"/>
        </w:rPr>
        <w:t xml:space="preserve">did </w:t>
      </w:r>
      <w:r w:rsidR="00AC5B39" w:rsidRPr="00F26541">
        <w:rPr>
          <w:rFonts w:ascii="Times New Roman" w:hAnsi="Times New Roman" w:cs="Times New Roman"/>
          <w:sz w:val="24"/>
          <w:szCs w:val="24"/>
          <w:lang w:val="en-ZA"/>
        </w:rPr>
        <w:t xml:space="preserve">this </w:t>
      </w:r>
      <w:r w:rsidR="00934B32" w:rsidRPr="00F26541">
        <w:rPr>
          <w:rFonts w:ascii="Times New Roman" w:hAnsi="Times New Roman" w:cs="Times New Roman"/>
          <w:sz w:val="24"/>
          <w:szCs w:val="24"/>
          <w:lang w:val="en-ZA"/>
        </w:rPr>
        <w:t xml:space="preserve">in circumstances where the applicant had not, and properly so, founded its claim for spoliation on any other </w:t>
      </w:r>
      <w:r w:rsidRPr="00F26541">
        <w:rPr>
          <w:rFonts w:ascii="Times New Roman" w:hAnsi="Times New Roman" w:cs="Times New Roman"/>
          <w:sz w:val="24"/>
          <w:szCs w:val="24"/>
          <w:lang w:val="en-ZA"/>
        </w:rPr>
        <w:t xml:space="preserve">ground except </w:t>
      </w:r>
      <w:r w:rsidR="00934B32" w:rsidRPr="00F26541">
        <w:rPr>
          <w:rFonts w:ascii="Times New Roman" w:hAnsi="Times New Roman" w:cs="Times New Roman"/>
          <w:sz w:val="24"/>
          <w:szCs w:val="24"/>
          <w:lang w:val="en-ZA"/>
        </w:rPr>
        <w:t xml:space="preserve">that it had been wrongfully and forcibly </w:t>
      </w:r>
      <w:r w:rsidR="004C1C42" w:rsidRPr="00F26541">
        <w:rPr>
          <w:rFonts w:ascii="Times New Roman" w:hAnsi="Times New Roman" w:cs="Times New Roman"/>
          <w:sz w:val="24"/>
          <w:szCs w:val="24"/>
          <w:lang w:val="en-ZA"/>
        </w:rPr>
        <w:t xml:space="preserve">despoiled of </w:t>
      </w:r>
      <w:r w:rsidR="00BE16DC" w:rsidRPr="00F26541">
        <w:rPr>
          <w:rFonts w:ascii="Times New Roman" w:hAnsi="Times New Roman" w:cs="Times New Roman"/>
          <w:sz w:val="24"/>
          <w:szCs w:val="24"/>
          <w:lang w:val="en-ZA"/>
        </w:rPr>
        <w:t xml:space="preserve">its </w:t>
      </w:r>
      <w:r w:rsidR="004C1C42" w:rsidRPr="00F26541">
        <w:rPr>
          <w:rFonts w:ascii="Times New Roman" w:hAnsi="Times New Roman" w:cs="Times New Roman"/>
          <w:sz w:val="24"/>
          <w:szCs w:val="24"/>
          <w:lang w:val="en-ZA"/>
        </w:rPr>
        <w:t>peaceful and undisturbed possession</w:t>
      </w:r>
      <w:r w:rsidR="00934B32" w:rsidRPr="00F26541">
        <w:rPr>
          <w:rFonts w:ascii="Times New Roman" w:hAnsi="Times New Roman" w:cs="Times New Roman"/>
          <w:sz w:val="24"/>
          <w:szCs w:val="24"/>
          <w:lang w:val="en-ZA"/>
        </w:rPr>
        <w:t xml:space="preserve"> </w:t>
      </w:r>
      <w:r w:rsidR="004C1C42" w:rsidRPr="00F26541">
        <w:rPr>
          <w:rFonts w:ascii="Times New Roman" w:hAnsi="Times New Roman" w:cs="Times New Roman"/>
          <w:sz w:val="24"/>
          <w:szCs w:val="24"/>
          <w:lang w:val="en-ZA"/>
        </w:rPr>
        <w:t xml:space="preserve">of </w:t>
      </w:r>
      <w:r w:rsidR="00934B32" w:rsidRPr="00F26541">
        <w:rPr>
          <w:rFonts w:ascii="Times New Roman" w:hAnsi="Times New Roman" w:cs="Times New Roman"/>
          <w:sz w:val="24"/>
          <w:szCs w:val="24"/>
          <w:lang w:val="en-ZA"/>
        </w:rPr>
        <w:t>mining claim</w:t>
      </w:r>
      <w:r w:rsidR="00BE16DC" w:rsidRPr="00F26541">
        <w:rPr>
          <w:rFonts w:ascii="Times New Roman" w:hAnsi="Times New Roman" w:cs="Times New Roman"/>
          <w:sz w:val="24"/>
          <w:szCs w:val="24"/>
          <w:lang w:val="en-ZA"/>
        </w:rPr>
        <w:t xml:space="preserve"> in question</w:t>
      </w:r>
      <w:r w:rsidR="00934B32" w:rsidRPr="00F26541">
        <w:rPr>
          <w:rFonts w:ascii="Times New Roman" w:hAnsi="Times New Roman" w:cs="Times New Roman"/>
          <w:sz w:val="24"/>
          <w:szCs w:val="24"/>
          <w:lang w:val="en-ZA"/>
        </w:rPr>
        <w:t xml:space="preserve">. </w:t>
      </w:r>
    </w:p>
    <w:p w:rsidR="00E268BD" w:rsidRPr="00F26541" w:rsidRDefault="00E268BD" w:rsidP="00E61289">
      <w:pPr>
        <w:spacing w:after="0" w:line="480" w:lineRule="auto"/>
        <w:ind w:left="720" w:hanging="720"/>
        <w:jc w:val="both"/>
        <w:rPr>
          <w:rFonts w:ascii="Times New Roman" w:hAnsi="Times New Roman" w:cs="Times New Roman"/>
          <w:sz w:val="24"/>
          <w:szCs w:val="24"/>
          <w:lang w:val="en-ZA"/>
        </w:rPr>
      </w:pPr>
    </w:p>
    <w:p w:rsidR="00346A51" w:rsidRPr="00F26541" w:rsidRDefault="00E268BD" w:rsidP="00E61289">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[21]</w:t>
      </w:r>
      <w:r w:rsidRPr="00F26541">
        <w:rPr>
          <w:rFonts w:ascii="Times New Roman" w:hAnsi="Times New Roman" w:cs="Times New Roman"/>
          <w:sz w:val="24"/>
          <w:szCs w:val="24"/>
          <w:lang w:val="en-ZA"/>
        </w:rPr>
        <w:tab/>
      </w:r>
      <w:r w:rsidR="00934B32" w:rsidRPr="00F26541">
        <w:rPr>
          <w:rFonts w:ascii="Times New Roman" w:hAnsi="Times New Roman" w:cs="Times New Roman"/>
          <w:sz w:val="24"/>
          <w:szCs w:val="24"/>
          <w:lang w:val="en-ZA"/>
        </w:rPr>
        <w:t xml:space="preserve">In this respect, the </w:t>
      </w:r>
      <w:r w:rsidR="004A46BD">
        <w:rPr>
          <w:rFonts w:ascii="Times New Roman" w:hAnsi="Times New Roman" w:cs="Times New Roman"/>
          <w:sz w:val="24"/>
          <w:szCs w:val="24"/>
          <w:lang w:val="en-ZA"/>
        </w:rPr>
        <w:t>C</w:t>
      </w:r>
      <w:r w:rsidR="00934B32" w:rsidRPr="00F26541">
        <w:rPr>
          <w:rFonts w:ascii="Times New Roman" w:hAnsi="Times New Roman" w:cs="Times New Roman"/>
          <w:sz w:val="24"/>
          <w:szCs w:val="24"/>
          <w:lang w:val="en-ZA"/>
        </w:rPr>
        <w:t>ourt finds no merit in the contention by the first respondent that</w:t>
      </w:r>
      <w:r w:rsidR="0022693C" w:rsidRPr="00F26541">
        <w:rPr>
          <w:rFonts w:ascii="Times New Roman" w:hAnsi="Times New Roman" w:cs="Times New Roman"/>
          <w:sz w:val="24"/>
          <w:szCs w:val="24"/>
          <w:lang w:val="en-ZA"/>
        </w:rPr>
        <w:t xml:space="preserve"> the court </w:t>
      </w:r>
      <w:r w:rsidR="0022693C" w:rsidRPr="00F26541">
        <w:rPr>
          <w:rFonts w:ascii="Times New Roman" w:hAnsi="Times New Roman" w:cs="Times New Roman"/>
          <w:i/>
          <w:sz w:val="24"/>
          <w:szCs w:val="24"/>
          <w:lang w:val="en-ZA"/>
        </w:rPr>
        <w:t>a quo</w:t>
      </w:r>
      <w:r w:rsidR="0022693C" w:rsidRPr="00F26541">
        <w:rPr>
          <w:rFonts w:ascii="Times New Roman" w:hAnsi="Times New Roman" w:cs="Times New Roman"/>
          <w:sz w:val="24"/>
          <w:szCs w:val="24"/>
          <w:lang w:val="en-ZA"/>
        </w:rPr>
        <w:t xml:space="preserve"> dismissed the appellant’s application, not because of the existence of </w:t>
      </w:r>
      <w:r w:rsidR="00E464C6" w:rsidRPr="00F26541">
        <w:rPr>
          <w:rFonts w:ascii="Times New Roman" w:hAnsi="Times New Roman" w:cs="Times New Roman"/>
          <w:sz w:val="24"/>
          <w:szCs w:val="24"/>
          <w:lang w:val="en-ZA"/>
        </w:rPr>
        <w:t xml:space="preserve">the competing </w:t>
      </w:r>
      <w:r w:rsidR="0022693C" w:rsidRPr="00F26541">
        <w:rPr>
          <w:rFonts w:ascii="Times New Roman" w:hAnsi="Times New Roman" w:cs="Times New Roman"/>
          <w:sz w:val="24"/>
          <w:szCs w:val="24"/>
          <w:lang w:val="en-ZA"/>
        </w:rPr>
        <w:t>interests</w:t>
      </w:r>
      <w:r w:rsidR="007B575D" w:rsidRPr="00F26541">
        <w:rPr>
          <w:rFonts w:ascii="Times New Roman" w:hAnsi="Times New Roman" w:cs="Times New Roman"/>
          <w:sz w:val="24"/>
          <w:szCs w:val="24"/>
          <w:lang w:val="en-ZA"/>
        </w:rPr>
        <w:t>, or the mutual exclu</w:t>
      </w:r>
      <w:r w:rsidR="00FC02FA" w:rsidRPr="00F26541">
        <w:rPr>
          <w:rFonts w:ascii="Times New Roman" w:hAnsi="Times New Roman" w:cs="Times New Roman"/>
          <w:sz w:val="24"/>
          <w:szCs w:val="24"/>
          <w:lang w:val="en-ZA"/>
        </w:rPr>
        <w:t>si</w:t>
      </w:r>
      <w:r w:rsidR="007B575D" w:rsidRPr="00F26541">
        <w:rPr>
          <w:rFonts w:ascii="Times New Roman" w:hAnsi="Times New Roman" w:cs="Times New Roman"/>
          <w:sz w:val="24"/>
          <w:szCs w:val="24"/>
          <w:lang w:val="en-ZA"/>
        </w:rPr>
        <w:t xml:space="preserve">vity of their mining rights </w:t>
      </w:r>
      <w:r w:rsidR="00E464C6" w:rsidRPr="00F26541">
        <w:rPr>
          <w:rFonts w:ascii="Times New Roman" w:hAnsi="Times New Roman" w:cs="Times New Roman"/>
          <w:sz w:val="24"/>
          <w:szCs w:val="24"/>
          <w:lang w:val="en-ZA"/>
        </w:rPr>
        <w:t>that it referred to</w:t>
      </w:r>
      <w:r w:rsidR="0022693C" w:rsidRPr="00F26541">
        <w:rPr>
          <w:rFonts w:ascii="Times New Roman" w:hAnsi="Times New Roman" w:cs="Times New Roman"/>
          <w:sz w:val="24"/>
          <w:szCs w:val="24"/>
          <w:lang w:val="en-ZA"/>
        </w:rPr>
        <w:t xml:space="preserve">, but on the basis that the appellant had not established a clear right to the spoliation order that it sought. </w:t>
      </w:r>
      <w:r w:rsidR="00741B81" w:rsidRPr="00F26541">
        <w:rPr>
          <w:rFonts w:ascii="Times New Roman" w:hAnsi="Times New Roman" w:cs="Times New Roman"/>
          <w:sz w:val="24"/>
          <w:szCs w:val="24"/>
          <w:lang w:val="en-ZA"/>
        </w:rPr>
        <w:t xml:space="preserve">This submission in the </w:t>
      </w:r>
      <w:r w:rsidR="004A46BD">
        <w:rPr>
          <w:rFonts w:ascii="Times New Roman" w:hAnsi="Times New Roman" w:cs="Times New Roman"/>
          <w:sz w:val="24"/>
          <w:szCs w:val="24"/>
          <w:lang w:val="en-ZA"/>
        </w:rPr>
        <w:t>C</w:t>
      </w:r>
      <w:r w:rsidR="00741B81" w:rsidRPr="00F26541">
        <w:rPr>
          <w:rFonts w:ascii="Times New Roman" w:hAnsi="Times New Roman" w:cs="Times New Roman"/>
          <w:sz w:val="24"/>
          <w:szCs w:val="24"/>
          <w:lang w:val="en-ZA"/>
        </w:rPr>
        <w:t xml:space="preserve">ourt’s view misses the point that </w:t>
      </w:r>
      <w:r w:rsidR="00C76B5D">
        <w:rPr>
          <w:rFonts w:ascii="Times New Roman" w:hAnsi="Times New Roman" w:cs="Times New Roman"/>
          <w:sz w:val="24"/>
          <w:szCs w:val="24"/>
          <w:lang w:val="en-ZA"/>
        </w:rPr>
        <w:t xml:space="preserve">it is not necessary in spoliation proceedings for one to establish a clear right. Further, that </w:t>
      </w:r>
      <w:r w:rsidR="00741B81" w:rsidRPr="00F26541">
        <w:rPr>
          <w:rFonts w:ascii="Times New Roman" w:hAnsi="Times New Roman" w:cs="Times New Roman"/>
          <w:sz w:val="24"/>
          <w:szCs w:val="24"/>
          <w:lang w:val="en-ZA"/>
        </w:rPr>
        <w:t xml:space="preserve">in spoliation proceedings, the court is not called upon to </w:t>
      </w:r>
      <w:r w:rsidR="00FC02FA" w:rsidRPr="00F26541">
        <w:rPr>
          <w:rFonts w:ascii="Times New Roman" w:hAnsi="Times New Roman" w:cs="Times New Roman"/>
          <w:sz w:val="24"/>
          <w:szCs w:val="24"/>
          <w:lang w:val="en-ZA"/>
        </w:rPr>
        <w:t xml:space="preserve">consider or </w:t>
      </w:r>
      <w:r w:rsidR="00741B81" w:rsidRPr="00F26541">
        <w:rPr>
          <w:rFonts w:ascii="Times New Roman" w:hAnsi="Times New Roman" w:cs="Times New Roman"/>
          <w:sz w:val="24"/>
          <w:szCs w:val="24"/>
          <w:lang w:val="en-ZA"/>
        </w:rPr>
        <w:t xml:space="preserve">make a pronouncement on the existence or otherwise of the parties’ competing </w:t>
      </w:r>
      <w:r w:rsidR="00E7125F" w:rsidRPr="00F26541">
        <w:rPr>
          <w:rFonts w:ascii="Times New Roman" w:hAnsi="Times New Roman" w:cs="Times New Roman"/>
          <w:sz w:val="24"/>
          <w:szCs w:val="24"/>
          <w:lang w:val="en-ZA"/>
        </w:rPr>
        <w:t xml:space="preserve">or mutually exclusive </w:t>
      </w:r>
      <w:r w:rsidR="00741B81" w:rsidRPr="00F26541">
        <w:rPr>
          <w:rFonts w:ascii="Times New Roman" w:hAnsi="Times New Roman" w:cs="Times New Roman"/>
          <w:sz w:val="24"/>
          <w:szCs w:val="24"/>
          <w:lang w:val="en-ZA"/>
        </w:rPr>
        <w:t>interests in the object of the dispute, much less base its decision on such a pronunciation.</w:t>
      </w:r>
      <w:r w:rsidR="00BF0CA2" w:rsidRPr="00F26541">
        <w:rPr>
          <w:rFonts w:ascii="Times New Roman" w:hAnsi="Times New Roman" w:cs="Times New Roman"/>
          <w:sz w:val="24"/>
          <w:szCs w:val="24"/>
          <w:lang w:val="en-ZA"/>
        </w:rPr>
        <w:t xml:space="preserve"> </w:t>
      </w:r>
      <w:r w:rsidR="00346A51" w:rsidRPr="00F26541">
        <w:rPr>
          <w:rFonts w:ascii="Times New Roman" w:hAnsi="Times New Roman" w:cs="Times New Roman"/>
          <w:sz w:val="24"/>
          <w:szCs w:val="24"/>
          <w:lang w:val="en-ZA"/>
        </w:rPr>
        <w:t xml:space="preserve">That pronouncement should properly be left to </w:t>
      </w:r>
      <w:r w:rsidR="00041D8F" w:rsidRPr="00F26541">
        <w:rPr>
          <w:rFonts w:ascii="Times New Roman" w:hAnsi="Times New Roman" w:cs="Times New Roman"/>
          <w:sz w:val="24"/>
          <w:szCs w:val="24"/>
          <w:lang w:val="en-ZA"/>
        </w:rPr>
        <w:t xml:space="preserve">any </w:t>
      </w:r>
      <w:r w:rsidR="00346A51" w:rsidRPr="00F26541">
        <w:rPr>
          <w:rFonts w:ascii="Times New Roman" w:hAnsi="Times New Roman" w:cs="Times New Roman"/>
          <w:sz w:val="24"/>
          <w:szCs w:val="24"/>
          <w:lang w:val="en-ZA"/>
        </w:rPr>
        <w:t xml:space="preserve">subsequent proceedings in terms of which the parties’ substantive rights would be determined. This position is clearly articulated as follows in </w:t>
      </w:r>
      <w:proofErr w:type="spellStart"/>
      <w:r w:rsidR="00346A51" w:rsidRPr="00F26541">
        <w:rPr>
          <w:rFonts w:ascii="Times New Roman" w:hAnsi="Times New Roman" w:cs="Times New Roman"/>
          <w:i/>
          <w:sz w:val="24"/>
          <w:szCs w:val="24"/>
          <w:lang w:val="en-ZA"/>
        </w:rPr>
        <w:t>Herbste</w:t>
      </w:r>
      <w:r w:rsidR="00C005A4">
        <w:rPr>
          <w:rFonts w:ascii="Times New Roman" w:hAnsi="Times New Roman" w:cs="Times New Roman"/>
          <w:i/>
          <w:sz w:val="24"/>
          <w:szCs w:val="24"/>
          <w:lang w:val="en-ZA"/>
        </w:rPr>
        <w:t>i</w:t>
      </w:r>
      <w:r w:rsidR="00346A51" w:rsidRPr="00F26541">
        <w:rPr>
          <w:rFonts w:ascii="Times New Roman" w:hAnsi="Times New Roman" w:cs="Times New Roman"/>
          <w:i/>
          <w:sz w:val="24"/>
          <w:szCs w:val="24"/>
          <w:lang w:val="en-ZA"/>
        </w:rPr>
        <w:t>n</w:t>
      </w:r>
      <w:proofErr w:type="spellEnd"/>
      <w:r w:rsidR="00346A51" w:rsidRPr="00F26541">
        <w:rPr>
          <w:rFonts w:ascii="Times New Roman" w:hAnsi="Times New Roman" w:cs="Times New Roman"/>
          <w:i/>
          <w:sz w:val="24"/>
          <w:szCs w:val="24"/>
          <w:lang w:val="en-ZA"/>
        </w:rPr>
        <w:t xml:space="preserve"> &amp; Van </w:t>
      </w:r>
      <w:proofErr w:type="spellStart"/>
      <w:r w:rsidR="00346A51" w:rsidRPr="00F26541">
        <w:rPr>
          <w:rFonts w:ascii="Times New Roman" w:hAnsi="Times New Roman" w:cs="Times New Roman"/>
          <w:i/>
          <w:sz w:val="24"/>
          <w:szCs w:val="24"/>
          <w:lang w:val="en-ZA"/>
        </w:rPr>
        <w:t>Winsen</w:t>
      </w:r>
      <w:proofErr w:type="spellEnd"/>
      <w:r w:rsidR="00346A51" w:rsidRPr="00F26541">
        <w:rPr>
          <w:rFonts w:ascii="Times New Roman" w:hAnsi="Times New Roman" w:cs="Times New Roman"/>
          <w:i/>
          <w:sz w:val="24"/>
          <w:szCs w:val="24"/>
          <w:lang w:val="en-ZA"/>
        </w:rPr>
        <w:t xml:space="preserve"> “The Civil Practice of the Supreme Court of South Africa </w:t>
      </w:r>
      <w:r w:rsidR="00346A51" w:rsidRPr="00F26541">
        <w:rPr>
          <w:rFonts w:ascii="Times New Roman" w:hAnsi="Times New Roman" w:cs="Times New Roman"/>
          <w:sz w:val="24"/>
          <w:szCs w:val="24"/>
          <w:lang w:val="en-ZA"/>
        </w:rPr>
        <w:t>4</w:t>
      </w:r>
      <w:r w:rsidR="00C005A4" w:rsidRPr="00C04978">
        <w:rPr>
          <w:rFonts w:ascii="Times New Roman" w:hAnsi="Times New Roman" w:cs="Times New Roman"/>
          <w:sz w:val="24"/>
          <w:szCs w:val="24"/>
          <w:vertAlign w:val="superscript"/>
          <w:lang w:val="en-ZA"/>
        </w:rPr>
        <w:t>th</w:t>
      </w:r>
      <w:r w:rsidR="00C005A4">
        <w:rPr>
          <w:rFonts w:ascii="Times New Roman" w:hAnsi="Times New Roman" w:cs="Times New Roman"/>
          <w:sz w:val="24"/>
          <w:szCs w:val="24"/>
          <w:lang w:val="en-ZA"/>
        </w:rPr>
        <w:t xml:space="preserve"> </w:t>
      </w:r>
      <w:r w:rsidR="00346A51" w:rsidRPr="00F26541">
        <w:rPr>
          <w:rFonts w:ascii="Times New Roman" w:hAnsi="Times New Roman" w:cs="Times New Roman"/>
          <w:sz w:val="24"/>
          <w:szCs w:val="24"/>
          <w:lang w:val="en-ZA"/>
        </w:rPr>
        <w:t>E</w:t>
      </w:r>
      <w:r w:rsidR="00C005A4">
        <w:rPr>
          <w:rFonts w:ascii="Times New Roman" w:hAnsi="Times New Roman" w:cs="Times New Roman"/>
          <w:sz w:val="24"/>
          <w:szCs w:val="24"/>
          <w:lang w:val="en-ZA"/>
        </w:rPr>
        <w:t>d</w:t>
      </w:r>
      <w:r w:rsidR="00346A51" w:rsidRPr="00F26541">
        <w:rPr>
          <w:rFonts w:ascii="Times New Roman" w:hAnsi="Times New Roman" w:cs="Times New Roman"/>
          <w:sz w:val="24"/>
          <w:szCs w:val="24"/>
          <w:lang w:val="en-ZA"/>
        </w:rPr>
        <w:t xml:space="preserve"> at page 1064:</w:t>
      </w:r>
    </w:p>
    <w:p w:rsidR="00346A51" w:rsidRPr="00F26541" w:rsidRDefault="00346A51" w:rsidP="00346A51">
      <w:pPr>
        <w:spacing w:after="0" w:line="240" w:lineRule="auto"/>
        <w:ind w:left="144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lastRenderedPageBreak/>
        <w:t xml:space="preserve">A </w:t>
      </w:r>
      <w:proofErr w:type="spellStart"/>
      <w:r w:rsidRPr="00F26541">
        <w:rPr>
          <w:rFonts w:ascii="Times New Roman" w:hAnsi="Times New Roman" w:cs="Times New Roman"/>
          <w:i/>
          <w:sz w:val="24"/>
          <w:szCs w:val="24"/>
          <w:lang w:val="en-ZA"/>
        </w:rPr>
        <w:t>mandamente</w:t>
      </w:r>
      <w:proofErr w:type="spellEnd"/>
      <w:r w:rsidRPr="00F26541">
        <w:rPr>
          <w:rFonts w:ascii="Times New Roman" w:hAnsi="Times New Roman" w:cs="Times New Roman"/>
          <w:i/>
          <w:sz w:val="24"/>
          <w:szCs w:val="24"/>
          <w:lang w:val="en-ZA"/>
        </w:rPr>
        <w:t xml:space="preserve"> van </w:t>
      </w:r>
      <w:proofErr w:type="spellStart"/>
      <w:r w:rsidRPr="00F26541">
        <w:rPr>
          <w:rFonts w:ascii="Times New Roman" w:hAnsi="Times New Roman" w:cs="Times New Roman"/>
          <w:i/>
          <w:sz w:val="24"/>
          <w:szCs w:val="24"/>
          <w:lang w:val="en-ZA"/>
        </w:rPr>
        <w:t>spolie</w:t>
      </w:r>
      <w:proofErr w:type="spellEnd"/>
      <w:r w:rsidRPr="00F26541">
        <w:rPr>
          <w:rFonts w:ascii="Times New Roman" w:hAnsi="Times New Roman" w:cs="Times New Roman"/>
          <w:sz w:val="24"/>
          <w:szCs w:val="24"/>
          <w:lang w:val="en-ZA"/>
        </w:rPr>
        <w:t xml:space="preserve"> is a final order </w:t>
      </w:r>
      <w:r w:rsidRPr="00F26541">
        <w:rPr>
          <w:rFonts w:ascii="Times New Roman" w:hAnsi="Times New Roman" w:cs="Times New Roman"/>
          <w:b/>
          <w:sz w:val="24"/>
          <w:szCs w:val="24"/>
          <w:u w:val="single"/>
          <w:lang w:val="en-ZA"/>
        </w:rPr>
        <w:t>although it is frequently followed by further proceedings between the parties concerning their rights to the property in question.</w:t>
      </w:r>
      <w:r w:rsidRPr="00F26541">
        <w:rPr>
          <w:rFonts w:ascii="Times New Roman" w:hAnsi="Times New Roman" w:cs="Times New Roman"/>
          <w:b/>
          <w:sz w:val="24"/>
          <w:szCs w:val="24"/>
          <w:lang w:val="en-ZA"/>
        </w:rPr>
        <w:t xml:space="preserve"> </w:t>
      </w:r>
      <w:r w:rsidRPr="00F26541">
        <w:rPr>
          <w:rFonts w:ascii="Times New Roman" w:hAnsi="Times New Roman" w:cs="Times New Roman"/>
          <w:sz w:val="24"/>
          <w:szCs w:val="24"/>
          <w:lang w:val="en-ZA"/>
        </w:rPr>
        <w:t>The only issue in spoliation applicant whether there has been a spoliation. The order that the property be restored finally settles the issue between the parties</w:t>
      </w:r>
      <w:r w:rsidR="001D7145" w:rsidRPr="00F26541">
        <w:rPr>
          <w:rFonts w:ascii="Times New Roman" w:hAnsi="Times New Roman" w:cs="Times New Roman"/>
          <w:sz w:val="24"/>
          <w:szCs w:val="24"/>
          <w:lang w:val="en-ZA"/>
        </w:rPr>
        <w:t xml:space="preserve"> (</w:t>
      </w:r>
      <w:r w:rsidR="001D7145" w:rsidRPr="00F26541">
        <w:rPr>
          <w:rFonts w:ascii="Times New Roman" w:hAnsi="Times New Roman" w:cs="Times New Roman"/>
          <w:i/>
          <w:sz w:val="24"/>
          <w:szCs w:val="24"/>
          <w:lang w:val="en-ZA"/>
        </w:rPr>
        <w:t>my emphasis</w:t>
      </w:r>
      <w:r w:rsidR="001D7145" w:rsidRPr="00F26541">
        <w:rPr>
          <w:rFonts w:ascii="Times New Roman" w:hAnsi="Times New Roman" w:cs="Times New Roman"/>
          <w:sz w:val="24"/>
          <w:szCs w:val="24"/>
          <w:lang w:val="en-ZA"/>
        </w:rPr>
        <w:t>)</w:t>
      </w:r>
      <w:r w:rsidRPr="00F26541">
        <w:rPr>
          <w:rFonts w:ascii="Times New Roman" w:hAnsi="Times New Roman" w:cs="Times New Roman"/>
          <w:sz w:val="24"/>
          <w:szCs w:val="24"/>
          <w:lang w:val="en-ZA"/>
        </w:rPr>
        <w:t>.</w:t>
      </w:r>
    </w:p>
    <w:p w:rsidR="00346A51" w:rsidRPr="00F26541" w:rsidRDefault="00346A51" w:rsidP="009C2654">
      <w:pPr>
        <w:spacing w:after="0" w:line="480" w:lineRule="auto"/>
        <w:ind w:left="720" w:hanging="720"/>
        <w:jc w:val="both"/>
        <w:rPr>
          <w:rFonts w:ascii="Times New Roman" w:hAnsi="Times New Roman" w:cs="Times New Roman"/>
          <w:sz w:val="24"/>
          <w:szCs w:val="24"/>
          <w:lang w:val="en-ZA"/>
        </w:rPr>
      </w:pPr>
    </w:p>
    <w:p w:rsidR="009C2654" w:rsidRPr="00F26541" w:rsidRDefault="001D7145" w:rsidP="001D7145">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[2</w:t>
      </w:r>
      <w:r w:rsidR="00E268BD" w:rsidRPr="00F26541">
        <w:rPr>
          <w:rFonts w:ascii="Times New Roman" w:hAnsi="Times New Roman" w:cs="Times New Roman"/>
          <w:sz w:val="24"/>
          <w:szCs w:val="24"/>
          <w:lang w:val="en-ZA"/>
        </w:rPr>
        <w:t>2</w:t>
      </w:r>
      <w:r w:rsidRPr="00F26541">
        <w:rPr>
          <w:rFonts w:ascii="Times New Roman" w:hAnsi="Times New Roman" w:cs="Times New Roman"/>
          <w:sz w:val="24"/>
          <w:szCs w:val="24"/>
          <w:lang w:val="en-ZA"/>
        </w:rPr>
        <w:t>]</w:t>
      </w:r>
      <w:r w:rsidR="005A171F" w:rsidRPr="00F26541">
        <w:rPr>
          <w:rFonts w:ascii="Times New Roman" w:hAnsi="Times New Roman" w:cs="Times New Roman"/>
          <w:sz w:val="24"/>
          <w:szCs w:val="24"/>
          <w:lang w:val="en-ZA"/>
        </w:rPr>
        <w:t xml:space="preserve"> </w:t>
      </w:r>
      <w:r w:rsidR="009E033B" w:rsidRPr="00F26541">
        <w:rPr>
          <w:rFonts w:ascii="Times New Roman" w:hAnsi="Times New Roman" w:cs="Times New Roman"/>
          <w:sz w:val="24"/>
          <w:szCs w:val="24"/>
          <w:lang w:val="en-ZA"/>
        </w:rPr>
        <w:t xml:space="preserve">Accordingly, the finding by the court </w:t>
      </w:r>
      <w:r w:rsidR="009E033B" w:rsidRPr="00F26541">
        <w:rPr>
          <w:rFonts w:ascii="Times New Roman" w:hAnsi="Times New Roman" w:cs="Times New Roman"/>
          <w:i/>
          <w:sz w:val="24"/>
          <w:szCs w:val="24"/>
          <w:lang w:val="en-ZA"/>
        </w:rPr>
        <w:t>a quo</w:t>
      </w:r>
      <w:r w:rsidR="004C1C42" w:rsidRPr="00F26541">
        <w:rPr>
          <w:rFonts w:ascii="Times New Roman" w:hAnsi="Times New Roman" w:cs="Times New Roman"/>
          <w:i/>
          <w:sz w:val="24"/>
          <w:szCs w:val="24"/>
          <w:lang w:val="en-ZA"/>
        </w:rPr>
        <w:t xml:space="preserve"> </w:t>
      </w:r>
      <w:r w:rsidR="009C2654" w:rsidRPr="00F26541">
        <w:rPr>
          <w:rFonts w:ascii="Times New Roman" w:hAnsi="Times New Roman" w:cs="Times New Roman"/>
          <w:sz w:val="24"/>
          <w:szCs w:val="24"/>
          <w:lang w:val="en-ZA"/>
        </w:rPr>
        <w:t xml:space="preserve">that the appellant had not established a clear right to a </w:t>
      </w:r>
      <w:proofErr w:type="spellStart"/>
      <w:r w:rsidR="009C2654" w:rsidRPr="00F26541">
        <w:rPr>
          <w:rFonts w:ascii="Times New Roman" w:hAnsi="Times New Roman" w:cs="Times New Roman"/>
          <w:i/>
          <w:sz w:val="24"/>
          <w:szCs w:val="24"/>
          <w:lang w:val="en-ZA"/>
        </w:rPr>
        <w:t>mandament</w:t>
      </w:r>
      <w:proofErr w:type="spellEnd"/>
      <w:r w:rsidR="009C2654" w:rsidRPr="00F26541">
        <w:rPr>
          <w:rFonts w:ascii="Times New Roman" w:hAnsi="Times New Roman" w:cs="Times New Roman"/>
          <w:i/>
          <w:sz w:val="24"/>
          <w:szCs w:val="24"/>
          <w:lang w:val="en-ZA"/>
        </w:rPr>
        <w:t xml:space="preserve"> van </w:t>
      </w:r>
      <w:proofErr w:type="spellStart"/>
      <w:r w:rsidR="009C2654" w:rsidRPr="00F26541">
        <w:rPr>
          <w:rFonts w:ascii="Times New Roman" w:hAnsi="Times New Roman" w:cs="Times New Roman"/>
          <w:i/>
          <w:sz w:val="24"/>
          <w:szCs w:val="24"/>
          <w:lang w:val="en-ZA"/>
        </w:rPr>
        <w:t>spolie</w:t>
      </w:r>
      <w:proofErr w:type="spellEnd"/>
      <w:r w:rsidR="009C2654" w:rsidRPr="00F26541">
        <w:rPr>
          <w:rFonts w:ascii="Times New Roman" w:hAnsi="Times New Roman" w:cs="Times New Roman"/>
          <w:sz w:val="24"/>
          <w:szCs w:val="24"/>
          <w:lang w:val="en-ZA"/>
        </w:rPr>
        <w:t xml:space="preserve"> due to;</w:t>
      </w:r>
    </w:p>
    <w:p w:rsidR="00E61289" w:rsidRPr="00F26541" w:rsidRDefault="009C2654" w:rsidP="00E61289">
      <w:pPr>
        <w:spacing w:after="0" w:line="240" w:lineRule="auto"/>
        <w:ind w:left="720" w:firstLine="720"/>
        <w:jc w:val="both"/>
        <w:rPr>
          <w:rFonts w:ascii="Times New Roman" w:hAnsi="Times New Roman" w:cs="Times New Roman"/>
          <w:sz w:val="24"/>
          <w:szCs w:val="24"/>
          <w:lang w:val="en-ZA"/>
        </w:rPr>
      </w:pPr>
      <w:proofErr w:type="spellStart"/>
      <w:r w:rsidRPr="00F26541">
        <w:rPr>
          <w:rFonts w:ascii="Times New Roman" w:hAnsi="Times New Roman" w:cs="Times New Roman"/>
          <w:sz w:val="24"/>
          <w:szCs w:val="24"/>
          <w:lang w:val="en-ZA"/>
        </w:rPr>
        <w:t>i</w:t>
      </w:r>
      <w:proofErr w:type="spellEnd"/>
      <w:r w:rsidRPr="00F26541">
        <w:rPr>
          <w:rFonts w:ascii="Times New Roman" w:hAnsi="Times New Roman" w:cs="Times New Roman"/>
          <w:sz w:val="24"/>
          <w:szCs w:val="24"/>
          <w:lang w:val="en-ZA"/>
        </w:rPr>
        <w:t xml:space="preserve">) </w:t>
      </w:r>
      <w:r w:rsidRPr="00F26541">
        <w:rPr>
          <w:rFonts w:ascii="Times New Roman" w:hAnsi="Times New Roman" w:cs="Times New Roman"/>
          <w:sz w:val="24"/>
          <w:szCs w:val="24"/>
          <w:lang w:val="en-ZA"/>
        </w:rPr>
        <w:tab/>
        <w:t xml:space="preserve">the </w:t>
      </w:r>
      <w:r w:rsidR="009E033B" w:rsidRPr="00F26541">
        <w:rPr>
          <w:rFonts w:ascii="Times New Roman" w:hAnsi="Times New Roman" w:cs="Times New Roman"/>
          <w:sz w:val="24"/>
          <w:szCs w:val="24"/>
          <w:lang w:val="en-ZA"/>
        </w:rPr>
        <w:t>existence of competing interests</w:t>
      </w:r>
      <w:r w:rsidR="00E7125F" w:rsidRPr="00F26541">
        <w:rPr>
          <w:rFonts w:ascii="Times New Roman" w:hAnsi="Times New Roman" w:cs="Times New Roman"/>
          <w:sz w:val="24"/>
          <w:szCs w:val="24"/>
          <w:lang w:val="en-ZA"/>
        </w:rPr>
        <w:t xml:space="preserve">, and </w:t>
      </w:r>
    </w:p>
    <w:p w:rsidR="009C2654" w:rsidRPr="00F26541" w:rsidRDefault="009C2654" w:rsidP="00E61289">
      <w:pPr>
        <w:spacing w:after="0" w:line="240" w:lineRule="auto"/>
        <w:ind w:left="720" w:firstLine="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ii)</w:t>
      </w:r>
      <w:r w:rsidRPr="00F26541">
        <w:rPr>
          <w:rFonts w:ascii="Times New Roman" w:hAnsi="Times New Roman" w:cs="Times New Roman"/>
          <w:sz w:val="24"/>
          <w:szCs w:val="24"/>
          <w:lang w:val="en-ZA"/>
        </w:rPr>
        <w:tab/>
      </w:r>
      <w:r w:rsidR="00E7125F" w:rsidRPr="00F26541">
        <w:rPr>
          <w:rFonts w:ascii="Times New Roman" w:hAnsi="Times New Roman" w:cs="Times New Roman"/>
          <w:sz w:val="24"/>
          <w:szCs w:val="24"/>
          <w:lang w:val="en-ZA"/>
        </w:rPr>
        <w:t>the fact that the</w:t>
      </w:r>
      <w:r w:rsidRPr="00F26541">
        <w:rPr>
          <w:rFonts w:ascii="Times New Roman" w:hAnsi="Times New Roman" w:cs="Times New Roman"/>
          <w:sz w:val="24"/>
          <w:szCs w:val="24"/>
          <w:lang w:val="en-ZA"/>
        </w:rPr>
        <w:t xml:space="preserve"> parties’</w:t>
      </w:r>
      <w:r w:rsidR="00E7125F" w:rsidRPr="00F26541">
        <w:rPr>
          <w:rFonts w:ascii="Times New Roman" w:hAnsi="Times New Roman" w:cs="Times New Roman"/>
          <w:sz w:val="24"/>
          <w:szCs w:val="24"/>
          <w:lang w:val="en-ZA"/>
        </w:rPr>
        <w:t xml:space="preserve"> rights </w:t>
      </w:r>
      <w:r w:rsidR="009E033B" w:rsidRPr="00F26541">
        <w:rPr>
          <w:rFonts w:ascii="Times New Roman" w:hAnsi="Times New Roman" w:cs="Times New Roman"/>
          <w:sz w:val="24"/>
          <w:szCs w:val="24"/>
          <w:lang w:val="en-ZA"/>
        </w:rPr>
        <w:t>in the disputed mining claim</w:t>
      </w:r>
      <w:r w:rsidR="00E7125F" w:rsidRPr="00F26541">
        <w:rPr>
          <w:rFonts w:ascii="Times New Roman" w:hAnsi="Times New Roman" w:cs="Times New Roman"/>
          <w:sz w:val="24"/>
          <w:szCs w:val="24"/>
          <w:lang w:val="en-ZA"/>
        </w:rPr>
        <w:t xml:space="preserve"> were</w:t>
      </w:r>
      <w:r w:rsidR="00E61289" w:rsidRPr="00F26541">
        <w:rPr>
          <w:rFonts w:ascii="Times New Roman" w:hAnsi="Times New Roman" w:cs="Times New Roman"/>
          <w:sz w:val="24"/>
          <w:szCs w:val="24"/>
          <w:lang w:val="en-ZA"/>
        </w:rPr>
        <w:t xml:space="preserve"> </w:t>
      </w:r>
      <w:r w:rsidR="004650E0">
        <w:rPr>
          <w:rFonts w:ascii="Times New Roman" w:hAnsi="Times New Roman" w:cs="Times New Roman"/>
          <w:sz w:val="24"/>
          <w:szCs w:val="24"/>
          <w:lang w:val="en-ZA"/>
        </w:rPr>
        <w:tab/>
      </w:r>
      <w:r w:rsidR="004650E0">
        <w:rPr>
          <w:rFonts w:ascii="Times New Roman" w:hAnsi="Times New Roman" w:cs="Times New Roman"/>
          <w:sz w:val="24"/>
          <w:szCs w:val="24"/>
          <w:lang w:val="en-ZA"/>
        </w:rPr>
        <w:tab/>
      </w:r>
      <w:r w:rsidR="004650E0">
        <w:rPr>
          <w:rFonts w:ascii="Times New Roman" w:hAnsi="Times New Roman" w:cs="Times New Roman"/>
          <w:sz w:val="24"/>
          <w:szCs w:val="24"/>
          <w:lang w:val="en-ZA"/>
        </w:rPr>
        <w:tab/>
      </w:r>
      <w:r w:rsidR="00E7125F" w:rsidRPr="00F26541">
        <w:rPr>
          <w:rFonts w:ascii="Times New Roman" w:hAnsi="Times New Roman" w:cs="Times New Roman"/>
          <w:sz w:val="24"/>
          <w:szCs w:val="24"/>
          <w:lang w:val="en-ZA"/>
        </w:rPr>
        <w:t xml:space="preserve">mutually exclusive, </w:t>
      </w:r>
    </w:p>
    <w:p w:rsidR="009C2654" w:rsidRPr="00F26541" w:rsidRDefault="009C2654" w:rsidP="009C2654">
      <w:pPr>
        <w:spacing w:after="0" w:line="480" w:lineRule="auto"/>
        <w:ind w:firstLine="720"/>
        <w:jc w:val="both"/>
        <w:rPr>
          <w:rFonts w:ascii="Times New Roman" w:hAnsi="Times New Roman" w:cs="Times New Roman"/>
          <w:sz w:val="24"/>
          <w:szCs w:val="24"/>
          <w:lang w:val="en-ZA"/>
        </w:rPr>
      </w:pPr>
    </w:p>
    <w:p w:rsidR="00934B32" w:rsidRPr="00F26541" w:rsidRDefault="009C2654" w:rsidP="00346A51">
      <w:pPr>
        <w:spacing w:after="0" w:line="480" w:lineRule="auto"/>
        <w:ind w:left="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was both wrong at law, and a misdi</w:t>
      </w:r>
      <w:r w:rsidR="00D0367D" w:rsidRPr="00F26541">
        <w:rPr>
          <w:rFonts w:ascii="Times New Roman" w:hAnsi="Times New Roman" w:cs="Times New Roman"/>
          <w:sz w:val="24"/>
          <w:szCs w:val="24"/>
          <w:lang w:val="en-ZA"/>
        </w:rPr>
        <w:t>r</w:t>
      </w:r>
      <w:r w:rsidRPr="00F26541">
        <w:rPr>
          <w:rFonts w:ascii="Times New Roman" w:hAnsi="Times New Roman" w:cs="Times New Roman"/>
          <w:sz w:val="24"/>
          <w:szCs w:val="24"/>
          <w:lang w:val="en-ZA"/>
        </w:rPr>
        <w:t>ection</w:t>
      </w:r>
      <w:r w:rsidR="00BE16DC" w:rsidRPr="00F26541">
        <w:rPr>
          <w:rFonts w:ascii="Times New Roman" w:hAnsi="Times New Roman" w:cs="Times New Roman"/>
          <w:sz w:val="24"/>
          <w:szCs w:val="24"/>
          <w:lang w:val="en-ZA"/>
        </w:rPr>
        <w:t xml:space="preserve"> which cannot be allowed to stand</w:t>
      </w:r>
      <w:r w:rsidR="00A777DE" w:rsidRPr="00F26541">
        <w:rPr>
          <w:rFonts w:ascii="Times New Roman" w:hAnsi="Times New Roman" w:cs="Times New Roman"/>
          <w:sz w:val="24"/>
          <w:szCs w:val="24"/>
          <w:lang w:val="en-ZA"/>
        </w:rPr>
        <w:t xml:space="preserve">. </w:t>
      </w:r>
      <w:r w:rsidR="00160077" w:rsidRPr="00F26541">
        <w:rPr>
          <w:rFonts w:ascii="Times New Roman" w:hAnsi="Times New Roman" w:cs="Times New Roman"/>
          <w:sz w:val="24"/>
          <w:szCs w:val="24"/>
          <w:lang w:val="en-ZA"/>
        </w:rPr>
        <w:t>More damning</w:t>
      </w:r>
      <w:r w:rsidR="00B10303" w:rsidRPr="00F26541">
        <w:rPr>
          <w:rFonts w:ascii="Times New Roman" w:hAnsi="Times New Roman" w:cs="Times New Roman"/>
          <w:sz w:val="24"/>
          <w:szCs w:val="24"/>
          <w:lang w:val="en-ZA"/>
        </w:rPr>
        <w:t xml:space="preserve"> is the court </w:t>
      </w:r>
      <w:r w:rsidR="00B10303" w:rsidRPr="00F26541">
        <w:rPr>
          <w:rFonts w:ascii="Times New Roman" w:hAnsi="Times New Roman" w:cs="Times New Roman"/>
          <w:i/>
          <w:sz w:val="24"/>
          <w:szCs w:val="24"/>
          <w:lang w:val="en-ZA"/>
        </w:rPr>
        <w:t>a quo’s</w:t>
      </w:r>
      <w:r w:rsidR="00B10303" w:rsidRPr="00F26541">
        <w:rPr>
          <w:rFonts w:ascii="Times New Roman" w:hAnsi="Times New Roman" w:cs="Times New Roman"/>
          <w:sz w:val="24"/>
          <w:szCs w:val="24"/>
          <w:lang w:val="en-ZA"/>
        </w:rPr>
        <w:t xml:space="preserve"> improper reliance on an order</w:t>
      </w:r>
      <w:r w:rsidR="004F32FD" w:rsidRPr="00F26541">
        <w:rPr>
          <w:rFonts w:ascii="Times New Roman" w:hAnsi="Times New Roman" w:cs="Times New Roman"/>
          <w:sz w:val="24"/>
          <w:szCs w:val="24"/>
          <w:lang w:val="en-ZA"/>
        </w:rPr>
        <w:t xml:space="preserve"> in favour of the first respondent, which</w:t>
      </w:r>
      <w:r w:rsidR="00B10303" w:rsidRPr="00F26541">
        <w:rPr>
          <w:rFonts w:ascii="Times New Roman" w:hAnsi="Times New Roman" w:cs="Times New Roman"/>
          <w:sz w:val="24"/>
          <w:szCs w:val="24"/>
          <w:lang w:val="en-ZA"/>
        </w:rPr>
        <w:t xml:space="preserve"> concern</w:t>
      </w:r>
      <w:r w:rsidR="004F32FD" w:rsidRPr="00F26541">
        <w:rPr>
          <w:rFonts w:ascii="Times New Roman" w:hAnsi="Times New Roman" w:cs="Times New Roman"/>
          <w:sz w:val="24"/>
          <w:szCs w:val="24"/>
          <w:lang w:val="en-ZA"/>
        </w:rPr>
        <w:t>ed</w:t>
      </w:r>
      <w:r w:rsidR="00B10303" w:rsidRPr="00F26541">
        <w:rPr>
          <w:rFonts w:ascii="Times New Roman" w:hAnsi="Times New Roman" w:cs="Times New Roman"/>
          <w:sz w:val="24"/>
          <w:szCs w:val="24"/>
          <w:lang w:val="en-ZA"/>
        </w:rPr>
        <w:t xml:space="preserve"> neither the appellant nor its mining location, to reach the finding that the appellant had failed to </w:t>
      </w:r>
      <w:r w:rsidR="004A46BD">
        <w:rPr>
          <w:rFonts w:ascii="Times New Roman" w:hAnsi="Times New Roman" w:cs="Times New Roman"/>
          <w:sz w:val="24"/>
          <w:szCs w:val="24"/>
          <w:lang w:val="en-ZA"/>
        </w:rPr>
        <w:t>prove a case for</w:t>
      </w:r>
      <w:r w:rsidR="00B10303" w:rsidRPr="00F26541">
        <w:rPr>
          <w:rFonts w:ascii="Times New Roman" w:hAnsi="Times New Roman" w:cs="Times New Roman"/>
          <w:sz w:val="24"/>
          <w:szCs w:val="24"/>
          <w:lang w:val="en-ZA"/>
        </w:rPr>
        <w:t xml:space="preserve"> the </w:t>
      </w:r>
      <w:proofErr w:type="spellStart"/>
      <w:r w:rsidR="00B10303" w:rsidRPr="00F26541">
        <w:rPr>
          <w:rFonts w:ascii="Times New Roman" w:hAnsi="Times New Roman" w:cs="Times New Roman"/>
          <w:i/>
          <w:sz w:val="24"/>
          <w:szCs w:val="24"/>
          <w:lang w:val="en-ZA"/>
        </w:rPr>
        <w:t>mandament</w:t>
      </w:r>
      <w:proofErr w:type="spellEnd"/>
      <w:r w:rsidR="00B10303" w:rsidRPr="00F26541">
        <w:rPr>
          <w:rFonts w:ascii="Times New Roman" w:hAnsi="Times New Roman" w:cs="Times New Roman"/>
          <w:i/>
          <w:sz w:val="24"/>
          <w:szCs w:val="24"/>
          <w:lang w:val="en-ZA"/>
        </w:rPr>
        <w:t xml:space="preserve"> van </w:t>
      </w:r>
      <w:proofErr w:type="spellStart"/>
      <w:r w:rsidR="00B10303" w:rsidRPr="00F26541">
        <w:rPr>
          <w:rFonts w:ascii="Times New Roman" w:hAnsi="Times New Roman" w:cs="Times New Roman"/>
          <w:i/>
          <w:sz w:val="24"/>
          <w:szCs w:val="24"/>
          <w:lang w:val="en-ZA"/>
        </w:rPr>
        <w:t>spolie</w:t>
      </w:r>
      <w:proofErr w:type="spellEnd"/>
      <w:r w:rsidR="00B10303" w:rsidRPr="00F26541">
        <w:rPr>
          <w:rFonts w:ascii="Times New Roman" w:hAnsi="Times New Roman" w:cs="Times New Roman"/>
          <w:sz w:val="24"/>
          <w:szCs w:val="24"/>
          <w:lang w:val="en-ZA"/>
        </w:rPr>
        <w:t xml:space="preserve"> that it sought against the first respondent. The reliance on that order in </w:t>
      </w:r>
      <w:r w:rsidR="00160077" w:rsidRPr="00F26541">
        <w:rPr>
          <w:rFonts w:ascii="Times New Roman" w:hAnsi="Times New Roman" w:cs="Times New Roman"/>
          <w:sz w:val="24"/>
          <w:szCs w:val="24"/>
          <w:lang w:val="en-ZA"/>
        </w:rPr>
        <w:t>HC190/</w:t>
      </w:r>
      <w:r w:rsidR="004F32FD" w:rsidRPr="00F26541">
        <w:rPr>
          <w:rFonts w:ascii="Times New Roman" w:hAnsi="Times New Roman" w:cs="Times New Roman"/>
          <w:sz w:val="24"/>
          <w:szCs w:val="24"/>
          <w:lang w:val="en-ZA"/>
        </w:rPr>
        <w:t xml:space="preserve">22 was </w:t>
      </w:r>
      <w:r w:rsidR="004F32FD" w:rsidRPr="00F26541">
        <w:rPr>
          <w:rFonts w:ascii="Times New Roman" w:hAnsi="Times New Roman" w:cs="Times New Roman"/>
          <w:i/>
          <w:sz w:val="24"/>
          <w:szCs w:val="24"/>
          <w:lang w:val="en-ZA"/>
        </w:rPr>
        <w:t>non sequitur</w:t>
      </w:r>
      <w:r w:rsidR="004F32FD" w:rsidRPr="00F26541">
        <w:rPr>
          <w:rFonts w:ascii="Times New Roman" w:hAnsi="Times New Roman" w:cs="Times New Roman"/>
          <w:sz w:val="24"/>
          <w:szCs w:val="24"/>
          <w:lang w:val="en-ZA"/>
        </w:rPr>
        <w:t xml:space="preserve"> and thus, improper</w:t>
      </w:r>
      <w:r w:rsidR="00A777DE" w:rsidRPr="00F26541">
        <w:rPr>
          <w:rFonts w:ascii="Times New Roman" w:hAnsi="Times New Roman" w:cs="Times New Roman"/>
          <w:sz w:val="24"/>
          <w:szCs w:val="24"/>
          <w:lang w:val="en-ZA"/>
        </w:rPr>
        <w:t>.</w:t>
      </w:r>
    </w:p>
    <w:p w:rsidR="00346A51" w:rsidRPr="00F26541" w:rsidRDefault="00346A51" w:rsidP="004419E0">
      <w:pPr>
        <w:spacing w:after="0" w:line="480" w:lineRule="auto"/>
        <w:ind w:left="720" w:hanging="720"/>
        <w:jc w:val="both"/>
        <w:rPr>
          <w:rFonts w:ascii="Times New Roman" w:hAnsi="Times New Roman" w:cs="Times New Roman"/>
          <w:sz w:val="24"/>
          <w:szCs w:val="24"/>
          <w:lang w:val="en-ZA"/>
        </w:rPr>
      </w:pPr>
    </w:p>
    <w:p w:rsidR="007C3639" w:rsidRPr="00F26541" w:rsidRDefault="001D7145" w:rsidP="004419E0">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[2</w:t>
      </w:r>
      <w:r w:rsidR="00417534" w:rsidRPr="00F26541">
        <w:rPr>
          <w:rFonts w:ascii="Times New Roman" w:hAnsi="Times New Roman" w:cs="Times New Roman"/>
          <w:sz w:val="24"/>
          <w:szCs w:val="24"/>
          <w:lang w:val="en-ZA"/>
        </w:rPr>
        <w:t>3</w:t>
      </w:r>
      <w:r w:rsidRPr="00F26541">
        <w:rPr>
          <w:rFonts w:ascii="Times New Roman" w:hAnsi="Times New Roman" w:cs="Times New Roman"/>
          <w:sz w:val="24"/>
          <w:szCs w:val="24"/>
          <w:lang w:val="en-ZA"/>
        </w:rPr>
        <w:t>]</w:t>
      </w:r>
      <w:r w:rsidRPr="00F26541">
        <w:rPr>
          <w:rFonts w:ascii="Times New Roman" w:hAnsi="Times New Roman" w:cs="Times New Roman"/>
          <w:sz w:val="24"/>
          <w:szCs w:val="24"/>
          <w:lang w:val="en-ZA"/>
        </w:rPr>
        <w:tab/>
        <w:t xml:space="preserve">As a fact relevant to the proper determination of the spoliation proceedings before the court </w:t>
      </w:r>
      <w:r w:rsidRPr="00F26541">
        <w:rPr>
          <w:rFonts w:ascii="Times New Roman" w:hAnsi="Times New Roman" w:cs="Times New Roman"/>
          <w:i/>
          <w:sz w:val="24"/>
          <w:szCs w:val="24"/>
          <w:lang w:val="en-ZA"/>
        </w:rPr>
        <w:t>a quo</w:t>
      </w:r>
      <w:r w:rsidRPr="00F26541">
        <w:rPr>
          <w:rFonts w:ascii="Times New Roman" w:hAnsi="Times New Roman" w:cs="Times New Roman"/>
          <w:sz w:val="24"/>
          <w:szCs w:val="24"/>
          <w:lang w:val="en-ZA"/>
        </w:rPr>
        <w:t xml:space="preserve">, the appellant submits in any case, </w:t>
      </w:r>
      <w:r w:rsidR="000545AB" w:rsidRPr="00F26541">
        <w:rPr>
          <w:rFonts w:ascii="Times New Roman" w:hAnsi="Times New Roman" w:cs="Times New Roman"/>
          <w:sz w:val="24"/>
          <w:szCs w:val="24"/>
          <w:lang w:val="en-ZA"/>
        </w:rPr>
        <w:t xml:space="preserve">that </w:t>
      </w:r>
      <w:r w:rsidRPr="00F26541">
        <w:rPr>
          <w:rFonts w:ascii="Times New Roman" w:hAnsi="Times New Roman" w:cs="Times New Roman"/>
          <w:sz w:val="24"/>
          <w:szCs w:val="24"/>
          <w:lang w:val="en-ZA"/>
        </w:rPr>
        <w:t xml:space="preserve">the issue of any </w:t>
      </w:r>
      <w:r w:rsidR="000545AB" w:rsidRPr="00F26541">
        <w:rPr>
          <w:rFonts w:ascii="Times New Roman" w:hAnsi="Times New Roman" w:cs="Times New Roman"/>
          <w:sz w:val="24"/>
          <w:szCs w:val="24"/>
          <w:lang w:val="en-ZA"/>
        </w:rPr>
        <w:t>competing interests</w:t>
      </w:r>
      <w:r w:rsidRPr="00F26541">
        <w:rPr>
          <w:rFonts w:ascii="Times New Roman" w:hAnsi="Times New Roman" w:cs="Times New Roman"/>
          <w:sz w:val="24"/>
          <w:szCs w:val="24"/>
          <w:lang w:val="en-ZA"/>
        </w:rPr>
        <w:t xml:space="preserve"> in the disputed location</w:t>
      </w:r>
      <w:r w:rsidR="000545AB" w:rsidRPr="00F26541">
        <w:rPr>
          <w:rFonts w:ascii="Times New Roman" w:hAnsi="Times New Roman" w:cs="Times New Roman"/>
          <w:sz w:val="24"/>
          <w:szCs w:val="24"/>
          <w:lang w:val="en-ZA"/>
        </w:rPr>
        <w:t xml:space="preserve"> had already been put to rest. This was </w:t>
      </w:r>
      <w:r w:rsidR="00324143" w:rsidRPr="00F26541">
        <w:rPr>
          <w:rFonts w:ascii="Times New Roman" w:hAnsi="Times New Roman" w:cs="Times New Roman"/>
          <w:sz w:val="24"/>
          <w:szCs w:val="24"/>
          <w:lang w:val="en-ZA"/>
        </w:rPr>
        <w:t xml:space="preserve">supported by </w:t>
      </w:r>
      <w:r w:rsidR="00271927">
        <w:rPr>
          <w:rFonts w:ascii="Times New Roman" w:hAnsi="Times New Roman" w:cs="Times New Roman"/>
          <w:sz w:val="24"/>
          <w:szCs w:val="24"/>
          <w:lang w:val="en-ZA"/>
        </w:rPr>
        <w:t>the court order which resulted in the eviction of the first respondent and also by ample</w:t>
      </w:r>
      <w:r w:rsidR="00B31A70" w:rsidRPr="00F26541">
        <w:rPr>
          <w:rFonts w:ascii="Times New Roman" w:hAnsi="Times New Roman" w:cs="Times New Roman"/>
          <w:sz w:val="24"/>
          <w:szCs w:val="24"/>
          <w:lang w:val="en-ZA"/>
        </w:rPr>
        <w:t xml:space="preserve"> documentary </w:t>
      </w:r>
      <w:r w:rsidR="004419E0" w:rsidRPr="00F26541">
        <w:rPr>
          <w:rFonts w:ascii="Times New Roman" w:hAnsi="Times New Roman" w:cs="Times New Roman"/>
          <w:sz w:val="24"/>
          <w:szCs w:val="24"/>
          <w:lang w:val="en-ZA"/>
        </w:rPr>
        <w:t>evidence</w:t>
      </w:r>
      <w:r w:rsidR="00B31A70" w:rsidRPr="00F26541">
        <w:rPr>
          <w:rFonts w:ascii="Times New Roman" w:hAnsi="Times New Roman" w:cs="Times New Roman"/>
          <w:sz w:val="24"/>
          <w:szCs w:val="24"/>
          <w:lang w:val="en-ZA"/>
        </w:rPr>
        <w:t xml:space="preserve"> on record</w:t>
      </w:r>
      <w:r w:rsidR="004419E0" w:rsidRPr="00F26541">
        <w:rPr>
          <w:rFonts w:ascii="Times New Roman" w:hAnsi="Times New Roman" w:cs="Times New Roman"/>
          <w:sz w:val="24"/>
          <w:szCs w:val="24"/>
          <w:lang w:val="en-ZA"/>
        </w:rPr>
        <w:t xml:space="preserve"> </w:t>
      </w:r>
      <w:r w:rsidR="00B31A70" w:rsidRPr="00F26541">
        <w:rPr>
          <w:rFonts w:ascii="Times New Roman" w:hAnsi="Times New Roman" w:cs="Times New Roman"/>
          <w:sz w:val="24"/>
          <w:szCs w:val="24"/>
          <w:lang w:val="en-ZA"/>
        </w:rPr>
        <w:t xml:space="preserve">showing that </w:t>
      </w:r>
      <w:r w:rsidR="00032E5D" w:rsidRPr="00F26541">
        <w:rPr>
          <w:rFonts w:ascii="Times New Roman" w:hAnsi="Times New Roman" w:cs="Times New Roman"/>
          <w:sz w:val="24"/>
          <w:szCs w:val="24"/>
          <w:lang w:val="en-ZA"/>
        </w:rPr>
        <w:t>the</w:t>
      </w:r>
      <w:r w:rsidR="004419E0" w:rsidRPr="00F26541">
        <w:rPr>
          <w:rFonts w:ascii="Times New Roman" w:hAnsi="Times New Roman" w:cs="Times New Roman"/>
          <w:sz w:val="24"/>
          <w:szCs w:val="24"/>
          <w:lang w:val="en-ZA"/>
        </w:rPr>
        <w:t xml:space="preserve"> coordinates and</w:t>
      </w:r>
      <w:r w:rsidR="00032E5D" w:rsidRPr="00F26541">
        <w:rPr>
          <w:rFonts w:ascii="Times New Roman" w:hAnsi="Times New Roman" w:cs="Times New Roman"/>
          <w:sz w:val="24"/>
          <w:szCs w:val="24"/>
          <w:lang w:val="en-ZA"/>
        </w:rPr>
        <w:t xml:space="preserve"> boundaries of the </w:t>
      </w:r>
      <w:r w:rsidR="000545AB" w:rsidRPr="00F26541">
        <w:rPr>
          <w:rFonts w:ascii="Times New Roman" w:hAnsi="Times New Roman" w:cs="Times New Roman"/>
          <w:sz w:val="24"/>
          <w:szCs w:val="24"/>
          <w:lang w:val="en-ZA"/>
        </w:rPr>
        <w:t>parties’</w:t>
      </w:r>
      <w:r w:rsidR="004419E0" w:rsidRPr="00F26541">
        <w:rPr>
          <w:rFonts w:ascii="Times New Roman" w:hAnsi="Times New Roman" w:cs="Times New Roman"/>
          <w:sz w:val="24"/>
          <w:szCs w:val="24"/>
          <w:lang w:val="en-ZA"/>
        </w:rPr>
        <w:t xml:space="preserve"> </w:t>
      </w:r>
      <w:r w:rsidR="00032E5D" w:rsidRPr="00F26541">
        <w:rPr>
          <w:rFonts w:ascii="Times New Roman" w:hAnsi="Times New Roman" w:cs="Times New Roman"/>
          <w:sz w:val="24"/>
          <w:szCs w:val="24"/>
          <w:lang w:val="en-ZA"/>
        </w:rPr>
        <w:t>mining location</w:t>
      </w:r>
      <w:r w:rsidR="000545AB" w:rsidRPr="00F26541">
        <w:rPr>
          <w:rFonts w:ascii="Times New Roman" w:hAnsi="Times New Roman" w:cs="Times New Roman"/>
          <w:sz w:val="24"/>
          <w:szCs w:val="24"/>
          <w:lang w:val="en-ZA"/>
        </w:rPr>
        <w:t>s</w:t>
      </w:r>
      <w:r w:rsidR="00032E5D" w:rsidRPr="00F26541">
        <w:rPr>
          <w:rFonts w:ascii="Times New Roman" w:hAnsi="Times New Roman" w:cs="Times New Roman"/>
          <w:sz w:val="24"/>
          <w:szCs w:val="24"/>
          <w:lang w:val="en-ZA"/>
        </w:rPr>
        <w:t xml:space="preserve"> </w:t>
      </w:r>
      <w:r w:rsidR="000545AB" w:rsidRPr="00F26541">
        <w:rPr>
          <w:rFonts w:ascii="Times New Roman" w:hAnsi="Times New Roman" w:cs="Times New Roman"/>
          <w:sz w:val="24"/>
          <w:szCs w:val="24"/>
          <w:lang w:val="en-ZA"/>
        </w:rPr>
        <w:t xml:space="preserve">had </w:t>
      </w:r>
      <w:r w:rsidR="00324143" w:rsidRPr="00F26541">
        <w:rPr>
          <w:rFonts w:ascii="Times New Roman" w:hAnsi="Times New Roman" w:cs="Times New Roman"/>
          <w:sz w:val="24"/>
          <w:szCs w:val="24"/>
          <w:lang w:val="en-ZA"/>
        </w:rPr>
        <w:t xml:space="preserve">been </w:t>
      </w:r>
      <w:r w:rsidR="00032E5D" w:rsidRPr="00F26541">
        <w:rPr>
          <w:rFonts w:ascii="Times New Roman" w:hAnsi="Times New Roman" w:cs="Times New Roman"/>
          <w:sz w:val="24"/>
          <w:szCs w:val="24"/>
          <w:lang w:val="en-ZA"/>
        </w:rPr>
        <w:t>determined</w:t>
      </w:r>
      <w:r w:rsidR="004419E0" w:rsidRPr="00F26541">
        <w:rPr>
          <w:rFonts w:ascii="Times New Roman" w:hAnsi="Times New Roman" w:cs="Times New Roman"/>
          <w:sz w:val="24"/>
          <w:szCs w:val="24"/>
          <w:lang w:val="en-ZA"/>
        </w:rPr>
        <w:t xml:space="preserve"> by the second respondent</w:t>
      </w:r>
      <w:r w:rsidR="00B31A70" w:rsidRPr="00F26541">
        <w:rPr>
          <w:rFonts w:ascii="Times New Roman" w:hAnsi="Times New Roman" w:cs="Times New Roman"/>
          <w:sz w:val="24"/>
          <w:szCs w:val="24"/>
          <w:lang w:val="en-ZA"/>
        </w:rPr>
        <w:t xml:space="preserve"> in </w:t>
      </w:r>
      <w:r w:rsidR="004419E0" w:rsidRPr="00F26541">
        <w:rPr>
          <w:rFonts w:ascii="Times New Roman" w:hAnsi="Times New Roman" w:cs="Times New Roman"/>
          <w:sz w:val="24"/>
          <w:szCs w:val="24"/>
          <w:lang w:val="en-ZA"/>
        </w:rPr>
        <w:t xml:space="preserve">the presence of </w:t>
      </w:r>
      <w:r w:rsidR="00B31A70" w:rsidRPr="00F26541">
        <w:rPr>
          <w:rFonts w:ascii="Times New Roman" w:hAnsi="Times New Roman" w:cs="Times New Roman"/>
          <w:sz w:val="24"/>
          <w:szCs w:val="24"/>
          <w:lang w:val="en-ZA"/>
        </w:rPr>
        <w:t xml:space="preserve">both </w:t>
      </w:r>
      <w:r w:rsidR="004419E0" w:rsidRPr="00F26541">
        <w:rPr>
          <w:rFonts w:ascii="Times New Roman" w:hAnsi="Times New Roman" w:cs="Times New Roman"/>
          <w:sz w:val="24"/>
          <w:szCs w:val="24"/>
          <w:lang w:val="en-ZA"/>
        </w:rPr>
        <w:t>the first respondent</w:t>
      </w:r>
      <w:r w:rsidR="00B31A70" w:rsidRPr="00F26541">
        <w:rPr>
          <w:rFonts w:ascii="Times New Roman" w:hAnsi="Times New Roman" w:cs="Times New Roman"/>
          <w:sz w:val="24"/>
          <w:szCs w:val="24"/>
          <w:lang w:val="en-ZA"/>
        </w:rPr>
        <w:t xml:space="preserve"> and the appellant’s representatives. </w:t>
      </w:r>
      <w:r w:rsidR="004419E0" w:rsidRPr="00F26541">
        <w:rPr>
          <w:rFonts w:ascii="Times New Roman" w:hAnsi="Times New Roman" w:cs="Times New Roman"/>
          <w:sz w:val="24"/>
          <w:szCs w:val="24"/>
          <w:lang w:val="en-ZA"/>
        </w:rPr>
        <w:t xml:space="preserve">Further, that on </w:t>
      </w:r>
      <w:r w:rsidR="00064BE2" w:rsidRPr="00F26541">
        <w:rPr>
          <w:rFonts w:ascii="Times New Roman" w:hAnsi="Times New Roman" w:cs="Times New Roman"/>
          <w:sz w:val="24"/>
          <w:szCs w:val="24"/>
          <w:lang w:val="en-ZA"/>
        </w:rPr>
        <w:t>the basis of</w:t>
      </w:r>
      <w:r w:rsidR="00032E5D" w:rsidRPr="00F26541">
        <w:rPr>
          <w:rFonts w:ascii="Times New Roman" w:hAnsi="Times New Roman" w:cs="Times New Roman"/>
          <w:sz w:val="24"/>
          <w:szCs w:val="24"/>
          <w:lang w:val="en-ZA"/>
        </w:rPr>
        <w:t xml:space="preserve"> th</w:t>
      </w:r>
      <w:r w:rsidR="00324143" w:rsidRPr="00F26541">
        <w:rPr>
          <w:rFonts w:ascii="Times New Roman" w:hAnsi="Times New Roman" w:cs="Times New Roman"/>
          <w:sz w:val="24"/>
          <w:szCs w:val="24"/>
          <w:lang w:val="en-ZA"/>
        </w:rPr>
        <w:t>e</w:t>
      </w:r>
      <w:r w:rsidR="00032E5D" w:rsidRPr="00F26541">
        <w:rPr>
          <w:rFonts w:ascii="Times New Roman" w:hAnsi="Times New Roman" w:cs="Times New Roman"/>
          <w:sz w:val="24"/>
          <w:szCs w:val="24"/>
          <w:lang w:val="en-ZA"/>
        </w:rPr>
        <w:t>se reports</w:t>
      </w:r>
      <w:r w:rsidR="00974634" w:rsidRPr="00F26541">
        <w:rPr>
          <w:rFonts w:ascii="Times New Roman" w:hAnsi="Times New Roman" w:cs="Times New Roman"/>
          <w:sz w:val="24"/>
          <w:szCs w:val="24"/>
          <w:lang w:val="en-ZA"/>
        </w:rPr>
        <w:t xml:space="preserve">, whose existence the first respondent </w:t>
      </w:r>
      <w:r w:rsidR="000F27DE" w:rsidRPr="00F26541">
        <w:rPr>
          <w:rFonts w:ascii="Times New Roman" w:hAnsi="Times New Roman" w:cs="Times New Roman"/>
          <w:sz w:val="24"/>
          <w:szCs w:val="24"/>
          <w:lang w:val="en-ZA"/>
        </w:rPr>
        <w:t xml:space="preserve">did </w:t>
      </w:r>
      <w:r w:rsidR="00974634" w:rsidRPr="00F26541">
        <w:rPr>
          <w:rFonts w:ascii="Times New Roman" w:hAnsi="Times New Roman" w:cs="Times New Roman"/>
          <w:sz w:val="24"/>
          <w:szCs w:val="24"/>
          <w:lang w:val="en-ZA"/>
        </w:rPr>
        <w:t>not dispute</w:t>
      </w:r>
      <w:r w:rsidR="000F27DE" w:rsidRPr="00F26541">
        <w:rPr>
          <w:rFonts w:ascii="Times New Roman" w:hAnsi="Times New Roman" w:cs="Times New Roman"/>
          <w:sz w:val="24"/>
          <w:szCs w:val="24"/>
          <w:lang w:val="en-ZA"/>
        </w:rPr>
        <w:t>,</w:t>
      </w:r>
      <w:r w:rsidR="00032E5D" w:rsidRPr="00F26541">
        <w:rPr>
          <w:rFonts w:ascii="Times New Roman" w:hAnsi="Times New Roman" w:cs="Times New Roman"/>
          <w:sz w:val="24"/>
          <w:szCs w:val="24"/>
          <w:lang w:val="en-ZA"/>
        </w:rPr>
        <w:t xml:space="preserve"> </w:t>
      </w:r>
      <w:r w:rsidR="00D0367D" w:rsidRPr="00F26541">
        <w:rPr>
          <w:rFonts w:ascii="Times New Roman" w:hAnsi="Times New Roman" w:cs="Times New Roman"/>
          <w:sz w:val="24"/>
          <w:szCs w:val="24"/>
          <w:lang w:val="en-ZA"/>
        </w:rPr>
        <w:t xml:space="preserve">and which remained extant since they had not been set aside, </w:t>
      </w:r>
      <w:r w:rsidR="00B31A70" w:rsidRPr="00F26541">
        <w:rPr>
          <w:rFonts w:ascii="Times New Roman" w:hAnsi="Times New Roman" w:cs="Times New Roman"/>
          <w:sz w:val="24"/>
          <w:szCs w:val="24"/>
          <w:lang w:val="en-ZA"/>
        </w:rPr>
        <w:t xml:space="preserve">all doubt </w:t>
      </w:r>
      <w:r w:rsidR="004419E0" w:rsidRPr="00F26541">
        <w:rPr>
          <w:rFonts w:ascii="Times New Roman" w:hAnsi="Times New Roman" w:cs="Times New Roman"/>
          <w:sz w:val="24"/>
          <w:szCs w:val="24"/>
          <w:lang w:val="en-ZA"/>
        </w:rPr>
        <w:t xml:space="preserve">was removed as </w:t>
      </w:r>
      <w:r w:rsidR="009752DA" w:rsidRPr="00F26541">
        <w:rPr>
          <w:rFonts w:ascii="Times New Roman" w:hAnsi="Times New Roman" w:cs="Times New Roman"/>
          <w:sz w:val="24"/>
          <w:szCs w:val="24"/>
          <w:lang w:val="en-ZA"/>
        </w:rPr>
        <w:t xml:space="preserve">to the reality of the </w:t>
      </w:r>
      <w:r w:rsidR="00064BE2" w:rsidRPr="00F26541">
        <w:rPr>
          <w:rFonts w:ascii="Times New Roman" w:hAnsi="Times New Roman" w:cs="Times New Roman"/>
          <w:sz w:val="24"/>
          <w:szCs w:val="24"/>
          <w:lang w:val="en-ZA"/>
        </w:rPr>
        <w:t>first</w:t>
      </w:r>
      <w:r w:rsidR="00032E5D" w:rsidRPr="00F26541">
        <w:rPr>
          <w:rFonts w:ascii="Times New Roman" w:hAnsi="Times New Roman" w:cs="Times New Roman"/>
          <w:sz w:val="24"/>
          <w:szCs w:val="24"/>
          <w:lang w:val="en-ZA"/>
        </w:rPr>
        <w:t xml:space="preserve"> </w:t>
      </w:r>
      <w:r w:rsidR="00064BE2" w:rsidRPr="00F26541">
        <w:rPr>
          <w:rFonts w:ascii="Times New Roman" w:hAnsi="Times New Roman" w:cs="Times New Roman"/>
          <w:sz w:val="24"/>
          <w:szCs w:val="24"/>
          <w:lang w:val="en-ZA"/>
        </w:rPr>
        <w:t>r</w:t>
      </w:r>
      <w:r w:rsidR="00F4645E" w:rsidRPr="00F26541">
        <w:rPr>
          <w:rFonts w:ascii="Times New Roman" w:hAnsi="Times New Roman" w:cs="Times New Roman"/>
          <w:sz w:val="24"/>
          <w:szCs w:val="24"/>
          <w:lang w:val="en-ZA"/>
        </w:rPr>
        <w:t>espondent</w:t>
      </w:r>
      <w:r w:rsidR="009752DA" w:rsidRPr="00F26541">
        <w:rPr>
          <w:rFonts w:ascii="Times New Roman" w:hAnsi="Times New Roman" w:cs="Times New Roman"/>
          <w:sz w:val="24"/>
          <w:szCs w:val="24"/>
          <w:lang w:val="en-ZA"/>
        </w:rPr>
        <w:t>’s</w:t>
      </w:r>
      <w:r w:rsidR="00032E5D" w:rsidRPr="00F26541">
        <w:rPr>
          <w:rFonts w:ascii="Times New Roman" w:hAnsi="Times New Roman" w:cs="Times New Roman"/>
          <w:sz w:val="24"/>
          <w:szCs w:val="24"/>
          <w:lang w:val="en-ZA"/>
        </w:rPr>
        <w:t xml:space="preserve"> encroach</w:t>
      </w:r>
      <w:r w:rsidR="009752DA" w:rsidRPr="00F26541">
        <w:rPr>
          <w:rFonts w:ascii="Times New Roman" w:hAnsi="Times New Roman" w:cs="Times New Roman"/>
          <w:sz w:val="24"/>
          <w:szCs w:val="24"/>
          <w:lang w:val="en-ZA"/>
        </w:rPr>
        <w:t>ment</w:t>
      </w:r>
      <w:r w:rsidR="00032E5D" w:rsidRPr="00F26541">
        <w:rPr>
          <w:rFonts w:ascii="Times New Roman" w:hAnsi="Times New Roman" w:cs="Times New Roman"/>
          <w:sz w:val="24"/>
          <w:szCs w:val="24"/>
          <w:lang w:val="en-ZA"/>
        </w:rPr>
        <w:t xml:space="preserve"> </w:t>
      </w:r>
      <w:r w:rsidR="009752DA" w:rsidRPr="00F26541">
        <w:rPr>
          <w:rFonts w:ascii="Times New Roman" w:hAnsi="Times New Roman" w:cs="Times New Roman"/>
          <w:sz w:val="24"/>
          <w:szCs w:val="24"/>
          <w:lang w:val="en-ZA"/>
        </w:rPr>
        <w:t xml:space="preserve">onto </w:t>
      </w:r>
      <w:r w:rsidR="00032E5D" w:rsidRPr="00F26541">
        <w:rPr>
          <w:rFonts w:ascii="Times New Roman" w:hAnsi="Times New Roman" w:cs="Times New Roman"/>
          <w:sz w:val="24"/>
          <w:szCs w:val="24"/>
          <w:lang w:val="en-ZA"/>
        </w:rPr>
        <w:t xml:space="preserve">the </w:t>
      </w:r>
      <w:r w:rsidR="00064BE2" w:rsidRPr="00F26541">
        <w:rPr>
          <w:rFonts w:ascii="Times New Roman" w:hAnsi="Times New Roman" w:cs="Times New Roman"/>
          <w:sz w:val="24"/>
          <w:szCs w:val="24"/>
          <w:lang w:val="en-ZA"/>
        </w:rPr>
        <w:t>a</w:t>
      </w:r>
      <w:r w:rsidR="00F4645E" w:rsidRPr="00F26541">
        <w:rPr>
          <w:rFonts w:ascii="Times New Roman" w:hAnsi="Times New Roman" w:cs="Times New Roman"/>
          <w:sz w:val="24"/>
          <w:szCs w:val="24"/>
          <w:lang w:val="en-ZA"/>
        </w:rPr>
        <w:t>ppellant</w:t>
      </w:r>
      <w:r w:rsidR="00032E5D" w:rsidRPr="00F26541">
        <w:rPr>
          <w:rFonts w:ascii="Times New Roman" w:hAnsi="Times New Roman" w:cs="Times New Roman"/>
          <w:sz w:val="24"/>
          <w:szCs w:val="24"/>
          <w:lang w:val="en-ZA"/>
        </w:rPr>
        <w:t>’s Tigress mine</w:t>
      </w:r>
      <w:r w:rsidR="00064BE2" w:rsidRPr="00F26541">
        <w:rPr>
          <w:rFonts w:ascii="Times New Roman" w:hAnsi="Times New Roman" w:cs="Times New Roman"/>
          <w:sz w:val="24"/>
          <w:szCs w:val="24"/>
          <w:lang w:val="en-ZA"/>
        </w:rPr>
        <w:t>.</w:t>
      </w:r>
      <w:r w:rsidR="00B0018A" w:rsidRPr="00F26541">
        <w:rPr>
          <w:rFonts w:ascii="Times New Roman" w:hAnsi="Times New Roman" w:cs="Times New Roman"/>
          <w:sz w:val="24"/>
          <w:szCs w:val="24"/>
          <w:lang w:val="en-ZA"/>
        </w:rPr>
        <w:t xml:space="preserve"> </w:t>
      </w:r>
      <w:r w:rsidR="00C6227D" w:rsidRPr="00F26541">
        <w:rPr>
          <w:rFonts w:ascii="Times New Roman" w:hAnsi="Times New Roman" w:cs="Times New Roman"/>
          <w:sz w:val="24"/>
          <w:szCs w:val="24"/>
          <w:lang w:val="en-ZA"/>
        </w:rPr>
        <w:t xml:space="preserve">That </w:t>
      </w:r>
      <w:r w:rsidR="00C6227D" w:rsidRPr="00F26541">
        <w:rPr>
          <w:rFonts w:ascii="Times New Roman" w:hAnsi="Times New Roman" w:cs="Times New Roman"/>
          <w:sz w:val="24"/>
          <w:szCs w:val="24"/>
          <w:lang w:val="en-ZA"/>
        </w:rPr>
        <w:lastRenderedPageBreak/>
        <w:t xml:space="preserve">being the case, the first respondent </w:t>
      </w:r>
      <w:r w:rsidR="00B31A70" w:rsidRPr="00F26541">
        <w:rPr>
          <w:rFonts w:ascii="Times New Roman" w:hAnsi="Times New Roman" w:cs="Times New Roman"/>
          <w:sz w:val="24"/>
          <w:szCs w:val="24"/>
          <w:lang w:val="en-ZA"/>
        </w:rPr>
        <w:t xml:space="preserve">who was thereafter </w:t>
      </w:r>
      <w:r w:rsidR="000F27DE" w:rsidRPr="00F26541">
        <w:rPr>
          <w:rFonts w:ascii="Times New Roman" w:hAnsi="Times New Roman" w:cs="Times New Roman"/>
          <w:sz w:val="24"/>
          <w:szCs w:val="24"/>
          <w:lang w:val="en-ZA"/>
        </w:rPr>
        <w:t xml:space="preserve">directed </w:t>
      </w:r>
      <w:r w:rsidR="00032E5D" w:rsidRPr="00F26541">
        <w:rPr>
          <w:rFonts w:ascii="Times New Roman" w:hAnsi="Times New Roman" w:cs="Times New Roman"/>
          <w:sz w:val="24"/>
          <w:szCs w:val="24"/>
          <w:lang w:val="en-ZA"/>
        </w:rPr>
        <w:t xml:space="preserve">to revert to </w:t>
      </w:r>
      <w:r w:rsidR="00064BE2" w:rsidRPr="00F26541">
        <w:rPr>
          <w:rFonts w:ascii="Times New Roman" w:hAnsi="Times New Roman" w:cs="Times New Roman"/>
          <w:sz w:val="24"/>
          <w:szCs w:val="24"/>
          <w:lang w:val="en-ZA"/>
        </w:rPr>
        <w:t xml:space="preserve">his own </w:t>
      </w:r>
      <w:r w:rsidR="00032E5D" w:rsidRPr="00F26541">
        <w:rPr>
          <w:rFonts w:ascii="Times New Roman" w:hAnsi="Times New Roman" w:cs="Times New Roman"/>
          <w:sz w:val="24"/>
          <w:szCs w:val="24"/>
          <w:lang w:val="en-ZA"/>
        </w:rPr>
        <w:t>Lion West 2</w:t>
      </w:r>
      <w:r w:rsidR="00D82A46" w:rsidRPr="00F26541">
        <w:rPr>
          <w:rFonts w:ascii="Times New Roman" w:hAnsi="Times New Roman" w:cs="Times New Roman"/>
          <w:sz w:val="24"/>
          <w:szCs w:val="24"/>
          <w:lang w:val="en-ZA"/>
        </w:rPr>
        <w:t>5</w:t>
      </w:r>
      <w:r w:rsidR="00064BE2" w:rsidRPr="00F26541">
        <w:rPr>
          <w:rFonts w:ascii="Times New Roman" w:hAnsi="Times New Roman" w:cs="Times New Roman"/>
          <w:sz w:val="24"/>
          <w:szCs w:val="24"/>
          <w:lang w:val="en-ZA"/>
        </w:rPr>
        <w:t xml:space="preserve"> claim</w:t>
      </w:r>
      <w:r w:rsidR="00C6227D" w:rsidRPr="00F26541">
        <w:rPr>
          <w:rFonts w:ascii="Times New Roman" w:hAnsi="Times New Roman" w:cs="Times New Roman"/>
          <w:sz w:val="24"/>
          <w:szCs w:val="24"/>
          <w:lang w:val="en-ZA"/>
        </w:rPr>
        <w:t>,</w:t>
      </w:r>
      <w:r w:rsidR="00B31A70" w:rsidRPr="00F26541">
        <w:rPr>
          <w:rFonts w:ascii="Times New Roman" w:hAnsi="Times New Roman" w:cs="Times New Roman"/>
          <w:sz w:val="24"/>
          <w:szCs w:val="24"/>
          <w:lang w:val="en-ZA"/>
        </w:rPr>
        <w:t xml:space="preserve"> </w:t>
      </w:r>
      <w:r w:rsidR="00C6227D" w:rsidRPr="00F26541">
        <w:rPr>
          <w:rFonts w:ascii="Times New Roman" w:hAnsi="Times New Roman" w:cs="Times New Roman"/>
          <w:sz w:val="24"/>
          <w:szCs w:val="24"/>
          <w:lang w:val="en-ZA"/>
        </w:rPr>
        <w:t xml:space="preserve">should not have openly </w:t>
      </w:r>
      <w:r w:rsidR="00B31A70" w:rsidRPr="00F26541">
        <w:rPr>
          <w:rFonts w:ascii="Times New Roman" w:hAnsi="Times New Roman" w:cs="Times New Roman"/>
          <w:sz w:val="24"/>
          <w:szCs w:val="24"/>
          <w:lang w:val="en-ZA"/>
        </w:rPr>
        <w:t xml:space="preserve">defied </w:t>
      </w:r>
      <w:r w:rsidR="007C3639" w:rsidRPr="00F26541">
        <w:rPr>
          <w:rFonts w:ascii="Times New Roman" w:hAnsi="Times New Roman" w:cs="Times New Roman"/>
          <w:sz w:val="24"/>
          <w:szCs w:val="24"/>
          <w:lang w:val="en-ZA"/>
        </w:rPr>
        <w:t xml:space="preserve">that </w:t>
      </w:r>
      <w:r w:rsidR="000F27DE" w:rsidRPr="00F26541">
        <w:rPr>
          <w:rFonts w:ascii="Times New Roman" w:hAnsi="Times New Roman" w:cs="Times New Roman"/>
          <w:sz w:val="24"/>
          <w:szCs w:val="24"/>
          <w:lang w:val="en-ZA"/>
        </w:rPr>
        <w:t>directive</w:t>
      </w:r>
      <w:r w:rsidR="00B31A70" w:rsidRPr="00F26541">
        <w:rPr>
          <w:rFonts w:ascii="Times New Roman" w:hAnsi="Times New Roman" w:cs="Times New Roman"/>
          <w:sz w:val="24"/>
          <w:szCs w:val="24"/>
          <w:lang w:val="en-ZA"/>
        </w:rPr>
        <w:t xml:space="preserve"> and</w:t>
      </w:r>
      <w:r w:rsidR="000F27DE" w:rsidRPr="00F26541">
        <w:rPr>
          <w:rFonts w:ascii="Times New Roman" w:hAnsi="Times New Roman" w:cs="Times New Roman"/>
          <w:sz w:val="24"/>
          <w:szCs w:val="24"/>
          <w:lang w:val="en-ZA"/>
        </w:rPr>
        <w:t xml:space="preserve"> </w:t>
      </w:r>
      <w:r w:rsidR="007C3639" w:rsidRPr="00F26541">
        <w:rPr>
          <w:rFonts w:ascii="Times New Roman" w:hAnsi="Times New Roman" w:cs="Times New Roman"/>
          <w:sz w:val="24"/>
          <w:szCs w:val="24"/>
          <w:lang w:val="en-ZA"/>
        </w:rPr>
        <w:t xml:space="preserve">continued </w:t>
      </w:r>
      <w:r w:rsidR="00B0018A" w:rsidRPr="00F26541">
        <w:rPr>
          <w:rFonts w:ascii="Times New Roman" w:hAnsi="Times New Roman" w:cs="Times New Roman"/>
          <w:sz w:val="24"/>
          <w:szCs w:val="24"/>
          <w:lang w:val="en-ZA"/>
        </w:rPr>
        <w:t xml:space="preserve">to mine </w:t>
      </w:r>
      <w:r w:rsidR="00C50C75" w:rsidRPr="00F26541">
        <w:rPr>
          <w:rFonts w:ascii="Times New Roman" w:hAnsi="Times New Roman" w:cs="Times New Roman"/>
          <w:sz w:val="24"/>
          <w:szCs w:val="24"/>
          <w:lang w:val="en-ZA"/>
        </w:rPr>
        <w:t xml:space="preserve">and stockpile </w:t>
      </w:r>
      <w:r w:rsidR="00B0018A" w:rsidRPr="00F26541">
        <w:rPr>
          <w:rFonts w:ascii="Times New Roman" w:hAnsi="Times New Roman" w:cs="Times New Roman"/>
          <w:sz w:val="24"/>
          <w:szCs w:val="24"/>
          <w:lang w:val="en-ZA"/>
        </w:rPr>
        <w:t xml:space="preserve">gold ore on the appellant’s </w:t>
      </w:r>
      <w:r w:rsidR="007C3639" w:rsidRPr="00F26541">
        <w:rPr>
          <w:rFonts w:ascii="Times New Roman" w:hAnsi="Times New Roman" w:cs="Times New Roman"/>
          <w:sz w:val="24"/>
          <w:szCs w:val="24"/>
          <w:lang w:val="en-ZA"/>
        </w:rPr>
        <w:t xml:space="preserve">claim. </w:t>
      </w:r>
    </w:p>
    <w:p w:rsidR="00160077" w:rsidRPr="00F26541" w:rsidRDefault="00160077" w:rsidP="004419E0">
      <w:pPr>
        <w:spacing w:after="0" w:line="480" w:lineRule="auto"/>
        <w:ind w:left="720" w:hanging="720"/>
        <w:jc w:val="both"/>
        <w:rPr>
          <w:rFonts w:ascii="Times New Roman" w:hAnsi="Times New Roman" w:cs="Times New Roman"/>
          <w:sz w:val="24"/>
          <w:szCs w:val="24"/>
          <w:lang w:val="en-ZA"/>
        </w:rPr>
      </w:pPr>
    </w:p>
    <w:p w:rsidR="000F27DE" w:rsidRPr="00F26541" w:rsidRDefault="007C3639" w:rsidP="00160077">
      <w:pPr>
        <w:spacing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[2</w:t>
      </w:r>
      <w:r w:rsidR="00417534" w:rsidRPr="00F26541">
        <w:rPr>
          <w:rFonts w:ascii="Times New Roman" w:hAnsi="Times New Roman" w:cs="Times New Roman"/>
          <w:sz w:val="24"/>
          <w:szCs w:val="24"/>
          <w:lang w:val="en-ZA"/>
        </w:rPr>
        <w:t>4</w:t>
      </w:r>
      <w:r w:rsidRPr="00F26541">
        <w:rPr>
          <w:rFonts w:ascii="Times New Roman" w:hAnsi="Times New Roman" w:cs="Times New Roman"/>
          <w:sz w:val="24"/>
          <w:szCs w:val="24"/>
          <w:lang w:val="en-ZA"/>
        </w:rPr>
        <w:t>]</w:t>
      </w:r>
      <w:r w:rsidRPr="00F26541">
        <w:rPr>
          <w:rFonts w:ascii="Times New Roman" w:hAnsi="Times New Roman" w:cs="Times New Roman"/>
          <w:sz w:val="24"/>
          <w:szCs w:val="24"/>
          <w:lang w:val="en-ZA"/>
        </w:rPr>
        <w:tab/>
      </w:r>
      <w:r w:rsidR="00160077" w:rsidRPr="00F26541">
        <w:rPr>
          <w:rFonts w:ascii="Times New Roman" w:hAnsi="Times New Roman" w:cs="Times New Roman"/>
          <w:sz w:val="24"/>
          <w:szCs w:val="24"/>
          <w:lang w:val="en-ZA"/>
        </w:rPr>
        <w:t xml:space="preserve">The </w:t>
      </w:r>
      <w:r w:rsidR="002535EF">
        <w:rPr>
          <w:rFonts w:ascii="Times New Roman" w:hAnsi="Times New Roman" w:cs="Times New Roman"/>
          <w:sz w:val="24"/>
          <w:szCs w:val="24"/>
          <w:lang w:val="en-ZA"/>
        </w:rPr>
        <w:t>C</w:t>
      </w:r>
      <w:r w:rsidR="00B10303" w:rsidRPr="00F26541">
        <w:rPr>
          <w:rFonts w:ascii="Times New Roman" w:hAnsi="Times New Roman" w:cs="Times New Roman"/>
          <w:sz w:val="24"/>
          <w:szCs w:val="24"/>
          <w:lang w:val="en-ZA"/>
        </w:rPr>
        <w:t>ourt thus finds, on this basis, that the</w:t>
      </w:r>
      <w:r w:rsidRPr="00F26541">
        <w:rPr>
          <w:rFonts w:ascii="Times New Roman" w:hAnsi="Times New Roman" w:cs="Times New Roman"/>
          <w:sz w:val="24"/>
          <w:szCs w:val="24"/>
          <w:lang w:val="en-ZA"/>
        </w:rPr>
        <w:t xml:space="preserve"> </w:t>
      </w:r>
      <w:r w:rsidR="00C50C75" w:rsidRPr="00F26541">
        <w:rPr>
          <w:rFonts w:ascii="Times New Roman" w:hAnsi="Times New Roman" w:cs="Times New Roman"/>
          <w:sz w:val="24"/>
          <w:szCs w:val="24"/>
          <w:lang w:val="en-ZA"/>
        </w:rPr>
        <w:t>first respondent</w:t>
      </w:r>
      <w:r w:rsidR="00B31A70" w:rsidRPr="00F26541">
        <w:rPr>
          <w:rFonts w:ascii="Times New Roman" w:hAnsi="Times New Roman" w:cs="Times New Roman"/>
          <w:sz w:val="24"/>
          <w:szCs w:val="24"/>
          <w:lang w:val="en-ZA"/>
        </w:rPr>
        <w:t>’s</w:t>
      </w:r>
      <w:r w:rsidR="00417534" w:rsidRPr="00F26541">
        <w:rPr>
          <w:rFonts w:ascii="Times New Roman" w:hAnsi="Times New Roman" w:cs="Times New Roman"/>
          <w:sz w:val="24"/>
          <w:szCs w:val="24"/>
          <w:lang w:val="en-ZA"/>
        </w:rPr>
        <w:t xml:space="preserve"> </w:t>
      </w:r>
      <w:r w:rsidR="00B31A70" w:rsidRPr="00F26541">
        <w:rPr>
          <w:rFonts w:ascii="Times New Roman" w:hAnsi="Times New Roman" w:cs="Times New Roman"/>
          <w:sz w:val="24"/>
          <w:szCs w:val="24"/>
          <w:lang w:val="en-ZA"/>
        </w:rPr>
        <w:t xml:space="preserve">defiance of the directive to vacate the appellant’s </w:t>
      </w:r>
      <w:r w:rsidR="001A4EFE" w:rsidRPr="00F26541">
        <w:rPr>
          <w:rFonts w:ascii="Times New Roman" w:hAnsi="Times New Roman" w:cs="Times New Roman"/>
          <w:sz w:val="24"/>
          <w:szCs w:val="24"/>
          <w:lang w:val="en-ZA"/>
        </w:rPr>
        <w:t xml:space="preserve">location was done with </w:t>
      </w:r>
      <w:r w:rsidR="00C50C75" w:rsidRPr="00F26541">
        <w:rPr>
          <w:rFonts w:ascii="Times New Roman" w:hAnsi="Times New Roman" w:cs="Times New Roman"/>
          <w:sz w:val="24"/>
          <w:szCs w:val="24"/>
          <w:lang w:val="en-ZA"/>
        </w:rPr>
        <w:t>f</w:t>
      </w:r>
      <w:r w:rsidRPr="00F26541">
        <w:rPr>
          <w:rFonts w:ascii="Times New Roman" w:hAnsi="Times New Roman" w:cs="Times New Roman"/>
          <w:sz w:val="24"/>
          <w:szCs w:val="24"/>
          <w:lang w:val="en-ZA"/>
        </w:rPr>
        <w:t xml:space="preserve">ull knowledge that he was </w:t>
      </w:r>
      <w:r w:rsidR="00B10303" w:rsidRPr="00F26541">
        <w:rPr>
          <w:rFonts w:ascii="Times New Roman" w:hAnsi="Times New Roman" w:cs="Times New Roman"/>
          <w:sz w:val="24"/>
          <w:szCs w:val="24"/>
          <w:lang w:val="en-ZA"/>
        </w:rPr>
        <w:t xml:space="preserve">forcefully </w:t>
      </w:r>
      <w:r w:rsidR="00C50C75" w:rsidRPr="00F26541">
        <w:rPr>
          <w:rFonts w:ascii="Times New Roman" w:hAnsi="Times New Roman" w:cs="Times New Roman"/>
          <w:sz w:val="24"/>
          <w:szCs w:val="24"/>
          <w:lang w:val="en-ZA"/>
        </w:rPr>
        <w:t xml:space="preserve">working </w:t>
      </w:r>
      <w:r w:rsidRPr="00F26541">
        <w:rPr>
          <w:rFonts w:ascii="Times New Roman" w:hAnsi="Times New Roman" w:cs="Times New Roman"/>
          <w:sz w:val="24"/>
          <w:szCs w:val="24"/>
          <w:lang w:val="en-ZA"/>
        </w:rPr>
        <w:t xml:space="preserve">on </w:t>
      </w:r>
      <w:r w:rsidR="001A4EFE" w:rsidRPr="00F26541">
        <w:rPr>
          <w:rFonts w:ascii="Times New Roman" w:hAnsi="Times New Roman" w:cs="Times New Roman"/>
          <w:sz w:val="24"/>
          <w:szCs w:val="24"/>
          <w:lang w:val="en-ZA"/>
        </w:rPr>
        <w:t xml:space="preserve">the appellants claim, not his. </w:t>
      </w:r>
      <w:r w:rsidR="002529DC" w:rsidRPr="00F26541">
        <w:rPr>
          <w:rFonts w:ascii="Times New Roman" w:hAnsi="Times New Roman" w:cs="Times New Roman"/>
          <w:sz w:val="24"/>
          <w:szCs w:val="24"/>
          <w:lang w:val="en-ZA"/>
        </w:rPr>
        <w:t>The first respondent’s defiance was further compounded by the</w:t>
      </w:r>
      <w:r w:rsidR="001A4EFE" w:rsidRPr="00F26541">
        <w:rPr>
          <w:rFonts w:ascii="Times New Roman" w:hAnsi="Times New Roman" w:cs="Times New Roman"/>
          <w:sz w:val="24"/>
          <w:szCs w:val="24"/>
          <w:lang w:val="en-ZA"/>
        </w:rPr>
        <w:t xml:space="preserve"> fact that he continued mining on the appellant’s claim even after the latter </w:t>
      </w:r>
      <w:r w:rsidR="002529DC" w:rsidRPr="00F26541">
        <w:rPr>
          <w:rFonts w:ascii="Times New Roman" w:hAnsi="Times New Roman" w:cs="Times New Roman"/>
          <w:sz w:val="24"/>
          <w:szCs w:val="24"/>
          <w:lang w:val="en-ZA"/>
        </w:rPr>
        <w:t xml:space="preserve">obtained a final order </w:t>
      </w:r>
      <w:r w:rsidR="000F27DE" w:rsidRPr="00F26541">
        <w:rPr>
          <w:rFonts w:ascii="Times New Roman" w:hAnsi="Times New Roman" w:cs="Times New Roman"/>
          <w:sz w:val="24"/>
          <w:szCs w:val="24"/>
          <w:lang w:val="en-ZA"/>
        </w:rPr>
        <w:t xml:space="preserve">under </w:t>
      </w:r>
      <w:r w:rsidR="004650E0">
        <w:rPr>
          <w:rFonts w:ascii="Times New Roman" w:hAnsi="Times New Roman" w:cs="Times New Roman"/>
          <w:sz w:val="24"/>
          <w:szCs w:val="24"/>
          <w:lang w:val="en-ZA"/>
        </w:rPr>
        <w:t>HC</w:t>
      </w:r>
      <w:r w:rsidR="000F27DE" w:rsidRPr="00F26541">
        <w:rPr>
          <w:rFonts w:ascii="Times New Roman" w:hAnsi="Times New Roman" w:cs="Times New Roman"/>
          <w:sz w:val="24"/>
          <w:szCs w:val="24"/>
          <w:lang w:val="en-ZA"/>
        </w:rPr>
        <w:t>884/21</w:t>
      </w:r>
      <w:r w:rsidR="000F27DE" w:rsidRPr="00F26541">
        <w:rPr>
          <w:rFonts w:ascii="Times New Roman" w:hAnsi="Times New Roman" w:cs="Times New Roman"/>
          <w:i/>
          <w:sz w:val="24"/>
          <w:szCs w:val="24"/>
          <w:lang w:val="en-ZA"/>
        </w:rPr>
        <w:t xml:space="preserve"> </w:t>
      </w:r>
      <w:r w:rsidR="002529DC" w:rsidRPr="00F26541">
        <w:rPr>
          <w:rFonts w:ascii="Times New Roman" w:hAnsi="Times New Roman" w:cs="Times New Roman"/>
          <w:sz w:val="24"/>
          <w:szCs w:val="24"/>
          <w:lang w:val="en-ZA"/>
        </w:rPr>
        <w:t xml:space="preserve">interdicting him from further encroaching </w:t>
      </w:r>
      <w:r w:rsidR="00324143" w:rsidRPr="00F26541">
        <w:rPr>
          <w:rFonts w:ascii="Times New Roman" w:hAnsi="Times New Roman" w:cs="Times New Roman"/>
          <w:sz w:val="24"/>
          <w:szCs w:val="24"/>
          <w:lang w:val="en-ZA"/>
        </w:rPr>
        <w:t xml:space="preserve">onto </w:t>
      </w:r>
      <w:r w:rsidR="002529DC" w:rsidRPr="00F26541">
        <w:rPr>
          <w:rFonts w:ascii="Times New Roman" w:hAnsi="Times New Roman" w:cs="Times New Roman"/>
          <w:sz w:val="24"/>
          <w:szCs w:val="24"/>
          <w:lang w:val="en-ZA"/>
        </w:rPr>
        <w:t xml:space="preserve">and mining </w:t>
      </w:r>
      <w:r w:rsidR="00324143" w:rsidRPr="00F26541">
        <w:rPr>
          <w:rFonts w:ascii="Times New Roman" w:hAnsi="Times New Roman" w:cs="Times New Roman"/>
          <w:sz w:val="24"/>
          <w:szCs w:val="24"/>
          <w:lang w:val="en-ZA"/>
        </w:rPr>
        <w:t xml:space="preserve">from, </w:t>
      </w:r>
      <w:r w:rsidR="002529DC" w:rsidRPr="00F26541">
        <w:rPr>
          <w:rFonts w:ascii="Times New Roman" w:hAnsi="Times New Roman" w:cs="Times New Roman"/>
          <w:sz w:val="24"/>
          <w:szCs w:val="24"/>
          <w:lang w:val="en-ZA"/>
        </w:rPr>
        <w:t xml:space="preserve">the appellant’s location. </w:t>
      </w:r>
      <w:r w:rsidR="00D87B0D" w:rsidRPr="00F26541">
        <w:rPr>
          <w:rFonts w:ascii="Times New Roman" w:hAnsi="Times New Roman" w:cs="Times New Roman"/>
          <w:sz w:val="24"/>
          <w:szCs w:val="24"/>
          <w:lang w:val="en-ZA"/>
        </w:rPr>
        <w:t xml:space="preserve">The </w:t>
      </w:r>
      <w:r w:rsidR="00C43B13" w:rsidRPr="00F26541">
        <w:rPr>
          <w:rFonts w:ascii="Times New Roman" w:hAnsi="Times New Roman" w:cs="Times New Roman"/>
          <w:sz w:val="24"/>
          <w:szCs w:val="24"/>
          <w:lang w:val="en-ZA"/>
        </w:rPr>
        <w:t xml:space="preserve">continued defiance of even this order led to him finally being evicted by the </w:t>
      </w:r>
      <w:r w:rsidR="002564A4" w:rsidRPr="00F26541">
        <w:rPr>
          <w:rFonts w:ascii="Times New Roman" w:hAnsi="Times New Roman" w:cs="Times New Roman"/>
          <w:sz w:val="24"/>
          <w:szCs w:val="24"/>
          <w:lang w:val="en-ZA"/>
        </w:rPr>
        <w:t xml:space="preserve">Deputy </w:t>
      </w:r>
      <w:r w:rsidR="00C43B13" w:rsidRPr="00F26541">
        <w:rPr>
          <w:rFonts w:ascii="Times New Roman" w:hAnsi="Times New Roman" w:cs="Times New Roman"/>
          <w:sz w:val="24"/>
          <w:szCs w:val="24"/>
          <w:lang w:val="en-ZA"/>
        </w:rPr>
        <w:t>Sheriff from the appellant’s mining location. It is pertinent to note that the</w:t>
      </w:r>
      <w:r w:rsidR="00A4290A" w:rsidRPr="00F26541">
        <w:rPr>
          <w:rFonts w:ascii="Times New Roman" w:hAnsi="Times New Roman" w:cs="Times New Roman"/>
          <w:sz w:val="24"/>
          <w:szCs w:val="24"/>
          <w:lang w:val="en-ZA"/>
        </w:rPr>
        <w:t xml:space="preserve"> order </w:t>
      </w:r>
      <w:r w:rsidR="00C43B13" w:rsidRPr="00F26541">
        <w:rPr>
          <w:rFonts w:ascii="Times New Roman" w:hAnsi="Times New Roman" w:cs="Times New Roman"/>
          <w:sz w:val="24"/>
          <w:szCs w:val="24"/>
          <w:lang w:val="en-ZA"/>
        </w:rPr>
        <w:t xml:space="preserve">was extant at the time the court </w:t>
      </w:r>
      <w:r w:rsidR="00C43B13" w:rsidRPr="00F26541">
        <w:rPr>
          <w:rFonts w:ascii="Times New Roman" w:hAnsi="Times New Roman" w:cs="Times New Roman"/>
          <w:i/>
          <w:sz w:val="24"/>
          <w:szCs w:val="24"/>
          <w:lang w:val="en-ZA"/>
        </w:rPr>
        <w:t>a quo</w:t>
      </w:r>
      <w:r w:rsidR="00C43B13" w:rsidRPr="00F26541">
        <w:rPr>
          <w:rFonts w:ascii="Times New Roman" w:hAnsi="Times New Roman" w:cs="Times New Roman"/>
          <w:sz w:val="24"/>
          <w:szCs w:val="24"/>
          <w:lang w:val="en-ZA"/>
        </w:rPr>
        <w:t xml:space="preserve"> heard and determined the application </w:t>
      </w:r>
      <w:r w:rsidR="00C43B13" w:rsidRPr="00F26541">
        <w:rPr>
          <w:rFonts w:ascii="Times New Roman" w:hAnsi="Times New Roman" w:cs="Times New Roman"/>
          <w:i/>
          <w:sz w:val="24"/>
          <w:szCs w:val="24"/>
          <w:lang w:val="en-ZA"/>
        </w:rPr>
        <w:t xml:space="preserve">in </w:t>
      </w:r>
      <w:proofErr w:type="spellStart"/>
      <w:r w:rsidR="00C43B13" w:rsidRPr="00F26541">
        <w:rPr>
          <w:rFonts w:ascii="Times New Roman" w:hAnsi="Times New Roman" w:cs="Times New Roman"/>
          <w:i/>
          <w:sz w:val="24"/>
          <w:szCs w:val="24"/>
          <w:lang w:val="en-ZA"/>
        </w:rPr>
        <w:t>casu</w:t>
      </w:r>
      <w:proofErr w:type="spellEnd"/>
      <w:r w:rsidR="00C43B13" w:rsidRPr="00F26541">
        <w:rPr>
          <w:rFonts w:ascii="Times New Roman" w:hAnsi="Times New Roman" w:cs="Times New Roman"/>
          <w:i/>
          <w:sz w:val="24"/>
          <w:szCs w:val="24"/>
          <w:lang w:val="en-ZA"/>
        </w:rPr>
        <w:t xml:space="preserve"> </w:t>
      </w:r>
      <w:r w:rsidR="00C43B13" w:rsidRPr="00F26541">
        <w:rPr>
          <w:rFonts w:ascii="Times New Roman" w:hAnsi="Times New Roman" w:cs="Times New Roman"/>
          <w:sz w:val="24"/>
          <w:szCs w:val="24"/>
          <w:lang w:val="en-ZA"/>
        </w:rPr>
        <w:t>and</w:t>
      </w:r>
      <w:r w:rsidR="00C43B13" w:rsidRPr="00F26541">
        <w:rPr>
          <w:rFonts w:ascii="Times New Roman" w:hAnsi="Times New Roman" w:cs="Times New Roman"/>
          <w:i/>
          <w:sz w:val="24"/>
          <w:szCs w:val="24"/>
          <w:lang w:val="en-ZA"/>
        </w:rPr>
        <w:t xml:space="preserve"> </w:t>
      </w:r>
      <w:r w:rsidR="00A4290A" w:rsidRPr="00F26541">
        <w:rPr>
          <w:rFonts w:ascii="Times New Roman" w:hAnsi="Times New Roman" w:cs="Times New Roman"/>
          <w:sz w:val="24"/>
          <w:szCs w:val="24"/>
          <w:lang w:val="en-ZA"/>
        </w:rPr>
        <w:t>remains extant to this day</w:t>
      </w:r>
      <w:r w:rsidR="00C43B13" w:rsidRPr="00F26541">
        <w:rPr>
          <w:rFonts w:ascii="Times New Roman" w:hAnsi="Times New Roman" w:cs="Times New Roman"/>
          <w:sz w:val="24"/>
          <w:szCs w:val="24"/>
          <w:lang w:val="en-ZA"/>
        </w:rPr>
        <w:t xml:space="preserve">. Significantly, the order was extant at the time </w:t>
      </w:r>
      <w:r w:rsidR="000953BC" w:rsidRPr="00F26541">
        <w:rPr>
          <w:rFonts w:ascii="Times New Roman" w:hAnsi="Times New Roman" w:cs="Times New Roman"/>
          <w:sz w:val="24"/>
          <w:szCs w:val="24"/>
          <w:lang w:val="en-ZA"/>
        </w:rPr>
        <w:t xml:space="preserve">of the alleged spoliation. </w:t>
      </w:r>
    </w:p>
    <w:p w:rsidR="00160077" w:rsidRPr="00F26541" w:rsidRDefault="00160077" w:rsidP="004650E0">
      <w:pPr>
        <w:spacing w:after="0" w:line="480" w:lineRule="auto"/>
        <w:ind w:left="720" w:hanging="720"/>
        <w:jc w:val="both"/>
        <w:rPr>
          <w:rFonts w:ascii="Times New Roman" w:hAnsi="Times New Roman" w:cs="Times New Roman"/>
          <w:sz w:val="24"/>
          <w:szCs w:val="24"/>
          <w:lang w:val="en-ZA"/>
        </w:rPr>
      </w:pPr>
    </w:p>
    <w:p w:rsidR="00EF7C9B" w:rsidRPr="00F26541" w:rsidRDefault="000F27DE" w:rsidP="0081745D">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w:t>
      </w:r>
      <w:r w:rsidR="000953BC" w:rsidRPr="00F26541">
        <w:rPr>
          <w:rFonts w:ascii="Times New Roman" w:hAnsi="Times New Roman" w:cs="Times New Roman"/>
          <w:sz w:val="24"/>
          <w:szCs w:val="24"/>
          <w:lang w:val="en-ZA"/>
        </w:rPr>
        <w:t>2</w:t>
      </w:r>
      <w:r w:rsidR="00417534" w:rsidRPr="00F26541">
        <w:rPr>
          <w:rFonts w:ascii="Times New Roman" w:hAnsi="Times New Roman" w:cs="Times New Roman"/>
          <w:sz w:val="24"/>
          <w:szCs w:val="24"/>
          <w:lang w:val="en-ZA"/>
        </w:rPr>
        <w:t>5</w:t>
      </w:r>
      <w:r w:rsidR="000953BC" w:rsidRPr="00F26541">
        <w:rPr>
          <w:rFonts w:ascii="Times New Roman" w:hAnsi="Times New Roman" w:cs="Times New Roman"/>
          <w:sz w:val="24"/>
          <w:szCs w:val="24"/>
          <w:lang w:val="en-ZA"/>
        </w:rPr>
        <w:t>]</w:t>
      </w:r>
      <w:r w:rsidRPr="00F26541">
        <w:rPr>
          <w:rFonts w:ascii="Times New Roman" w:hAnsi="Times New Roman" w:cs="Times New Roman"/>
          <w:sz w:val="24"/>
          <w:szCs w:val="24"/>
          <w:lang w:val="en-ZA"/>
        </w:rPr>
        <w:tab/>
      </w:r>
      <w:r w:rsidR="00A4290A" w:rsidRPr="00F26541">
        <w:rPr>
          <w:rFonts w:ascii="Times New Roman" w:hAnsi="Times New Roman" w:cs="Times New Roman"/>
          <w:sz w:val="24"/>
          <w:szCs w:val="24"/>
          <w:lang w:val="en-ZA"/>
        </w:rPr>
        <w:t>The</w:t>
      </w:r>
      <w:r w:rsidR="00746D0C" w:rsidRPr="00F26541">
        <w:rPr>
          <w:rFonts w:ascii="Times New Roman" w:hAnsi="Times New Roman" w:cs="Times New Roman"/>
          <w:sz w:val="24"/>
          <w:szCs w:val="24"/>
          <w:lang w:val="en-ZA"/>
        </w:rPr>
        <w:t xml:space="preserve"> </w:t>
      </w:r>
      <w:r w:rsidR="00A4290A" w:rsidRPr="00F26541">
        <w:rPr>
          <w:rFonts w:ascii="Times New Roman" w:hAnsi="Times New Roman" w:cs="Times New Roman"/>
          <w:sz w:val="24"/>
          <w:szCs w:val="24"/>
          <w:lang w:val="en-ZA"/>
        </w:rPr>
        <w:t>facts</w:t>
      </w:r>
      <w:r w:rsidR="00417534" w:rsidRPr="00F26541">
        <w:rPr>
          <w:rFonts w:ascii="Times New Roman" w:hAnsi="Times New Roman" w:cs="Times New Roman"/>
          <w:sz w:val="24"/>
          <w:szCs w:val="24"/>
          <w:lang w:val="en-ZA"/>
        </w:rPr>
        <w:t xml:space="preserve"> outlined in para 15 above are what </w:t>
      </w:r>
      <w:r w:rsidR="00A4290A" w:rsidRPr="00F26541">
        <w:rPr>
          <w:rFonts w:ascii="Times New Roman" w:hAnsi="Times New Roman" w:cs="Times New Roman"/>
          <w:sz w:val="24"/>
          <w:szCs w:val="24"/>
          <w:lang w:val="en-ZA"/>
        </w:rPr>
        <w:t xml:space="preserve">the court </w:t>
      </w:r>
      <w:r w:rsidR="00417534" w:rsidRPr="00F26541">
        <w:rPr>
          <w:rFonts w:ascii="Times New Roman" w:hAnsi="Times New Roman" w:cs="Times New Roman"/>
          <w:i/>
          <w:sz w:val="24"/>
          <w:szCs w:val="24"/>
          <w:lang w:val="en-ZA"/>
        </w:rPr>
        <w:t>a </w:t>
      </w:r>
      <w:r w:rsidR="00A4290A" w:rsidRPr="00F26541">
        <w:rPr>
          <w:rFonts w:ascii="Times New Roman" w:hAnsi="Times New Roman" w:cs="Times New Roman"/>
          <w:i/>
          <w:sz w:val="24"/>
          <w:szCs w:val="24"/>
          <w:lang w:val="en-ZA"/>
        </w:rPr>
        <w:t>quo</w:t>
      </w:r>
      <w:r w:rsidR="00A4290A" w:rsidRPr="00F26541">
        <w:rPr>
          <w:rFonts w:ascii="Times New Roman" w:hAnsi="Times New Roman" w:cs="Times New Roman"/>
          <w:sz w:val="24"/>
          <w:szCs w:val="24"/>
          <w:lang w:val="en-ZA"/>
        </w:rPr>
        <w:t xml:space="preserve"> should properly have taken into account in determining the first </w:t>
      </w:r>
      <w:r w:rsidR="009A584D" w:rsidRPr="00F26541">
        <w:rPr>
          <w:rFonts w:ascii="Times New Roman" w:hAnsi="Times New Roman" w:cs="Times New Roman"/>
          <w:sz w:val="24"/>
          <w:szCs w:val="24"/>
          <w:lang w:val="en-ZA"/>
        </w:rPr>
        <w:t>of the two issues that the applicant b</w:t>
      </w:r>
      <w:r w:rsidR="00746D0C" w:rsidRPr="00F26541">
        <w:rPr>
          <w:rFonts w:ascii="Times New Roman" w:hAnsi="Times New Roman" w:cs="Times New Roman"/>
          <w:sz w:val="24"/>
          <w:szCs w:val="24"/>
          <w:lang w:val="en-ZA"/>
        </w:rPr>
        <w:t xml:space="preserve">efore it was enjoined to prove </w:t>
      </w:r>
      <w:proofErr w:type="spellStart"/>
      <w:r w:rsidR="00746D0C" w:rsidRPr="00F26541">
        <w:rPr>
          <w:rFonts w:ascii="Times New Roman" w:hAnsi="Times New Roman" w:cs="Times New Roman"/>
          <w:i/>
          <w:sz w:val="24"/>
          <w:szCs w:val="24"/>
          <w:lang w:val="en-ZA"/>
        </w:rPr>
        <w:t>ie</w:t>
      </w:r>
      <w:proofErr w:type="spellEnd"/>
      <w:r w:rsidR="009A584D" w:rsidRPr="00F26541">
        <w:rPr>
          <w:rFonts w:ascii="Times New Roman" w:hAnsi="Times New Roman" w:cs="Times New Roman"/>
          <w:sz w:val="24"/>
          <w:szCs w:val="24"/>
          <w:lang w:val="en-ZA"/>
        </w:rPr>
        <w:t xml:space="preserve">, </w:t>
      </w:r>
      <w:r w:rsidR="00746D0C" w:rsidRPr="00F26541">
        <w:rPr>
          <w:rFonts w:ascii="Times New Roman" w:hAnsi="Times New Roman" w:cs="Times New Roman"/>
          <w:sz w:val="24"/>
          <w:szCs w:val="24"/>
          <w:lang w:val="en-ZA"/>
        </w:rPr>
        <w:t xml:space="preserve">that </w:t>
      </w:r>
      <w:r w:rsidR="009A584D" w:rsidRPr="00F26541">
        <w:rPr>
          <w:rFonts w:ascii="Times New Roman" w:hAnsi="Times New Roman" w:cs="Times New Roman"/>
          <w:sz w:val="24"/>
          <w:szCs w:val="24"/>
          <w:lang w:val="en-ZA"/>
        </w:rPr>
        <w:t>it</w:t>
      </w:r>
      <w:r w:rsidR="00746D0C" w:rsidRPr="00F26541">
        <w:rPr>
          <w:rFonts w:ascii="Times New Roman" w:hAnsi="Times New Roman" w:cs="Times New Roman"/>
          <w:sz w:val="24"/>
          <w:szCs w:val="24"/>
          <w:lang w:val="en-ZA"/>
        </w:rPr>
        <w:t xml:space="preserve"> was</w:t>
      </w:r>
      <w:r w:rsidR="009A584D" w:rsidRPr="00F26541">
        <w:rPr>
          <w:rFonts w:ascii="Times New Roman" w:hAnsi="Times New Roman" w:cs="Times New Roman"/>
          <w:sz w:val="24"/>
          <w:szCs w:val="24"/>
          <w:lang w:val="en-ZA"/>
        </w:rPr>
        <w:t xml:space="preserve"> in peaceful and undisturbed possession of the property when it was despoiled</w:t>
      </w:r>
      <w:r w:rsidR="009F1D1B" w:rsidRPr="00F26541">
        <w:rPr>
          <w:rFonts w:ascii="Times New Roman" w:hAnsi="Times New Roman" w:cs="Times New Roman"/>
          <w:sz w:val="24"/>
          <w:szCs w:val="24"/>
          <w:lang w:val="en-ZA"/>
        </w:rPr>
        <w:t>.</w:t>
      </w:r>
      <w:r w:rsidR="009A584D" w:rsidRPr="00F26541">
        <w:rPr>
          <w:rFonts w:ascii="Times New Roman" w:hAnsi="Times New Roman" w:cs="Times New Roman"/>
          <w:sz w:val="24"/>
          <w:szCs w:val="24"/>
          <w:lang w:val="en-ZA"/>
        </w:rPr>
        <w:t xml:space="preserve"> Had the court done so, it would perforc</w:t>
      </w:r>
      <w:r w:rsidR="00540860" w:rsidRPr="00F26541">
        <w:rPr>
          <w:rFonts w:ascii="Times New Roman" w:hAnsi="Times New Roman" w:cs="Times New Roman"/>
          <w:sz w:val="24"/>
          <w:szCs w:val="24"/>
          <w:lang w:val="en-ZA"/>
        </w:rPr>
        <w:t>e have had to accept as proved, (since the documentary and actual evidence to that effect was not challenged</w:t>
      </w:r>
      <w:r w:rsidR="002E0FF2" w:rsidRPr="00F26541">
        <w:rPr>
          <w:rFonts w:ascii="Times New Roman" w:hAnsi="Times New Roman" w:cs="Times New Roman"/>
          <w:sz w:val="24"/>
          <w:szCs w:val="24"/>
          <w:lang w:val="en-ZA"/>
        </w:rPr>
        <w:t xml:space="preserve"> or disproved</w:t>
      </w:r>
      <w:r w:rsidR="00540860" w:rsidRPr="00F26541">
        <w:rPr>
          <w:rFonts w:ascii="Times New Roman" w:hAnsi="Times New Roman" w:cs="Times New Roman"/>
          <w:sz w:val="24"/>
          <w:szCs w:val="24"/>
          <w:lang w:val="en-ZA"/>
        </w:rPr>
        <w:t>), that</w:t>
      </w:r>
      <w:r w:rsidR="00C43B13" w:rsidRPr="00F26541">
        <w:rPr>
          <w:rFonts w:ascii="Times New Roman" w:hAnsi="Times New Roman" w:cs="Times New Roman"/>
          <w:sz w:val="24"/>
          <w:szCs w:val="24"/>
          <w:lang w:val="en-ZA"/>
        </w:rPr>
        <w:t xml:space="preserve"> indeed, the appellant was in peaceful and undisturbed possession of its claim, Tigress</w:t>
      </w:r>
      <w:r w:rsidR="009F1D1B" w:rsidRPr="00F26541">
        <w:rPr>
          <w:rFonts w:ascii="Times New Roman" w:hAnsi="Times New Roman" w:cs="Times New Roman"/>
          <w:sz w:val="24"/>
          <w:szCs w:val="24"/>
          <w:lang w:val="en-ZA"/>
        </w:rPr>
        <w:t>,</w:t>
      </w:r>
      <w:r w:rsidR="002E0FF2" w:rsidRPr="00F26541">
        <w:rPr>
          <w:rFonts w:ascii="Times New Roman" w:hAnsi="Times New Roman" w:cs="Times New Roman"/>
          <w:sz w:val="24"/>
          <w:szCs w:val="24"/>
          <w:lang w:val="en-ZA"/>
        </w:rPr>
        <w:t xml:space="preserve"> until </w:t>
      </w:r>
      <w:r w:rsidR="00C43B13" w:rsidRPr="00F26541">
        <w:rPr>
          <w:rFonts w:ascii="Times New Roman" w:hAnsi="Times New Roman" w:cs="Times New Roman"/>
          <w:sz w:val="24"/>
          <w:szCs w:val="24"/>
          <w:lang w:val="en-ZA"/>
        </w:rPr>
        <w:t>the events lead</w:t>
      </w:r>
      <w:r w:rsidR="002E0FF2" w:rsidRPr="00F26541">
        <w:rPr>
          <w:rFonts w:ascii="Times New Roman" w:hAnsi="Times New Roman" w:cs="Times New Roman"/>
          <w:sz w:val="24"/>
          <w:szCs w:val="24"/>
          <w:lang w:val="en-ZA"/>
        </w:rPr>
        <w:t>ing to the alleged spoliation took place. It wa</w:t>
      </w:r>
      <w:r w:rsidR="00160077" w:rsidRPr="00F26541">
        <w:rPr>
          <w:rFonts w:ascii="Times New Roman" w:hAnsi="Times New Roman" w:cs="Times New Roman"/>
          <w:sz w:val="24"/>
          <w:szCs w:val="24"/>
          <w:lang w:val="en-ZA"/>
        </w:rPr>
        <w:t xml:space="preserve">s, in the </w:t>
      </w:r>
      <w:r w:rsidR="004650E0">
        <w:rPr>
          <w:rFonts w:ascii="Times New Roman" w:hAnsi="Times New Roman" w:cs="Times New Roman"/>
          <w:sz w:val="24"/>
          <w:szCs w:val="24"/>
          <w:lang w:val="en-ZA"/>
        </w:rPr>
        <w:t>c</w:t>
      </w:r>
      <w:r w:rsidR="009F1D1B" w:rsidRPr="00F26541">
        <w:rPr>
          <w:rFonts w:ascii="Times New Roman" w:hAnsi="Times New Roman" w:cs="Times New Roman"/>
          <w:sz w:val="24"/>
          <w:szCs w:val="24"/>
          <w:lang w:val="en-ZA"/>
        </w:rPr>
        <w:t xml:space="preserve">ourt’s view, somewhat of a puzzle </w:t>
      </w:r>
      <w:r w:rsidR="002E0FF2" w:rsidRPr="00F26541">
        <w:rPr>
          <w:rFonts w:ascii="Times New Roman" w:hAnsi="Times New Roman" w:cs="Times New Roman"/>
          <w:sz w:val="24"/>
          <w:szCs w:val="24"/>
          <w:lang w:val="en-ZA"/>
        </w:rPr>
        <w:t xml:space="preserve">that despite full evidence establishing these facts having been tendered before it, the court in its </w:t>
      </w:r>
      <w:r w:rsidR="005B3D7F" w:rsidRPr="00F26541">
        <w:rPr>
          <w:rFonts w:ascii="Times New Roman" w:hAnsi="Times New Roman" w:cs="Times New Roman"/>
          <w:sz w:val="24"/>
          <w:szCs w:val="24"/>
          <w:lang w:val="en-ZA"/>
        </w:rPr>
        <w:t xml:space="preserve">judgment </w:t>
      </w:r>
      <w:r w:rsidR="002E0FF2" w:rsidRPr="00F26541">
        <w:rPr>
          <w:rFonts w:ascii="Times New Roman" w:hAnsi="Times New Roman" w:cs="Times New Roman"/>
          <w:sz w:val="24"/>
          <w:szCs w:val="24"/>
          <w:lang w:val="en-ZA"/>
        </w:rPr>
        <w:t>totally disregarded</w:t>
      </w:r>
      <w:r w:rsidR="005B3D7F" w:rsidRPr="00F26541">
        <w:rPr>
          <w:rFonts w:ascii="Times New Roman" w:hAnsi="Times New Roman" w:cs="Times New Roman"/>
          <w:sz w:val="24"/>
          <w:szCs w:val="24"/>
          <w:lang w:val="en-ZA"/>
        </w:rPr>
        <w:t xml:space="preserve"> it.</w:t>
      </w:r>
      <w:r w:rsidR="00226A36" w:rsidRPr="00F26541">
        <w:rPr>
          <w:rFonts w:ascii="Times New Roman" w:hAnsi="Times New Roman" w:cs="Times New Roman"/>
          <w:sz w:val="24"/>
          <w:szCs w:val="24"/>
          <w:lang w:val="en-ZA"/>
        </w:rPr>
        <w:t xml:space="preserve"> The evidence crucially included the learned judge’s own earlier judgment in HC884/22</w:t>
      </w:r>
      <w:r w:rsidR="00860F11" w:rsidRPr="00F26541">
        <w:rPr>
          <w:rFonts w:ascii="Times New Roman" w:hAnsi="Times New Roman" w:cs="Times New Roman"/>
          <w:sz w:val="24"/>
          <w:szCs w:val="24"/>
          <w:lang w:val="en-ZA"/>
        </w:rPr>
        <w:t>,</w:t>
      </w:r>
      <w:r w:rsidR="00860F11" w:rsidRPr="00F26541">
        <w:rPr>
          <w:rFonts w:ascii="Times New Roman" w:hAnsi="Times New Roman" w:cs="Times New Roman"/>
          <w:i/>
          <w:sz w:val="24"/>
          <w:szCs w:val="24"/>
          <w:lang w:val="en-ZA"/>
        </w:rPr>
        <w:t xml:space="preserve"> </w:t>
      </w:r>
      <w:r w:rsidR="00860F11" w:rsidRPr="00F26541">
        <w:rPr>
          <w:rFonts w:ascii="Times New Roman" w:hAnsi="Times New Roman" w:cs="Times New Roman"/>
          <w:sz w:val="24"/>
          <w:szCs w:val="24"/>
          <w:lang w:val="en-ZA"/>
        </w:rPr>
        <w:lastRenderedPageBreak/>
        <w:t>interdicting the respondent from further encroaching onto the appellant’s claim</w:t>
      </w:r>
      <w:r w:rsidR="00D87B0D" w:rsidRPr="00F26541">
        <w:rPr>
          <w:rFonts w:ascii="Times New Roman" w:hAnsi="Times New Roman" w:cs="Times New Roman"/>
          <w:sz w:val="24"/>
          <w:szCs w:val="24"/>
          <w:lang w:val="en-ZA"/>
        </w:rPr>
        <w:t>.</w:t>
      </w:r>
      <w:r w:rsidR="005B3D7F" w:rsidRPr="00F26541">
        <w:rPr>
          <w:rFonts w:ascii="Times New Roman" w:hAnsi="Times New Roman" w:cs="Times New Roman"/>
          <w:sz w:val="24"/>
          <w:szCs w:val="24"/>
          <w:lang w:val="en-ZA"/>
        </w:rPr>
        <w:t xml:space="preserve"> Instead</w:t>
      </w:r>
      <w:r w:rsidR="009F1D1B" w:rsidRPr="00F26541">
        <w:rPr>
          <w:rFonts w:ascii="Times New Roman" w:hAnsi="Times New Roman" w:cs="Times New Roman"/>
          <w:sz w:val="24"/>
          <w:szCs w:val="24"/>
          <w:lang w:val="en-ZA"/>
        </w:rPr>
        <w:t>,</w:t>
      </w:r>
      <w:r w:rsidR="005B3D7F" w:rsidRPr="00F26541">
        <w:rPr>
          <w:rFonts w:ascii="Times New Roman" w:hAnsi="Times New Roman" w:cs="Times New Roman"/>
          <w:sz w:val="24"/>
          <w:szCs w:val="24"/>
          <w:lang w:val="en-ZA"/>
        </w:rPr>
        <w:t xml:space="preserve"> the court placed reliance for its determination</w:t>
      </w:r>
      <w:r w:rsidR="00226A36" w:rsidRPr="00F26541">
        <w:rPr>
          <w:rFonts w:ascii="Times New Roman" w:hAnsi="Times New Roman" w:cs="Times New Roman"/>
          <w:sz w:val="24"/>
          <w:szCs w:val="24"/>
          <w:lang w:val="en-ZA"/>
        </w:rPr>
        <w:t xml:space="preserve"> </w:t>
      </w:r>
      <w:r w:rsidR="00226A36" w:rsidRPr="00F26541">
        <w:rPr>
          <w:rFonts w:ascii="Times New Roman" w:hAnsi="Times New Roman" w:cs="Times New Roman"/>
          <w:i/>
          <w:sz w:val="24"/>
          <w:szCs w:val="24"/>
          <w:lang w:val="en-ZA"/>
        </w:rPr>
        <w:t xml:space="preserve">in </w:t>
      </w:r>
      <w:proofErr w:type="spellStart"/>
      <w:r w:rsidR="00226A36" w:rsidRPr="00F26541">
        <w:rPr>
          <w:rFonts w:ascii="Times New Roman" w:hAnsi="Times New Roman" w:cs="Times New Roman"/>
          <w:i/>
          <w:sz w:val="24"/>
          <w:szCs w:val="24"/>
          <w:lang w:val="en-ZA"/>
        </w:rPr>
        <w:t>casu</w:t>
      </w:r>
      <w:proofErr w:type="spellEnd"/>
      <w:r w:rsidR="005B3D7F" w:rsidRPr="00F26541">
        <w:rPr>
          <w:rFonts w:ascii="Times New Roman" w:hAnsi="Times New Roman" w:cs="Times New Roman"/>
          <w:sz w:val="24"/>
          <w:szCs w:val="24"/>
          <w:lang w:val="en-ZA"/>
        </w:rPr>
        <w:t xml:space="preserve">, on a judgment </w:t>
      </w:r>
      <w:r w:rsidR="005B3D7F" w:rsidRPr="004650E0">
        <w:rPr>
          <w:rFonts w:ascii="Times New Roman" w:hAnsi="Times New Roman" w:cs="Times New Roman"/>
          <w:sz w:val="24"/>
          <w:szCs w:val="24"/>
          <w:lang w:val="en-ZA"/>
        </w:rPr>
        <w:t>(HC190</w:t>
      </w:r>
      <w:r w:rsidR="00226A36" w:rsidRPr="004650E0">
        <w:rPr>
          <w:rFonts w:ascii="Times New Roman" w:hAnsi="Times New Roman" w:cs="Times New Roman"/>
          <w:sz w:val="24"/>
          <w:szCs w:val="24"/>
          <w:lang w:val="en-ZA"/>
        </w:rPr>
        <w:t>/22)</w:t>
      </w:r>
      <w:r w:rsidR="005B3D7F" w:rsidRPr="00F26541">
        <w:rPr>
          <w:rFonts w:ascii="Times New Roman" w:hAnsi="Times New Roman" w:cs="Times New Roman"/>
          <w:sz w:val="24"/>
          <w:szCs w:val="24"/>
          <w:lang w:val="en-ZA"/>
        </w:rPr>
        <w:t xml:space="preserve"> in favour of the first respondent that neither cited the appellant nor was concerned with its claim, Tigress. </w:t>
      </w:r>
      <w:r w:rsidR="00EF7C9B" w:rsidRPr="00F26541">
        <w:rPr>
          <w:rFonts w:ascii="Times New Roman" w:hAnsi="Times New Roman" w:cs="Times New Roman"/>
          <w:sz w:val="24"/>
          <w:szCs w:val="24"/>
          <w:lang w:val="en-ZA"/>
        </w:rPr>
        <w:t xml:space="preserve"> </w:t>
      </w:r>
    </w:p>
    <w:p w:rsidR="0081745D" w:rsidRPr="00F26541" w:rsidRDefault="005B3D7F" w:rsidP="0081745D">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 xml:space="preserve"> </w:t>
      </w:r>
    </w:p>
    <w:p w:rsidR="00EB2535" w:rsidRPr="00F26541" w:rsidRDefault="0081745D" w:rsidP="009F1D1B">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[2</w:t>
      </w:r>
      <w:r w:rsidR="00EF7C9B" w:rsidRPr="00F26541">
        <w:rPr>
          <w:rFonts w:ascii="Times New Roman" w:hAnsi="Times New Roman" w:cs="Times New Roman"/>
          <w:sz w:val="24"/>
          <w:szCs w:val="24"/>
          <w:lang w:val="en-ZA"/>
        </w:rPr>
        <w:t>6</w:t>
      </w:r>
      <w:r w:rsidRPr="00F26541">
        <w:rPr>
          <w:rFonts w:ascii="Times New Roman" w:hAnsi="Times New Roman" w:cs="Times New Roman"/>
          <w:sz w:val="24"/>
          <w:szCs w:val="24"/>
          <w:lang w:val="en-ZA"/>
        </w:rPr>
        <w:t>]</w:t>
      </w:r>
      <w:r w:rsidRPr="00F26541">
        <w:rPr>
          <w:rFonts w:ascii="Times New Roman" w:hAnsi="Times New Roman" w:cs="Times New Roman"/>
          <w:sz w:val="24"/>
          <w:szCs w:val="24"/>
          <w:lang w:val="en-ZA"/>
        </w:rPr>
        <w:tab/>
      </w:r>
      <w:r w:rsidR="00860F11" w:rsidRPr="00F26541">
        <w:rPr>
          <w:rFonts w:ascii="Times New Roman" w:hAnsi="Times New Roman" w:cs="Times New Roman"/>
          <w:sz w:val="24"/>
          <w:szCs w:val="24"/>
          <w:lang w:val="en-ZA"/>
        </w:rPr>
        <w:t xml:space="preserve">The </w:t>
      </w:r>
      <w:r w:rsidRPr="00F26541">
        <w:rPr>
          <w:rFonts w:ascii="Times New Roman" w:hAnsi="Times New Roman" w:cs="Times New Roman"/>
          <w:sz w:val="24"/>
          <w:szCs w:val="24"/>
          <w:lang w:val="en-ZA"/>
        </w:rPr>
        <w:t xml:space="preserve">second factor that the appellant had to prove in its </w:t>
      </w:r>
      <w:r w:rsidR="00FC02FA" w:rsidRPr="00F26541">
        <w:rPr>
          <w:rFonts w:ascii="Times New Roman" w:hAnsi="Times New Roman" w:cs="Times New Roman"/>
          <w:sz w:val="24"/>
          <w:szCs w:val="24"/>
          <w:lang w:val="en-ZA"/>
        </w:rPr>
        <w:t>application for a spoliation order against the first respondent</w:t>
      </w:r>
      <w:r w:rsidR="00324143" w:rsidRPr="00F26541">
        <w:rPr>
          <w:rFonts w:ascii="Times New Roman" w:hAnsi="Times New Roman" w:cs="Times New Roman"/>
          <w:sz w:val="24"/>
          <w:szCs w:val="24"/>
          <w:lang w:val="en-ZA"/>
        </w:rPr>
        <w:t xml:space="preserve"> was that it was wrongfully </w:t>
      </w:r>
      <w:r w:rsidR="0042496E" w:rsidRPr="00F26541">
        <w:rPr>
          <w:rFonts w:ascii="Times New Roman" w:hAnsi="Times New Roman" w:cs="Times New Roman"/>
          <w:sz w:val="24"/>
          <w:szCs w:val="24"/>
          <w:lang w:val="en-ZA"/>
        </w:rPr>
        <w:t xml:space="preserve">or </w:t>
      </w:r>
      <w:r w:rsidR="00324143" w:rsidRPr="00F26541">
        <w:rPr>
          <w:rFonts w:ascii="Times New Roman" w:hAnsi="Times New Roman" w:cs="Times New Roman"/>
          <w:sz w:val="24"/>
          <w:szCs w:val="24"/>
          <w:lang w:val="en-ZA"/>
        </w:rPr>
        <w:t>forcefully</w:t>
      </w:r>
      <w:r w:rsidR="0042496E" w:rsidRPr="00F26541">
        <w:rPr>
          <w:rFonts w:ascii="Times New Roman" w:hAnsi="Times New Roman" w:cs="Times New Roman"/>
          <w:sz w:val="24"/>
          <w:szCs w:val="24"/>
          <w:lang w:val="en-ZA"/>
        </w:rPr>
        <w:t xml:space="preserve">, and against its consent, deprived of its possession of the mining claim in question. The court </w:t>
      </w:r>
      <w:r w:rsidR="0042496E" w:rsidRPr="00F26541">
        <w:rPr>
          <w:rFonts w:ascii="Times New Roman" w:hAnsi="Times New Roman" w:cs="Times New Roman"/>
          <w:i/>
          <w:sz w:val="24"/>
          <w:szCs w:val="24"/>
          <w:lang w:val="en-ZA"/>
        </w:rPr>
        <w:t xml:space="preserve">a quo </w:t>
      </w:r>
      <w:r w:rsidR="0042496E" w:rsidRPr="00F26541">
        <w:rPr>
          <w:rFonts w:ascii="Times New Roman" w:hAnsi="Times New Roman" w:cs="Times New Roman"/>
          <w:sz w:val="24"/>
          <w:szCs w:val="24"/>
          <w:lang w:val="en-ZA"/>
        </w:rPr>
        <w:t xml:space="preserve">did not directly address the evidence adduced by the appellant in this respect. </w:t>
      </w:r>
      <w:r w:rsidR="001769A7" w:rsidRPr="00F26541">
        <w:rPr>
          <w:rFonts w:ascii="Times New Roman" w:hAnsi="Times New Roman" w:cs="Times New Roman"/>
          <w:sz w:val="24"/>
          <w:szCs w:val="24"/>
          <w:lang w:val="en-ZA"/>
        </w:rPr>
        <w:t xml:space="preserve">Had it done so, it would have found that the appellant had indeed proved its case in so far as that issue was concerned. </w:t>
      </w:r>
      <w:r w:rsidR="00860F11" w:rsidRPr="00F26541">
        <w:rPr>
          <w:rFonts w:ascii="Times New Roman" w:hAnsi="Times New Roman" w:cs="Times New Roman"/>
          <w:sz w:val="24"/>
          <w:szCs w:val="24"/>
          <w:lang w:val="en-ZA"/>
        </w:rPr>
        <w:t>It</w:t>
      </w:r>
      <w:r w:rsidR="00BC1710" w:rsidRPr="00F26541">
        <w:rPr>
          <w:rFonts w:ascii="Times New Roman" w:hAnsi="Times New Roman" w:cs="Times New Roman"/>
          <w:sz w:val="24"/>
          <w:szCs w:val="24"/>
          <w:lang w:val="en-ZA"/>
        </w:rPr>
        <w:t xml:space="preserve"> is not in dispute that in </w:t>
      </w:r>
      <w:r w:rsidR="00860F11" w:rsidRPr="00F26541">
        <w:rPr>
          <w:rFonts w:ascii="Times New Roman" w:hAnsi="Times New Roman" w:cs="Times New Roman"/>
          <w:sz w:val="24"/>
          <w:szCs w:val="24"/>
          <w:lang w:val="en-ZA"/>
        </w:rPr>
        <w:t xml:space="preserve">its </w:t>
      </w:r>
      <w:r w:rsidR="00BC1710" w:rsidRPr="00F26541">
        <w:rPr>
          <w:rFonts w:ascii="Times New Roman" w:hAnsi="Times New Roman" w:cs="Times New Roman"/>
          <w:sz w:val="24"/>
          <w:szCs w:val="24"/>
          <w:lang w:val="en-ZA"/>
        </w:rPr>
        <w:t>application</w:t>
      </w:r>
      <w:r w:rsidR="00860F11" w:rsidRPr="00F26541">
        <w:rPr>
          <w:rFonts w:ascii="Times New Roman" w:hAnsi="Times New Roman" w:cs="Times New Roman"/>
          <w:sz w:val="24"/>
          <w:szCs w:val="24"/>
          <w:lang w:val="en-ZA"/>
        </w:rPr>
        <w:t xml:space="preserve"> for </w:t>
      </w:r>
      <w:r w:rsidR="00860F11" w:rsidRPr="00F26541">
        <w:rPr>
          <w:rFonts w:ascii="Times New Roman" w:hAnsi="Times New Roman" w:cs="Times New Roman"/>
          <w:i/>
          <w:sz w:val="24"/>
          <w:szCs w:val="24"/>
          <w:lang w:val="en-ZA"/>
        </w:rPr>
        <w:t xml:space="preserve">a </w:t>
      </w:r>
      <w:proofErr w:type="spellStart"/>
      <w:r w:rsidR="00860F11" w:rsidRPr="00F26541">
        <w:rPr>
          <w:rFonts w:ascii="Times New Roman" w:hAnsi="Times New Roman" w:cs="Times New Roman"/>
          <w:i/>
          <w:sz w:val="24"/>
          <w:szCs w:val="24"/>
          <w:lang w:val="en-ZA"/>
        </w:rPr>
        <w:t>mandament</w:t>
      </w:r>
      <w:proofErr w:type="spellEnd"/>
      <w:r w:rsidR="00860F11" w:rsidRPr="00F26541">
        <w:rPr>
          <w:rFonts w:ascii="Times New Roman" w:hAnsi="Times New Roman" w:cs="Times New Roman"/>
          <w:i/>
          <w:sz w:val="24"/>
          <w:szCs w:val="24"/>
          <w:lang w:val="en-ZA"/>
        </w:rPr>
        <w:t xml:space="preserve"> van </w:t>
      </w:r>
      <w:proofErr w:type="spellStart"/>
      <w:r w:rsidR="00860F11" w:rsidRPr="00F26541">
        <w:rPr>
          <w:rFonts w:ascii="Times New Roman" w:hAnsi="Times New Roman" w:cs="Times New Roman"/>
          <w:i/>
          <w:sz w:val="24"/>
          <w:szCs w:val="24"/>
          <w:lang w:val="en-ZA"/>
        </w:rPr>
        <w:t>spolie</w:t>
      </w:r>
      <w:proofErr w:type="spellEnd"/>
      <w:r w:rsidR="00860F11" w:rsidRPr="00F26541">
        <w:rPr>
          <w:rFonts w:ascii="Times New Roman" w:hAnsi="Times New Roman" w:cs="Times New Roman"/>
          <w:sz w:val="24"/>
          <w:szCs w:val="24"/>
          <w:lang w:val="en-ZA"/>
        </w:rPr>
        <w:t xml:space="preserve"> (</w:t>
      </w:r>
      <w:r w:rsidR="00160077" w:rsidRPr="00F26541">
        <w:rPr>
          <w:rFonts w:ascii="Times New Roman" w:hAnsi="Times New Roman" w:cs="Times New Roman"/>
          <w:sz w:val="24"/>
          <w:szCs w:val="24"/>
          <w:lang w:val="en-ZA"/>
        </w:rPr>
        <w:t>HC190/</w:t>
      </w:r>
      <w:r w:rsidR="00860F11" w:rsidRPr="00F26541">
        <w:rPr>
          <w:rFonts w:ascii="Times New Roman" w:hAnsi="Times New Roman" w:cs="Times New Roman"/>
          <w:sz w:val="24"/>
          <w:szCs w:val="24"/>
          <w:lang w:val="en-ZA"/>
        </w:rPr>
        <w:t>22),</w:t>
      </w:r>
      <w:r w:rsidR="00BC1710" w:rsidRPr="00F26541">
        <w:rPr>
          <w:rFonts w:ascii="Times New Roman" w:hAnsi="Times New Roman" w:cs="Times New Roman"/>
          <w:sz w:val="24"/>
          <w:szCs w:val="24"/>
          <w:lang w:val="en-ZA"/>
        </w:rPr>
        <w:t xml:space="preserve"> the first respondent </w:t>
      </w:r>
      <w:r w:rsidR="000F27DE" w:rsidRPr="00F26541">
        <w:rPr>
          <w:rFonts w:ascii="Times New Roman" w:hAnsi="Times New Roman" w:cs="Times New Roman"/>
          <w:sz w:val="24"/>
          <w:szCs w:val="24"/>
          <w:lang w:val="en-ZA"/>
        </w:rPr>
        <w:t>cit</w:t>
      </w:r>
      <w:r w:rsidR="00BC1710" w:rsidRPr="00F26541">
        <w:rPr>
          <w:rFonts w:ascii="Times New Roman" w:hAnsi="Times New Roman" w:cs="Times New Roman"/>
          <w:sz w:val="24"/>
          <w:szCs w:val="24"/>
          <w:lang w:val="en-ZA"/>
        </w:rPr>
        <w:t>ed</w:t>
      </w:r>
      <w:r w:rsidR="000F27DE" w:rsidRPr="00F26541">
        <w:rPr>
          <w:rFonts w:ascii="Times New Roman" w:hAnsi="Times New Roman" w:cs="Times New Roman"/>
          <w:sz w:val="24"/>
          <w:szCs w:val="24"/>
          <w:lang w:val="en-ZA"/>
        </w:rPr>
        <w:t xml:space="preserve"> persons </w:t>
      </w:r>
      <w:r w:rsidR="00860F11" w:rsidRPr="00F26541">
        <w:rPr>
          <w:rFonts w:ascii="Times New Roman" w:hAnsi="Times New Roman" w:cs="Times New Roman"/>
          <w:sz w:val="24"/>
          <w:szCs w:val="24"/>
          <w:lang w:val="en-ZA"/>
        </w:rPr>
        <w:t xml:space="preserve">unrelated </w:t>
      </w:r>
      <w:r w:rsidR="000F27DE" w:rsidRPr="00F26541">
        <w:rPr>
          <w:rFonts w:ascii="Times New Roman" w:hAnsi="Times New Roman" w:cs="Times New Roman"/>
          <w:sz w:val="24"/>
          <w:szCs w:val="24"/>
          <w:lang w:val="en-ZA"/>
        </w:rPr>
        <w:t>to the appellan</w:t>
      </w:r>
      <w:r w:rsidR="00DF4A2D" w:rsidRPr="00F26541">
        <w:rPr>
          <w:rFonts w:ascii="Times New Roman" w:hAnsi="Times New Roman" w:cs="Times New Roman"/>
          <w:sz w:val="24"/>
          <w:szCs w:val="24"/>
          <w:lang w:val="en-ZA"/>
        </w:rPr>
        <w:t xml:space="preserve">t and having no connection with </w:t>
      </w:r>
      <w:r w:rsidR="00C9695A" w:rsidRPr="00F26541">
        <w:rPr>
          <w:rFonts w:ascii="Times New Roman" w:hAnsi="Times New Roman" w:cs="Times New Roman"/>
          <w:sz w:val="24"/>
          <w:szCs w:val="24"/>
          <w:lang w:val="en-ZA"/>
        </w:rPr>
        <w:t>Tigress</w:t>
      </w:r>
      <w:r w:rsidR="000F27DE" w:rsidRPr="00F26541">
        <w:rPr>
          <w:rFonts w:ascii="Times New Roman" w:hAnsi="Times New Roman" w:cs="Times New Roman"/>
          <w:sz w:val="24"/>
          <w:szCs w:val="24"/>
          <w:lang w:val="en-ZA"/>
        </w:rPr>
        <w:t xml:space="preserve">. </w:t>
      </w:r>
      <w:r w:rsidR="001A4EFE" w:rsidRPr="00F26541">
        <w:rPr>
          <w:rFonts w:ascii="Times New Roman" w:hAnsi="Times New Roman" w:cs="Times New Roman"/>
          <w:sz w:val="24"/>
          <w:szCs w:val="24"/>
          <w:lang w:val="en-ZA"/>
        </w:rPr>
        <w:t xml:space="preserve">The proceedings in question </w:t>
      </w:r>
      <w:r w:rsidR="008956CD" w:rsidRPr="00F26541">
        <w:rPr>
          <w:rFonts w:ascii="Times New Roman" w:hAnsi="Times New Roman" w:cs="Times New Roman"/>
          <w:sz w:val="24"/>
          <w:szCs w:val="24"/>
          <w:lang w:val="en-ZA"/>
        </w:rPr>
        <w:t>culminated in an order granted in default of appearance by the alleged despoilers of the first respondent</w:t>
      </w:r>
      <w:r w:rsidR="002B2281" w:rsidRPr="00F26541">
        <w:rPr>
          <w:rFonts w:ascii="Times New Roman" w:hAnsi="Times New Roman" w:cs="Times New Roman"/>
          <w:sz w:val="24"/>
          <w:szCs w:val="24"/>
          <w:lang w:val="en-ZA"/>
        </w:rPr>
        <w:t xml:space="preserve"> (HC190/22)</w:t>
      </w:r>
      <w:r w:rsidR="008956CD" w:rsidRPr="00F26541">
        <w:rPr>
          <w:rFonts w:ascii="Times New Roman" w:hAnsi="Times New Roman" w:cs="Times New Roman"/>
          <w:sz w:val="24"/>
          <w:szCs w:val="24"/>
          <w:lang w:val="en-ZA"/>
        </w:rPr>
        <w:t>.</w:t>
      </w:r>
      <w:r w:rsidR="00BC1710" w:rsidRPr="00F26541">
        <w:rPr>
          <w:rFonts w:ascii="Times New Roman" w:hAnsi="Times New Roman" w:cs="Times New Roman"/>
          <w:sz w:val="24"/>
          <w:szCs w:val="24"/>
          <w:lang w:val="en-ZA"/>
        </w:rPr>
        <w:t xml:space="preserve"> It has already been noted that the </w:t>
      </w:r>
      <w:r w:rsidR="00DF4A2D" w:rsidRPr="00F26541">
        <w:rPr>
          <w:rFonts w:ascii="Times New Roman" w:hAnsi="Times New Roman" w:cs="Times New Roman"/>
          <w:sz w:val="24"/>
          <w:szCs w:val="24"/>
          <w:lang w:val="en-ZA"/>
        </w:rPr>
        <w:t>w</w:t>
      </w:r>
      <w:r w:rsidR="002B2281" w:rsidRPr="00F26541">
        <w:rPr>
          <w:rFonts w:ascii="Times New Roman" w:hAnsi="Times New Roman" w:cs="Times New Roman"/>
          <w:sz w:val="24"/>
          <w:szCs w:val="24"/>
          <w:lang w:val="en-ZA"/>
        </w:rPr>
        <w:t xml:space="preserve">arrant of </w:t>
      </w:r>
      <w:r w:rsidR="00DF4A2D" w:rsidRPr="00F26541">
        <w:rPr>
          <w:rFonts w:ascii="Times New Roman" w:hAnsi="Times New Roman" w:cs="Times New Roman"/>
          <w:sz w:val="24"/>
          <w:szCs w:val="24"/>
          <w:lang w:val="en-ZA"/>
        </w:rPr>
        <w:t>e</w:t>
      </w:r>
      <w:r w:rsidR="002B2281" w:rsidRPr="00F26541">
        <w:rPr>
          <w:rFonts w:ascii="Times New Roman" w:hAnsi="Times New Roman" w:cs="Times New Roman"/>
          <w:sz w:val="24"/>
          <w:szCs w:val="24"/>
          <w:lang w:val="en-ZA"/>
        </w:rPr>
        <w:t xml:space="preserve">jectment thereafter obtained by the first respondent in terms of this order, was </w:t>
      </w:r>
      <w:r w:rsidR="00DF4A2D" w:rsidRPr="00F26541">
        <w:rPr>
          <w:rFonts w:ascii="Times New Roman" w:hAnsi="Times New Roman" w:cs="Times New Roman"/>
          <w:sz w:val="24"/>
          <w:szCs w:val="24"/>
          <w:lang w:val="en-ZA"/>
        </w:rPr>
        <w:t>firstly and</w:t>
      </w:r>
      <w:r w:rsidR="004F612E" w:rsidRPr="00F26541">
        <w:rPr>
          <w:rFonts w:ascii="Times New Roman" w:hAnsi="Times New Roman" w:cs="Times New Roman"/>
          <w:sz w:val="24"/>
          <w:szCs w:val="24"/>
          <w:lang w:val="en-ZA"/>
        </w:rPr>
        <w:t xml:space="preserve"> with no explanation</w:t>
      </w:r>
      <w:r w:rsidR="00DF4A2D" w:rsidRPr="00F26541">
        <w:rPr>
          <w:rFonts w:ascii="Times New Roman" w:hAnsi="Times New Roman" w:cs="Times New Roman"/>
          <w:sz w:val="24"/>
          <w:szCs w:val="24"/>
          <w:lang w:val="en-ZA"/>
        </w:rPr>
        <w:t xml:space="preserve">, served on the appellant’s workers at Tigress, and then </w:t>
      </w:r>
      <w:r w:rsidR="0081544E" w:rsidRPr="00F26541">
        <w:rPr>
          <w:rFonts w:ascii="Times New Roman" w:hAnsi="Times New Roman" w:cs="Times New Roman"/>
          <w:sz w:val="24"/>
          <w:szCs w:val="24"/>
          <w:lang w:val="en-ZA"/>
        </w:rPr>
        <w:t xml:space="preserve">unlawfully </w:t>
      </w:r>
      <w:r w:rsidR="00DF4A2D" w:rsidRPr="00F26541">
        <w:rPr>
          <w:rFonts w:ascii="Times New Roman" w:hAnsi="Times New Roman" w:cs="Times New Roman"/>
          <w:sz w:val="24"/>
          <w:szCs w:val="24"/>
          <w:lang w:val="en-ZA"/>
        </w:rPr>
        <w:t xml:space="preserve">used by the first respondent - and not the Sheriff - with the aid of some 20 or so persons, to evict the appellant’s workers from its claim. </w:t>
      </w:r>
    </w:p>
    <w:p w:rsidR="00160077" w:rsidRPr="00F26541" w:rsidRDefault="00160077" w:rsidP="009F1D1B">
      <w:pPr>
        <w:spacing w:after="0" w:line="480" w:lineRule="auto"/>
        <w:ind w:left="720" w:hanging="720"/>
        <w:jc w:val="both"/>
        <w:rPr>
          <w:rFonts w:ascii="Times New Roman" w:hAnsi="Times New Roman" w:cs="Times New Roman"/>
          <w:sz w:val="24"/>
          <w:szCs w:val="24"/>
          <w:lang w:val="en-ZA"/>
        </w:rPr>
      </w:pPr>
    </w:p>
    <w:p w:rsidR="00881CA3" w:rsidRPr="00F26541" w:rsidRDefault="00860F11" w:rsidP="00925AAE">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w:t>
      </w:r>
      <w:r w:rsidR="00EB2535" w:rsidRPr="00F26541">
        <w:rPr>
          <w:rFonts w:ascii="Times New Roman" w:hAnsi="Times New Roman" w:cs="Times New Roman"/>
          <w:sz w:val="24"/>
          <w:szCs w:val="24"/>
          <w:lang w:val="en-ZA"/>
        </w:rPr>
        <w:t>2</w:t>
      </w:r>
      <w:r w:rsidR="00EF7C9B" w:rsidRPr="00F26541">
        <w:rPr>
          <w:rFonts w:ascii="Times New Roman" w:hAnsi="Times New Roman" w:cs="Times New Roman"/>
          <w:sz w:val="24"/>
          <w:szCs w:val="24"/>
          <w:lang w:val="en-ZA"/>
        </w:rPr>
        <w:t>7</w:t>
      </w:r>
      <w:r w:rsidRPr="00F26541">
        <w:rPr>
          <w:rFonts w:ascii="Times New Roman" w:hAnsi="Times New Roman" w:cs="Times New Roman"/>
          <w:sz w:val="24"/>
          <w:szCs w:val="24"/>
          <w:lang w:val="en-ZA"/>
        </w:rPr>
        <w:t>]</w:t>
      </w:r>
      <w:r w:rsidR="00EB2535" w:rsidRPr="00F26541">
        <w:rPr>
          <w:rFonts w:ascii="Times New Roman" w:hAnsi="Times New Roman" w:cs="Times New Roman"/>
          <w:sz w:val="24"/>
          <w:szCs w:val="24"/>
          <w:lang w:val="en-ZA"/>
        </w:rPr>
        <w:tab/>
      </w:r>
      <w:r w:rsidR="004F612E" w:rsidRPr="00F26541">
        <w:rPr>
          <w:rFonts w:ascii="Times New Roman" w:hAnsi="Times New Roman" w:cs="Times New Roman"/>
          <w:sz w:val="24"/>
          <w:szCs w:val="24"/>
          <w:lang w:val="en-ZA"/>
        </w:rPr>
        <w:t xml:space="preserve">It is pertinent to note that the first respondent, who in reality could not dispute obtaining the </w:t>
      </w:r>
      <w:r w:rsidR="0081544E" w:rsidRPr="00F26541">
        <w:rPr>
          <w:rFonts w:ascii="Times New Roman" w:hAnsi="Times New Roman" w:cs="Times New Roman"/>
          <w:sz w:val="24"/>
          <w:szCs w:val="24"/>
          <w:lang w:val="en-ZA"/>
        </w:rPr>
        <w:t xml:space="preserve">inapplicable </w:t>
      </w:r>
      <w:r w:rsidR="004F612E" w:rsidRPr="00F26541">
        <w:rPr>
          <w:rFonts w:ascii="Times New Roman" w:hAnsi="Times New Roman" w:cs="Times New Roman"/>
          <w:sz w:val="24"/>
          <w:szCs w:val="24"/>
          <w:lang w:val="en-ZA"/>
        </w:rPr>
        <w:t xml:space="preserve">order in question, or its service on the applicant’s workers, </w:t>
      </w:r>
      <w:r w:rsidR="00EB2572" w:rsidRPr="00F26541">
        <w:rPr>
          <w:rFonts w:ascii="Times New Roman" w:hAnsi="Times New Roman" w:cs="Times New Roman"/>
          <w:sz w:val="24"/>
          <w:szCs w:val="24"/>
          <w:lang w:val="en-ZA"/>
        </w:rPr>
        <w:t xml:space="preserve">offered a bare denial to the assertion that violence had been employed and threated against the appellant’s workers by the </w:t>
      </w:r>
      <w:r w:rsidR="009F1D1B" w:rsidRPr="00F26541">
        <w:rPr>
          <w:rFonts w:ascii="Times New Roman" w:hAnsi="Times New Roman" w:cs="Times New Roman"/>
          <w:sz w:val="24"/>
          <w:szCs w:val="24"/>
          <w:lang w:val="en-ZA"/>
        </w:rPr>
        <w:t>‘</w:t>
      </w:r>
      <w:proofErr w:type="spellStart"/>
      <w:r w:rsidR="009F1D1B" w:rsidRPr="00F26541">
        <w:rPr>
          <w:rFonts w:ascii="Times New Roman" w:hAnsi="Times New Roman" w:cs="Times New Roman"/>
          <w:sz w:val="24"/>
          <w:szCs w:val="24"/>
          <w:lang w:val="en-ZA"/>
        </w:rPr>
        <w:t>mob’of</w:t>
      </w:r>
      <w:proofErr w:type="spellEnd"/>
      <w:r w:rsidR="009F1D1B" w:rsidRPr="00F26541">
        <w:rPr>
          <w:rFonts w:ascii="Times New Roman" w:hAnsi="Times New Roman" w:cs="Times New Roman"/>
          <w:sz w:val="24"/>
          <w:szCs w:val="24"/>
          <w:lang w:val="en-ZA"/>
        </w:rPr>
        <w:t xml:space="preserve"> 20 or so </w:t>
      </w:r>
      <w:r w:rsidR="00EB2535" w:rsidRPr="00F26541">
        <w:rPr>
          <w:rFonts w:ascii="Times New Roman" w:hAnsi="Times New Roman" w:cs="Times New Roman"/>
          <w:sz w:val="24"/>
          <w:szCs w:val="24"/>
          <w:lang w:val="en-ZA"/>
        </w:rPr>
        <w:t>persons.</w:t>
      </w:r>
      <w:r w:rsidR="0042496E" w:rsidRPr="00F26541">
        <w:rPr>
          <w:rFonts w:ascii="Times New Roman" w:hAnsi="Times New Roman" w:cs="Times New Roman"/>
          <w:sz w:val="24"/>
          <w:szCs w:val="24"/>
          <w:lang w:val="en-ZA"/>
        </w:rPr>
        <w:t xml:space="preserve"> This in effect was an admission that such a mob did </w:t>
      </w:r>
      <w:r w:rsidR="0081544E" w:rsidRPr="00F26541">
        <w:rPr>
          <w:rFonts w:ascii="Times New Roman" w:hAnsi="Times New Roman" w:cs="Times New Roman"/>
          <w:sz w:val="24"/>
          <w:szCs w:val="24"/>
          <w:lang w:val="en-ZA"/>
        </w:rPr>
        <w:t xml:space="preserve">illegally </w:t>
      </w:r>
      <w:r w:rsidR="0042496E" w:rsidRPr="00F26541">
        <w:rPr>
          <w:rFonts w:ascii="Times New Roman" w:hAnsi="Times New Roman" w:cs="Times New Roman"/>
          <w:sz w:val="24"/>
          <w:szCs w:val="24"/>
          <w:lang w:val="en-ZA"/>
        </w:rPr>
        <w:t>invade the appellant’s claim.</w:t>
      </w:r>
      <w:r w:rsidR="00EB2535" w:rsidRPr="00F26541">
        <w:rPr>
          <w:rFonts w:ascii="Times New Roman" w:hAnsi="Times New Roman" w:cs="Times New Roman"/>
          <w:sz w:val="24"/>
          <w:szCs w:val="24"/>
          <w:lang w:val="en-ZA"/>
        </w:rPr>
        <w:t xml:space="preserve"> </w:t>
      </w:r>
      <w:r w:rsidR="0042496E" w:rsidRPr="00F26541">
        <w:rPr>
          <w:rFonts w:ascii="Times New Roman" w:hAnsi="Times New Roman" w:cs="Times New Roman"/>
          <w:sz w:val="24"/>
          <w:szCs w:val="24"/>
          <w:lang w:val="en-ZA"/>
        </w:rPr>
        <w:t xml:space="preserve">The respondent’s </w:t>
      </w:r>
      <w:r w:rsidR="00881CA3" w:rsidRPr="00F26541">
        <w:rPr>
          <w:rFonts w:ascii="Times New Roman" w:hAnsi="Times New Roman" w:cs="Times New Roman"/>
          <w:sz w:val="24"/>
          <w:szCs w:val="24"/>
          <w:lang w:val="en-ZA"/>
        </w:rPr>
        <w:t xml:space="preserve">repeated </w:t>
      </w:r>
      <w:r w:rsidR="00EB2535" w:rsidRPr="00F26541">
        <w:rPr>
          <w:rFonts w:ascii="Times New Roman" w:hAnsi="Times New Roman" w:cs="Times New Roman"/>
          <w:sz w:val="24"/>
          <w:szCs w:val="24"/>
          <w:lang w:val="en-ZA"/>
        </w:rPr>
        <w:lastRenderedPageBreak/>
        <w:t>defence to the spoliation proceedings against him</w:t>
      </w:r>
      <w:r w:rsidR="009F1D1B" w:rsidRPr="00F26541">
        <w:rPr>
          <w:rFonts w:ascii="Times New Roman" w:hAnsi="Times New Roman" w:cs="Times New Roman"/>
          <w:sz w:val="24"/>
          <w:szCs w:val="24"/>
          <w:lang w:val="en-ZA"/>
        </w:rPr>
        <w:t>, which the court accepted,</w:t>
      </w:r>
      <w:r w:rsidR="00EB2535" w:rsidRPr="00F26541">
        <w:rPr>
          <w:rFonts w:ascii="Times New Roman" w:hAnsi="Times New Roman" w:cs="Times New Roman"/>
          <w:sz w:val="24"/>
          <w:szCs w:val="24"/>
          <w:lang w:val="en-ZA"/>
        </w:rPr>
        <w:t xml:space="preserve"> was that</w:t>
      </w:r>
      <w:r w:rsidR="00881CA3" w:rsidRPr="00F26541">
        <w:rPr>
          <w:rFonts w:ascii="Times New Roman" w:hAnsi="Times New Roman" w:cs="Times New Roman"/>
          <w:sz w:val="24"/>
          <w:szCs w:val="24"/>
          <w:lang w:val="en-ZA"/>
        </w:rPr>
        <w:tab/>
      </w:r>
      <w:r w:rsidR="00881CA3" w:rsidRPr="00F26541">
        <w:rPr>
          <w:rFonts w:ascii="Times New Roman" w:hAnsi="Times New Roman" w:cs="Times New Roman"/>
          <w:sz w:val="24"/>
          <w:szCs w:val="24"/>
          <w:lang w:val="en-ZA"/>
        </w:rPr>
        <w:tab/>
      </w:r>
      <w:r w:rsidR="00881CA3" w:rsidRPr="00F26541">
        <w:rPr>
          <w:rFonts w:ascii="Times New Roman" w:hAnsi="Times New Roman" w:cs="Times New Roman"/>
          <w:sz w:val="24"/>
          <w:szCs w:val="24"/>
          <w:lang w:val="en-ZA"/>
        </w:rPr>
        <w:tab/>
      </w:r>
    </w:p>
    <w:p w:rsidR="002D7FA7" w:rsidRPr="00F26541" w:rsidRDefault="00881CA3" w:rsidP="00881CA3">
      <w:pPr>
        <w:spacing w:after="0" w:line="480" w:lineRule="auto"/>
        <w:ind w:left="2160" w:hanging="720"/>
        <w:jc w:val="both"/>
        <w:rPr>
          <w:rFonts w:ascii="Times New Roman" w:hAnsi="Times New Roman" w:cs="Times New Roman"/>
          <w:sz w:val="24"/>
          <w:szCs w:val="24"/>
          <w:lang w:val="en-ZA"/>
        </w:rPr>
      </w:pPr>
      <w:proofErr w:type="spellStart"/>
      <w:r w:rsidRPr="00F26541">
        <w:rPr>
          <w:rFonts w:ascii="Times New Roman" w:hAnsi="Times New Roman" w:cs="Times New Roman"/>
          <w:sz w:val="24"/>
          <w:szCs w:val="24"/>
          <w:lang w:val="en-ZA"/>
        </w:rPr>
        <w:t>i</w:t>
      </w:r>
      <w:proofErr w:type="spellEnd"/>
      <w:r w:rsidRPr="00F26541">
        <w:rPr>
          <w:rFonts w:ascii="Times New Roman" w:hAnsi="Times New Roman" w:cs="Times New Roman"/>
          <w:sz w:val="24"/>
          <w:szCs w:val="24"/>
          <w:lang w:val="en-ZA"/>
        </w:rPr>
        <w:t>)</w:t>
      </w:r>
      <w:r w:rsidRPr="00F26541">
        <w:rPr>
          <w:rFonts w:ascii="Times New Roman" w:hAnsi="Times New Roman" w:cs="Times New Roman"/>
          <w:sz w:val="24"/>
          <w:szCs w:val="24"/>
          <w:lang w:val="en-ZA"/>
        </w:rPr>
        <w:tab/>
      </w:r>
      <w:r w:rsidR="002D7FA7" w:rsidRPr="00F26541">
        <w:rPr>
          <w:rFonts w:ascii="Times New Roman" w:hAnsi="Times New Roman" w:cs="Times New Roman"/>
          <w:sz w:val="24"/>
          <w:szCs w:val="24"/>
          <w:lang w:val="en-ZA"/>
        </w:rPr>
        <w:t>he</w:t>
      </w:r>
      <w:r w:rsidRPr="00F26541">
        <w:rPr>
          <w:rFonts w:ascii="Times New Roman" w:hAnsi="Times New Roman" w:cs="Times New Roman"/>
          <w:sz w:val="24"/>
          <w:szCs w:val="24"/>
          <w:lang w:val="en-ZA"/>
        </w:rPr>
        <w:t xml:space="preserve"> had been mining on his claim, Lion West 25 for over 17 years without disturbance</w:t>
      </w:r>
      <w:r w:rsidR="002D7FA7" w:rsidRPr="00F26541">
        <w:rPr>
          <w:rFonts w:ascii="Times New Roman" w:hAnsi="Times New Roman" w:cs="Times New Roman"/>
          <w:sz w:val="24"/>
          <w:szCs w:val="24"/>
          <w:lang w:val="en-ZA"/>
        </w:rPr>
        <w:t xml:space="preserve"> and the appellant, who was the</w:t>
      </w:r>
      <w:r w:rsidRPr="00F26541">
        <w:rPr>
          <w:rFonts w:ascii="Times New Roman" w:hAnsi="Times New Roman" w:cs="Times New Roman"/>
          <w:sz w:val="24"/>
          <w:szCs w:val="24"/>
          <w:lang w:val="en-ZA"/>
        </w:rPr>
        <w:t xml:space="preserve"> holder of </w:t>
      </w:r>
      <w:r w:rsidR="002D7FA7" w:rsidRPr="00F26541">
        <w:rPr>
          <w:rFonts w:ascii="Times New Roman" w:hAnsi="Times New Roman" w:cs="Times New Roman"/>
          <w:sz w:val="24"/>
          <w:szCs w:val="24"/>
          <w:lang w:val="en-ZA"/>
        </w:rPr>
        <w:t xml:space="preserve">certificates to </w:t>
      </w:r>
      <w:r w:rsidRPr="00F26541">
        <w:rPr>
          <w:rFonts w:ascii="Times New Roman" w:hAnsi="Times New Roman" w:cs="Times New Roman"/>
          <w:sz w:val="24"/>
          <w:szCs w:val="24"/>
          <w:lang w:val="en-ZA"/>
        </w:rPr>
        <w:t>base min</w:t>
      </w:r>
      <w:r w:rsidR="002D7FA7" w:rsidRPr="00F26541">
        <w:rPr>
          <w:rFonts w:ascii="Times New Roman" w:hAnsi="Times New Roman" w:cs="Times New Roman"/>
          <w:sz w:val="24"/>
          <w:szCs w:val="24"/>
          <w:lang w:val="en-ZA"/>
        </w:rPr>
        <w:t xml:space="preserve">erals and has been extracting nickel on its own claims, did not have the right to interfere with his operations; </w:t>
      </w:r>
    </w:p>
    <w:p w:rsidR="00881CA3" w:rsidRPr="00F26541" w:rsidRDefault="00881CA3" w:rsidP="00881CA3">
      <w:pPr>
        <w:spacing w:after="0" w:line="480" w:lineRule="auto"/>
        <w:ind w:left="216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ii)</w:t>
      </w:r>
      <w:r w:rsidRPr="00F26541">
        <w:rPr>
          <w:rFonts w:ascii="Times New Roman" w:hAnsi="Times New Roman" w:cs="Times New Roman"/>
          <w:sz w:val="24"/>
          <w:szCs w:val="24"/>
          <w:lang w:val="en-ZA"/>
        </w:rPr>
        <w:tab/>
        <w:t>that he was properly armed with an extant court order (HC190</w:t>
      </w:r>
      <w:r w:rsidR="00EF7C9B" w:rsidRPr="00F26541">
        <w:rPr>
          <w:rFonts w:ascii="Times New Roman" w:hAnsi="Times New Roman" w:cs="Times New Roman"/>
          <w:sz w:val="24"/>
          <w:szCs w:val="24"/>
          <w:lang w:val="en-ZA"/>
        </w:rPr>
        <w:t>/</w:t>
      </w:r>
      <w:r w:rsidRPr="00F26541">
        <w:rPr>
          <w:rFonts w:ascii="Times New Roman" w:hAnsi="Times New Roman" w:cs="Times New Roman"/>
          <w:sz w:val="24"/>
          <w:szCs w:val="24"/>
          <w:lang w:val="en-ZA"/>
        </w:rPr>
        <w:t>22) which he had used to secure the restoration of his mining claim, Lion West 25 wh</w:t>
      </w:r>
      <w:r w:rsidR="002D7FA7" w:rsidRPr="00F26541">
        <w:rPr>
          <w:rFonts w:ascii="Times New Roman" w:hAnsi="Times New Roman" w:cs="Times New Roman"/>
          <w:sz w:val="24"/>
          <w:szCs w:val="24"/>
          <w:lang w:val="en-ZA"/>
        </w:rPr>
        <w:t>i</w:t>
      </w:r>
      <w:r w:rsidR="00860F11" w:rsidRPr="00F26541">
        <w:rPr>
          <w:rFonts w:ascii="Times New Roman" w:hAnsi="Times New Roman" w:cs="Times New Roman"/>
          <w:sz w:val="24"/>
          <w:szCs w:val="24"/>
          <w:lang w:val="en-ZA"/>
        </w:rPr>
        <w:t>ch he had been despoiled of</w:t>
      </w:r>
      <w:r w:rsidR="0027747B" w:rsidRPr="00F26541">
        <w:rPr>
          <w:rFonts w:ascii="Times New Roman" w:hAnsi="Times New Roman" w:cs="Times New Roman"/>
          <w:sz w:val="24"/>
          <w:szCs w:val="24"/>
          <w:lang w:val="en-ZA"/>
        </w:rPr>
        <w:t>, and</w:t>
      </w:r>
    </w:p>
    <w:p w:rsidR="00860F11" w:rsidRPr="00F26541" w:rsidRDefault="00860F11" w:rsidP="00881CA3">
      <w:pPr>
        <w:spacing w:after="0" w:line="480" w:lineRule="auto"/>
        <w:ind w:left="216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iii)</w:t>
      </w:r>
      <w:r w:rsidRPr="00F26541">
        <w:rPr>
          <w:rFonts w:ascii="Times New Roman" w:hAnsi="Times New Roman" w:cs="Times New Roman"/>
          <w:sz w:val="24"/>
          <w:szCs w:val="24"/>
          <w:lang w:val="en-ZA"/>
        </w:rPr>
        <w:tab/>
        <w:t xml:space="preserve">in relation to the admitted </w:t>
      </w:r>
      <w:r w:rsidR="00160077" w:rsidRPr="00F26541">
        <w:rPr>
          <w:rFonts w:ascii="Times New Roman" w:hAnsi="Times New Roman" w:cs="Times New Roman"/>
          <w:sz w:val="24"/>
          <w:szCs w:val="24"/>
          <w:lang w:val="en-ZA"/>
        </w:rPr>
        <w:t>self-help</w:t>
      </w:r>
      <w:r w:rsidRPr="00F26541">
        <w:rPr>
          <w:rFonts w:ascii="Times New Roman" w:hAnsi="Times New Roman" w:cs="Times New Roman"/>
          <w:sz w:val="24"/>
          <w:szCs w:val="24"/>
          <w:lang w:val="en-ZA"/>
        </w:rPr>
        <w:t xml:space="preserve"> in re-possessing the appellant’s claim after evicting them therefrom, that his alleged despoilers had voluntarily left</w:t>
      </w:r>
      <w:r w:rsidR="0027747B" w:rsidRPr="00F26541">
        <w:rPr>
          <w:rFonts w:ascii="Times New Roman" w:hAnsi="Times New Roman" w:cs="Times New Roman"/>
          <w:sz w:val="24"/>
          <w:szCs w:val="24"/>
          <w:lang w:val="en-ZA"/>
        </w:rPr>
        <w:t xml:space="preserve"> his mining claim, a circumstance that rendered </w:t>
      </w:r>
      <w:r w:rsidR="009B3BA6" w:rsidRPr="00F26541">
        <w:rPr>
          <w:rFonts w:ascii="Times New Roman" w:hAnsi="Times New Roman" w:cs="Times New Roman"/>
          <w:sz w:val="24"/>
          <w:szCs w:val="24"/>
          <w:lang w:val="en-ZA"/>
        </w:rPr>
        <w:t>nugatory</w:t>
      </w:r>
      <w:r w:rsidR="00EF7C9B" w:rsidRPr="00F26541">
        <w:rPr>
          <w:rFonts w:ascii="Times New Roman" w:hAnsi="Times New Roman" w:cs="Times New Roman"/>
          <w:sz w:val="24"/>
          <w:szCs w:val="24"/>
          <w:lang w:val="en-ZA"/>
        </w:rPr>
        <w:t>,</w:t>
      </w:r>
      <w:r w:rsidR="0027747B" w:rsidRPr="00F26541">
        <w:rPr>
          <w:rFonts w:ascii="Times New Roman" w:hAnsi="Times New Roman" w:cs="Times New Roman"/>
          <w:sz w:val="24"/>
          <w:szCs w:val="24"/>
          <w:lang w:val="en-ZA"/>
        </w:rPr>
        <w:t xml:space="preserve"> the services of the Deputy Sheriff.</w:t>
      </w:r>
    </w:p>
    <w:p w:rsidR="005C5BDF" w:rsidRPr="00F26541" w:rsidRDefault="005C5BDF" w:rsidP="005C5BDF">
      <w:pPr>
        <w:spacing w:after="0" w:line="480" w:lineRule="auto"/>
        <w:jc w:val="both"/>
        <w:rPr>
          <w:rFonts w:ascii="Times New Roman" w:hAnsi="Times New Roman" w:cs="Times New Roman"/>
          <w:sz w:val="24"/>
          <w:szCs w:val="24"/>
          <w:lang w:val="en-ZA"/>
        </w:rPr>
      </w:pPr>
    </w:p>
    <w:p w:rsidR="005C5BDF" w:rsidRPr="00F26541" w:rsidRDefault="005C5BDF" w:rsidP="005C5BDF">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[2</w:t>
      </w:r>
      <w:r w:rsidR="00EF7C9B" w:rsidRPr="00F26541">
        <w:rPr>
          <w:rFonts w:ascii="Times New Roman" w:hAnsi="Times New Roman" w:cs="Times New Roman"/>
          <w:sz w:val="24"/>
          <w:szCs w:val="24"/>
          <w:lang w:val="en-ZA"/>
        </w:rPr>
        <w:t>8</w:t>
      </w:r>
      <w:r w:rsidRPr="00F26541">
        <w:rPr>
          <w:rFonts w:ascii="Times New Roman" w:hAnsi="Times New Roman" w:cs="Times New Roman"/>
          <w:sz w:val="24"/>
          <w:szCs w:val="24"/>
          <w:lang w:val="en-ZA"/>
        </w:rPr>
        <w:t>]</w:t>
      </w:r>
      <w:r w:rsidRPr="00F26541">
        <w:rPr>
          <w:rFonts w:ascii="Times New Roman" w:hAnsi="Times New Roman" w:cs="Times New Roman"/>
          <w:sz w:val="24"/>
          <w:szCs w:val="24"/>
          <w:lang w:val="en-ZA"/>
        </w:rPr>
        <w:tab/>
        <w:t xml:space="preserve">What is immediately evident from the defence proffered by the first respondent is that he does not dispute </w:t>
      </w:r>
      <w:r w:rsidR="0027747B" w:rsidRPr="00F26541">
        <w:rPr>
          <w:rFonts w:ascii="Times New Roman" w:hAnsi="Times New Roman" w:cs="Times New Roman"/>
          <w:sz w:val="24"/>
          <w:szCs w:val="24"/>
          <w:lang w:val="en-ZA"/>
        </w:rPr>
        <w:t xml:space="preserve">the essential elements of </w:t>
      </w:r>
      <w:r w:rsidRPr="00F26541">
        <w:rPr>
          <w:rFonts w:ascii="Times New Roman" w:hAnsi="Times New Roman" w:cs="Times New Roman"/>
          <w:sz w:val="24"/>
          <w:szCs w:val="24"/>
          <w:lang w:val="en-ZA"/>
        </w:rPr>
        <w:t xml:space="preserve">a </w:t>
      </w:r>
      <w:proofErr w:type="spellStart"/>
      <w:r w:rsidRPr="00F26541">
        <w:rPr>
          <w:rFonts w:ascii="Times New Roman" w:hAnsi="Times New Roman" w:cs="Times New Roman"/>
          <w:i/>
          <w:sz w:val="24"/>
          <w:szCs w:val="24"/>
          <w:lang w:val="en-ZA"/>
        </w:rPr>
        <w:t>mandament</w:t>
      </w:r>
      <w:proofErr w:type="spellEnd"/>
      <w:r w:rsidRPr="00F26541">
        <w:rPr>
          <w:rFonts w:ascii="Times New Roman" w:hAnsi="Times New Roman" w:cs="Times New Roman"/>
          <w:i/>
          <w:sz w:val="24"/>
          <w:szCs w:val="24"/>
          <w:lang w:val="en-ZA"/>
        </w:rPr>
        <w:t xml:space="preserve"> van </w:t>
      </w:r>
      <w:proofErr w:type="spellStart"/>
      <w:r w:rsidRPr="00F26541">
        <w:rPr>
          <w:rFonts w:ascii="Times New Roman" w:hAnsi="Times New Roman" w:cs="Times New Roman"/>
          <w:i/>
          <w:sz w:val="24"/>
          <w:szCs w:val="24"/>
          <w:lang w:val="en-ZA"/>
        </w:rPr>
        <w:t>spolie</w:t>
      </w:r>
      <w:proofErr w:type="spellEnd"/>
      <w:r w:rsidRPr="00F26541">
        <w:rPr>
          <w:rFonts w:ascii="Times New Roman" w:hAnsi="Times New Roman" w:cs="Times New Roman"/>
          <w:sz w:val="24"/>
          <w:szCs w:val="24"/>
          <w:lang w:val="en-ZA"/>
        </w:rPr>
        <w:t xml:space="preserve">, that </w:t>
      </w:r>
      <w:r w:rsidR="0027747B" w:rsidRPr="00F26541">
        <w:rPr>
          <w:rFonts w:ascii="Times New Roman" w:hAnsi="Times New Roman" w:cs="Times New Roman"/>
          <w:sz w:val="24"/>
          <w:szCs w:val="24"/>
          <w:lang w:val="en-ZA"/>
        </w:rPr>
        <w:t>the appellant relied on for its claim, that is;</w:t>
      </w:r>
    </w:p>
    <w:p w:rsidR="005C5BDF" w:rsidRPr="00F26541" w:rsidRDefault="005C5BDF" w:rsidP="005C5BDF">
      <w:pPr>
        <w:spacing w:after="0" w:line="480" w:lineRule="auto"/>
        <w:ind w:left="2160" w:hanging="720"/>
        <w:jc w:val="both"/>
        <w:rPr>
          <w:rFonts w:ascii="Times New Roman" w:hAnsi="Times New Roman" w:cs="Times New Roman"/>
          <w:sz w:val="24"/>
          <w:szCs w:val="24"/>
          <w:lang w:val="en-ZA"/>
        </w:rPr>
      </w:pPr>
      <w:proofErr w:type="spellStart"/>
      <w:r w:rsidRPr="00F26541">
        <w:rPr>
          <w:rFonts w:ascii="Times New Roman" w:hAnsi="Times New Roman" w:cs="Times New Roman"/>
          <w:sz w:val="24"/>
          <w:szCs w:val="24"/>
          <w:lang w:val="en-ZA"/>
        </w:rPr>
        <w:t>i</w:t>
      </w:r>
      <w:proofErr w:type="spellEnd"/>
      <w:r w:rsidRPr="00F26541">
        <w:rPr>
          <w:rFonts w:ascii="Times New Roman" w:hAnsi="Times New Roman" w:cs="Times New Roman"/>
          <w:sz w:val="24"/>
          <w:szCs w:val="24"/>
          <w:lang w:val="en-ZA"/>
        </w:rPr>
        <w:t>)</w:t>
      </w:r>
      <w:r w:rsidRPr="00F26541">
        <w:rPr>
          <w:rFonts w:ascii="Times New Roman" w:hAnsi="Times New Roman" w:cs="Times New Roman"/>
          <w:sz w:val="24"/>
          <w:szCs w:val="24"/>
          <w:lang w:val="en-ZA"/>
        </w:rPr>
        <w:tab/>
        <w:t xml:space="preserve">that it was in peaceful and undisturbed possession of its claim, Tigress, courtesy of the court order in </w:t>
      </w:r>
      <w:r w:rsidR="00160077" w:rsidRPr="00F26541">
        <w:rPr>
          <w:rFonts w:ascii="Times New Roman" w:hAnsi="Times New Roman" w:cs="Times New Roman"/>
          <w:sz w:val="24"/>
          <w:szCs w:val="24"/>
          <w:lang w:val="en-ZA"/>
        </w:rPr>
        <w:t>HC884/</w:t>
      </w:r>
      <w:r w:rsidRPr="00F26541">
        <w:rPr>
          <w:rFonts w:ascii="Times New Roman" w:hAnsi="Times New Roman" w:cs="Times New Roman"/>
          <w:sz w:val="24"/>
          <w:szCs w:val="24"/>
          <w:lang w:val="en-ZA"/>
        </w:rPr>
        <w:t>21 and his consequent eviction there</w:t>
      </w:r>
      <w:r w:rsidR="00160077" w:rsidRPr="00F26541">
        <w:rPr>
          <w:rFonts w:ascii="Times New Roman" w:hAnsi="Times New Roman" w:cs="Times New Roman"/>
          <w:sz w:val="24"/>
          <w:szCs w:val="24"/>
          <w:lang w:val="en-ZA"/>
        </w:rPr>
        <w:t>from by the Deputy Sheriff on 1</w:t>
      </w:r>
      <w:r w:rsidRPr="00F26541">
        <w:rPr>
          <w:rFonts w:ascii="Times New Roman" w:hAnsi="Times New Roman" w:cs="Times New Roman"/>
          <w:sz w:val="24"/>
          <w:szCs w:val="24"/>
          <w:lang w:val="en-ZA"/>
        </w:rPr>
        <w:t>February, 2022; and</w:t>
      </w:r>
    </w:p>
    <w:p w:rsidR="005C5BDF" w:rsidRPr="00F26541" w:rsidRDefault="005C5BDF" w:rsidP="005C5BDF">
      <w:pPr>
        <w:spacing w:after="0" w:line="480" w:lineRule="auto"/>
        <w:ind w:left="216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ii)</w:t>
      </w:r>
      <w:r w:rsidRPr="00F26541">
        <w:rPr>
          <w:rFonts w:ascii="Times New Roman" w:hAnsi="Times New Roman" w:cs="Times New Roman"/>
          <w:sz w:val="24"/>
          <w:szCs w:val="24"/>
          <w:lang w:val="en-ZA"/>
        </w:rPr>
        <w:tab/>
        <w:t xml:space="preserve">that </w:t>
      </w:r>
      <w:r w:rsidR="00BA1866" w:rsidRPr="00F26541">
        <w:rPr>
          <w:rFonts w:ascii="Times New Roman" w:hAnsi="Times New Roman" w:cs="Times New Roman"/>
          <w:sz w:val="24"/>
          <w:szCs w:val="24"/>
          <w:lang w:val="en-ZA"/>
        </w:rPr>
        <w:t>on the strength of a court order and warrant of ejectment in HC190/22</w:t>
      </w:r>
      <w:r w:rsidR="00BA1866" w:rsidRPr="00F26541">
        <w:rPr>
          <w:rFonts w:ascii="Times New Roman" w:hAnsi="Times New Roman" w:cs="Times New Roman"/>
          <w:i/>
          <w:sz w:val="24"/>
          <w:szCs w:val="24"/>
          <w:lang w:val="en-ZA"/>
        </w:rPr>
        <w:t xml:space="preserve">, </w:t>
      </w:r>
      <w:r w:rsidR="00BA1866" w:rsidRPr="00F26541">
        <w:rPr>
          <w:rFonts w:ascii="Times New Roman" w:hAnsi="Times New Roman" w:cs="Times New Roman"/>
          <w:sz w:val="24"/>
          <w:szCs w:val="24"/>
          <w:lang w:val="en-ZA"/>
        </w:rPr>
        <w:t>which</w:t>
      </w:r>
      <w:r w:rsidR="00BA1866" w:rsidRPr="00F26541">
        <w:rPr>
          <w:rFonts w:ascii="Times New Roman" w:hAnsi="Times New Roman" w:cs="Times New Roman"/>
          <w:i/>
          <w:sz w:val="24"/>
          <w:szCs w:val="24"/>
          <w:lang w:val="en-ZA"/>
        </w:rPr>
        <w:t xml:space="preserve"> </w:t>
      </w:r>
      <w:r w:rsidR="00BA1866" w:rsidRPr="00F26541">
        <w:rPr>
          <w:rFonts w:ascii="Times New Roman" w:hAnsi="Times New Roman" w:cs="Times New Roman"/>
          <w:sz w:val="24"/>
          <w:szCs w:val="24"/>
          <w:lang w:val="en-ZA"/>
        </w:rPr>
        <w:t>neither cited the appellant nor was related to its claim, Tigress, the first respondent with the aid of a gang of some 20 people, forcibly evicted the appellant’s workers from Tigress, and</w:t>
      </w:r>
    </w:p>
    <w:p w:rsidR="00BA1866" w:rsidRPr="00F26541" w:rsidRDefault="00160077" w:rsidP="005C5BDF">
      <w:pPr>
        <w:spacing w:after="0" w:line="480" w:lineRule="auto"/>
        <w:ind w:left="216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lastRenderedPageBreak/>
        <w:t xml:space="preserve">iii) </w:t>
      </w:r>
      <w:r w:rsidR="004650E0">
        <w:rPr>
          <w:rFonts w:ascii="Times New Roman" w:hAnsi="Times New Roman" w:cs="Times New Roman"/>
          <w:sz w:val="24"/>
          <w:szCs w:val="24"/>
          <w:lang w:val="en-ZA"/>
        </w:rPr>
        <w:tab/>
      </w:r>
      <w:r w:rsidR="00BA1866" w:rsidRPr="00F26541">
        <w:rPr>
          <w:rFonts w:ascii="Times New Roman" w:hAnsi="Times New Roman" w:cs="Times New Roman"/>
          <w:sz w:val="24"/>
          <w:szCs w:val="24"/>
          <w:lang w:val="en-ZA"/>
        </w:rPr>
        <w:t xml:space="preserve">that having done so, the first respondent promptly commenced an operation that lasted many hours, to load and drive away around 400 truckloads of </w:t>
      </w:r>
      <w:r w:rsidR="00392580" w:rsidRPr="00F26541">
        <w:rPr>
          <w:rFonts w:ascii="Times New Roman" w:hAnsi="Times New Roman" w:cs="Times New Roman"/>
          <w:sz w:val="24"/>
          <w:szCs w:val="24"/>
          <w:lang w:val="en-ZA"/>
        </w:rPr>
        <w:t xml:space="preserve">gold </w:t>
      </w:r>
      <w:r w:rsidR="00BA1866" w:rsidRPr="00F26541">
        <w:rPr>
          <w:rFonts w:ascii="Times New Roman" w:hAnsi="Times New Roman" w:cs="Times New Roman"/>
          <w:sz w:val="24"/>
          <w:szCs w:val="24"/>
          <w:lang w:val="en-ZA"/>
        </w:rPr>
        <w:t xml:space="preserve">ore from </w:t>
      </w:r>
      <w:r w:rsidR="00392580" w:rsidRPr="00F26541">
        <w:rPr>
          <w:rFonts w:ascii="Times New Roman" w:hAnsi="Times New Roman" w:cs="Times New Roman"/>
          <w:sz w:val="24"/>
          <w:szCs w:val="24"/>
          <w:lang w:val="en-ZA"/>
        </w:rPr>
        <w:t>the stockpile that he had been forced to leave behind upon his eviction from Tigress by the Deputy Sheriff.</w:t>
      </w:r>
    </w:p>
    <w:p w:rsidR="00032E5D" w:rsidRPr="00F26541" w:rsidRDefault="00032E5D" w:rsidP="004419E0">
      <w:pPr>
        <w:spacing w:after="0" w:line="480" w:lineRule="auto"/>
        <w:ind w:left="720" w:hanging="720"/>
        <w:jc w:val="both"/>
        <w:rPr>
          <w:rFonts w:ascii="Times New Roman" w:hAnsi="Times New Roman" w:cs="Times New Roman"/>
          <w:sz w:val="24"/>
          <w:szCs w:val="24"/>
          <w:lang w:val="en-ZA"/>
        </w:rPr>
      </w:pPr>
    </w:p>
    <w:p w:rsidR="00785A64" w:rsidRDefault="00F4645E" w:rsidP="004650E0">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w:t>
      </w:r>
      <w:r w:rsidR="00D87B0D" w:rsidRPr="00F26541">
        <w:rPr>
          <w:rFonts w:ascii="Times New Roman" w:hAnsi="Times New Roman" w:cs="Times New Roman"/>
          <w:sz w:val="24"/>
          <w:szCs w:val="24"/>
          <w:lang w:val="en-ZA"/>
        </w:rPr>
        <w:t>2</w:t>
      </w:r>
      <w:r w:rsidR="00085C8B" w:rsidRPr="00F26541">
        <w:rPr>
          <w:rFonts w:ascii="Times New Roman" w:hAnsi="Times New Roman" w:cs="Times New Roman"/>
          <w:sz w:val="24"/>
          <w:szCs w:val="24"/>
          <w:lang w:val="en-ZA"/>
        </w:rPr>
        <w:t>9</w:t>
      </w:r>
      <w:r w:rsidR="00032E5D" w:rsidRPr="00F26541">
        <w:rPr>
          <w:rFonts w:ascii="Times New Roman" w:hAnsi="Times New Roman" w:cs="Times New Roman"/>
          <w:sz w:val="24"/>
          <w:szCs w:val="24"/>
          <w:lang w:val="en-ZA"/>
        </w:rPr>
        <w:t>]</w:t>
      </w:r>
      <w:r w:rsidR="00032E5D" w:rsidRPr="00F26541">
        <w:rPr>
          <w:rFonts w:ascii="Times New Roman" w:hAnsi="Times New Roman" w:cs="Times New Roman"/>
          <w:sz w:val="24"/>
          <w:szCs w:val="24"/>
          <w:lang w:val="en-ZA"/>
        </w:rPr>
        <w:tab/>
      </w:r>
      <w:r w:rsidR="00392580" w:rsidRPr="00F26541">
        <w:rPr>
          <w:rFonts w:ascii="Times New Roman" w:hAnsi="Times New Roman" w:cs="Times New Roman"/>
          <w:sz w:val="24"/>
          <w:szCs w:val="24"/>
          <w:lang w:val="en-ZA"/>
        </w:rPr>
        <w:t xml:space="preserve">The </w:t>
      </w:r>
      <w:r w:rsidR="00131DE2" w:rsidRPr="00F26541">
        <w:rPr>
          <w:rFonts w:ascii="Times New Roman" w:hAnsi="Times New Roman" w:cs="Times New Roman"/>
          <w:sz w:val="24"/>
          <w:szCs w:val="24"/>
          <w:lang w:val="en-ZA"/>
        </w:rPr>
        <w:t>‘</w:t>
      </w:r>
      <w:r w:rsidR="00392580" w:rsidRPr="00F26541">
        <w:rPr>
          <w:rFonts w:ascii="Times New Roman" w:hAnsi="Times New Roman" w:cs="Times New Roman"/>
          <w:sz w:val="24"/>
          <w:szCs w:val="24"/>
          <w:lang w:val="en-ZA"/>
        </w:rPr>
        <w:t>defence</w:t>
      </w:r>
      <w:r w:rsidR="00131DE2" w:rsidRPr="00F26541">
        <w:rPr>
          <w:rFonts w:ascii="Times New Roman" w:hAnsi="Times New Roman" w:cs="Times New Roman"/>
          <w:sz w:val="24"/>
          <w:szCs w:val="24"/>
          <w:lang w:val="en-ZA"/>
        </w:rPr>
        <w:t>’</w:t>
      </w:r>
      <w:r w:rsidR="00392580" w:rsidRPr="00F26541">
        <w:rPr>
          <w:rFonts w:ascii="Times New Roman" w:hAnsi="Times New Roman" w:cs="Times New Roman"/>
          <w:sz w:val="24"/>
          <w:szCs w:val="24"/>
          <w:lang w:val="en-ZA"/>
        </w:rPr>
        <w:t xml:space="preserve"> that the first respondent put up was</w:t>
      </w:r>
      <w:r w:rsidR="0042496E" w:rsidRPr="00F26541">
        <w:rPr>
          <w:rFonts w:ascii="Times New Roman" w:hAnsi="Times New Roman" w:cs="Times New Roman"/>
          <w:sz w:val="24"/>
          <w:szCs w:val="24"/>
          <w:lang w:val="en-ZA"/>
        </w:rPr>
        <w:t xml:space="preserve"> thus</w:t>
      </w:r>
      <w:r w:rsidR="00392580" w:rsidRPr="00F26541">
        <w:rPr>
          <w:rFonts w:ascii="Times New Roman" w:hAnsi="Times New Roman" w:cs="Times New Roman"/>
          <w:sz w:val="24"/>
          <w:szCs w:val="24"/>
          <w:lang w:val="en-ZA"/>
        </w:rPr>
        <w:t xml:space="preserve"> in the </w:t>
      </w:r>
      <w:r w:rsidR="004650E0">
        <w:rPr>
          <w:rFonts w:ascii="Times New Roman" w:hAnsi="Times New Roman" w:cs="Times New Roman"/>
          <w:sz w:val="24"/>
          <w:szCs w:val="24"/>
          <w:lang w:val="en-ZA"/>
        </w:rPr>
        <w:t>c</w:t>
      </w:r>
      <w:r w:rsidR="00392580" w:rsidRPr="00F26541">
        <w:rPr>
          <w:rFonts w:ascii="Times New Roman" w:hAnsi="Times New Roman" w:cs="Times New Roman"/>
          <w:sz w:val="24"/>
          <w:szCs w:val="24"/>
          <w:lang w:val="en-ZA"/>
        </w:rPr>
        <w:t xml:space="preserve">ourt’s view, </w:t>
      </w:r>
      <w:r w:rsidR="00131DE2" w:rsidRPr="00F26541">
        <w:rPr>
          <w:rFonts w:ascii="Times New Roman" w:hAnsi="Times New Roman" w:cs="Times New Roman"/>
          <w:sz w:val="24"/>
          <w:szCs w:val="24"/>
          <w:lang w:val="en-ZA"/>
        </w:rPr>
        <w:t>and given the evidence before</w:t>
      </w:r>
      <w:r w:rsidR="00C77471" w:rsidRPr="00F26541">
        <w:rPr>
          <w:rFonts w:ascii="Times New Roman" w:hAnsi="Times New Roman" w:cs="Times New Roman"/>
          <w:sz w:val="24"/>
          <w:szCs w:val="24"/>
          <w:lang w:val="en-ZA"/>
        </w:rPr>
        <w:t xml:space="preserve"> it</w:t>
      </w:r>
      <w:r w:rsidR="00131DE2" w:rsidRPr="00F26541">
        <w:rPr>
          <w:rFonts w:ascii="Times New Roman" w:hAnsi="Times New Roman" w:cs="Times New Roman"/>
          <w:sz w:val="24"/>
          <w:szCs w:val="24"/>
          <w:lang w:val="en-ZA"/>
        </w:rPr>
        <w:t xml:space="preserve">, </w:t>
      </w:r>
      <w:r w:rsidR="00392580" w:rsidRPr="00F26541">
        <w:rPr>
          <w:rFonts w:ascii="Times New Roman" w:hAnsi="Times New Roman" w:cs="Times New Roman"/>
          <w:sz w:val="24"/>
          <w:szCs w:val="24"/>
          <w:lang w:val="en-ZA"/>
        </w:rPr>
        <w:t xml:space="preserve">nothing </w:t>
      </w:r>
      <w:r w:rsidR="004F7548" w:rsidRPr="00F26541">
        <w:rPr>
          <w:rFonts w:ascii="Times New Roman" w:hAnsi="Times New Roman" w:cs="Times New Roman"/>
          <w:sz w:val="24"/>
          <w:szCs w:val="24"/>
          <w:lang w:val="en-ZA"/>
        </w:rPr>
        <w:t xml:space="preserve">short of </w:t>
      </w:r>
      <w:r w:rsidR="00392580" w:rsidRPr="00F26541">
        <w:rPr>
          <w:rFonts w:ascii="Times New Roman" w:hAnsi="Times New Roman" w:cs="Times New Roman"/>
          <w:sz w:val="24"/>
          <w:szCs w:val="24"/>
          <w:lang w:val="en-ZA"/>
        </w:rPr>
        <w:t>a red herring.</w:t>
      </w:r>
      <w:r w:rsidR="00131DE2" w:rsidRPr="00F26541">
        <w:rPr>
          <w:rFonts w:ascii="Times New Roman" w:hAnsi="Times New Roman" w:cs="Times New Roman"/>
          <w:sz w:val="24"/>
          <w:szCs w:val="24"/>
          <w:lang w:val="en-ZA"/>
        </w:rPr>
        <w:t xml:space="preserve"> </w:t>
      </w:r>
      <w:r w:rsidR="00785A64" w:rsidRPr="00F26541">
        <w:rPr>
          <w:rFonts w:ascii="Times New Roman" w:hAnsi="Times New Roman" w:cs="Times New Roman"/>
          <w:sz w:val="24"/>
          <w:szCs w:val="24"/>
          <w:lang w:val="en-ZA"/>
        </w:rPr>
        <w:t xml:space="preserve">Firstly, it </w:t>
      </w:r>
      <w:r w:rsidR="0027747B" w:rsidRPr="00F26541">
        <w:rPr>
          <w:rFonts w:ascii="Times New Roman" w:hAnsi="Times New Roman" w:cs="Times New Roman"/>
          <w:sz w:val="24"/>
          <w:szCs w:val="24"/>
          <w:lang w:val="en-ZA"/>
        </w:rPr>
        <w:t>ignored the fact that while he may indeed have been mining for 17 years on what he believed to be his mining claim, Lion West 25, a delineation of the boundaries of the parties’ claims had revealed that he had</w:t>
      </w:r>
      <w:r w:rsidR="00820E45" w:rsidRPr="00F26541">
        <w:rPr>
          <w:rFonts w:ascii="Times New Roman" w:hAnsi="Times New Roman" w:cs="Times New Roman"/>
          <w:sz w:val="24"/>
          <w:szCs w:val="24"/>
          <w:lang w:val="en-ZA"/>
        </w:rPr>
        <w:t xml:space="preserve"> been encroaching onto the appellant’s claim all that time.</w:t>
      </w:r>
      <w:r w:rsidR="00E94E5C" w:rsidRPr="00F26541">
        <w:rPr>
          <w:rFonts w:ascii="Times New Roman" w:hAnsi="Times New Roman" w:cs="Times New Roman"/>
          <w:sz w:val="24"/>
          <w:szCs w:val="24"/>
          <w:lang w:val="en-ZA"/>
        </w:rPr>
        <w:t xml:space="preserve"> Secondly, the fact that he had wrongfully mined gold ore on the appellant’s claim for a long time did not legitimise his encroachment onto the appellant’s location.</w:t>
      </w:r>
      <w:r w:rsidR="00820E45" w:rsidRPr="00F26541">
        <w:rPr>
          <w:rFonts w:ascii="Times New Roman" w:hAnsi="Times New Roman" w:cs="Times New Roman"/>
          <w:sz w:val="24"/>
          <w:szCs w:val="24"/>
          <w:lang w:val="en-ZA"/>
        </w:rPr>
        <w:t xml:space="preserve"> The same defence repeatedly referred to an order obtained in a matter between the respondent and persons other than the appellant, as the basis for despoiling the latter of its lawful possession of the disputed mine location. </w:t>
      </w:r>
      <w:r w:rsidR="00785A64" w:rsidRPr="00F26541">
        <w:rPr>
          <w:rFonts w:ascii="Times New Roman" w:hAnsi="Times New Roman" w:cs="Times New Roman"/>
          <w:sz w:val="24"/>
          <w:szCs w:val="24"/>
          <w:lang w:val="en-ZA"/>
        </w:rPr>
        <w:t>As for the self-help</w:t>
      </w:r>
      <w:r w:rsidR="0042496E" w:rsidRPr="00F26541">
        <w:rPr>
          <w:rFonts w:ascii="Times New Roman" w:hAnsi="Times New Roman" w:cs="Times New Roman"/>
          <w:sz w:val="24"/>
          <w:szCs w:val="24"/>
          <w:lang w:val="en-ZA"/>
        </w:rPr>
        <w:t xml:space="preserve"> resorted to in this respect,</w:t>
      </w:r>
      <w:r w:rsidR="00785A64" w:rsidRPr="00F26541">
        <w:rPr>
          <w:rFonts w:ascii="Times New Roman" w:hAnsi="Times New Roman" w:cs="Times New Roman"/>
          <w:sz w:val="24"/>
          <w:szCs w:val="24"/>
          <w:lang w:val="en-ZA"/>
        </w:rPr>
        <w:t xml:space="preserve"> the first respondent does not explain why, following the supposed voluntary departure of his alleged despoilers from his mining claim, he then turned his attention to a different </w:t>
      </w:r>
      <w:r w:rsidR="00E94E5C" w:rsidRPr="00F26541">
        <w:rPr>
          <w:rFonts w:ascii="Times New Roman" w:hAnsi="Times New Roman" w:cs="Times New Roman"/>
          <w:sz w:val="24"/>
          <w:szCs w:val="24"/>
          <w:lang w:val="en-ZA"/>
        </w:rPr>
        <w:t xml:space="preserve">mining </w:t>
      </w:r>
      <w:r w:rsidR="00785A64" w:rsidRPr="00F26541">
        <w:rPr>
          <w:rFonts w:ascii="Times New Roman" w:hAnsi="Times New Roman" w:cs="Times New Roman"/>
          <w:sz w:val="24"/>
          <w:szCs w:val="24"/>
          <w:lang w:val="en-ZA"/>
        </w:rPr>
        <w:t>claim, the appellan</w:t>
      </w:r>
      <w:r w:rsidR="00C77471" w:rsidRPr="00F26541">
        <w:rPr>
          <w:rFonts w:ascii="Times New Roman" w:hAnsi="Times New Roman" w:cs="Times New Roman"/>
          <w:sz w:val="24"/>
          <w:szCs w:val="24"/>
          <w:lang w:val="en-ZA"/>
        </w:rPr>
        <w:t>t’s, and different ‘despoilers.</w:t>
      </w:r>
      <w:r w:rsidR="0006595D" w:rsidRPr="00F26541">
        <w:rPr>
          <w:rFonts w:ascii="Times New Roman" w:hAnsi="Times New Roman" w:cs="Times New Roman"/>
          <w:sz w:val="24"/>
          <w:szCs w:val="24"/>
          <w:lang w:val="en-ZA"/>
        </w:rPr>
        <w:t>’</w:t>
      </w:r>
      <w:r w:rsidR="00C77471" w:rsidRPr="00F26541">
        <w:rPr>
          <w:rFonts w:ascii="Times New Roman" w:hAnsi="Times New Roman" w:cs="Times New Roman"/>
          <w:sz w:val="24"/>
          <w:szCs w:val="24"/>
          <w:lang w:val="en-ZA"/>
        </w:rPr>
        <w:t xml:space="preserve"> </w:t>
      </w:r>
      <w:r w:rsidR="00EE3210" w:rsidRPr="00F26541">
        <w:rPr>
          <w:rFonts w:ascii="Times New Roman" w:hAnsi="Times New Roman" w:cs="Times New Roman"/>
          <w:sz w:val="24"/>
          <w:szCs w:val="24"/>
          <w:lang w:val="en-ZA"/>
        </w:rPr>
        <w:t xml:space="preserve">Having enlisted the services </w:t>
      </w:r>
      <w:r w:rsidR="00785A64" w:rsidRPr="00F26541">
        <w:rPr>
          <w:rFonts w:ascii="Times New Roman" w:hAnsi="Times New Roman" w:cs="Times New Roman"/>
          <w:sz w:val="24"/>
          <w:szCs w:val="24"/>
          <w:lang w:val="en-ZA"/>
        </w:rPr>
        <w:t>of 20 or so persons</w:t>
      </w:r>
      <w:r w:rsidR="00EE3210" w:rsidRPr="00F26541">
        <w:rPr>
          <w:rFonts w:ascii="Times New Roman" w:hAnsi="Times New Roman" w:cs="Times New Roman"/>
          <w:sz w:val="24"/>
          <w:szCs w:val="24"/>
          <w:lang w:val="en-ZA"/>
        </w:rPr>
        <w:t>,</w:t>
      </w:r>
      <w:r w:rsidR="00785A64" w:rsidRPr="00F26541">
        <w:rPr>
          <w:rFonts w:ascii="Times New Roman" w:hAnsi="Times New Roman" w:cs="Times New Roman"/>
          <w:sz w:val="24"/>
          <w:szCs w:val="24"/>
          <w:lang w:val="en-ZA"/>
        </w:rPr>
        <w:t xml:space="preserve"> violence or the threat of violence, </w:t>
      </w:r>
      <w:r w:rsidR="00EE3210" w:rsidRPr="00F26541">
        <w:rPr>
          <w:rFonts w:ascii="Times New Roman" w:hAnsi="Times New Roman" w:cs="Times New Roman"/>
          <w:sz w:val="24"/>
          <w:szCs w:val="24"/>
          <w:lang w:val="en-ZA"/>
        </w:rPr>
        <w:t xml:space="preserve">was </w:t>
      </w:r>
      <w:r w:rsidR="00E94E5C" w:rsidRPr="00F26541">
        <w:rPr>
          <w:rFonts w:ascii="Times New Roman" w:hAnsi="Times New Roman" w:cs="Times New Roman"/>
          <w:sz w:val="24"/>
          <w:szCs w:val="24"/>
          <w:lang w:val="en-ZA"/>
        </w:rPr>
        <w:t xml:space="preserve">then </w:t>
      </w:r>
      <w:r w:rsidR="00EE3210" w:rsidRPr="00F26541">
        <w:rPr>
          <w:rFonts w:ascii="Times New Roman" w:hAnsi="Times New Roman" w:cs="Times New Roman"/>
          <w:sz w:val="24"/>
          <w:szCs w:val="24"/>
          <w:lang w:val="en-ZA"/>
        </w:rPr>
        <w:t xml:space="preserve">used by them </w:t>
      </w:r>
      <w:r w:rsidR="00785A64" w:rsidRPr="00F26541">
        <w:rPr>
          <w:rFonts w:ascii="Times New Roman" w:hAnsi="Times New Roman" w:cs="Times New Roman"/>
          <w:sz w:val="24"/>
          <w:szCs w:val="24"/>
          <w:lang w:val="en-ZA"/>
        </w:rPr>
        <w:t>to drive the appellant’s work</w:t>
      </w:r>
      <w:r w:rsidR="00EE3210" w:rsidRPr="00F26541">
        <w:rPr>
          <w:rFonts w:ascii="Times New Roman" w:hAnsi="Times New Roman" w:cs="Times New Roman"/>
          <w:sz w:val="24"/>
          <w:szCs w:val="24"/>
          <w:lang w:val="en-ZA"/>
        </w:rPr>
        <w:t xml:space="preserve">ers off their mining location. </w:t>
      </w:r>
      <w:r w:rsidR="00C77471" w:rsidRPr="00F26541">
        <w:rPr>
          <w:rFonts w:ascii="Times New Roman" w:hAnsi="Times New Roman" w:cs="Times New Roman"/>
          <w:sz w:val="24"/>
          <w:szCs w:val="24"/>
          <w:lang w:val="en-ZA"/>
        </w:rPr>
        <w:t xml:space="preserve">How the first respondent and for its part, the court </w:t>
      </w:r>
      <w:r w:rsidR="00C77471" w:rsidRPr="00F26541">
        <w:rPr>
          <w:rFonts w:ascii="Times New Roman" w:hAnsi="Times New Roman" w:cs="Times New Roman"/>
          <w:i/>
          <w:sz w:val="24"/>
          <w:szCs w:val="24"/>
          <w:lang w:val="en-ZA"/>
        </w:rPr>
        <w:t>a quo</w:t>
      </w:r>
      <w:r w:rsidR="00C77471" w:rsidRPr="00F26541">
        <w:rPr>
          <w:rFonts w:ascii="Times New Roman" w:hAnsi="Times New Roman" w:cs="Times New Roman"/>
          <w:sz w:val="24"/>
          <w:szCs w:val="24"/>
          <w:lang w:val="en-ZA"/>
        </w:rPr>
        <w:t xml:space="preserve"> could have conflated matters in this manner, beggars belief.</w:t>
      </w:r>
    </w:p>
    <w:p w:rsidR="00205402" w:rsidRPr="00F26541" w:rsidRDefault="00205402" w:rsidP="004650E0">
      <w:pPr>
        <w:spacing w:after="0" w:line="480" w:lineRule="auto"/>
        <w:ind w:left="720" w:hanging="720"/>
        <w:jc w:val="both"/>
        <w:rPr>
          <w:rFonts w:ascii="Times New Roman" w:hAnsi="Times New Roman" w:cs="Times New Roman"/>
          <w:sz w:val="24"/>
          <w:szCs w:val="24"/>
          <w:lang w:val="en-ZA"/>
        </w:rPr>
      </w:pPr>
    </w:p>
    <w:p w:rsidR="00C66C62" w:rsidRPr="00F26541" w:rsidRDefault="00785A64" w:rsidP="00225777">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w:t>
      </w:r>
      <w:r w:rsidR="00085C8B" w:rsidRPr="00F26541">
        <w:rPr>
          <w:rFonts w:ascii="Times New Roman" w:hAnsi="Times New Roman" w:cs="Times New Roman"/>
          <w:sz w:val="24"/>
          <w:szCs w:val="24"/>
          <w:lang w:val="en-ZA"/>
        </w:rPr>
        <w:t>30</w:t>
      </w:r>
      <w:r w:rsidR="00160077" w:rsidRPr="00F26541">
        <w:rPr>
          <w:rFonts w:ascii="Times New Roman" w:hAnsi="Times New Roman" w:cs="Times New Roman"/>
          <w:sz w:val="24"/>
          <w:szCs w:val="24"/>
          <w:lang w:val="en-ZA"/>
        </w:rPr>
        <w:t>]</w:t>
      </w:r>
      <w:r w:rsidRPr="00F26541">
        <w:rPr>
          <w:rFonts w:ascii="Times New Roman" w:hAnsi="Times New Roman" w:cs="Times New Roman"/>
          <w:sz w:val="24"/>
          <w:szCs w:val="24"/>
          <w:lang w:val="en-ZA"/>
        </w:rPr>
        <w:tab/>
      </w:r>
      <w:r w:rsidR="004F7548" w:rsidRPr="00F26541">
        <w:rPr>
          <w:rFonts w:ascii="Times New Roman" w:hAnsi="Times New Roman" w:cs="Times New Roman"/>
          <w:sz w:val="24"/>
          <w:szCs w:val="24"/>
          <w:lang w:val="en-ZA"/>
        </w:rPr>
        <w:t xml:space="preserve">Realistically </w:t>
      </w:r>
      <w:r w:rsidR="00131DE2" w:rsidRPr="00F26541">
        <w:rPr>
          <w:rFonts w:ascii="Times New Roman" w:hAnsi="Times New Roman" w:cs="Times New Roman"/>
          <w:sz w:val="24"/>
          <w:szCs w:val="24"/>
          <w:lang w:val="en-ZA"/>
        </w:rPr>
        <w:t xml:space="preserve">therefore, </w:t>
      </w:r>
      <w:r w:rsidRPr="00F26541">
        <w:rPr>
          <w:rFonts w:ascii="Times New Roman" w:hAnsi="Times New Roman" w:cs="Times New Roman"/>
          <w:sz w:val="24"/>
          <w:szCs w:val="24"/>
          <w:lang w:val="en-ZA"/>
        </w:rPr>
        <w:t xml:space="preserve">given these circumstances, </w:t>
      </w:r>
      <w:r w:rsidR="00131DE2" w:rsidRPr="00F26541">
        <w:rPr>
          <w:rFonts w:ascii="Times New Roman" w:hAnsi="Times New Roman" w:cs="Times New Roman"/>
          <w:sz w:val="24"/>
          <w:szCs w:val="24"/>
          <w:lang w:val="en-ZA"/>
        </w:rPr>
        <w:t xml:space="preserve">the </w:t>
      </w:r>
      <w:r w:rsidR="00820E45" w:rsidRPr="00F26541">
        <w:rPr>
          <w:rFonts w:ascii="Times New Roman" w:hAnsi="Times New Roman" w:cs="Times New Roman"/>
          <w:sz w:val="24"/>
          <w:szCs w:val="24"/>
          <w:lang w:val="en-ZA"/>
        </w:rPr>
        <w:t xml:space="preserve">appellant’s cause of action in the proceedings </w:t>
      </w:r>
      <w:r w:rsidR="00820E45" w:rsidRPr="00F26541">
        <w:rPr>
          <w:rFonts w:ascii="Times New Roman" w:hAnsi="Times New Roman" w:cs="Times New Roman"/>
          <w:i/>
          <w:sz w:val="24"/>
          <w:szCs w:val="24"/>
          <w:lang w:val="en-ZA"/>
        </w:rPr>
        <w:t>a quo</w:t>
      </w:r>
      <w:r w:rsidR="00820E45" w:rsidRPr="00F26541">
        <w:rPr>
          <w:rFonts w:ascii="Times New Roman" w:hAnsi="Times New Roman" w:cs="Times New Roman"/>
          <w:sz w:val="24"/>
          <w:szCs w:val="24"/>
          <w:lang w:val="en-ZA"/>
        </w:rPr>
        <w:t xml:space="preserve"> </w:t>
      </w:r>
      <w:r w:rsidRPr="00F26541">
        <w:rPr>
          <w:rFonts w:ascii="Times New Roman" w:hAnsi="Times New Roman" w:cs="Times New Roman"/>
          <w:sz w:val="24"/>
          <w:szCs w:val="24"/>
          <w:lang w:val="en-ZA"/>
        </w:rPr>
        <w:t xml:space="preserve">as well as the evidence supporting it, were </w:t>
      </w:r>
      <w:r w:rsidR="00820E45" w:rsidRPr="00F26541">
        <w:rPr>
          <w:rFonts w:ascii="Times New Roman" w:hAnsi="Times New Roman" w:cs="Times New Roman"/>
          <w:sz w:val="24"/>
          <w:szCs w:val="24"/>
          <w:lang w:val="en-ZA"/>
        </w:rPr>
        <w:t>not challenged or disproved.</w:t>
      </w:r>
      <w:r w:rsidR="00AB1E9C" w:rsidRPr="00F26541">
        <w:rPr>
          <w:rFonts w:ascii="Times New Roman" w:hAnsi="Times New Roman" w:cs="Times New Roman"/>
          <w:sz w:val="24"/>
          <w:szCs w:val="24"/>
          <w:lang w:val="en-ZA"/>
        </w:rPr>
        <w:t xml:space="preserve"> </w:t>
      </w:r>
      <w:r w:rsidR="00392107" w:rsidRPr="00F26541">
        <w:rPr>
          <w:rFonts w:ascii="Times New Roman" w:hAnsi="Times New Roman" w:cs="Times New Roman"/>
          <w:sz w:val="24"/>
          <w:szCs w:val="24"/>
          <w:lang w:val="en-ZA"/>
        </w:rPr>
        <w:t xml:space="preserve">The court </w:t>
      </w:r>
      <w:r w:rsidR="00392107" w:rsidRPr="00F26541">
        <w:rPr>
          <w:rFonts w:ascii="Times New Roman" w:hAnsi="Times New Roman" w:cs="Times New Roman"/>
          <w:i/>
          <w:sz w:val="24"/>
          <w:szCs w:val="24"/>
          <w:lang w:val="en-ZA"/>
        </w:rPr>
        <w:t>a quo</w:t>
      </w:r>
      <w:r w:rsidR="00392107" w:rsidRPr="00F26541">
        <w:rPr>
          <w:rFonts w:ascii="Times New Roman" w:hAnsi="Times New Roman" w:cs="Times New Roman"/>
          <w:sz w:val="24"/>
          <w:szCs w:val="24"/>
          <w:lang w:val="en-ZA"/>
        </w:rPr>
        <w:t xml:space="preserve"> should have accepted that</w:t>
      </w:r>
      <w:r w:rsidR="00392107" w:rsidRPr="00F26541">
        <w:rPr>
          <w:rFonts w:ascii="Times New Roman" w:hAnsi="Times New Roman" w:cs="Times New Roman"/>
          <w:sz w:val="24"/>
          <w:szCs w:val="24"/>
        </w:rPr>
        <w:t xml:space="preserve"> f</w:t>
      </w:r>
      <w:r w:rsidR="00392107" w:rsidRPr="00F26541">
        <w:rPr>
          <w:rFonts w:ascii="Times New Roman" w:hAnsi="Times New Roman" w:cs="Times New Roman"/>
          <w:sz w:val="24"/>
          <w:szCs w:val="24"/>
          <w:lang w:val="en-ZA"/>
        </w:rPr>
        <w:t xml:space="preserve">or all intents and purposes the </w:t>
      </w:r>
      <w:r w:rsidR="00AB1E9C" w:rsidRPr="00F26541">
        <w:rPr>
          <w:rFonts w:ascii="Times New Roman" w:hAnsi="Times New Roman" w:cs="Times New Roman"/>
          <w:sz w:val="24"/>
          <w:szCs w:val="24"/>
          <w:lang w:val="en-ZA"/>
        </w:rPr>
        <w:lastRenderedPageBreak/>
        <w:t xml:space="preserve">appellant </w:t>
      </w:r>
      <w:r w:rsidR="00392107" w:rsidRPr="00F26541">
        <w:rPr>
          <w:rFonts w:ascii="Times New Roman" w:hAnsi="Times New Roman" w:cs="Times New Roman"/>
          <w:sz w:val="24"/>
          <w:szCs w:val="24"/>
          <w:lang w:val="en-ZA"/>
        </w:rPr>
        <w:t xml:space="preserve">did prove its case against the </w:t>
      </w:r>
      <w:r w:rsidR="009B3BA6" w:rsidRPr="00F26541">
        <w:rPr>
          <w:rFonts w:ascii="Times New Roman" w:hAnsi="Times New Roman" w:cs="Times New Roman"/>
          <w:sz w:val="24"/>
          <w:szCs w:val="24"/>
          <w:lang w:val="en-ZA"/>
        </w:rPr>
        <w:t xml:space="preserve">first </w:t>
      </w:r>
      <w:r w:rsidR="00392107" w:rsidRPr="00F26541">
        <w:rPr>
          <w:rFonts w:ascii="Times New Roman" w:hAnsi="Times New Roman" w:cs="Times New Roman"/>
          <w:sz w:val="24"/>
          <w:szCs w:val="24"/>
          <w:lang w:val="en-ZA"/>
        </w:rPr>
        <w:t xml:space="preserve">respondent, that is, that he </w:t>
      </w:r>
      <w:r w:rsidR="00AB1E9C" w:rsidRPr="00F26541">
        <w:rPr>
          <w:rFonts w:ascii="Times New Roman" w:hAnsi="Times New Roman" w:cs="Times New Roman"/>
          <w:sz w:val="24"/>
          <w:szCs w:val="24"/>
          <w:lang w:val="en-ZA"/>
        </w:rPr>
        <w:t xml:space="preserve">deprived </w:t>
      </w:r>
      <w:r w:rsidR="009759CB" w:rsidRPr="00F26541">
        <w:rPr>
          <w:rFonts w:ascii="Times New Roman" w:hAnsi="Times New Roman" w:cs="Times New Roman"/>
          <w:sz w:val="24"/>
          <w:szCs w:val="24"/>
          <w:lang w:val="en-ZA"/>
        </w:rPr>
        <w:t xml:space="preserve">it </w:t>
      </w:r>
      <w:r w:rsidR="00AB1E9C" w:rsidRPr="00F26541">
        <w:rPr>
          <w:rFonts w:ascii="Times New Roman" w:hAnsi="Times New Roman" w:cs="Times New Roman"/>
          <w:sz w:val="24"/>
          <w:szCs w:val="24"/>
          <w:lang w:val="en-ZA"/>
        </w:rPr>
        <w:t xml:space="preserve">of </w:t>
      </w:r>
      <w:r w:rsidR="009759CB" w:rsidRPr="00F26541">
        <w:rPr>
          <w:rFonts w:ascii="Times New Roman" w:hAnsi="Times New Roman" w:cs="Times New Roman"/>
          <w:sz w:val="24"/>
          <w:szCs w:val="24"/>
          <w:lang w:val="en-ZA"/>
        </w:rPr>
        <w:t xml:space="preserve">its </w:t>
      </w:r>
      <w:r w:rsidR="00AB1E9C" w:rsidRPr="00F26541">
        <w:rPr>
          <w:rFonts w:ascii="Times New Roman" w:hAnsi="Times New Roman" w:cs="Times New Roman"/>
          <w:sz w:val="24"/>
          <w:szCs w:val="24"/>
          <w:lang w:val="en-ZA"/>
        </w:rPr>
        <w:t xml:space="preserve">possession </w:t>
      </w:r>
      <w:r w:rsidR="009759CB" w:rsidRPr="00F26541">
        <w:rPr>
          <w:rFonts w:ascii="Times New Roman" w:hAnsi="Times New Roman" w:cs="Times New Roman"/>
          <w:sz w:val="24"/>
          <w:szCs w:val="24"/>
          <w:lang w:val="en-ZA"/>
        </w:rPr>
        <w:t xml:space="preserve">of </w:t>
      </w:r>
      <w:r w:rsidR="00085C8B" w:rsidRPr="00F26541">
        <w:rPr>
          <w:rFonts w:ascii="Times New Roman" w:hAnsi="Times New Roman" w:cs="Times New Roman"/>
          <w:sz w:val="24"/>
          <w:szCs w:val="24"/>
          <w:lang w:val="en-ZA"/>
        </w:rPr>
        <w:t xml:space="preserve">the </w:t>
      </w:r>
      <w:r w:rsidR="009759CB" w:rsidRPr="00F26541">
        <w:rPr>
          <w:rFonts w:ascii="Times New Roman" w:hAnsi="Times New Roman" w:cs="Times New Roman"/>
          <w:sz w:val="24"/>
          <w:szCs w:val="24"/>
          <w:lang w:val="en-ZA"/>
        </w:rPr>
        <w:t>claim, Tigress</w:t>
      </w:r>
      <w:r w:rsidR="00392107" w:rsidRPr="00F26541">
        <w:rPr>
          <w:rFonts w:ascii="Times New Roman" w:hAnsi="Times New Roman" w:cs="Times New Roman"/>
          <w:sz w:val="24"/>
          <w:szCs w:val="24"/>
          <w:lang w:val="en-ZA"/>
        </w:rPr>
        <w:t xml:space="preserve">, </w:t>
      </w:r>
      <w:r w:rsidR="00AB1E9C" w:rsidRPr="00F26541">
        <w:rPr>
          <w:rFonts w:ascii="Times New Roman" w:hAnsi="Times New Roman" w:cs="Times New Roman"/>
          <w:sz w:val="24"/>
          <w:szCs w:val="24"/>
          <w:lang w:val="en-ZA"/>
        </w:rPr>
        <w:t xml:space="preserve">forcibly </w:t>
      </w:r>
      <w:r w:rsidR="00392107" w:rsidRPr="00F26541">
        <w:rPr>
          <w:rFonts w:ascii="Times New Roman" w:hAnsi="Times New Roman" w:cs="Times New Roman"/>
          <w:sz w:val="24"/>
          <w:szCs w:val="24"/>
          <w:lang w:val="en-ZA"/>
        </w:rPr>
        <w:t xml:space="preserve">or </w:t>
      </w:r>
      <w:r w:rsidR="00AB1E9C" w:rsidRPr="00F26541">
        <w:rPr>
          <w:rFonts w:ascii="Times New Roman" w:hAnsi="Times New Roman" w:cs="Times New Roman"/>
          <w:sz w:val="24"/>
          <w:szCs w:val="24"/>
          <w:lang w:val="en-ZA"/>
        </w:rPr>
        <w:t xml:space="preserve">wrongfully against </w:t>
      </w:r>
      <w:r w:rsidR="00392107" w:rsidRPr="00F26541">
        <w:rPr>
          <w:rFonts w:ascii="Times New Roman" w:hAnsi="Times New Roman" w:cs="Times New Roman"/>
          <w:sz w:val="24"/>
          <w:szCs w:val="24"/>
          <w:lang w:val="en-ZA"/>
        </w:rPr>
        <w:t xml:space="preserve">its </w:t>
      </w:r>
      <w:r w:rsidR="00AB1E9C" w:rsidRPr="00F26541">
        <w:rPr>
          <w:rFonts w:ascii="Times New Roman" w:hAnsi="Times New Roman" w:cs="Times New Roman"/>
          <w:sz w:val="24"/>
          <w:szCs w:val="24"/>
          <w:lang w:val="en-ZA"/>
        </w:rPr>
        <w:t>consent</w:t>
      </w:r>
      <w:r w:rsidR="00392107" w:rsidRPr="00F26541">
        <w:rPr>
          <w:rFonts w:ascii="Times New Roman" w:hAnsi="Times New Roman" w:cs="Times New Roman"/>
          <w:sz w:val="24"/>
          <w:szCs w:val="24"/>
          <w:lang w:val="en-ZA"/>
        </w:rPr>
        <w:t xml:space="preserve">. </w:t>
      </w:r>
      <w:r w:rsidR="00131DE2" w:rsidRPr="00F26541">
        <w:rPr>
          <w:rFonts w:ascii="Times New Roman" w:hAnsi="Times New Roman" w:cs="Times New Roman"/>
          <w:sz w:val="24"/>
          <w:szCs w:val="24"/>
          <w:lang w:val="en-ZA"/>
        </w:rPr>
        <w:t xml:space="preserve">What can reasonably be deduced from the first respondent’s conduct is that he wished to continue mining gold ore on the appellant’s mining location </w:t>
      </w:r>
      <w:r w:rsidR="008D31A7" w:rsidRPr="00F26541">
        <w:rPr>
          <w:rFonts w:ascii="Times New Roman" w:hAnsi="Times New Roman" w:cs="Times New Roman"/>
          <w:sz w:val="24"/>
          <w:szCs w:val="24"/>
          <w:lang w:val="en-ZA"/>
        </w:rPr>
        <w:t xml:space="preserve">at any cost and </w:t>
      </w:r>
      <w:r w:rsidR="00131DE2" w:rsidRPr="00F26541">
        <w:rPr>
          <w:rFonts w:ascii="Times New Roman" w:hAnsi="Times New Roman" w:cs="Times New Roman"/>
          <w:sz w:val="24"/>
          <w:szCs w:val="24"/>
          <w:lang w:val="en-ZA"/>
        </w:rPr>
        <w:t xml:space="preserve">against all possible odds. He thus defied orders to vacate the disputed part of the appellant’s claim despite the coordinates and boundaries having been properly </w:t>
      </w:r>
      <w:r w:rsidR="008D31A7" w:rsidRPr="00F26541">
        <w:rPr>
          <w:rFonts w:ascii="Times New Roman" w:hAnsi="Times New Roman" w:cs="Times New Roman"/>
          <w:sz w:val="24"/>
          <w:szCs w:val="24"/>
          <w:lang w:val="en-ZA"/>
        </w:rPr>
        <w:t>and in his presence</w:t>
      </w:r>
      <w:r w:rsidR="004F7548" w:rsidRPr="00F26541">
        <w:rPr>
          <w:rFonts w:ascii="Times New Roman" w:hAnsi="Times New Roman" w:cs="Times New Roman"/>
          <w:sz w:val="24"/>
          <w:szCs w:val="24"/>
          <w:lang w:val="en-ZA"/>
        </w:rPr>
        <w:t xml:space="preserve"> too</w:t>
      </w:r>
      <w:r w:rsidR="008D31A7" w:rsidRPr="00F26541">
        <w:rPr>
          <w:rFonts w:ascii="Times New Roman" w:hAnsi="Times New Roman" w:cs="Times New Roman"/>
          <w:sz w:val="24"/>
          <w:szCs w:val="24"/>
          <w:lang w:val="en-ZA"/>
        </w:rPr>
        <w:t xml:space="preserve">, </w:t>
      </w:r>
      <w:r w:rsidR="00131DE2" w:rsidRPr="00F26541">
        <w:rPr>
          <w:rFonts w:ascii="Times New Roman" w:hAnsi="Times New Roman" w:cs="Times New Roman"/>
          <w:sz w:val="24"/>
          <w:szCs w:val="24"/>
          <w:lang w:val="en-ZA"/>
        </w:rPr>
        <w:t>delineated</w:t>
      </w:r>
      <w:r w:rsidR="008D31A7" w:rsidRPr="00F26541">
        <w:rPr>
          <w:rFonts w:ascii="Times New Roman" w:hAnsi="Times New Roman" w:cs="Times New Roman"/>
          <w:sz w:val="24"/>
          <w:szCs w:val="24"/>
          <w:lang w:val="en-ZA"/>
        </w:rPr>
        <w:t xml:space="preserve">. He went on to defy a provisional court order that he had himself consented to, and continued to do so </w:t>
      </w:r>
      <w:r w:rsidR="004F7548" w:rsidRPr="00F26541">
        <w:rPr>
          <w:rFonts w:ascii="Times New Roman" w:hAnsi="Times New Roman" w:cs="Times New Roman"/>
          <w:sz w:val="24"/>
          <w:szCs w:val="24"/>
          <w:lang w:val="en-ZA"/>
        </w:rPr>
        <w:t xml:space="preserve">even </w:t>
      </w:r>
      <w:r w:rsidR="008D31A7" w:rsidRPr="00F26541">
        <w:rPr>
          <w:rFonts w:ascii="Times New Roman" w:hAnsi="Times New Roman" w:cs="Times New Roman"/>
          <w:sz w:val="24"/>
          <w:szCs w:val="24"/>
          <w:lang w:val="en-ZA"/>
        </w:rPr>
        <w:t xml:space="preserve">after the interdict against him was confirmed. </w:t>
      </w:r>
      <w:r w:rsidR="00C66C62" w:rsidRPr="00F26541">
        <w:rPr>
          <w:rFonts w:ascii="Times New Roman" w:hAnsi="Times New Roman" w:cs="Times New Roman"/>
          <w:sz w:val="24"/>
          <w:szCs w:val="24"/>
          <w:lang w:val="en-ZA"/>
        </w:rPr>
        <w:t xml:space="preserve">Realising that he had </w:t>
      </w:r>
      <w:r w:rsidR="004F7548" w:rsidRPr="00F26541">
        <w:rPr>
          <w:rFonts w:ascii="Times New Roman" w:hAnsi="Times New Roman" w:cs="Times New Roman"/>
          <w:sz w:val="24"/>
          <w:szCs w:val="24"/>
          <w:lang w:val="en-ZA"/>
        </w:rPr>
        <w:t xml:space="preserve">irretrievably lost the chance to have the order in </w:t>
      </w:r>
      <w:r w:rsidR="00160077" w:rsidRPr="004650E0">
        <w:rPr>
          <w:rFonts w:ascii="Times New Roman" w:hAnsi="Times New Roman" w:cs="Times New Roman"/>
          <w:sz w:val="24"/>
          <w:szCs w:val="24"/>
          <w:lang w:val="en-ZA"/>
        </w:rPr>
        <w:t>HC884/</w:t>
      </w:r>
      <w:r w:rsidR="004F7548" w:rsidRPr="004650E0">
        <w:rPr>
          <w:rFonts w:ascii="Times New Roman" w:hAnsi="Times New Roman" w:cs="Times New Roman"/>
          <w:sz w:val="24"/>
          <w:szCs w:val="24"/>
          <w:lang w:val="en-ZA"/>
        </w:rPr>
        <w:t>21</w:t>
      </w:r>
      <w:r w:rsidR="004F7548" w:rsidRPr="00F26541">
        <w:rPr>
          <w:rFonts w:ascii="Times New Roman" w:hAnsi="Times New Roman" w:cs="Times New Roman"/>
          <w:sz w:val="24"/>
          <w:szCs w:val="24"/>
          <w:lang w:val="en-ZA"/>
        </w:rPr>
        <w:t xml:space="preserve"> set aside, the first respondent it seems, decided to change tactics. There is little doubt that this was driven by his continued desire to mine gold ore from the appellant’s mining claim, Tigress. </w:t>
      </w:r>
    </w:p>
    <w:p w:rsidR="004F7548" w:rsidRPr="00F26541" w:rsidRDefault="004F7548" w:rsidP="00225777">
      <w:pPr>
        <w:spacing w:after="0" w:line="480" w:lineRule="auto"/>
        <w:ind w:left="720" w:hanging="720"/>
        <w:jc w:val="both"/>
        <w:rPr>
          <w:rFonts w:ascii="Times New Roman" w:hAnsi="Times New Roman" w:cs="Times New Roman"/>
          <w:sz w:val="24"/>
          <w:szCs w:val="24"/>
          <w:lang w:val="en-ZA"/>
        </w:rPr>
      </w:pPr>
    </w:p>
    <w:p w:rsidR="00160077" w:rsidRDefault="004F7548" w:rsidP="00C556B6">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w:t>
      </w:r>
      <w:r w:rsidR="00CC582B" w:rsidRPr="00F26541">
        <w:rPr>
          <w:rFonts w:ascii="Times New Roman" w:hAnsi="Times New Roman" w:cs="Times New Roman"/>
          <w:sz w:val="24"/>
          <w:szCs w:val="24"/>
          <w:lang w:val="en-ZA"/>
        </w:rPr>
        <w:t>3</w:t>
      </w:r>
      <w:r w:rsidR="00085C8B" w:rsidRPr="00F26541">
        <w:rPr>
          <w:rFonts w:ascii="Times New Roman" w:hAnsi="Times New Roman" w:cs="Times New Roman"/>
          <w:sz w:val="24"/>
          <w:szCs w:val="24"/>
          <w:lang w:val="en-ZA"/>
        </w:rPr>
        <w:t>1</w:t>
      </w:r>
      <w:r w:rsidR="00C20107" w:rsidRPr="00F26541">
        <w:rPr>
          <w:rFonts w:ascii="Times New Roman" w:hAnsi="Times New Roman" w:cs="Times New Roman"/>
          <w:sz w:val="24"/>
          <w:szCs w:val="24"/>
          <w:lang w:val="en-ZA"/>
        </w:rPr>
        <w:t>]</w:t>
      </w:r>
      <w:r w:rsidR="00C20107" w:rsidRPr="00F26541">
        <w:rPr>
          <w:rFonts w:ascii="Times New Roman" w:hAnsi="Times New Roman" w:cs="Times New Roman"/>
          <w:sz w:val="24"/>
          <w:szCs w:val="24"/>
          <w:lang w:val="en-ZA"/>
        </w:rPr>
        <w:tab/>
      </w:r>
      <w:r w:rsidR="004451E5" w:rsidRPr="00F26541">
        <w:rPr>
          <w:rFonts w:ascii="Times New Roman" w:hAnsi="Times New Roman" w:cs="Times New Roman"/>
          <w:sz w:val="24"/>
          <w:szCs w:val="24"/>
          <w:lang w:val="en-ZA"/>
        </w:rPr>
        <w:t xml:space="preserve">As has been established by the </w:t>
      </w:r>
      <w:r w:rsidR="00B44346" w:rsidRPr="00F26541">
        <w:rPr>
          <w:rFonts w:ascii="Times New Roman" w:hAnsi="Times New Roman" w:cs="Times New Roman"/>
          <w:sz w:val="24"/>
          <w:szCs w:val="24"/>
          <w:lang w:val="en-ZA"/>
        </w:rPr>
        <w:t xml:space="preserve">evidence before the </w:t>
      </w:r>
      <w:r w:rsidR="005F2E02">
        <w:rPr>
          <w:rFonts w:ascii="Times New Roman" w:hAnsi="Times New Roman" w:cs="Times New Roman"/>
          <w:sz w:val="24"/>
          <w:szCs w:val="24"/>
          <w:lang w:val="en-ZA"/>
        </w:rPr>
        <w:t>c</w:t>
      </w:r>
      <w:r w:rsidR="00B44346" w:rsidRPr="00F26541">
        <w:rPr>
          <w:rFonts w:ascii="Times New Roman" w:hAnsi="Times New Roman" w:cs="Times New Roman"/>
          <w:sz w:val="24"/>
          <w:szCs w:val="24"/>
          <w:lang w:val="en-ZA"/>
        </w:rPr>
        <w:t xml:space="preserve">ourt, the first respondent’s changed tactics entailed the successful filing, some two weeks after his eviction from Tigress, </w:t>
      </w:r>
      <w:r w:rsidR="004451E5" w:rsidRPr="00F26541">
        <w:rPr>
          <w:rFonts w:ascii="Times New Roman" w:hAnsi="Times New Roman" w:cs="Times New Roman"/>
          <w:sz w:val="24"/>
          <w:szCs w:val="24"/>
          <w:lang w:val="en-ZA"/>
        </w:rPr>
        <w:t xml:space="preserve">of the </w:t>
      </w:r>
      <w:r w:rsidR="00B44346" w:rsidRPr="00F26541">
        <w:rPr>
          <w:rFonts w:ascii="Times New Roman" w:hAnsi="Times New Roman" w:cs="Times New Roman"/>
          <w:sz w:val="24"/>
          <w:szCs w:val="24"/>
          <w:lang w:val="en-ZA"/>
        </w:rPr>
        <w:t xml:space="preserve">urgent spoliation proceedings against persons totally unrelated to the appellant, and its claim, Tigress. </w:t>
      </w:r>
      <w:r w:rsidR="007921FE" w:rsidRPr="00F26541">
        <w:rPr>
          <w:rFonts w:ascii="Times New Roman" w:hAnsi="Times New Roman" w:cs="Times New Roman"/>
          <w:sz w:val="24"/>
          <w:szCs w:val="24"/>
          <w:lang w:val="en-ZA"/>
        </w:rPr>
        <w:t>Armed with the court order granted in this case, HC 190/22, the first respondent, in an act of self</w:t>
      </w:r>
      <w:r w:rsidR="00293F55" w:rsidRPr="00F26541">
        <w:rPr>
          <w:rFonts w:ascii="Times New Roman" w:hAnsi="Times New Roman" w:cs="Times New Roman"/>
          <w:sz w:val="24"/>
          <w:szCs w:val="24"/>
          <w:lang w:val="en-ZA"/>
        </w:rPr>
        <w:t>-</w:t>
      </w:r>
      <w:r w:rsidR="007921FE" w:rsidRPr="00F26541">
        <w:rPr>
          <w:rFonts w:ascii="Times New Roman" w:hAnsi="Times New Roman" w:cs="Times New Roman"/>
          <w:sz w:val="24"/>
          <w:szCs w:val="24"/>
          <w:lang w:val="en-ZA"/>
        </w:rPr>
        <w:t>help and aided by a group of some 20 or so persons, executed the order on a location (Tigress) and against person</w:t>
      </w:r>
      <w:r w:rsidR="001B59FC" w:rsidRPr="00F26541">
        <w:rPr>
          <w:rFonts w:ascii="Times New Roman" w:hAnsi="Times New Roman" w:cs="Times New Roman"/>
          <w:sz w:val="24"/>
          <w:szCs w:val="24"/>
          <w:lang w:val="en-ZA"/>
        </w:rPr>
        <w:t>s</w:t>
      </w:r>
      <w:r w:rsidR="007921FE" w:rsidRPr="00F26541">
        <w:rPr>
          <w:rFonts w:ascii="Times New Roman" w:hAnsi="Times New Roman" w:cs="Times New Roman"/>
          <w:sz w:val="24"/>
          <w:szCs w:val="24"/>
          <w:lang w:val="en-ZA"/>
        </w:rPr>
        <w:t xml:space="preserve"> totally different from those cited in the case in point. Given this conduct, the </w:t>
      </w:r>
      <w:r w:rsidR="005F2E02">
        <w:rPr>
          <w:rFonts w:ascii="Times New Roman" w:hAnsi="Times New Roman" w:cs="Times New Roman"/>
          <w:sz w:val="24"/>
          <w:szCs w:val="24"/>
          <w:lang w:val="en-ZA"/>
        </w:rPr>
        <w:t>c</w:t>
      </w:r>
      <w:r w:rsidR="007921FE" w:rsidRPr="00F26541">
        <w:rPr>
          <w:rFonts w:ascii="Times New Roman" w:hAnsi="Times New Roman" w:cs="Times New Roman"/>
          <w:sz w:val="24"/>
          <w:szCs w:val="24"/>
          <w:lang w:val="en-ZA"/>
        </w:rPr>
        <w:t>ourt</w:t>
      </w:r>
      <w:r w:rsidR="00C93DE6" w:rsidRPr="00F26541">
        <w:rPr>
          <w:rFonts w:ascii="Times New Roman" w:hAnsi="Times New Roman" w:cs="Times New Roman"/>
          <w:sz w:val="24"/>
          <w:szCs w:val="24"/>
          <w:lang w:val="en-ZA"/>
        </w:rPr>
        <w:t xml:space="preserve">’s view is that </w:t>
      </w:r>
      <w:r w:rsidR="00FD02F7" w:rsidRPr="00F26541">
        <w:rPr>
          <w:rFonts w:ascii="Times New Roman" w:hAnsi="Times New Roman" w:cs="Times New Roman"/>
          <w:sz w:val="24"/>
          <w:szCs w:val="24"/>
          <w:lang w:val="en-ZA"/>
        </w:rPr>
        <w:t xml:space="preserve">it is not unreasonable </w:t>
      </w:r>
      <w:r w:rsidR="004451E5" w:rsidRPr="00F26541">
        <w:rPr>
          <w:rFonts w:ascii="Times New Roman" w:hAnsi="Times New Roman" w:cs="Times New Roman"/>
          <w:sz w:val="24"/>
          <w:szCs w:val="24"/>
          <w:lang w:val="en-ZA"/>
        </w:rPr>
        <w:t xml:space="preserve">of </w:t>
      </w:r>
      <w:r w:rsidR="00FD02F7" w:rsidRPr="00F26541">
        <w:rPr>
          <w:rFonts w:ascii="Times New Roman" w:hAnsi="Times New Roman" w:cs="Times New Roman"/>
          <w:sz w:val="24"/>
          <w:szCs w:val="24"/>
          <w:lang w:val="en-ZA"/>
        </w:rPr>
        <w:t xml:space="preserve">the appellant to </w:t>
      </w:r>
      <w:r w:rsidR="00C93DE6" w:rsidRPr="00F26541">
        <w:rPr>
          <w:rFonts w:ascii="Times New Roman" w:hAnsi="Times New Roman" w:cs="Times New Roman"/>
          <w:sz w:val="24"/>
          <w:szCs w:val="24"/>
          <w:lang w:val="en-ZA"/>
        </w:rPr>
        <w:t>conclude that the proceedings under HC190/22 were</w:t>
      </w:r>
      <w:r w:rsidR="00A11B37" w:rsidRPr="00F26541">
        <w:rPr>
          <w:rFonts w:ascii="Times New Roman" w:hAnsi="Times New Roman" w:cs="Times New Roman"/>
          <w:sz w:val="24"/>
          <w:szCs w:val="24"/>
          <w:lang w:val="en-ZA"/>
        </w:rPr>
        <w:t xml:space="preserve"> ‘</w:t>
      </w:r>
      <w:proofErr w:type="spellStart"/>
      <w:r w:rsidR="0081544E" w:rsidRPr="00F26541">
        <w:rPr>
          <w:rFonts w:ascii="Times New Roman" w:hAnsi="Times New Roman" w:cs="Times New Roman"/>
          <w:sz w:val="24"/>
          <w:szCs w:val="24"/>
          <w:lang w:val="en-ZA"/>
        </w:rPr>
        <w:t>nicodimusly</w:t>
      </w:r>
      <w:proofErr w:type="spellEnd"/>
      <w:r w:rsidR="0081544E" w:rsidRPr="00F26541">
        <w:rPr>
          <w:rFonts w:ascii="Times New Roman" w:hAnsi="Times New Roman" w:cs="Times New Roman"/>
          <w:sz w:val="24"/>
          <w:szCs w:val="24"/>
          <w:lang w:val="en-ZA"/>
        </w:rPr>
        <w:t>’</w:t>
      </w:r>
      <w:r w:rsidR="00F826F6">
        <w:rPr>
          <w:rFonts w:ascii="Times New Roman" w:hAnsi="Times New Roman" w:cs="Times New Roman"/>
          <w:sz w:val="24"/>
          <w:szCs w:val="24"/>
          <w:lang w:val="en-ZA"/>
        </w:rPr>
        <w:t xml:space="preserve"> </w:t>
      </w:r>
      <w:r w:rsidR="0081544E" w:rsidRPr="00F26541">
        <w:rPr>
          <w:rFonts w:ascii="Times New Roman" w:hAnsi="Times New Roman" w:cs="Times New Roman"/>
          <w:sz w:val="24"/>
          <w:szCs w:val="24"/>
          <w:lang w:val="en-ZA"/>
        </w:rPr>
        <w:t xml:space="preserve">instituted </w:t>
      </w:r>
      <w:r w:rsidR="00C93DE6" w:rsidRPr="00F26541">
        <w:rPr>
          <w:rFonts w:ascii="Times New Roman" w:hAnsi="Times New Roman" w:cs="Times New Roman"/>
          <w:sz w:val="24"/>
          <w:szCs w:val="24"/>
          <w:lang w:val="en-ZA"/>
        </w:rPr>
        <w:t xml:space="preserve"> for the sole purpose of </w:t>
      </w:r>
      <w:r w:rsidR="004451E5" w:rsidRPr="00F26541">
        <w:rPr>
          <w:rFonts w:ascii="Times New Roman" w:hAnsi="Times New Roman" w:cs="Times New Roman"/>
          <w:sz w:val="24"/>
          <w:szCs w:val="24"/>
          <w:lang w:val="en-ZA"/>
        </w:rPr>
        <w:t xml:space="preserve">circumventing </w:t>
      </w:r>
      <w:r w:rsidR="00FD02F7" w:rsidRPr="00F26541">
        <w:rPr>
          <w:rFonts w:ascii="Times New Roman" w:hAnsi="Times New Roman" w:cs="Times New Roman"/>
          <w:sz w:val="24"/>
          <w:szCs w:val="24"/>
          <w:lang w:val="en-ZA"/>
        </w:rPr>
        <w:t xml:space="preserve">the order in </w:t>
      </w:r>
      <w:r w:rsidR="00160077" w:rsidRPr="00F26541">
        <w:rPr>
          <w:rFonts w:ascii="Times New Roman" w:hAnsi="Times New Roman" w:cs="Times New Roman"/>
          <w:sz w:val="24"/>
          <w:szCs w:val="24"/>
          <w:lang w:val="en-ZA"/>
        </w:rPr>
        <w:t>HC884/</w:t>
      </w:r>
      <w:r w:rsidR="00FD02F7" w:rsidRPr="00F26541">
        <w:rPr>
          <w:rFonts w:ascii="Times New Roman" w:hAnsi="Times New Roman" w:cs="Times New Roman"/>
          <w:sz w:val="24"/>
          <w:szCs w:val="24"/>
          <w:lang w:val="en-ZA"/>
        </w:rPr>
        <w:t xml:space="preserve">21, </w:t>
      </w:r>
      <w:r w:rsidR="004451E5" w:rsidRPr="00F26541">
        <w:rPr>
          <w:rFonts w:ascii="Times New Roman" w:hAnsi="Times New Roman" w:cs="Times New Roman"/>
          <w:sz w:val="24"/>
          <w:szCs w:val="24"/>
          <w:lang w:val="en-ZA"/>
        </w:rPr>
        <w:t>and its effect, in order to give t</w:t>
      </w:r>
      <w:r w:rsidR="00FD02F7" w:rsidRPr="00F26541">
        <w:rPr>
          <w:rFonts w:ascii="Times New Roman" w:hAnsi="Times New Roman" w:cs="Times New Roman"/>
          <w:sz w:val="24"/>
          <w:szCs w:val="24"/>
          <w:lang w:val="en-ZA"/>
        </w:rPr>
        <w:t>he first respondent’s re-invasion of the appellant’s claim</w:t>
      </w:r>
      <w:r w:rsidR="00A11B37" w:rsidRPr="00F26541">
        <w:rPr>
          <w:rFonts w:ascii="Times New Roman" w:hAnsi="Times New Roman" w:cs="Times New Roman"/>
          <w:sz w:val="24"/>
          <w:szCs w:val="24"/>
          <w:lang w:val="en-ZA"/>
        </w:rPr>
        <w:t xml:space="preserve"> </w:t>
      </w:r>
      <w:r w:rsidR="00FD02F7" w:rsidRPr="00F26541">
        <w:rPr>
          <w:rFonts w:ascii="Times New Roman" w:hAnsi="Times New Roman" w:cs="Times New Roman"/>
          <w:sz w:val="24"/>
          <w:szCs w:val="24"/>
          <w:lang w:val="en-ZA"/>
        </w:rPr>
        <w:t>some semblance of legitimacy</w:t>
      </w:r>
      <w:r w:rsidR="004451E5" w:rsidRPr="00F26541">
        <w:rPr>
          <w:rFonts w:ascii="Times New Roman" w:hAnsi="Times New Roman" w:cs="Times New Roman"/>
          <w:sz w:val="24"/>
          <w:szCs w:val="24"/>
          <w:lang w:val="en-ZA"/>
        </w:rPr>
        <w:t xml:space="preserve">. </w:t>
      </w:r>
    </w:p>
    <w:p w:rsidR="00205402" w:rsidRPr="00F26541" w:rsidRDefault="00205402" w:rsidP="00C556B6">
      <w:pPr>
        <w:spacing w:after="0" w:line="480" w:lineRule="auto"/>
        <w:ind w:left="720" w:hanging="720"/>
        <w:jc w:val="both"/>
        <w:rPr>
          <w:rFonts w:ascii="Times New Roman" w:hAnsi="Times New Roman" w:cs="Times New Roman"/>
          <w:sz w:val="24"/>
          <w:szCs w:val="24"/>
          <w:lang w:val="en-ZA"/>
        </w:rPr>
      </w:pPr>
    </w:p>
    <w:p w:rsidR="00F42F23" w:rsidRPr="00F26541" w:rsidRDefault="004451E5" w:rsidP="00225777">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lastRenderedPageBreak/>
        <w:t>[</w:t>
      </w:r>
      <w:r w:rsidR="00CC582B" w:rsidRPr="00F26541">
        <w:rPr>
          <w:rFonts w:ascii="Times New Roman" w:hAnsi="Times New Roman" w:cs="Times New Roman"/>
          <w:sz w:val="24"/>
          <w:szCs w:val="24"/>
          <w:lang w:val="en-ZA"/>
        </w:rPr>
        <w:t>3</w:t>
      </w:r>
      <w:r w:rsidR="00085C8B" w:rsidRPr="00F26541">
        <w:rPr>
          <w:rFonts w:ascii="Times New Roman" w:hAnsi="Times New Roman" w:cs="Times New Roman"/>
          <w:sz w:val="24"/>
          <w:szCs w:val="24"/>
          <w:lang w:val="en-ZA"/>
        </w:rPr>
        <w:t>2</w:t>
      </w:r>
      <w:r w:rsidR="00160077" w:rsidRPr="00F26541">
        <w:rPr>
          <w:rFonts w:ascii="Times New Roman" w:hAnsi="Times New Roman" w:cs="Times New Roman"/>
          <w:sz w:val="24"/>
          <w:szCs w:val="24"/>
          <w:lang w:val="en-ZA"/>
        </w:rPr>
        <w:t xml:space="preserve">] </w:t>
      </w:r>
      <w:r w:rsidR="005F2E02">
        <w:rPr>
          <w:rFonts w:ascii="Times New Roman" w:hAnsi="Times New Roman" w:cs="Times New Roman"/>
          <w:sz w:val="24"/>
          <w:szCs w:val="24"/>
          <w:lang w:val="en-ZA"/>
        </w:rPr>
        <w:t xml:space="preserve">  </w:t>
      </w:r>
      <w:r w:rsidR="00082064" w:rsidRPr="00F26541">
        <w:rPr>
          <w:rFonts w:ascii="Times New Roman" w:hAnsi="Times New Roman" w:cs="Times New Roman"/>
          <w:sz w:val="24"/>
          <w:szCs w:val="24"/>
          <w:lang w:val="en-ZA"/>
        </w:rPr>
        <w:t xml:space="preserve">The first respondent, and the court </w:t>
      </w:r>
      <w:r w:rsidR="00082064" w:rsidRPr="00F26541">
        <w:rPr>
          <w:rFonts w:ascii="Times New Roman" w:hAnsi="Times New Roman" w:cs="Times New Roman"/>
          <w:i/>
          <w:sz w:val="24"/>
          <w:szCs w:val="24"/>
          <w:lang w:val="en-ZA"/>
        </w:rPr>
        <w:t xml:space="preserve">a quo </w:t>
      </w:r>
      <w:r w:rsidR="00082064" w:rsidRPr="00F26541">
        <w:rPr>
          <w:rFonts w:ascii="Times New Roman" w:hAnsi="Times New Roman" w:cs="Times New Roman"/>
          <w:sz w:val="24"/>
          <w:szCs w:val="24"/>
          <w:lang w:val="en-ZA"/>
        </w:rPr>
        <w:t>in upholding the first respondent’s defence</w:t>
      </w:r>
      <w:r w:rsidR="00082064" w:rsidRPr="00F26541">
        <w:rPr>
          <w:rFonts w:ascii="Times New Roman" w:hAnsi="Times New Roman" w:cs="Times New Roman"/>
          <w:i/>
          <w:sz w:val="24"/>
          <w:szCs w:val="24"/>
          <w:lang w:val="en-ZA"/>
        </w:rPr>
        <w:t xml:space="preserve">, </w:t>
      </w:r>
      <w:r w:rsidR="00082064" w:rsidRPr="00F26541">
        <w:rPr>
          <w:rFonts w:ascii="Times New Roman" w:hAnsi="Times New Roman" w:cs="Times New Roman"/>
          <w:sz w:val="24"/>
          <w:szCs w:val="24"/>
          <w:lang w:val="en-ZA"/>
        </w:rPr>
        <w:t xml:space="preserve">seem to have missed the point that </w:t>
      </w:r>
      <w:r w:rsidR="00D710BE" w:rsidRPr="00F26541">
        <w:rPr>
          <w:rFonts w:ascii="Times New Roman" w:hAnsi="Times New Roman" w:cs="Times New Roman"/>
          <w:sz w:val="24"/>
          <w:szCs w:val="24"/>
          <w:lang w:val="en-ZA"/>
        </w:rPr>
        <w:t>an earlier, extant order of the court, and its import, c</w:t>
      </w:r>
      <w:r w:rsidR="001B59FC" w:rsidRPr="00F26541">
        <w:rPr>
          <w:rFonts w:ascii="Times New Roman" w:hAnsi="Times New Roman" w:cs="Times New Roman"/>
          <w:sz w:val="24"/>
          <w:szCs w:val="24"/>
          <w:lang w:val="en-ZA"/>
        </w:rPr>
        <w:t xml:space="preserve">ould </w:t>
      </w:r>
      <w:r w:rsidR="00D710BE" w:rsidRPr="00F26541">
        <w:rPr>
          <w:rFonts w:ascii="Times New Roman" w:hAnsi="Times New Roman" w:cs="Times New Roman"/>
          <w:sz w:val="24"/>
          <w:szCs w:val="24"/>
          <w:lang w:val="en-ZA"/>
        </w:rPr>
        <w:t xml:space="preserve">only be </w:t>
      </w:r>
      <w:r w:rsidR="00B11A32" w:rsidRPr="00F26541">
        <w:rPr>
          <w:rFonts w:ascii="Times New Roman" w:hAnsi="Times New Roman" w:cs="Times New Roman"/>
          <w:sz w:val="24"/>
          <w:szCs w:val="24"/>
          <w:lang w:val="en-ZA"/>
        </w:rPr>
        <w:t xml:space="preserve">circumvented on the basis of the law and procedures </w:t>
      </w:r>
      <w:r w:rsidRPr="00F26541">
        <w:rPr>
          <w:rFonts w:ascii="Times New Roman" w:hAnsi="Times New Roman" w:cs="Times New Roman"/>
          <w:sz w:val="24"/>
          <w:szCs w:val="24"/>
          <w:lang w:val="en-ZA"/>
        </w:rPr>
        <w:t xml:space="preserve">specially </w:t>
      </w:r>
      <w:r w:rsidR="00B11A32" w:rsidRPr="00F26541">
        <w:rPr>
          <w:rFonts w:ascii="Times New Roman" w:hAnsi="Times New Roman" w:cs="Times New Roman"/>
          <w:sz w:val="24"/>
          <w:szCs w:val="24"/>
          <w:lang w:val="en-ZA"/>
        </w:rPr>
        <w:t>laid down for that purpose</w:t>
      </w:r>
      <w:r w:rsidR="009B3BA6" w:rsidRPr="00F26541">
        <w:rPr>
          <w:rFonts w:ascii="Times New Roman" w:hAnsi="Times New Roman" w:cs="Times New Roman"/>
          <w:sz w:val="24"/>
          <w:szCs w:val="24"/>
          <w:lang w:val="en-ZA"/>
        </w:rPr>
        <w:t xml:space="preserve"> and properly applied</w:t>
      </w:r>
      <w:r w:rsidR="00B11A32" w:rsidRPr="00F26541">
        <w:rPr>
          <w:rFonts w:ascii="Times New Roman" w:hAnsi="Times New Roman" w:cs="Times New Roman"/>
          <w:sz w:val="24"/>
          <w:szCs w:val="24"/>
          <w:lang w:val="en-ZA"/>
        </w:rPr>
        <w:t xml:space="preserve">. Crucially, it was important for the </w:t>
      </w:r>
      <w:r w:rsidR="00220ADA" w:rsidRPr="00F26541">
        <w:rPr>
          <w:rFonts w:ascii="Times New Roman" w:hAnsi="Times New Roman" w:cs="Times New Roman"/>
          <w:sz w:val="24"/>
          <w:szCs w:val="24"/>
          <w:lang w:val="en-ZA"/>
        </w:rPr>
        <w:t xml:space="preserve">first </w:t>
      </w:r>
      <w:r w:rsidR="00B11A32" w:rsidRPr="00F26541">
        <w:rPr>
          <w:rFonts w:ascii="Times New Roman" w:hAnsi="Times New Roman" w:cs="Times New Roman"/>
          <w:sz w:val="24"/>
          <w:szCs w:val="24"/>
          <w:lang w:val="en-ZA"/>
        </w:rPr>
        <w:t xml:space="preserve">respondent to appreciate that </w:t>
      </w:r>
      <w:r w:rsidR="00CC59AE" w:rsidRPr="00F26541">
        <w:rPr>
          <w:rFonts w:ascii="Times New Roman" w:hAnsi="Times New Roman" w:cs="Times New Roman"/>
          <w:sz w:val="24"/>
          <w:szCs w:val="24"/>
          <w:lang w:val="en-ZA"/>
        </w:rPr>
        <w:t xml:space="preserve">it is not </w:t>
      </w:r>
      <w:r w:rsidRPr="00F26541">
        <w:rPr>
          <w:rFonts w:ascii="Times New Roman" w:hAnsi="Times New Roman" w:cs="Times New Roman"/>
          <w:sz w:val="24"/>
          <w:szCs w:val="24"/>
          <w:lang w:val="en-ZA"/>
        </w:rPr>
        <w:t xml:space="preserve">legally </w:t>
      </w:r>
      <w:r w:rsidR="00CC59AE" w:rsidRPr="00F26541">
        <w:rPr>
          <w:rFonts w:ascii="Times New Roman" w:hAnsi="Times New Roman" w:cs="Times New Roman"/>
          <w:sz w:val="24"/>
          <w:szCs w:val="24"/>
          <w:lang w:val="en-ZA"/>
        </w:rPr>
        <w:t xml:space="preserve">permissible for </w:t>
      </w:r>
      <w:r w:rsidR="00B11A32" w:rsidRPr="00F26541">
        <w:rPr>
          <w:rFonts w:ascii="Times New Roman" w:hAnsi="Times New Roman" w:cs="Times New Roman"/>
          <w:sz w:val="24"/>
          <w:szCs w:val="24"/>
          <w:lang w:val="en-ZA"/>
        </w:rPr>
        <w:t xml:space="preserve">one </w:t>
      </w:r>
      <w:r w:rsidR="00CC59AE" w:rsidRPr="00F26541">
        <w:rPr>
          <w:rFonts w:ascii="Times New Roman" w:hAnsi="Times New Roman" w:cs="Times New Roman"/>
          <w:sz w:val="24"/>
          <w:szCs w:val="24"/>
          <w:lang w:val="en-ZA"/>
        </w:rPr>
        <w:t xml:space="preserve">to </w:t>
      </w:r>
      <w:r w:rsidR="00B11A32" w:rsidRPr="00F26541">
        <w:rPr>
          <w:rFonts w:ascii="Times New Roman" w:hAnsi="Times New Roman" w:cs="Times New Roman"/>
          <w:sz w:val="24"/>
          <w:szCs w:val="24"/>
          <w:lang w:val="en-ZA"/>
        </w:rPr>
        <w:t xml:space="preserve">take the law into their own hands </w:t>
      </w:r>
      <w:r w:rsidR="00C46075" w:rsidRPr="00F26541">
        <w:rPr>
          <w:rFonts w:ascii="Times New Roman" w:hAnsi="Times New Roman" w:cs="Times New Roman"/>
          <w:sz w:val="24"/>
          <w:szCs w:val="24"/>
          <w:lang w:val="en-ZA"/>
        </w:rPr>
        <w:t>in</w:t>
      </w:r>
      <w:r w:rsidR="00CC59AE" w:rsidRPr="00F26541">
        <w:rPr>
          <w:rFonts w:ascii="Times New Roman" w:hAnsi="Times New Roman" w:cs="Times New Roman"/>
          <w:sz w:val="24"/>
          <w:szCs w:val="24"/>
          <w:lang w:val="en-ZA"/>
        </w:rPr>
        <w:t xml:space="preserve"> </w:t>
      </w:r>
      <w:r w:rsidR="00C46075" w:rsidRPr="00F26541">
        <w:rPr>
          <w:rFonts w:ascii="Times New Roman" w:hAnsi="Times New Roman" w:cs="Times New Roman"/>
          <w:sz w:val="24"/>
          <w:szCs w:val="24"/>
          <w:lang w:val="en-ZA"/>
        </w:rPr>
        <w:t>order to</w:t>
      </w:r>
      <w:r w:rsidR="00B11A32" w:rsidRPr="00F26541">
        <w:rPr>
          <w:rFonts w:ascii="Times New Roman" w:hAnsi="Times New Roman" w:cs="Times New Roman"/>
          <w:sz w:val="24"/>
          <w:szCs w:val="24"/>
          <w:lang w:val="en-ZA"/>
        </w:rPr>
        <w:t xml:space="preserve"> regain possession of a location from which one was legally </w:t>
      </w:r>
      <w:r w:rsidR="00085C8B" w:rsidRPr="00F26541">
        <w:rPr>
          <w:rFonts w:ascii="Times New Roman" w:hAnsi="Times New Roman" w:cs="Times New Roman"/>
          <w:sz w:val="24"/>
          <w:szCs w:val="24"/>
          <w:lang w:val="en-ZA"/>
        </w:rPr>
        <w:t>evicted. The</w:t>
      </w:r>
      <w:r w:rsidR="00A663E9" w:rsidRPr="00F26541">
        <w:rPr>
          <w:rFonts w:ascii="Times New Roman" w:hAnsi="Times New Roman" w:cs="Times New Roman"/>
          <w:sz w:val="24"/>
          <w:szCs w:val="24"/>
          <w:lang w:val="en-ZA"/>
        </w:rPr>
        <w:t xml:space="preserve"> fact that </w:t>
      </w:r>
      <w:r w:rsidR="004C48A1" w:rsidRPr="00F26541">
        <w:rPr>
          <w:rFonts w:ascii="Times New Roman" w:hAnsi="Times New Roman" w:cs="Times New Roman"/>
          <w:sz w:val="24"/>
          <w:szCs w:val="24"/>
          <w:lang w:val="en-ZA"/>
        </w:rPr>
        <w:t xml:space="preserve">all this was done </w:t>
      </w:r>
      <w:r w:rsidR="00B11A32" w:rsidRPr="00F26541">
        <w:rPr>
          <w:rFonts w:ascii="Times New Roman" w:hAnsi="Times New Roman" w:cs="Times New Roman"/>
          <w:sz w:val="24"/>
          <w:szCs w:val="24"/>
          <w:lang w:val="en-ZA"/>
        </w:rPr>
        <w:t xml:space="preserve">under the guise of enforcing an order </w:t>
      </w:r>
      <w:r w:rsidR="004C48A1" w:rsidRPr="00F26541">
        <w:rPr>
          <w:rFonts w:ascii="Times New Roman" w:hAnsi="Times New Roman" w:cs="Times New Roman"/>
          <w:sz w:val="24"/>
          <w:szCs w:val="24"/>
          <w:lang w:val="en-ZA"/>
        </w:rPr>
        <w:t>of</w:t>
      </w:r>
      <w:r w:rsidR="00A663E9" w:rsidRPr="00F26541">
        <w:rPr>
          <w:rFonts w:ascii="Times New Roman" w:hAnsi="Times New Roman" w:cs="Times New Roman"/>
          <w:sz w:val="24"/>
          <w:szCs w:val="24"/>
          <w:lang w:val="en-ZA"/>
        </w:rPr>
        <w:t xml:space="preserve"> the court, when </w:t>
      </w:r>
      <w:r w:rsidR="004C48A1" w:rsidRPr="00F26541">
        <w:rPr>
          <w:rFonts w:ascii="Times New Roman" w:hAnsi="Times New Roman" w:cs="Times New Roman"/>
          <w:sz w:val="24"/>
          <w:szCs w:val="24"/>
          <w:lang w:val="en-ZA"/>
        </w:rPr>
        <w:t xml:space="preserve">such order was </w:t>
      </w:r>
      <w:r w:rsidR="00B11A32" w:rsidRPr="00F26541">
        <w:rPr>
          <w:rFonts w:ascii="Times New Roman" w:hAnsi="Times New Roman" w:cs="Times New Roman"/>
          <w:sz w:val="24"/>
          <w:szCs w:val="24"/>
          <w:lang w:val="en-ZA"/>
        </w:rPr>
        <w:t>totally unrelated to the location in question, and its legal occupier</w:t>
      </w:r>
      <w:r w:rsidR="00A663E9" w:rsidRPr="00F26541">
        <w:rPr>
          <w:rFonts w:ascii="Times New Roman" w:hAnsi="Times New Roman" w:cs="Times New Roman"/>
          <w:sz w:val="24"/>
          <w:szCs w:val="24"/>
          <w:lang w:val="en-ZA"/>
        </w:rPr>
        <w:t xml:space="preserve">, </w:t>
      </w:r>
      <w:r w:rsidR="004C48A1" w:rsidRPr="00F26541">
        <w:rPr>
          <w:rFonts w:ascii="Times New Roman" w:hAnsi="Times New Roman" w:cs="Times New Roman"/>
          <w:sz w:val="24"/>
          <w:szCs w:val="24"/>
          <w:lang w:val="en-ZA"/>
        </w:rPr>
        <w:t xml:space="preserve">only served to compound the </w:t>
      </w:r>
      <w:r w:rsidR="00A663E9" w:rsidRPr="00F26541">
        <w:rPr>
          <w:rFonts w:ascii="Times New Roman" w:hAnsi="Times New Roman" w:cs="Times New Roman"/>
          <w:sz w:val="24"/>
          <w:szCs w:val="24"/>
          <w:lang w:val="en-ZA"/>
        </w:rPr>
        <w:t>impropriety of the first respondent’s conduct</w:t>
      </w:r>
      <w:r w:rsidR="00B11A32" w:rsidRPr="00F26541">
        <w:rPr>
          <w:rFonts w:ascii="Times New Roman" w:hAnsi="Times New Roman" w:cs="Times New Roman"/>
          <w:sz w:val="24"/>
          <w:szCs w:val="24"/>
          <w:lang w:val="en-ZA"/>
        </w:rPr>
        <w:t xml:space="preserve">. </w:t>
      </w:r>
      <w:r w:rsidR="004B7DC7" w:rsidRPr="00F26541">
        <w:rPr>
          <w:rFonts w:ascii="Times New Roman" w:hAnsi="Times New Roman" w:cs="Times New Roman"/>
          <w:sz w:val="24"/>
          <w:szCs w:val="24"/>
          <w:lang w:val="en-ZA"/>
        </w:rPr>
        <w:t xml:space="preserve">The whole exercise taken as whole, </w:t>
      </w:r>
      <w:r w:rsidR="001B59FC" w:rsidRPr="00F26541">
        <w:rPr>
          <w:rFonts w:ascii="Times New Roman" w:hAnsi="Times New Roman" w:cs="Times New Roman"/>
          <w:sz w:val="24"/>
          <w:szCs w:val="24"/>
          <w:lang w:val="en-ZA"/>
        </w:rPr>
        <w:t xml:space="preserve">smacks </w:t>
      </w:r>
      <w:r w:rsidRPr="00F26541">
        <w:rPr>
          <w:rFonts w:ascii="Times New Roman" w:hAnsi="Times New Roman" w:cs="Times New Roman"/>
          <w:sz w:val="24"/>
          <w:szCs w:val="24"/>
          <w:lang w:val="en-ZA"/>
        </w:rPr>
        <w:t xml:space="preserve">of a deliberate scheme to subvert and abuse court processes in order to achieve an end that </w:t>
      </w:r>
      <w:r w:rsidR="001B59FC" w:rsidRPr="00F26541">
        <w:rPr>
          <w:rFonts w:ascii="Times New Roman" w:hAnsi="Times New Roman" w:cs="Times New Roman"/>
          <w:sz w:val="24"/>
          <w:szCs w:val="24"/>
          <w:lang w:val="en-ZA"/>
        </w:rPr>
        <w:t xml:space="preserve">was </w:t>
      </w:r>
      <w:r w:rsidRPr="00F26541">
        <w:rPr>
          <w:rFonts w:ascii="Times New Roman" w:hAnsi="Times New Roman" w:cs="Times New Roman"/>
          <w:sz w:val="24"/>
          <w:szCs w:val="24"/>
          <w:lang w:val="en-ZA"/>
        </w:rPr>
        <w:t>palpably unlawful and prejudicial to an opponent</w:t>
      </w:r>
      <w:r w:rsidR="001B59FC" w:rsidRPr="00F26541">
        <w:rPr>
          <w:rFonts w:ascii="Times New Roman" w:hAnsi="Times New Roman" w:cs="Times New Roman"/>
          <w:sz w:val="24"/>
          <w:szCs w:val="24"/>
          <w:lang w:val="en-ZA"/>
        </w:rPr>
        <w:t xml:space="preserve"> who was only trying to protect its own property</w:t>
      </w:r>
      <w:r w:rsidR="004B7DC7" w:rsidRPr="00F26541">
        <w:rPr>
          <w:rFonts w:ascii="Times New Roman" w:hAnsi="Times New Roman" w:cs="Times New Roman"/>
          <w:sz w:val="24"/>
          <w:szCs w:val="24"/>
          <w:lang w:val="en-ZA"/>
        </w:rPr>
        <w:t>. Th</w:t>
      </w:r>
      <w:r w:rsidR="005F2E02">
        <w:rPr>
          <w:rFonts w:ascii="Times New Roman" w:hAnsi="Times New Roman" w:cs="Times New Roman"/>
          <w:sz w:val="24"/>
          <w:szCs w:val="24"/>
          <w:lang w:val="en-ZA"/>
        </w:rPr>
        <w:t>e c</w:t>
      </w:r>
      <w:r w:rsidR="001B59FC" w:rsidRPr="00F26541">
        <w:rPr>
          <w:rFonts w:ascii="Times New Roman" w:hAnsi="Times New Roman" w:cs="Times New Roman"/>
          <w:sz w:val="24"/>
          <w:szCs w:val="24"/>
          <w:lang w:val="en-ZA"/>
        </w:rPr>
        <w:t xml:space="preserve">ourt frowns upon such conduct. </w:t>
      </w:r>
      <w:r w:rsidR="00F42F23" w:rsidRPr="00F26541">
        <w:rPr>
          <w:rFonts w:ascii="Times New Roman" w:hAnsi="Times New Roman" w:cs="Times New Roman"/>
          <w:sz w:val="24"/>
          <w:szCs w:val="24"/>
          <w:lang w:val="en-ZA"/>
        </w:rPr>
        <w:t>Additionally the Law Society of Zimbabwe may rightly be concerned that</w:t>
      </w:r>
      <w:r w:rsidR="00991C86" w:rsidRPr="00F26541">
        <w:rPr>
          <w:rFonts w:ascii="Times New Roman" w:hAnsi="Times New Roman" w:cs="Times New Roman"/>
          <w:sz w:val="24"/>
          <w:szCs w:val="24"/>
          <w:lang w:val="en-ZA"/>
        </w:rPr>
        <w:t xml:space="preserve"> </w:t>
      </w:r>
      <w:r w:rsidR="00220ADA" w:rsidRPr="00F26541">
        <w:rPr>
          <w:rFonts w:ascii="Times New Roman" w:hAnsi="Times New Roman" w:cs="Times New Roman"/>
          <w:sz w:val="24"/>
          <w:szCs w:val="24"/>
          <w:lang w:val="en-ZA"/>
        </w:rPr>
        <w:t xml:space="preserve">the first respondent was legally represented in all processes </w:t>
      </w:r>
      <w:r w:rsidR="00991C86" w:rsidRPr="00F26541">
        <w:rPr>
          <w:rFonts w:ascii="Times New Roman" w:hAnsi="Times New Roman" w:cs="Times New Roman"/>
          <w:sz w:val="24"/>
          <w:szCs w:val="24"/>
          <w:lang w:val="en-ZA"/>
        </w:rPr>
        <w:t xml:space="preserve">filed on </w:t>
      </w:r>
      <w:r w:rsidR="00220ADA" w:rsidRPr="00F26541">
        <w:rPr>
          <w:rFonts w:ascii="Times New Roman" w:hAnsi="Times New Roman" w:cs="Times New Roman"/>
          <w:sz w:val="24"/>
          <w:szCs w:val="24"/>
          <w:lang w:val="en-ZA"/>
        </w:rPr>
        <w:t xml:space="preserve">his behalf in securing the order in </w:t>
      </w:r>
      <w:r w:rsidR="00991C86" w:rsidRPr="00F26541">
        <w:rPr>
          <w:rFonts w:ascii="Times New Roman" w:hAnsi="Times New Roman" w:cs="Times New Roman"/>
          <w:sz w:val="24"/>
          <w:szCs w:val="24"/>
          <w:lang w:val="en-ZA"/>
        </w:rPr>
        <w:t>HC</w:t>
      </w:r>
      <w:r w:rsidR="00160077" w:rsidRPr="00F26541">
        <w:rPr>
          <w:rFonts w:ascii="Times New Roman" w:hAnsi="Times New Roman" w:cs="Times New Roman"/>
          <w:sz w:val="24"/>
          <w:szCs w:val="24"/>
          <w:lang w:val="en-ZA"/>
        </w:rPr>
        <w:t>190/</w:t>
      </w:r>
      <w:r w:rsidR="00991C86" w:rsidRPr="00F26541">
        <w:rPr>
          <w:rFonts w:ascii="Times New Roman" w:hAnsi="Times New Roman" w:cs="Times New Roman"/>
          <w:sz w:val="24"/>
          <w:szCs w:val="24"/>
          <w:lang w:val="en-ZA"/>
        </w:rPr>
        <w:t xml:space="preserve">22, </w:t>
      </w:r>
      <w:r w:rsidR="00220ADA" w:rsidRPr="00F26541">
        <w:rPr>
          <w:rFonts w:ascii="Times New Roman" w:hAnsi="Times New Roman" w:cs="Times New Roman"/>
          <w:sz w:val="24"/>
          <w:szCs w:val="24"/>
          <w:lang w:val="en-ZA"/>
        </w:rPr>
        <w:t xml:space="preserve">and </w:t>
      </w:r>
      <w:r w:rsidR="00980E4E" w:rsidRPr="00F26541">
        <w:rPr>
          <w:rFonts w:ascii="Times New Roman" w:hAnsi="Times New Roman" w:cs="Times New Roman"/>
          <w:sz w:val="24"/>
          <w:szCs w:val="24"/>
          <w:lang w:val="en-ZA"/>
        </w:rPr>
        <w:t xml:space="preserve">in </w:t>
      </w:r>
      <w:r w:rsidR="00220ADA" w:rsidRPr="00F26541">
        <w:rPr>
          <w:rFonts w:ascii="Times New Roman" w:hAnsi="Times New Roman" w:cs="Times New Roman"/>
          <w:sz w:val="24"/>
          <w:szCs w:val="24"/>
          <w:lang w:val="en-ZA"/>
        </w:rPr>
        <w:t xml:space="preserve">having it executed </w:t>
      </w:r>
      <w:r w:rsidR="00991C86" w:rsidRPr="00F26541">
        <w:rPr>
          <w:rFonts w:ascii="Times New Roman" w:hAnsi="Times New Roman" w:cs="Times New Roman"/>
          <w:sz w:val="24"/>
          <w:szCs w:val="24"/>
          <w:lang w:val="en-ZA"/>
        </w:rPr>
        <w:t xml:space="preserve">against a person neither cited </w:t>
      </w:r>
      <w:r w:rsidR="00220ADA" w:rsidRPr="00F26541">
        <w:rPr>
          <w:rFonts w:ascii="Times New Roman" w:hAnsi="Times New Roman" w:cs="Times New Roman"/>
          <w:sz w:val="24"/>
          <w:szCs w:val="24"/>
          <w:lang w:val="en-ZA"/>
        </w:rPr>
        <w:t>in the case n</w:t>
      </w:r>
      <w:r w:rsidR="00991C86" w:rsidRPr="00F26541">
        <w:rPr>
          <w:rFonts w:ascii="Times New Roman" w:hAnsi="Times New Roman" w:cs="Times New Roman"/>
          <w:sz w:val="24"/>
          <w:szCs w:val="24"/>
          <w:lang w:val="en-ZA"/>
        </w:rPr>
        <w:t>or occupying the property cited therein</w:t>
      </w:r>
      <w:r w:rsidR="00220ADA" w:rsidRPr="00F26541">
        <w:rPr>
          <w:rFonts w:ascii="Times New Roman" w:hAnsi="Times New Roman" w:cs="Times New Roman"/>
          <w:sz w:val="24"/>
          <w:szCs w:val="24"/>
          <w:lang w:val="en-ZA"/>
        </w:rPr>
        <w:t>.</w:t>
      </w:r>
      <w:r w:rsidR="00991C86" w:rsidRPr="00F26541">
        <w:rPr>
          <w:rFonts w:ascii="Times New Roman" w:hAnsi="Times New Roman" w:cs="Times New Roman"/>
          <w:sz w:val="24"/>
          <w:szCs w:val="24"/>
          <w:lang w:val="en-ZA"/>
        </w:rPr>
        <w:t xml:space="preserve"> </w:t>
      </w:r>
    </w:p>
    <w:p w:rsidR="00B44346" w:rsidRPr="00F26541" w:rsidRDefault="00B44346" w:rsidP="00925AAE">
      <w:pPr>
        <w:spacing w:after="0" w:line="480" w:lineRule="auto"/>
        <w:jc w:val="both"/>
        <w:rPr>
          <w:rFonts w:ascii="Times New Roman" w:hAnsi="Times New Roman" w:cs="Times New Roman"/>
          <w:sz w:val="24"/>
          <w:szCs w:val="24"/>
          <w:lang w:val="en-ZA"/>
        </w:rPr>
      </w:pPr>
    </w:p>
    <w:p w:rsidR="00CC582B" w:rsidRPr="00F26541" w:rsidRDefault="00496BEA" w:rsidP="00496BEA">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w:t>
      </w:r>
      <w:r w:rsidR="00D87B0D" w:rsidRPr="00F26541">
        <w:rPr>
          <w:rFonts w:ascii="Times New Roman" w:hAnsi="Times New Roman" w:cs="Times New Roman"/>
          <w:sz w:val="24"/>
          <w:szCs w:val="24"/>
          <w:lang w:val="en-ZA"/>
        </w:rPr>
        <w:t>3</w:t>
      </w:r>
      <w:r w:rsidR="00085C8B" w:rsidRPr="00F26541">
        <w:rPr>
          <w:rFonts w:ascii="Times New Roman" w:hAnsi="Times New Roman" w:cs="Times New Roman"/>
          <w:sz w:val="24"/>
          <w:szCs w:val="24"/>
          <w:lang w:val="en-ZA"/>
        </w:rPr>
        <w:t>3</w:t>
      </w:r>
      <w:r w:rsidRPr="00F26541">
        <w:rPr>
          <w:rFonts w:ascii="Times New Roman" w:hAnsi="Times New Roman" w:cs="Times New Roman"/>
          <w:sz w:val="24"/>
          <w:szCs w:val="24"/>
          <w:lang w:val="en-ZA"/>
        </w:rPr>
        <w:t>]</w:t>
      </w:r>
      <w:r w:rsidRPr="00F26541">
        <w:rPr>
          <w:rFonts w:ascii="Times New Roman" w:hAnsi="Times New Roman" w:cs="Times New Roman"/>
          <w:sz w:val="24"/>
          <w:szCs w:val="24"/>
          <w:lang w:val="en-ZA"/>
        </w:rPr>
        <w:tab/>
        <w:t xml:space="preserve">Against this background, it is in the </w:t>
      </w:r>
      <w:r w:rsidR="002535EF">
        <w:rPr>
          <w:rFonts w:ascii="Times New Roman" w:hAnsi="Times New Roman" w:cs="Times New Roman"/>
          <w:sz w:val="24"/>
          <w:szCs w:val="24"/>
          <w:lang w:val="en-ZA"/>
        </w:rPr>
        <w:t>C</w:t>
      </w:r>
      <w:r w:rsidRPr="00F26541">
        <w:rPr>
          <w:rFonts w:ascii="Times New Roman" w:hAnsi="Times New Roman" w:cs="Times New Roman"/>
          <w:sz w:val="24"/>
          <w:szCs w:val="24"/>
          <w:lang w:val="en-ZA"/>
        </w:rPr>
        <w:t xml:space="preserve">ourt’s view quite ingenious </w:t>
      </w:r>
      <w:r w:rsidR="0022051B" w:rsidRPr="00F26541">
        <w:rPr>
          <w:rFonts w:ascii="Times New Roman" w:hAnsi="Times New Roman" w:cs="Times New Roman"/>
          <w:sz w:val="24"/>
          <w:szCs w:val="24"/>
          <w:lang w:val="en-ZA"/>
        </w:rPr>
        <w:t xml:space="preserve">of </w:t>
      </w:r>
      <w:r w:rsidRPr="00F26541">
        <w:rPr>
          <w:rFonts w:ascii="Times New Roman" w:hAnsi="Times New Roman" w:cs="Times New Roman"/>
          <w:sz w:val="24"/>
          <w:szCs w:val="24"/>
          <w:lang w:val="en-ZA"/>
        </w:rPr>
        <w:t>the first respondent to steadfastly cling to the mantra that all it had done was</w:t>
      </w:r>
      <w:r w:rsidR="00CC59AE" w:rsidRPr="00F26541">
        <w:rPr>
          <w:rFonts w:ascii="Times New Roman" w:hAnsi="Times New Roman" w:cs="Times New Roman"/>
          <w:sz w:val="24"/>
          <w:szCs w:val="24"/>
          <w:lang w:val="en-ZA"/>
        </w:rPr>
        <w:t xml:space="preserve"> to</w:t>
      </w:r>
      <w:r w:rsidRPr="00F26541">
        <w:rPr>
          <w:rFonts w:ascii="Times New Roman" w:hAnsi="Times New Roman" w:cs="Times New Roman"/>
          <w:sz w:val="24"/>
          <w:szCs w:val="24"/>
          <w:lang w:val="en-ZA"/>
        </w:rPr>
        <w:t xml:space="preserve"> ensure the eviction from his own mining claim, Lion West 25, of those who had invaded and wrongfully </w:t>
      </w:r>
      <w:r w:rsidR="00CF270D" w:rsidRPr="00F26541">
        <w:rPr>
          <w:rFonts w:ascii="Times New Roman" w:hAnsi="Times New Roman" w:cs="Times New Roman"/>
          <w:sz w:val="24"/>
          <w:szCs w:val="24"/>
          <w:lang w:val="en-ZA"/>
        </w:rPr>
        <w:t>despoiled him. Th</w:t>
      </w:r>
      <w:r w:rsidR="0022051B" w:rsidRPr="00F26541">
        <w:rPr>
          <w:rFonts w:ascii="Times New Roman" w:hAnsi="Times New Roman" w:cs="Times New Roman"/>
          <w:sz w:val="24"/>
          <w:szCs w:val="24"/>
          <w:lang w:val="en-ZA"/>
        </w:rPr>
        <w:t>e</w:t>
      </w:r>
      <w:r w:rsidR="00CF270D" w:rsidRPr="00F26541">
        <w:rPr>
          <w:rFonts w:ascii="Times New Roman" w:hAnsi="Times New Roman" w:cs="Times New Roman"/>
          <w:sz w:val="24"/>
          <w:szCs w:val="24"/>
          <w:lang w:val="en-ZA"/>
        </w:rPr>
        <w:t xml:space="preserve"> first respondent </w:t>
      </w:r>
      <w:r w:rsidR="0022051B" w:rsidRPr="00F26541">
        <w:rPr>
          <w:rFonts w:ascii="Times New Roman" w:hAnsi="Times New Roman" w:cs="Times New Roman"/>
          <w:sz w:val="24"/>
          <w:szCs w:val="24"/>
          <w:lang w:val="en-ZA"/>
        </w:rPr>
        <w:t xml:space="preserve">made this assertion </w:t>
      </w:r>
      <w:r w:rsidR="00CF270D" w:rsidRPr="00F26541">
        <w:rPr>
          <w:rFonts w:ascii="Times New Roman" w:hAnsi="Times New Roman" w:cs="Times New Roman"/>
          <w:sz w:val="24"/>
          <w:szCs w:val="24"/>
          <w:lang w:val="en-ZA"/>
        </w:rPr>
        <w:t>without explaining how it was that the onl</w:t>
      </w:r>
      <w:r w:rsidR="0022051B" w:rsidRPr="00F26541">
        <w:rPr>
          <w:rFonts w:ascii="Times New Roman" w:hAnsi="Times New Roman" w:cs="Times New Roman"/>
          <w:sz w:val="24"/>
          <w:szCs w:val="24"/>
          <w:lang w:val="en-ZA"/>
        </w:rPr>
        <w:t>y</w:t>
      </w:r>
      <w:r w:rsidR="00CF270D" w:rsidRPr="00F26541">
        <w:rPr>
          <w:rFonts w:ascii="Times New Roman" w:hAnsi="Times New Roman" w:cs="Times New Roman"/>
          <w:sz w:val="24"/>
          <w:szCs w:val="24"/>
          <w:lang w:val="en-ZA"/>
        </w:rPr>
        <w:t xml:space="preserve"> eviction that had taken place was of </w:t>
      </w:r>
      <w:r w:rsidR="0022051B" w:rsidRPr="00F26541">
        <w:rPr>
          <w:rFonts w:ascii="Times New Roman" w:hAnsi="Times New Roman" w:cs="Times New Roman"/>
          <w:sz w:val="24"/>
          <w:szCs w:val="24"/>
          <w:lang w:val="en-ZA"/>
        </w:rPr>
        <w:t xml:space="preserve">the appellant’s workers who were peacefully in occupation of the appellant’s claim. It is also quite confounding that the court </w:t>
      </w:r>
      <w:r w:rsidR="0022051B" w:rsidRPr="00F26541">
        <w:rPr>
          <w:rFonts w:ascii="Times New Roman" w:hAnsi="Times New Roman" w:cs="Times New Roman"/>
          <w:i/>
          <w:sz w:val="24"/>
          <w:szCs w:val="24"/>
          <w:lang w:val="en-ZA"/>
        </w:rPr>
        <w:t>a quo</w:t>
      </w:r>
      <w:r w:rsidR="0022051B" w:rsidRPr="00F26541">
        <w:rPr>
          <w:rFonts w:ascii="Times New Roman" w:hAnsi="Times New Roman" w:cs="Times New Roman"/>
          <w:sz w:val="24"/>
          <w:szCs w:val="24"/>
          <w:lang w:val="en-ZA"/>
        </w:rPr>
        <w:t xml:space="preserve"> accepted the totality of the first respondent’s defence, and</w:t>
      </w:r>
      <w:r w:rsidR="009902E8" w:rsidRPr="00F26541">
        <w:rPr>
          <w:rFonts w:ascii="Times New Roman" w:hAnsi="Times New Roman" w:cs="Times New Roman"/>
          <w:sz w:val="24"/>
          <w:szCs w:val="24"/>
          <w:lang w:val="en-ZA"/>
        </w:rPr>
        <w:t xml:space="preserve"> premised its determination of the matter</w:t>
      </w:r>
      <w:r w:rsidR="00F50C01" w:rsidRPr="00F26541">
        <w:rPr>
          <w:rFonts w:ascii="Times New Roman" w:hAnsi="Times New Roman" w:cs="Times New Roman"/>
          <w:sz w:val="24"/>
          <w:szCs w:val="24"/>
          <w:lang w:val="en-ZA"/>
        </w:rPr>
        <w:t xml:space="preserve"> before it</w:t>
      </w:r>
      <w:r w:rsidR="009902E8" w:rsidRPr="00F26541">
        <w:rPr>
          <w:rFonts w:ascii="Times New Roman" w:hAnsi="Times New Roman" w:cs="Times New Roman"/>
          <w:sz w:val="24"/>
          <w:szCs w:val="24"/>
          <w:lang w:val="en-ZA"/>
        </w:rPr>
        <w:t xml:space="preserve">, </w:t>
      </w:r>
      <w:r w:rsidR="00F50C01" w:rsidRPr="00F26541">
        <w:rPr>
          <w:rFonts w:ascii="Times New Roman" w:hAnsi="Times New Roman" w:cs="Times New Roman"/>
          <w:sz w:val="24"/>
          <w:szCs w:val="24"/>
          <w:lang w:val="en-ZA"/>
        </w:rPr>
        <w:t xml:space="preserve">thereon. </w:t>
      </w:r>
      <w:r w:rsidR="006F0D10" w:rsidRPr="00F26541">
        <w:rPr>
          <w:rFonts w:ascii="Times New Roman" w:hAnsi="Times New Roman" w:cs="Times New Roman"/>
          <w:sz w:val="24"/>
          <w:szCs w:val="24"/>
          <w:lang w:val="en-ZA"/>
        </w:rPr>
        <w:t xml:space="preserve">This was after the </w:t>
      </w:r>
      <w:r w:rsidR="00CC59AE" w:rsidRPr="00F26541">
        <w:rPr>
          <w:rFonts w:ascii="Times New Roman" w:hAnsi="Times New Roman" w:cs="Times New Roman"/>
          <w:sz w:val="24"/>
          <w:szCs w:val="24"/>
          <w:lang w:val="en-ZA"/>
        </w:rPr>
        <w:t xml:space="preserve">court turned a blind eye to the </w:t>
      </w:r>
      <w:r w:rsidR="006F0D10" w:rsidRPr="00F26541">
        <w:rPr>
          <w:rFonts w:ascii="Times New Roman" w:hAnsi="Times New Roman" w:cs="Times New Roman"/>
          <w:sz w:val="24"/>
          <w:szCs w:val="24"/>
          <w:lang w:val="en-ZA"/>
        </w:rPr>
        <w:t xml:space="preserve">reality </w:t>
      </w:r>
      <w:r w:rsidR="00CC59AE" w:rsidRPr="00F26541">
        <w:rPr>
          <w:rFonts w:ascii="Times New Roman" w:hAnsi="Times New Roman" w:cs="Times New Roman"/>
          <w:sz w:val="24"/>
          <w:szCs w:val="24"/>
          <w:lang w:val="en-ZA"/>
        </w:rPr>
        <w:lastRenderedPageBreak/>
        <w:t>that the spoliation i</w:t>
      </w:r>
      <w:r w:rsidR="006F0D10" w:rsidRPr="00F26541">
        <w:rPr>
          <w:rFonts w:ascii="Times New Roman" w:hAnsi="Times New Roman" w:cs="Times New Roman"/>
          <w:sz w:val="24"/>
          <w:szCs w:val="24"/>
          <w:lang w:val="en-ZA"/>
        </w:rPr>
        <w:t>n</w:t>
      </w:r>
      <w:r w:rsidR="00CC59AE" w:rsidRPr="00F26541">
        <w:rPr>
          <w:rFonts w:ascii="Times New Roman" w:hAnsi="Times New Roman" w:cs="Times New Roman"/>
          <w:sz w:val="24"/>
          <w:szCs w:val="24"/>
          <w:lang w:val="en-ZA"/>
        </w:rPr>
        <w:t xml:space="preserve"> question had</w:t>
      </w:r>
      <w:r w:rsidR="006F0D10" w:rsidRPr="00F26541">
        <w:rPr>
          <w:rFonts w:ascii="Times New Roman" w:hAnsi="Times New Roman" w:cs="Times New Roman"/>
          <w:sz w:val="24"/>
          <w:szCs w:val="24"/>
          <w:lang w:val="en-ZA"/>
        </w:rPr>
        <w:t xml:space="preserve"> occurred not at the</w:t>
      </w:r>
      <w:r w:rsidR="00160077" w:rsidRPr="00F26541">
        <w:rPr>
          <w:rFonts w:ascii="Times New Roman" w:hAnsi="Times New Roman" w:cs="Times New Roman"/>
          <w:sz w:val="24"/>
          <w:szCs w:val="24"/>
          <w:lang w:val="en-ZA"/>
        </w:rPr>
        <w:t xml:space="preserve"> mining location cited in HC190/</w:t>
      </w:r>
      <w:r w:rsidR="006F0D10" w:rsidRPr="00F26541">
        <w:rPr>
          <w:rFonts w:ascii="Times New Roman" w:hAnsi="Times New Roman" w:cs="Times New Roman"/>
          <w:sz w:val="24"/>
          <w:szCs w:val="24"/>
          <w:lang w:val="en-ZA"/>
        </w:rPr>
        <w:t xml:space="preserve">22, but on the appellant’s mining claim. </w:t>
      </w:r>
      <w:r w:rsidR="00F50C01" w:rsidRPr="00F26541">
        <w:rPr>
          <w:rFonts w:ascii="Times New Roman" w:hAnsi="Times New Roman" w:cs="Times New Roman"/>
          <w:sz w:val="24"/>
          <w:szCs w:val="24"/>
          <w:lang w:val="en-ZA"/>
        </w:rPr>
        <w:t xml:space="preserve">The </w:t>
      </w:r>
      <w:r w:rsidR="006F0D10" w:rsidRPr="00F26541">
        <w:rPr>
          <w:rFonts w:ascii="Times New Roman" w:hAnsi="Times New Roman" w:cs="Times New Roman"/>
          <w:sz w:val="24"/>
          <w:szCs w:val="24"/>
          <w:lang w:val="en-ZA"/>
        </w:rPr>
        <w:t xml:space="preserve">upshot of </w:t>
      </w:r>
      <w:r w:rsidR="00CC582B" w:rsidRPr="00F26541">
        <w:rPr>
          <w:rFonts w:ascii="Times New Roman" w:hAnsi="Times New Roman" w:cs="Times New Roman"/>
          <w:sz w:val="24"/>
          <w:szCs w:val="24"/>
          <w:lang w:val="en-ZA"/>
        </w:rPr>
        <w:t xml:space="preserve">all </w:t>
      </w:r>
      <w:r w:rsidR="006F0D10" w:rsidRPr="00F26541">
        <w:rPr>
          <w:rFonts w:ascii="Times New Roman" w:hAnsi="Times New Roman" w:cs="Times New Roman"/>
          <w:sz w:val="24"/>
          <w:szCs w:val="24"/>
          <w:lang w:val="en-ZA"/>
        </w:rPr>
        <w:t xml:space="preserve">this is that the </w:t>
      </w:r>
      <w:r w:rsidR="00F50C01" w:rsidRPr="00F26541">
        <w:rPr>
          <w:rFonts w:ascii="Times New Roman" w:hAnsi="Times New Roman" w:cs="Times New Roman"/>
          <w:sz w:val="24"/>
          <w:szCs w:val="24"/>
          <w:lang w:val="en-ZA"/>
        </w:rPr>
        <w:t xml:space="preserve">court, for all intents and purposes treated the matter </w:t>
      </w:r>
      <w:r w:rsidR="006F0D10" w:rsidRPr="00F26541">
        <w:rPr>
          <w:rFonts w:ascii="Times New Roman" w:hAnsi="Times New Roman" w:cs="Times New Roman"/>
          <w:sz w:val="24"/>
          <w:szCs w:val="24"/>
          <w:lang w:val="en-ZA"/>
        </w:rPr>
        <w:t xml:space="preserve">before it </w:t>
      </w:r>
      <w:r w:rsidR="00F50C01" w:rsidRPr="00F26541">
        <w:rPr>
          <w:rFonts w:ascii="Times New Roman" w:hAnsi="Times New Roman" w:cs="Times New Roman"/>
          <w:sz w:val="24"/>
          <w:szCs w:val="24"/>
          <w:lang w:val="en-ZA"/>
        </w:rPr>
        <w:t xml:space="preserve">as if it was the first respondent, rather than the appellant, </w:t>
      </w:r>
      <w:r w:rsidR="00082064" w:rsidRPr="00F26541">
        <w:rPr>
          <w:rFonts w:ascii="Times New Roman" w:hAnsi="Times New Roman" w:cs="Times New Roman"/>
          <w:sz w:val="24"/>
          <w:szCs w:val="24"/>
          <w:lang w:val="en-ZA"/>
        </w:rPr>
        <w:t>who had presented his case for s</w:t>
      </w:r>
      <w:r w:rsidR="005F2E02">
        <w:rPr>
          <w:rFonts w:ascii="Times New Roman" w:hAnsi="Times New Roman" w:cs="Times New Roman"/>
          <w:sz w:val="24"/>
          <w:szCs w:val="24"/>
          <w:lang w:val="en-ZA"/>
        </w:rPr>
        <w:t>poliation against the appellant.</w:t>
      </w:r>
      <w:r w:rsidR="00082064" w:rsidRPr="00F26541">
        <w:rPr>
          <w:rFonts w:ascii="Times New Roman" w:hAnsi="Times New Roman" w:cs="Times New Roman"/>
          <w:sz w:val="24"/>
          <w:szCs w:val="24"/>
          <w:lang w:val="en-ZA"/>
        </w:rPr>
        <w:t xml:space="preserve"> </w:t>
      </w:r>
    </w:p>
    <w:p w:rsidR="00520F9D" w:rsidRPr="00F26541" w:rsidRDefault="00520F9D" w:rsidP="00496BEA">
      <w:pPr>
        <w:spacing w:after="0" w:line="480" w:lineRule="auto"/>
        <w:ind w:left="720" w:hanging="720"/>
        <w:jc w:val="both"/>
        <w:rPr>
          <w:rFonts w:ascii="Times New Roman" w:hAnsi="Times New Roman" w:cs="Times New Roman"/>
          <w:sz w:val="24"/>
          <w:szCs w:val="24"/>
          <w:lang w:val="en-ZA"/>
        </w:rPr>
      </w:pPr>
    </w:p>
    <w:p w:rsidR="00B44346" w:rsidRPr="00F26541" w:rsidRDefault="008B30D0" w:rsidP="00CC582B">
      <w:pPr>
        <w:spacing w:after="0" w:line="480" w:lineRule="auto"/>
        <w:ind w:left="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 xml:space="preserve">The court </w:t>
      </w:r>
      <w:r w:rsidRPr="00F26541">
        <w:rPr>
          <w:rFonts w:ascii="Times New Roman" w:hAnsi="Times New Roman" w:cs="Times New Roman"/>
          <w:i/>
          <w:sz w:val="24"/>
          <w:szCs w:val="24"/>
          <w:lang w:val="en-ZA"/>
        </w:rPr>
        <w:t>a quo’s</w:t>
      </w:r>
      <w:r w:rsidRPr="00F26541">
        <w:rPr>
          <w:rFonts w:ascii="Times New Roman" w:hAnsi="Times New Roman" w:cs="Times New Roman"/>
          <w:sz w:val="24"/>
          <w:szCs w:val="24"/>
          <w:lang w:val="en-ZA"/>
        </w:rPr>
        <w:t xml:space="preserve"> misdirection in this respect cannot be gainsaid.</w:t>
      </w:r>
      <w:r w:rsidR="00F50C01" w:rsidRPr="00F26541">
        <w:rPr>
          <w:rFonts w:ascii="Times New Roman" w:hAnsi="Times New Roman" w:cs="Times New Roman"/>
          <w:sz w:val="24"/>
          <w:szCs w:val="24"/>
          <w:lang w:val="en-ZA"/>
        </w:rPr>
        <w:t xml:space="preserve"> </w:t>
      </w:r>
    </w:p>
    <w:p w:rsidR="00220ADA" w:rsidRPr="00F26541" w:rsidRDefault="00220ADA" w:rsidP="00CC582B">
      <w:pPr>
        <w:spacing w:after="0" w:line="480" w:lineRule="auto"/>
        <w:ind w:left="720"/>
        <w:jc w:val="both"/>
        <w:rPr>
          <w:rFonts w:ascii="Times New Roman" w:hAnsi="Times New Roman" w:cs="Times New Roman"/>
          <w:sz w:val="24"/>
          <w:szCs w:val="24"/>
          <w:lang w:val="en-ZA"/>
        </w:rPr>
      </w:pPr>
    </w:p>
    <w:p w:rsidR="00923487" w:rsidRPr="00F26541" w:rsidRDefault="00923487" w:rsidP="00CC582B">
      <w:pPr>
        <w:spacing w:after="0" w:line="480" w:lineRule="auto"/>
        <w:ind w:left="720"/>
        <w:jc w:val="both"/>
        <w:rPr>
          <w:rFonts w:ascii="Times New Roman" w:hAnsi="Times New Roman" w:cs="Times New Roman"/>
          <w:b/>
          <w:sz w:val="24"/>
          <w:szCs w:val="24"/>
          <w:lang w:val="en-ZA"/>
        </w:rPr>
      </w:pPr>
      <w:r w:rsidRPr="00F26541">
        <w:rPr>
          <w:rFonts w:ascii="Times New Roman" w:hAnsi="Times New Roman" w:cs="Times New Roman"/>
          <w:b/>
          <w:sz w:val="24"/>
          <w:szCs w:val="24"/>
          <w:lang w:val="en-ZA"/>
        </w:rPr>
        <w:t>DISPOSITION</w:t>
      </w:r>
    </w:p>
    <w:p w:rsidR="00980E4E" w:rsidRPr="00F26541" w:rsidRDefault="006F0D10" w:rsidP="00496BEA">
      <w:pPr>
        <w:spacing w:after="0" w:line="480" w:lineRule="auto"/>
        <w:ind w:left="720" w:hanging="720"/>
        <w:jc w:val="both"/>
        <w:rPr>
          <w:rFonts w:ascii="Times New Roman" w:hAnsi="Times New Roman" w:cs="Times New Roman"/>
          <w:sz w:val="24"/>
          <w:szCs w:val="24"/>
          <w:lang w:val="en-ZA"/>
        </w:rPr>
      </w:pPr>
      <w:r w:rsidRPr="00F26541">
        <w:rPr>
          <w:rFonts w:ascii="Times New Roman" w:hAnsi="Times New Roman" w:cs="Times New Roman"/>
          <w:sz w:val="24"/>
          <w:szCs w:val="24"/>
          <w:lang w:val="en-ZA"/>
        </w:rPr>
        <w:t>[</w:t>
      </w:r>
      <w:r w:rsidR="00CC582B" w:rsidRPr="00F26541">
        <w:rPr>
          <w:rFonts w:ascii="Times New Roman" w:hAnsi="Times New Roman" w:cs="Times New Roman"/>
          <w:sz w:val="24"/>
          <w:szCs w:val="24"/>
          <w:lang w:val="en-ZA"/>
        </w:rPr>
        <w:t>3</w:t>
      </w:r>
      <w:r w:rsidR="00085C8B" w:rsidRPr="00F26541">
        <w:rPr>
          <w:rFonts w:ascii="Times New Roman" w:hAnsi="Times New Roman" w:cs="Times New Roman"/>
          <w:sz w:val="24"/>
          <w:szCs w:val="24"/>
          <w:lang w:val="en-ZA"/>
        </w:rPr>
        <w:t>4</w:t>
      </w:r>
      <w:r w:rsidRPr="00F26541">
        <w:rPr>
          <w:rFonts w:ascii="Times New Roman" w:hAnsi="Times New Roman" w:cs="Times New Roman"/>
          <w:sz w:val="24"/>
          <w:szCs w:val="24"/>
          <w:lang w:val="en-ZA"/>
        </w:rPr>
        <w:t>]</w:t>
      </w:r>
      <w:r w:rsidRPr="00F26541">
        <w:rPr>
          <w:rFonts w:ascii="Times New Roman" w:hAnsi="Times New Roman" w:cs="Times New Roman"/>
          <w:sz w:val="24"/>
          <w:szCs w:val="24"/>
          <w:lang w:val="en-ZA"/>
        </w:rPr>
        <w:tab/>
      </w:r>
      <w:r w:rsidR="008B30D0" w:rsidRPr="00F26541">
        <w:rPr>
          <w:rFonts w:ascii="Times New Roman" w:hAnsi="Times New Roman" w:cs="Times New Roman"/>
          <w:sz w:val="24"/>
          <w:szCs w:val="24"/>
          <w:lang w:val="en-ZA"/>
        </w:rPr>
        <w:t>I</w:t>
      </w:r>
      <w:r w:rsidRPr="00F26541">
        <w:rPr>
          <w:rFonts w:ascii="Times New Roman" w:hAnsi="Times New Roman" w:cs="Times New Roman"/>
          <w:sz w:val="24"/>
          <w:szCs w:val="24"/>
          <w:lang w:val="en-ZA"/>
        </w:rPr>
        <w:t>n view of the foregoing</w:t>
      </w:r>
      <w:r w:rsidR="00980E4E" w:rsidRPr="00F26541">
        <w:rPr>
          <w:rFonts w:ascii="Times New Roman" w:hAnsi="Times New Roman" w:cs="Times New Roman"/>
          <w:sz w:val="24"/>
          <w:szCs w:val="24"/>
          <w:lang w:val="en-ZA"/>
        </w:rPr>
        <w:t>,</w:t>
      </w:r>
      <w:r w:rsidRPr="00F26541">
        <w:rPr>
          <w:rFonts w:ascii="Times New Roman" w:hAnsi="Times New Roman" w:cs="Times New Roman"/>
          <w:sz w:val="24"/>
          <w:szCs w:val="24"/>
          <w:lang w:val="en-ZA"/>
        </w:rPr>
        <w:t xml:space="preserve"> the</w:t>
      </w:r>
      <w:r w:rsidR="002535EF">
        <w:rPr>
          <w:rFonts w:ascii="Times New Roman" w:hAnsi="Times New Roman" w:cs="Times New Roman"/>
          <w:sz w:val="24"/>
          <w:szCs w:val="24"/>
          <w:lang w:val="en-ZA"/>
        </w:rPr>
        <w:t xml:space="preserve"> C</w:t>
      </w:r>
      <w:r w:rsidR="008B30D0" w:rsidRPr="00F26541">
        <w:rPr>
          <w:rFonts w:ascii="Times New Roman" w:hAnsi="Times New Roman" w:cs="Times New Roman"/>
          <w:sz w:val="24"/>
          <w:szCs w:val="24"/>
          <w:lang w:val="en-ZA"/>
        </w:rPr>
        <w:t xml:space="preserve">ourt found that the </w:t>
      </w:r>
      <w:r w:rsidRPr="00F26541">
        <w:rPr>
          <w:rFonts w:ascii="Times New Roman" w:hAnsi="Times New Roman" w:cs="Times New Roman"/>
          <w:sz w:val="24"/>
          <w:szCs w:val="24"/>
          <w:lang w:val="en-ZA"/>
        </w:rPr>
        <w:t>appeal had merit</w:t>
      </w:r>
      <w:r w:rsidR="00980E4E" w:rsidRPr="00F26541">
        <w:rPr>
          <w:rFonts w:ascii="Times New Roman" w:hAnsi="Times New Roman" w:cs="Times New Roman"/>
          <w:sz w:val="24"/>
          <w:szCs w:val="24"/>
          <w:lang w:val="en-ZA"/>
        </w:rPr>
        <w:t xml:space="preserve"> and consequently, that the </w:t>
      </w:r>
      <w:r w:rsidR="00923487" w:rsidRPr="00F26541">
        <w:rPr>
          <w:rFonts w:ascii="Times New Roman" w:hAnsi="Times New Roman" w:cs="Times New Roman"/>
          <w:sz w:val="24"/>
          <w:szCs w:val="24"/>
          <w:lang w:val="en-ZA"/>
        </w:rPr>
        <w:t xml:space="preserve">entire </w:t>
      </w:r>
      <w:r w:rsidR="00980E4E" w:rsidRPr="00F26541">
        <w:rPr>
          <w:rFonts w:ascii="Times New Roman" w:hAnsi="Times New Roman" w:cs="Times New Roman"/>
          <w:sz w:val="24"/>
          <w:szCs w:val="24"/>
          <w:lang w:val="en-ZA"/>
        </w:rPr>
        <w:t xml:space="preserve">order sought by the appellant </w:t>
      </w:r>
      <w:r w:rsidR="00980E4E" w:rsidRPr="00F26541">
        <w:rPr>
          <w:rFonts w:ascii="Times New Roman" w:hAnsi="Times New Roman" w:cs="Times New Roman"/>
          <w:i/>
          <w:sz w:val="24"/>
          <w:szCs w:val="24"/>
          <w:lang w:val="en-ZA"/>
        </w:rPr>
        <w:t>a quo</w:t>
      </w:r>
      <w:r w:rsidR="00980E4E" w:rsidRPr="00F26541">
        <w:rPr>
          <w:rFonts w:ascii="Times New Roman" w:hAnsi="Times New Roman" w:cs="Times New Roman"/>
          <w:sz w:val="24"/>
          <w:szCs w:val="24"/>
          <w:lang w:val="en-ZA"/>
        </w:rPr>
        <w:t xml:space="preserve"> should have been granted. </w:t>
      </w:r>
      <w:r w:rsidR="00923487" w:rsidRPr="00F26541">
        <w:rPr>
          <w:rFonts w:ascii="Times New Roman" w:hAnsi="Times New Roman" w:cs="Times New Roman"/>
          <w:sz w:val="24"/>
          <w:szCs w:val="24"/>
          <w:lang w:val="en-ZA"/>
        </w:rPr>
        <w:t xml:space="preserve">As the evidence </w:t>
      </w:r>
      <w:r w:rsidR="005F2E02">
        <w:rPr>
          <w:rFonts w:ascii="Times New Roman" w:hAnsi="Times New Roman" w:cs="Times New Roman"/>
          <w:sz w:val="24"/>
          <w:szCs w:val="24"/>
          <w:lang w:val="en-ZA"/>
        </w:rPr>
        <w:t>before the c</w:t>
      </w:r>
      <w:r w:rsidR="00E728AD" w:rsidRPr="00F26541">
        <w:rPr>
          <w:rFonts w:ascii="Times New Roman" w:hAnsi="Times New Roman" w:cs="Times New Roman"/>
          <w:sz w:val="24"/>
          <w:szCs w:val="24"/>
          <w:lang w:val="en-ZA"/>
        </w:rPr>
        <w:t xml:space="preserve">ourt </w:t>
      </w:r>
      <w:r w:rsidR="00923487" w:rsidRPr="00F26541">
        <w:rPr>
          <w:rFonts w:ascii="Times New Roman" w:hAnsi="Times New Roman" w:cs="Times New Roman"/>
          <w:sz w:val="24"/>
          <w:szCs w:val="24"/>
          <w:lang w:val="en-ZA"/>
        </w:rPr>
        <w:t>has</w:t>
      </w:r>
      <w:r w:rsidR="00E728AD" w:rsidRPr="00F26541">
        <w:rPr>
          <w:rFonts w:ascii="Times New Roman" w:hAnsi="Times New Roman" w:cs="Times New Roman"/>
          <w:sz w:val="24"/>
          <w:szCs w:val="24"/>
          <w:lang w:val="en-ZA"/>
        </w:rPr>
        <w:t xml:space="preserve"> demonstrated</w:t>
      </w:r>
      <w:r w:rsidR="00923487" w:rsidRPr="00F26541">
        <w:rPr>
          <w:rFonts w:ascii="Times New Roman" w:hAnsi="Times New Roman" w:cs="Times New Roman"/>
          <w:sz w:val="24"/>
          <w:szCs w:val="24"/>
          <w:lang w:val="en-ZA"/>
        </w:rPr>
        <w:t>, t</w:t>
      </w:r>
      <w:r w:rsidR="00CC582B" w:rsidRPr="00F26541">
        <w:rPr>
          <w:rFonts w:ascii="Times New Roman" w:hAnsi="Times New Roman" w:cs="Times New Roman"/>
          <w:sz w:val="24"/>
          <w:szCs w:val="24"/>
          <w:lang w:val="en-ZA"/>
        </w:rPr>
        <w:t xml:space="preserve">he court </w:t>
      </w:r>
      <w:r w:rsidR="00CC582B" w:rsidRPr="00F26541">
        <w:rPr>
          <w:rFonts w:ascii="Times New Roman" w:hAnsi="Times New Roman" w:cs="Times New Roman"/>
          <w:i/>
          <w:sz w:val="24"/>
          <w:szCs w:val="24"/>
          <w:lang w:val="en-ZA"/>
        </w:rPr>
        <w:t>a quo</w:t>
      </w:r>
      <w:r w:rsidR="00CC582B" w:rsidRPr="00F26541">
        <w:rPr>
          <w:rFonts w:ascii="Times New Roman" w:hAnsi="Times New Roman" w:cs="Times New Roman"/>
          <w:sz w:val="24"/>
          <w:szCs w:val="24"/>
          <w:lang w:val="en-ZA"/>
        </w:rPr>
        <w:t xml:space="preserve"> failed to properly determine the application for a </w:t>
      </w:r>
      <w:proofErr w:type="spellStart"/>
      <w:r w:rsidR="00CC582B" w:rsidRPr="00F26541">
        <w:rPr>
          <w:rFonts w:ascii="Times New Roman" w:hAnsi="Times New Roman" w:cs="Times New Roman"/>
          <w:i/>
          <w:sz w:val="24"/>
          <w:szCs w:val="24"/>
          <w:lang w:val="en-ZA"/>
        </w:rPr>
        <w:t>mandament</w:t>
      </w:r>
      <w:proofErr w:type="spellEnd"/>
      <w:r w:rsidR="00CC582B" w:rsidRPr="00F26541">
        <w:rPr>
          <w:rFonts w:ascii="Times New Roman" w:hAnsi="Times New Roman" w:cs="Times New Roman"/>
          <w:i/>
          <w:sz w:val="24"/>
          <w:szCs w:val="24"/>
          <w:lang w:val="en-ZA"/>
        </w:rPr>
        <w:t xml:space="preserve"> van </w:t>
      </w:r>
      <w:proofErr w:type="spellStart"/>
      <w:r w:rsidR="00CC582B" w:rsidRPr="00F26541">
        <w:rPr>
          <w:rFonts w:ascii="Times New Roman" w:hAnsi="Times New Roman" w:cs="Times New Roman"/>
          <w:i/>
          <w:sz w:val="24"/>
          <w:szCs w:val="24"/>
          <w:lang w:val="en-ZA"/>
        </w:rPr>
        <w:t>spolie</w:t>
      </w:r>
      <w:proofErr w:type="spellEnd"/>
      <w:r w:rsidR="00CC582B" w:rsidRPr="00F26541">
        <w:rPr>
          <w:rFonts w:ascii="Times New Roman" w:hAnsi="Times New Roman" w:cs="Times New Roman"/>
          <w:sz w:val="24"/>
          <w:szCs w:val="24"/>
          <w:lang w:val="en-ZA"/>
        </w:rPr>
        <w:t xml:space="preserve"> that was before it. </w:t>
      </w:r>
      <w:r w:rsidRPr="00F26541">
        <w:rPr>
          <w:rFonts w:ascii="Times New Roman" w:hAnsi="Times New Roman" w:cs="Times New Roman"/>
          <w:sz w:val="24"/>
          <w:szCs w:val="24"/>
          <w:lang w:val="en-ZA"/>
        </w:rPr>
        <w:t xml:space="preserve"> </w:t>
      </w:r>
    </w:p>
    <w:p w:rsidR="00923487" w:rsidRPr="00F26541" w:rsidRDefault="00923487" w:rsidP="00980E4E">
      <w:pPr>
        <w:spacing w:after="0" w:line="480" w:lineRule="auto"/>
        <w:ind w:left="720"/>
        <w:jc w:val="both"/>
        <w:rPr>
          <w:rFonts w:ascii="Times New Roman" w:hAnsi="Times New Roman" w:cs="Times New Roman"/>
          <w:sz w:val="24"/>
          <w:szCs w:val="24"/>
          <w:lang w:val="en-ZA"/>
        </w:rPr>
      </w:pPr>
    </w:p>
    <w:p w:rsidR="006F0D10" w:rsidRPr="00F26541" w:rsidRDefault="005F2E02" w:rsidP="00980E4E">
      <w:pPr>
        <w:spacing w:after="0" w:line="480" w:lineRule="auto"/>
        <w:ind w:left="720"/>
        <w:jc w:val="both"/>
        <w:rPr>
          <w:rFonts w:ascii="Times New Roman" w:hAnsi="Times New Roman" w:cs="Times New Roman"/>
          <w:sz w:val="24"/>
          <w:szCs w:val="24"/>
          <w:lang w:val="en-ZA"/>
        </w:rPr>
      </w:pPr>
      <w:r>
        <w:rPr>
          <w:rFonts w:ascii="Times New Roman" w:hAnsi="Times New Roman" w:cs="Times New Roman"/>
          <w:sz w:val="24"/>
          <w:szCs w:val="24"/>
          <w:lang w:val="en-ZA"/>
        </w:rPr>
        <w:t xml:space="preserve">Accordingly, the </w:t>
      </w:r>
      <w:r w:rsidR="002535EF">
        <w:rPr>
          <w:rFonts w:ascii="Times New Roman" w:hAnsi="Times New Roman" w:cs="Times New Roman"/>
          <w:sz w:val="24"/>
          <w:szCs w:val="24"/>
          <w:lang w:val="en-ZA"/>
        </w:rPr>
        <w:t>C</w:t>
      </w:r>
      <w:r w:rsidR="00CC582B" w:rsidRPr="00F26541">
        <w:rPr>
          <w:rFonts w:ascii="Times New Roman" w:hAnsi="Times New Roman" w:cs="Times New Roman"/>
          <w:sz w:val="24"/>
          <w:szCs w:val="24"/>
          <w:lang w:val="en-ZA"/>
        </w:rPr>
        <w:t xml:space="preserve">ourt </w:t>
      </w:r>
      <w:r w:rsidR="006F0D10" w:rsidRPr="00F26541">
        <w:rPr>
          <w:rFonts w:ascii="Times New Roman" w:hAnsi="Times New Roman" w:cs="Times New Roman"/>
          <w:sz w:val="24"/>
          <w:szCs w:val="24"/>
          <w:lang w:val="en-ZA"/>
        </w:rPr>
        <w:t>granted the order cited at the beginning of this judgment.</w:t>
      </w:r>
    </w:p>
    <w:p w:rsidR="00B44346" w:rsidRPr="00F26541" w:rsidRDefault="00B44346" w:rsidP="004F7548">
      <w:pPr>
        <w:spacing w:after="0" w:line="480" w:lineRule="auto"/>
        <w:ind w:left="720"/>
        <w:jc w:val="both"/>
        <w:rPr>
          <w:rFonts w:ascii="Times New Roman" w:hAnsi="Times New Roman" w:cs="Times New Roman"/>
          <w:sz w:val="24"/>
          <w:szCs w:val="24"/>
          <w:lang w:val="en-ZA"/>
        </w:rPr>
      </w:pPr>
    </w:p>
    <w:p w:rsidR="00923487" w:rsidRPr="00F26541" w:rsidRDefault="00FD4DF1" w:rsidP="00923487">
      <w:pPr>
        <w:spacing w:after="0" w:line="480" w:lineRule="auto"/>
        <w:jc w:val="both"/>
        <w:rPr>
          <w:rFonts w:ascii="Times New Roman" w:hAnsi="Times New Roman" w:cs="Times New Roman"/>
          <w:b/>
          <w:sz w:val="24"/>
          <w:szCs w:val="24"/>
        </w:rPr>
      </w:pPr>
      <w:r w:rsidRPr="00F26541">
        <w:rPr>
          <w:rFonts w:ascii="Times New Roman" w:hAnsi="Times New Roman" w:cs="Times New Roman"/>
          <w:b/>
          <w:sz w:val="24"/>
          <w:szCs w:val="24"/>
        </w:rPr>
        <w:t xml:space="preserve">         </w:t>
      </w:r>
      <w:r w:rsidR="008B30D0" w:rsidRPr="00F26541">
        <w:rPr>
          <w:rFonts w:ascii="Times New Roman" w:hAnsi="Times New Roman" w:cs="Times New Roman"/>
          <w:b/>
          <w:sz w:val="24"/>
          <w:szCs w:val="24"/>
        </w:rPr>
        <w:t xml:space="preserve">   </w:t>
      </w:r>
    </w:p>
    <w:p w:rsidR="00FD4DF1" w:rsidRPr="00F26541" w:rsidRDefault="004370E9" w:rsidP="00923487">
      <w:pPr>
        <w:spacing w:after="0" w:line="480" w:lineRule="auto"/>
        <w:ind w:firstLine="720"/>
        <w:jc w:val="both"/>
        <w:rPr>
          <w:rFonts w:ascii="Times New Roman" w:hAnsi="Times New Roman" w:cs="Times New Roman"/>
          <w:sz w:val="24"/>
          <w:szCs w:val="24"/>
        </w:rPr>
      </w:pPr>
      <w:r w:rsidRPr="00F26541">
        <w:rPr>
          <w:rFonts w:ascii="Times New Roman" w:hAnsi="Times New Roman" w:cs="Times New Roman"/>
          <w:b/>
          <w:sz w:val="24"/>
          <w:szCs w:val="24"/>
        </w:rPr>
        <w:t>BHUNU</w:t>
      </w:r>
      <w:r w:rsidR="00FD4DF1" w:rsidRPr="00F26541">
        <w:rPr>
          <w:rFonts w:ascii="Times New Roman" w:hAnsi="Times New Roman" w:cs="Times New Roman"/>
          <w:b/>
          <w:sz w:val="24"/>
          <w:szCs w:val="24"/>
        </w:rPr>
        <w:t xml:space="preserve"> JA</w:t>
      </w:r>
      <w:r w:rsidR="00CD6988" w:rsidRPr="00F26541">
        <w:rPr>
          <w:rFonts w:ascii="Times New Roman" w:hAnsi="Times New Roman" w:cs="Times New Roman"/>
          <w:sz w:val="24"/>
          <w:szCs w:val="24"/>
        </w:rPr>
        <w:tab/>
      </w:r>
      <w:r w:rsidR="00CD6988" w:rsidRPr="00F26541">
        <w:rPr>
          <w:rFonts w:ascii="Times New Roman" w:hAnsi="Times New Roman" w:cs="Times New Roman"/>
          <w:sz w:val="24"/>
          <w:szCs w:val="24"/>
        </w:rPr>
        <w:tab/>
      </w:r>
      <w:r w:rsidR="00CD6988" w:rsidRPr="00F26541">
        <w:rPr>
          <w:rFonts w:ascii="Times New Roman" w:hAnsi="Times New Roman" w:cs="Times New Roman"/>
          <w:sz w:val="24"/>
          <w:szCs w:val="24"/>
        </w:rPr>
        <w:tab/>
        <w:t>:</w:t>
      </w:r>
      <w:r w:rsidR="00CD6988" w:rsidRPr="00F26541">
        <w:rPr>
          <w:rFonts w:ascii="Times New Roman" w:hAnsi="Times New Roman" w:cs="Times New Roman"/>
          <w:sz w:val="24"/>
          <w:szCs w:val="24"/>
        </w:rPr>
        <w:tab/>
      </w:r>
      <w:r w:rsidR="008B30D0" w:rsidRPr="00F26541">
        <w:rPr>
          <w:rFonts w:ascii="Times New Roman" w:hAnsi="Times New Roman" w:cs="Times New Roman"/>
          <w:b/>
          <w:sz w:val="24"/>
          <w:szCs w:val="24"/>
        </w:rPr>
        <w:t>I agree</w:t>
      </w:r>
      <w:r w:rsidR="00FD4DF1" w:rsidRPr="00F26541">
        <w:rPr>
          <w:rFonts w:ascii="Times New Roman" w:hAnsi="Times New Roman" w:cs="Times New Roman"/>
          <w:sz w:val="24"/>
          <w:szCs w:val="24"/>
        </w:rPr>
        <w:tab/>
      </w:r>
      <w:r w:rsidR="00FD4DF1" w:rsidRPr="00F26541">
        <w:rPr>
          <w:rFonts w:ascii="Times New Roman" w:hAnsi="Times New Roman" w:cs="Times New Roman"/>
          <w:sz w:val="24"/>
          <w:szCs w:val="24"/>
        </w:rPr>
        <w:tab/>
      </w:r>
    </w:p>
    <w:p w:rsidR="00F4645E" w:rsidRPr="00F26541" w:rsidRDefault="00F4645E" w:rsidP="00B63FBF">
      <w:pPr>
        <w:spacing w:after="0" w:line="480" w:lineRule="auto"/>
        <w:jc w:val="both"/>
        <w:rPr>
          <w:rFonts w:ascii="Times New Roman" w:hAnsi="Times New Roman" w:cs="Times New Roman"/>
          <w:sz w:val="24"/>
          <w:szCs w:val="24"/>
        </w:rPr>
      </w:pPr>
    </w:p>
    <w:p w:rsidR="00FD4DF1" w:rsidRPr="00F26541" w:rsidRDefault="004370E9" w:rsidP="008B30D0">
      <w:pPr>
        <w:spacing w:after="0" w:line="480" w:lineRule="auto"/>
        <w:ind w:firstLine="720"/>
        <w:jc w:val="both"/>
        <w:rPr>
          <w:rFonts w:ascii="Times New Roman" w:hAnsi="Times New Roman" w:cs="Times New Roman"/>
          <w:sz w:val="24"/>
          <w:szCs w:val="24"/>
        </w:rPr>
      </w:pPr>
      <w:r w:rsidRPr="00F26541">
        <w:rPr>
          <w:rFonts w:ascii="Times New Roman" w:hAnsi="Times New Roman" w:cs="Times New Roman"/>
          <w:b/>
          <w:sz w:val="24"/>
          <w:szCs w:val="24"/>
        </w:rPr>
        <w:t>MUSAKWA</w:t>
      </w:r>
      <w:r w:rsidR="00FD4DF1" w:rsidRPr="00F26541">
        <w:rPr>
          <w:rFonts w:ascii="Times New Roman" w:hAnsi="Times New Roman" w:cs="Times New Roman"/>
          <w:b/>
          <w:sz w:val="24"/>
          <w:szCs w:val="24"/>
        </w:rPr>
        <w:t xml:space="preserve"> JA</w:t>
      </w:r>
      <w:r w:rsidR="00CD6988" w:rsidRPr="00F26541">
        <w:rPr>
          <w:rFonts w:ascii="Times New Roman" w:hAnsi="Times New Roman" w:cs="Times New Roman"/>
          <w:b/>
          <w:sz w:val="24"/>
          <w:szCs w:val="24"/>
        </w:rPr>
        <w:tab/>
      </w:r>
      <w:r w:rsidR="00CD6988" w:rsidRPr="00F26541">
        <w:rPr>
          <w:rFonts w:ascii="Times New Roman" w:hAnsi="Times New Roman" w:cs="Times New Roman"/>
          <w:b/>
          <w:sz w:val="24"/>
          <w:szCs w:val="24"/>
        </w:rPr>
        <w:tab/>
        <w:t>:</w:t>
      </w:r>
      <w:r w:rsidR="00CD6988" w:rsidRPr="00F26541">
        <w:rPr>
          <w:rFonts w:ascii="Times New Roman" w:hAnsi="Times New Roman" w:cs="Times New Roman"/>
          <w:b/>
          <w:sz w:val="24"/>
          <w:szCs w:val="24"/>
        </w:rPr>
        <w:tab/>
      </w:r>
      <w:r w:rsidR="008B30D0" w:rsidRPr="00F26541">
        <w:rPr>
          <w:rFonts w:ascii="Times New Roman" w:hAnsi="Times New Roman" w:cs="Times New Roman"/>
          <w:b/>
          <w:sz w:val="24"/>
          <w:szCs w:val="24"/>
        </w:rPr>
        <w:t>I agree</w:t>
      </w:r>
      <w:r w:rsidR="00160077" w:rsidRPr="00F26541">
        <w:rPr>
          <w:rFonts w:ascii="Times New Roman" w:hAnsi="Times New Roman" w:cs="Times New Roman"/>
          <w:sz w:val="24"/>
          <w:szCs w:val="24"/>
        </w:rPr>
        <w:tab/>
      </w:r>
      <w:r w:rsidR="00160077" w:rsidRPr="00F26541">
        <w:rPr>
          <w:rFonts w:ascii="Times New Roman" w:hAnsi="Times New Roman" w:cs="Times New Roman"/>
          <w:sz w:val="24"/>
          <w:szCs w:val="24"/>
        </w:rPr>
        <w:tab/>
        <w:t xml:space="preserve">          </w:t>
      </w:r>
    </w:p>
    <w:p w:rsidR="00FD4DF1" w:rsidRPr="00F26541" w:rsidRDefault="00FD4DF1" w:rsidP="00B63FBF">
      <w:pPr>
        <w:spacing w:after="0" w:line="480" w:lineRule="auto"/>
        <w:ind w:left="810" w:hanging="810"/>
        <w:jc w:val="both"/>
        <w:rPr>
          <w:rFonts w:ascii="Times New Roman" w:hAnsi="Times New Roman" w:cs="Times New Roman"/>
          <w:sz w:val="24"/>
          <w:szCs w:val="24"/>
        </w:rPr>
      </w:pPr>
    </w:p>
    <w:p w:rsidR="00FD4DF1" w:rsidRPr="00F26541" w:rsidRDefault="004370E9" w:rsidP="00B63FBF">
      <w:pPr>
        <w:spacing w:after="0" w:line="480" w:lineRule="auto"/>
        <w:jc w:val="both"/>
        <w:rPr>
          <w:rFonts w:ascii="Times New Roman" w:hAnsi="Times New Roman" w:cs="Times New Roman"/>
          <w:i/>
          <w:sz w:val="24"/>
          <w:szCs w:val="24"/>
        </w:rPr>
      </w:pPr>
      <w:r w:rsidRPr="00F26541">
        <w:rPr>
          <w:rFonts w:ascii="Times New Roman" w:hAnsi="Times New Roman" w:cs="Times New Roman"/>
          <w:i/>
          <w:sz w:val="24"/>
          <w:szCs w:val="24"/>
        </w:rPr>
        <w:t>Coghlan and Welsh</w:t>
      </w:r>
      <w:r w:rsidR="00FD4DF1" w:rsidRPr="00F26541">
        <w:rPr>
          <w:rFonts w:ascii="Times New Roman" w:hAnsi="Times New Roman" w:cs="Times New Roman"/>
          <w:sz w:val="24"/>
          <w:szCs w:val="24"/>
        </w:rPr>
        <w:t xml:space="preserve">, </w:t>
      </w:r>
      <w:r w:rsidR="008B30D0" w:rsidRPr="00F26541">
        <w:rPr>
          <w:rFonts w:ascii="Times New Roman" w:hAnsi="Times New Roman" w:cs="Times New Roman"/>
          <w:i/>
          <w:sz w:val="24"/>
          <w:szCs w:val="24"/>
        </w:rPr>
        <w:t>a</w:t>
      </w:r>
      <w:r w:rsidR="00F4645E" w:rsidRPr="00F26541">
        <w:rPr>
          <w:rFonts w:ascii="Times New Roman" w:hAnsi="Times New Roman" w:cs="Times New Roman"/>
          <w:i/>
          <w:sz w:val="24"/>
          <w:szCs w:val="24"/>
        </w:rPr>
        <w:t>ppellant</w:t>
      </w:r>
      <w:r w:rsidR="00FD4DF1" w:rsidRPr="00F26541">
        <w:rPr>
          <w:rFonts w:ascii="Times New Roman" w:hAnsi="Times New Roman" w:cs="Times New Roman"/>
          <w:i/>
          <w:sz w:val="24"/>
          <w:szCs w:val="24"/>
        </w:rPr>
        <w:t xml:space="preserve">s’ </w:t>
      </w:r>
      <w:r w:rsidR="008B30D0" w:rsidRPr="00F26541">
        <w:rPr>
          <w:rFonts w:ascii="Times New Roman" w:hAnsi="Times New Roman" w:cs="Times New Roman"/>
          <w:i/>
          <w:sz w:val="24"/>
          <w:szCs w:val="24"/>
        </w:rPr>
        <w:t>l</w:t>
      </w:r>
      <w:r w:rsidR="00FD4DF1" w:rsidRPr="00F26541">
        <w:rPr>
          <w:rFonts w:ascii="Times New Roman" w:hAnsi="Times New Roman" w:cs="Times New Roman"/>
          <w:i/>
          <w:sz w:val="24"/>
          <w:szCs w:val="24"/>
        </w:rPr>
        <w:t xml:space="preserve">egal </w:t>
      </w:r>
      <w:r w:rsidR="008B30D0" w:rsidRPr="00F26541">
        <w:rPr>
          <w:rFonts w:ascii="Times New Roman" w:hAnsi="Times New Roman" w:cs="Times New Roman"/>
          <w:i/>
          <w:sz w:val="24"/>
          <w:szCs w:val="24"/>
        </w:rPr>
        <w:t>p</w:t>
      </w:r>
      <w:r w:rsidR="00FD4DF1" w:rsidRPr="00F26541">
        <w:rPr>
          <w:rFonts w:ascii="Times New Roman" w:hAnsi="Times New Roman" w:cs="Times New Roman"/>
          <w:i/>
          <w:sz w:val="24"/>
          <w:szCs w:val="24"/>
        </w:rPr>
        <w:t>ractitioners</w:t>
      </w:r>
    </w:p>
    <w:p w:rsidR="00FD4DF1" w:rsidRPr="00F26541" w:rsidRDefault="004370E9" w:rsidP="00B63FBF">
      <w:pPr>
        <w:spacing w:after="0" w:line="480" w:lineRule="auto"/>
        <w:jc w:val="both"/>
        <w:rPr>
          <w:rFonts w:ascii="Times New Roman" w:hAnsi="Times New Roman" w:cs="Times New Roman"/>
          <w:i/>
          <w:sz w:val="24"/>
          <w:szCs w:val="24"/>
        </w:rPr>
      </w:pPr>
      <w:r w:rsidRPr="00F26541">
        <w:rPr>
          <w:rFonts w:ascii="Times New Roman" w:hAnsi="Times New Roman" w:cs="Times New Roman"/>
          <w:i/>
          <w:sz w:val="24"/>
          <w:szCs w:val="24"/>
        </w:rPr>
        <w:t>Messrs</w:t>
      </w:r>
      <w:r w:rsidR="00FD4DF1" w:rsidRPr="00F26541">
        <w:rPr>
          <w:rFonts w:ascii="Times New Roman" w:hAnsi="Times New Roman" w:cs="Times New Roman"/>
          <w:i/>
          <w:sz w:val="24"/>
          <w:szCs w:val="24"/>
        </w:rPr>
        <w:t>,</w:t>
      </w:r>
      <w:r w:rsidRPr="00F26541">
        <w:rPr>
          <w:rFonts w:ascii="Times New Roman" w:hAnsi="Times New Roman" w:cs="Times New Roman"/>
          <w:i/>
          <w:sz w:val="24"/>
          <w:szCs w:val="24"/>
        </w:rPr>
        <w:t xml:space="preserve"> </w:t>
      </w:r>
      <w:proofErr w:type="spellStart"/>
      <w:r w:rsidRPr="00F26541">
        <w:rPr>
          <w:rFonts w:ascii="Times New Roman" w:hAnsi="Times New Roman" w:cs="Times New Roman"/>
          <w:i/>
          <w:sz w:val="24"/>
          <w:szCs w:val="24"/>
        </w:rPr>
        <w:t>Mathonsi</w:t>
      </w:r>
      <w:proofErr w:type="spellEnd"/>
      <w:r w:rsidRPr="00F26541">
        <w:rPr>
          <w:rFonts w:ascii="Times New Roman" w:hAnsi="Times New Roman" w:cs="Times New Roman"/>
          <w:i/>
          <w:sz w:val="24"/>
          <w:szCs w:val="24"/>
        </w:rPr>
        <w:t xml:space="preserve"> Ncube Law Chambers,</w:t>
      </w:r>
      <w:r w:rsidR="00FD4DF1" w:rsidRPr="00F26541">
        <w:rPr>
          <w:rFonts w:ascii="Times New Roman" w:hAnsi="Times New Roman" w:cs="Times New Roman"/>
          <w:i/>
          <w:sz w:val="24"/>
          <w:szCs w:val="24"/>
        </w:rPr>
        <w:t xml:space="preserve"> </w:t>
      </w:r>
      <w:r w:rsidR="008B30D0" w:rsidRPr="00F26541">
        <w:rPr>
          <w:rFonts w:ascii="Times New Roman" w:hAnsi="Times New Roman" w:cs="Times New Roman"/>
          <w:i/>
          <w:sz w:val="24"/>
          <w:szCs w:val="24"/>
        </w:rPr>
        <w:t>first r</w:t>
      </w:r>
      <w:r w:rsidR="00F4645E" w:rsidRPr="00F26541">
        <w:rPr>
          <w:rFonts w:ascii="Times New Roman" w:hAnsi="Times New Roman" w:cs="Times New Roman"/>
          <w:i/>
          <w:sz w:val="24"/>
          <w:szCs w:val="24"/>
        </w:rPr>
        <w:t>espondent</w:t>
      </w:r>
      <w:r w:rsidR="00FD4DF1" w:rsidRPr="00F26541">
        <w:rPr>
          <w:rFonts w:ascii="Times New Roman" w:hAnsi="Times New Roman" w:cs="Times New Roman"/>
          <w:i/>
          <w:sz w:val="24"/>
          <w:szCs w:val="24"/>
        </w:rPr>
        <w:t xml:space="preserve">s’ </w:t>
      </w:r>
      <w:r w:rsidR="008B30D0" w:rsidRPr="00F26541">
        <w:rPr>
          <w:rFonts w:ascii="Times New Roman" w:hAnsi="Times New Roman" w:cs="Times New Roman"/>
          <w:i/>
          <w:sz w:val="24"/>
          <w:szCs w:val="24"/>
        </w:rPr>
        <w:t>l</w:t>
      </w:r>
      <w:r w:rsidR="00FD4DF1" w:rsidRPr="00F26541">
        <w:rPr>
          <w:rFonts w:ascii="Times New Roman" w:hAnsi="Times New Roman" w:cs="Times New Roman"/>
          <w:i/>
          <w:sz w:val="24"/>
          <w:szCs w:val="24"/>
        </w:rPr>
        <w:t xml:space="preserve">egal </w:t>
      </w:r>
      <w:r w:rsidR="008B30D0" w:rsidRPr="00F26541">
        <w:rPr>
          <w:rFonts w:ascii="Times New Roman" w:hAnsi="Times New Roman" w:cs="Times New Roman"/>
          <w:i/>
          <w:sz w:val="24"/>
          <w:szCs w:val="24"/>
        </w:rPr>
        <w:t>p</w:t>
      </w:r>
      <w:r w:rsidR="00FD4DF1" w:rsidRPr="00F26541">
        <w:rPr>
          <w:rFonts w:ascii="Times New Roman" w:hAnsi="Times New Roman" w:cs="Times New Roman"/>
          <w:i/>
          <w:sz w:val="24"/>
          <w:szCs w:val="24"/>
        </w:rPr>
        <w:t>ractitioners</w:t>
      </w:r>
    </w:p>
    <w:sectPr w:rsidR="00FD4DF1" w:rsidRPr="00F2654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4915" w:rsidRDefault="00574915" w:rsidP="00FD4DF1">
      <w:pPr>
        <w:spacing w:after="0" w:line="240" w:lineRule="auto"/>
      </w:pPr>
      <w:r>
        <w:separator/>
      </w:r>
    </w:p>
  </w:endnote>
  <w:endnote w:type="continuationSeparator" w:id="0">
    <w:p w:rsidR="00574915" w:rsidRDefault="00574915" w:rsidP="00FD4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4915" w:rsidRDefault="00574915" w:rsidP="00FD4DF1">
      <w:pPr>
        <w:spacing w:after="0" w:line="240" w:lineRule="auto"/>
      </w:pPr>
      <w:r>
        <w:separator/>
      </w:r>
    </w:p>
  </w:footnote>
  <w:footnote w:type="continuationSeparator" w:id="0">
    <w:p w:rsidR="00574915" w:rsidRDefault="00574915" w:rsidP="00FD4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496E" w:rsidRDefault="0040018B">
    <w:pPr>
      <w:pStyle w:val="Header"/>
    </w:pPr>
    <w:r>
      <w:rPr>
        <w:noProof/>
        <w:lang w:eastAsia="en-ZW"/>
      </w:rPr>
      <mc:AlternateContent>
        <mc:Choice Requires="wps">
          <w:drawing>
            <wp:anchor distT="0" distB="0" distL="114300" distR="114300" simplePos="0" relativeHeight="251664384"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18B" w:rsidRPr="00125B18" w:rsidRDefault="00434B02">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Judgment No. SC 47</w:t>
                          </w:r>
                          <w:r w:rsidR="0040018B" w:rsidRPr="00125B18">
                            <w:rPr>
                              <w:rFonts w:ascii="Times New Roman" w:hAnsi="Times New Roman" w:cs="Times New Roman"/>
                              <w:noProof/>
                              <w:sz w:val="24"/>
                              <w:szCs w:val="24"/>
                            </w:rPr>
                            <w:t>/23</w:t>
                          </w:r>
                        </w:p>
                        <w:p w:rsidR="0040018B" w:rsidRPr="00125B18" w:rsidRDefault="0040018B">
                          <w:pPr>
                            <w:spacing w:after="0" w:line="240" w:lineRule="auto"/>
                            <w:jc w:val="right"/>
                            <w:rPr>
                              <w:rFonts w:ascii="Times New Roman" w:hAnsi="Times New Roman" w:cs="Times New Roman"/>
                              <w:noProof/>
                              <w:sz w:val="24"/>
                              <w:szCs w:val="24"/>
                            </w:rPr>
                          </w:pPr>
                          <w:r w:rsidRPr="00125B18">
                            <w:rPr>
                              <w:rFonts w:ascii="Times New Roman" w:hAnsi="Times New Roman" w:cs="Times New Roman"/>
                              <w:noProof/>
                              <w:sz w:val="24"/>
                              <w:szCs w:val="24"/>
                            </w:rPr>
                            <w:t>Civil Appeal No. SCB 48/22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0018B" w:rsidRPr="00125B18" w:rsidRDefault="00434B02">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Judgment No. SC 47</w:t>
                    </w:r>
                    <w:r w:rsidR="0040018B" w:rsidRPr="00125B18">
                      <w:rPr>
                        <w:rFonts w:ascii="Times New Roman" w:hAnsi="Times New Roman" w:cs="Times New Roman"/>
                        <w:noProof/>
                        <w:sz w:val="24"/>
                        <w:szCs w:val="24"/>
                      </w:rPr>
                      <w:t>/23</w:t>
                    </w:r>
                  </w:p>
                  <w:p w:rsidR="0040018B" w:rsidRPr="00125B18" w:rsidRDefault="0040018B">
                    <w:pPr>
                      <w:spacing w:after="0" w:line="240" w:lineRule="auto"/>
                      <w:jc w:val="right"/>
                      <w:rPr>
                        <w:rFonts w:ascii="Times New Roman" w:hAnsi="Times New Roman" w:cs="Times New Roman"/>
                        <w:noProof/>
                        <w:sz w:val="24"/>
                        <w:szCs w:val="24"/>
                      </w:rPr>
                    </w:pPr>
                    <w:r w:rsidRPr="00125B18">
                      <w:rPr>
                        <w:rFonts w:ascii="Times New Roman" w:hAnsi="Times New Roman" w:cs="Times New Roman"/>
                        <w:noProof/>
                        <w:sz w:val="24"/>
                        <w:szCs w:val="24"/>
                      </w:rPr>
                      <w:t>Civil Appeal No. SCB 48/22</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63360"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0018B" w:rsidRDefault="0040018B">
                          <w:pPr>
                            <w:spacing w:after="0" w:line="240" w:lineRule="auto"/>
                            <w:rPr>
                              <w:color w:val="FFFFFF" w:themeColor="background1"/>
                            </w:rPr>
                          </w:pPr>
                          <w:r>
                            <w:fldChar w:fldCharType="begin"/>
                          </w:r>
                          <w:r>
                            <w:instrText xml:space="preserve"> PAGE   \* MERGEFORMAT </w:instrText>
                          </w:r>
                          <w:r>
                            <w:fldChar w:fldCharType="separate"/>
                          </w:r>
                          <w:r w:rsidR="000F5489" w:rsidRPr="000F5489">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40018B" w:rsidRDefault="0040018B">
                    <w:pPr>
                      <w:spacing w:after="0" w:line="240" w:lineRule="auto"/>
                      <w:rPr>
                        <w:color w:val="FFFFFF" w:themeColor="background1"/>
                      </w:rPr>
                    </w:pPr>
                    <w:r>
                      <w:fldChar w:fldCharType="begin"/>
                    </w:r>
                    <w:r>
                      <w:instrText xml:space="preserve"> PAGE   \* MERGEFORMAT </w:instrText>
                    </w:r>
                    <w:r>
                      <w:fldChar w:fldCharType="separate"/>
                    </w:r>
                    <w:r w:rsidR="000F5489" w:rsidRPr="000F5489">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9508F"/>
    <w:multiLevelType w:val="hybridMultilevel"/>
    <w:tmpl w:val="2788F2C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20C5E63"/>
    <w:multiLevelType w:val="hybridMultilevel"/>
    <w:tmpl w:val="95708212"/>
    <w:lvl w:ilvl="0" w:tplc="FE4AFA28">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38F60046"/>
    <w:multiLevelType w:val="hybridMultilevel"/>
    <w:tmpl w:val="8D184024"/>
    <w:lvl w:ilvl="0" w:tplc="B53425E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AD53A8F"/>
    <w:multiLevelType w:val="hybridMultilevel"/>
    <w:tmpl w:val="BD9E0C42"/>
    <w:lvl w:ilvl="0" w:tplc="BC0E1C2A">
      <w:start w:val="1"/>
      <w:numFmt w:val="decimal"/>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3DA810B0"/>
    <w:multiLevelType w:val="hybridMultilevel"/>
    <w:tmpl w:val="42A8999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403279C6"/>
    <w:multiLevelType w:val="hybridMultilevel"/>
    <w:tmpl w:val="49D25A38"/>
    <w:lvl w:ilvl="0" w:tplc="A488998E">
      <w:start w:val="1"/>
      <w:numFmt w:val="decimal"/>
      <w:lvlText w:val="%1."/>
      <w:lvlJc w:val="left"/>
      <w:pPr>
        <w:ind w:left="644" w:hanging="360"/>
      </w:pPr>
      <w:rPr>
        <w:rFonts w:hint="default"/>
        <w:b w:val="0"/>
        <w:i w:val="0"/>
      </w:rPr>
    </w:lvl>
    <w:lvl w:ilvl="1" w:tplc="30090019" w:tentative="1">
      <w:start w:val="1"/>
      <w:numFmt w:val="lowerLetter"/>
      <w:lvlText w:val="%2."/>
      <w:lvlJc w:val="left"/>
      <w:pPr>
        <w:ind w:left="1364" w:hanging="360"/>
      </w:pPr>
    </w:lvl>
    <w:lvl w:ilvl="2" w:tplc="3009001B" w:tentative="1">
      <w:start w:val="1"/>
      <w:numFmt w:val="lowerRoman"/>
      <w:lvlText w:val="%3."/>
      <w:lvlJc w:val="right"/>
      <w:pPr>
        <w:ind w:left="2084" w:hanging="180"/>
      </w:pPr>
    </w:lvl>
    <w:lvl w:ilvl="3" w:tplc="3009000F" w:tentative="1">
      <w:start w:val="1"/>
      <w:numFmt w:val="decimal"/>
      <w:lvlText w:val="%4."/>
      <w:lvlJc w:val="left"/>
      <w:pPr>
        <w:ind w:left="2804" w:hanging="360"/>
      </w:pPr>
    </w:lvl>
    <w:lvl w:ilvl="4" w:tplc="30090019" w:tentative="1">
      <w:start w:val="1"/>
      <w:numFmt w:val="lowerLetter"/>
      <w:lvlText w:val="%5."/>
      <w:lvlJc w:val="left"/>
      <w:pPr>
        <w:ind w:left="3524" w:hanging="360"/>
      </w:pPr>
    </w:lvl>
    <w:lvl w:ilvl="5" w:tplc="3009001B" w:tentative="1">
      <w:start w:val="1"/>
      <w:numFmt w:val="lowerRoman"/>
      <w:lvlText w:val="%6."/>
      <w:lvlJc w:val="right"/>
      <w:pPr>
        <w:ind w:left="4244" w:hanging="180"/>
      </w:pPr>
    </w:lvl>
    <w:lvl w:ilvl="6" w:tplc="3009000F" w:tentative="1">
      <w:start w:val="1"/>
      <w:numFmt w:val="decimal"/>
      <w:lvlText w:val="%7."/>
      <w:lvlJc w:val="left"/>
      <w:pPr>
        <w:ind w:left="4964" w:hanging="360"/>
      </w:pPr>
    </w:lvl>
    <w:lvl w:ilvl="7" w:tplc="30090019" w:tentative="1">
      <w:start w:val="1"/>
      <w:numFmt w:val="lowerLetter"/>
      <w:lvlText w:val="%8."/>
      <w:lvlJc w:val="left"/>
      <w:pPr>
        <w:ind w:left="5684" w:hanging="360"/>
      </w:pPr>
    </w:lvl>
    <w:lvl w:ilvl="8" w:tplc="3009001B" w:tentative="1">
      <w:start w:val="1"/>
      <w:numFmt w:val="lowerRoman"/>
      <w:lvlText w:val="%9."/>
      <w:lvlJc w:val="right"/>
      <w:pPr>
        <w:ind w:left="6404" w:hanging="180"/>
      </w:pPr>
    </w:lvl>
  </w:abstractNum>
  <w:abstractNum w:abstractNumId="6" w15:restartNumberingAfterBreak="0">
    <w:nsid w:val="427E0FA7"/>
    <w:multiLevelType w:val="hybridMultilevel"/>
    <w:tmpl w:val="3A261C5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4BF82AFA"/>
    <w:multiLevelType w:val="hybridMultilevel"/>
    <w:tmpl w:val="2D965882"/>
    <w:lvl w:ilvl="0" w:tplc="DCC4CAFE">
      <w:start w:val="2"/>
      <w:numFmt w:val="decimal"/>
      <w:lvlText w:val="%1"/>
      <w:lvlJc w:val="left"/>
      <w:pPr>
        <w:ind w:left="72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4E6C421D"/>
    <w:multiLevelType w:val="hybridMultilevel"/>
    <w:tmpl w:val="42FC08D2"/>
    <w:lvl w:ilvl="0" w:tplc="2EEA1886">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9" w15:restartNumberingAfterBreak="0">
    <w:nsid w:val="515C747A"/>
    <w:multiLevelType w:val="hybridMultilevel"/>
    <w:tmpl w:val="A208A3C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60671437"/>
    <w:multiLevelType w:val="hybridMultilevel"/>
    <w:tmpl w:val="1968199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62EC3768"/>
    <w:multiLevelType w:val="hybridMultilevel"/>
    <w:tmpl w:val="B03CA03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673406AE"/>
    <w:multiLevelType w:val="hybridMultilevel"/>
    <w:tmpl w:val="B3B6E648"/>
    <w:lvl w:ilvl="0" w:tplc="993AEC9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689E4276"/>
    <w:multiLevelType w:val="hybridMultilevel"/>
    <w:tmpl w:val="8466E6F4"/>
    <w:lvl w:ilvl="0" w:tplc="ABD45C96">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79020D04"/>
    <w:multiLevelType w:val="hybridMultilevel"/>
    <w:tmpl w:val="F81CE546"/>
    <w:lvl w:ilvl="0" w:tplc="B1323844">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5" w15:restartNumberingAfterBreak="0">
    <w:nsid w:val="7C871FA3"/>
    <w:multiLevelType w:val="hybridMultilevel"/>
    <w:tmpl w:val="B4C451EE"/>
    <w:lvl w:ilvl="0" w:tplc="D2D23AAE">
      <w:start w:val="1"/>
      <w:numFmt w:val="decimal"/>
      <w:lvlText w:val="%1."/>
      <w:lvlJc w:val="left"/>
      <w:pPr>
        <w:ind w:left="3272" w:hanging="360"/>
      </w:pPr>
      <w:rPr>
        <w:rFonts w:hint="default"/>
      </w:rPr>
    </w:lvl>
    <w:lvl w:ilvl="1" w:tplc="30090019" w:tentative="1">
      <w:start w:val="1"/>
      <w:numFmt w:val="lowerLetter"/>
      <w:lvlText w:val="%2."/>
      <w:lvlJc w:val="left"/>
      <w:pPr>
        <w:ind w:left="3992" w:hanging="360"/>
      </w:pPr>
    </w:lvl>
    <w:lvl w:ilvl="2" w:tplc="3009001B" w:tentative="1">
      <w:start w:val="1"/>
      <w:numFmt w:val="lowerRoman"/>
      <w:lvlText w:val="%3."/>
      <w:lvlJc w:val="right"/>
      <w:pPr>
        <w:ind w:left="4712" w:hanging="180"/>
      </w:pPr>
    </w:lvl>
    <w:lvl w:ilvl="3" w:tplc="3009000F" w:tentative="1">
      <w:start w:val="1"/>
      <w:numFmt w:val="decimal"/>
      <w:lvlText w:val="%4."/>
      <w:lvlJc w:val="left"/>
      <w:pPr>
        <w:ind w:left="5432" w:hanging="360"/>
      </w:pPr>
    </w:lvl>
    <w:lvl w:ilvl="4" w:tplc="30090019" w:tentative="1">
      <w:start w:val="1"/>
      <w:numFmt w:val="lowerLetter"/>
      <w:lvlText w:val="%5."/>
      <w:lvlJc w:val="left"/>
      <w:pPr>
        <w:ind w:left="6152" w:hanging="360"/>
      </w:pPr>
    </w:lvl>
    <w:lvl w:ilvl="5" w:tplc="3009001B" w:tentative="1">
      <w:start w:val="1"/>
      <w:numFmt w:val="lowerRoman"/>
      <w:lvlText w:val="%6."/>
      <w:lvlJc w:val="right"/>
      <w:pPr>
        <w:ind w:left="6872" w:hanging="180"/>
      </w:pPr>
    </w:lvl>
    <w:lvl w:ilvl="6" w:tplc="3009000F" w:tentative="1">
      <w:start w:val="1"/>
      <w:numFmt w:val="decimal"/>
      <w:lvlText w:val="%7."/>
      <w:lvlJc w:val="left"/>
      <w:pPr>
        <w:ind w:left="7592" w:hanging="360"/>
      </w:pPr>
    </w:lvl>
    <w:lvl w:ilvl="7" w:tplc="30090019" w:tentative="1">
      <w:start w:val="1"/>
      <w:numFmt w:val="lowerLetter"/>
      <w:lvlText w:val="%8."/>
      <w:lvlJc w:val="left"/>
      <w:pPr>
        <w:ind w:left="8312" w:hanging="360"/>
      </w:pPr>
    </w:lvl>
    <w:lvl w:ilvl="8" w:tplc="3009001B" w:tentative="1">
      <w:start w:val="1"/>
      <w:numFmt w:val="lowerRoman"/>
      <w:lvlText w:val="%9."/>
      <w:lvlJc w:val="right"/>
      <w:pPr>
        <w:ind w:left="9032" w:hanging="180"/>
      </w:pPr>
    </w:lvl>
  </w:abstractNum>
  <w:num w:numId="1" w16cid:durableId="1830751152">
    <w:abstractNumId w:val="15"/>
  </w:num>
  <w:num w:numId="2" w16cid:durableId="1585607665">
    <w:abstractNumId w:val="9"/>
  </w:num>
  <w:num w:numId="3" w16cid:durableId="1167213660">
    <w:abstractNumId w:val="6"/>
  </w:num>
  <w:num w:numId="4" w16cid:durableId="519003546">
    <w:abstractNumId w:val="10"/>
  </w:num>
  <w:num w:numId="5" w16cid:durableId="199901038">
    <w:abstractNumId w:val="2"/>
  </w:num>
  <w:num w:numId="6" w16cid:durableId="1669402648">
    <w:abstractNumId w:val="11"/>
  </w:num>
  <w:num w:numId="7" w16cid:durableId="882474103">
    <w:abstractNumId w:val="12"/>
  </w:num>
  <w:num w:numId="8" w16cid:durableId="1520504684">
    <w:abstractNumId w:val="4"/>
  </w:num>
  <w:num w:numId="9" w16cid:durableId="927077532">
    <w:abstractNumId w:val="5"/>
  </w:num>
  <w:num w:numId="10" w16cid:durableId="849177032">
    <w:abstractNumId w:val="3"/>
  </w:num>
  <w:num w:numId="11" w16cid:durableId="669452606">
    <w:abstractNumId w:val="7"/>
  </w:num>
  <w:num w:numId="12" w16cid:durableId="471597848">
    <w:abstractNumId w:val="1"/>
  </w:num>
  <w:num w:numId="13" w16cid:durableId="1209992088">
    <w:abstractNumId w:val="13"/>
  </w:num>
  <w:num w:numId="14" w16cid:durableId="1307391448">
    <w:abstractNumId w:val="8"/>
  </w:num>
  <w:num w:numId="15" w16cid:durableId="1725249289">
    <w:abstractNumId w:val="14"/>
  </w:num>
  <w:num w:numId="16" w16cid:durableId="36355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AIhNTCxNzSwtLcyUdpeDU4uLM/DyQAsNaAOlSE80sAAAA"/>
  </w:docVars>
  <w:rsids>
    <w:rsidRoot w:val="00FD4DF1"/>
    <w:rsid w:val="00012CE1"/>
    <w:rsid w:val="00016F6F"/>
    <w:rsid w:val="00026248"/>
    <w:rsid w:val="00032E5D"/>
    <w:rsid w:val="000409BA"/>
    <w:rsid w:val="00041D8F"/>
    <w:rsid w:val="000506E6"/>
    <w:rsid w:val="000545AB"/>
    <w:rsid w:val="00057994"/>
    <w:rsid w:val="00064BE2"/>
    <w:rsid w:val="0006595D"/>
    <w:rsid w:val="0006607F"/>
    <w:rsid w:val="00072653"/>
    <w:rsid w:val="00075C7E"/>
    <w:rsid w:val="00080CD2"/>
    <w:rsid w:val="00082064"/>
    <w:rsid w:val="0008431C"/>
    <w:rsid w:val="00085C8B"/>
    <w:rsid w:val="000953BC"/>
    <w:rsid w:val="00096E63"/>
    <w:rsid w:val="000D37F0"/>
    <w:rsid w:val="000F1D77"/>
    <w:rsid w:val="000F2756"/>
    <w:rsid w:val="000F27DE"/>
    <w:rsid w:val="000F5489"/>
    <w:rsid w:val="001170BA"/>
    <w:rsid w:val="00124456"/>
    <w:rsid w:val="00125B18"/>
    <w:rsid w:val="00130B94"/>
    <w:rsid w:val="00131DE2"/>
    <w:rsid w:val="00132679"/>
    <w:rsid w:val="0013419A"/>
    <w:rsid w:val="00140BC9"/>
    <w:rsid w:val="00150070"/>
    <w:rsid w:val="00153F55"/>
    <w:rsid w:val="00160077"/>
    <w:rsid w:val="001637D3"/>
    <w:rsid w:val="001769A7"/>
    <w:rsid w:val="0019182E"/>
    <w:rsid w:val="00197590"/>
    <w:rsid w:val="001A1217"/>
    <w:rsid w:val="001A4EFE"/>
    <w:rsid w:val="001A4FE9"/>
    <w:rsid w:val="001B59FC"/>
    <w:rsid w:val="001D02E2"/>
    <w:rsid w:val="001D7145"/>
    <w:rsid w:val="001F100E"/>
    <w:rsid w:val="0020239C"/>
    <w:rsid w:val="00205402"/>
    <w:rsid w:val="002058DC"/>
    <w:rsid w:val="00210772"/>
    <w:rsid w:val="00210DC6"/>
    <w:rsid w:val="002120F3"/>
    <w:rsid w:val="002120F4"/>
    <w:rsid w:val="00213145"/>
    <w:rsid w:val="0022051B"/>
    <w:rsid w:val="00220ADA"/>
    <w:rsid w:val="00221E17"/>
    <w:rsid w:val="00223619"/>
    <w:rsid w:val="00225777"/>
    <w:rsid w:val="0022693C"/>
    <w:rsid w:val="00226A36"/>
    <w:rsid w:val="00232E1F"/>
    <w:rsid w:val="00235BA6"/>
    <w:rsid w:val="00240081"/>
    <w:rsid w:val="002529DC"/>
    <w:rsid w:val="002535EF"/>
    <w:rsid w:val="002564A4"/>
    <w:rsid w:val="00267458"/>
    <w:rsid w:val="002715BD"/>
    <w:rsid w:val="00271927"/>
    <w:rsid w:val="002720E3"/>
    <w:rsid w:val="00276566"/>
    <w:rsid w:val="0027747B"/>
    <w:rsid w:val="00281621"/>
    <w:rsid w:val="00293F55"/>
    <w:rsid w:val="002A430F"/>
    <w:rsid w:val="002A472B"/>
    <w:rsid w:val="002A78B9"/>
    <w:rsid w:val="002B2281"/>
    <w:rsid w:val="002C4071"/>
    <w:rsid w:val="002D3CE2"/>
    <w:rsid w:val="002D7FA7"/>
    <w:rsid w:val="002E0FF2"/>
    <w:rsid w:val="002E488C"/>
    <w:rsid w:val="002F3DAD"/>
    <w:rsid w:val="002F5D9E"/>
    <w:rsid w:val="00316B65"/>
    <w:rsid w:val="00324143"/>
    <w:rsid w:val="0033456B"/>
    <w:rsid w:val="00344D28"/>
    <w:rsid w:val="00346A51"/>
    <w:rsid w:val="00357A70"/>
    <w:rsid w:val="0038139C"/>
    <w:rsid w:val="00392107"/>
    <w:rsid w:val="00392580"/>
    <w:rsid w:val="003D336F"/>
    <w:rsid w:val="003E28EB"/>
    <w:rsid w:val="003E562A"/>
    <w:rsid w:val="003E572C"/>
    <w:rsid w:val="0040018B"/>
    <w:rsid w:val="00417534"/>
    <w:rsid w:val="00422C4E"/>
    <w:rsid w:val="0042496E"/>
    <w:rsid w:val="00427EFB"/>
    <w:rsid w:val="00434B02"/>
    <w:rsid w:val="00434FD9"/>
    <w:rsid w:val="004370E9"/>
    <w:rsid w:val="00437D79"/>
    <w:rsid w:val="004419E0"/>
    <w:rsid w:val="004451E5"/>
    <w:rsid w:val="00445AC7"/>
    <w:rsid w:val="004472E7"/>
    <w:rsid w:val="00455267"/>
    <w:rsid w:val="004650E0"/>
    <w:rsid w:val="00465164"/>
    <w:rsid w:val="0046799E"/>
    <w:rsid w:val="00472CBF"/>
    <w:rsid w:val="00496BEA"/>
    <w:rsid w:val="0049787D"/>
    <w:rsid w:val="004A46BD"/>
    <w:rsid w:val="004A5333"/>
    <w:rsid w:val="004A62CA"/>
    <w:rsid w:val="004B4760"/>
    <w:rsid w:val="004B6A54"/>
    <w:rsid w:val="004B7DC7"/>
    <w:rsid w:val="004C1C42"/>
    <w:rsid w:val="004C48A1"/>
    <w:rsid w:val="004E5188"/>
    <w:rsid w:val="004F32FD"/>
    <w:rsid w:val="004F3F92"/>
    <w:rsid w:val="004F612E"/>
    <w:rsid w:val="004F7548"/>
    <w:rsid w:val="00502263"/>
    <w:rsid w:val="0051262B"/>
    <w:rsid w:val="00512F06"/>
    <w:rsid w:val="00513560"/>
    <w:rsid w:val="00520F9D"/>
    <w:rsid w:val="00532769"/>
    <w:rsid w:val="00534FFB"/>
    <w:rsid w:val="00540860"/>
    <w:rsid w:val="00561DA5"/>
    <w:rsid w:val="00573EBF"/>
    <w:rsid w:val="00574915"/>
    <w:rsid w:val="005808B5"/>
    <w:rsid w:val="0058516D"/>
    <w:rsid w:val="005872D4"/>
    <w:rsid w:val="00595D95"/>
    <w:rsid w:val="00596F25"/>
    <w:rsid w:val="005A171F"/>
    <w:rsid w:val="005A4AA5"/>
    <w:rsid w:val="005B30C1"/>
    <w:rsid w:val="005B3D7F"/>
    <w:rsid w:val="005B7755"/>
    <w:rsid w:val="005C5BDF"/>
    <w:rsid w:val="005D55FA"/>
    <w:rsid w:val="005D6939"/>
    <w:rsid w:val="005E146E"/>
    <w:rsid w:val="005F28C0"/>
    <w:rsid w:val="005F2E02"/>
    <w:rsid w:val="006029DC"/>
    <w:rsid w:val="00610E8E"/>
    <w:rsid w:val="00623280"/>
    <w:rsid w:val="00627882"/>
    <w:rsid w:val="006328D0"/>
    <w:rsid w:val="00636B1B"/>
    <w:rsid w:val="00641064"/>
    <w:rsid w:val="00654EC8"/>
    <w:rsid w:val="00665057"/>
    <w:rsid w:val="00665C41"/>
    <w:rsid w:val="00665C77"/>
    <w:rsid w:val="006763A3"/>
    <w:rsid w:val="00677DB3"/>
    <w:rsid w:val="00685C5F"/>
    <w:rsid w:val="006937B5"/>
    <w:rsid w:val="006943E0"/>
    <w:rsid w:val="006A03E5"/>
    <w:rsid w:val="006B0210"/>
    <w:rsid w:val="006C4F8B"/>
    <w:rsid w:val="006C7B79"/>
    <w:rsid w:val="006F07D6"/>
    <w:rsid w:val="006F0D10"/>
    <w:rsid w:val="00700539"/>
    <w:rsid w:val="00705070"/>
    <w:rsid w:val="00706D5F"/>
    <w:rsid w:val="00725377"/>
    <w:rsid w:val="0073165A"/>
    <w:rsid w:val="00732119"/>
    <w:rsid w:val="007346B2"/>
    <w:rsid w:val="00741B81"/>
    <w:rsid w:val="00744EF4"/>
    <w:rsid w:val="00746D0C"/>
    <w:rsid w:val="00752360"/>
    <w:rsid w:val="0075668E"/>
    <w:rsid w:val="0075776F"/>
    <w:rsid w:val="00767A5A"/>
    <w:rsid w:val="00770CEF"/>
    <w:rsid w:val="00770FD6"/>
    <w:rsid w:val="00785A64"/>
    <w:rsid w:val="0078755D"/>
    <w:rsid w:val="007921FE"/>
    <w:rsid w:val="00794696"/>
    <w:rsid w:val="007A656D"/>
    <w:rsid w:val="007B3307"/>
    <w:rsid w:val="007B53D1"/>
    <w:rsid w:val="007B575D"/>
    <w:rsid w:val="007C145E"/>
    <w:rsid w:val="007C3639"/>
    <w:rsid w:val="007D4AE5"/>
    <w:rsid w:val="007E3C5C"/>
    <w:rsid w:val="00810A71"/>
    <w:rsid w:val="00813E0B"/>
    <w:rsid w:val="0081544E"/>
    <w:rsid w:val="0081745D"/>
    <w:rsid w:val="00820E45"/>
    <w:rsid w:val="00820EC7"/>
    <w:rsid w:val="00826A4F"/>
    <w:rsid w:val="00826C91"/>
    <w:rsid w:val="008305C1"/>
    <w:rsid w:val="0083154D"/>
    <w:rsid w:val="00843308"/>
    <w:rsid w:val="00860F11"/>
    <w:rsid w:val="00863DEE"/>
    <w:rsid w:val="00864C68"/>
    <w:rsid w:val="00865F60"/>
    <w:rsid w:val="00874EA0"/>
    <w:rsid w:val="00881CA3"/>
    <w:rsid w:val="0088496E"/>
    <w:rsid w:val="008956CD"/>
    <w:rsid w:val="008A559E"/>
    <w:rsid w:val="008A6892"/>
    <w:rsid w:val="008B30D0"/>
    <w:rsid w:val="008D31A7"/>
    <w:rsid w:val="008D3492"/>
    <w:rsid w:val="008E3283"/>
    <w:rsid w:val="008F2AD8"/>
    <w:rsid w:val="00921A9D"/>
    <w:rsid w:val="00923487"/>
    <w:rsid w:val="00925625"/>
    <w:rsid w:val="00925AAE"/>
    <w:rsid w:val="00934B32"/>
    <w:rsid w:val="0096050A"/>
    <w:rsid w:val="00962A43"/>
    <w:rsid w:val="0097436A"/>
    <w:rsid w:val="00974634"/>
    <w:rsid w:val="009752DA"/>
    <w:rsid w:val="009759CB"/>
    <w:rsid w:val="00980E4E"/>
    <w:rsid w:val="009902E8"/>
    <w:rsid w:val="00991C86"/>
    <w:rsid w:val="009A0D05"/>
    <w:rsid w:val="009A584D"/>
    <w:rsid w:val="009A7BFF"/>
    <w:rsid w:val="009B3BA6"/>
    <w:rsid w:val="009C2654"/>
    <w:rsid w:val="009C67F4"/>
    <w:rsid w:val="009D31E8"/>
    <w:rsid w:val="009D4974"/>
    <w:rsid w:val="009E033B"/>
    <w:rsid w:val="009E4847"/>
    <w:rsid w:val="009E7FE4"/>
    <w:rsid w:val="009F1D1B"/>
    <w:rsid w:val="009F2BC4"/>
    <w:rsid w:val="009F528F"/>
    <w:rsid w:val="00A11B37"/>
    <w:rsid w:val="00A126D9"/>
    <w:rsid w:val="00A255A0"/>
    <w:rsid w:val="00A25E7E"/>
    <w:rsid w:val="00A34E66"/>
    <w:rsid w:val="00A4290A"/>
    <w:rsid w:val="00A46645"/>
    <w:rsid w:val="00A46D26"/>
    <w:rsid w:val="00A663E9"/>
    <w:rsid w:val="00A777DE"/>
    <w:rsid w:val="00A80BD9"/>
    <w:rsid w:val="00AA7104"/>
    <w:rsid w:val="00AB1E9C"/>
    <w:rsid w:val="00AC2685"/>
    <w:rsid w:val="00AC5B39"/>
    <w:rsid w:val="00AE616A"/>
    <w:rsid w:val="00B0018A"/>
    <w:rsid w:val="00B10303"/>
    <w:rsid w:val="00B11A32"/>
    <w:rsid w:val="00B15663"/>
    <w:rsid w:val="00B21D32"/>
    <w:rsid w:val="00B22EF6"/>
    <w:rsid w:val="00B24108"/>
    <w:rsid w:val="00B24263"/>
    <w:rsid w:val="00B25932"/>
    <w:rsid w:val="00B31A70"/>
    <w:rsid w:val="00B353FC"/>
    <w:rsid w:val="00B44346"/>
    <w:rsid w:val="00B4640E"/>
    <w:rsid w:val="00B55FBF"/>
    <w:rsid w:val="00B63FBF"/>
    <w:rsid w:val="00B66FB5"/>
    <w:rsid w:val="00B71B03"/>
    <w:rsid w:val="00B877CB"/>
    <w:rsid w:val="00B931B2"/>
    <w:rsid w:val="00B93514"/>
    <w:rsid w:val="00B95947"/>
    <w:rsid w:val="00B97702"/>
    <w:rsid w:val="00BA1866"/>
    <w:rsid w:val="00BA3238"/>
    <w:rsid w:val="00BA3948"/>
    <w:rsid w:val="00BB1F91"/>
    <w:rsid w:val="00BB4861"/>
    <w:rsid w:val="00BB7ACE"/>
    <w:rsid w:val="00BC00B3"/>
    <w:rsid w:val="00BC02C8"/>
    <w:rsid w:val="00BC1710"/>
    <w:rsid w:val="00BD3B29"/>
    <w:rsid w:val="00BD4546"/>
    <w:rsid w:val="00BD6568"/>
    <w:rsid w:val="00BE16DC"/>
    <w:rsid w:val="00BE72DE"/>
    <w:rsid w:val="00BF0CA2"/>
    <w:rsid w:val="00C005A4"/>
    <w:rsid w:val="00C0373F"/>
    <w:rsid w:val="00C04978"/>
    <w:rsid w:val="00C14D22"/>
    <w:rsid w:val="00C20107"/>
    <w:rsid w:val="00C42D02"/>
    <w:rsid w:val="00C43B13"/>
    <w:rsid w:val="00C46075"/>
    <w:rsid w:val="00C50B0D"/>
    <w:rsid w:val="00C50C75"/>
    <w:rsid w:val="00C556B6"/>
    <w:rsid w:val="00C61046"/>
    <w:rsid w:val="00C6227D"/>
    <w:rsid w:val="00C64319"/>
    <w:rsid w:val="00C66C62"/>
    <w:rsid w:val="00C76B5D"/>
    <w:rsid w:val="00C77471"/>
    <w:rsid w:val="00C93DE6"/>
    <w:rsid w:val="00C9695A"/>
    <w:rsid w:val="00CA13DB"/>
    <w:rsid w:val="00CB1C0C"/>
    <w:rsid w:val="00CB2D9A"/>
    <w:rsid w:val="00CC582B"/>
    <w:rsid w:val="00CC59AE"/>
    <w:rsid w:val="00CD3E92"/>
    <w:rsid w:val="00CD6988"/>
    <w:rsid w:val="00CE0B71"/>
    <w:rsid w:val="00CE400A"/>
    <w:rsid w:val="00CE578E"/>
    <w:rsid w:val="00CE6C91"/>
    <w:rsid w:val="00CF270D"/>
    <w:rsid w:val="00CF501B"/>
    <w:rsid w:val="00D0367D"/>
    <w:rsid w:val="00D352CD"/>
    <w:rsid w:val="00D37915"/>
    <w:rsid w:val="00D40AE5"/>
    <w:rsid w:val="00D447E8"/>
    <w:rsid w:val="00D636DE"/>
    <w:rsid w:val="00D710BE"/>
    <w:rsid w:val="00D73F3B"/>
    <w:rsid w:val="00D80231"/>
    <w:rsid w:val="00D82A46"/>
    <w:rsid w:val="00D83DA0"/>
    <w:rsid w:val="00D87B0D"/>
    <w:rsid w:val="00D952D0"/>
    <w:rsid w:val="00DB39CE"/>
    <w:rsid w:val="00DC1DF4"/>
    <w:rsid w:val="00DD39F7"/>
    <w:rsid w:val="00DD63A2"/>
    <w:rsid w:val="00DD6892"/>
    <w:rsid w:val="00DF2FD8"/>
    <w:rsid w:val="00DF3B78"/>
    <w:rsid w:val="00DF4A2D"/>
    <w:rsid w:val="00E11873"/>
    <w:rsid w:val="00E268BD"/>
    <w:rsid w:val="00E30C89"/>
    <w:rsid w:val="00E3190F"/>
    <w:rsid w:val="00E35106"/>
    <w:rsid w:val="00E3674D"/>
    <w:rsid w:val="00E43EC7"/>
    <w:rsid w:val="00E445EC"/>
    <w:rsid w:val="00E45982"/>
    <w:rsid w:val="00E464C6"/>
    <w:rsid w:val="00E54B32"/>
    <w:rsid w:val="00E60584"/>
    <w:rsid w:val="00E61289"/>
    <w:rsid w:val="00E664D9"/>
    <w:rsid w:val="00E7125F"/>
    <w:rsid w:val="00E728AD"/>
    <w:rsid w:val="00E83C9C"/>
    <w:rsid w:val="00E93C2A"/>
    <w:rsid w:val="00E94E5C"/>
    <w:rsid w:val="00E95DF1"/>
    <w:rsid w:val="00EA7BFC"/>
    <w:rsid w:val="00EB2535"/>
    <w:rsid w:val="00EB2572"/>
    <w:rsid w:val="00EE3210"/>
    <w:rsid w:val="00EF4656"/>
    <w:rsid w:val="00EF7C9B"/>
    <w:rsid w:val="00F03107"/>
    <w:rsid w:val="00F05CF8"/>
    <w:rsid w:val="00F10CE6"/>
    <w:rsid w:val="00F11213"/>
    <w:rsid w:val="00F24A65"/>
    <w:rsid w:val="00F24FEA"/>
    <w:rsid w:val="00F252F4"/>
    <w:rsid w:val="00F26541"/>
    <w:rsid w:val="00F26C22"/>
    <w:rsid w:val="00F34620"/>
    <w:rsid w:val="00F42F23"/>
    <w:rsid w:val="00F4645E"/>
    <w:rsid w:val="00F47FE7"/>
    <w:rsid w:val="00F50C01"/>
    <w:rsid w:val="00F824ED"/>
    <w:rsid w:val="00F826F6"/>
    <w:rsid w:val="00F91572"/>
    <w:rsid w:val="00F91FEC"/>
    <w:rsid w:val="00F97EC2"/>
    <w:rsid w:val="00FB4A59"/>
    <w:rsid w:val="00FB7B00"/>
    <w:rsid w:val="00FC02FA"/>
    <w:rsid w:val="00FC1375"/>
    <w:rsid w:val="00FD02F7"/>
    <w:rsid w:val="00FD0C35"/>
    <w:rsid w:val="00FD4DF1"/>
    <w:rsid w:val="00FE0E3A"/>
    <w:rsid w:val="00FE49E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420030A-5C49-4694-A72B-96C307599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DF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DF1"/>
  </w:style>
  <w:style w:type="paragraph" w:styleId="ListParagraph">
    <w:name w:val="List Paragraph"/>
    <w:basedOn w:val="Normal"/>
    <w:uiPriority w:val="34"/>
    <w:qFormat/>
    <w:rsid w:val="00FD4DF1"/>
    <w:pPr>
      <w:ind w:left="720"/>
      <w:contextualSpacing/>
    </w:pPr>
  </w:style>
  <w:style w:type="paragraph" w:styleId="FootnoteText">
    <w:name w:val="footnote text"/>
    <w:basedOn w:val="Normal"/>
    <w:link w:val="FootnoteTextChar"/>
    <w:uiPriority w:val="99"/>
    <w:unhideWhenUsed/>
    <w:rsid w:val="00FD4DF1"/>
    <w:pPr>
      <w:spacing w:after="0" w:line="240" w:lineRule="auto"/>
    </w:pPr>
    <w:rPr>
      <w:sz w:val="20"/>
      <w:szCs w:val="20"/>
    </w:rPr>
  </w:style>
  <w:style w:type="character" w:customStyle="1" w:styleId="FootnoteTextChar">
    <w:name w:val="Footnote Text Char"/>
    <w:basedOn w:val="DefaultParagraphFont"/>
    <w:link w:val="FootnoteText"/>
    <w:uiPriority w:val="99"/>
    <w:rsid w:val="00FD4DF1"/>
    <w:rPr>
      <w:sz w:val="20"/>
      <w:szCs w:val="20"/>
    </w:rPr>
  </w:style>
  <w:style w:type="character" w:styleId="FootnoteReference">
    <w:name w:val="footnote reference"/>
    <w:basedOn w:val="DefaultParagraphFont"/>
    <w:uiPriority w:val="99"/>
    <w:semiHidden/>
    <w:unhideWhenUsed/>
    <w:rsid w:val="00FD4DF1"/>
    <w:rPr>
      <w:vertAlign w:val="superscript"/>
    </w:rPr>
  </w:style>
  <w:style w:type="paragraph" w:styleId="Footer">
    <w:name w:val="footer"/>
    <w:basedOn w:val="Normal"/>
    <w:link w:val="FooterChar"/>
    <w:uiPriority w:val="99"/>
    <w:unhideWhenUsed/>
    <w:rsid w:val="004370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0E9"/>
  </w:style>
  <w:style w:type="paragraph" w:styleId="BalloonText">
    <w:name w:val="Balloon Text"/>
    <w:basedOn w:val="Normal"/>
    <w:link w:val="BalloonTextChar"/>
    <w:uiPriority w:val="99"/>
    <w:semiHidden/>
    <w:unhideWhenUsed/>
    <w:rsid w:val="002816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21"/>
    <w:rPr>
      <w:rFonts w:ascii="Segoe UI" w:hAnsi="Segoe UI" w:cs="Segoe UI"/>
      <w:sz w:val="18"/>
      <w:szCs w:val="18"/>
    </w:rPr>
  </w:style>
  <w:style w:type="character" w:styleId="CommentReference">
    <w:name w:val="annotation reference"/>
    <w:basedOn w:val="DefaultParagraphFont"/>
    <w:uiPriority w:val="99"/>
    <w:semiHidden/>
    <w:unhideWhenUsed/>
    <w:rsid w:val="002C4071"/>
    <w:rPr>
      <w:sz w:val="16"/>
      <w:szCs w:val="16"/>
    </w:rPr>
  </w:style>
  <w:style w:type="paragraph" w:styleId="CommentText">
    <w:name w:val="annotation text"/>
    <w:basedOn w:val="Normal"/>
    <w:link w:val="CommentTextChar"/>
    <w:uiPriority w:val="99"/>
    <w:semiHidden/>
    <w:unhideWhenUsed/>
    <w:rsid w:val="002C4071"/>
    <w:pPr>
      <w:spacing w:line="240" w:lineRule="auto"/>
    </w:pPr>
    <w:rPr>
      <w:sz w:val="20"/>
      <w:szCs w:val="20"/>
    </w:rPr>
  </w:style>
  <w:style w:type="character" w:customStyle="1" w:styleId="CommentTextChar">
    <w:name w:val="Comment Text Char"/>
    <w:basedOn w:val="DefaultParagraphFont"/>
    <w:link w:val="CommentText"/>
    <w:uiPriority w:val="99"/>
    <w:semiHidden/>
    <w:rsid w:val="002C4071"/>
    <w:rPr>
      <w:sz w:val="20"/>
      <w:szCs w:val="20"/>
    </w:rPr>
  </w:style>
  <w:style w:type="paragraph" w:styleId="CommentSubject">
    <w:name w:val="annotation subject"/>
    <w:basedOn w:val="CommentText"/>
    <w:next w:val="CommentText"/>
    <w:link w:val="CommentSubjectChar"/>
    <w:uiPriority w:val="99"/>
    <w:semiHidden/>
    <w:unhideWhenUsed/>
    <w:rsid w:val="002C4071"/>
    <w:rPr>
      <w:b/>
      <w:bCs/>
    </w:rPr>
  </w:style>
  <w:style w:type="character" w:customStyle="1" w:styleId="CommentSubjectChar">
    <w:name w:val="Comment Subject Char"/>
    <w:basedOn w:val="CommentTextChar"/>
    <w:link w:val="CommentSubject"/>
    <w:uiPriority w:val="99"/>
    <w:semiHidden/>
    <w:rsid w:val="002C4071"/>
    <w:rPr>
      <w:b/>
      <w:bCs/>
      <w:sz w:val="20"/>
      <w:szCs w:val="20"/>
    </w:rPr>
  </w:style>
  <w:style w:type="paragraph" w:styleId="Revision">
    <w:name w:val="Revision"/>
    <w:hidden/>
    <w:uiPriority w:val="99"/>
    <w:semiHidden/>
    <w:rsid w:val="002C40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B50A7-3B10-4C65-8A3A-E4AD99202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5671</Words>
  <Characters>32325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Millicent</cp:lastModifiedBy>
  <cp:revision>2</cp:revision>
  <dcterms:created xsi:type="dcterms:W3CDTF">2023-05-22T11:10:00Z</dcterms:created>
  <dcterms:modified xsi:type="dcterms:W3CDTF">2023-05-22T11:10:00Z</dcterms:modified>
</cp:coreProperties>
</file>