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88ABC" w14:textId="274DA2A9" w:rsidR="00AE0172" w:rsidRDefault="00F87D94" w:rsidP="00AE0172">
      <w:pPr>
        <w:spacing w:line="360" w:lineRule="auto"/>
        <w:rPr>
          <w:rFonts w:ascii="Courier New" w:hAnsi="Courier New" w:cs="Courier New"/>
          <w:b/>
          <w:sz w:val="24"/>
          <w:szCs w:val="24"/>
        </w:rPr>
      </w:pPr>
      <w:bookmarkStart w:id="0" w:name="_GoBack"/>
      <w:bookmarkEnd w:id="0"/>
      <w:r>
        <w:rPr>
          <w:rFonts w:ascii="Times New Roman" w:hAnsi="Times New Roman" w:cs="Times New Roman"/>
          <w:b/>
          <w:sz w:val="24"/>
          <w:szCs w:val="24"/>
          <w:u w:val="single"/>
        </w:rPr>
        <w:t xml:space="preserve"> </w:t>
      </w:r>
      <w:r w:rsidR="00AE0172" w:rsidRPr="001E2942">
        <w:rPr>
          <w:rFonts w:ascii="Times New Roman" w:hAnsi="Times New Roman" w:cs="Times New Roman"/>
          <w:b/>
          <w:sz w:val="24"/>
          <w:szCs w:val="24"/>
          <w:u w:val="single"/>
        </w:rPr>
        <w:t xml:space="preserve">REPORTABLE </w:t>
      </w:r>
      <w:r w:rsidR="00AE0172">
        <w:rPr>
          <w:rFonts w:ascii="Times New Roman" w:hAnsi="Times New Roman" w:cs="Times New Roman"/>
          <w:b/>
          <w:sz w:val="24"/>
          <w:szCs w:val="24"/>
        </w:rPr>
        <w:tab/>
        <w:t>(82)</w:t>
      </w:r>
    </w:p>
    <w:p w14:paraId="0AE76203" w14:textId="64A503DF" w:rsidR="00AE0172" w:rsidRPr="00C41395" w:rsidRDefault="00AE0172" w:rsidP="005179A8">
      <w:pPr>
        <w:spacing w:after="0" w:line="240" w:lineRule="auto"/>
        <w:jc w:val="both"/>
        <w:rPr>
          <w:rFonts w:ascii="Times New Roman" w:hAnsi="Times New Roman" w:cs="Times New Roman"/>
          <w:b/>
          <w:sz w:val="24"/>
          <w:szCs w:val="24"/>
          <w:lang w:bidi="en-US"/>
        </w:rPr>
      </w:pPr>
    </w:p>
    <w:p w14:paraId="3B9FE357" w14:textId="160E8B64" w:rsidR="00584DEB" w:rsidRPr="00C41395" w:rsidRDefault="005179A8" w:rsidP="00FD779D">
      <w:pPr>
        <w:spacing w:after="0" w:line="240" w:lineRule="auto"/>
        <w:jc w:val="center"/>
        <w:rPr>
          <w:rFonts w:ascii="Times New Roman" w:hAnsi="Times New Roman" w:cs="Times New Roman"/>
          <w:b/>
          <w:sz w:val="24"/>
          <w:szCs w:val="24"/>
          <w:lang w:bidi="en-US"/>
        </w:rPr>
      </w:pPr>
      <w:bookmarkStart w:id="1" w:name="_Hlk75257624"/>
      <w:r w:rsidRPr="00C41395">
        <w:rPr>
          <w:rFonts w:ascii="Times New Roman" w:hAnsi="Times New Roman" w:cs="Times New Roman"/>
          <w:b/>
          <w:sz w:val="24"/>
          <w:szCs w:val="24"/>
          <w:lang w:bidi="en-US"/>
        </w:rPr>
        <w:t xml:space="preserve">(1)     </w:t>
      </w:r>
      <w:r w:rsidR="00EE7EB9" w:rsidRPr="00C41395">
        <w:rPr>
          <w:rFonts w:ascii="Times New Roman" w:hAnsi="Times New Roman" w:cs="Times New Roman"/>
          <w:b/>
          <w:sz w:val="24"/>
          <w:szCs w:val="24"/>
          <w:lang w:bidi="en-US"/>
        </w:rPr>
        <w:t>EASY</w:t>
      </w:r>
      <w:r w:rsidRPr="00C41395">
        <w:rPr>
          <w:rFonts w:ascii="Times New Roman" w:hAnsi="Times New Roman" w:cs="Times New Roman"/>
          <w:b/>
          <w:sz w:val="24"/>
          <w:szCs w:val="24"/>
          <w:lang w:bidi="en-US"/>
        </w:rPr>
        <w:t xml:space="preserve">     </w:t>
      </w:r>
      <w:r w:rsidR="00584DEB" w:rsidRPr="00C41395">
        <w:rPr>
          <w:rFonts w:ascii="Times New Roman" w:hAnsi="Times New Roman" w:cs="Times New Roman"/>
          <w:b/>
          <w:sz w:val="24"/>
          <w:szCs w:val="24"/>
          <w:lang w:bidi="en-US"/>
        </w:rPr>
        <w:t>CREDIT</w:t>
      </w:r>
      <w:r w:rsidRPr="00C41395">
        <w:rPr>
          <w:rFonts w:ascii="Times New Roman" w:hAnsi="Times New Roman" w:cs="Times New Roman"/>
          <w:b/>
          <w:sz w:val="24"/>
          <w:szCs w:val="24"/>
          <w:lang w:bidi="en-US"/>
        </w:rPr>
        <w:t xml:space="preserve">    </w:t>
      </w:r>
      <w:r w:rsidR="00584DEB" w:rsidRPr="00C41395">
        <w:rPr>
          <w:rFonts w:ascii="Times New Roman" w:hAnsi="Times New Roman" w:cs="Times New Roman"/>
          <w:b/>
          <w:sz w:val="24"/>
          <w:szCs w:val="24"/>
          <w:lang w:bidi="en-US"/>
        </w:rPr>
        <w:t>(P</w:t>
      </w:r>
      <w:r w:rsidR="000B51D3" w:rsidRPr="00C41395">
        <w:rPr>
          <w:rFonts w:ascii="Times New Roman" w:hAnsi="Times New Roman" w:cs="Times New Roman"/>
          <w:b/>
          <w:sz w:val="24"/>
          <w:szCs w:val="24"/>
          <w:lang w:bidi="en-US"/>
        </w:rPr>
        <w:t>RIVATE</w:t>
      </w:r>
      <w:r w:rsidR="00584DEB" w:rsidRPr="00C41395">
        <w:rPr>
          <w:rFonts w:ascii="Times New Roman" w:hAnsi="Times New Roman" w:cs="Times New Roman"/>
          <w:b/>
          <w:sz w:val="24"/>
          <w:szCs w:val="24"/>
          <w:lang w:bidi="en-US"/>
        </w:rPr>
        <w:t xml:space="preserve">) </w:t>
      </w:r>
      <w:r w:rsidRPr="00C41395">
        <w:rPr>
          <w:rFonts w:ascii="Times New Roman" w:hAnsi="Times New Roman" w:cs="Times New Roman"/>
          <w:b/>
          <w:sz w:val="24"/>
          <w:szCs w:val="24"/>
          <w:lang w:bidi="en-US"/>
        </w:rPr>
        <w:t xml:space="preserve">    </w:t>
      </w:r>
      <w:r w:rsidR="00584DEB" w:rsidRPr="00C41395">
        <w:rPr>
          <w:rFonts w:ascii="Times New Roman" w:hAnsi="Times New Roman" w:cs="Times New Roman"/>
          <w:b/>
          <w:sz w:val="24"/>
          <w:szCs w:val="24"/>
          <w:lang w:bidi="en-US"/>
        </w:rPr>
        <w:t>L</w:t>
      </w:r>
      <w:r w:rsidR="000B51D3" w:rsidRPr="00C41395">
        <w:rPr>
          <w:rFonts w:ascii="Times New Roman" w:hAnsi="Times New Roman" w:cs="Times New Roman"/>
          <w:b/>
          <w:sz w:val="24"/>
          <w:szCs w:val="24"/>
          <w:lang w:bidi="en-US"/>
        </w:rPr>
        <w:t>IMITE</w:t>
      </w:r>
      <w:r w:rsidR="00584DEB" w:rsidRPr="00C41395">
        <w:rPr>
          <w:rFonts w:ascii="Times New Roman" w:hAnsi="Times New Roman" w:cs="Times New Roman"/>
          <w:b/>
          <w:sz w:val="24"/>
          <w:szCs w:val="24"/>
          <w:lang w:bidi="en-US"/>
        </w:rPr>
        <w:t>D</w:t>
      </w:r>
      <w:r w:rsidR="00F35264" w:rsidRPr="00C41395">
        <w:rPr>
          <w:rFonts w:ascii="Times New Roman" w:hAnsi="Times New Roman" w:cs="Times New Roman"/>
          <w:b/>
          <w:sz w:val="24"/>
          <w:szCs w:val="24"/>
          <w:lang w:bidi="en-US"/>
        </w:rPr>
        <w:t xml:space="preserve"> </w:t>
      </w:r>
      <w:r w:rsidR="002F1898" w:rsidRPr="00C41395">
        <w:rPr>
          <w:rFonts w:ascii="Times New Roman" w:hAnsi="Times New Roman" w:cs="Times New Roman"/>
          <w:b/>
          <w:sz w:val="24"/>
          <w:szCs w:val="24"/>
          <w:lang w:bidi="en-US"/>
        </w:rPr>
        <w:t xml:space="preserve"> </w:t>
      </w:r>
      <w:r w:rsidR="002F3E0C" w:rsidRPr="00C41395">
        <w:rPr>
          <w:rFonts w:ascii="Times New Roman" w:hAnsi="Times New Roman" w:cs="Times New Roman"/>
          <w:b/>
          <w:sz w:val="24"/>
          <w:szCs w:val="24"/>
          <w:lang w:bidi="en-US"/>
        </w:rPr>
        <w:t xml:space="preserve"> </w:t>
      </w:r>
      <w:r w:rsidR="00F35264" w:rsidRPr="00C41395">
        <w:rPr>
          <w:rFonts w:ascii="Times New Roman" w:hAnsi="Times New Roman" w:cs="Times New Roman"/>
          <w:b/>
          <w:sz w:val="24"/>
          <w:szCs w:val="24"/>
          <w:lang w:bidi="en-US"/>
        </w:rPr>
        <w:t xml:space="preserve">(2) </w:t>
      </w:r>
      <w:r w:rsidR="002F3E0C" w:rsidRPr="00C41395">
        <w:rPr>
          <w:rFonts w:ascii="Times New Roman" w:hAnsi="Times New Roman" w:cs="Times New Roman"/>
          <w:b/>
          <w:sz w:val="24"/>
          <w:szCs w:val="24"/>
          <w:lang w:bidi="en-US"/>
        </w:rPr>
        <w:t xml:space="preserve">   </w:t>
      </w:r>
      <w:r w:rsidR="00584DEB" w:rsidRPr="00C41395">
        <w:rPr>
          <w:rFonts w:ascii="Times New Roman" w:hAnsi="Times New Roman" w:cs="Times New Roman"/>
          <w:b/>
          <w:sz w:val="24"/>
          <w:szCs w:val="24"/>
          <w:lang w:bidi="en-US"/>
        </w:rPr>
        <w:t xml:space="preserve">JUSTIN </w:t>
      </w:r>
      <w:r w:rsidR="002F3E0C" w:rsidRPr="00C41395">
        <w:rPr>
          <w:rFonts w:ascii="Times New Roman" w:hAnsi="Times New Roman" w:cs="Times New Roman"/>
          <w:b/>
          <w:sz w:val="24"/>
          <w:szCs w:val="24"/>
          <w:lang w:bidi="en-US"/>
        </w:rPr>
        <w:t xml:space="preserve">    </w:t>
      </w:r>
      <w:r w:rsidR="00584DEB" w:rsidRPr="00C41395">
        <w:rPr>
          <w:rFonts w:ascii="Times New Roman" w:hAnsi="Times New Roman" w:cs="Times New Roman"/>
          <w:b/>
          <w:sz w:val="24"/>
          <w:szCs w:val="24"/>
          <w:lang w:bidi="en-US"/>
        </w:rPr>
        <w:t>TICHIWANGANA</w:t>
      </w:r>
      <w:r w:rsidRPr="00C41395">
        <w:rPr>
          <w:rFonts w:ascii="Times New Roman" w:hAnsi="Times New Roman" w:cs="Times New Roman"/>
          <w:b/>
          <w:sz w:val="24"/>
          <w:szCs w:val="24"/>
          <w:lang w:bidi="en-US"/>
        </w:rPr>
        <w:t xml:space="preserve">     </w:t>
      </w:r>
      <w:r w:rsidR="003159F7" w:rsidRPr="00C41395">
        <w:rPr>
          <w:rFonts w:ascii="Times New Roman" w:hAnsi="Times New Roman" w:cs="Times New Roman"/>
          <w:b/>
          <w:sz w:val="24"/>
          <w:szCs w:val="24"/>
          <w:lang w:bidi="en-US"/>
        </w:rPr>
        <w:t>(</w:t>
      </w:r>
      <w:r w:rsidR="00F35264" w:rsidRPr="00C41395">
        <w:rPr>
          <w:rFonts w:ascii="Times New Roman" w:hAnsi="Times New Roman" w:cs="Times New Roman"/>
          <w:b/>
          <w:sz w:val="24"/>
          <w:szCs w:val="24"/>
          <w:lang w:bidi="en-US"/>
        </w:rPr>
        <w:t>3)</w:t>
      </w:r>
      <w:r w:rsidRPr="00C41395">
        <w:rPr>
          <w:rFonts w:ascii="Times New Roman" w:hAnsi="Times New Roman" w:cs="Times New Roman"/>
          <w:b/>
          <w:sz w:val="24"/>
          <w:szCs w:val="24"/>
          <w:lang w:bidi="en-US"/>
        </w:rPr>
        <w:t xml:space="preserve">     </w:t>
      </w:r>
      <w:r w:rsidR="00584DEB" w:rsidRPr="00C41395">
        <w:rPr>
          <w:rFonts w:ascii="Times New Roman" w:hAnsi="Times New Roman" w:cs="Times New Roman"/>
          <w:b/>
          <w:sz w:val="24"/>
          <w:szCs w:val="24"/>
          <w:lang w:bidi="en-US"/>
        </w:rPr>
        <w:t xml:space="preserve">MAXINE </w:t>
      </w:r>
      <w:r w:rsidR="002F1898" w:rsidRPr="00C41395">
        <w:rPr>
          <w:rFonts w:ascii="Times New Roman" w:hAnsi="Times New Roman" w:cs="Times New Roman"/>
          <w:b/>
          <w:sz w:val="24"/>
          <w:szCs w:val="24"/>
          <w:lang w:bidi="en-US"/>
        </w:rPr>
        <w:t xml:space="preserve">    </w:t>
      </w:r>
      <w:r w:rsidR="00584DEB" w:rsidRPr="00C41395">
        <w:rPr>
          <w:rFonts w:ascii="Times New Roman" w:hAnsi="Times New Roman" w:cs="Times New Roman"/>
          <w:b/>
          <w:sz w:val="24"/>
          <w:szCs w:val="24"/>
          <w:lang w:bidi="en-US"/>
        </w:rPr>
        <w:t>MANYOWA</w:t>
      </w:r>
      <w:r w:rsidR="003159F7" w:rsidRPr="00C41395">
        <w:rPr>
          <w:rFonts w:ascii="Times New Roman" w:hAnsi="Times New Roman" w:cs="Times New Roman"/>
          <w:b/>
          <w:sz w:val="24"/>
          <w:szCs w:val="24"/>
          <w:lang w:bidi="en-US"/>
        </w:rPr>
        <w:t xml:space="preserve">  </w:t>
      </w:r>
      <w:r w:rsidRPr="00C41395">
        <w:rPr>
          <w:rFonts w:ascii="Times New Roman" w:hAnsi="Times New Roman" w:cs="Times New Roman"/>
          <w:b/>
          <w:sz w:val="24"/>
          <w:szCs w:val="24"/>
          <w:lang w:bidi="en-US"/>
        </w:rPr>
        <w:t xml:space="preserve">   </w:t>
      </w:r>
      <w:r w:rsidR="00F35264" w:rsidRPr="00C41395">
        <w:rPr>
          <w:rFonts w:ascii="Times New Roman" w:hAnsi="Times New Roman" w:cs="Times New Roman"/>
          <w:b/>
          <w:sz w:val="24"/>
          <w:szCs w:val="24"/>
          <w:lang w:bidi="en-US"/>
        </w:rPr>
        <w:t>(4)</w:t>
      </w:r>
      <w:r w:rsidRPr="00C41395">
        <w:rPr>
          <w:rFonts w:ascii="Times New Roman" w:hAnsi="Times New Roman" w:cs="Times New Roman"/>
          <w:b/>
          <w:sz w:val="24"/>
          <w:szCs w:val="24"/>
          <w:lang w:bidi="en-US"/>
        </w:rPr>
        <w:t xml:space="preserve">     </w:t>
      </w:r>
      <w:r w:rsidR="003159F7" w:rsidRPr="00C41395">
        <w:rPr>
          <w:rFonts w:ascii="Times New Roman" w:hAnsi="Times New Roman" w:cs="Times New Roman"/>
          <w:b/>
          <w:sz w:val="24"/>
          <w:szCs w:val="24"/>
          <w:lang w:bidi="en-US"/>
        </w:rPr>
        <w:t>S</w:t>
      </w:r>
      <w:r w:rsidR="00584DEB" w:rsidRPr="00C41395">
        <w:rPr>
          <w:rFonts w:ascii="Times New Roman" w:hAnsi="Times New Roman" w:cs="Times New Roman"/>
          <w:b/>
          <w:sz w:val="24"/>
          <w:szCs w:val="24"/>
          <w:lang w:bidi="en-US"/>
        </w:rPr>
        <w:t>HINGIRAI</w:t>
      </w:r>
      <w:r w:rsidRPr="00C41395">
        <w:rPr>
          <w:rFonts w:ascii="Times New Roman" w:hAnsi="Times New Roman" w:cs="Times New Roman"/>
          <w:b/>
          <w:sz w:val="24"/>
          <w:szCs w:val="24"/>
          <w:lang w:bidi="en-US"/>
        </w:rPr>
        <w:t xml:space="preserve">     </w:t>
      </w:r>
      <w:r w:rsidR="00584DEB" w:rsidRPr="00C41395">
        <w:rPr>
          <w:rFonts w:ascii="Times New Roman" w:hAnsi="Times New Roman" w:cs="Times New Roman"/>
          <w:b/>
          <w:sz w:val="24"/>
          <w:szCs w:val="24"/>
          <w:lang w:bidi="en-US"/>
        </w:rPr>
        <w:t>MAFARA</w:t>
      </w:r>
      <w:r w:rsidR="00F35264" w:rsidRPr="00C41395">
        <w:rPr>
          <w:rFonts w:ascii="Times New Roman" w:hAnsi="Times New Roman" w:cs="Times New Roman"/>
          <w:b/>
          <w:sz w:val="24"/>
          <w:szCs w:val="24"/>
          <w:lang w:bidi="en-US"/>
        </w:rPr>
        <w:t xml:space="preserve"> </w:t>
      </w:r>
      <w:r w:rsidR="003159F7" w:rsidRPr="00C41395">
        <w:rPr>
          <w:rFonts w:ascii="Times New Roman" w:hAnsi="Times New Roman" w:cs="Times New Roman"/>
          <w:b/>
          <w:sz w:val="24"/>
          <w:szCs w:val="24"/>
          <w:lang w:bidi="en-US"/>
        </w:rPr>
        <w:t xml:space="preserve">  </w:t>
      </w:r>
      <w:r w:rsidRPr="00C41395">
        <w:rPr>
          <w:rFonts w:ascii="Times New Roman" w:hAnsi="Times New Roman" w:cs="Times New Roman"/>
          <w:b/>
          <w:sz w:val="24"/>
          <w:szCs w:val="24"/>
          <w:lang w:bidi="en-US"/>
        </w:rPr>
        <w:t xml:space="preserve"> </w:t>
      </w:r>
      <w:r w:rsidR="00F35264" w:rsidRPr="00C41395">
        <w:rPr>
          <w:rFonts w:ascii="Times New Roman" w:hAnsi="Times New Roman" w:cs="Times New Roman"/>
          <w:b/>
          <w:sz w:val="24"/>
          <w:szCs w:val="24"/>
          <w:lang w:bidi="en-US"/>
        </w:rPr>
        <w:t xml:space="preserve">(5) </w:t>
      </w:r>
      <w:r w:rsidR="002F1898" w:rsidRPr="00C41395">
        <w:rPr>
          <w:rFonts w:ascii="Times New Roman" w:hAnsi="Times New Roman" w:cs="Times New Roman"/>
          <w:b/>
          <w:sz w:val="24"/>
          <w:szCs w:val="24"/>
          <w:lang w:bidi="en-US"/>
        </w:rPr>
        <w:t xml:space="preserve">    </w:t>
      </w:r>
      <w:r w:rsidR="00584DEB" w:rsidRPr="00C41395">
        <w:rPr>
          <w:rFonts w:ascii="Times New Roman" w:hAnsi="Times New Roman" w:cs="Times New Roman"/>
          <w:b/>
          <w:sz w:val="24"/>
          <w:szCs w:val="24"/>
          <w:lang w:bidi="en-US"/>
        </w:rPr>
        <w:t xml:space="preserve">KUDAKWASHE </w:t>
      </w:r>
      <w:r w:rsidR="002F1898" w:rsidRPr="00C41395">
        <w:rPr>
          <w:rFonts w:ascii="Times New Roman" w:hAnsi="Times New Roman" w:cs="Times New Roman"/>
          <w:b/>
          <w:sz w:val="24"/>
          <w:szCs w:val="24"/>
          <w:lang w:bidi="en-US"/>
        </w:rPr>
        <w:t xml:space="preserve">    </w:t>
      </w:r>
      <w:r w:rsidR="00584DEB" w:rsidRPr="00C41395">
        <w:rPr>
          <w:rFonts w:ascii="Times New Roman" w:hAnsi="Times New Roman" w:cs="Times New Roman"/>
          <w:b/>
          <w:sz w:val="24"/>
          <w:szCs w:val="24"/>
          <w:lang w:bidi="en-US"/>
        </w:rPr>
        <w:t>ZUMBIKA</w:t>
      </w:r>
      <w:r w:rsidR="00F35264" w:rsidRPr="00C41395">
        <w:rPr>
          <w:rFonts w:ascii="Times New Roman" w:hAnsi="Times New Roman" w:cs="Times New Roman"/>
          <w:b/>
          <w:sz w:val="24"/>
          <w:szCs w:val="24"/>
          <w:lang w:bidi="en-US"/>
        </w:rPr>
        <w:t xml:space="preserve"> </w:t>
      </w:r>
      <w:r w:rsidR="002F1898" w:rsidRPr="00C41395">
        <w:rPr>
          <w:rFonts w:ascii="Times New Roman" w:hAnsi="Times New Roman" w:cs="Times New Roman"/>
          <w:b/>
          <w:sz w:val="24"/>
          <w:szCs w:val="24"/>
          <w:lang w:bidi="en-US"/>
        </w:rPr>
        <w:t xml:space="preserve">    </w:t>
      </w:r>
      <w:r w:rsidR="00F35264" w:rsidRPr="00C41395">
        <w:rPr>
          <w:rFonts w:ascii="Times New Roman" w:hAnsi="Times New Roman" w:cs="Times New Roman"/>
          <w:b/>
          <w:sz w:val="24"/>
          <w:szCs w:val="24"/>
          <w:lang w:bidi="en-US"/>
        </w:rPr>
        <w:t xml:space="preserve">(6) </w:t>
      </w:r>
      <w:r w:rsidR="002F1898" w:rsidRPr="00C41395">
        <w:rPr>
          <w:rFonts w:ascii="Times New Roman" w:hAnsi="Times New Roman" w:cs="Times New Roman"/>
          <w:b/>
          <w:sz w:val="24"/>
          <w:szCs w:val="24"/>
          <w:lang w:bidi="en-US"/>
        </w:rPr>
        <w:t xml:space="preserve">    </w:t>
      </w:r>
      <w:r w:rsidR="00584DEB" w:rsidRPr="00C41395">
        <w:rPr>
          <w:rFonts w:ascii="Times New Roman" w:hAnsi="Times New Roman" w:cs="Times New Roman"/>
          <w:b/>
          <w:sz w:val="24"/>
          <w:szCs w:val="24"/>
          <w:lang w:bidi="en-US"/>
        </w:rPr>
        <w:t xml:space="preserve">TINASHE </w:t>
      </w:r>
      <w:r w:rsidR="002F1898" w:rsidRPr="00C41395">
        <w:rPr>
          <w:rFonts w:ascii="Times New Roman" w:hAnsi="Times New Roman" w:cs="Times New Roman"/>
          <w:b/>
          <w:sz w:val="24"/>
          <w:szCs w:val="24"/>
          <w:lang w:bidi="en-US"/>
        </w:rPr>
        <w:t xml:space="preserve">    </w:t>
      </w:r>
      <w:r w:rsidR="00584DEB" w:rsidRPr="00C41395">
        <w:rPr>
          <w:rFonts w:ascii="Times New Roman" w:hAnsi="Times New Roman" w:cs="Times New Roman"/>
          <w:b/>
          <w:sz w:val="24"/>
          <w:szCs w:val="24"/>
          <w:lang w:bidi="en-US"/>
        </w:rPr>
        <w:t>HERBERT</w:t>
      </w:r>
      <w:r w:rsidRPr="00C41395">
        <w:rPr>
          <w:rFonts w:ascii="Times New Roman" w:hAnsi="Times New Roman" w:cs="Times New Roman"/>
          <w:b/>
          <w:sz w:val="24"/>
          <w:szCs w:val="24"/>
          <w:lang w:bidi="en-US"/>
        </w:rPr>
        <w:t xml:space="preserve">     </w:t>
      </w:r>
      <w:r w:rsidR="00584DEB" w:rsidRPr="00C41395">
        <w:rPr>
          <w:rFonts w:ascii="Times New Roman" w:hAnsi="Times New Roman" w:cs="Times New Roman"/>
          <w:b/>
          <w:sz w:val="24"/>
          <w:szCs w:val="24"/>
          <w:lang w:bidi="en-US"/>
        </w:rPr>
        <w:t>DZARAMBA</w:t>
      </w:r>
      <w:r w:rsidRPr="00C41395">
        <w:rPr>
          <w:rFonts w:ascii="Times New Roman" w:hAnsi="Times New Roman" w:cs="Times New Roman"/>
          <w:b/>
          <w:sz w:val="24"/>
          <w:szCs w:val="24"/>
          <w:lang w:bidi="en-US"/>
        </w:rPr>
        <w:t xml:space="preserve">     </w:t>
      </w:r>
      <w:r w:rsidR="00F35264" w:rsidRPr="00C41395">
        <w:rPr>
          <w:rFonts w:ascii="Times New Roman" w:hAnsi="Times New Roman" w:cs="Times New Roman"/>
          <w:b/>
          <w:sz w:val="24"/>
          <w:szCs w:val="24"/>
          <w:lang w:bidi="en-US"/>
        </w:rPr>
        <w:t>(7)</w:t>
      </w:r>
      <w:r w:rsidRPr="00C41395">
        <w:rPr>
          <w:rFonts w:ascii="Times New Roman" w:hAnsi="Times New Roman" w:cs="Times New Roman"/>
          <w:b/>
          <w:sz w:val="24"/>
          <w:szCs w:val="24"/>
          <w:lang w:bidi="en-US"/>
        </w:rPr>
        <w:t xml:space="preserve">     </w:t>
      </w:r>
      <w:r w:rsidR="00584DEB" w:rsidRPr="00C41395">
        <w:rPr>
          <w:rFonts w:ascii="Times New Roman" w:hAnsi="Times New Roman" w:cs="Times New Roman"/>
          <w:b/>
          <w:sz w:val="24"/>
          <w:szCs w:val="24"/>
          <w:lang w:bidi="en-US"/>
        </w:rPr>
        <w:t>BRUCE</w:t>
      </w:r>
      <w:r w:rsidRPr="00C41395">
        <w:rPr>
          <w:rFonts w:ascii="Times New Roman" w:hAnsi="Times New Roman" w:cs="Times New Roman"/>
          <w:b/>
          <w:sz w:val="24"/>
          <w:szCs w:val="24"/>
          <w:lang w:bidi="en-US"/>
        </w:rPr>
        <w:t xml:space="preserve">     </w:t>
      </w:r>
      <w:r w:rsidR="00584DEB" w:rsidRPr="00C41395">
        <w:rPr>
          <w:rFonts w:ascii="Times New Roman" w:hAnsi="Times New Roman" w:cs="Times New Roman"/>
          <w:b/>
          <w:sz w:val="24"/>
          <w:szCs w:val="24"/>
          <w:lang w:bidi="en-US"/>
        </w:rPr>
        <w:t>TARUVINGA.</w:t>
      </w:r>
    </w:p>
    <w:p w14:paraId="7FE1416A" w14:textId="77777777" w:rsidR="00584DEB" w:rsidRPr="00C41395" w:rsidRDefault="000B51D3" w:rsidP="00FD779D">
      <w:pPr>
        <w:tabs>
          <w:tab w:val="left" w:pos="1464"/>
        </w:tabs>
        <w:spacing w:after="0" w:line="240" w:lineRule="auto"/>
        <w:jc w:val="center"/>
        <w:rPr>
          <w:rFonts w:ascii="Times New Roman" w:hAnsi="Times New Roman" w:cs="Times New Roman"/>
          <w:b/>
          <w:sz w:val="24"/>
          <w:szCs w:val="24"/>
          <w:lang w:bidi="en-US"/>
        </w:rPr>
      </w:pPr>
      <w:r w:rsidRPr="00C41395">
        <w:rPr>
          <w:rFonts w:ascii="Times New Roman" w:hAnsi="Times New Roman" w:cs="Times New Roman"/>
          <w:b/>
          <w:sz w:val="24"/>
          <w:szCs w:val="24"/>
          <w:lang w:bidi="en-US"/>
        </w:rPr>
        <w:t>v</w:t>
      </w:r>
    </w:p>
    <w:p w14:paraId="7F978447" w14:textId="0CD2EA27" w:rsidR="00584DEB" w:rsidRPr="00C41395" w:rsidRDefault="00584DEB" w:rsidP="002F3E0C">
      <w:pPr>
        <w:spacing w:after="0" w:line="240" w:lineRule="auto"/>
        <w:ind w:firstLine="720"/>
        <w:jc w:val="center"/>
        <w:rPr>
          <w:rFonts w:ascii="Times New Roman" w:hAnsi="Times New Roman" w:cs="Times New Roman"/>
          <w:b/>
          <w:sz w:val="24"/>
          <w:szCs w:val="24"/>
          <w:lang w:bidi="en-US"/>
        </w:rPr>
      </w:pPr>
      <w:r w:rsidRPr="00C41395">
        <w:rPr>
          <w:rFonts w:ascii="Times New Roman" w:hAnsi="Times New Roman" w:cs="Times New Roman"/>
          <w:b/>
          <w:sz w:val="24"/>
          <w:szCs w:val="24"/>
          <w:lang w:bidi="en-US"/>
        </w:rPr>
        <w:t>INFRASTRUCTURE</w:t>
      </w:r>
      <w:r w:rsidR="002F3E0C" w:rsidRPr="00C41395">
        <w:rPr>
          <w:rFonts w:ascii="Times New Roman" w:hAnsi="Times New Roman" w:cs="Times New Roman"/>
          <w:b/>
          <w:sz w:val="24"/>
          <w:szCs w:val="24"/>
          <w:lang w:bidi="en-US"/>
        </w:rPr>
        <w:t xml:space="preserve">     </w:t>
      </w:r>
      <w:r w:rsidRPr="00C41395">
        <w:rPr>
          <w:rFonts w:ascii="Times New Roman" w:hAnsi="Times New Roman" w:cs="Times New Roman"/>
          <w:b/>
          <w:sz w:val="24"/>
          <w:szCs w:val="24"/>
          <w:lang w:bidi="en-US"/>
        </w:rPr>
        <w:t>DEVELOPMENT</w:t>
      </w:r>
      <w:r w:rsidR="002F3E0C" w:rsidRPr="00C41395">
        <w:rPr>
          <w:rFonts w:ascii="Times New Roman" w:hAnsi="Times New Roman" w:cs="Times New Roman"/>
          <w:b/>
          <w:sz w:val="24"/>
          <w:szCs w:val="24"/>
          <w:lang w:bidi="en-US"/>
        </w:rPr>
        <w:t xml:space="preserve">     </w:t>
      </w:r>
      <w:r w:rsidRPr="00C41395">
        <w:rPr>
          <w:rFonts w:ascii="Times New Roman" w:hAnsi="Times New Roman" w:cs="Times New Roman"/>
          <w:b/>
          <w:sz w:val="24"/>
          <w:szCs w:val="24"/>
          <w:lang w:bidi="en-US"/>
        </w:rPr>
        <w:t xml:space="preserve">BANK </w:t>
      </w:r>
      <w:r w:rsidR="002F1898" w:rsidRPr="00C41395">
        <w:rPr>
          <w:rFonts w:ascii="Times New Roman" w:hAnsi="Times New Roman" w:cs="Times New Roman"/>
          <w:b/>
          <w:sz w:val="24"/>
          <w:szCs w:val="24"/>
          <w:lang w:bidi="en-US"/>
        </w:rPr>
        <w:t xml:space="preserve">    </w:t>
      </w:r>
      <w:r w:rsidRPr="00C41395">
        <w:rPr>
          <w:rFonts w:ascii="Times New Roman" w:hAnsi="Times New Roman" w:cs="Times New Roman"/>
          <w:b/>
          <w:sz w:val="24"/>
          <w:szCs w:val="24"/>
          <w:lang w:bidi="en-US"/>
        </w:rPr>
        <w:t xml:space="preserve">OF </w:t>
      </w:r>
      <w:r w:rsidR="002F1898" w:rsidRPr="00C41395">
        <w:rPr>
          <w:rFonts w:ascii="Times New Roman" w:hAnsi="Times New Roman" w:cs="Times New Roman"/>
          <w:b/>
          <w:sz w:val="24"/>
          <w:szCs w:val="24"/>
          <w:lang w:bidi="en-US"/>
        </w:rPr>
        <w:t xml:space="preserve">     </w:t>
      </w:r>
      <w:r w:rsidRPr="00C41395">
        <w:rPr>
          <w:rFonts w:ascii="Times New Roman" w:hAnsi="Times New Roman" w:cs="Times New Roman"/>
          <w:b/>
          <w:sz w:val="24"/>
          <w:szCs w:val="24"/>
          <w:lang w:bidi="en-US"/>
        </w:rPr>
        <w:t>ZIMBABWE</w:t>
      </w:r>
    </w:p>
    <w:bookmarkEnd w:id="1"/>
    <w:p w14:paraId="72BA92E6" w14:textId="77777777" w:rsidR="002F1898" w:rsidRPr="00C41395" w:rsidRDefault="002F1898" w:rsidP="002F3E0C">
      <w:pPr>
        <w:spacing w:after="0" w:line="480" w:lineRule="auto"/>
        <w:jc w:val="center"/>
        <w:rPr>
          <w:rFonts w:ascii="Times New Roman" w:hAnsi="Times New Roman" w:cs="Times New Roman"/>
          <w:b/>
          <w:sz w:val="24"/>
          <w:szCs w:val="24"/>
          <w:lang w:bidi="en-US"/>
        </w:rPr>
      </w:pPr>
    </w:p>
    <w:p w14:paraId="7AA26C2D" w14:textId="77777777" w:rsidR="002444B6" w:rsidRPr="00C41395" w:rsidRDefault="002444B6" w:rsidP="002F3E0C">
      <w:pPr>
        <w:spacing w:line="480" w:lineRule="auto"/>
        <w:jc w:val="both"/>
        <w:rPr>
          <w:rFonts w:ascii="Times New Roman" w:hAnsi="Times New Roman" w:cs="Times New Roman"/>
          <w:b/>
          <w:sz w:val="24"/>
          <w:szCs w:val="24"/>
          <w:lang w:bidi="en-US"/>
        </w:rPr>
      </w:pPr>
    </w:p>
    <w:p w14:paraId="441CE678" w14:textId="5FFD0CA3" w:rsidR="00DF0486" w:rsidRPr="00C41395" w:rsidRDefault="00DF0486" w:rsidP="005179A8">
      <w:pPr>
        <w:spacing w:line="240" w:lineRule="auto"/>
        <w:jc w:val="both"/>
        <w:rPr>
          <w:rFonts w:ascii="Times New Roman" w:hAnsi="Times New Roman" w:cs="Times New Roman"/>
          <w:b/>
          <w:sz w:val="24"/>
          <w:szCs w:val="24"/>
          <w:lang w:bidi="en-US"/>
        </w:rPr>
      </w:pPr>
      <w:r w:rsidRPr="00C41395">
        <w:rPr>
          <w:rFonts w:ascii="Times New Roman" w:hAnsi="Times New Roman" w:cs="Times New Roman"/>
          <w:b/>
          <w:sz w:val="24"/>
          <w:szCs w:val="24"/>
          <w:lang w:bidi="en-US"/>
        </w:rPr>
        <w:t>SUPREME COURT OF ZIMBABWE</w:t>
      </w:r>
      <w:r w:rsidRPr="00C41395">
        <w:rPr>
          <w:rFonts w:ascii="Times New Roman" w:hAnsi="Times New Roman" w:cs="Times New Roman"/>
          <w:b/>
          <w:sz w:val="24"/>
          <w:szCs w:val="24"/>
          <w:lang w:bidi="en-US"/>
        </w:rPr>
        <w:tab/>
      </w:r>
      <w:r w:rsidRPr="00C41395">
        <w:rPr>
          <w:rFonts w:ascii="Times New Roman" w:hAnsi="Times New Roman" w:cs="Times New Roman"/>
          <w:b/>
          <w:sz w:val="24"/>
          <w:szCs w:val="24"/>
          <w:lang w:bidi="en-US"/>
        </w:rPr>
        <w:tab/>
      </w:r>
      <w:r w:rsidRPr="00C41395">
        <w:rPr>
          <w:rFonts w:ascii="Times New Roman" w:hAnsi="Times New Roman" w:cs="Times New Roman"/>
          <w:b/>
          <w:sz w:val="24"/>
          <w:szCs w:val="24"/>
          <w:lang w:bidi="en-US"/>
        </w:rPr>
        <w:tab/>
      </w:r>
      <w:r w:rsidRPr="00C41395">
        <w:rPr>
          <w:rFonts w:ascii="Times New Roman" w:hAnsi="Times New Roman" w:cs="Times New Roman"/>
          <w:b/>
          <w:sz w:val="24"/>
          <w:szCs w:val="24"/>
          <w:lang w:bidi="en-US"/>
        </w:rPr>
        <w:tab/>
      </w:r>
      <w:r w:rsidRPr="00C41395">
        <w:rPr>
          <w:rFonts w:ascii="Times New Roman" w:hAnsi="Times New Roman" w:cs="Times New Roman"/>
          <w:b/>
          <w:sz w:val="24"/>
          <w:szCs w:val="24"/>
          <w:lang w:bidi="en-US"/>
        </w:rPr>
        <w:tab/>
      </w:r>
      <w:r w:rsidRPr="00C41395">
        <w:rPr>
          <w:rFonts w:ascii="Times New Roman" w:hAnsi="Times New Roman" w:cs="Times New Roman"/>
          <w:b/>
          <w:sz w:val="24"/>
          <w:szCs w:val="24"/>
          <w:lang w:bidi="en-US"/>
        </w:rPr>
        <w:tab/>
        <w:t xml:space="preserve">                 </w:t>
      </w:r>
      <w:r w:rsidR="00584DEB" w:rsidRPr="00C41395">
        <w:rPr>
          <w:rFonts w:ascii="Times New Roman" w:hAnsi="Times New Roman" w:cs="Times New Roman"/>
          <w:b/>
          <w:sz w:val="24"/>
          <w:szCs w:val="24"/>
          <w:lang w:bidi="en-US"/>
        </w:rPr>
        <w:t>GWAUNZA DCJ, GOWORA JA &amp; GUVAVA JA</w:t>
      </w:r>
      <w:r w:rsidRPr="00C41395">
        <w:rPr>
          <w:rFonts w:ascii="Times New Roman" w:hAnsi="Times New Roman" w:cs="Times New Roman"/>
          <w:b/>
          <w:sz w:val="24"/>
          <w:szCs w:val="24"/>
          <w:lang w:bidi="en-US"/>
        </w:rPr>
        <w:tab/>
      </w:r>
      <w:r w:rsidRPr="00C41395">
        <w:rPr>
          <w:rFonts w:ascii="Times New Roman" w:hAnsi="Times New Roman" w:cs="Times New Roman"/>
          <w:b/>
          <w:sz w:val="24"/>
          <w:szCs w:val="24"/>
          <w:lang w:bidi="en-US"/>
        </w:rPr>
        <w:tab/>
      </w:r>
      <w:r w:rsidRPr="00C41395">
        <w:rPr>
          <w:rFonts w:ascii="Times New Roman" w:hAnsi="Times New Roman" w:cs="Times New Roman"/>
          <w:b/>
          <w:sz w:val="24"/>
          <w:szCs w:val="24"/>
          <w:lang w:bidi="en-US"/>
        </w:rPr>
        <w:tab/>
        <w:t xml:space="preserve">               HARARE, </w:t>
      </w:r>
      <w:r w:rsidR="005179A8" w:rsidRPr="00C41395">
        <w:rPr>
          <w:rFonts w:ascii="Times New Roman" w:hAnsi="Times New Roman" w:cs="Times New Roman"/>
          <w:b/>
          <w:sz w:val="24"/>
          <w:szCs w:val="24"/>
          <w:lang w:bidi="en-US"/>
        </w:rPr>
        <w:t xml:space="preserve">18 </w:t>
      </w:r>
      <w:r w:rsidR="00584DEB" w:rsidRPr="00C41395">
        <w:rPr>
          <w:rFonts w:ascii="Times New Roman" w:hAnsi="Times New Roman" w:cs="Times New Roman"/>
          <w:b/>
          <w:sz w:val="24"/>
          <w:szCs w:val="24"/>
          <w:lang w:bidi="en-US"/>
        </w:rPr>
        <w:t>FEBRUARY</w:t>
      </w:r>
      <w:r w:rsidR="005179A8" w:rsidRPr="00C41395">
        <w:rPr>
          <w:rFonts w:ascii="Times New Roman" w:hAnsi="Times New Roman" w:cs="Times New Roman"/>
          <w:b/>
          <w:sz w:val="24"/>
          <w:szCs w:val="24"/>
          <w:lang w:bidi="en-US"/>
        </w:rPr>
        <w:t>,</w:t>
      </w:r>
      <w:r w:rsidRPr="00C41395">
        <w:rPr>
          <w:rFonts w:ascii="Times New Roman" w:hAnsi="Times New Roman" w:cs="Times New Roman"/>
          <w:b/>
          <w:sz w:val="24"/>
          <w:szCs w:val="24"/>
          <w:lang w:bidi="en-US"/>
        </w:rPr>
        <w:t xml:space="preserve"> </w:t>
      </w:r>
      <w:r w:rsidR="00584DEB" w:rsidRPr="00C41395">
        <w:rPr>
          <w:rFonts w:ascii="Times New Roman" w:hAnsi="Times New Roman" w:cs="Times New Roman"/>
          <w:b/>
          <w:sz w:val="24"/>
          <w:szCs w:val="24"/>
          <w:lang w:bidi="en-US"/>
        </w:rPr>
        <w:t>2019</w:t>
      </w:r>
      <w:r w:rsidRPr="00C41395">
        <w:rPr>
          <w:rFonts w:ascii="Times New Roman" w:hAnsi="Times New Roman" w:cs="Times New Roman"/>
          <w:b/>
          <w:sz w:val="24"/>
          <w:szCs w:val="24"/>
          <w:lang w:bidi="en-US"/>
        </w:rPr>
        <w:t xml:space="preserve"> </w:t>
      </w:r>
    </w:p>
    <w:p w14:paraId="4E521DFA" w14:textId="77777777" w:rsidR="005179A8" w:rsidRPr="00C41395" w:rsidRDefault="005179A8" w:rsidP="002F3E0C">
      <w:pPr>
        <w:spacing w:line="480" w:lineRule="auto"/>
        <w:jc w:val="both"/>
        <w:rPr>
          <w:rFonts w:ascii="Times New Roman" w:hAnsi="Times New Roman" w:cs="Times New Roman"/>
          <w:b/>
          <w:sz w:val="24"/>
          <w:szCs w:val="24"/>
          <w:lang w:bidi="en-US"/>
        </w:rPr>
      </w:pPr>
    </w:p>
    <w:p w14:paraId="23C267A1" w14:textId="77777777" w:rsidR="00046B93" w:rsidRPr="00C41395" w:rsidRDefault="00046B93" w:rsidP="005179A8">
      <w:pPr>
        <w:spacing w:line="240" w:lineRule="auto"/>
        <w:jc w:val="both"/>
        <w:rPr>
          <w:rFonts w:ascii="Times New Roman" w:hAnsi="Times New Roman" w:cs="Times New Roman"/>
          <w:b/>
          <w:sz w:val="24"/>
          <w:szCs w:val="24"/>
          <w:lang w:bidi="en-US"/>
        </w:rPr>
      </w:pPr>
    </w:p>
    <w:p w14:paraId="740E63C0" w14:textId="77777777" w:rsidR="00DF0486" w:rsidRPr="00C41395" w:rsidRDefault="00DF0486" w:rsidP="005179A8">
      <w:pPr>
        <w:spacing w:after="0" w:line="480" w:lineRule="auto"/>
        <w:jc w:val="both"/>
        <w:rPr>
          <w:rFonts w:ascii="Times New Roman" w:hAnsi="Times New Roman" w:cs="Times New Roman"/>
          <w:sz w:val="24"/>
          <w:szCs w:val="24"/>
          <w:lang w:bidi="en-US"/>
        </w:rPr>
      </w:pPr>
      <w:r w:rsidRPr="00C41395">
        <w:rPr>
          <w:rFonts w:ascii="Times New Roman" w:hAnsi="Times New Roman" w:cs="Times New Roman"/>
          <w:i/>
          <w:sz w:val="24"/>
          <w:szCs w:val="24"/>
          <w:lang w:bidi="en-US"/>
        </w:rPr>
        <w:t>P. Kawonde</w:t>
      </w:r>
      <w:r w:rsidRPr="00C41395">
        <w:rPr>
          <w:rFonts w:ascii="Times New Roman" w:hAnsi="Times New Roman" w:cs="Times New Roman"/>
          <w:sz w:val="24"/>
          <w:szCs w:val="24"/>
          <w:lang w:bidi="en-US"/>
        </w:rPr>
        <w:t>, for the appellants</w:t>
      </w:r>
    </w:p>
    <w:p w14:paraId="6715BBE7" w14:textId="0D887DAE" w:rsidR="00DF0486" w:rsidRPr="00C41395" w:rsidRDefault="00DF0486" w:rsidP="005179A8">
      <w:pPr>
        <w:spacing w:after="0" w:line="480" w:lineRule="auto"/>
        <w:jc w:val="both"/>
        <w:rPr>
          <w:rFonts w:ascii="Times New Roman" w:hAnsi="Times New Roman" w:cs="Times New Roman"/>
          <w:sz w:val="24"/>
          <w:szCs w:val="24"/>
          <w:lang w:bidi="en-US"/>
        </w:rPr>
      </w:pPr>
      <w:r w:rsidRPr="00C41395">
        <w:rPr>
          <w:rFonts w:ascii="Times New Roman" w:hAnsi="Times New Roman" w:cs="Times New Roman"/>
          <w:i/>
          <w:sz w:val="24"/>
          <w:szCs w:val="24"/>
          <w:lang w:bidi="en-US"/>
        </w:rPr>
        <w:t>O. Mutero,</w:t>
      </w:r>
      <w:r w:rsidRPr="00C41395">
        <w:rPr>
          <w:rFonts w:ascii="Times New Roman" w:hAnsi="Times New Roman" w:cs="Times New Roman"/>
          <w:sz w:val="24"/>
          <w:szCs w:val="24"/>
          <w:lang w:bidi="en-US"/>
        </w:rPr>
        <w:t xml:space="preserve"> for the respondent</w:t>
      </w:r>
    </w:p>
    <w:p w14:paraId="47D67033" w14:textId="77777777" w:rsidR="00DF0486" w:rsidRPr="00C41395" w:rsidRDefault="00DF0486" w:rsidP="002F3E0C">
      <w:pPr>
        <w:spacing w:after="0" w:line="480" w:lineRule="auto"/>
        <w:jc w:val="both"/>
        <w:rPr>
          <w:rFonts w:ascii="Times New Roman" w:hAnsi="Times New Roman" w:cs="Times New Roman"/>
          <w:sz w:val="24"/>
          <w:szCs w:val="24"/>
          <w:lang w:bidi="en-US"/>
        </w:rPr>
      </w:pPr>
    </w:p>
    <w:p w14:paraId="089B21DB" w14:textId="77777777" w:rsidR="00DF0486" w:rsidRPr="00C41395" w:rsidRDefault="00046B93" w:rsidP="005179A8">
      <w:pPr>
        <w:spacing w:after="0" w:line="480" w:lineRule="auto"/>
        <w:ind w:firstLine="720"/>
        <w:jc w:val="both"/>
        <w:rPr>
          <w:rFonts w:ascii="Times New Roman" w:hAnsi="Times New Roman" w:cs="Times New Roman"/>
          <w:b/>
          <w:sz w:val="24"/>
          <w:szCs w:val="24"/>
          <w:lang w:bidi="en-US"/>
        </w:rPr>
      </w:pPr>
      <w:r w:rsidRPr="00C41395">
        <w:rPr>
          <w:rFonts w:ascii="Times New Roman" w:hAnsi="Times New Roman" w:cs="Times New Roman"/>
          <w:b/>
          <w:sz w:val="24"/>
          <w:szCs w:val="24"/>
          <w:lang w:bidi="en-US"/>
        </w:rPr>
        <w:t>GWAUNZA DCJ</w:t>
      </w:r>
    </w:p>
    <w:p w14:paraId="426E936B" w14:textId="75E1AE08" w:rsidR="00B95F5D" w:rsidRPr="00C41395" w:rsidRDefault="00DF0486" w:rsidP="005179A8">
      <w:pPr>
        <w:spacing w:after="0" w:line="480" w:lineRule="auto"/>
        <w:ind w:left="720" w:hanging="720"/>
        <w:jc w:val="both"/>
        <w:rPr>
          <w:rFonts w:ascii="Times New Roman" w:hAnsi="Times New Roman" w:cs="Times New Roman"/>
          <w:sz w:val="24"/>
          <w:szCs w:val="24"/>
          <w:lang w:bidi="en-US"/>
        </w:rPr>
      </w:pPr>
      <w:r w:rsidRPr="00C41395">
        <w:rPr>
          <w:rFonts w:ascii="Times New Roman" w:hAnsi="Times New Roman" w:cs="Times New Roman"/>
          <w:sz w:val="24"/>
          <w:szCs w:val="24"/>
          <w:lang w:bidi="en-US"/>
        </w:rPr>
        <w:t>[1]</w:t>
      </w:r>
      <w:r w:rsidRPr="00C41395">
        <w:rPr>
          <w:rFonts w:ascii="Times New Roman" w:hAnsi="Times New Roman" w:cs="Times New Roman"/>
          <w:sz w:val="24"/>
          <w:szCs w:val="24"/>
          <w:lang w:bidi="en-US"/>
        </w:rPr>
        <w:tab/>
      </w:r>
      <w:r w:rsidR="00211687" w:rsidRPr="00C41395">
        <w:rPr>
          <w:rFonts w:ascii="Times New Roman" w:hAnsi="Times New Roman" w:cs="Times New Roman"/>
          <w:sz w:val="24"/>
          <w:szCs w:val="24"/>
          <w:lang w:bidi="en-US"/>
        </w:rPr>
        <w:t xml:space="preserve">This is an appeal against a judgment of the </w:t>
      </w:r>
      <w:r w:rsidR="00584DEB" w:rsidRPr="00C41395">
        <w:rPr>
          <w:rFonts w:ascii="Times New Roman" w:hAnsi="Times New Roman" w:cs="Times New Roman"/>
          <w:sz w:val="24"/>
          <w:szCs w:val="24"/>
          <w:lang w:bidi="en-US"/>
        </w:rPr>
        <w:t xml:space="preserve">High Court </w:t>
      </w:r>
      <w:r w:rsidR="001F1684" w:rsidRPr="00C41395">
        <w:rPr>
          <w:rFonts w:ascii="Times New Roman" w:hAnsi="Times New Roman" w:cs="Times New Roman"/>
          <w:sz w:val="24"/>
          <w:szCs w:val="24"/>
          <w:lang w:bidi="en-US"/>
        </w:rPr>
        <w:t xml:space="preserve">which found that </w:t>
      </w:r>
      <w:r w:rsidR="00046B93" w:rsidRPr="00C41395">
        <w:rPr>
          <w:rFonts w:ascii="Times New Roman" w:hAnsi="Times New Roman" w:cs="Times New Roman"/>
          <w:sz w:val="24"/>
          <w:szCs w:val="24"/>
          <w:lang w:bidi="en-US"/>
        </w:rPr>
        <w:t xml:space="preserve">the </w:t>
      </w:r>
      <w:r w:rsidR="003159F7" w:rsidRPr="00C41395">
        <w:rPr>
          <w:rFonts w:ascii="Times New Roman" w:hAnsi="Times New Roman" w:cs="Times New Roman"/>
          <w:sz w:val="24"/>
          <w:szCs w:val="24"/>
          <w:lang w:bidi="en-US"/>
        </w:rPr>
        <w:t>appellants and the respondent</w:t>
      </w:r>
      <w:r w:rsidR="001F1684" w:rsidRPr="00C41395">
        <w:rPr>
          <w:rFonts w:ascii="Times New Roman" w:hAnsi="Times New Roman" w:cs="Times New Roman"/>
          <w:sz w:val="24"/>
          <w:szCs w:val="24"/>
          <w:lang w:bidi="en-US"/>
        </w:rPr>
        <w:t xml:space="preserve"> </w:t>
      </w:r>
      <w:r w:rsidR="0098418F">
        <w:rPr>
          <w:rFonts w:ascii="Times New Roman" w:hAnsi="Times New Roman" w:cs="Times New Roman"/>
          <w:sz w:val="24"/>
          <w:szCs w:val="24"/>
          <w:lang w:bidi="en-US"/>
        </w:rPr>
        <w:t xml:space="preserve">had </w:t>
      </w:r>
      <w:r w:rsidR="001F1684" w:rsidRPr="00C41395">
        <w:rPr>
          <w:rFonts w:ascii="Times New Roman" w:hAnsi="Times New Roman" w:cs="Times New Roman"/>
          <w:sz w:val="24"/>
          <w:szCs w:val="24"/>
          <w:lang w:bidi="en-US"/>
        </w:rPr>
        <w:t xml:space="preserve">concluded a loan agreement and consequently ordered </w:t>
      </w:r>
      <w:r w:rsidR="00211687" w:rsidRPr="00C41395">
        <w:rPr>
          <w:rFonts w:ascii="Times New Roman" w:hAnsi="Times New Roman" w:cs="Times New Roman"/>
          <w:sz w:val="24"/>
          <w:szCs w:val="24"/>
          <w:lang w:bidi="en-US"/>
        </w:rPr>
        <w:t>the appellants to pa</w:t>
      </w:r>
      <w:r w:rsidR="00046B93" w:rsidRPr="00C41395">
        <w:rPr>
          <w:rFonts w:ascii="Times New Roman" w:hAnsi="Times New Roman" w:cs="Times New Roman"/>
          <w:sz w:val="24"/>
          <w:szCs w:val="24"/>
          <w:lang w:bidi="en-US"/>
        </w:rPr>
        <w:t>y</w:t>
      </w:r>
      <w:r w:rsidR="001F1684" w:rsidRPr="00C41395">
        <w:rPr>
          <w:rFonts w:ascii="Times New Roman" w:hAnsi="Times New Roman" w:cs="Times New Roman"/>
          <w:sz w:val="24"/>
          <w:szCs w:val="24"/>
          <w:lang w:bidi="en-US"/>
        </w:rPr>
        <w:t xml:space="preserve"> certain </w:t>
      </w:r>
      <w:r w:rsidR="00B95F5D" w:rsidRPr="00C41395">
        <w:rPr>
          <w:rFonts w:ascii="Times New Roman" w:hAnsi="Times New Roman" w:cs="Times New Roman"/>
          <w:sz w:val="24"/>
          <w:szCs w:val="24"/>
          <w:lang w:bidi="en-US"/>
        </w:rPr>
        <w:t>amounts of money</w:t>
      </w:r>
      <w:r w:rsidR="009146AC" w:rsidRPr="00C41395">
        <w:rPr>
          <w:rFonts w:ascii="Times New Roman" w:hAnsi="Times New Roman" w:cs="Times New Roman"/>
          <w:sz w:val="24"/>
          <w:szCs w:val="24"/>
          <w:lang w:bidi="en-US"/>
        </w:rPr>
        <w:t xml:space="preserve"> to the respondent</w:t>
      </w:r>
      <w:r w:rsidR="001F1684" w:rsidRPr="00C41395">
        <w:rPr>
          <w:rFonts w:ascii="Times New Roman" w:hAnsi="Times New Roman" w:cs="Times New Roman"/>
          <w:sz w:val="24"/>
          <w:szCs w:val="24"/>
          <w:lang w:bidi="en-US"/>
        </w:rPr>
        <w:t xml:space="preserve">. </w:t>
      </w:r>
    </w:p>
    <w:p w14:paraId="271A46F1" w14:textId="77777777" w:rsidR="00B95F5D" w:rsidRPr="00C41395" w:rsidRDefault="00B95F5D" w:rsidP="00C83449">
      <w:pPr>
        <w:spacing w:after="0" w:line="480" w:lineRule="auto"/>
        <w:jc w:val="both"/>
        <w:rPr>
          <w:rFonts w:ascii="Times New Roman" w:hAnsi="Times New Roman" w:cs="Times New Roman"/>
          <w:sz w:val="24"/>
          <w:szCs w:val="24"/>
          <w:lang w:bidi="en-US"/>
        </w:rPr>
      </w:pPr>
    </w:p>
    <w:p w14:paraId="36204193" w14:textId="77777777" w:rsidR="00584DEB" w:rsidRPr="00C41395" w:rsidRDefault="00046B93" w:rsidP="005179A8">
      <w:pPr>
        <w:spacing w:after="0" w:line="480" w:lineRule="auto"/>
        <w:ind w:left="720"/>
        <w:jc w:val="both"/>
        <w:rPr>
          <w:rFonts w:ascii="Times New Roman" w:hAnsi="Times New Roman" w:cs="Times New Roman"/>
          <w:sz w:val="24"/>
          <w:szCs w:val="24"/>
          <w:lang w:bidi="en-US"/>
        </w:rPr>
      </w:pPr>
      <w:r w:rsidRPr="00C41395">
        <w:rPr>
          <w:rFonts w:ascii="Times New Roman" w:hAnsi="Times New Roman" w:cs="Times New Roman"/>
          <w:sz w:val="24"/>
          <w:szCs w:val="24"/>
          <w:lang w:bidi="en-US"/>
        </w:rPr>
        <w:t xml:space="preserve">After hearing </w:t>
      </w:r>
      <w:r w:rsidR="00D912CA" w:rsidRPr="00C41395">
        <w:rPr>
          <w:rFonts w:ascii="Times New Roman" w:hAnsi="Times New Roman" w:cs="Times New Roman"/>
          <w:sz w:val="24"/>
          <w:szCs w:val="24"/>
          <w:lang w:bidi="en-US"/>
        </w:rPr>
        <w:t xml:space="preserve">the </w:t>
      </w:r>
      <w:r w:rsidRPr="00C41395">
        <w:rPr>
          <w:rFonts w:ascii="Times New Roman" w:hAnsi="Times New Roman" w:cs="Times New Roman"/>
          <w:sz w:val="24"/>
          <w:szCs w:val="24"/>
          <w:lang w:bidi="en-US"/>
        </w:rPr>
        <w:t>parties, the c</w:t>
      </w:r>
      <w:r w:rsidR="00211687" w:rsidRPr="00C41395">
        <w:rPr>
          <w:rFonts w:ascii="Times New Roman" w:hAnsi="Times New Roman" w:cs="Times New Roman"/>
          <w:sz w:val="24"/>
          <w:szCs w:val="24"/>
          <w:lang w:bidi="en-US"/>
        </w:rPr>
        <w:t xml:space="preserve">ourt dismissed the appeal </w:t>
      </w:r>
      <w:r w:rsidR="00EF770D" w:rsidRPr="00C41395">
        <w:rPr>
          <w:rFonts w:ascii="Times New Roman" w:hAnsi="Times New Roman" w:cs="Times New Roman"/>
          <w:sz w:val="24"/>
          <w:szCs w:val="24"/>
          <w:lang w:bidi="en-US"/>
        </w:rPr>
        <w:t xml:space="preserve">with costs </w:t>
      </w:r>
      <w:r w:rsidR="00B95F5D" w:rsidRPr="00C41395">
        <w:rPr>
          <w:rFonts w:ascii="Times New Roman" w:hAnsi="Times New Roman" w:cs="Times New Roman"/>
          <w:sz w:val="24"/>
          <w:szCs w:val="24"/>
          <w:lang w:bidi="en-US"/>
        </w:rPr>
        <w:t xml:space="preserve">and indicated </w:t>
      </w:r>
      <w:r w:rsidR="00C27B67" w:rsidRPr="00C41395">
        <w:rPr>
          <w:rFonts w:ascii="Times New Roman" w:hAnsi="Times New Roman" w:cs="Times New Roman"/>
          <w:sz w:val="24"/>
          <w:szCs w:val="24"/>
          <w:lang w:bidi="en-US"/>
        </w:rPr>
        <w:t xml:space="preserve">that </w:t>
      </w:r>
      <w:r w:rsidR="00B95F5D" w:rsidRPr="00C41395">
        <w:rPr>
          <w:rFonts w:ascii="Times New Roman" w:hAnsi="Times New Roman" w:cs="Times New Roman"/>
          <w:sz w:val="24"/>
          <w:szCs w:val="24"/>
          <w:lang w:bidi="en-US"/>
        </w:rPr>
        <w:t>the</w:t>
      </w:r>
      <w:r w:rsidRPr="00C41395">
        <w:rPr>
          <w:rFonts w:ascii="Times New Roman" w:hAnsi="Times New Roman" w:cs="Times New Roman"/>
          <w:sz w:val="24"/>
          <w:szCs w:val="24"/>
          <w:lang w:bidi="en-US"/>
        </w:rPr>
        <w:t xml:space="preserve"> </w:t>
      </w:r>
      <w:r w:rsidR="00211687" w:rsidRPr="00C41395">
        <w:rPr>
          <w:rFonts w:ascii="Times New Roman" w:hAnsi="Times New Roman" w:cs="Times New Roman"/>
          <w:sz w:val="24"/>
          <w:szCs w:val="24"/>
          <w:lang w:bidi="en-US"/>
        </w:rPr>
        <w:t xml:space="preserve">reasons </w:t>
      </w:r>
      <w:r w:rsidR="00B95F5D" w:rsidRPr="00C41395">
        <w:rPr>
          <w:rFonts w:ascii="Times New Roman" w:hAnsi="Times New Roman" w:cs="Times New Roman"/>
          <w:sz w:val="24"/>
          <w:szCs w:val="24"/>
          <w:lang w:bidi="en-US"/>
        </w:rPr>
        <w:t xml:space="preserve">for the order </w:t>
      </w:r>
      <w:r w:rsidR="00211687" w:rsidRPr="00C41395">
        <w:rPr>
          <w:rFonts w:ascii="Times New Roman" w:hAnsi="Times New Roman" w:cs="Times New Roman"/>
          <w:sz w:val="24"/>
          <w:szCs w:val="24"/>
          <w:lang w:bidi="en-US"/>
        </w:rPr>
        <w:t>would follow in due course. These are the reasons.</w:t>
      </w:r>
      <w:r w:rsidR="00584DEB" w:rsidRPr="00C41395">
        <w:rPr>
          <w:rFonts w:ascii="Times New Roman" w:hAnsi="Times New Roman" w:cs="Times New Roman"/>
          <w:sz w:val="24"/>
          <w:szCs w:val="24"/>
          <w:lang w:bidi="en-US"/>
        </w:rPr>
        <w:tab/>
      </w:r>
    </w:p>
    <w:p w14:paraId="57409856" w14:textId="77777777" w:rsidR="002F3E0C" w:rsidRPr="00C41395" w:rsidRDefault="002F3E0C" w:rsidP="00C83449">
      <w:pPr>
        <w:spacing w:after="0" w:line="480" w:lineRule="auto"/>
        <w:jc w:val="both"/>
        <w:rPr>
          <w:rFonts w:ascii="Times New Roman" w:hAnsi="Times New Roman" w:cs="Times New Roman"/>
          <w:b/>
          <w:sz w:val="24"/>
          <w:szCs w:val="24"/>
          <w:lang w:bidi="en-US"/>
        </w:rPr>
      </w:pPr>
    </w:p>
    <w:p w14:paraId="724144A6" w14:textId="4706498E" w:rsidR="00584DEB" w:rsidRPr="00C41395" w:rsidRDefault="00584DEB" w:rsidP="005179A8">
      <w:pPr>
        <w:spacing w:after="0" w:line="480" w:lineRule="auto"/>
        <w:ind w:firstLine="720"/>
        <w:jc w:val="both"/>
        <w:rPr>
          <w:rFonts w:ascii="Times New Roman" w:hAnsi="Times New Roman" w:cs="Times New Roman"/>
          <w:sz w:val="24"/>
          <w:szCs w:val="24"/>
          <w:lang w:val="en-GB"/>
        </w:rPr>
      </w:pPr>
      <w:r w:rsidRPr="00C41395">
        <w:rPr>
          <w:rFonts w:ascii="Times New Roman" w:hAnsi="Times New Roman" w:cs="Times New Roman"/>
          <w:b/>
          <w:sz w:val="24"/>
          <w:szCs w:val="24"/>
          <w:lang w:bidi="en-US"/>
        </w:rPr>
        <w:t>FACTUAL BACKGROUND</w:t>
      </w:r>
    </w:p>
    <w:p w14:paraId="4CF395A1" w14:textId="560BE8A3" w:rsidR="000A6873" w:rsidRPr="00C41395" w:rsidRDefault="00DF0486" w:rsidP="005179A8">
      <w:pPr>
        <w:spacing w:after="0" w:line="480" w:lineRule="auto"/>
        <w:ind w:left="720" w:hanging="720"/>
        <w:jc w:val="both"/>
        <w:rPr>
          <w:rFonts w:ascii="Times New Roman" w:hAnsi="Times New Roman" w:cs="Times New Roman"/>
          <w:sz w:val="24"/>
          <w:szCs w:val="24"/>
          <w:lang w:bidi="en-US"/>
        </w:rPr>
      </w:pPr>
      <w:r w:rsidRPr="00C41395">
        <w:rPr>
          <w:rFonts w:ascii="Times New Roman" w:hAnsi="Times New Roman" w:cs="Times New Roman"/>
          <w:sz w:val="24"/>
          <w:szCs w:val="24"/>
          <w:lang w:bidi="en-US"/>
        </w:rPr>
        <w:t>[2]</w:t>
      </w:r>
      <w:r w:rsidRPr="00C41395">
        <w:rPr>
          <w:rFonts w:ascii="Times New Roman" w:hAnsi="Times New Roman" w:cs="Times New Roman"/>
          <w:sz w:val="24"/>
          <w:szCs w:val="24"/>
          <w:lang w:bidi="en-US"/>
        </w:rPr>
        <w:tab/>
      </w:r>
      <w:r w:rsidR="00046B93" w:rsidRPr="00C41395">
        <w:rPr>
          <w:rFonts w:ascii="Times New Roman" w:hAnsi="Times New Roman" w:cs="Times New Roman"/>
          <w:sz w:val="24"/>
          <w:szCs w:val="24"/>
          <w:lang w:bidi="en-US"/>
        </w:rPr>
        <w:t>The first</w:t>
      </w:r>
      <w:r w:rsidR="00584DEB" w:rsidRPr="00C41395">
        <w:rPr>
          <w:rFonts w:ascii="Times New Roman" w:hAnsi="Times New Roman" w:cs="Times New Roman"/>
          <w:sz w:val="24"/>
          <w:szCs w:val="24"/>
          <w:lang w:bidi="en-US"/>
        </w:rPr>
        <w:t xml:space="preserve"> appellant and the respondent entered into a written contract in August 2015 in terms of which the respondent extended to the </w:t>
      </w:r>
      <w:r w:rsidR="00046B93" w:rsidRPr="00C41395">
        <w:rPr>
          <w:rFonts w:ascii="Times New Roman" w:hAnsi="Times New Roman" w:cs="Times New Roman"/>
          <w:sz w:val="24"/>
          <w:szCs w:val="24"/>
          <w:lang w:bidi="en-US"/>
        </w:rPr>
        <w:t>first</w:t>
      </w:r>
      <w:r w:rsidR="00584DEB" w:rsidRPr="00C41395">
        <w:rPr>
          <w:rFonts w:ascii="Times New Roman" w:hAnsi="Times New Roman" w:cs="Times New Roman"/>
          <w:sz w:val="24"/>
          <w:szCs w:val="24"/>
          <w:lang w:bidi="en-US"/>
        </w:rPr>
        <w:t xml:space="preserve"> appellant a </w:t>
      </w:r>
      <w:r w:rsidR="000A6873" w:rsidRPr="00C41395">
        <w:rPr>
          <w:rFonts w:ascii="Times New Roman" w:hAnsi="Times New Roman" w:cs="Times New Roman"/>
          <w:sz w:val="24"/>
          <w:szCs w:val="24"/>
          <w:lang w:bidi="en-US"/>
        </w:rPr>
        <w:t xml:space="preserve">revolving </w:t>
      </w:r>
      <w:r w:rsidR="00584DEB" w:rsidRPr="00C41395">
        <w:rPr>
          <w:rFonts w:ascii="Times New Roman" w:hAnsi="Times New Roman" w:cs="Times New Roman"/>
          <w:sz w:val="24"/>
          <w:szCs w:val="24"/>
          <w:lang w:bidi="en-US"/>
        </w:rPr>
        <w:t xml:space="preserve">credit facility of US$500 000.00. </w:t>
      </w:r>
      <w:r w:rsidR="003159F7" w:rsidRPr="00C41395">
        <w:rPr>
          <w:rFonts w:ascii="Times New Roman" w:hAnsi="Times New Roman" w:cs="Times New Roman"/>
          <w:sz w:val="24"/>
          <w:szCs w:val="24"/>
          <w:lang w:bidi="en-US"/>
        </w:rPr>
        <w:t xml:space="preserve">The contract signed by the parties was entitled ‘Trade Finance </w:t>
      </w:r>
      <w:r w:rsidR="003159F7" w:rsidRPr="00C41395">
        <w:rPr>
          <w:rFonts w:ascii="Times New Roman" w:hAnsi="Times New Roman" w:cs="Times New Roman"/>
          <w:sz w:val="24"/>
          <w:szCs w:val="24"/>
          <w:lang w:bidi="en-US"/>
        </w:rPr>
        <w:lastRenderedPageBreak/>
        <w:t>Agreement for Working Capital’ and referred to the appellants as ‘Borrower</w:t>
      </w:r>
      <w:r w:rsidR="000A193F" w:rsidRPr="00C41395">
        <w:rPr>
          <w:rFonts w:ascii="Times New Roman" w:hAnsi="Times New Roman" w:cs="Times New Roman"/>
          <w:sz w:val="24"/>
          <w:szCs w:val="24"/>
          <w:lang w:bidi="en-US"/>
        </w:rPr>
        <w:t>’</w:t>
      </w:r>
      <w:r w:rsidR="002A6FB8" w:rsidRPr="00C41395">
        <w:rPr>
          <w:rFonts w:ascii="Times New Roman" w:hAnsi="Times New Roman" w:cs="Times New Roman"/>
          <w:sz w:val="24"/>
          <w:szCs w:val="24"/>
          <w:lang w:bidi="en-US"/>
        </w:rPr>
        <w:t xml:space="preserve"> </w:t>
      </w:r>
      <w:r w:rsidR="003159F7" w:rsidRPr="00C41395">
        <w:rPr>
          <w:rFonts w:ascii="Times New Roman" w:hAnsi="Times New Roman" w:cs="Times New Roman"/>
          <w:sz w:val="24"/>
          <w:szCs w:val="24"/>
          <w:lang w:bidi="en-US"/>
        </w:rPr>
        <w:t>(first appellant</w:t>
      </w:r>
      <w:r w:rsidR="00364C4A" w:rsidRPr="00C41395">
        <w:rPr>
          <w:rFonts w:ascii="Times New Roman" w:hAnsi="Times New Roman" w:cs="Times New Roman"/>
          <w:sz w:val="24"/>
          <w:szCs w:val="24"/>
          <w:lang w:bidi="en-US"/>
        </w:rPr>
        <w:t>) and ‘Guarantors</w:t>
      </w:r>
      <w:r w:rsidR="007B7E8D" w:rsidRPr="00C41395">
        <w:rPr>
          <w:rFonts w:ascii="Times New Roman" w:hAnsi="Times New Roman" w:cs="Times New Roman"/>
          <w:sz w:val="24"/>
          <w:szCs w:val="24"/>
          <w:lang w:bidi="en-US"/>
        </w:rPr>
        <w:t>.</w:t>
      </w:r>
      <w:r w:rsidR="00364C4A" w:rsidRPr="00C41395">
        <w:rPr>
          <w:rFonts w:ascii="Times New Roman" w:hAnsi="Times New Roman" w:cs="Times New Roman"/>
          <w:sz w:val="24"/>
          <w:szCs w:val="24"/>
          <w:lang w:bidi="en-US"/>
        </w:rPr>
        <w:t>’</w:t>
      </w:r>
      <w:r w:rsidR="003159F7" w:rsidRPr="00C41395">
        <w:rPr>
          <w:rFonts w:ascii="Times New Roman" w:hAnsi="Times New Roman" w:cs="Times New Roman"/>
          <w:sz w:val="24"/>
          <w:szCs w:val="24"/>
          <w:lang w:bidi="en-US"/>
        </w:rPr>
        <w:t xml:space="preserve"> </w:t>
      </w:r>
      <w:r w:rsidR="00584DEB" w:rsidRPr="00C41395">
        <w:rPr>
          <w:rFonts w:ascii="Times New Roman" w:hAnsi="Times New Roman" w:cs="Times New Roman"/>
          <w:sz w:val="24"/>
          <w:szCs w:val="24"/>
          <w:lang w:bidi="en-US"/>
        </w:rPr>
        <w:t xml:space="preserve">Interest </w:t>
      </w:r>
      <w:r w:rsidR="007B7E8D" w:rsidRPr="00C41395">
        <w:rPr>
          <w:rFonts w:ascii="Times New Roman" w:hAnsi="Times New Roman" w:cs="Times New Roman"/>
          <w:sz w:val="24"/>
          <w:szCs w:val="24"/>
          <w:lang w:bidi="en-US"/>
        </w:rPr>
        <w:t>on the amounts advanced was to accrue</w:t>
      </w:r>
      <w:r w:rsidR="00584DEB" w:rsidRPr="00C41395">
        <w:rPr>
          <w:rFonts w:ascii="Times New Roman" w:hAnsi="Times New Roman" w:cs="Times New Roman"/>
          <w:sz w:val="24"/>
          <w:szCs w:val="24"/>
          <w:lang w:bidi="en-US"/>
        </w:rPr>
        <w:t xml:space="preserve"> at the rate of 15</w:t>
      </w:r>
      <w:r w:rsidR="00046B93" w:rsidRPr="00C41395">
        <w:rPr>
          <w:rFonts w:ascii="Times New Roman" w:hAnsi="Times New Roman" w:cs="Times New Roman"/>
          <w:sz w:val="24"/>
          <w:szCs w:val="24"/>
          <w:lang w:bidi="en-US"/>
        </w:rPr>
        <w:t xml:space="preserve"> per cent </w:t>
      </w:r>
      <w:r w:rsidR="00046B93" w:rsidRPr="00C41395">
        <w:rPr>
          <w:rFonts w:ascii="Times New Roman" w:hAnsi="Times New Roman" w:cs="Times New Roman"/>
          <w:i/>
          <w:sz w:val="24"/>
          <w:szCs w:val="24"/>
          <w:lang w:bidi="en-US"/>
        </w:rPr>
        <w:t>per</w:t>
      </w:r>
      <w:r w:rsidR="00584DEB" w:rsidRPr="00C41395">
        <w:rPr>
          <w:rFonts w:ascii="Times New Roman" w:hAnsi="Times New Roman" w:cs="Times New Roman"/>
          <w:i/>
          <w:sz w:val="24"/>
          <w:szCs w:val="24"/>
          <w:lang w:bidi="en-US"/>
        </w:rPr>
        <w:t xml:space="preserve"> annum</w:t>
      </w:r>
      <w:r w:rsidR="00584DEB" w:rsidRPr="00C41395">
        <w:rPr>
          <w:rFonts w:ascii="Times New Roman" w:hAnsi="Times New Roman" w:cs="Times New Roman"/>
          <w:sz w:val="24"/>
          <w:szCs w:val="24"/>
          <w:lang w:bidi="en-US"/>
        </w:rPr>
        <w:t xml:space="preserve"> subject to change from time to time. The </w:t>
      </w:r>
      <w:r w:rsidR="00046B93" w:rsidRPr="00C41395">
        <w:rPr>
          <w:rFonts w:ascii="Times New Roman" w:hAnsi="Times New Roman" w:cs="Times New Roman"/>
          <w:sz w:val="24"/>
          <w:szCs w:val="24"/>
          <w:lang w:bidi="en-US"/>
        </w:rPr>
        <w:t>second to</w:t>
      </w:r>
      <w:r w:rsidR="00584DEB" w:rsidRPr="00C41395">
        <w:rPr>
          <w:rFonts w:ascii="Times New Roman" w:hAnsi="Times New Roman" w:cs="Times New Roman"/>
          <w:sz w:val="24"/>
          <w:szCs w:val="24"/>
          <w:lang w:bidi="en-US"/>
        </w:rPr>
        <w:t xml:space="preserve"> </w:t>
      </w:r>
      <w:r w:rsidR="00046B93" w:rsidRPr="00C41395">
        <w:rPr>
          <w:rFonts w:ascii="Times New Roman" w:hAnsi="Times New Roman" w:cs="Times New Roman"/>
          <w:sz w:val="24"/>
          <w:szCs w:val="24"/>
          <w:lang w:bidi="en-US"/>
        </w:rPr>
        <w:t>seventh</w:t>
      </w:r>
      <w:r w:rsidR="001F1684" w:rsidRPr="00C41395">
        <w:rPr>
          <w:rFonts w:ascii="Times New Roman" w:hAnsi="Times New Roman" w:cs="Times New Roman"/>
          <w:sz w:val="24"/>
          <w:szCs w:val="24"/>
          <w:lang w:bidi="en-US"/>
        </w:rPr>
        <w:t xml:space="preserve"> appellants, as </w:t>
      </w:r>
      <w:r w:rsidR="000A6873" w:rsidRPr="00C41395">
        <w:rPr>
          <w:rFonts w:ascii="Times New Roman" w:hAnsi="Times New Roman" w:cs="Times New Roman"/>
          <w:sz w:val="24"/>
          <w:szCs w:val="24"/>
          <w:lang w:bidi="en-US"/>
        </w:rPr>
        <w:t xml:space="preserve">directors of the </w:t>
      </w:r>
      <w:r w:rsidR="00046B93" w:rsidRPr="00C41395">
        <w:rPr>
          <w:rFonts w:ascii="Times New Roman" w:hAnsi="Times New Roman" w:cs="Times New Roman"/>
          <w:sz w:val="24"/>
          <w:szCs w:val="24"/>
          <w:lang w:bidi="en-US"/>
        </w:rPr>
        <w:t>first</w:t>
      </w:r>
      <w:r w:rsidR="000A6873" w:rsidRPr="00C41395">
        <w:rPr>
          <w:rFonts w:ascii="Times New Roman" w:hAnsi="Times New Roman" w:cs="Times New Roman"/>
          <w:sz w:val="24"/>
          <w:szCs w:val="24"/>
          <w:lang w:bidi="en-US"/>
        </w:rPr>
        <w:t xml:space="preserve"> appellant</w:t>
      </w:r>
      <w:r w:rsidR="00EF770D" w:rsidRPr="00C41395">
        <w:rPr>
          <w:rFonts w:ascii="Times New Roman" w:hAnsi="Times New Roman" w:cs="Times New Roman"/>
          <w:sz w:val="24"/>
          <w:szCs w:val="24"/>
          <w:lang w:bidi="en-US"/>
        </w:rPr>
        <w:t>,</w:t>
      </w:r>
      <w:r w:rsidR="00584DEB" w:rsidRPr="00C41395">
        <w:rPr>
          <w:rFonts w:ascii="Times New Roman" w:hAnsi="Times New Roman" w:cs="Times New Roman"/>
          <w:sz w:val="24"/>
          <w:szCs w:val="24"/>
          <w:lang w:bidi="en-US"/>
        </w:rPr>
        <w:t xml:space="preserve"> bound themselves jointly and severally</w:t>
      </w:r>
      <w:r w:rsidR="003A4D51" w:rsidRPr="00C41395">
        <w:rPr>
          <w:rFonts w:ascii="Times New Roman" w:hAnsi="Times New Roman" w:cs="Times New Roman"/>
          <w:sz w:val="24"/>
          <w:szCs w:val="24"/>
          <w:lang w:bidi="en-US"/>
        </w:rPr>
        <w:t>,</w:t>
      </w:r>
      <w:r w:rsidR="00584DEB" w:rsidRPr="00C41395">
        <w:rPr>
          <w:rFonts w:ascii="Times New Roman" w:hAnsi="Times New Roman" w:cs="Times New Roman"/>
          <w:sz w:val="24"/>
          <w:szCs w:val="24"/>
          <w:lang w:bidi="en-US"/>
        </w:rPr>
        <w:t xml:space="preserve"> as sureties and co-principal debtors with the </w:t>
      </w:r>
      <w:r w:rsidR="00046B93" w:rsidRPr="00C41395">
        <w:rPr>
          <w:rFonts w:ascii="Times New Roman" w:hAnsi="Times New Roman" w:cs="Times New Roman"/>
          <w:sz w:val="24"/>
          <w:szCs w:val="24"/>
          <w:lang w:bidi="en-US"/>
        </w:rPr>
        <w:t>first</w:t>
      </w:r>
      <w:r w:rsidR="00584DEB" w:rsidRPr="00C41395">
        <w:rPr>
          <w:rFonts w:ascii="Times New Roman" w:hAnsi="Times New Roman" w:cs="Times New Roman"/>
          <w:sz w:val="24"/>
          <w:szCs w:val="24"/>
          <w:lang w:bidi="en-US"/>
        </w:rPr>
        <w:t xml:space="preserve"> appellant</w:t>
      </w:r>
      <w:r w:rsidR="001F1684" w:rsidRPr="00C41395">
        <w:rPr>
          <w:rFonts w:ascii="Times New Roman" w:hAnsi="Times New Roman" w:cs="Times New Roman"/>
          <w:sz w:val="24"/>
          <w:szCs w:val="24"/>
          <w:lang w:bidi="en-US"/>
        </w:rPr>
        <w:t xml:space="preserve"> </w:t>
      </w:r>
      <w:r w:rsidR="00584DEB" w:rsidRPr="00C41395">
        <w:rPr>
          <w:rFonts w:ascii="Times New Roman" w:hAnsi="Times New Roman" w:cs="Times New Roman"/>
          <w:sz w:val="24"/>
          <w:szCs w:val="24"/>
          <w:lang w:bidi="en-US"/>
        </w:rPr>
        <w:t>for the repayment of any money due under the credit facility.</w:t>
      </w:r>
    </w:p>
    <w:p w14:paraId="37C02F1C" w14:textId="77777777" w:rsidR="00046B93" w:rsidRPr="00C41395" w:rsidRDefault="00046B93" w:rsidP="006544A0">
      <w:pPr>
        <w:spacing w:after="0" w:line="480" w:lineRule="auto"/>
        <w:jc w:val="both"/>
        <w:rPr>
          <w:rFonts w:ascii="Times New Roman" w:hAnsi="Times New Roman" w:cs="Times New Roman"/>
          <w:sz w:val="24"/>
          <w:szCs w:val="24"/>
          <w:lang w:bidi="en-US"/>
        </w:rPr>
      </w:pPr>
    </w:p>
    <w:p w14:paraId="62DC150B" w14:textId="64210D95" w:rsidR="00EB11C5" w:rsidRPr="00C41395" w:rsidRDefault="00DF0486" w:rsidP="005179A8">
      <w:pPr>
        <w:spacing w:after="0" w:line="480" w:lineRule="auto"/>
        <w:ind w:left="720" w:hanging="720"/>
        <w:jc w:val="both"/>
        <w:rPr>
          <w:rFonts w:ascii="Times New Roman" w:hAnsi="Times New Roman" w:cs="Times New Roman"/>
          <w:sz w:val="24"/>
          <w:szCs w:val="24"/>
          <w:lang w:bidi="en-US"/>
        </w:rPr>
      </w:pPr>
      <w:r w:rsidRPr="00C41395">
        <w:rPr>
          <w:rFonts w:ascii="Times New Roman" w:hAnsi="Times New Roman" w:cs="Times New Roman"/>
          <w:sz w:val="24"/>
          <w:szCs w:val="24"/>
          <w:lang w:bidi="en-US"/>
        </w:rPr>
        <w:t>[3]</w:t>
      </w:r>
      <w:r w:rsidRPr="00C41395">
        <w:rPr>
          <w:rFonts w:ascii="Times New Roman" w:hAnsi="Times New Roman" w:cs="Times New Roman"/>
          <w:sz w:val="24"/>
          <w:szCs w:val="24"/>
          <w:lang w:bidi="en-US"/>
        </w:rPr>
        <w:tab/>
      </w:r>
      <w:r w:rsidR="00584DEB" w:rsidRPr="00C41395">
        <w:rPr>
          <w:rFonts w:ascii="Times New Roman" w:hAnsi="Times New Roman" w:cs="Times New Roman"/>
          <w:sz w:val="24"/>
          <w:szCs w:val="24"/>
          <w:lang w:bidi="en-US"/>
        </w:rPr>
        <w:t xml:space="preserve">In turn, the </w:t>
      </w:r>
      <w:r w:rsidR="00046B93" w:rsidRPr="00C41395">
        <w:rPr>
          <w:rFonts w:ascii="Times New Roman" w:hAnsi="Times New Roman" w:cs="Times New Roman"/>
          <w:sz w:val="24"/>
          <w:szCs w:val="24"/>
          <w:lang w:bidi="en-US"/>
        </w:rPr>
        <w:t>first</w:t>
      </w:r>
      <w:r w:rsidR="004966A2" w:rsidRPr="00C41395">
        <w:rPr>
          <w:rFonts w:ascii="Times New Roman" w:hAnsi="Times New Roman" w:cs="Times New Roman"/>
          <w:sz w:val="24"/>
          <w:szCs w:val="24"/>
          <w:lang w:bidi="en-US"/>
        </w:rPr>
        <w:t xml:space="preserve"> appellant entered into</w:t>
      </w:r>
      <w:r w:rsidR="00A06263" w:rsidRPr="00C41395">
        <w:rPr>
          <w:rFonts w:ascii="Times New Roman" w:hAnsi="Times New Roman" w:cs="Times New Roman"/>
          <w:sz w:val="24"/>
          <w:szCs w:val="24"/>
          <w:lang w:bidi="en-US"/>
        </w:rPr>
        <w:t xml:space="preserve"> </w:t>
      </w:r>
      <w:r w:rsidR="00EB11C5" w:rsidRPr="00C41395">
        <w:rPr>
          <w:rFonts w:ascii="Times New Roman" w:hAnsi="Times New Roman" w:cs="Times New Roman"/>
          <w:sz w:val="24"/>
          <w:szCs w:val="24"/>
          <w:lang w:bidi="en-US"/>
        </w:rPr>
        <w:t xml:space="preserve">separate </w:t>
      </w:r>
      <w:r w:rsidR="004D05F8" w:rsidRPr="00C41395">
        <w:rPr>
          <w:rFonts w:ascii="Times New Roman" w:hAnsi="Times New Roman" w:cs="Times New Roman"/>
          <w:sz w:val="24"/>
          <w:szCs w:val="24"/>
          <w:lang w:bidi="en-US"/>
        </w:rPr>
        <w:t xml:space="preserve">loan </w:t>
      </w:r>
      <w:r w:rsidR="00584DEB" w:rsidRPr="00C41395">
        <w:rPr>
          <w:rFonts w:ascii="Times New Roman" w:hAnsi="Times New Roman" w:cs="Times New Roman"/>
          <w:sz w:val="24"/>
          <w:szCs w:val="24"/>
          <w:lang w:bidi="en-US"/>
        </w:rPr>
        <w:t>agreement</w:t>
      </w:r>
      <w:r w:rsidR="004966A2" w:rsidRPr="00C41395">
        <w:rPr>
          <w:rFonts w:ascii="Times New Roman" w:hAnsi="Times New Roman" w:cs="Times New Roman"/>
          <w:sz w:val="24"/>
          <w:szCs w:val="24"/>
          <w:lang w:bidi="en-US"/>
        </w:rPr>
        <w:t>s</w:t>
      </w:r>
      <w:r w:rsidR="00584DEB" w:rsidRPr="00C41395">
        <w:rPr>
          <w:rFonts w:ascii="Times New Roman" w:hAnsi="Times New Roman" w:cs="Times New Roman"/>
          <w:sz w:val="24"/>
          <w:szCs w:val="24"/>
          <w:lang w:bidi="en-US"/>
        </w:rPr>
        <w:t xml:space="preserve"> with </w:t>
      </w:r>
      <w:r w:rsidR="004D05F8" w:rsidRPr="00C41395">
        <w:rPr>
          <w:rFonts w:ascii="Times New Roman" w:hAnsi="Times New Roman" w:cs="Times New Roman"/>
          <w:sz w:val="24"/>
          <w:szCs w:val="24"/>
          <w:lang w:bidi="en-US"/>
        </w:rPr>
        <w:t>its own</w:t>
      </w:r>
      <w:r w:rsidR="00584DEB" w:rsidRPr="00C41395">
        <w:rPr>
          <w:rFonts w:ascii="Times New Roman" w:hAnsi="Times New Roman" w:cs="Times New Roman"/>
          <w:sz w:val="24"/>
          <w:szCs w:val="24"/>
          <w:lang w:bidi="en-US"/>
        </w:rPr>
        <w:t xml:space="preserve"> clients </w:t>
      </w:r>
      <w:r w:rsidR="004D05F8" w:rsidRPr="00C41395">
        <w:rPr>
          <w:rFonts w:ascii="Times New Roman" w:hAnsi="Times New Roman" w:cs="Times New Roman"/>
          <w:sz w:val="24"/>
          <w:szCs w:val="24"/>
          <w:lang w:bidi="en-US"/>
        </w:rPr>
        <w:t>(herein</w:t>
      </w:r>
      <w:r w:rsidR="000A6873" w:rsidRPr="00C41395">
        <w:rPr>
          <w:rFonts w:ascii="Times New Roman" w:hAnsi="Times New Roman" w:cs="Times New Roman"/>
          <w:sz w:val="24"/>
          <w:szCs w:val="24"/>
          <w:lang w:bidi="en-US"/>
        </w:rPr>
        <w:t xml:space="preserve">after referred to as </w:t>
      </w:r>
      <w:r w:rsidR="00584DEB" w:rsidRPr="00C41395">
        <w:rPr>
          <w:rFonts w:ascii="Times New Roman" w:hAnsi="Times New Roman" w:cs="Times New Roman"/>
          <w:sz w:val="24"/>
          <w:szCs w:val="24"/>
          <w:lang w:bidi="en-US"/>
        </w:rPr>
        <w:t>“the sub-borrowers”</w:t>
      </w:r>
      <w:r w:rsidR="004D05F8" w:rsidRPr="00C41395">
        <w:rPr>
          <w:rFonts w:ascii="Times New Roman" w:hAnsi="Times New Roman" w:cs="Times New Roman"/>
          <w:sz w:val="24"/>
          <w:szCs w:val="24"/>
          <w:lang w:bidi="en-US"/>
        </w:rPr>
        <w:t xml:space="preserve">). </w:t>
      </w:r>
      <w:r w:rsidR="00641CAE" w:rsidRPr="00C41395">
        <w:rPr>
          <w:rFonts w:ascii="Times New Roman" w:hAnsi="Times New Roman" w:cs="Times New Roman"/>
          <w:i/>
          <w:sz w:val="24"/>
          <w:szCs w:val="24"/>
          <w:lang w:bidi="en-US"/>
        </w:rPr>
        <w:t>In lieu</w:t>
      </w:r>
      <w:r w:rsidR="00AA785F" w:rsidRPr="00C41395">
        <w:rPr>
          <w:rFonts w:ascii="Times New Roman" w:hAnsi="Times New Roman" w:cs="Times New Roman"/>
          <w:sz w:val="24"/>
          <w:szCs w:val="24"/>
          <w:lang w:bidi="en-US"/>
        </w:rPr>
        <w:t xml:space="preserve"> of its </w:t>
      </w:r>
      <w:r w:rsidR="00641CAE" w:rsidRPr="00C41395">
        <w:rPr>
          <w:rFonts w:ascii="Times New Roman" w:hAnsi="Times New Roman" w:cs="Times New Roman"/>
          <w:sz w:val="24"/>
          <w:szCs w:val="24"/>
          <w:lang w:bidi="en-US"/>
        </w:rPr>
        <w:t xml:space="preserve">own bank account being credited with </w:t>
      </w:r>
      <w:r w:rsidR="004966A2" w:rsidRPr="00C41395">
        <w:rPr>
          <w:rFonts w:ascii="Times New Roman" w:hAnsi="Times New Roman" w:cs="Times New Roman"/>
          <w:sz w:val="24"/>
          <w:szCs w:val="24"/>
          <w:lang w:bidi="en-US"/>
        </w:rPr>
        <w:t xml:space="preserve">the credit facility funds, the </w:t>
      </w:r>
      <w:r w:rsidR="00641CAE" w:rsidRPr="00C41395">
        <w:rPr>
          <w:rFonts w:ascii="Times New Roman" w:hAnsi="Times New Roman" w:cs="Times New Roman"/>
          <w:sz w:val="24"/>
          <w:szCs w:val="24"/>
          <w:lang w:bidi="en-US"/>
        </w:rPr>
        <w:t>first appellant would instead instruct the respondent to deposit funds directly into the sub borrowers’ accounts</w:t>
      </w:r>
      <w:r w:rsidR="004966A2" w:rsidRPr="00C41395">
        <w:rPr>
          <w:rFonts w:ascii="Times New Roman" w:hAnsi="Times New Roman" w:cs="Times New Roman"/>
          <w:sz w:val="24"/>
          <w:szCs w:val="24"/>
          <w:lang w:bidi="en-US"/>
        </w:rPr>
        <w:t>.</w:t>
      </w:r>
      <w:r w:rsidR="004D05F8" w:rsidRPr="00C41395">
        <w:rPr>
          <w:rFonts w:ascii="Times New Roman" w:hAnsi="Times New Roman" w:cs="Times New Roman"/>
          <w:sz w:val="24"/>
          <w:szCs w:val="24"/>
          <w:lang w:bidi="en-US"/>
        </w:rPr>
        <w:t xml:space="preserve"> It averred that Tel-One, the employer of the sub-borrowers, made a written undertaking to effect payroll deductions</w:t>
      </w:r>
      <w:r w:rsidR="00A06263" w:rsidRPr="00C41395">
        <w:rPr>
          <w:rFonts w:ascii="Times New Roman" w:hAnsi="Times New Roman" w:cs="Times New Roman"/>
          <w:sz w:val="24"/>
          <w:szCs w:val="24"/>
          <w:lang w:bidi="en-US"/>
        </w:rPr>
        <w:t xml:space="preserve"> from the salaries of the sub-borrowers</w:t>
      </w:r>
      <w:r w:rsidR="00641CAE" w:rsidRPr="00C41395">
        <w:rPr>
          <w:rFonts w:ascii="Times New Roman" w:hAnsi="Times New Roman" w:cs="Times New Roman"/>
          <w:sz w:val="24"/>
          <w:szCs w:val="24"/>
          <w:lang w:bidi="en-US"/>
        </w:rPr>
        <w:t xml:space="preserve"> </w:t>
      </w:r>
      <w:r w:rsidR="00A06263" w:rsidRPr="00C41395">
        <w:rPr>
          <w:rFonts w:ascii="Times New Roman" w:hAnsi="Times New Roman" w:cs="Times New Roman"/>
          <w:sz w:val="24"/>
          <w:szCs w:val="24"/>
          <w:lang w:bidi="en-US"/>
        </w:rPr>
        <w:t xml:space="preserve">and deposit them into a fund held by the respondent. These deposits would constitute periodic re-payments of the amounts advanced </w:t>
      </w:r>
      <w:r w:rsidR="002A6FB8" w:rsidRPr="00C41395">
        <w:rPr>
          <w:rFonts w:ascii="Times New Roman" w:hAnsi="Times New Roman" w:cs="Times New Roman"/>
          <w:sz w:val="24"/>
          <w:szCs w:val="24"/>
          <w:lang w:bidi="en-US"/>
        </w:rPr>
        <w:t>by the respondent under the credit facility</w:t>
      </w:r>
      <w:r w:rsidR="00641CAE" w:rsidRPr="00C41395">
        <w:rPr>
          <w:rFonts w:ascii="Times New Roman" w:hAnsi="Times New Roman" w:cs="Times New Roman"/>
          <w:sz w:val="24"/>
          <w:szCs w:val="24"/>
          <w:lang w:bidi="en-US"/>
        </w:rPr>
        <w:t>.</w:t>
      </w:r>
      <w:r w:rsidR="00427662" w:rsidRPr="00C41395">
        <w:rPr>
          <w:rFonts w:ascii="Times New Roman" w:hAnsi="Times New Roman" w:cs="Times New Roman"/>
          <w:sz w:val="24"/>
          <w:szCs w:val="24"/>
          <w:lang w:bidi="en-US"/>
        </w:rPr>
        <w:t xml:space="preserve"> </w:t>
      </w:r>
    </w:p>
    <w:p w14:paraId="6312EE02" w14:textId="77777777" w:rsidR="002F3E0C" w:rsidRPr="00C41395" w:rsidRDefault="002F3E0C" w:rsidP="005179A8">
      <w:pPr>
        <w:spacing w:after="0" w:line="480" w:lineRule="auto"/>
        <w:ind w:left="720" w:hanging="720"/>
        <w:jc w:val="both"/>
        <w:rPr>
          <w:rFonts w:ascii="Times New Roman" w:hAnsi="Times New Roman" w:cs="Times New Roman"/>
          <w:sz w:val="24"/>
          <w:szCs w:val="24"/>
          <w:lang w:bidi="en-US"/>
        </w:rPr>
      </w:pPr>
    </w:p>
    <w:p w14:paraId="302038F7" w14:textId="72525137" w:rsidR="000A6873" w:rsidRPr="00C41395" w:rsidRDefault="004966A2" w:rsidP="005179A8">
      <w:pPr>
        <w:spacing w:after="0" w:line="480" w:lineRule="auto"/>
        <w:ind w:left="720"/>
        <w:jc w:val="both"/>
        <w:rPr>
          <w:rFonts w:ascii="Times New Roman" w:hAnsi="Times New Roman" w:cs="Times New Roman"/>
          <w:sz w:val="24"/>
          <w:szCs w:val="24"/>
          <w:lang w:bidi="en-US"/>
        </w:rPr>
      </w:pPr>
      <w:r w:rsidRPr="00C41395">
        <w:rPr>
          <w:rFonts w:ascii="Times New Roman" w:hAnsi="Times New Roman" w:cs="Times New Roman"/>
          <w:sz w:val="24"/>
          <w:szCs w:val="24"/>
          <w:lang w:bidi="en-US"/>
        </w:rPr>
        <w:t>In this manner and as</w:t>
      </w:r>
      <w:r w:rsidR="00427662" w:rsidRPr="00C41395">
        <w:rPr>
          <w:rFonts w:ascii="Times New Roman" w:hAnsi="Times New Roman" w:cs="Times New Roman"/>
          <w:sz w:val="24"/>
          <w:szCs w:val="24"/>
          <w:lang w:bidi="en-US"/>
        </w:rPr>
        <w:t xml:space="preserve"> of</w:t>
      </w:r>
      <w:r w:rsidR="00584DEB" w:rsidRPr="00C41395">
        <w:rPr>
          <w:rFonts w:ascii="Times New Roman" w:hAnsi="Times New Roman" w:cs="Times New Roman"/>
          <w:sz w:val="24"/>
          <w:szCs w:val="24"/>
          <w:lang w:bidi="en-US"/>
        </w:rPr>
        <w:t xml:space="preserve"> 15 August 2016, the </w:t>
      </w:r>
      <w:r w:rsidR="00046B93" w:rsidRPr="00C41395">
        <w:rPr>
          <w:rFonts w:ascii="Times New Roman" w:hAnsi="Times New Roman" w:cs="Times New Roman"/>
          <w:sz w:val="24"/>
          <w:szCs w:val="24"/>
          <w:lang w:bidi="en-US"/>
        </w:rPr>
        <w:t>first</w:t>
      </w:r>
      <w:r w:rsidR="00584DEB" w:rsidRPr="00C41395">
        <w:rPr>
          <w:rFonts w:ascii="Times New Roman" w:hAnsi="Times New Roman" w:cs="Times New Roman"/>
          <w:sz w:val="24"/>
          <w:szCs w:val="24"/>
          <w:lang w:bidi="en-US"/>
        </w:rPr>
        <w:t xml:space="preserve"> appe</w:t>
      </w:r>
      <w:r w:rsidR="00C27B67" w:rsidRPr="00C41395">
        <w:rPr>
          <w:rFonts w:ascii="Times New Roman" w:hAnsi="Times New Roman" w:cs="Times New Roman"/>
          <w:sz w:val="24"/>
          <w:szCs w:val="24"/>
          <w:lang w:bidi="en-US"/>
        </w:rPr>
        <w:t xml:space="preserve">llant had </w:t>
      </w:r>
      <w:r w:rsidR="00EB11C5" w:rsidRPr="00C41395">
        <w:rPr>
          <w:rFonts w:ascii="Times New Roman" w:hAnsi="Times New Roman" w:cs="Times New Roman"/>
          <w:sz w:val="24"/>
          <w:szCs w:val="24"/>
          <w:lang w:bidi="en-US"/>
        </w:rPr>
        <w:t>re-</w:t>
      </w:r>
      <w:r w:rsidR="00C27B67" w:rsidRPr="00C41395">
        <w:rPr>
          <w:rFonts w:ascii="Times New Roman" w:hAnsi="Times New Roman" w:cs="Times New Roman"/>
          <w:sz w:val="24"/>
          <w:szCs w:val="24"/>
          <w:lang w:bidi="en-US"/>
        </w:rPr>
        <w:t xml:space="preserve">paid </w:t>
      </w:r>
      <w:r w:rsidR="00EB11C5" w:rsidRPr="00C41395">
        <w:rPr>
          <w:rFonts w:ascii="Times New Roman" w:hAnsi="Times New Roman" w:cs="Times New Roman"/>
          <w:sz w:val="24"/>
          <w:szCs w:val="24"/>
          <w:lang w:bidi="en-US"/>
        </w:rPr>
        <w:t xml:space="preserve">only </w:t>
      </w:r>
      <w:r w:rsidR="00C27B67" w:rsidRPr="00C41395">
        <w:rPr>
          <w:rFonts w:ascii="Times New Roman" w:hAnsi="Times New Roman" w:cs="Times New Roman"/>
          <w:sz w:val="24"/>
          <w:szCs w:val="24"/>
          <w:lang w:bidi="en-US"/>
        </w:rPr>
        <w:t>US$7</w:t>
      </w:r>
      <w:r w:rsidR="005E4DA7">
        <w:rPr>
          <w:rFonts w:ascii="Times New Roman" w:hAnsi="Times New Roman" w:cs="Times New Roman"/>
          <w:sz w:val="24"/>
          <w:szCs w:val="24"/>
          <w:lang w:bidi="en-US"/>
        </w:rPr>
        <w:t> </w:t>
      </w:r>
      <w:r w:rsidR="00584DEB" w:rsidRPr="00C41395">
        <w:rPr>
          <w:rFonts w:ascii="Times New Roman" w:hAnsi="Times New Roman" w:cs="Times New Roman"/>
          <w:sz w:val="24"/>
          <w:szCs w:val="24"/>
          <w:lang w:bidi="en-US"/>
        </w:rPr>
        <w:t xml:space="preserve">405.49 of the </w:t>
      </w:r>
      <w:r w:rsidR="009146AC" w:rsidRPr="00C41395">
        <w:rPr>
          <w:rFonts w:ascii="Times New Roman" w:hAnsi="Times New Roman" w:cs="Times New Roman"/>
          <w:sz w:val="24"/>
          <w:szCs w:val="24"/>
          <w:lang w:bidi="en-US"/>
        </w:rPr>
        <w:t>amounts</w:t>
      </w:r>
      <w:r w:rsidR="00584DEB" w:rsidRPr="00C41395">
        <w:rPr>
          <w:rFonts w:ascii="Times New Roman" w:hAnsi="Times New Roman" w:cs="Times New Roman"/>
          <w:sz w:val="24"/>
          <w:szCs w:val="24"/>
          <w:lang w:bidi="en-US"/>
        </w:rPr>
        <w:t xml:space="preserve"> </w:t>
      </w:r>
      <w:r w:rsidR="000A6873" w:rsidRPr="00C41395">
        <w:rPr>
          <w:rFonts w:ascii="Times New Roman" w:hAnsi="Times New Roman" w:cs="Times New Roman"/>
          <w:sz w:val="24"/>
          <w:szCs w:val="24"/>
          <w:lang w:bidi="en-US"/>
        </w:rPr>
        <w:t>owing to the respondent.</w:t>
      </w:r>
    </w:p>
    <w:p w14:paraId="5F3619C5" w14:textId="77777777" w:rsidR="00046B93" w:rsidRPr="00C41395" w:rsidRDefault="00046B93" w:rsidP="006544A0">
      <w:pPr>
        <w:spacing w:after="0" w:line="480" w:lineRule="auto"/>
        <w:jc w:val="both"/>
        <w:rPr>
          <w:rFonts w:ascii="Times New Roman" w:hAnsi="Times New Roman" w:cs="Times New Roman"/>
          <w:sz w:val="24"/>
          <w:szCs w:val="24"/>
          <w:lang w:bidi="en-US"/>
        </w:rPr>
      </w:pPr>
    </w:p>
    <w:p w14:paraId="398783B1" w14:textId="6DDE5DF1" w:rsidR="00E42F98" w:rsidRPr="00C41395" w:rsidRDefault="00DF0486" w:rsidP="005179A8">
      <w:pPr>
        <w:spacing w:after="0" w:line="480" w:lineRule="auto"/>
        <w:ind w:left="720" w:hanging="720"/>
        <w:jc w:val="both"/>
        <w:rPr>
          <w:rFonts w:ascii="Times New Roman" w:hAnsi="Times New Roman" w:cs="Times New Roman"/>
          <w:sz w:val="24"/>
          <w:szCs w:val="24"/>
          <w:lang w:bidi="en-US"/>
        </w:rPr>
      </w:pPr>
      <w:r w:rsidRPr="00C41395">
        <w:rPr>
          <w:rFonts w:ascii="Times New Roman" w:hAnsi="Times New Roman" w:cs="Times New Roman"/>
          <w:sz w:val="24"/>
          <w:szCs w:val="24"/>
          <w:lang w:bidi="en-US"/>
        </w:rPr>
        <w:t>[4]</w:t>
      </w:r>
      <w:r w:rsidRPr="00C41395">
        <w:rPr>
          <w:rFonts w:ascii="Times New Roman" w:hAnsi="Times New Roman" w:cs="Times New Roman"/>
          <w:sz w:val="24"/>
          <w:szCs w:val="24"/>
          <w:lang w:bidi="en-US"/>
        </w:rPr>
        <w:tab/>
      </w:r>
      <w:r w:rsidR="001F1684" w:rsidRPr="00C41395">
        <w:rPr>
          <w:rFonts w:ascii="Times New Roman" w:hAnsi="Times New Roman" w:cs="Times New Roman"/>
          <w:sz w:val="24"/>
          <w:szCs w:val="24"/>
          <w:lang w:bidi="en-US"/>
        </w:rPr>
        <w:t xml:space="preserve">This </w:t>
      </w:r>
      <w:r w:rsidR="00C27B67" w:rsidRPr="00C41395">
        <w:rPr>
          <w:rFonts w:ascii="Times New Roman" w:hAnsi="Times New Roman" w:cs="Times New Roman"/>
          <w:sz w:val="24"/>
          <w:szCs w:val="24"/>
          <w:lang w:bidi="en-US"/>
        </w:rPr>
        <w:t xml:space="preserve">circumstance </w:t>
      </w:r>
      <w:r w:rsidR="001F1684" w:rsidRPr="00C41395">
        <w:rPr>
          <w:rFonts w:ascii="Times New Roman" w:hAnsi="Times New Roman" w:cs="Times New Roman"/>
          <w:sz w:val="24"/>
          <w:szCs w:val="24"/>
          <w:lang w:bidi="en-US"/>
        </w:rPr>
        <w:t>prompted the</w:t>
      </w:r>
      <w:r w:rsidR="00EB11C5" w:rsidRPr="00C41395">
        <w:rPr>
          <w:rFonts w:ascii="Times New Roman" w:hAnsi="Times New Roman" w:cs="Times New Roman"/>
          <w:sz w:val="24"/>
          <w:szCs w:val="24"/>
          <w:lang w:bidi="en-US"/>
        </w:rPr>
        <w:t xml:space="preserve"> respondent to institute proceedings</w:t>
      </w:r>
      <w:r w:rsidR="001F1684" w:rsidRPr="00C41395">
        <w:rPr>
          <w:rFonts w:ascii="Times New Roman" w:hAnsi="Times New Roman" w:cs="Times New Roman"/>
          <w:sz w:val="24"/>
          <w:szCs w:val="24"/>
          <w:lang w:bidi="en-US"/>
        </w:rPr>
        <w:t xml:space="preserve"> </w:t>
      </w:r>
      <w:r w:rsidR="00EF770D" w:rsidRPr="00C41395">
        <w:rPr>
          <w:rFonts w:ascii="Times New Roman" w:hAnsi="Times New Roman" w:cs="Times New Roman"/>
          <w:sz w:val="24"/>
          <w:szCs w:val="24"/>
          <w:lang w:bidi="en-US"/>
        </w:rPr>
        <w:t>against</w:t>
      </w:r>
      <w:r w:rsidR="00584DEB" w:rsidRPr="00C41395">
        <w:rPr>
          <w:rFonts w:ascii="Times New Roman" w:hAnsi="Times New Roman" w:cs="Times New Roman"/>
          <w:sz w:val="24"/>
          <w:szCs w:val="24"/>
          <w:lang w:bidi="en-US"/>
        </w:rPr>
        <w:t xml:space="preserve"> the appellants</w:t>
      </w:r>
      <w:r w:rsidR="000A6873" w:rsidRPr="00C41395">
        <w:rPr>
          <w:rFonts w:ascii="Times New Roman" w:hAnsi="Times New Roman" w:cs="Times New Roman"/>
          <w:sz w:val="24"/>
          <w:szCs w:val="24"/>
          <w:lang w:bidi="en-US"/>
        </w:rPr>
        <w:t xml:space="preserve"> </w:t>
      </w:r>
      <w:r w:rsidR="00584DEB" w:rsidRPr="00C41395">
        <w:rPr>
          <w:rFonts w:ascii="Times New Roman" w:hAnsi="Times New Roman" w:cs="Times New Roman"/>
          <w:sz w:val="24"/>
          <w:szCs w:val="24"/>
          <w:lang w:bidi="en-US"/>
        </w:rPr>
        <w:t xml:space="preserve">in the court </w:t>
      </w:r>
      <w:r w:rsidR="00584DEB" w:rsidRPr="00C41395">
        <w:rPr>
          <w:rFonts w:ascii="Times New Roman" w:hAnsi="Times New Roman" w:cs="Times New Roman"/>
          <w:i/>
          <w:sz w:val="24"/>
          <w:szCs w:val="24"/>
          <w:lang w:bidi="en-US"/>
        </w:rPr>
        <w:t>a quo</w:t>
      </w:r>
      <w:r w:rsidR="00584DEB" w:rsidRPr="00C41395">
        <w:rPr>
          <w:rFonts w:ascii="Times New Roman" w:hAnsi="Times New Roman" w:cs="Times New Roman"/>
          <w:sz w:val="24"/>
          <w:szCs w:val="24"/>
          <w:lang w:bidi="en-US"/>
        </w:rPr>
        <w:t xml:space="preserve"> for the repayment of the outstanding amount, interest and costs. In their plea, the appellants did not deny owing the respondent</w:t>
      </w:r>
      <w:r w:rsidR="003079C6" w:rsidRPr="00C41395">
        <w:rPr>
          <w:rFonts w:ascii="Times New Roman" w:hAnsi="Times New Roman" w:cs="Times New Roman"/>
          <w:sz w:val="24"/>
          <w:szCs w:val="24"/>
          <w:lang w:bidi="en-US"/>
        </w:rPr>
        <w:t xml:space="preserve"> certain amounts of money under the credit facility</w:t>
      </w:r>
      <w:r w:rsidR="00584DEB" w:rsidRPr="00C41395">
        <w:rPr>
          <w:rFonts w:ascii="Times New Roman" w:hAnsi="Times New Roman" w:cs="Times New Roman"/>
          <w:sz w:val="24"/>
          <w:szCs w:val="24"/>
          <w:lang w:bidi="en-US"/>
        </w:rPr>
        <w:t xml:space="preserve">. They </w:t>
      </w:r>
      <w:r w:rsidR="00A06263" w:rsidRPr="00C41395">
        <w:rPr>
          <w:rFonts w:ascii="Times New Roman" w:hAnsi="Times New Roman" w:cs="Times New Roman"/>
          <w:sz w:val="24"/>
          <w:szCs w:val="24"/>
          <w:lang w:bidi="en-US"/>
        </w:rPr>
        <w:t>howeve</w:t>
      </w:r>
      <w:r w:rsidR="004966A2" w:rsidRPr="00C41395">
        <w:rPr>
          <w:rFonts w:ascii="Times New Roman" w:hAnsi="Times New Roman" w:cs="Times New Roman"/>
          <w:sz w:val="24"/>
          <w:szCs w:val="24"/>
          <w:lang w:bidi="en-US"/>
        </w:rPr>
        <w:t>r put the blame for defaulting in making the requi</w:t>
      </w:r>
      <w:r w:rsidR="00E42F98" w:rsidRPr="00C41395">
        <w:rPr>
          <w:rFonts w:ascii="Times New Roman" w:hAnsi="Times New Roman" w:cs="Times New Roman"/>
          <w:sz w:val="24"/>
          <w:szCs w:val="24"/>
          <w:lang w:bidi="en-US"/>
        </w:rPr>
        <w:t xml:space="preserve">site </w:t>
      </w:r>
      <w:r w:rsidR="004966A2" w:rsidRPr="00C41395">
        <w:rPr>
          <w:rFonts w:ascii="Times New Roman" w:hAnsi="Times New Roman" w:cs="Times New Roman"/>
          <w:sz w:val="24"/>
          <w:szCs w:val="24"/>
          <w:lang w:bidi="en-US"/>
        </w:rPr>
        <w:t>re</w:t>
      </w:r>
      <w:r w:rsidR="003079C6" w:rsidRPr="00C41395">
        <w:rPr>
          <w:rFonts w:ascii="Times New Roman" w:hAnsi="Times New Roman" w:cs="Times New Roman"/>
          <w:sz w:val="24"/>
          <w:szCs w:val="24"/>
          <w:lang w:bidi="en-US"/>
        </w:rPr>
        <w:t>-payments on Tel-One, which</w:t>
      </w:r>
      <w:r w:rsidR="00E42F98" w:rsidRPr="00C41395">
        <w:rPr>
          <w:rFonts w:ascii="Times New Roman" w:hAnsi="Times New Roman" w:cs="Times New Roman"/>
          <w:sz w:val="24"/>
          <w:szCs w:val="24"/>
          <w:lang w:bidi="en-US"/>
        </w:rPr>
        <w:t xml:space="preserve"> t</w:t>
      </w:r>
      <w:r w:rsidR="00484938" w:rsidRPr="00C41395">
        <w:rPr>
          <w:rFonts w:ascii="Times New Roman" w:hAnsi="Times New Roman" w:cs="Times New Roman"/>
          <w:sz w:val="24"/>
          <w:szCs w:val="24"/>
          <w:lang w:bidi="en-US"/>
        </w:rPr>
        <w:t>hey</w:t>
      </w:r>
      <w:r w:rsidR="00E42F98" w:rsidRPr="00C41395">
        <w:rPr>
          <w:rFonts w:ascii="Times New Roman" w:hAnsi="Times New Roman" w:cs="Times New Roman"/>
          <w:sz w:val="24"/>
          <w:szCs w:val="24"/>
          <w:lang w:bidi="en-US"/>
        </w:rPr>
        <w:t xml:space="preserve"> accused of </w:t>
      </w:r>
      <w:r w:rsidR="007D5C1C" w:rsidRPr="00C41395">
        <w:rPr>
          <w:rFonts w:ascii="Times New Roman" w:hAnsi="Times New Roman" w:cs="Times New Roman"/>
          <w:sz w:val="24"/>
          <w:szCs w:val="24"/>
          <w:lang w:bidi="en-US"/>
        </w:rPr>
        <w:t xml:space="preserve">dishonouring its written undertaking by </w:t>
      </w:r>
      <w:r w:rsidR="00E42F98" w:rsidRPr="00C41395">
        <w:rPr>
          <w:rFonts w:ascii="Times New Roman" w:hAnsi="Times New Roman" w:cs="Times New Roman"/>
          <w:sz w:val="24"/>
          <w:szCs w:val="24"/>
          <w:lang w:bidi="en-US"/>
        </w:rPr>
        <w:t>refusing</w:t>
      </w:r>
      <w:r w:rsidR="004966A2" w:rsidRPr="00C41395">
        <w:rPr>
          <w:rFonts w:ascii="Times New Roman" w:hAnsi="Times New Roman" w:cs="Times New Roman"/>
          <w:sz w:val="24"/>
          <w:szCs w:val="24"/>
          <w:lang w:bidi="en-US"/>
        </w:rPr>
        <w:t xml:space="preserve"> to </w:t>
      </w:r>
      <w:r w:rsidR="003079C6" w:rsidRPr="00C41395">
        <w:rPr>
          <w:rFonts w:ascii="Times New Roman" w:hAnsi="Times New Roman" w:cs="Times New Roman"/>
          <w:sz w:val="24"/>
          <w:szCs w:val="24"/>
          <w:lang w:bidi="en-US"/>
        </w:rPr>
        <w:t xml:space="preserve">effect </w:t>
      </w:r>
      <w:r w:rsidR="00E42F98" w:rsidRPr="00C41395">
        <w:rPr>
          <w:rFonts w:ascii="Times New Roman" w:hAnsi="Times New Roman" w:cs="Times New Roman"/>
          <w:sz w:val="24"/>
          <w:szCs w:val="24"/>
          <w:lang w:bidi="en-US"/>
        </w:rPr>
        <w:t xml:space="preserve">payroll </w:t>
      </w:r>
      <w:r w:rsidR="004966A2" w:rsidRPr="00C41395">
        <w:rPr>
          <w:rFonts w:ascii="Times New Roman" w:hAnsi="Times New Roman" w:cs="Times New Roman"/>
          <w:sz w:val="24"/>
          <w:szCs w:val="24"/>
          <w:lang w:bidi="en-US"/>
        </w:rPr>
        <w:t>deduct</w:t>
      </w:r>
      <w:r w:rsidR="003079C6" w:rsidRPr="00C41395">
        <w:rPr>
          <w:rFonts w:ascii="Times New Roman" w:hAnsi="Times New Roman" w:cs="Times New Roman"/>
          <w:sz w:val="24"/>
          <w:szCs w:val="24"/>
          <w:lang w:bidi="en-US"/>
        </w:rPr>
        <w:t>ions from the sub-borrowers’ salaries,</w:t>
      </w:r>
      <w:r w:rsidR="004966A2" w:rsidRPr="00C41395">
        <w:rPr>
          <w:rFonts w:ascii="Times New Roman" w:hAnsi="Times New Roman" w:cs="Times New Roman"/>
          <w:sz w:val="24"/>
          <w:szCs w:val="24"/>
          <w:lang w:bidi="en-US"/>
        </w:rPr>
        <w:t xml:space="preserve"> </w:t>
      </w:r>
      <w:r w:rsidR="004966A2" w:rsidRPr="00C41395">
        <w:rPr>
          <w:rFonts w:ascii="Times New Roman" w:hAnsi="Times New Roman" w:cs="Times New Roman"/>
          <w:sz w:val="24"/>
          <w:szCs w:val="24"/>
          <w:lang w:bidi="en-US"/>
        </w:rPr>
        <w:lastRenderedPageBreak/>
        <w:t xml:space="preserve">for onward </w:t>
      </w:r>
      <w:r w:rsidR="003079C6" w:rsidRPr="00C41395">
        <w:rPr>
          <w:rFonts w:ascii="Times New Roman" w:hAnsi="Times New Roman" w:cs="Times New Roman"/>
          <w:sz w:val="24"/>
          <w:szCs w:val="24"/>
          <w:lang w:bidi="en-US"/>
        </w:rPr>
        <w:t>transmission to the respondent.</w:t>
      </w:r>
      <w:r w:rsidR="00E42F98" w:rsidRPr="00C41395">
        <w:rPr>
          <w:rFonts w:ascii="Times New Roman" w:hAnsi="Times New Roman" w:cs="Times New Roman"/>
          <w:sz w:val="24"/>
          <w:szCs w:val="24"/>
          <w:lang w:bidi="en-US"/>
        </w:rPr>
        <w:t xml:space="preserve"> This</w:t>
      </w:r>
      <w:r w:rsidR="00AA785F" w:rsidRPr="00C41395">
        <w:rPr>
          <w:rFonts w:ascii="Times New Roman" w:hAnsi="Times New Roman" w:cs="Times New Roman"/>
          <w:sz w:val="24"/>
          <w:szCs w:val="24"/>
          <w:lang w:bidi="en-US"/>
        </w:rPr>
        <w:t xml:space="preserve">, the appellants aver, </w:t>
      </w:r>
      <w:r w:rsidR="00E97B93" w:rsidRPr="00C41395">
        <w:rPr>
          <w:rFonts w:ascii="Times New Roman" w:hAnsi="Times New Roman" w:cs="Times New Roman"/>
          <w:sz w:val="24"/>
          <w:szCs w:val="24"/>
          <w:lang w:bidi="en-US"/>
        </w:rPr>
        <w:t>resulted in the sub-borrowers defaulting in making repayments of the funds advanced to them.</w:t>
      </w:r>
      <w:r w:rsidR="003079C6" w:rsidRPr="00C41395">
        <w:rPr>
          <w:rFonts w:ascii="Times New Roman" w:hAnsi="Times New Roman" w:cs="Times New Roman"/>
          <w:sz w:val="24"/>
          <w:szCs w:val="24"/>
          <w:lang w:bidi="en-US"/>
        </w:rPr>
        <w:t xml:space="preserve"> </w:t>
      </w:r>
      <w:r w:rsidR="00E97B93" w:rsidRPr="00C41395">
        <w:rPr>
          <w:rFonts w:ascii="Times New Roman" w:hAnsi="Times New Roman" w:cs="Times New Roman"/>
          <w:sz w:val="24"/>
          <w:szCs w:val="24"/>
          <w:lang w:bidi="en-US"/>
        </w:rPr>
        <w:t>Since the defaults by bot</w:t>
      </w:r>
      <w:r w:rsidR="007D5C1C" w:rsidRPr="00C41395">
        <w:rPr>
          <w:rFonts w:ascii="Times New Roman" w:hAnsi="Times New Roman" w:cs="Times New Roman"/>
          <w:sz w:val="24"/>
          <w:szCs w:val="24"/>
          <w:lang w:bidi="en-US"/>
        </w:rPr>
        <w:t xml:space="preserve">h Tel-one and the sub-borrowers </w:t>
      </w:r>
      <w:r w:rsidR="003079C6" w:rsidRPr="00C41395">
        <w:rPr>
          <w:rFonts w:ascii="Times New Roman" w:hAnsi="Times New Roman" w:cs="Times New Roman"/>
          <w:sz w:val="24"/>
          <w:szCs w:val="24"/>
          <w:lang w:bidi="en-US"/>
        </w:rPr>
        <w:t xml:space="preserve">‘affected’ the appellants’ ability to repay the funds advanced by the respondent, the appellants pleaded that the parties should share the resultant risk. </w:t>
      </w:r>
      <w:r w:rsidR="00584DEB" w:rsidRPr="00C41395">
        <w:rPr>
          <w:rFonts w:ascii="Times New Roman" w:hAnsi="Times New Roman" w:cs="Times New Roman"/>
          <w:sz w:val="24"/>
          <w:szCs w:val="24"/>
          <w:lang w:bidi="en-US"/>
        </w:rPr>
        <w:t>The</w:t>
      </w:r>
      <w:r w:rsidR="003079C6" w:rsidRPr="00C41395">
        <w:rPr>
          <w:rFonts w:ascii="Times New Roman" w:hAnsi="Times New Roman" w:cs="Times New Roman"/>
          <w:sz w:val="24"/>
          <w:szCs w:val="24"/>
          <w:lang w:bidi="en-US"/>
        </w:rPr>
        <w:t>y further</w:t>
      </w:r>
      <w:r w:rsidR="000A193F" w:rsidRPr="00C41395">
        <w:rPr>
          <w:rFonts w:ascii="Times New Roman" w:hAnsi="Times New Roman" w:cs="Times New Roman"/>
          <w:sz w:val="24"/>
          <w:szCs w:val="24"/>
          <w:lang w:bidi="en-US"/>
        </w:rPr>
        <w:t xml:space="preserve"> </w:t>
      </w:r>
      <w:r w:rsidR="001F1684" w:rsidRPr="00C41395">
        <w:rPr>
          <w:rFonts w:ascii="Times New Roman" w:hAnsi="Times New Roman" w:cs="Times New Roman"/>
          <w:sz w:val="24"/>
          <w:szCs w:val="24"/>
          <w:lang w:bidi="en-US"/>
        </w:rPr>
        <w:t xml:space="preserve">stated that </w:t>
      </w:r>
      <w:r w:rsidR="00D912CA" w:rsidRPr="00C41395">
        <w:rPr>
          <w:rFonts w:ascii="Times New Roman" w:hAnsi="Times New Roman" w:cs="Times New Roman"/>
          <w:sz w:val="24"/>
          <w:szCs w:val="24"/>
          <w:lang w:bidi="en-US"/>
        </w:rPr>
        <w:t xml:space="preserve">the </w:t>
      </w:r>
      <w:r w:rsidR="001F1684" w:rsidRPr="00C41395">
        <w:rPr>
          <w:rFonts w:ascii="Times New Roman" w:hAnsi="Times New Roman" w:cs="Times New Roman"/>
          <w:sz w:val="24"/>
          <w:szCs w:val="24"/>
          <w:lang w:bidi="en-US"/>
        </w:rPr>
        <w:t>parties agreed</w:t>
      </w:r>
      <w:r w:rsidR="00584DEB" w:rsidRPr="00C41395">
        <w:rPr>
          <w:rFonts w:ascii="Times New Roman" w:hAnsi="Times New Roman" w:cs="Times New Roman"/>
          <w:sz w:val="24"/>
          <w:szCs w:val="24"/>
          <w:lang w:bidi="en-US"/>
        </w:rPr>
        <w:t xml:space="preserve"> that</w:t>
      </w:r>
      <w:r w:rsidR="00E97B93" w:rsidRPr="00C41395">
        <w:rPr>
          <w:rFonts w:ascii="Times New Roman" w:hAnsi="Times New Roman" w:cs="Times New Roman"/>
          <w:sz w:val="24"/>
          <w:szCs w:val="24"/>
          <w:lang w:bidi="en-US"/>
        </w:rPr>
        <w:t xml:space="preserve"> no default would be continuing</w:t>
      </w:r>
      <w:r w:rsidR="00584DEB" w:rsidRPr="00C41395">
        <w:rPr>
          <w:rFonts w:ascii="Times New Roman" w:hAnsi="Times New Roman" w:cs="Times New Roman"/>
          <w:sz w:val="24"/>
          <w:szCs w:val="24"/>
          <w:lang w:bidi="en-US"/>
        </w:rPr>
        <w:t xml:space="preserve"> </w:t>
      </w:r>
      <w:r w:rsidR="00E97B93" w:rsidRPr="00C41395">
        <w:rPr>
          <w:rFonts w:ascii="Times New Roman" w:hAnsi="Times New Roman" w:cs="Times New Roman"/>
          <w:sz w:val="24"/>
          <w:szCs w:val="24"/>
          <w:lang w:bidi="en-US"/>
        </w:rPr>
        <w:t>nor result from the</w:t>
      </w:r>
      <w:r w:rsidR="00E42F98" w:rsidRPr="00C41395">
        <w:rPr>
          <w:rFonts w:ascii="Times New Roman" w:hAnsi="Times New Roman" w:cs="Times New Roman"/>
          <w:sz w:val="24"/>
          <w:szCs w:val="24"/>
          <w:lang w:bidi="en-US"/>
        </w:rPr>
        <w:t xml:space="preserve"> loan advanced to them.</w:t>
      </w:r>
    </w:p>
    <w:p w14:paraId="1ED3F113" w14:textId="77777777" w:rsidR="00046B93" w:rsidRPr="00C41395" w:rsidRDefault="00E42F98" w:rsidP="005179A8">
      <w:pPr>
        <w:spacing w:after="0" w:line="480" w:lineRule="auto"/>
        <w:ind w:left="720" w:hanging="720"/>
        <w:jc w:val="both"/>
        <w:rPr>
          <w:rFonts w:ascii="Times New Roman" w:hAnsi="Times New Roman" w:cs="Times New Roman"/>
          <w:sz w:val="24"/>
          <w:szCs w:val="24"/>
          <w:lang w:bidi="en-US"/>
        </w:rPr>
      </w:pPr>
      <w:r w:rsidRPr="00C41395">
        <w:rPr>
          <w:rFonts w:ascii="Times New Roman" w:hAnsi="Times New Roman" w:cs="Times New Roman"/>
          <w:sz w:val="24"/>
          <w:szCs w:val="24"/>
          <w:lang w:bidi="en-US"/>
        </w:rPr>
        <w:t xml:space="preserve"> </w:t>
      </w:r>
    </w:p>
    <w:p w14:paraId="43D41C3A" w14:textId="77777777" w:rsidR="001F1684" w:rsidRPr="00C41395" w:rsidRDefault="00C27B67" w:rsidP="005179A8">
      <w:pPr>
        <w:spacing w:after="0" w:line="480" w:lineRule="auto"/>
        <w:ind w:left="720" w:hanging="720"/>
        <w:jc w:val="both"/>
        <w:rPr>
          <w:rFonts w:ascii="Times New Roman" w:hAnsi="Times New Roman" w:cs="Times New Roman"/>
          <w:sz w:val="24"/>
          <w:szCs w:val="24"/>
          <w:lang w:bidi="en-US"/>
        </w:rPr>
      </w:pPr>
      <w:r w:rsidRPr="00C41395">
        <w:rPr>
          <w:rFonts w:ascii="Times New Roman" w:hAnsi="Times New Roman" w:cs="Times New Roman"/>
          <w:sz w:val="24"/>
          <w:szCs w:val="24"/>
          <w:lang w:bidi="en-US"/>
        </w:rPr>
        <w:t>[</w:t>
      </w:r>
      <w:r w:rsidR="000A193F" w:rsidRPr="00C41395">
        <w:rPr>
          <w:rFonts w:ascii="Times New Roman" w:hAnsi="Times New Roman" w:cs="Times New Roman"/>
          <w:sz w:val="24"/>
          <w:szCs w:val="24"/>
          <w:lang w:bidi="en-US"/>
        </w:rPr>
        <w:t>5</w:t>
      </w:r>
      <w:r w:rsidRPr="00C41395">
        <w:rPr>
          <w:rFonts w:ascii="Times New Roman" w:hAnsi="Times New Roman" w:cs="Times New Roman"/>
          <w:sz w:val="24"/>
          <w:szCs w:val="24"/>
          <w:lang w:bidi="en-US"/>
        </w:rPr>
        <w:t>]</w:t>
      </w:r>
      <w:r w:rsidRPr="00C41395">
        <w:rPr>
          <w:rFonts w:ascii="Times New Roman" w:hAnsi="Times New Roman" w:cs="Times New Roman"/>
          <w:sz w:val="24"/>
          <w:szCs w:val="24"/>
          <w:lang w:bidi="en-US"/>
        </w:rPr>
        <w:tab/>
      </w:r>
      <w:r w:rsidR="00155C3E" w:rsidRPr="00C41395">
        <w:rPr>
          <w:rFonts w:ascii="Times New Roman" w:hAnsi="Times New Roman" w:cs="Times New Roman"/>
          <w:sz w:val="24"/>
          <w:szCs w:val="24"/>
          <w:lang w:bidi="en-US"/>
        </w:rPr>
        <w:t>T</w:t>
      </w:r>
      <w:r w:rsidR="00584DEB" w:rsidRPr="00C41395">
        <w:rPr>
          <w:rFonts w:ascii="Times New Roman" w:hAnsi="Times New Roman" w:cs="Times New Roman"/>
          <w:sz w:val="24"/>
          <w:szCs w:val="24"/>
          <w:lang w:bidi="en-US"/>
        </w:rPr>
        <w:t>he respondent</w:t>
      </w:r>
      <w:r w:rsidR="00155C3E" w:rsidRPr="00C41395">
        <w:rPr>
          <w:rFonts w:ascii="Times New Roman" w:hAnsi="Times New Roman" w:cs="Times New Roman"/>
          <w:sz w:val="24"/>
          <w:szCs w:val="24"/>
          <w:lang w:bidi="en-US"/>
        </w:rPr>
        <w:t>’s</w:t>
      </w:r>
      <w:r w:rsidR="00584DEB" w:rsidRPr="00C41395">
        <w:rPr>
          <w:rFonts w:ascii="Times New Roman" w:hAnsi="Times New Roman" w:cs="Times New Roman"/>
          <w:sz w:val="24"/>
          <w:szCs w:val="24"/>
          <w:lang w:bidi="en-US"/>
        </w:rPr>
        <w:t xml:space="preserve"> </w:t>
      </w:r>
      <w:r w:rsidR="00155C3E" w:rsidRPr="00C41395">
        <w:rPr>
          <w:rFonts w:ascii="Times New Roman" w:hAnsi="Times New Roman" w:cs="Times New Roman"/>
          <w:sz w:val="24"/>
          <w:szCs w:val="24"/>
          <w:lang w:bidi="en-US"/>
        </w:rPr>
        <w:t>response to the appellants’ plea was</w:t>
      </w:r>
      <w:r w:rsidR="00584DEB" w:rsidRPr="00C41395">
        <w:rPr>
          <w:rFonts w:ascii="Times New Roman" w:hAnsi="Times New Roman" w:cs="Times New Roman"/>
          <w:sz w:val="24"/>
          <w:szCs w:val="24"/>
          <w:lang w:bidi="en-US"/>
        </w:rPr>
        <w:t xml:space="preserve"> that it</w:t>
      </w:r>
      <w:r w:rsidR="00155C3E" w:rsidRPr="00C41395">
        <w:rPr>
          <w:rFonts w:ascii="Times New Roman" w:hAnsi="Times New Roman" w:cs="Times New Roman"/>
          <w:sz w:val="24"/>
          <w:szCs w:val="24"/>
          <w:lang w:bidi="en-US"/>
        </w:rPr>
        <w:t xml:space="preserve">s claim was not for any profit, that there was no sharing of risk and that in terms of Clauses 5 and 7 of the facility agreement the appellants were obliged to repay the capital amount advanced together with the agreed interest. </w:t>
      </w:r>
      <w:r w:rsidR="00584DEB" w:rsidRPr="00C41395">
        <w:rPr>
          <w:rFonts w:ascii="Times New Roman" w:hAnsi="Times New Roman" w:cs="Times New Roman"/>
          <w:sz w:val="24"/>
          <w:szCs w:val="24"/>
          <w:lang w:bidi="en-US"/>
        </w:rPr>
        <w:t xml:space="preserve"> </w:t>
      </w:r>
    </w:p>
    <w:p w14:paraId="3B4BAAFF" w14:textId="77777777" w:rsidR="00155C3E" w:rsidRPr="00C41395" w:rsidRDefault="00155C3E" w:rsidP="005179A8">
      <w:pPr>
        <w:spacing w:after="0" w:line="480" w:lineRule="auto"/>
        <w:ind w:left="720" w:hanging="720"/>
        <w:jc w:val="both"/>
        <w:rPr>
          <w:rFonts w:ascii="Times New Roman" w:hAnsi="Times New Roman" w:cs="Times New Roman"/>
          <w:sz w:val="24"/>
          <w:szCs w:val="24"/>
          <w:lang w:bidi="en-US"/>
        </w:rPr>
      </w:pPr>
    </w:p>
    <w:p w14:paraId="60EBCEE1" w14:textId="77777777" w:rsidR="00584DEB" w:rsidRPr="00C41395" w:rsidRDefault="00AC27BD" w:rsidP="005179A8">
      <w:pPr>
        <w:spacing w:after="0" w:line="480" w:lineRule="auto"/>
        <w:ind w:left="720" w:hanging="720"/>
        <w:jc w:val="both"/>
        <w:rPr>
          <w:rFonts w:ascii="Times New Roman" w:hAnsi="Times New Roman" w:cs="Times New Roman"/>
          <w:sz w:val="24"/>
          <w:szCs w:val="24"/>
          <w:lang w:bidi="en-US"/>
        </w:rPr>
      </w:pPr>
      <w:r w:rsidRPr="00C41395">
        <w:rPr>
          <w:rFonts w:ascii="Times New Roman" w:hAnsi="Times New Roman" w:cs="Times New Roman"/>
          <w:sz w:val="24"/>
          <w:szCs w:val="24"/>
          <w:lang w:bidi="en-US"/>
        </w:rPr>
        <w:t>[</w:t>
      </w:r>
      <w:r w:rsidR="000A193F" w:rsidRPr="00C41395">
        <w:rPr>
          <w:rFonts w:ascii="Times New Roman" w:hAnsi="Times New Roman" w:cs="Times New Roman"/>
          <w:sz w:val="24"/>
          <w:szCs w:val="24"/>
          <w:lang w:bidi="en-US"/>
        </w:rPr>
        <w:t>6</w:t>
      </w:r>
      <w:r w:rsidRPr="00C41395">
        <w:rPr>
          <w:rFonts w:ascii="Times New Roman" w:hAnsi="Times New Roman" w:cs="Times New Roman"/>
          <w:sz w:val="24"/>
          <w:szCs w:val="24"/>
          <w:lang w:bidi="en-US"/>
        </w:rPr>
        <w:t>]</w:t>
      </w:r>
      <w:r w:rsidRPr="00C41395">
        <w:rPr>
          <w:rFonts w:ascii="Times New Roman" w:hAnsi="Times New Roman" w:cs="Times New Roman"/>
          <w:sz w:val="24"/>
          <w:szCs w:val="24"/>
          <w:lang w:bidi="en-US"/>
        </w:rPr>
        <w:tab/>
      </w:r>
      <w:r w:rsidR="00584DEB" w:rsidRPr="00C41395">
        <w:rPr>
          <w:rFonts w:ascii="Times New Roman" w:hAnsi="Times New Roman" w:cs="Times New Roman"/>
          <w:sz w:val="24"/>
          <w:szCs w:val="24"/>
          <w:lang w:bidi="en-US"/>
        </w:rPr>
        <w:t xml:space="preserve">The matter was </w:t>
      </w:r>
      <w:r w:rsidR="00C27B67" w:rsidRPr="00C41395">
        <w:rPr>
          <w:rFonts w:ascii="Times New Roman" w:hAnsi="Times New Roman" w:cs="Times New Roman"/>
          <w:sz w:val="24"/>
          <w:szCs w:val="24"/>
          <w:lang w:bidi="en-US"/>
        </w:rPr>
        <w:t xml:space="preserve">thereafter </w:t>
      </w:r>
      <w:r w:rsidR="00584DEB" w:rsidRPr="00C41395">
        <w:rPr>
          <w:rFonts w:ascii="Times New Roman" w:hAnsi="Times New Roman" w:cs="Times New Roman"/>
          <w:sz w:val="24"/>
          <w:szCs w:val="24"/>
          <w:lang w:bidi="en-US"/>
        </w:rPr>
        <w:t xml:space="preserve">referred </w:t>
      </w:r>
      <w:r w:rsidR="005554A7" w:rsidRPr="00C41395">
        <w:rPr>
          <w:rFonts w:ascii="Times New Roman" w:hAnsi="Times New Roman" w:cs="Times New Roman"/>
          <w:sz w:val="24"/>
          <w:szCs w:val="24"/>
          <w:lang w:bidi="en-US"/>
        </w:rPr>
        <w:t xml:space="preserve">to trial on three issues namely: - </w:t>
      </w:r>
    </w:p>
    <w:p w14:paraId="516C6A33" w14:textId="77777777" w:rsidR="00584DEB" w:rsidRPr="00C41395" w:rsidRDefault="00584DEB" w:rsidP="005179A8">
      <w:pPr>
        <w:numPr>
          <w:ilvl w:val="0"/>
          <w:numId w:val="3"/>
        </w:numPr>
        <w:spacing w:after="0" w:line="240" w:lineRule="auto"/>
        <w:jc w:val="both"/>
        <w:rPr>
          <w:rFonts w:ascii="Times New Roman" w:hAnsi="Times New Roman" w:cs="Times New Roman"/>
          <w:sz w:val="24"/>
          <w:szCs w:val="24"/>
          <w:lang w:bidi="en-US"/>
        </w:rPr>
      </w:pPr>
      <w:r w:rsidRPr="00C41395">
        <w:rPr>
          <w:rFonts w:ascii="Times New Roman" w:hAnsi="Times New Roman" w:cs="Times New Roman"/>
          <w:sz w:val="24"/>
          <w:szCs w:val="24"/>
          <w:lang w:bidi="en-US"/>
        </w:rPr>
        <w:t>What is the nature of the agreement between the parties?</w:t>
      </w:r>
    </w:p>
    <w:p w14:paraId="473305E9" w14:textId="77777777" w:rsidR="00584DEB" w:rsidRPr="00C41395" w:rsidRDefault="00584DEB" w:rsidP="005179A8">
      <w:pPr>
        <w:numPr>
          <w:ilvl w:val="0"/>
          <w:numId w:val="3"/>
        </w:numPr>
        <w:spacing w:after="0" w:line="240" w:lineRule="auto"/>
        <w:jc w:val="both"/>
        <w:rPr>
          <w:rFonts w:ascii="Times New Roman" w:hAnsi="Times New Roman" w:cs="Times New Roman"/>
          <w:sz w:val="24"/>
          <w:szCs w:val="24"/>
          <w:lang w:bidi="en-US"/>
        </w:rPr>
      </w:pPr>
      <w:r w:rsidRPr="00C41395">
        <w:rPr>
          <w:rFonts w:ascii="Times New Roman" w:hAnsi="Times New Roman" w:cs="Times New Roman"/>
          <w:sz w:val="24"/>
          <w:szCs w:val="24"/>
          <w:lang w:bidi="en-US"/>
        </w:rPr>
        <w:t xml:space="preserve">Whether </w:t>
      </w:r>
      <w:r w:rsidR="00D912CA" w:rsidRPr="00C41395">
        <w:rPr>
          <w:rFonts w:ascii="Times New Roman" w:hAnsi="Times New Roman" w:cs="Times New Roman"/>
          <w:sz w:val="24"/>
          <w:szCs w:val="24"/>
          <w:lang w:bidi="en-US"/>
        </w:rPr>
        <w:t xml:space="preserve">the </w:t>
      </w:r>
      <w:r w:rsidR="00046B93" w:rsidRPr="00C41395">
        <w:rPr>
          <w:rFonts w:ascii="Times New Roman" w:hAnsi="Times New Roman" w:cs="Times New Roman"/>
          <w:sz w:val="24"/>
          <w:szCs w:val="24"/>
          <w:lang w:bidi="en-US"/>
        </w:rPr>
        <w:t>first</w:t>
      </w:r>
      <w:r w:rsidRPr="00C41395">
        <w:rPr>
          <w:rFonts w:ascii="Times New Roman" w:hAnsi="Times New Roman" w:cs="Times New Roman"/>
          <w:sz w:val="24"/>
          <w:szCs w:val="24"/>
          <w:lang w:bidi="en-US"/>
        </w:rPr>
        <w:t xml:space="preserve">, </w:t>
      </w:r>
      <w:r w:rsidR="00046B93" w:rsidRPr="00C41395">
        <w:rPr>
          <w:rFonts w:ascii="Times New Roman" w:hAnsi="Times New Roman" w:cs="Times New Roman"/>
          <w:sz w:val="24"/>
          <w:szCs w:val="24"/>
          <w:lang w:bidi="en-US"/>
        </w:rPr>
        <w:t>second</w:t>
      </w:r>
      <w:r w:rsidRPr="00C41395">
        <w:rPr>
          <w:rFonts w:ascii="Times New Roman" w:hAnsi="Times New Roman" w:cs="Times New Roman"/>
          <w:sz w:val="24"/>
          <w:szCs w:val="24"/>
          <w:lang w:bidi="en-US"/>
        </w:rPr>
        <w:t xml:space="preserve">, </w:t>
      </w:r>
      <w:r w:rsidR="00046B93" w:rsidRPr="00C41395">
        <w:rPr>
          <w:rFonts w:ascii="Times New Roman" w:hAnsi="Times New Roman" w:cs="Times New Roman"/>
          <w:sz w:val="24"/>
          <w:szCs w:val="24"/>
          <w:lang w:bidi="en-US"/>
        </w:rPr>
        <w:t>third</w:t>
      </w:r>
      <w:r w:rsidRPr="00C41395">
        <w:rPr>
          <w:rFonts w:ascii="Times New Roman" w:hAnsi="Times New Roman" w:cs="Times New Roman"/>
          <w:sz w:val="24"/>
          <w:szCs w:val="24"/>
          <w:lang w:bidi="en-US"/>
        </w:rPr>
        <w:t xml:space="preserve">, </w:t>
      </w:r>
      <w:r w:rsidR="00046B93" w:rsidRPr="00C41395">
        <w:rPr>
          <w:rFonts w:ascii="Times New Roman" w:hAnsi="Times New Roman" w:cs="Times New Roman"/>
          <w:sz w:val="24"/>
          <w:szCs w:val="24"/>
          <w:lang w:bidi="en-US"/>
        </w:rPr>
        <w:t>fourth</w:t>
      </w:r>
      <w:r w:rsidRPr="00C41395">
        <w:rPr>
          <w:rFonts w:ascii="Times New Roman" w:hAnsi="Times New Roman" w:cs="Times New Roman"/>
          <w:sz w:val="24"/>
          <w:szCs w:val="24"/>
          <w:lang w:bidi="en-US"/>
        </w:rPr>
        <w:t xml:space="preserve">, </w:t>
      </w:r>
      <w:r w:rsidR="00046B93" w:rsidRPr="00C41395">
        <w:rPr>
          <w:rFonts w:ascii="Times New Roman" w:hAnsi="Times New Roman" w:cs="Times New Roman"/>
          <w:sz w:val="24"/>
          <w:szCs w:val="24"/>
          <w:lang w:bidi="en-US"/>
        </w:rPr>
        <w:t>fifth</w:t>
      </w:r>
      <w:r w:rsidRPr="00C41395">
        <w:rPr>
          <w:rFonts w:ascii="Times New Roman" w:hAnsi="Times New Roman" w:cs="Times New Roman"/>
          <w:sz w:val="24"/>
          <w:szCs w:val="24"/>
          <w:lang w:bidi="en-US"/>
        </w:rPr>
        <w:t xml:space="preserve">, </w:t>
      </w:r>
      <w:r w:rsidR="005554A7" w:rsidRPr="00C41395">
        <w:rPr>
          <w:rFonts w:ascii="Times New Roman" w:hAnsi="Times New Roman" w:cs="Times New Roman"/>
          <w:sz w:val="24"/>
          <w:szCs w:val="24"/>
          <w:lang w:bidi="en-US"/>
        </w:rPr>
        <w:t>sixth</w:t>
      </w:r>
      <w:r w:rsidRPr="00C41395">
        <w:rPr>
          <w:rFonts w:ascii="Times New Roman" w:hAnsi="Times New Roman" w:cs="Times New Roman"/>
          <w:sz w:val="24"/>
          <w:szCs w:val="24"/>
          <w:lang w:bidi="en-US"/>
        </w:rPr>
        <w:t xml:space="preserve"> and </w:t>
      </w:r>
      <w:r w:rsidR="005554A7" w:rsidRPr="00C41395">
        <w:rPr>
          <w:rFonts w:ascii="Times New Roman" w:hAnsi="Times New Roman" w:cs="Times New Roman"/>
          <w:sz w:val="24"/>
          <w:szCs w:val="24"/>
          <w:lang w:bidi="en-US"/>
        </w:rPr>
        <w:t>seventh appellants</w:t>
      </w:r>
      <w:r w:rsidRPr="00C41395">
        <w:rPr>
          <w:rFonts w:ascii="Times New Roman" w:hAnsi="Times New Roman" w:cs="Times New Roman"/>
          <w:sz w:val="24"/>
          <w:szCs w:val="24"/>
          <w:lang w:bidi="en-US"/>
        </w:rPr>
        <w:t xml:space="preserve"> jointly and severally are indebted to the respondent </w:t>
      </w:r>
      <w:r w:rsidR="00D912CA" w:rsidRPr="00C41395">
        <w:rPr>
          <w:rFonts w:ascii="Times New Roman" w:hAnsi="Times New Roman" w:cs="Times New Roman"/>
          <w:sz w:val="24"/>
          <w:szCs w:val="24"/>
          <w:lang w:bidi="en-US"/>
        </w:rPr>
        <w:t>as alleged or at all? a</w:t>
      </w:r>
      <w:r w:rsidRPr="00C41395">
        <w:rPr>
          <w:rFonts w:ascii="Times New Roman" w:hAnsi="Times New Roman" w:cs="Times New Roman"/>
          <w:sz w:val="24"/>
          <w:szCs w:val="24"/>
          <w:lang w:bidi="en-US"/>
        </w:rPr>
        <w:t>nd</w:t>
      </w:r>
    </w:p>
    <w:p w14:paraId="0B769E41" w14:textId="77777777" w:rsidR="00584DEB" w:rsidRPr="00C41395" w:rsidRDefault="00584DEB" w:rsidP="005179A8">
      <w:pPr>
        <w:numPr>
          <w:ilvl w:val="0"/>
          <w:numId w:val="3"/>
        </w:numPr>
        <w:spacing w:after="0" w:line="240" w:lineRule="auto"/>
        <w:ind w:hanging="742"/>
        <w:jc w:val="both"/>
        <w:rPr>
          <w:rFonts w:ascii="Times New Roman" w:hAnsi="Times New Roman" w:cs="Times New Roman"/>
          <w:sz w:val="24"/>
          <w:szCs w:val="24"/>
          <w:lang w:bidi="en-US"/>
        </w:rPr>
      </w:pPr>
      <w:r w:rsidRPr="00C41395">
        <w:rPr>
          <w:rFonts w:ascii="Times New Roman" w:hAnsi="Times New Roman" w:cs="Times New Roman"/>
          <w:sz w:val="24"/>
          <w:szCs w:val="24"/>
          <w:lang w:bidi="en-US"/>
        </w:rPr>
        <w:t>Who is liable for payment of costs of suit and on what scale?</w:t>
      </w:r>
    </w:p>
    <w:p w14:paraId="60A1D896" w14:textId="77777777" w:rsidR="005554A7" w:rsidRPr="00C41395" w:rsidRDefault="005554A7" w:rsidP="005179A8">
      <w:pPr>
        <w:spacing w:after="0" w:line="480" w:lineRule="auto"/>
        <w:jc w:val="both"/>
        <w:rPr>
          <w:rFonts w:ascii="Times New Roman" w:hAnsi="Times New Roman" w:cs="Times New Roman"/>
          <w:sz w:val="24"/>
          <w:szCs w:val="24"/>
          <w:lang w:bidi="en-US"/>
        </w:rPr>
      </w:pPr>
    </w:p>
    <w:p w14:paraId="3D13DF51" w14:textId="15FCDDF8" w:rsidR="002F3E0C" w:rsidRDefault="007E0911" w:rsidP="006544A0">
      <w:pPr>
        <w:spacing w:after="0" w:line="480" w:lineRule="auto"/>
        <w:ind w:left="720" w:hanging="720"/>
        <w:jc w:val="both"/>
        <w:rPr>
          <w:rFonts w:ascii="Times New Roman" w:hAnsi="Times New Roman" w:cs="Times New Roman"/>
          <w:sz w:val="24"/>
          <w:szCs w:val="24"/>
          <w:lang w:bidi="en-US"/>
        </w:rPr>
      </w:pPr>
      <w:r w:rsidRPr="00C41395">
        <w:rPr>
          <w:rFonts w:ascii="Times New Roman" w:hAnsi="Times New Roman" w:cs="Times New Roman"/>
          <w:sz w:val="24"/>
          <w:szCs w:val="24"/>
          <w:lang w:bidi="en-US"/>
        </w:rPr>
        <w:t>[</w:t>
      </w:r>
      <w:r w:rsidR="000A193F" w:rsidRPr="00C41395">
        <w:rPr>
          <w:rFonts w:ascii="Times New Roman" w:hAnsi="Times New Roman" w:cs="Times New Roman"/>
          <w:sz w:val="24"/>
          <w:szCs w:val="24"/>
          <w:lang w:bidi="en-US"/>
        </w:rPr>
        <w:t>7</w:t>
      </w:r>
      <w:r w:rsidR="00D50158" w:rsidRPr="00C41395">
        <w:rPr>
          <w:rFonts w:ascii="Times New Roman" w:hAnsi="Times New Roman" w:cs="Times New Roman"/>
          <w:sz w:val="24"/>
          <w:szCs w:val="24"/>
          <w:lang w:bidi="en-US"/>
        </w:rPr>
        <w:t>]</w:t>
      </w:r>
      <w:r w:rsidR="00D50158" w:rsidRPr="00C41395">
        <w:rPr>
          <w:rFonts w:ascii="Times New Roman" w:hAnsi="Times New Roman" w:cs="Times New Roman"/>
          <w:sz w:val="24"/>
          <w:szCs w:val="24"/>
          <w:lang w:bidi="en-US"/>
        </w:rPr>
        <w:tab/>
      </w:r>
      <w:r w:rsidR="00584DEB" w:rsidRPr="00C41395">
        <w:rPr>
          <w:rFonts w:ascii="Times New Roman" w:hAnsi="Times New Roman" w:cs="Times New Roman"/>
          <w:sz w:val="24"/>
          <w:szCs w:val="24"/>
          <w:lang w:bidi="en-US"/>
        </w:rPr>
        <w:t xml:space="preserve">At </w:t>
      </w:r>
      <w:r w:rsidR="00ED4377" w:rsidRPr="00C41395">
        <w:rPr>
          <w:rFonts w:ascii="Times New Roman" w:hAnsi="Times New Roman" w:cs="Times New Roman"/>
          <w:sz w:val="24"/>
          <w:szCs w:val="24"/>
          <w:lang w:bidi="en-US"/>
        </w:rPr>
        <w:t xml:space="preserve">the </w:t>
      </w:r>
      <w:r w:rsidR="005179A8" w:rsidRPr="00C41395">
        <w:rPr>
          <w:rFonts w:ascii="Times New Roman" w:hAnsi="Times New Roman" w:cs="Times New Roman"/>
          <w:sz w:val="24"/>
          <w:szCs w:val="24"/>
          <w:lang w:bidi="en-US"/>
        </w:rPr>
        <w:t>trial, the</w:t>
      </w:r>
      <w:r w:rsidR="00584DEB" w:rsidRPr="00C41395">
        <w:rPr>
          <w:rFonts w:ascii="Times New Roman" w:hAnsi="Times New Roman" w:cs="Times New Roman"/>
          <w:sz w:val="24"/>
          <w:szCs w:val="24"/>
          <w:lang w:bidi="en-US"/>
        </w:rPr>
        <w:t xml:space="preserve"> appellants </w:t>
      </w:r>
      <w:r w:rsidR="0052122D" w:rsidRPr="00C41395">
        <w:rPr>
          <w:rFonts w:ascii="Times New Roman" w:hAnsi="Times New Roman" w:cs="Times New Roman"/>
          <w:sz w:val="24"/>
          <w:szCs w:val="24"/>
          <w:lang w:bidi="en-US"/>
        </w:rPr>
        <w:t xml:space="preserve">submitted </w:t>
      </w:r>
      <w:r w:rsidR="00584DEB" w:rsidRPr="00C41395">
        <w:rPr>
          <w:rFonts w:ascii="Times New Roman" w:hAnsi="Times New Roman" w:cs="Times New Roman"/>
          <w:sz w:val="24"/>
          <w:szCs w:val="24"/>
          <w:lang w:bidi="en-US"/>
        </w:rPr>
        <w:t xml:space="preserve">that the agreement between the parties was a joint venture </w:t>
      </w:r>
      <w:r w:rsidR="00EF770D" w:rsidRPr="00C41395">
        <w:rPr>
          <w:rFonts w:ascii="Times New Roman" w:hAnsi="Times New Roman" w:cs="Times New Roman"/>
          <w:sz w:val="24"/>
          <w:szCs w:val="24"/>
          <w:lang w:bidi="en-US"/>
        </w:rPr>
        <w:t xml:space="preserve">agreement </w:t>
      </w:r>
      <w:r w:rsidR="00D912CA" w:rsidRPr="00C41395">
        <w:rPr>
          <w:rFonts w:ascii="Times New Roman" w:hAnsi="Times New Roman" w:cs="Times New Roman"/>
          <w:sz w:val="24"/>
          <w:szCs w:val="24"/>
          <w:lang w:bidi="en-US"/>
        </w:rPr>
        <w:t>in terms of which the</w:t>
      </w:r>
      <w:r w:rsidR="00EF770D" w:rsidRPr="00C41395">
        <w:rPr>
          <w:rFonts w:ascii="Times New Roman" w:hAnsi="Times New Roman" w:cs="Times New Roman"/>
          <w:sz w:val="24"/>
          <w:szCs w:val="24"/>
          <w:lang w:bidi="en-US"/>
        </w:rPr>
        <w:t xml:space="preserve"> parties had</w:t>
      </w:r>
      <w:r w:rsidR="00584DEB" w:rsidRPr="00C41395">
        <w:rPr>
          <w:rFonts w:ascii="Times New Roman" w:hAnsi="Times New Roman" w:cs="Times New Roman"/>
          <w:sz w:val="24"/>
          <w:szCs w:val="24"/>
          <w:lang w:bidi="en-US"/>
        </w:rPr>
        <w:t xml:space="preserve"> to share profits and losses. </w:t>
      </w:r>
      <w:r w:rsidR="001F1684" w:rsidRPr="00C41395">
        <w:rPr>
          <w:rFonts w:ascii="Times New Roman" w:hAnsi="Times New Roman" w:cs="Times New Roman"/>
          <w:sz w:val="24"/>
          <w:szCs w:val="24"/>
          <w:lang w:bidi="en-US"/>
        </w:rPr>
        <w:t xml:space="preserve">Through one </w:t>
      </w:r>
      <w:r w:rsidR="003D4986" w:rsidRPr="00C41395">
        <w:rPr>
          <w:rFonts w:ascii="Times New Roman" w:hAnsi="Times New Roman" w:cs="Times New Roman"/>
          <w:i/>
          <w:sz w:val="24"/>
          <w:szCs w:val="24"/>
          <w:lang w:bidi="en-US"/>
        </w:rPr>
        <w:t>Bruce Taruvinga</w:t>
      </w:r>
      <w:r w:rsidR="0098418F">
        <w:rPr>
          <w:rFonts w:ascii="Times New Roman" w:hAnsi="Times New Roman" w:cs="Times New Roman"/>
          <w:i/>
          <w:sz w:val="24"/>
          <w:szCs w:val="24"/>
          <w:lang w:bidi="en-US"/>
        </w:rPr>
        <w:t>,</w:t>
      </w:r>
      <w:r w:rsidR="00484938" w:rsidRPr="00C41395">
        <w:rPr>
          <w:rFonts w:ascii="Times New Roman" w:hAnsi="Times New Roman" w:cs="Times New Roman"/>
          <w:i/>
          <w:sz w:val="24"/>
          <w:szCs w:val="24"/>
          <w:lang w:bidi="en-US"/>
        </w:rPr>
        <w:t xml:space="preserve"> </w:t>
      </w:r>
      <w:r w:rsidR="00484938" w:rsidRPr="00C41395">
        <w:rPr>
          <w:rFonts w:ascii="Times New Roman" w:hAnsi="Times New Roman" w:cs="Times New Roman"/>
          <w:iCs/>
          <w:sz w:val="24"/>
          <w:szCs w:val="24"/>
          <w:lang w:bidi="en-US"/>
        </w:rPr>
        <w:t>the</w:t>
      </w:r>
      <w:r w:rsidR="00484938" w:rsidRPr="00C41395">
        <w:rPr>
          <w:rFonts w:ascii="Times New Roman" w:hAnsi="Times New Roman" w:cs="Times New Roman"/>
          <w:sz w:val="24"/>
          <w:szCs w:val="24"/>
          <w:lang w:bidi="en-US"/>
        </w:rPr>
        <w:t xml:space="preserve"> seventh appellant herein</w:t>
      </w:r>
      <w:r w:rsidR="003D4986" w:rsidRPr="00C41395">
        <w:rPr>
          <w:rFonts w:ascii="Times New Roman" w:hAnsi="Times New Roman" w:cs="Times New Roman"/>
          <w:sz w:val="24"/>
          <w:szCs w:val="24"/>
          <w:lang w:bidi="en-US"/>
        </w:rPr>
        <w:t>,</w:t>
      </w:r>
      <w:r w:rsidR="00584DEB" w:rsidRPr="00C41395">
        <w:rPr>
          <w:rFonts w:ascii="Times New Roman" w:hAnsi="Times New Roman" w:cs="Times New Roman"/>
          <w:sz w:val="24"/>
          <w:szCs w:val="24"/>
          <w:lang w:bidi="en-US"/>
        </w:rPr>
        <w:t xml:space="preserve"> </w:t>
      </w:r>
      <w:r w:rsidR="000707C3" w:rsidRPr="00C41395">
        <w:rPr>
          <w:rFonts w:ascii="Times New Roman" w:hAnsi="Times New Roman" w:cs="Times New Roman"/>
          <w:sz w:val="24"/>
          <w:szCs w:val="24"/>
          <w:lang w:bidi="en-US"/>
        </w:rPr>
        <w:t>the appellant</w:t>
      </w:r>
      <w:r w:rsidR="00185EAE">
        <w:rPr>
          <w:rFonts w:ascii="Times New Roman" w:hAnsi="Times New Roman" w:cs="Times New Roman"/>
          <w:sz w:val="24"/>
          <w:szCs w:val="24"/>
          <w:lang w:bidi="en-US"/>
        </w:rPr>
        <w:t>s</w:t>
      </w:r>
      <w:r w:rsidR="001F1684" w:rsidRPr="00C41395">
        <w:rPr>
          <w:rFonts w:ascii="Times New Roman" w:hAnsi="Times New Roman" w:cs="Times New Roman"/>
          <w:sz w:val="24"/>
          <w:szCs w:val="24"/>
          <w:lang w:bidi="en-US"/>
        </w:rPr>
        <w:t xml:space="preserve"> </w:t>
      </w:r>
      <w:r w:rsidR="00584DEB" w:rsidRPr="00C41395">
        <w:rPr>
          <w:rFonts w:ascii="Times New Roman" w:hAnsi="Times New Roman" w:cs="Times New Roman"/>
          <w:sz w:val="24"/>
          <w:szCs w:val="24"/>
          <w:lang w:bidi="en-US"/>
        </w:rPr>
        <w:t>gave evidence to the ef</w:t>
      </w:r>
      <w:r w:rsidR="00D367A8" w:rsidRPr="00C41395">
        <w:rPr>
          <w:rFonts w:ascii="Times New Roman" w:hAnsi="Times New Roman" w:cs="Times New Roman"/>
          <w:sz w:val="24"/>
          <w:szCs w:val="24"/>
          <w:lang w:bidi="en-US"/>
        </w:rPr>
        <w:t>fect that the agreement did not</w:t>
      </w:r>
      <w:r w:rsidR="00D912CA" w:rsidRPr="00C41395">
        <w:rPr>
          <w:rFonts w:ascii="Times New Roman" w:hAnsi="Times New Roman" w:cs="Times New Roman"/>
          <w:sz w:val="24"/>
          <w:szCs w:val="24"/>
          <w:lang w:bidi="en-US"/>
        </w:rPr>
        <w:t xml:space="preserve"> </w:t>
      </w:r>
      <w:r w:rsidR="00D367A8" w:rsidRPr="00C41395">
        <w:rPr>
          <w:rFonts w:ascii="Times New Roman" w:hAnsi="Times New Roman" w:cs="Times New Roman"/>
          <w:sz w:val="24"/>
          <w:szCs w:val="24"/>
          <w:lang w:bidi="en-US"/>
        </w:rPr>
        <w:t xml:space="preserve">capture </w:t>
      </w:r>
      <w:r w:rsidR="000A193F" w:rsidRPr="00C41395">
        <w:rPr>
          <w:rFonts w:ascii="Times New Roman" w:hAnsi="Times New Roman" w:cs="Times New Roman"/>
          <w:sz w:val="24"/>
          <w:szCs w:val="24"/>
          <w:lang w:bidi="en-US"/>
        </w:rPr>
        <w:t xml:space="preserve">the </w:t>
      </w:r>
      <w:r w:rsidR="00D367A8" w:rsidRPr="00C41395">
        <w:rPr>
          <w:rFonts w:ascii="Times New Roman" w:hAnsi="Times New Roman" w:cs="Times New Roman"/>
          <w:sz w:val="24"/>
          <w:szCs w:val="24"/>
          <w:lang w:bidi="en-US"/>
        </w:rPr>
        <w:t xml:space="preserve">true </w:t>
      </w:r>
      <w:r w:rsidR="00584DEB" w:rsidRPr="00C41395">
        <w:rPr>
          <w:rFonts w:ascii="Times New Roman" w:hAnsi="Times New Roman" w:cs="Times New Roman"/>
          <w:sz w:val="24"/>
          <w:szCs w:val="24"/>
          <w:lang w:bidi="en-US"/>
        </w:rPr>
        <w:t xml:space="preserve">nature of the </w:t>
      </w:r>
      <w:r w:rsidR="001F1684" w:rsidRPr="00C41395">
        <w:rPr>
          <w:rFonts w:ascii="Times New Roman" w:hAnsi="Times New Roman" w:cs="Times New Roman"/>
          <w:sz w:val="24"/>
          <w:szCs w:val="24"/>
          <w:lang w:bidi="en-US"/>
        </w:rPr>
        <w:t>a</w:t>
      </w:r>
      <w:r w:rsidR="00D367A8" w:rsidRPr="00C41395">
        <w:rPr>
          <w:rFonts w:ascii="Times New Roman" w:hAnsi="Times New Roman" w:cs="Times New Roman"/>
          <w:sz w:val="24"/>
          <w:szCs w:val="24"/>
          <w:lang w:bidi="en-US"/>
        </w:rPr>
        <w:t>greement between the parties. He</w:t>
      </w:r>
      <w:r w:rsidR="001F1684" w:rsidRPr="00C41395">
        <w:rPr>
          <w:rFonts w:ascii="Times New Roman" w:hAnsi="Times New Roman" w:cs="Times New Roman"/>
          <w:sz w:val="24"/>
          <w:szCs w:val="24"/>
          <w:lang w:bidi="en-US"/>
        </w:rPr>
        <w:t xml:space="preserve"> stated that</w:t>
      </w:r>
      <w:r w:rsidR="00584DEB" w:rsidRPr="00C41395">
        <w:rPr>
          <w:rFonts w:ascii="Times New Roman" w:hAnsi="Times New Roman" w:cs="Times New Roman"/>
          <w:sz w:val="24"/>
          <w:szCs w:val="24"/>
          <w:lang w:bidi="en-US"/>
        </w:rPr>
        <w:t xml:space="preserve"> the “spirit” of the agreement was to carry out a joint venture business. He further indicated that the </w:t>
      </w:r>
      <w:r w:rsidR="005554A7" w:rsidRPr="00C41395">
        <w:rPr>
          <w:rFonts w:ascii="Times New Roman" w:hAnsi="Times New Roman" w:cs="Times New Roman"/>
          <w:sz w:val="24"/>
          <w:szCs w:val="24"/>
          <w:lang w:bidi="en-US"/>
        </w:rPr>
        <w:t xml:space="preserve">first </w:t>
      </w:r>
      <w:r w:rsidR="00584DEB" w:rsidRPr="00C41395">
        <w:rPr>
          <w:rFonts w:ascii="Times New Roman" w:hAnsi="Times New Roman" w:cs="Times New Roman"/>
          <w:sz w:val="24"/>
          <w:szCs w:val="24"/>
          <w:lang w:bidi="en-US"/>
        </w:rPr>
        <w:t xml:space="preserve">appellant had agreed to pay </w:t>
      </w:r>
      <w:r w:rsidR="00D912CA" w:rsidRPr="00C41395">
        <w:rPr>
          <w:rFonts w:ascii="Times New Roman" w:hAnsi="Times New Roman" w:cs="Times New Roman"/>
          <w:sz w:val="24"/>
          <w:szCs w:val="24"/>
          <w:lang w:bidi="en-US"/>
        </w:rPr>
        <w:t xml:space="preserve">to the respondent </w:t>
      </w:r>
      <w:r w:rsidR="00584DEB" w:rsidRPr="00C41395">
        <w:rPr>
          <w:rFonts w:ascii="Times New Roman" w:hAnsi="Times New Roman" w:cs="Times New Roman"/>
          <w:sz w:val="24"/>
          <w:szCs w:val="24"/>
          <w:lang w:bidi="en-US"/>
        </w:rPr>
        <w:t>a profit share after repaying the total capital and</w:t>
      </w:r>
      <w:r w:rsidR="00D912CA" w:rsidRPr="00C41395">
        <w:rPr>
          <w:rFonts w:ascii="Times New Roman" w:hAnsi="Times New Roman" w:cs="Times New Roman"/>
          <w:sz w:val="24"/>
          <w:szCs w:val="24"/>
          <w:lang w:bidi="en-US"/>
        </w:rPr>
        <w:t xml:space="preserve"> interest i</w:t>
      </w:r>
      <w:r w:rsidR="00584DEB" w:rsidRPr="00C41395">
        <w:rPr>
          <w:rFonts w:ascii="Times New Roman" w:hAnsi="Times New Roman" w:cs="Times New Roman"/>
          <w:sz w:val="24"/>
          <w:szCs w:val="24"/>
          <w:lang w:bidi="en-US"/>
        </w:rPr>
        <w:t>n the belief that the agreement in question was a joint venture agreement.</w:t>
      </w:r>
      <w:r w:rsidR="003D4986" w:rsidRPr="00C41395">
        <w:rPr>
          <w:rFonts w:ascii="Times New Roman" w:hAnsi="Times New Roman" w:cs="Times New Roman"/>
          <w:sz w:val="24"/>
          <w:szCs w:val="24"/>
          <w:lang w:bidi="en-US"/>
        </w:rPr>
        <w:t xml:space="preserve"> </w:t>
      </w:r>
      <w:r w:rsidR="00584DEB" w:rsidRPr="00C41395">
        <w:rPr>
          <w:rFonts w:ascii="Times New Roman" w:hAnsi="Times New Roman" w:cs="Times New Roman"/>
          <w:sz w:val="24"/>
          <w:szCs w:val="24"/>
          <w:lang w:bidi="en-US"/>
        </w:rPr>
        <w:t xml:space="preserve">He further gave evidence to the effect that </w:t>
      </w:r>
      <w:r w:rsidR="00584DEB" w:rsidRPr="00C41395">
        <w:rPr>
          <w:rFonts w:ascii="Times New Roman" w:hAnsi="Times New Roman" w:cs="Times New Roman"/>
          <w:sz w:val="24"/>
          <w:szCs w:val="24"/>
          <w:lang w:bidi="en-US"/>
        </w:rPr>
        <w:lastRenderedPageBreak/>
        <w:t xml:space="preserve">the appellants had signed the agreement and guaranteed repayment of the debt as a way of complying with </w:t>
      </w:r>
      <w:r w:rsidR="00D912CA" w:rsidRPr="00C41395">
        <w:rPr>
          <w:rFonts w:ascii="Times New Roman" w:hAnsi="Times New Roman" w:cs="Times New Roman"/>
          <w:sz w:val="24"/>
          <w:szCs w:val="24"/>
          <w:lang w:bidi="en-US"/>
        </w:rPr>
        <w:t xml:space="preserve">the requirements of </w:t>
      </w:r>
      <w:r w:rsidR="00584DEB" w:rsidRPr="00C41395">
        <w:rPr>
          <w:rFonts w:ascii="Times New Roman" w:hAnsi="Times New Roman" w:cs="Times New Roman"/>
          <w:sz w:val="24"/>
          <w:szCs w:val="24"/>
          <w:lang w:bidi="en-US"/>
        </w:rPr>
        <w:t>what they believed was a joint venture.</w:t>
      </w:r>
    </w:p>
    <w:p w14:paraId="20DC2E97" w14:textId="77777777" w:rsidR="0098418F" w:rsidRPr="00C41395" w:rsidRDefault="0098418F" w:rsidP="006544A0">
      <w:pPr>
        <w:spacing w:after="0" w:line="480" w:lineRule="auto"/>
        <w:ind w:left="720" w:hanging="720"/>
        <w:jc w:val="both"/>
        <w:rPr>
          <w:rFonts w:ascii="Times New Roman" w:hAnsi="Times New Roman" w:cs="Times New Roman"/>
          <w:sz w:val="24"/>
          <w:szCs w:val="24"/>
          <w:lang w:bidi="en-US"/>
        </w:rPr>
      </w:pPr>
    </w:p>
    <w:p w14:paraId="474BAB1B" w14:textId="7BD79225" w:rsidR="00584DEB" w:rsidRPr="00C41395" w:rsidRDefault="007E0911" w:rsidP="005179A8">
      <w:pPr>
        <w:spacing w:after="0" w:line="480" w:lineRule="auto"/>
        <w:ind w:left="720" w:hanging="720"/>
        <w:jc w:val="both"/>
        <w:rPr>
          <w:rFonts w:ascii="Times New Roman" w:hAnsi="Times New Roman" w:cs="Times New Roman"/>
          <w:sz w:val="24"/>
          <w:szCs w:val="24"/>
          <w:lang w:bidi="en-US"/>
        </w:rPr>
      </w:pPr>
      <w:r w:rsidRPr="00C41395">
        <w:rPr>
          <w:rFonts w:ascii="Times New Roman" w:hAnsi="Times New Roman" w:cs="Times New Roman"/>
          <w:sz w:val="24"/>
          <w:szCs w:val="24"/>
          <w:lang w:bidi="en-US"/>
        </w:rPr>
        <w:t>[</w:t>
      </w:r>
      <w:r w:rsidR="000A193F" w:rsidRPr="00C41395">
        <w:rPr>
          <w:rFonts w:ascii="Times New Roman" w:hAnsi="Times New Roman" w:cs="Times New Roman"/>
          <w:sz w:val="24"/>
          <w:szCs w:val="24"/>
          <w:lang w:bidi="en-US"/>
        </w:rPr>
        <w:t>8</w:t>
      </w:r>
      <w:r w:rsidR="00D50158" w:rsidRPr="00C41395">
        <w:rPr>
          <w:rFonts w:ascii="Times New Roman" w:hAnsi="Times New Roman" w:cs="Times New Roman"/>
          <w:sz w:val="24"/>
          <w:szCs w:val="24"/>
          <w:lang w:bidi="en-US"/>
        </w:rPr>
        <w:t>]</w:t>
      </w:r>
      <w:r w:rsidR="00D50158" w:rsidRPr="00C41395">
        <w:rPr>
          <w:rFonts w:ascii="Times New Roman" w:hAnsi="Times New Roman" w:cs="Times New Roman"/>
          <w:sz w:val="24"/>
          <w:szCs w:val="24"/>
          <w:lang w:bidi="en-US"/>
        </w:rPr>
        <w:tab/>
      </w:r>
      <w:r w:rsidR="00584DEB" w:rsidRPr="00C41395">
        <w:rPr>
          <w:rFonts w:ascii="Times New Roman" w:hAnsi="Times New Roman" w:cs="Times New Roman"/>
          <w:sz w:val="24"/>
          <w:szCs w:val="24"/>
          <w:lang w:bidi="en-US"/>
        </w:rPr>
        <w:t>On the other hand, the respondent</w:t>
      </w:r>
      <w:r w:rsidR="0098418F">
        <w:rPr>
          <w:rFonts w:ascii="Times New Roman" w:hAnsi="Times New Roman" w:cs="Times New Roman"/>
          <w:sz w:val="24"/>
          <w:szCs w:val="24"/>
          <w:lang w:bidi="en-US"/>
        </w:rPr>
        <w:t>,</w:t>
      </w:r>
      <w:r w:rsidR="00584DEB" w:rsidRPr="00C41395">
        <w:rPr>
          <w:rFonts w:ascii="Times New Roman" w:hAnsi="Times New Roman" w:cs="Times New Roman"/>
          <w:sz w:val="24"/>
          <w:szCs w:val="24"/>
          <w:lang w:bidi="en-US"/>
        </w:rPr>
        <w:t xml:space="preserve"> </w:t>
      </w:r>
      <w:r w:rsidR="009146AC" w:rsidRPr="00C41395">
        <w:rPr>
          <w:rFonts w:ascii="Times New Roman" w:hAnsi="Times New Roman" w:cs="Times New Roman"/>
          <w:sz w:val="24"/>
          <w:szCs w:val="24"/>
          <w:lang w:bidi="en-US"/>
        </w:rPr>
        <w:t>t</w:t>
      </w:r>
      <w:r w:rsidR="003D4986" w:rsidRPr="00C41395">
        <w:rPr>
          <w:rFonts w:ascii="Times New Roman" w:hAnsi="Times New Roman" w:cs="Times New Roman"/>
          <w:sz w:val="24"/>
          <w:szCs w:val="24"/>
          <w:lang w:bidi="en-US"/>
        </w:rPr>
        <w:t xml:space="preserve">hrough its witness, one </w:t>
      </w:r>
      <w:r w:rsidR="003D4986" w:rsidRPr="00C41395">
        <w:rPr>
          <w:rFonts w:ascii="Times New Roman" w:hAnsi="Times New Roman" w:cs="Times New Roman"/>
          <w:i/>
          <w:sz w:val="24"/>
          <w:szCs w:val="24"/>
          <w:lang w:bidi="en-US"/>
        </w:rPr>
        <w:t>Tichaona Kaseke</w:t>
      </w:r>
      <w:r w:rsidR="003D4986" w:rsidRPr="00C41395">
        <w:rPr>
          <w:rFonts w:ascii="Times New Roman" w:hAnsi="Times New Roman" w:cs="Times New Roman"/>
          <w:sz w:val="24"/>
          <w:szCs w:val="24"/>
          <w:lang w:bidi="en-US"/>
        </w:rPr>
        <w:t>, ga</w:t>
      </w:r>
      <w:r w:rsidR="00584DEB" w:rsidRPr="00C41395">
        <w:rPr>
          <w:rFonts w:ascii="Times New Roman" w:hAnsi="Times New Roman" w:cs="Times New Roman"/>
          <w:sz w:val="24"/>
          <w:szCs w:val="24"/>
          <w:lang w:bidi="en-US"/>
        </w:rPr>
        <w:t>ve evidence to the effect that the agreement i</w:t>
      </w:r>
      <w:r w:rsidR="00EF770D" w:rsidRPr="00C41395">
        <w:rPr>
          <w:rFonts w:ascii="Times New Roman" w:hAnsi="Times New Roman" w:cs="Times New Roman"/>
          <w:sz w:val="24"/>
          <w:szCs w:val="24"/>
          <w:lang w:bidi="en-US"/>
        </w:rPr>
        <w:t xml:space="preserve">n question was a loan agreement </w:t>
      </w:r>
      <w:r w:rsidR="00D912CA" w:rsidRPr="00C41395">
        <w:rPr>
          <w:rFonts w:ascii="Times New Roman" w:hAnsi="Times New Roman" w:cs="Times New Roman"/>
          <w:sz w:val="24"/>
          <w:szCs w:val="24"/>
          <w:lang w:bidi="en-US"/>
        </w:rPr>
        <w:t>in respect of which it</w:t>
      </w:r>
      <w:r w:rsidR="00EF770D" w:rsidRPr="00C41395">
        <w:rPr>
          <w:rFonts w:ascii="Times New Roman" w:hAnsi="Times New Roman" w:cs="Times New Roman"/>
          <w:sz w:val="24"/>
          <w:szCs w:val="24"/>
          <w:lang w:bidi="en-US"/>
        </w:rPr>
        <w:t xml:space="preserve"> anticipated</w:t>
      </w:r>
      <w:r w:rsidR="00584DEB" w:rsidRPr="00C41395">
        <w:rPr>
          <w:rFonts w:ascii="Times New Roman" w:hAnsi="Times New Roman" w:cs="Times New Roman"/>
          <w:sz w:val="24"/>
          <w:szCs w:val="24"/>
          <w:lang w:bidi="en-US"/>
        </w:rPr>
        <w:t xml:space="preserve"> </w:t>
      </w:r>
      <w:r w:rsidR="00EF770D" w:rsidRPr="00C41395">
        <w:rPr>
          <w:rFonts w:ascii="Times New Roman" w:hAnsi="Times New Roman" w:cs="Times New Roman"/>
          <w:sz w:val="24"/>
          <w:szCs w:val="24"/>
          <w:lang w:bidi="en-US"/>
        </w:rPr>
        <w:t xml:space="preserve">repayment. </w:t>
      </w:r>
      <w:r w:rsidR="00584DEB" w:rsidRPr="00C41395">
        <w:rPr>
          <w:rFonts w:ascii="Times New Roman" w:hAnsi="Times New Roman" w:cs="Times New Roman"/>
          <w:sz w:val="24"/>
          <w:szCs w:val="24"/>
          <w:lang w:bidi="en-US"/>
        </w:rPr>
        <w:t xml:space="preserve">He stated that the bank was only suing for the capital debt and interest and not for any profits </w:t>
      </w:r>
      <w:r w:rsidR="007716A6" w:rsidRPr="00C41395">
        <w:rPr>
          <w:rFonts w:ascii="Times New Roman" w:hAnsi="Times New Roman" w:cs="Times New Roman"/>
          <w:sz w:val="24"/>
          <w:szCs w:val="24"/>
          <w:lang w:bidi="en-US"/>
        </w:rPr>
        <w:t>that the first appellant realised</w:t>
      </w:r>
      <w:r w:rsidR="00D912CA" w:rsidRPr="00C41395">
        <w:rPr>
          <w:rFonts w:ascii="Times New Roman" w:hAnsi="Times New Roman" w:cs="Times New Roman"/>
          <w:sz w:val="24"/>
          <w:szCs w:val="24"/>
          <w:lang w:bidi="en-US"/>
        </w:rPr>
        <w:t>. Further, that</w:t>
      </w:r>
      <w:r w:rsidR="00584DEB" w:rsidRPr="00C41395">
        <w:rPr>
          <w:rFonts w:ascii="Times New Roman" w:hAnsi="Times New Roman" w:cs="Times New Roman"/>
          <w:sz w:val="24"/>
          <w:szCs w:val="24"/>
          <w:lang w:bidi="en-US"/>
        </w:rPr>
        <w:t xml:space="preserve"> profit sharing only became an issue after repayment of the debt.  In this regard, he stressed that the issue of default in making </w:t>
      </w:r>
      <w:r w:rsidR="00D912CA" w:rsidRPr="00C41395">
        <w:rPr>
          <w:rFonts w:ascii="Times New Roman" w:hAnsi="Times New Roman" w:cs="Times New Roman"/>
          <w:sz w:val="24"/>
          <w:szCs w:val="24"/>
          <w:lang w:bidi="en-US"/>
        </w:rPr>
        <w:t xml:space="preserve">a </w:t>
      </w:r>
      <w:r w:rsidR="00584DEB" w:rsidRPr="00C41395">
        <w:rPr>
          <w:rFonts w:ascii="Times New Roman" w:hAnsi="Times New Roman" w:cs="Times New Roman"/>
          <w:sz w:val="24"/>
          <w:szCs w:val="24"/>
          <w:lang w:bidi="en-US"/>
        </w:rPr>
        <w:t xml:space="preserve">payment by the sub-borrowers, who were the clients of the </w:t>
      </w:r>
      <w:r w:rsidR="0039436B" w:rsidRPr="00C41395">
        <w:rPr>
          <w:rFonts w:ascii="Times New Roman" w:hAnsi="Times New Roman" w:cs="Times New Roman"/>
          <w:sz w:val="24"/>
          <w:szCs w:val="24"/>
          <w:lang w:bidi="en-US"/>
        </w:rPr>
        <w:t>first</w:t>
      </w:r>
      <w:r w:rsidR="00EF770D" w:rsidRPr="00C41395">
        <w:rPr>
          <w:rFonts w:ascii="Times New Roman" w:hAnsi="Times New Roman" w:cs="Times New Roman"/>
          <w:sz w:val="24"/>
          <w:szCs w:val="24"/>
          <w:lang w:bidi="en-US"/>
        </w:rPr>
        <w:t xml:space="preserve"> appellant, </w:t>
      </w:r>
      <w:r w:rsidR="00584DEB" w:rsidRPr="00C41395">
        <w:rPr>
          <w:rFonts w:ascii="Times New Roman" w:hAnsi="Times New Roman" w:cs="Times New Roman"/>
          <w:sz w:val="24"/>
          <w:szCs w:val="24"/>
          <w:lang w:bidi="en-US"/>
        </w:rPr>
        <w:t>had no</w:t>
      </w:r>
      <w:r w:rsidR="003D4986" w:rsidRPr="00C41395">
        <w:rPr>
          <w:rFonts w:ascii="Times New Roman" w:hAnsi="Times New Roman" w:cs="Times New Roman"/>
          <w:sz w:val="24"/>
          <w:szCs w:val="24"/>
          <w:lang w:bidi="en-US"/>
        </w:rPr>
        <w:t>thing to do with the respondent, ne</w:t>
      </w:r>
      <w:r w:rsidR="00EF770D" w:rsidRPr="00C41395">
        <w:rPr>
          <w:rFonts w:ascii="Times New Roman" w:hAnsi="Times New Roman" w:cs="Times New Roman"/>
          <w:sz w:val="24"/>
          <w:szCs w:val="24"/>
          <w:lang w:bidi="en-US"/>
        </w:rPr>
        <w:t>i</w:t>
      </w:r>
      <w:r w:rsidR="003D4986" w:rsidRPr="00C41395">
        <w:rPr>
          <w:rFonts w:ascii="Times New Roman" w:hAnsi="Times New Roman" w:cs="Times New Roman"/>
          <w:sz w:val="24"/>
          <w:szCs w:val="24"/>
          <w:lang w:bidi="en-US"/>
        </w:rPr>
        <w:t xml:space="preserve">ther had it anything to do with the debt in question. The respondent </w:t>
      </w:r>
      <w:r w:rsidR="001F1684" w:rsidRPr="00C41395">
        <w:rPr>
          <w:rFonts w:ascii="Times New Roman" w:hAnsi="Times New Roman" w:cs="Times New Roman"/>
          <w:sz w:val="24"/>
          <w:szCs w:val="24"/>
          <w:lang w:bidi="en-US"/>
        </w:rPr>
        <w:t xml:space="preserve">further </w:t>
      </w:r>
      <w:r w:rsidR="003D4986" w:rsidRPr="00C41395">
        <w:rPr>
          <w:rFonts w:ascii="Times New Roman" w:hAnsi="Times New Roman" w:cs="Times New Roman"/>
          <w:sz w:val="24"/>
          <w:szCs w:val="24"/>
          <w:lang w:bidi="en-US"/>
        </w:rPr>
        <w:t xml:space="preserve">submitted </w:t>
      </w:r>
      <w:r w:rsidR="00584DEB" w:rsidRPr="00C41395">
        <w:rPr>
          <w:rFonts w:ascii="Times New Roman" w:hAnsi="Times New Roman" w:cs="Times New Roman"/>
          <w:sz w:val="24"/>
          <w:szCs w:val="24"/>
          <w:lang w:bidi="en-US"/>
        </w:rPr>
        <w:t>that</w:t>
      </w:r>
      <w:r w:rsidR="0098418F">
        <w:rPr>
          <w:rFonts w:ascii="Times New Roman" w:hAnsi="Times New Roman" w:cs="Times New Roman"/>
          <w:sz w:val="24"/>
          <w:szCs w:val="24"/>
          <w:lang w:bidi="en-US"/>
        </w:rPr>
        <w:t>,</w:t>
      </w:r>
      <w:r w:rsidR="00584DEB" w:rsidRPr="00C41395">
        <w:rPr>
          <w:rFonts w:ascii="Times New Roman" w:hAnsi="Times New Roman" w:cs="Times New Roman"/>
          <w:sz w:val="24"/>
          <w:szCs w:val="24"/>
          <w:lang w:bidi="en-US"/>
        </w:rPr>
        <w:t xml:space="preserve"> upon </w:t>
      </w:r>
      <w:r w:rsidR="00D912CA" w:rsidRPr="00C41395">
        <w:rPr>
          <w:rFonts w:ascii="Times New Roman" w:hAnsi="Times New Roman" w:cs="Times New Roman"/>
          <w:sz w:val="24"/>
          <w:szCs w:val="24"/>
          <w:lang w:bidi="en-US"/>
        </w:rPr>
        <w:t xml:space="preserve">the </w:t>
      </w:r>
      <w:r w:rsidR="00584DEB" w:rsidRPr="00C41395">
        <w:rPr>
          <w:rFonts w:ascii="Times New Roman" w:hAnsi="Times New Roman" w:cs="Times New Roman"/>
          <w:sz w:val="24"/>
          <w:szCs w:val="24"/>
          <w:lang w:bidi="en-US"/>
        </w:rPr>
        <w:t xml:space="preserve">default of the sub-borrowers, it was the responsibility of the </w:t>
      </w:r>
      <w:r w:rsidR="003D4986" w:rsidRPr="00C41395">
        <w:rPr>
          <w:rFonts w:ascii="Times New Roman" w:hAnsi="Times New Roman" w:cs="Times New Roman"/>
          <w:sz w:val="24"/>
          <w:szCs w:val="24"/>
          <w:lang w:bidi="en-US"/>
        </w:rPr>
        <w:t>appellant</w:t>
      </w:r>
      <w:r w:rsidR="0098418F">
        <w:rPr>
          <w:rFonts w:ascii="Times New Roman" w:hAnsi="Times New Roman" w:cs="Times New Roman"/>
          <w:sz w:val="24"/>
          <w:szCs w:val="24"/>
          <w:lang w:bidi="en-US"/>
        </w:rPr>
        <w:t>,</w:t>
      </w:r>
      <w:r w:rsidR="003D4986" w:rsidRPr="00C41395">
        <w:rPr>
          <w:rFonts w:ascii="Times New Roman" w:hAnsi="Times New Roman" w:cs="Times New Roman"/>
          <w:sz w:val="24"/>
          <w:szCs w:val="24"/>
          <w:lang w:bidi="en-US"/>
        </w:rPr>
        <w:t xml:space="preserve"> as the </w:t>
      </w:r>
      <w:r w:rsidR="002A6FB8" w:rsidRPr="00C41395">
        <w:rPr>
          <w:rFonts w:ascii="Times New Roman" w:hAnsi="Times New Roman" w:cs="Times New Roman"/>
          <w:sz w:val="24"/>
          <w:szCs w:val="24"/>
          <w:lang w:bidi="en-US"/>
        </w:rPr>
        <w:t>lender</w:t>
      </w:r>
      <w:r w:rsidR="00584DEB" w:rsidRPr="00C41395">
        <w:rPr>
          <w:rFonts w:ascii="Times New Roman" w:hAnsi="Times New Roman" w:cs="Times New Roman"/>
          <w:sz w:val="24"/>
          <w:szCs w:val="24"/>
          <w:lang w:bidi="en-US"/>
        </w:rPr>
        <w:t>, t</w:t>
      </w:r>
      <w:r w:rsidR="007716A6" w:rsidRPr="00C41395">
        <w:rPr>
          <w:rFonts w:ascii="Times New Roman" w:hAnsi="Times New Roman" w:cs="Times New Roman"/>
          <w:sz w:val="24"/>
          <w:szCs w:val="24"/>
          <w:lang w:bidi="en-US"/>
        </w:rPr>
        <w:t>o enforce its own agreement against</w:t>
      </w:r>
      <w:r w:rsidR="002A6FB8" w:rsidRPr="00C41395">
        <w:rPr>
          <w:rFonts w:ascii="Times New Roman" w:hAnsi="Times New Roman" w:cs="Times New Roman"/>
          <w:sz w:val="24"/>
          <w:szCs w:val="24"/>
          <w:lang w:bidi="en-US"/>
        </w:rPr>
        <w:t xml:space="preserve"> the</w:t>
      </w:r>
      <w:r w:rsidR="00584DEB" w:rsidRPr="00C41395">
        <w:rPr>
          <w:rFonts w:ascii="Times New Roman" w:hAnsi="Times New Roman" w:cs="Times New Roman"/>
          <w:sz w:val="24"/>
          <w:szCs w:val="24"/>
          <w:lang w:bidi="en-US"/>
        </w:rPr>
        <w:t xml:space="preserve"> sub-borrowers.</w:t>
      </w:r>
    </w:p>
    <w:p w14:paraId="3CEFFCDB" w14:textId="77777777" w:rsidR="0039436B" w:rsidRPr="00C41395" w:rsidRDefault="0039436B" w:rsidP="005179A8">
      <w:pPr>
        <w:spacing w:after="0" w:line="480" w:lineRule="auto"/>
        <w:ind w:left="720" w:hanging="720"/>
        <w:jc w:val="both"/>
        <w:rPr>
          <w:rFonts w:ascii="Times New Roman" w:hAnsi="Times New Roman" w:cs="Times New Roman"/>
          <w:sz w:val="24"/>
          <w:szCs w:val="24"/>
          <w:lang w:bidi="en-US"/>
        </w:rPr>
      </w:pPr>
    </w:p>
    <w:p w14:paraId="4AF5BC95" w14:textId="2198E07B" w:rsidR="00D367A8" w:rsidRPr="00C41395" w:rsidRDefault="008135EC" w:rsidP="00AA1757">
      <w:pPr>
        <w:spacing w:after="0" w:line="480" w:lineRule="auto"/>
        <w:ind w:left="720" w:hanging="720"/>
        <w:jc w:val="both"/>
        <w:rPr>
          <w:rFonts w:ascii="Times New Roman" w:hAnsi="Times New Roman" w:cs="Times New Roman"/>
          <w:sz w:val="24"/>
          <w:szCs w:val="24"/>
          <w:lang w:bidi="en-US"/>
        </w:rPr>
      </w:pPr>
      <w:r w:rsidRPr="00C41395">
        <w:rPr>
          <w:rFonts w:ascii="Times New Roman" w:hAnsi="Times New Roman" w:cs="Times New Roman"/>
          <w:sz w:val="24"/>
          <w:szCs w:val="24"/>
          <w:lang w:bidi="en-US"/>
        </w:rPr>
        <w:t>[</w:t>
      </w:r>
      <w:r w:rsidR="000A193F" w:rsidRPr="00C41395">
        <w:rPr>
          <w:rFonts w:ascii="Times New Roman" w:hAnsi="Times New Roman" w:cs="Times New Roman"/>
          <w:sz w:val="24"/>
          <w:szCs w:val="24"/>
          <w:lang w:bidi="en-US"/>
        </w:rPr>
        <w:t>9</w:t>
      </w:r>
      <w:r w:rsidR="00D50158" w:rsidRPr="00C41395">
        <w:rPr>
          <w:rFonts w:ascii="Times New Roman" w:hAnsi="Times New Roman" w:cs="Times New Roman"/>
          <w:sz w:val="24"/>
          <w:szCs w:val="24"/>
          <w:lang w:bidi="en-US"/>
        </w:rPr>
        <w:t>]</w:t>
      </w:r>
      <w:r w:rsidR="00D50158" w:rsidRPr="00C41395">
        <w:rPr>
          <w:rFonts w:ascii="Times New Roman" w:hAnsi="Times New Roman" w:cs="Times New Roman"/>
          <w:sz w:val="24"/>
          <w:szCs w:val="24"/>
          <w:lang w:bidi="en-US"/>
        </w:rPr>
        <w:tab/>
      </w:r>
      <w:r w:rsidR="00122FD6" w:rsidRPr="00C41395">
        <w:rPr>
          <w:rFonts w:ascii="Times New Roman" w:hAnsi="Times New Roman" w:cs="Times New Roman"/>
          <w:sz w:val="24"/>
          <w:szCs w:val="24"/>
          <w:lang w:bidi="en-US"/>
        </w:rPr>
        <w:t>T</w:t>
      </w:r>
      <w:r w:rsidR="00584DEB" w:rsidRPr="00C41395">
        <w:rPr>
          <w:rFonts w:ascii="Times New Roman" w:hAnsi="Times New Roman" w:cs="Times New Roman"/>
          <w:sz w:val="24"/>
          <w:szCs w:val="24"/>
          <w:lang w:bidi="en-US"/>
        </w:rPr>
        <w:t xml:space="preserve">he court </w:t>
      </w:r>
      <w:r w:rsidR="003D4986" w:rsidRPr="00C41395">
        <w:rPr>
          <w:rFonts w:ascii="Times New Roman" w:hAnsi="Times New Roman" w:cs="Times New Roman"/>
          <w:i/>
          <w:sz w:val="24"/>
          <w:szCs w:val="24"/>
          <w:lang w:bidi="en-US"/>
        </w:rPr>
        <w:t>a quo</w:t>
      </w:r>
      <w:r w:rsidR="003D4986" w:rsidRPr="00C41395">
        <w:rPr>
          <w:rFonts w:ascii="Times New Roman" w:hAnsi="Times New Roman" w:cs="Times New Roman"/>
          <w:sz w:val="24"/>
          <w:szCs w:val="24"/>
          <w:lang w:bidi="en-US"/>
        </w:rPr>
        <w:t xml:space="preserve"> found that </w:t>
      </w:r>
      <w:r w:rsidR="00584DEB" w:rsidRPr="00C41395">
        <w:rPr>
          <w:rFonts w:ascii="Times New Roman" w:hAnsi="Times New Roman" w:cs="Times New Roman"/>
          <w:sz w:val="24"/>
          <w:szCs w:val="24"/>
          <w:lang w:bidi="en-US"/>
        </w:rPr>
        <w:t xml:space="preserve">it was the </w:t>
      </w:r>
      <w:r w:rsidR="0039436B" w:rsidRPr="00C41395">
        <w:rPr>
          <w:rFonts w:ascii="Times New Roman" w:hAnsi="Times New Roman" w:cs="Times New Roman"/>
          <w:sz w:val="24"/>
          <w:szCs w:val="24"/>
          <w:lang w:bidi="en-US"/>
        </w:rPr>
        <w:t>first</w:t>
      </w:r>
      <w:r w:rsidR="00584DEB" w:rsidRPr="00C41395">
        <w:rPr>
          <w:rFonts w:ascii="Times New Roman" w:hAnsi="Times New Roman" w:cs="Times New Roman"/>
          <w:sz w:val="24"/>
          <w:szCs w:val="24"/>
          <w:lang w:bidi="en-US"/>
        </w:rPr>
        <w:t xml:space="preserve"> appellant who had come up with the idea of giving loans to employees of qualifying organizat</w:t>
      </w:r>
      <w:r w:rsidR="00EF770D" w:rsidRPr="00C41395">
        <w:rPr>
          <w:rFonts w:ascii="Times New Roman" w:hAnsi="Times New Roman" w:cs="Times New Roman"/>
          <w:sz w:val="24"/>
          <w:szCs w:val="24"/>
          <w:lang w:bidi="en-US"/>
        </w:rPr>
        <w:t>ions and not the respondent</w:t>
      </w:r>
      <w:r w:rsidR="00584DEB" w:rsidRPr="00C41395">
        <w:rPr>
          <w:rFonts w:ascii="Times New Roman" w:hAnsi="Times New Roman" w:cs="Times New Roman"/>
          <w:sz w:val="24"/>
          <w:szCs w:val="24"/>
          <w:lang w:bidi="en-US"/>
        </w:rPr>
        <w:t xml:space="preserve">. The court also found that it was the </w:t>
      </w:r>
      <w:r w:rsidR="0039436B" w:rsidRPr="00C41395">
        <w:rPr>
          <w:rFonts w:ascii="Times New Roman" w:hAnsi="Times New Roman" w:cs="Times New Roman"/>
          <w:sz w:val="24"/>
          <w:szCs w:val="24"/>
          <w:lang w:bidi="en-US"/>
        </w:rPr>
        <w:t>first</w:t>
      </w:r>
      <w:r w:rsidR="00584DEB" w:rsidRPr="00C41395">
        <w:rPr>
          <w:rFonts w:ascii="Times New Roman" w:hAnsi="Times New Roman" w:cs="Times New Roman"/>
          <w:sz w:val="24"/>
          <w:szCs w:val="24"/>
          <w:lang w:bidi="en-US"/>
        </w:rPr>
        <w:t xml:space="preserve"> appellant who would direct the bank to fund its clients and</w:t>
      </w:r>
      <w:r w:rsidR="000A193F" w:rsidRPr="00C41395">
        <w:rPr>
          <w:rFonts w:ascii="Times New Roman" w:hAnsi="Times New Roman" w:cs="Times New Roman"/>
          <w:sz w:val="24"/>
          <w:szCs w:val="24"/>
          <w:lang w:bidi="en-US"/>
        </w:rPr>
        <w:t xml:space="preserve"> that</w:t>
      </w:r>
      <w:r w:rsidR="00584DEB" w:rsidRPr="00C41395">
        <w:rPr>
          <w:rFonts w:ascii="Times New Roman" w:hAnsi="Times New Roman" w:cs="Times New Roman"/>
          <w:sz w:val="24"/>
          <w:szCs w:val="24"/>
          <w:lang w:bidi="en-US"/>
        </w:rPr>
        <w:t xml:space="preserve"> this resulte</w:t>
      </w:r>
      <w:r w:rsidRPr="00C41395">
        <w:rPr>
          <w:rFonts w:ascii="Times New Roman" w:hAnsi="Times New Roman" w:cs="Times New Roman"/>
          <w:sz w:val="24"/>
          <w:szCs w:val="24"/>
          <w:lang w:bidi="en-US"/>
        </w:rPr>
        <w:t>d in the respondent offering</w:t>
      </w:r>
      <w:r w:rsidR="00122FD6" w:rsidRPr="00C41395">
        <w:rPr>
          <w:rFonts w:ascii="Times New Roman" w:hAnsi="Times New Roman" w:cs="Times New Roman"/>
          <w:sz w:val="24"/>
          <w:szCs w:val="24"/>
          <w:lang w:bidi="en-US"/>
        </w:rPr>
        <w:t xml:space="preserve"> the first</w:t>
      </w:r>
      <w:r w:rsidR="00584DEB" w:rsidRPr="00C41395">
        <w:rPr>
          <w:rFonts w:ascii="Times New Roman" w:hAnsi="Times New Roman" w:cs="Times New Roman"/>
          <w:sz w:val="24"/>
          <w:szCs w:val="24"/>
          <w:lang w:bidi="en-US"/>
        </w:rPr>
        <w:t xml:space="preserve"> appellant a revolving fund</w:t>
      </w:r>
      <w:r w:rsidRPr="00C41395">
        <w:rPr>
          <w:rFonts w:ascii="Times New Roman" w:hAnsi="Times New Roman" w:cs="Times New Roman"/>
          <w:sz w:val="24"/>
          <w:szCs w:val="24"/>
          <w:lang w:bidi="en-US"/>
        </w:rPr>
        <w:t xml:space="preserve"> facility</w:t>
      </w:r>
      <w:r w:rsidR="00584DEB" w:rsidRPr="00C41395">
        <w:rPr>
          <w:rFonts w:ascii="Times New Roman" w:hAnsi="Times New Roman" w:cs="Times New Roman"/>
          <w:sz w:val="24"/>
          <w:szCs w:val="24"/>
          <w:lang w:bidi="en-US"/>
        </w:rPr>
        <w:t>.</w:t>
      </w:r>
      <w:r w:rsidR="00463422" w:rsidRPr="00C41395">
        <w:rPr>
          <w:rFonts w:ascii="Times New Roman" w:hAnsi="Times New Roman" w:cs="Times New Roman"/>
          <w:sz w:val="24"/>
          <w:szCs w:val="24"/>
          <w:lang w:bidi="en-US"/>
        </w:rPr>
        <w:t xml:space="preserve"> Further, the court observed that the appellant had no funds to ‘roll out the scheme’ and had in fact not ‘provided a cent’ to what it termed a joint venture. On the basis of these</w:t>
      </w:r>
      <w:r w:rsidR="00584DEB" w:rsidRPr="00C41395">
        <w:rPr>
          <w:rFonts w:ascii="Times New Roman" w:hAnsi="Times New Roman" w:cs="Times New Roman"/>
          <w:sz w:val="24"/>
          <w:szCs w:val="24"/>
          <w:lang w:bidi="en-US"/>
        </w:rPr>
        <w:t xml:space="preserve"> findings, the court </w:t>
      </w:r>
      <w:r w:rsidR="00584DEB" w:rsidRPr="00C41395">
        <w:rPr>
          <w:rFonts w:ascii="Times New Roman" w:hAnsi="Times New Roman" w:cs="Times New Roman"/>
          <w:i/>
          <w:sz w:val="24"/>
          <w:szCs w:val="24"/>
          <w:lang w:bidi="en-US"/>
        </w:rPr>
        <w:t>a quo</w:t>
      </w:r>
      <w:r w:rsidR="00584DEB" w:rsidRPr="00C41395">
        <w:rPr>
          <w:rFonts w:ascii="Times New Roman" w:hAnsi="Times New Roman" w:cs="Times New Roman"/>
          <w:sz w:val="24"/>
          <w:szCs w:val="24"/>
          <w:lang w:bidi="en-US"/>
        </w:rPr>
        <w:t xml:space="preserve"> concluded that the agreement</w:t>
      </w:r>
      <w:r w:rsidR="006F4088" w:rsidRPr="00C41395">
        <w:rPr>
          <w:rFonts w:ascii="Times New Roman" w:hAnsi="Times New Roman" w:cs="Times New Roman"/>
          <w:sz w:val="24"/>
          <w:szCs w:val="24"/>
          <w:lang w:bidi="en-US"/>
        </w:rPr>
        <w:t xml:space="preserve"> between the parties</w:t>
      </w:r>
      <w:r w:rsidR="00584DEB" w:rsidRPr="00C41395">
        <w:rPr>
          <w:rFonts w:ascii="Times New Roman" w:hAnsi="Times New Roman" w:cs="Times New Roman"/>
          <w:sz w:val="24"/>
          <w:szCs w:val="24"/>
          <w:lang w:bidi="en-US"/>
        </w:rPr>
        <w:t xml:space="preserve"> was</w:t>
      </w:r>
      <w:r w:rsidR="001F1684" w:rsidRPr="00C41395">
        <w:rPr>
          <w:rFonts w:ascii="Times New Roman" w:hAnsi="Times New Roman" w:cs="Times New Roman"/>
          <w:sz w:val="24"/>
          <w:szCs w:val="24"/>
          <w:lang w:bidi="en-US"/>
        </w:rPr>
        <w:t xml:space="preserve"> a </w:t>
      </w:r>
      <w:r w:rsidR="009146AC" w:rsidRPr="00C41395">
        <w:rPr>
          <w:rFonts w:ascii="Times New Roman" w:hAnsi="Times New Roman" w:cs="Times New Roman"/>
          <w:sz w:val="24"/>
          <w:szCs w:val="24"/>
          <w:lang w:bidi="en-US"/>
        </w:rPr>
        <w:t>loan agreement as it clearly</w:t>
      </w:r>
      <w:r w:rsidR="001F1684" w:rsidRPr="00C41395">
        <w:rPr>
          <w:rFonts w:ascii="Times New Roman" w:hAnsi="Times New Roman" w:cs="Times New Roman"/>
          <w:sz w:val="24"/>
          <w:szCs w:val="24"/>
          <w:lang w:bidi="en-US"/>
        </w:rPr>
        <w:t xml:space="preserve"> spelt out that the respondent was lending money to the </w:t>
      </w:r>
      <w:r w:rsidR="0039436B" w:rsidRPr="00C41395">
        <w:rPr>
          <w:rFonts w:ascii="Times New Roman" w:hAnsi="Times New Roman" w:cs="Times New Roman"/>
          <w:sz w:val="24"/>
          <w:szCs w:val="24"/>
          <w:lang w:bidi="en-US"/>
        </w:rPr>
        <w:t>first</w:t>
      </w:r>
      <w:r w:rsidR="001F1684" w:rsidRPr="00C41395">
        <w:rPr>
          <w:rFonts w:ascii="Times New Roman" w:hAnsi="Times New Roman" w:cs="Times New Roman"/>
          <w:sz w:val="24"/>
          <w:szCs w:val="24"/>
          <w:lang w:bidi="en-US"/>
        </w:rPr>
        <w:t xml:space="preserve"> appellant who was the borrower</w:t>
      </w:r>
      <w:r w:rsidR="00584DEB" w:rsidRPr="00C41395">
        <w:rPr>
          <w:rFonts w:ascii="Times New Roman" w:hAnsi="Times New Roman" w:cs="Times New Roman"/>
          <w:sz w:val="24"/>
          <w:szCs w:val="24"/>
          <w:lang w:bidi="en-US"/>
        </w:rPr>
        <w:t xml:space="preserve"> </w:t>
      </w:r>
      <w:r w:rsidR="001F1684" w:rsidRPr="00C41395">
        <w:rPr>
          <w:rFonts w:ascii="Times New Roman" w:hAnsi="Times New Roman" w:cs="Times New Roman"/>
          <w:sz w:val="24"/>
          <w:szCs w:val="24"/>
          <w:lang w:bidi="en-US"/>
        </w:rPr>
        <w:t xml:space="preserve">and </w:t>
      </w:r>
      <w:r w:rsidR="00584DEB" w:rsidRPr="00C41395">
        <w:rPr>
          <w:rFonts w:ascii="Times New Roman" w:hAnsi="Times New Roman" w:cs="Times New Roman"/>
          <w:sz w:val="24"/>
          <w:szCs w:val="24"/>
          <w:lang w:bidi="en-US"/>
        </w:rPr>
        <w:t xml:space="preserve">not a </w:t>
      </w:r>
      <w:r w:rsidR="00D367A8" w:rsidRPr="00C41395">
        <w:rPr>
          <w:rFonts w:ascii="Times New Roman" w:hAnsi="Times New Roman" w:cs="Times New Roman"/>
          <w:sz w:val="24"/>
          <w:szCs w:val="24"/>
          <w:lang w:bidi="en-US"/>
        </w:rPr>
        <w:t xml:space="preserve">partner in a </w:t>
      </w:r>
      <w:r w:rsidR="00584DEB" w:rsidRPr="00C41395">
        <w:rPr>
          <w:rFonts w:ascii="Times New Roman" w:hAnsi="Times New Roman" w:cs="Times New Roman"/>
          <w:sz w:val="24"/>
          <w:szCs w:val="24"/>
          <w:lang w:bidi="en-US"/>
        </w:rPr>
        <w:t xml:space="preserve">joint venture </w:t>
      </w:r>
      <w:r w:rsidR="009146AC" w:rsidRPr="00C41395">
        <w:rPr>
          <w:rFonts w:ascii="Times New Roman" w:hAnsi="Times New Roman" w:cs="Times New Roman"/>
          <w:sz w:val="24"/>
          <w:szCs w:val="24"/>
          <w:lang w:bidi="en-US"/>
        </w:rPr>
        <w:t xml:space="preserve">agreement </w:t>
      </w:r>
      <w:r w:rsidR="00584DEB" w:rsidRPr="00C41395">
        <w:rPr>
          <w:rFonts w:ascii="Times New Roman" w:hAnsi="Times New Roman" w:cs="Times New Roman"/>
          <w:sz w:val="24"/>
          <w:szCs w:val="24"/>
          <w:lang w:bidi="en-US"/>
        </w:rPr>
        <w:t>whe</w:t>
      </w:r>
      <w:r w:rsidR="00EF770D" w:rsidRPr="00C41395">
        <w:rPr>
          <w:rFonts w:ascii="Times New Roman" w:hAnsi="Times New Roman" w:cs="Times New Roman"/>
          <w:sz w:val="24"/>
          <w:szCs w:val="24"/>
          <w:lang w:bidi="en-US"/>
        </w:rPr>
        <w:t>re parties share the risks</w:t>
      </w:r>
      <w:r w:rsidR="00584DEB" w:rsidRPr="00C41395">
        <w:rPr>
          <w:rFonts w:ascii="Times New Roman" w:hAnsi="Times New Roman" w:cs="Times New Roman"/>
          <w:sz w:val="24"/>
          <w:szCs w:val="24"/>
          <w:lang w:bidi="en-US"/>
        </w:rPr>
        <w:t>. The court</w:t>
      </w:r>
      <w:r w:rsidR="00EF770D" w:rsidRPr="00C41395">
        <w:rPr>
          <w:rFonts w:ascii="Times New Roman" w:hAnsi="Times New Roman" w:cs="Times New Roman"/>
          <w:sz w:val="24"/>
          <w:szCs w:val="24"/>
          <w:lang w:bidi="en-US"/>
        </w:rPr>
        <w:t xml:space="preserve"> </w:t>
      </w:r>
      <w:r w:rsidR="00EF770D" w:rsidRPr="00C41395">
        <w:rPr>
          <w:rFonts w:ascii="Times New Roman" w:hAnsi="Times New Roman" w:cs="Times New Roman"/>
          <w:i/>
          <w:sz w:val="24"/>
          <w:szCs w:val="24"/>
          <w:lang w:bidi="en-US"/>
        </w:rPr>
        <w:t>a quo</w:t>
      </w:r>
      <w:r w:rsidR="00EF770D" w:rsidRPr="00C41395">
        <w:rPr>
          <w:rFonts w:ascii="Times New Roman" w:hAnsi="Times New Roman" w:cs="Times New Roman"/>
          <w:sz w:val="24"/>
          <w:szCs w:val="24"/>
          <w:lang w:bidi="en-US"/>
        </w:rPr>
        <w:t xml:space="preserve"> accordingly</w:t>
      </w:r>
      <w:r w:rsidR="00584DEB" w:rsidRPr="00C41395">
        <w:rPr>
          <w:rFonts w:ascii="Times New Roman" w:hAnsi="Times New Roman" w:cs="Times New Roman"/>
          <w:sz w:val="24"/>
          <w:szCs w:val="24"/>
          <w:lang w:bidi="en-US"/>
        </w:rPr>
        <w:t xml:space="preserve"> ordered the appellants to pay the outstanding</w:t>
      </w:r>
      <w:r w:rsidR="00A474E9" w:rsidRPr="00C41395">
        <w:rPr>
          <w:rFonts w:ascii="Times New Roman" w:hAnsi="Times New Roman" w:cs="Times New Roman"/>
          <w:sz w:val="24"/>
          <w:szCs w:val="24"/>
          <w:lang w:bidi="en-US"/>
        </w:rPr>
        <w:t xml:space="preserve"> debt</w:t>
      </w:r>
      <w:r w:rsidR="003D4986" w:rsidRPr="00C41395">
        <w:rPr>
          <w:rFonts w:ascii="Times New Roman" w:hAnsi="Times New Roman" w:cs="Times New Roman"/>
          <w:sz w:val="24"/>
          <w:szCs w:val="24"/>
          <w:lang w:bidi="en-US"/>
        </w:rPr>
        <w:t xml:space="preserve">. </w:t>
      </w:r>
    </w:p>
    <w:p w14:paraId="388F65D9" w14:textId="151712BF" w:rsidR="00A2098B" w:rsidRPr="00C41395" w:rsidRDefault="007E0911" w:rsidP="005179A8">
      <w:pPr>
        <w:spacing w:after="0" w:line="480" w:lineRule="auto"/>
        <w:ind w:left="720" w:hanging="720"/>
        <w:jc w:val="both"/>
        <w:rPr>
          <w:rFonts w:ascii="Times New Roman" w:hAnsi="Times New Roman" w:cs="Times New Roman"/>
          <w:sz w:val="24"/>
          <w:szCs w:val="24"/>
          <w:lang w:bidi="en-US"/>
        </w:rPr>
      </w:pPr>
      <w:r w:rsidRPr="00C41395">
        <w:rPr>
          <w:rFonts w:ascii="Times New Roman" w:hAnsi="Times New Roman" w:cs="Times New Roman"/>
          <w:sz w:val="24"/>
          <w:szCs w:val="24"/>
          <w:lang w:bidi="en-US"/>
        </w:rPr>
        <w:lastRenderedPageBreak/>
        <w:t>[1</w:t>
      </w:r>
      <w:r w:rsidR="006F4088" w:rsidRPr="00C41395">
        <w:rPr>
          <w:rFonts w:ascii="Times New Roman" w:hAnsi="Times New Roman" w:cs="Times New Roman"/>
          <w:sz w:val="24"/>
          <w:szCs w:val="24"/>
          <w:lang w:bidi="en-US"/>
        </w:rPr>
        <w:t>0</w:t>
      </w:r>
      <w:r w:rsidRPr="00C41395">
        <w:rPr>
          <w:rFonts w:ascii="Times New Roman" w:hAnsi="Times New Roman" w:cs="Times New Roman"/>
          <w:sz w:val="24"/>
          <w:szCs w:val="24"/>
          <w:lang w:bidi="en-US"/>
        </w:rPr>
        <w:t>]</w:t>
      </w:r>
      <w:r w:rsidRPr="00C41395">
        <w:rPr>
          <w:rFonts w:ascii="Times New Roman" w:hAnsi="Times New Roman" w:cs="Times New Roman"/>
          <w:sz w:val="24"/>
          <w:szCs w:val="24"/>
          <w:lang w:bidi="en-US"/>
        </w:rPr>
        <w:tab/>
      </w:r>
      <w:r w:rsidR="003D4986" w:rsidRPr="00C41395">
        <w:rPr>
          <w:rFonts w:ascii="Times New Roman" w:hAnsi="Times New Roman" w:cs="Times New Roman"/>
          <w:sz w:val="24"/>
          <w:szCs w:val="24"/>
          <w:lang w:bidi="en-US"/>
        </w:rPr>
        <w:t>Aggrieved, the a</w:t>
      </w:r>
      <w:r w:rsidR="00A474E9" w:rsidRPr="00C41395">
        <w:rPr>
          <w:rFonts w:ascii="Times New Roman" w:hAnsi="Times New Roman" w:cs="Times New Roman"/>
          <w:sz w:val="24"/>
          <w:szCs w:val="24"/>
          <w:lang w:bidi="en-US"/>
        </w:rPr>
        <w:t>ppellants approached this</w:t>
      </w:r>
      <w:r w:rsidR="003D4986" w:rsidRPr="00C41395">
        <w:rPr>
          <w:rFonts w:ascii="Times New Roman" w:hAnsi="Times New Roman" w:cs="Times New Roman"/>
          <w:sz w:val="24"/>
          <w:szCs w:val="24"/>
          <w:lang w:bidi="en-US"/>
        </w:rPr>
        <w:t xml:space="preserve"> Court </w:t>
      </w:r>
      <w:r w:rsidR="00D367A8" w:rsidRPr="00C41395">
        <w:rPr>
          <w:rFonts w:ascii="Times New Roman" w:hAnsi="Times New Roman" w:cs="Times New Roman"/>
          <w:sz w:val="24"/>
          <w:szCs w:val="24"/>
          <w:lang w:bidi="en-US"/>
        </w:rPr>
        <w:t xml:space="preserve">on appeal, </w:t>
      </w:r>
      <w:r w:rsidR="00167984" w:rsidRPr="00C41395">
        <w:rPr>
          <w:rFonts w:ascii="Times New Roman" w:hAnsi="Times New Roman" w:cs="Times New Roman"/>
          <w:sz w:val="24"/>
          <w:szCs w:val="24"/>
          <w:lang w:bidi="en-US"/>
        </w:rPr>
        <w:t>on the following grounds</w:t>
      </w:r>
      <w:r w:rsidR="00192547" w:rsidRPr="00C41395">
        <w:rPr>
          <w:rFonts w:ascii="Times New Roman" w:hAnsi="Times New Roman" w:cs="Times New Roman"/>
          <w:sz w:val="24"/>
          <w:szCs w:val="24"/>
          <w:lang w:bidi="en-US"/>
        </w:rPr>
        <w:t xml:space="preserve">:- </w:t>
      </w:r>
    </w:p>
    <w:p w14:paraId="7042FC69" w14:textId="77777777" w:rsidR="00D367A8" w:rsidRPr="00C41395" w:rsidRDefault="00B47C24" w:rsidP="005179A8">
      <w:pPr>
        <w:pStyle w:val="ListParagraph"/>
        <w:numPr>
          <w:ilvl w:val="0"/>
          <w:numId w:val="10"/>
        </w:numPr>
        <w:spacing w:after="0" w:line="240" w:lineRule="auto"/>
        <w:jc w:val="both"/>
        <w:rPr>
          <w:rFonts w:ascii="Times New Roman" w:hAnsi="Times New Roman" w:cs="Times New Roman"/>
          <w:sz w:val="24"/>
          <w:szCs w:val="24"/>
          <w:lang w:bidi="en-US"/>
        </w:rPr>
      </w:pPr>
      <w:r w:rsidRPr="00C41395">
        <w:rPr>
          <w:rFonts w:ascii="Times New Roman" w:hAnsi="Times New Roman" w:cs="Times New Roman"/>
          <w:sz w:val="24"/>
          <w:szCs w:val="24"/>
          <w:lang w:bidi="en-US"/>
        </w:rPr>
        <w:t xml:space="preserve">The court </w:t>
      </w:r>
      <w:r w:rsidRPr="00C41395">
        <w:rPr>
          <w:rFonts w:ascii="Times New Roman" w:hAnsi="Times New Roman" w:cs="Times New Roman"/>
          <w:i/>
          <w:sz w:val="24"/>
          <w:szCs w:val="24"/>
          <w:lang w:bidi="en-US"/>
        </w:rPr>
        <w:t>a</w:t>
      </w:r>
      <w:r w:rsidR="00167984" w:rsidRPr="00C41395">
        <w:rPr>
          <w:rFonts w:ascii="Times New Roman" w:hAnsi="Times New Roman" w:cs="Times New Roman"/>
          <w:i/>
          <w:sz w:val="24"/>
          <w:szCs w:val="24"/>
          <w:lang w:bidi="en-US"/>
        </w:rPr>
        <w:t xml:space="preserve"> </w:t>
      </w:r>
      <w:r w:rsidRPr="00C41395">
        <w:rPr>
          <w:rFonts w:ascii="Times New Roman" w:hAnsi="Times New Roman" w:cs="Times New Roman"/>
          <w:i/>
          <w:sz w:val="24"/>
          <w:szCs w:val="24"/>
          <w:lang w:bidi="en-US"/>
        </w:rPr>
        <w:t>quo</w:t>
      </w:r>
      <w:r w:rsidRPr="00C41395">
        <w:rPr>
          <w:rFonts w:ascii="Times New Roman" w:hAnsi="Times New Roman" w:cs="Times New Roman"/>
          <w:sz w:val="24"/>
          <w:szCs w:val="24"/>
          <w:lang w:bidi="en-US"/>
        </w:rPr>
        <w:t xml:space="preserve"> held that </w:t>
      </w:r>
      <w:r w:rsidR="00610CCB" w:rsidRPr="00C41395">
        <w:rPr>
          <w:rFonts w:ascii="Times New Roman" w:hAnsi="Times New Roman" w:cs="Times New Roman"/>
          <w:sz w:val="24"/>
          <w:szCs w:val="24"/>
          <w:lang w:bidi="en-US"/>
        </w:rPr>
        <w:t xml:space="preserve">the </w:t>
      </w:r>
      <w:r w:rsidRPr="00C41395">
        <w:rPr>
          <w:rFonts w:ascii="Times New Roman" w:hAnsi="Times New Roman" w:cs="Times New Roman"/>
          <w:sz w:val="24"/>
          <w:szCs w:val="24"/>
          <w:lang w:bidi="en-US"/>
        </w:rPr>
        <w:t>Defendants</w:t>
      </w:r>
      <w:r w:rsidR="00610CCB" w:rsidRPr="00C41395">
        <w:rPr>
          <w:rFonts w:ascii="Times New Roman" w:hAnsi="Times New Roman" w:cs="Times New Roman"/>
          <w:sz w:val="24"/>
          <w:szCs w:val="24"/>
          <w:lang w:bidi="en-US"/>
        </w:rPr>
        <w:t xml:space="preserve"> (</w:t>
      </w:r>
      <w:r w:rsidR="00610CCB" w:rsidRPr="00C41395">
        <w:rPr>
          <w:rFonts w:ascii="Times New Roman" w:hAnsi="Times New Roman" w:cs="Times New Roman"/>
          <w:i/>
          <w:sz w:val="24"/>
          <w:szCs w:val="24"/>
          <w:lang w:bidi="en-US"/>
        </w:rPr>
        <w:t>sic</w:t>
      </w:r>
      <w:r w:rsidR="00610CCB" w:rsidRPr="00C41395">
        <w:rPr>
          <w:rFonts w:ascii="Times New Roman" w:hAnsi="Times New Roman" w:cs="Times New Roman"/>
          <w:sz w:val="24"/>
          <w:szCs w:val="24"/>
          <w:lang w:bidi="en-US"/>
        </w:rPr>
        <w:t>)</w:t>
      </w:r>
      <w:r w:rsidRPr="00C41395">
        <w:rPr>
          <w:rFonts w:ascii="Times New Roman" w:hAnsi="Times New Roman" w:cs="Times New Roman"/>
          <w:sz w:val="24"/>
          <w:szCs w:val="24"/>
          <w:lang w:bidi="en-US"/>
        </w:rPr>
        <w:t xml:space="preserve"> “did not provide a cent to what it termed a joint venture</w:t>
      </w:r>
      <w:r w:rsidR="00167984" w:rsidRPr="00C41395">
        <w:rPr>
          <w:rFonts w:ascii="Times New Roman" w:hAnsi="Times New Roman" w:cs="Times New Roman"/>
          <w:sz w:val="24"/>
          <w:szCs w:val="24"/>
          <w:lang w:bidi="en-US"/>
        </w:rPr>
        <w:t>.</w:t>
      </w:r>
      <w:r w:rsidRPr="00C41395">
        <w:rPr>
          <w:rFonts w:ascii="Times New Roman" w:hAnsi="Times New Roman" w:cs="Times New Roman"/>
          <w:sz w:val="24"/>
          <w:szCs w:val="24"/>
          <w:lang w:bidi="en-US"/>
        </w:rPr>
        <w:t>”</w:t>
      </w:r>
      <w:r w:rsidR="00167984" w:rsidRPr="00C41395">
        <w:rPr>
          <w:rFonts w:ascii="Times New Roman" w:hAnsi="Times New Roman" w:cs="Times New Roman"/>
          <w:sz w:val="24"/>
          <w:szCs w:val="24"/>
          <w:lang w:bidi="en-US"/>
        </w:rPr>
        <w:t xml:space="preserve"> </w:t>
      </w:r>
      <w:r w:rsidRPr="00C41395">
        <w:rPr>
          <w:rFonts w:ascii="Times New Roman" w:hAnsi="Times New Roman" w:cs="Times New Roman"/>
          <w:sz w:val="24"/>
          <w:szCs w:val="24"/>
          <w:lang w:bidi="en-US"/>
        </w:rPr>
        <w:t>That was a mis-direction in that the Defendants’</w:t>
      </w:r>
      <w:r w:rsidR="00610CCB" w:rsidRPr="00C41395">
        <w:rPr>
          <w:rFonts w:ascii="Times New Roman" w:hAnsi="Times New Roman" w:cs="Times New Roman"/>
          <w:sz w:val="24"/>
          <w:szCs w:val="24"/>
          <w:lang w:bidi="en-US"/>
        </w:rPr>
        <w:t>(</w:t>
      </w:r>
      <w:r w:rsidR="00610CCB" w:rsidRPr="00C41395">
        <w:rPr>
          <w:rFonts w:ascii="Times New Roman" w:hAnsi="Times New Roman" w:cs="Times New Roman"/>
          <w:i/>
          <w:sz w:val="24"/>
          <w:szCs w:val="24"/>
          <w:lang w:bidi="en-US"/>
        </w:rPr>
        <w:t>sic</w:t>
      </w:r>
      <w:r w:rsidR="00610CCB" w:rsidRPr="00C41395">
        <w:rPr>
          <w:rFonts w:ascii="Times New Roman" w:hAnsi="Times New Roman" w:cs="Times New Roman"/>
          <w:sz w:val="24"/>
          <w:szCs w:val="24"/>
          <w:lang w:bidi="en-US"/>
        </w:rPr>
        <w:t>)</w:t>
      </w:r>
      <w:r w:rsidRPr="00C41395">
        <w:rPr>
          <w:rFonts w:ascii="Times New Roman" w:hAnsi="Times New Roman" w:cs="Times New Roman"/>
          <w:sz w:val="24"/>
          <w:szCs w:val="24"/>
          <w:lang w:bidi="en-US"/>
        </w:rPr>
        <w:t xml:space="preserve"> contribution to the joint venture was not money but money’s worth.</w:t>
      </w:r>
    </w:p>
    <w:p w14:paraId="54DA4C64" w14:textId="77777777" w:rsidR="00A2098B" w:rsidRPr="00C41395" w:rsidRDefault="00A2098B" w:rsidP="005179A8">
      <w:pPr>
        <w:spacing w:after="0" w:line="240" w:lineRule="auto"/>
        <w:ind w:left="720"/>
        <w:jc w:val="both"/>
        <w:rPr>
          <w:rFonts w:ascii="Times New Roman" w:hAnsi="Times New Roman" w:cs="Times New Roman"/>
          <w:sz w:val="24"/>
          <w:szCs w:val="24"/>
          <w:lang w:bidi="en-US"/>
        </w:rPr>
      </w:pPr>
    </w:p>
    <w:p w14:paraId="55B18918" w14:textId="77777777" w:rsidR="00075BD3" w:rsidRPr="00C41395" w:rsidRDefault="00075BD3" w:rsidP="005179A8">
      <w:pPr>
        <w:pStyle w:val="ListParagraph"/>
        <w:numPr>
          <w:ilvl w:val="0"/>
          <w:numId w:val="10"/>
        </w:numPr>
        <w:spacing w:after="0" w:line="240" w:lineRule="auto"/>
        <w:jc w:val="both"/>
        <w:rPr>
          <w:rFonts w:ascii="Times New Roman" w:hAnsi="Times New Roman" w:cs="Times New Roman"/>
          <w:sz w:val="24"/>
          <w:szCs w:val="24"/>
          <w:lang w:bidi="en-US"/>
        </w:rPr>
      </w:pPr>
      <w:r w:rsidRPr="00C41395">
        <w:rPr>
          <w:rFonts w:ascii="Times New Roman" w:hAnsi="Times New Roman" w:cs="Times New Roman"/>
          <w:sz w:val="24"/>
          <w:szCs w:val="24"/>
          <w:lang w:bidi="en-US"/>
        </w:rPr>
        <w:t xml:space="preserve">The court </w:t>
      </w:r>
      <w:r w:rsidRPr="00C41395">
        <w:rPr>
          <w:rFonts w:ascii="Times New Roman" w:hAnsi="Times New Roman" w:cs="Times New Roman"/>
          <w:i/>
          <w:sz w:val="24"/>
          <w:szCs w:val="24"/>
          <w:lang w:bidi="en-US"/>
        </w:rPr>
        <w:t>a</w:t>
      </w:r>
      <w:r w:rsidR="00167984" w:rsidRPr="00C41395">
        <w:rPr>
          <w:rFonts w:ascii="Times New Roman" w:hAnsi="Times New Roman" w:cs="Times New Roman"/>
          <w:i/>
          <w:sz w:val="24"/>
          <w:szCs w:val="24"/>
          <w:lang w:bidi="en-US"/>
        </w:rPr>
        <w:t xml:space="preserve"> </w:t>
      </w:r>
      <w:r w:rsidRPr="00C41395">
        <w:rPr>
          <w:rFonts w:ascii="Times New Roman" w:hAnsi="Times New Roman" w:cs="Times New Roman"/>
          <w:i/>
          <w:sz w:val="24"/>
          <w:szCs w:val="24"/>
          <w:lang w:bidi="en-US"/>
        </w:rPr>
        <w:t>quo</w:t>
      </w:r>
      <w:r w:rsidRPr="00C41395">
        <w:rPr>
          <w:rFonts w:ascii="Times New Roman" w:hAnsi="Times New Roman" w:cs="Times New Roman"/>
          <w:sz w:val="24"/>
          <w:szCs w:val="24"/>
          <w:lang w:bidi="en-US"/>
        </w:rPr>
        <w:t xml:space="preserve"> therefore erred in dismissing the Appellants’ contention that the agreement between the parties was a joint venture agreement instead of a loan</w:t>
      </w:r>
      <w:r w:rsidR="003D7A5E" w:rsidRPr="00C41395">
        <w:rPr>
          <w:rFonts w:ascii="Times New Roman" w:hAnsi="Times New Roman" w:cs="Times New Roman"/>
          <w:sz w:val="24"/>
          <w:szCs w:val="24"/>
          <w:lang w:bidi="en-US"/>
        </w:rPr>
        <w:t>.</w:t>
      </w:r>
    </w:p>
    <w:p w14:paraId="16E545B9" w14:textId="77777777" w:rsidR="006626BC" w:rsidRPr="00C41395" w:rsidRDefault="006626BC" w:rsidP="005179A8">
      <w:pPr>
        <w:spacing w:after="0" w:line="240" w:lineRule="auto"/>
        <w:ind w:left="720"/>
        <w:jc w:val="both"/>
        <w:rPr>
          <w:rFonts w:ascii="Times New Roman" w:hAnsi="Times New Roman" w:cs="Times New Roman"/>
          <w:sz w:val="24"/>
          <w:szCs w:val="24"/>
          <w:lang w:bidi="en-US"/>
        </w:rPr>
      </w:pPr>
    </w:p>
    <w:p w14:paraId="74B0822D" w14:textId="77777777" w:rsidR="003D7A5E" w:rsidRPr="00C41395" w:rsidRDefault="003D7A5E" w:rsidP="005179A8">
      <w:pPr>
        <w:pStyle w:val="ListParagraph"/>
        <w:numPr>
          <w:ilvl w:val="0"/>
          <w:numId w:val="10"/>
        </w:numPr>
        <w:spacing w:after="0" w:line="240" w:lineRule="auto"/>
        <w:jc w:val="both"/>
        <w:rPr>
          <w:rFonts w:ascii="Times New Roman" w:hAnsi="Times New Roman" w:cs="Times New Roman"/>
          <w:sz w:val="24"/>
          <w:szCs w:val="24"/>
          <w:lang w:bidi="en-US"/>
        </w:rPr>
      </w:pPr>
      <w:r w:rsidRPr="00C41395">
        <w:rPr>
          <w:rFonts w:ascii="Times New Roman" w:hAnsi="Times New Roman" w:cs="Times New Roman"/>
          <w:sz w:val="24"/>
          <w:szCs w:val="24"/>
          <w:lang w:bidi="en-US"/>
        </w:rPr>
        <w:t xml:space="preserve">The court </w:t>
      </w:r>
      <w:r w:rsidRPr="00C41395">
        <w:rPr>
          <w:rFonts w:ascii="Times New Roman" w:hAnsi="Times New Roman" w:cs="Times New Roman"/>
          <w:i/>
          <w:sz w:val="24"/>
          <w:szCs w:val="24"/>
          <w:lang w:bidi="en-US"/>
        </w:rPr>
        <w:t>a</w:t>
      </w:r>
      <w:r w:rsidR="00167984" w:rsidRPr="00C41395">
        <w:rPr>
          <w:rFonts w:ascii="Times New Roman" w:hAnsi="Times New Roman" w:cs="Times New Roman"/>
          <w:i/>
          <w:sz w:val="24"/>
          <w:szCs w:val="24"/>
          <w:lang w:bidi="en-US"/>
        </w:rPr>
        <w:t xml:space="preserve"> </w:t>
      </w:r>
      <w:r w:rsidRPr="00C41395">
        <w:rPr>
          <w:rFonts w:ascii="Times New Roman" w:hAnsi="Times New Roman" w:cs="Times New Roman"/>
          <w:i/>
          <w:sz w:val="24"/>
          <w:szCs w:val="24"/>
          <w:lang w:bidi="en-US"/>
        </w:rPr>
        <w:t>quo</w:t>
      </w:r>
      <w:r w:rsidRPr="00C41395">
        <w:rPr>
          <w:rFonts w:ascii="Times New Roman" w:hAnsi="Times New Roman" w:cs="Times New Roman"/>
          <w:sz w:val="24"/>
          <w:szCs w:val="24"/>
          <w:lang w:bidi="en-US"/>
        </w:rPr>
        <w:t xml:space="preserve"> misdirected itself by failing to deal with the question whether the Respondent was legally authorised to enter into a loan agreement with the Appellants and at the </w:t>
      </w:r>
      <w:r w:rsidR="00167984" w:rsidRPr="00C41395">
        <w:rPr>
          <w:rFonts w:ascii="Times New Roman" w:hAnsi="Times New Roman" w:cs="Times New Roman"/>
          <w:sz w:val="24"/>
          <w:szCs w:val="24"/>
          <w:lang w:bidi="en-US"/>
        </w:rPr>
        <w:t xml:space="preserve">same </w:t>
      </w:r>
      <w:r w:rsidRPr="00C41395">
        <w:rPr>
          <w:rFonts w:ascii="Times New Roman" w:hAnsi="Times New Roman" w:cs="Times New Roman"/>
          <w:sz w:val="24"/>
          <w:szCs w:val="24"/>
          <w:lang w:bidi="en-US"/>
        </w:rPr>
        <w:t>time participate in the profi</w:t>
      </w:r>
      <w:r w:rsidR="00A37262" w:rsidRPr="00C41395">
        <w:rPr>
          <w:rFonts w:ascii="Times New Roman" w:hAnsi="Times New Roman" w:cs="Times New Roman"/>
          <w:sz w:val="24"/>
          <w:szCs w:val="24"/>
          <w:lang w:bidi="en-US"/>
        </w:rPr>
        <w:t>ts generated from such a loan.</w:t>
      </w:r>
      <w:r w:rsidR="006F4088" w:rsidRPr="00C41395">
        <w:rPr>
          <w:rFonts w:ascii="Times New Roman" w:hAnsi="Times New Roman" w:cs="Times New Roman"/>
          <w:sz w:val="24"/>
          <w:szCs w:val="24"/>
          <w:lang w:bidi="en-US"/>
        </w:rPr>
        <w:t xml:space="preserve"> </w:t>
      </w:r>
      <w:r w:rsidRPr="00C41395">
        <w:rPr>
          <w:rFonts w:ascii="Times New Roman" w:hAnsi="Times New Roman" w:cs="Times New Roman"/>
          <w:sz w:val="24"/>
          <w:szCs w:val="24"/>
          <w:lang w:bidi="en-US"/>
        </w:rPr>
        <w:t>Resolution of this question was central to the determination of whether the agreement at issue was a joint venture agreement or a loan.</w:t>
      </w:r>
    </w:p>
    <w:p w14:paraId="327EEC7D" w14:textId="77777777" w:rsidR="006626BC" w:rsidRPr="00C41395" w:rsidRDefault="006626BC" w:rsidP="005179A8">
      <w:pPr>
        <w:spacing w:after="0" w:line="240" w:lineRule="auto"/>
        <w:ind w:left="720"/>
        <w:jc w:val="both"/>
        <w:rPr>
          <w:rFonts w:ascii="Times New Roman" w:hAnsi="Times New Roman" w:cs="Times New Roman"/>
          <w:sz w:val="24"/>
          <w:szCs w:val="24"/>
          <w:lang w:bidi="en-US"/>
        </w:rPr>
      </w:pPr>
    </w:p>
    <w:p w14:paraId="4A433FDE" w14:textId="77777777" w:rsidR="003C78CF" w:rsidRPr="00C41395" w:rsidRDefault="003D7A5E" w:rsidP="005179A8">
      <w:pPr>
        <w:pStyle w:val="ListParagraph"/>
        <w:numPr>
          <w:ilvl w:val="0"/>
          <w:numId w:val="10"/>
        </w:numPr>
        <w:spacing w:after="0" w:line="240" w:lineRule="auto"/>
        <w:jc w:val="both"/>
        <w:rPr>
          <w:rFonts w:ascii="Times New Roman" w:hAnsi="Times New Roman" w:cs="Times New Roman"/>
          <w:sz w:val="24"/>
          <w:szCs w:val="24"/>
          <w:lang w:bidi="en-US"/>
        </w:rPr>
      </w:pPr>
      <w:r w:rsidRPr="00C41395">
        <w:rPr>
          <w:rFonts w:ascii="Times New Roman" w:hAnsi="Times New Roman" w:cs="Times New Roman"/>
          <w:sz w:val="24"/>
          <w:szCs w:val="24"/>
          <w:lang w:bidi="en-US"/>
        </w:rPr>
        <w:t xml:space="preserve">The court </w:t>
      </w:r>
      <w:r w:rsidRPr="00C41395">
        <w:rPr>
          <w:rFonts w:ascii="Times New Roman" w:hAnsi="Times New Roman" w:cs="Times New Roman"/>
          <w:i/>
          <w:sz w:val="24"/>
          <w:szCs w:val="24"/>
          <w:lang w:bidi="en-US"/>
        </w:rPr>
        <w:t>a</w:t>
      </w:r>
      <w:r w:rsidR="00167984" w:rsidRPr="00C41395">
        <w:rPr>
          <w:rFonts w:ascii="Times New Roman" w:hAnsi="Times New Roman" w:cs="Times New Roman"/>
          <w:i/>
          <w:sz w:val="24"/>
          <w:szCs w:val="24"/>
          <w:lang w:bidi="en-US"/>
        </w:rPr>
        <w:t xml:space="preserve"> </w:t>
      </w:r>
      <w:r w:rsidRPr="00C41395">
        <w:rPr>
          <w:rFonts w:ascii="Times New Roman" w:hAnsi="Times New Roman" w:cs="Times New Roman"/>
          <w:i/>
          <w:sz w:val="24"/>
          <w:szCs w:val="24"/>
          <w:lang w:bidi="en-US"/>
        </w:rPr>
        <w:t>quo</w:t>
      </w:r>
      <w:r w:rsidRPr="00C41395">
        <w:rPr>
          <w:rFonts w:ascii="Times New Roman" w:hAnsi="Times New Roman" w:cs="Times New Roman"/>
          <w:sz w:val="24"/>
          <w:szCs w:val="24"/>
          <w:lang w:bidi="en-US"/>
        </w:rPr>
        <w:t xml:space="preserve"> misdirected itself in failing to deal with the question of whether section 32A(i) of the Banking </w:t>
      </w:r>
      <w:r w:rsidR="006626BC" w:rsidRPr="00C41395">
        <w:rPr>
          <w:rFonts w:ascii="Times New Roman" w:hAnsi="Times New Roman" w:cs="Times New Roman"/>
          <w:sz w:val="24"/>
          <w:szCs w:val="24"/>
          <w:lang w:bidi="en-US"/>
        </w:rPr>
        <w:t>Amendment</w:t>
      </w:r>
      <w:r w:rsidR="00A2098B" w:rsidRPr="00C41395">
        <w:rPr>
          <w:rFonts w:ascii="Times New Roman" w:hAnsi="Times New Roman" w:cs="Times New Roman"/>
          <w:sz w:val="24"/>
          <w:szCs w:val="24"/>
          <w:lang w:bidi="en-US"/>
        </w:rPr>
        <w:t xml:space="preserve"> </w:t>
      </w:r>
      <w:r w:rsidRPr="00C41395">
        <w:rPr>
          <w:rFonts w:ascii="Times New Roman" w:hAnsi="Times New Roman" w:cs="Times New Roman"/>
          <w:sz w:val="24"/>
          <w:szCs w:val="24"/>
          <w:lang w:bidi="en-US"/>
        </w:rPr>
        <w:t xml:space="preserve">Act No. 12 of 2015 applied to the transaction the subject of the trial. </w:t>
      </w:r>
    </w:p>
    <w:p w14:paraId="469BA17D" w14:textId="77777777" w:rsidR="003C78CF" w:rsidRPr="00C41395" w:rsidRDefault="003C78CF" w:rsidP="005179A8">
      <w:pPr>
        <w:spacing w:after="0" w:line="240" w:lineRule="auto"/>
        <w:jc w:val="both"/>
        <w:rPr>
          <w:rFonts w:ascii="Times New Roman" w:hAnsi="Times New Roman" w:cs="Times New Roman"/>
          <w:sz w:val="24"/>
          <w:szCs w:val="24"/>
          <w:lang w:bidi="en-US"/>
        </w:rPr>
      </w:pPr>
    </w:p>
    <w:p w14:paraId="5B8F22CF" w14:textId="77777777" w:rsidR="003C78CF" w:rsidRPr="00C41395" w:rsidRDefault="003C78CF" w:rsidP="006544A0">
      <w:pPr>
        <w:pStyle w:val="ListParagraph"/>
        <w:spacing w:after="0"/>
        <w:ind w:left="0"/>
        <w:jc w:val="both"/>
        <w:rPr>
          <w:rFonts w:ascii="Times New Roman" w:eastAsia="Cambria" w:hAnsi="Times New Roman" w:cs="Times New Roman"/>
          <w:sz w:val="24"/>
          <w:szCs w:val="24"/>
          <w:lang w:val="en-US" w:bidi="en-US"/>
        </w:rPr>
      </w:pPr>
    </w:p>
    <w:p w14:paraId="6A2C8AF5" w14:textId="090BEAEF" w:rsidR="00942A0C" w:rsidRPr="00C41395" w:rsidRDefault="00AB1470" w:rsidP="00F5223F">
      <w:pPr>
        <w:spacing w:after="0" w:line="480" w:lineRule="auto"/>
        <w:ind w:left="720" w:hanging="720"/>
        <w:jc w:val="both"/>
        <w:rPr>
          <w:rFonts w:ascii="Times New Roman" w:hAnsi="Times New Roman" w:cs="Times New Roman"/>
          <w:sz w:val="24"/>
          <w:szCs w:val="24"/>
          <w:lang w:bidi="en-US"/>
        </w:rPr>
      </w:pPr>
      <w:r w:rsidRPr="00C41395">
        <w:rPr>
          <w:rFonts w:ascii="Times New Roman" w:eastAsia="Cambria" w:hAnsi="Times New Roman" w:cs="Times New Roman"/>
          <w:sz w:val="24"/>
          <w:szCs w:val="24"/>
          <w:lang w:val="en-US" w:bidi="en-US"/>
        </w:rPr>
        <w:t>[1</w:t>
      </w:r>
      <w:r w:rsidR="006F4088" w:rsidRPr="00C41395">
        <w:rPr>
          <w:rFonts w:ascii="Times New Roman" w:eastAsia="Cambria" w:hAnsi="Times New Roman" w:cs="Times New Roman"/>
          <w:sz w:val="24"/>
          <w:szCs w:val="24"/>
          <w:lang w:val="en-US" w:bidi="en-US"/>
        </w:rPr>
        <w:t>1</w:t>
      </w:r>
      <w:r w:rsidR="003C78CF" w:rsidRPr="00C41395">
        <w:rPr>
          <w:rFonts w:ascii="Times New Roman" w:eastAsia="Cambria" w:hAnsi="Times New Roman" w:cs="Times New Roman"/>
          <w:sz w:val="24"/>
          <w:szCs w:val="24"/>
          <w:lang w:val="en-US" w:bidi="en-US"/>
        </w:rPr>
        <w:t>]</w:t>
      </w:r>
      <w:r w:rsidR="003C78CF" w:rsidRPr="00C41395">
        <w:rPr>
          <w:rFonts w:ascii="Times New Roman" w:eastAsia="Cambria" w:hAnsi="Times New Roman" w:cs="Times New Roman"/>
          <w:sz w:val="24"/>
          <w:szCs w:val="24"/>
          <w:lang w:val="en-US" w:bidi="en-US"/>
        </w:rPr>
        <w:tab/>
      </w:r>
      <w:r w:rsidR="007D1287" w:rsidRPr="00C41395">
        <w:rPr>
          <w:rFonts w:ascii="Times New Roman" w:eastAsia="Cambria" w:hAnsi="Times New Roman" w:cs="Times New Roman"/>
          <w:sz w:val="24"/>
          <w:szCs w:val="24"/>
          <w:lang w:val="en-US" w:bidi="en-US"/>
        </w:rPr>
        <w:t>I will consider, firstly, grounds of appeal 1, 3, and 4</w:t>
      </w:r>
      <w:r w:rsidR="003C78CF" w:rsidRPr="00C41395">
        <w:rPr>
          <w:rFonts w:ascii="Times New Roman" w:eastAsia="Cambria" w:hAnsi="Times New Roman" w:cs="Times New Roman"/>
          <w:sz w:val="24"/>
          <w:szCs w:val="24"/>
          <w:lang w:val="en-US" w:bidi="en-US"/>
        </w:rPr>
        <w:t xml:space="preserve"> before adverting to ground N</w:t>
      </w:r>
      <w:r w:rsidR="006F4088" w:rsidRPr="00C41395">
        <w:rPr>
          <w:rFonts w:ascii="Times New Roman" w:eastAsia="Cambria" w:hAnsi="Times New Roman" w:cs="Times New Roman"/>
          <w:sz w:val="24"/>
          <w:szCs w:val="24"/>
          <w:lang w:val="en-US" w:bidi="en-US"/>
        </w:rPr>
        <w:t xml:space="preserve">o.2 </w:t>
      </w:r>
      <w:r w:rsidR="003C78CF" w:rsidRPr="00C41395">
        <w:rPr>
          <w:rFonts w:ascii="Times New Roman" w:eastAsia="Cambria" w:hAnsi="Times New Roman" w:cs="Times New Roman"/>
          <w:sz w:val="24"/>
          <w:szCs w:val="24"/>
          <w:lang w:val="en-US" w:bidi="en-US"/>
        </w:rPr>
        <w:t>which in my view raises the only valid issue for determination in this appeal</w:t>
      </w:r>
      <w:r w:rsidR="00BA03AD" w:rsidRPr="00C41395">
        <w:rPr>
          <w:rFonts w:ascii="Times New Roman" w:eastAsia="Cambria" w:hAnsi="Times New Roman" w:cs="Times New Roman"/>
          <w:sz w:val="24"/>
          <w:szCs w:val="24"/>
          <w:lang w:val="en-US" w:bidi="en-US"/>
        </w:rPr>
        <w:t>. The first ground of appeal</w:t>
      </w:r>
      <w:r w:rsidR="003C78CF" w:rsidRPr="00C41395">
        <w:rPr>
          <w:rFonts w:ascii="Times New Roman" w:eastAsia="Cambria" w:hAnsi="Times New Roman" w:cs="Times New Roman"/>
          <w:sz w:val="24"/>
          <w:szCs w:val="24"/>
          <w:lang w:val="en-US" w:bidi="en-US"/>
        </w:rPr>
        <w:t xml:space="preserve"> </w:t>
      </w:r>
      <w:r w:rsidR="00BA03AD" w:rsidRPr="00C41395">
        <w:rPr>
          <w:rFonts w:ascii="Times New Roman" w:eastAsia="Cambria" w:hAnsi="Times New Roman" w:cs="Times New Roman"/>
          <w:sz w:val="24"/>
          <w:szCs w:val="24"/>
          <w:lang w:val="en-US" w:bidi="en-US"/>
        </w:rPr>
        <w:t>attacks</w:t>
      </w:r>
      <w:r w:rsidR="003C78CF" w:rsidRPr="00C41395">
        <w:rPr>
          <w:rFonts w:ascii="Times New Roman" w:eastAsia="Cambria" w:hAnsi="Times New Roman" w:cs="Times New Roman"/>
          <w:sz w:val="24"/>
          <w:szCs w:val="24"/>
          <w:lang w:val="en-US" w:bidi="en-US"/>
        </w:rPr>
        <w:t xml:space="preserve"> a factual finding of the court </w:t>
      </w:r>
      <w:r w:rsidR="003C78CF" w:rsidRPr="00C41395">
        <w:rPr>
          <w:rFonts w:ascii="Times New Roman" w:eastAsia="Cambria" w:hAnsi="Times New Roman" w:cs="Times New Roman"/>
          <w:i/>
          <w:sz w:val="24"/>
          <w:szCs w:val="24"/>
          <w:lang w:val="en-US" w:bidi="en-US"/>
        </w:rPr>
        <w:t>a quo</w:t>
      </w:r>
      <w:r w:rsidR="003C78CF" w:rsidRPr="00C41395">
        <w:rPr>
          <w:rFonts w:ascii="Times New Roman" w:eastAsia="Cambria" w:hAnsi="Times New Roman" w:cs="Times New Roman"/>
          <w:sz w:val="24"/>
          <w:szCs w:val="24"/>
          <w:lang w:val="en-US" w:bidi="en-US"/>
        </w:rPr>
        <w:t xml:space="preserve"> concerning whether or not the appellants contributed cash to what it termed a joint venture</w:t>
      </w:r>
      <w:r w:rsidR="00BA03AD" w:rsidRPr="00C41395">
        <w:rPr>
          <w:rFonts w:ascii="Times New Roman" w:eastAsia="Cambria" w:hAnsi="Times New Roman" w:cs="Times New Roman"/>
          <w:sz w:val="24"/>
          <w:szCs w:val="24"/>
          <w:lang w:val="en-US" w:bidi="en-US"/>
        </w:rPr>
        <w:t xml:space="preserve">. </w:t>
      </w:r>
      <w:r w:rsidR="00D34199" w:rsidRPr="00C41395">
        <w:rPr>
          <w:rFonts w:ascii="Times New Roman" w:eastAsia="Cambria" w:hAnsi="Times New Roman" w:cs="Times New Roman"/>
          <w:sz w:val="24"/>
          <w:szCs w:val="24"/>
          <w:lang w:val="en-US" w:bidi="en-US"/>
        </w:rPr>
        <w:t>However, i</w:t>
      </w:r>
      <w:r w:rsidR="00BA03AD" w:rsidRPr="00C41395">
        <w:rPr>
          <w:rFonts w:ascii="Times New Roman" w:eastAsia="Cambria" w:hAnsi="Times New Roman" w:cs="Times New Roman"/>
          <w:sz w:val="24"/>
          <w:szCs w:val="24"/>
          <w:lang w:val="en-US" w:bidi="en-US"/>
        </w:rPr>
        <w:t>t seems to</w:t>
      </w:r>
      <w:r w:rsidR="008B3048" w:rsidRPr="00C41395">
        <w:rPr>
          <w:rFonts w:ascii="Times New Roman" w:eastAsia="Cambria" w:hAnsi="Times New Roman" w:cs="Times New Roman"/>
          <w:sz w:val="24"/>
          <w:szCs w:val="24"/>
          <w:lang w:val="en-US" w:bidi="en-US"/>
        </w:rPr>
        <w:t xml:space="preserve"> me that the same ground of </w:t>
      </w:r>
      <w:r w:rsidR="005179A8" w:rsidRPr="00C41395">
        <w:rPr>
          <w:rFonts w:ascii="Times New Roman" w:eastAsia="Cambria" w:hAnsi="Times New Roman" w:cs="Times New Roman"/>
          <w:sz w:val="24"/>
          <w:szCs w:val="24"/>
          <w:lang w:val="en-US" w:bidi="en-US"/>
        </w:rPr>
        <w:t>appeal confirms</w:t>
      </w:r>
      <w:r w:rsidR="003C78CF" w:rsidRPr="00C41395">
        <w:rPr>
          <w:rFonts w:ascii="Times New Roman" w:eastAsia="Cambria" w:hAnsi="Times New Roman" w:cs="Times New Roman"/>
          <w:sz w:val="24"/>
          <w:szCs w:val="24"/>
          <w:lang w:val="en-US" w:bidi="en-US"/>
        </w:rPr>
        <w:t xml:space="preserve"> that very same fa</w:t>
      </w:r>
      <w:r w:rsidR="00BC2B8D" w:rsidRPr="00C41395">
        <w:rPr>
          <w:rFonts w:ascii="Times New Roman" w:eastAsia="Cambria" w:hAnsi="Times New Roman" w:cs="Times New Roman"/>
          <w:sz w:val="24"/>
          <w:szCs w:val="24"/>
          <w:lang w:val="en-US" w:bidi="en-US"/>
        </w:rPr>
        <w:t>ctual finding by stating that the</w:t>
      </w:r>
      <w:r w:rsidR="00484938" w:rsidRPr="00C41395">
        <w:rPr>
          <w:rFonts w:ascii="Times New Roman" w:eastAsia="Cambria" w:hAnsi="Times New Roman" w:cs="Times New Roman"/>
          <w:sz w:val="24"/>
          <w:szCs w:val="24"/>
          <w:lang w:val="en-US" w:bidi="en-US"/>
        </w:rPr>
        <w:t xml:space="preserve"> first</w:t>
      </w:r>
      <w:r w:rsidR="00BC2B8D" w:rsidRPr="00C41395">
        <w:rPr>
          <w:rFonts w:ascii="Times New Roman" w:eastAsia="Cambria" w:hAnsi="Times New Roman" w:cs="Times New Roman"/>
          <w:sz w:val="24"/>
          <w:szCs w:val="24"/>
          <w:lang w:val="en-US" w:bidi="en-US"/>
        </w:rPr>
        <w:t xml:space="preserve"> appellant</w:t>
      </w:r>
      <w:r w:rsidR="003C78CF" w:rsidRPr="00C41395">
        <w:rPr>
          <w:rFonts w:ascii="Times New Roman" w:eastAsia="Cambria" w:hAnsi="Times New Roman" w:cs="Times New Roman"/>
          <w:sz w:val="24"/>
          <w:szCs w:val="24"/>
          <w:lang w:val="en-US" w:bidi="en-US"/>
        </w:rPr>
        <w:t xml:space="preserve"> did not cont</w:t>
      </w:r>
      <w:r w:rsidR="002A6FB8" w:rsidRPr="00C41395">
        <w:rPr>
          <w:rFonts w:ascii="Times New Roman" w:eastAsia="Cambria" w:hAnsi="Times New Roman" w:cs="Times New Roman"/>
          <w:sz w:val="24"/>
          <w:szCs w:val="24"/>
          <w:lang w:val="en-US" w:bidi="en-US"/>
        </w:rPr>
        <w:t>ribute money but ‘money’s worth.’</w:t>
      </w:r>
      <w:r w:rsidR="00D34199" w:rsidRPr="00C41395">
        <w:rPr>
          <w:rFonts w:ascii="Times New Roman" w:eastAsia="Cambria" w:hAnsi="Times New Roman" w:cs="Times New Roman"/>
          <w:sz w:val="24"/>
          <w:szCs w:val="24"/>
          <w:lang w:val="en-US" w:bidi="en-US"/>
        </w:rPr>
        <w:t xml:space="preserve"> There can therefore be no proper basis for impugning the court’s factual finding in this res</w:t>
      </w:r>
      <w:r w:rsidR="00BC2B8D" w:rsidRPr="00C41395">
        <w:rPr>
          <w:rFonts w:ascii="Times New Roman" w:eastAsia="Cambria" w:hAnsi="Times New Roman" w:cs="Times New Roman"/>
          <w:sz w:val="24"/>
          <w:szCs w:val="24"/>
          <w:lang w:val="en-US" w:bidi="en-US"/>
        </w:rPr>
        <w:t>p</w:t>
      </w:r>
      <w:r w:rsidR="00D34199" w:rsidRPr="00C41395">
        <w:rPr>
          <w:rFonts w:ascii="Times New Roman" w:eastAsia="Cambria" w:hAnsi="Times New Roman" w:cs="Times New Roman"/>
          <w:sz w:val="24"/>
          <w:szCs w:val="24"/>
          <w:lang w:val="en-US" w:bidi="en-US"/>
        </w:rPr>
        <w:t>ect.</w:t>
      </w:r>
      <w:r w:rsidR="00BC2B8D" w:rsidRPr="00C41395">
        <w:rPr>
          <w:rFonts w:ascii="Times New Roman" w:eastAsia="Cambria" w:hAnsi="Times New Roman" w:cs="Times New Roman"/>
          <w:sz w:val="24"/>
          <w:szCs w:val="24"/>
          <w:lang w:val="en-US" w:bidi="en-US"/>
        </w:rPr>
        <w:t xml:space="preserve"> The</w:t>
      </w:r>
      <w:r w:rsidR="00484938" w:rsidRPr="00C41395">
        <w:rPr>
          <w:rFonts w:ascii="Times New Roman" w:eastAsia="Cambria" w:hAnsi="Times New Roman" w:cs="Times New Roman"/>
          <w:sz w:val="24"/>
          <w:szCs w:val="24"/>
          <w:lang w:val="en-US" w:bidi="en-US"/>
        </w:rPr>
        <w:t xml:space="preserve"> first</w:t>
      </w:r>
      <w:r w:rsidR="00BC2B8D" w:rsidRPr="00C41395">
        <w:rPr>
          <w:rFonts w:ascii="Times New Roman" w:eastAsia="Cambria" w:hAnsi="Times New Roman" w:cs="Times New Roman"/>
          <w:sz w:val="24"/>
          <w:szCs w:val="24"/>
          <w:lang w:val="en-US" w:bidi="en-US"/>
        </w:rPr>
        <w:t xml:space="preserve"> appellant perhaps intended to</w:t>
      </w:r>
      <w:r w:rsidR="00463422" w:rsidRPr="00C41395">
        <w:rPr>
          <w:rFonts w:ascii="Times New Roman" w:eastAsia="Cambria" w:hAnsi="Times New Roman" w:cs="Times New Roman"/>
          <w:sz w:val="24"/>
          <w:szCs w:val="24"/>
          <w:lang w:val="en-US" w:bidi="en-US"/>
        </w:rPr>
        <w:t>, but did not,</w:t>
      </w:r>
      <w:r w:rsidR="00610CCB" w:rsidRPr="00C41395">
        <w:rPr>
          <w:rFonts w:ascii="Times New Roman" w:eastAsia="Cambria" w:hAnsi="Times New Roman" w:cs="Times New Roman"/>
          <w:sz w:val="24"/>
          <w:szCs w:val="24"/>
          <w:lang w:val="en-US" w:bidi="en-US"/>
        </w:rPr>
        <w:t xml:space="preserve"> </w:t>
      </w:r>
      <w:r w:rsidR="00BC2B8D" w:rsidRPr="00C41395">
        <w:rPr>
          <w:rFonts w:ascii="Times New Roman" w:eastAsia="Cambria" w:hAnsi="Times New Roman" w:cs="Times New Roman"/>
          <w:sz w:val="24"/>
          <w:szCs w:val="24"/>
          <w:lang w:val="en-US" w:bidi="en-US"/>
        </w:rPr>
        <w:t>question the</w:t>
      </w:r>
      <w:r w:rsidR="006C2BAA" w:rsidRPr="00C41395">
        <w:rPr>
          <w:rFonts w:ascii="Times New Roman" w:eastAsia="Cambria" w:hAnsi="Times New Roman" w:cs="Times New Roman"/>
          <w:sz w:val="24"/>
          <w:szCs w:val="24"/>
          <w:lang w:val="en-US" w:bidi="en-US"/>
        </w:rPr>
        <w:t xml:space="preserve"> fact that the</w:t>
      </w:r>
      <w:r w:rsidR="00BC2B8D" w:rsidRPr="00C41395">
        <w:rPr>
          <w:rFonts w:ascii="Times New Roman" w:eastAsia="Cambria" w:hAnsi="Times New Roman" w:cs="Times New Roman"/>
          <w:sz w:val="24"/>
          <w:szCs w:val="24"/>
          <w:lang w:val="en-US" w:bidi="en-US"/>
        </w:rPr>
        <w:t xml:space="preserve"> court </w:t>
      </w:r>
      <w:r w:rsidR="00BC2B8D" w:rsidRPr="00C41395">
        <w:rPr>
          <w:rFonts w:ascii="Times New Roman" w:eastAsia="Cambria" w:hAnsi="Times New Roman" w:cs="Times New Roman"/>
          <w:i/>
          <w:sz w:val="24"/>
          <w:szCs w:val="24"/>
          <w:lang w:val="en-US" w:bidi="en-US"/>
        </w:rPr>
        <w:t>a</w:t>
      </w:r>
      <w:r w:rsidR="005E4DA7">
        <w:rPr>
          <w:rFonts w:ascii="Times New Roman" w:eastAsia="Cambria" w:hAnsi="Times New Roman" w:cs="Times New Roman"/>
          <w:i/>
          <w:sz w:val="24"/>
          <w:szCs w:val="24"/>
          <w:lang w:val="en-US" w:bidi="en-US"/>
        </w:rPr>
        <w:t> </w:t>
      </w:r>
      <w:r w:rsidR="00BC2B8D" w:rsidRPr="00C41395">
        <w:rPr>
          <w:rFonts w:ascii="Times New Roman" w:eastAsia="Cambria" w:hAnsi="Times New Roman" w:cs="Times New Roman"/>
          <w:i/>
          <w:sz w:val="24"/>
          <w:szCs w:val="24"/>
          <w:lang w:val="en-US" w:bidi="en-US"/>
        </w:rPr>
        <w:t>quo</w:t>
      </w:r>
      <w:r w:rsidR="006C2BAA" w:rsidRPr="00C41395">
        <w:rPr>
          <w:rFonts w:ascii="Times New Roman" w:eastAsia="Cambria" w:hAnsi="Times New Roman" w:cs="Times New Roman"/>
          <w:sz w:val="24"/>
          <w:szCs w:val="24"/>
          <w:lang w:val="en-US" w:bidi="en-US"/>
        </w:rPr>
        <w:t xml:space="preserve"> regarded the lack of a cash injection by the </w:t>
      </w:r>
      <w:r w:rsidR="00484938" w:rsidRPr="00C41395">
        <w:rPr>
          <w:rFonts w:ascii="Times New Roman" w:eastAsia="Cambria" w:hAnsi="Times New Roman" w:cs="Times New Roman"/>
          <w:sz w:val="24"/>
          <w:szCs w:val="24"/>
          <w:lang w:val="en-US" w:bidi="en-US"/>
        </w:rPr>
        <w:t xml:space="preserve">first </w:t>
      </w:r>
      <w:r w:rsidR="006C2BAA" w:rsidRPr="00C41395">
        <w:rPr>
          <w:rFonts w:ascii="Times New Roman" w:eastAsia="Cambria" w:hAnsi="Times New Roman" w:cs="Times New Roman"/>
          <w:sz w:val="24"/>
          <w:szCs w:val="24"/>
          <w:lang w:val="en-US" w:bidi="en-US"/>
        </w:rPr>
        <w:t xml:space="preserve">appellant into the supposed joint venture, as one indication of the absence of </w:t>
      </w:r>
      <w:r w:rsidR="004B76CA" w:rsidRPr="00C41395">
        <w:rPr>
          <w:rFonts w:ascii="Times New Roman" w:eastAsia="Cambria" w:hAnsi="Times New Roman" w:cs="Times New Roman"/>
          <w:sz w:val="24"/>
          <w:szCs w:val="24"/>
          <w:lang w:val="en-US" w:bidi="en-US"/>
        </w:rPr>
        <w:t>such a</w:t>
      </w:r>
      <w:r w:rsidR="006C2BAA" w:rsidRPr="00C41395">
        <w:rPr>
          <w:rFonts w:ascii="Times New Roman" w:eastAsia="Cambria" w:hAnsi="Times New Roman" w:cs="Times New Roman"/>
          <w:sz w:val="24"/>
          <w:szCs w:val="24"/>
          <w:lang w:val="en-US" w:bidi="en-US"/>
        </w:rPr>
        <w:t xml:space="preserve"> venture between the parties.</w:t>
      </w:r>
      <w:r w:rsidR="00D34199" w:rsidRPr="00C41395">
        <w:rPr>
          <w:rFonts w:ascii="Times New Roman" w:eastAsia="Cambria" w:hAnsi="Times New Roman" w:cs="Times New Roman"/>
          <w:sz w:val="24"/>
          <w:szCs w:val="24"/>
          <w:lang w:val="en-US" w:bidi="en-US"/>
        </w:rPr>
        <w:t xml:space="preserve"> </w:t>
      </w:r>
      <w:r w:rsidR="002A6FB8" w:rsidRPr="00C41395">
        <w:rPr>
          <w:rFonts w:ascii="Times New Roman" w:eastAsia="Cambria" w:hAnsi="Times New Roman" w:cs="Times New Roman"/>
          <w:sz w:val="24"/>
          <w:szCs w:val="24"/>
          <w:lang w:val="en-US" w:bidi="en-US"/>
        </w:rPr>
        <w:t>Be that as it may, this ground of appeal can</w:t>
      </w:r>
      <w:r w:rsidR="0098418F">
        <w:rPr>
          <w:rFonts w:ascii="Times New Roman" w:eastAsia="Cambria" w:hAnsi="Times New Roman" w:cs="Times New Roman"/>
          <w:sz w:val="24"/>
          <w:szCs w:val="24"/>
          <w:lang w:val="en-US" w:bidi="en-US"/>
        </w:rPr>
        <w:t>,</w:t>
      </w:r>
      <w:r w:rsidR="002A6FB8" w:rsidRPr="00C41395">
        <w:rPr>
          <w:rFonts w:ascii="Times New Roman" w:eastAsia="Cambria" w:hAnsi="Times New Roman" w:cs="Times New Roman"/>
          <w:sz w:val="24"/>
          <w:szCs w:val="24"/>
          <w:lang w:val="en-US" w:bidi="en-US"/>
        </w:rPr>
        <w:t xml:space="preserve"> in my view</w:t>
      </w:r>
      <w:r w:rsidR="0098418F">
        <w:rPr>
          <w:rFonts w:ascii="Times New Roman" w:eastAsia="Cambria" w:hAnsi="Times New Roman" w:cs="Times New Roman"/>
          <w:sz w:val="24"/>
          <w:szCs w:val="24"/>
          <w:lang w:val="en-US" w:bidi="en-US"/>
        </w:rPr>
        <w:t>,</w:t>
      </w:r>
      <w:r w:rsidR="002A6FB8" w:rsidRPr="00C41395">
        <w:rPr>
          <w:rFonts w:ascii="Times New Roman" w:eastAsia="Cambria" w:hAnsi="Times New Roman" w:cs="Times New Roman"/>
          <w:sz w:val="24"/>
          <w:szCs w:val="24"/>
          <w:lang w:val="en-US" w:bidi="en-US"/>
        </w:rPr>
        <w:t xml:space="preserve"> be merged with ground number 2 without blurring the real issue</w:t>
      </w:r>
      <w:r w:rsidR="00D34199" w:rsidRPr="00C41395">
        <w:rPr>
          <w:rFonts w:ascii="Times New Roman" w:eastAsia="Cambria" w:hAnsi="Times New Roman" w:cs="Times New Roman"/>
          <w:sz w:val="24"/>
          <w:szCs w:val="24"/>
          <w:lang w:val="en-US" w:bidi="en-US"/>
        </w:rPr>
        <w:t xml:space="preserve"> for determination, which is whe</w:t>
      </w:r>
      <w:r w:rsidR="002A6FB8" w:rsidRPr="00C41395">
        <w:rPr>
          <w:rFonts w:ascii="Times New Roman" w:eastAsia="Cambria" w:hAnsi="Times New Roman" w:cs="Times New Roman"/>
          <w:sz w:val="24"/>
          <w:szCs w:val="24"/>
          <w:lang w:val="en-US" w:bidi="en-US"/>
        </w:rPr>
        <w:t>t</w:t>
      </w:r>
      <w:r w:rsidR="00D34199" w:rsidRPr="00C41395">
        <w:rPr>
          <w:rFonts w:ascii="Times New Roman" w:eastAsia="Cambria" w:hAnsi="Times New Roman" w:cs="Times New Roman"/>
          <w:sz w:val="24"/>
          <w:szCs w:val="24"/>
          <w:lang w:val="en-US" w:bidi="en-US"/>
        </w:rPr>
        <w:t>her</w:t>
      </w:r>
      <w:r w:rsidR="002A6FB8" w:rsidRPr="00C41395">
        <w:rPr>
          <w:rFonts w:ascii="Times New Roman" w:eastAsia="Cambria" w:hAnsi="Times New Roman" w:cs="Times New Roman"/>
          <w:sz w:val="24"/>
          <w:szCs w:val="24"/>
          <w:lang w:val="en-US" w:bidi="en-US"/>
        </w:rPr>
        <w:t xml:space="preserve"> or not the court </w:t>
      </w:r>
      <w:r w:rsidR="002A6FB8" w:rsidRPr="00C41395">
        <w:rPr>
          <w:rFonts w:ascii="Times New Roman" w:eastAsia="Cambria" w:hAnsi="Times New Roman" w:cs="Times New Roman"/>
          <w:i/>
          <w:sz w:val="24"/>
          <w:szCs w:val="24"/>
          <w:lang w:val="en-US" w:bidi="en-US"/>
        </w:rPr>
        <w:t>a</w:t>
      </w:r>
      <w:r w:rsidR="00E5666C">
        <w:rPr>
          <w:rFonts w:ascii="Times New Roman" w:eastAsia="Cambria" w:hAnsi="Times New Roman" w:cs="Times New Roman"/>
          <w:i/>
          <w:sz w:val="24"/>
          <w:szCs w:val="24"/>
          <w:lang w:val="en-US" w:bidi="en-US"/>
        </w:rPr>
        <w:t> </w:t>
      </w:r>
      <w:r w:rsidR="002A6FB8" w:rsidRPr="00C41395">
        <w:rPr>
          <w:rFonts w:ascii="Times New Roman" w:eastAsia="Cambria" w:hAnsi="Times New Roman" w:cs="Times New Roman"/>
          <w:i/>
          <w:sz w:val="24"/>
          <w:szCs w:val="24"/>
          <w:lang w:val="en-US" w:bidi="en-US"/>
        </w:rPr>
        <w:t>quo</w:t>
      </w:r>
      <w:r w:rsidR="00D34199" w:rsidRPr="00C41395">
        <w:rPr>
          <w:rFonts w:ascii="Times New Roman" w:eastAsia="Cambria" w:hAnsi="Times New Roman" w:cs="Times New Roman"/>
          <w:sz w:val="24"/>
          <w:szCs w:val="24"/>
          <w:lang w:val="en-US" w:bidi="en-US"/>
        </w:rPr>
        <w:t xml:space="preserve"> erred in its</w:t>
      </w:r>
      <w:r w:rsidR="002A6FB8" w:rsidRPr="00C41395">
        <w:rPr>
          <w:rFonts w:ascii="Times New Roman" w:eastAsia="Cambria" w:hAnsi="Times New Roman" w:cs="Times New Roman"/>
          <w:sz w:val="24"/>
          <w:szCs w:val="24"/>
          <w:lang w:val="en-US" w:bidi="en-US"/>
        </w:rPr>
        <w:t xml:space="preserve"> finding that the agreement </w:t>
      </w:r>
      <w:r w:rsidR="00D34199" w:rsidRPr="00C41395">
        <w:rPr>
          <w:rFonts w:ascii="Times New Roman" w:eastAsia="Cambria" w:hAnsi="Times New Roman" w:cs="Times New Roman"/>
          <w:sz w:val="24"/>
          <w:szCs w:val="24"/>
          <w:lang w:val="en-US" w:bidi="en-US"/>
        </w:rPr>
        <w:t>between the parties was one for a loan</w:t>
      </w:r>
      <w:r w:rsidR="002A6FB8" w:rsidRPr="00C41395">
        <w:rPr>
          <w:rFonts w:ascii="Times New Roman" w:eastAsia="Cambria" w:hAnsi="Times New Roman" w:cs="Times New Roman"/>
          <w:sz w:val="24"/>
          <w:szCs w:val="24"/>
          <w:lang w:val="en-US" w:bidi="en-US"/>
        </w:rPr>
        <w:t xml:space="preserve"> and </w:t>
      </w:r>
      <w:r w:rsidR="00D34199" w:rsidRPr="00C41395">
        <w:rPr>
          <w:rFonts w:ascii="Times New Roman" w:eastAsia="Cambria" w:hAnsi="Times New Roman" w:cs="Times New Roman"/>
          <w:sz w:val="24"/>
          <w:szCs w:val="24"/>
          <w:lang w:val="en-US" w:bidi="en-US"/>
        </w:rPr>
        <w:t>not a joint venture.</w:t>
      </w:r>
      <w:r w:rsidR="007D1287" w:rsidRPr="00C41395">
        <w:rPr>
          <w:rFonts w:ascii="Times New Roman" w:eastAsia="Cambria" w:hAnsi="Times New Roman" w:cs="Times New Roman"/>
          <w:sz w:val="24"/>
          <w:szCs w:val="24"/>
          <w:lang w:val="en-US" w:bidi="en-US"/>
        </w:rPr>
        <w:t xml:space="preserve"> </w:t>
      </w:r>
    </w:p>
    <w:p w14:paraId="49DBD3A9" w14:textId="6DF70045" w:rsidR="00D40609" w:rsidRPr="00C41395" w:rsidRDefault="00D34199" w:rsidP="005179A8">
      <w:pPr>
        <w:spacing w:after="0" w:line="480" w:lineRule="auto"/>
        <w:ind w:left="720" w:hanging="720"/>
        <w:jc w:val="both"/>
        <w:rPr>
          <w:rFonts w:ascii="Times New Roman" w:hAnsi="Times New Roman" w:cs="Times New Roman"/>
          <w:sz w:val="24"/>
          <w:szCs w:val="24"/>
          <w:lang w:bidi="en-US"/>
        </w:rPr>
      </w:pPr>
      <w:r w:rsidRPr="00C41395">
        <w:rPr>
          <w:rFonts w:ascii="Times New Roman" w:eastAsia="Cambria" w:hAnsi="Times New Roman" w:cs="Times New Roman"/>
          <w:sz w:val="24"/>
          <w:szCs w:val="24"/>
          <w:lang w:val="en-US" w:bidi="en-US"/>
        </w:rPr>
        <w:lastRenderedPageBreak/>
        <w:t>[</w:t>
      </w:r>
      <w:r w:rsidR="00AB1470" w:rsidRPr="00C41395">
        <w:rPr>
          <w:rFonts w:ascii="Times New Roman" w:eastAsia="Cambria" w:hAnsi="Times New Roman" w:cs="Times New Roman"/>
          <w:sz w:val="24"/>
          <w:szCs w:val="24"/>
          <w:lang w:val="en-US" w:bidi="en-US"/>
        </w:rPr>
        <w:t>1</w:t>
      </w:r>
      <w:r w:rsidR="006F4088" w:rsidRPr="00C41395">
        <w:rPr>
          <w:rFonts w:ascii="Times New Roman" w:eastAsia="Cambria" w:hAnsi="Times New Roman" w:cs="Times New Roman"/>
          <w:sz w:val="24"/>
          <w:szCs w:val="24"/>
          <w:lang w:val="en-US" w:bidi="en-US"/>
        </w:rPr>
        <w:t>2</w:t>
      </w:r>
      <w:r w:rsidRPr="00C41395">
        <w:rPr>
          <w:rFonts w:ascii="Times New Roman" w:eastAsia="Cambria" w:hAnsi="Times New Roman" w:cs="Times New Roman"/>
          <w:sz w:val="24"/>
          <w:szCs w:val="24"/>
          <w:lang w:val="en-US" w:bidi="en-US"/>
        </w:rPr>
        <w:t xml:space="preserve">] </w:t>
      </w:r>
      <w:r w:rsidR="00567B5D">
        <w:rPr>
          <w:rFonts w:ascii="Times New Roman" w:eastAsia="Cambria" w:hAnsi="Times New Roman" w:cs="Times New Roman"/>
          <w:sz w:val="24"/>
          <w:szCs w:val="24"/>
          <w:lang w:val="en-US" w:bidi="en-US"/>
        </w:rPr>
        <w:tab/>
      </w:r>
      <w:r w:rsidR="00D40609" w:rsidRPr="00C41395">
        <w:rPr>
          <w:rFonts w:ascii="Times New Roman" w:eastAsia="Cambria" w:hAnsi="Times New Roman" w:cs="Times New Roman"/>
          <w:sz w:val="24"/>
          <w:szCs w:val="24"/>
          <w:lang w:val="en-US" w:bidi="en-US"/>
        </w:rPr>
        <w:t>In relation to the</w:t>
      </w:r>
      <w:r w:rsidR="00942A0C" w:rsidRPr="00C41395">
        <w:rPr>
          <w:rFonts w:ascii="Times New Roman" w:eastAsia="Cambria" w:hAnsi="Times New Roman" w:cs="Times New Roman"/>
          <w:sz w:val="24"/>
          <w:szCs w:val="24"/>
          <w:lang w:val="en-US" w:bidi="en-US"/>
        </w:rPr>
        <w:t xml:space="preserve"> appellants’ </w:t>
      </w:r>
      <w:r w:rsidR="00D40609" w:rsidRPr="00C41395">
        <w:rPr>
          <w:rFonts w:ascii="Times New Roman" w:eastAsia="Cambria" w:hAnsi="Times New Roman" w:cs="Times New Roman"/>
          <w:sz w:val="24"/>
          <w:szCs w:val="24"/>
          <w:lang w:val="en-US" w:bidi="en-US"/>
        </w:rPr>
        <w:t>3</w:t>
      </w:r>
      <w:r w:rsidR="00D40609" w:rsidRPr="00C41395">
        <w:rPr>
          <w:rFonts w:ascii="Times New Roman" w:eastAsia="Cambria" w:hAnsi="Times New Roman" w:cs="Times New Roman"/>
          <w:sz w:val="24"/>
          <w:szCs w:val="24"/>
          <w:vertAlign w:val="superscript"/>
          <w:lang w:val="en-US" w:bidi="en-US"/>
        </w:rPr>
        <w:t>rd</w:t>
      </w:r>
      <w:r w:rsidR="00D40609" w:rsidRPr="00C41395">
        <w:rPr>
          <w:rFonts w:ascii="Times New Roman" w:eastAsia="Cambria" w:hAnsi="Times New Roman" w:cs="Times New Roman"/>
          <w:sz w:val="24"/>
          <w:szCs w:val="24"/>
          <w:lang w:val="en-US" w:bidi="en-US"/>
        </w:rPr>
        <w:t xml:space="preserve"> </w:t>
      </w:r>
      <w:r w:rsidR="00942A0C" w:rsidRPr="00C41395">
        <w:rPr>
          <w:rFonts w:ascii="Times New Roman" w:eastAsia="Cambria" w:hAnsi="Times New Roman" w:cs="Times New Roman"/>
          <w:sz w:val="24"/>
          <w:szCs w:val="24"/>
          <w:lang w:val="en-US" w:bidi="en-US"/>
        </w:rPr>
        <w:t>and 4</w:t>
      </w:r>
      <w:r w:rsidR="00942A0C" w:rsidRPr="00C41395">
        <w:rPr>
          <w:rFonts w:ascii="Times New Roman" w:eastAsia="Cambria" w:hAnsi="Times New Roman" w:cs="Times New Roman"/>
          <w:sz w:val="24"/>
          <w:szCs w:val="24"/>
          <w:vertAlign w:val="superscript"/>
          <w:lang w:val="en-US" w:bidi="en-US"/>
        </w:rPr>
        <w:t>th</w:t>
      </w:r>
      <w:r w:rsidR="00942A0C" w:rsidRPr="00C41395">
        <w:rPr>
          <w:rFonts w:ascii="Times New Roman" w:eastAsia="Cambria" w:hAnsi="Times New Roman" w:cs="Times New Roman"/>
          <w:sz w:val="24"/>
          <w:szCs w:val="24"/>
          <w:lang w:val="en-US" w:bidi="en-US"/>
        </w:rPr>
        <w:t xml:space="preserve"> grounds of appeal, the respondent submits, correctly, that the issues raised therein were not pleaded in the court below, nor were they on the list of issues that the court </w:t>
      </w:r>
      <w:r w:rsidR="00942A0C" w:rsidRPr="00C41395">
        <w:rPr>
          <w:rFonts w:ascii="Times New Roman" w:eastAsia="Cambria" w:hAnsi="Times New Roman" w:cs="Times New Roman"/>
          <w:i/>
          <w:sz w:val="24"/>
          <w:szCs w:val="24"/>
          <w:lang w:val="en-US" w:bidi="en-US"/>
        </w:rPr>
        <w:t>a quo</w:t>
      </w:r>
      <w:r w:rsidR="00942A0C" w:rsidRPr="00C41395">
        <w:rPr>
          <w:rFonts w:ascii="Times New Roman" w:eastAsia="Cambria" w:hAnsi="Times New Roman" w:cs="Times New Roman"/>
          <w:sz w:val="24"/>
          <w:szCs w:val="24"/>
          <w:lang w:val="en-US" w:bidi="en-US"/>
        </w:rPr>
        <w:t xml:space="preserve"> was mandated to determine. The appellants themselves confirm these assertions by stating that the two issues were</w:t>
      </w:r>
      <w:r w:rsidR="0098418F">
        <w:rPr>
          <w:rFonts w:ascii="Times New Roman" w:eastAsia="Cambria" w:hAnsi="Times New Roman" w:cs="Times New Roman"/>
          <w:sz w:val="24"/>
          <w:szCs w:val="24"/>
          <w:lang w:val="en-US" w:bidi="en-US"/>
        </w:rPr>
        <w:t>,</w:t>
      </w:r>
      <w:r w:rsidR="00942A0C" w:rsidRPr="00C41395">
        <w:rPr>
          <w:rFonts w:ascii="Times New Roman" w:eastAsia="Cambria" w:hAnsi="Times New Roman" w:cs="Times New Roman"/>
          <w:sz w:val="24"/>
          <w:szCs w:val="24"/>
          <w:lang w:val="en-US" w:bidi="en-US"/>
        </w:rPr>
        <w:t xml:space="preserve"> in fact, raised in their closing submissions </w:t>
      </w:r>
      <w:r w:rsidR="00942A0C" w:rsidRPr="00C41395">
        <w:rPr>
          <w:rFonts w:ascii="Times New Roman" w:eastAsia="Cambria" w:hAnsi="Times New Roman" w:cs="Times New Roman"/>
          <w:i/>
          <w:sz w:val="24"/>
          <w:szCs w:val="24"/>
          <w:lang w:val="en-US" w:bidi="en-US"/>
        </w:rPr>
        <w:t>a quo.</w:t>
      </w:r>
      <w:r w:rsidR="00942A0C" w:rsidRPr="00C41395">
        <w:rPr>
          <w:rFonts w:ascii="Times New Roman" w:hAnsi="Times New Roman" w:cs="Times New Roman"/>
          <w:sz w:val="24"/>
          <w:szCs w:val="24"/>
        </w:rPr>
        <w:t xml:space="preserve"> In view of this circumstance, </w:t>
      </w:r>
      <w:r w:rsidR="00942A0C" w:rsidRPr="00C41395">
        <w:rPr>
          <w:rFonts w:ascii="Times New Roman" w:eastAsia="Cambria" w:hAnsi="Times New Roman" w:cs="Times New Roman"/>
          <w:sz w:val="24"/>
          <w:szCs w:val="24"/>
          <w:lang w:val="en-US" w:bidi="en-US"/>
        </w:rPr>
        <w:t xml:space="preserve">the respondent contends that the court </w:t>
      </w:r>
      <w:r w:rsidR="00942A0C" w:rsidRPr="00C41395">
        <w:rPr>
          <w:rFonts w:ascii="Times New Roman" w:eastAsia="Cambria" w:hAnsi="Times New Roman" w:cs="Times New Roman"/>
          <w:i/>
          <w:sz w:val="24"/>
          <w:szCs w:val="24"/>
          <w:lang w:val="en-US" w:bidi="en-US"/>
        </w:rPr>
        <w:t>a quo</w:t>
      </w:r>
      <w:r w:rsidR="00942A0C" w:rsidRPr="00C41395">
        <w:rPr>
          <w:rFonts w:ascii="Times New Roman" w:eastAsia="Cambria" w:hAnsi="Times New Roman" w:cs="Times New Roman"/>
          <w:sz w:val="24"/>
          <w:szCs w:val="24"/>
          <w:lang w:val="en-US" w:bidi="en-US"/>
        </w:rPr>
        <w:t xml:space="preserve"> was correct in not determining the</w:t>
      </w:r>
      <w:r w:rsidR="00D11D5C" w:rsidRPr="00C41395">
        <w:rPr>
          <w:rFonts w:ascii="Times New Roman" w:eastAsia="Cambria" w:hAnsi="Times New Roman" w:cs="Times New Roman"/>
          <w:sz w:val="24"/>
          <w:szCs w:val="24"/>
          <w:lang w:val="en-US" w:bidi="en-US"/>
        </w:rPr>
        <w:t>se</w:t>
      </w:r>
      <w:r w:rsidR="00942A0C" w:rsidRPr="00C41395">
        <w:rPr>
          <w:rFonts w:ascii="Times New Roman" w:eastAsia="Cambria" w:hAnsi="Times New Roman" w:cs="Times New Roman"/>
          <w:sz w:val="24"/>
          <w:szCs w:val="24"/>
          <w:lang w:val="en-US" w:bidi="en-US"/>
        </w:rPr>
        <w:t xml:space="preserve"> issue</w:t>
      </w:r>
      <w:r w:rsidR="00D11D5C" w:rsidRPr="00C41395">
        <w:rPr>
          <w:rFonts w:ascii="Times New Roman" w:eastAsia="Cambria" w:hAnsi="Times New Roman" w:cs="Times New Roman"/>
          <w:sz w:val="24"/>
          <w:szCs w:val="24"/>
          <w:lang w:val="en-US" w:bidi="en-US"/>
        </w:rPr>
        <w:t>s</w:t>
      </w:r>
      <w:r w:rsidR="00942A0C" w:rsidRPr="00C41395">
        <w:rPr>
          <w:rFonts w:ascii="Times New Roman" w:eastAsia="Cambria" w:hAnsi="Times New Roman" w:cs="Times New Roman"/>
          <w:sz w:val="24"/>
          <w:szCs w:val="24"/>
          <w:lang w:val="en-US" w:bidi="en-US"/>
        </w:rPr>
        <w:t xml:space="preserve">. </w:t>
      </w:r>
    </w:p>
    <w:p w14:paraId="1153E180" w14:textId="77777777" w:rsidR="00942A0C" w:rsidRPr="00C41395" w:rsidRDefault="00942A0C" w:rsidP="005179A8">
      <w:pPr>
        <w:tabs>
          <w:tab w:val="left" w:pos="6228"/>
        </w:tabs>
        <w:spacing w:after="0" w:line="480" w:lineRule="auto"/>
        <w:ind w:left="720" w:hanging="720"/>
        <w:contextualSpacing/>
        <w:jc w:val="both"/>
        <w:rPr>
          <w:rFonts w:ascii="Times New Roman" w:eastAsia="Cambria" w:hAnsi="Times New Roman" w:cs="Times New Roman"/>
          <w:sz w:val="24"/>
          <w:szCs w:val="24"/>
          <w:lang w:val="en-US" w:bidi="en-US"/>
        </w:rPr>
      </w:pPr>
    </w:p>
    <w:p w14:paraId="59FE9C94" w14:textId="37D23600" w:rsidR="00AB1470" w:rsidRPr="00C41395" w:rsidRDefault="007A2593" w:rsidP="005179A8">
      <w:pPr>
        <w:tabs>
          <w:tab w:val="left" w:pos="6228"/>
        </w:tabs>
        <w:spacing w:after="0" w:line="480" w:lineRule="auto"/>
        <w:ind w:left="720" w:hanging="720"/>
        <w:contextualSpacing/>
        <w:jc w:val="both"/>
        <w:rPr>
          <w:rFonts w:ascii="Times New Roman" w:eastAsia="Cambria" w:hAnsi="Times New Roman" w:cs="Times New Roman"/>
          <w:sz w:val="24"/>
          <w:szCs w:val="24"/>
          <w:lang w:val="en-US" w:bidi="en-US"/>
        </w:rPr>
      </w:pPr>
      <w:r w:rsidRPr="00C41395">
        <w:rPr>
          <w:rFonts w:ascii="Times New Roman" w:eastAsia="Cambria" w:hAnsi="Times New Roman" w:cs="Times New Roman"/>
          <w:sz w:val="24"/>
          <w:szCs w:val="24"/>
          <w:lang w:val="en-US" w:bidi="en-US"/>
        </w:rPr>
        <w:t>[1</w:t>
      </w:r>
      <w:r w:rsidR="006F4088" w:rsidRPr="00C41395">
        <w:rPr>
          <w:rFonts w:ascii="Times New Roman" w:eastAsia="Cambria" w:hAnsi="Times New Roman" w:cs="Times New Roman"/>
          <w:sz w:val="24"/>
          <w:szCs w:val="24"/>
          <w:lang w:val="en-US" w:bidi="en-US"/>
        </w:rPr>
        <w:t>3</w:t>
      </w:r>
      <w:r w:rsidR="00942A0C" w:rsidRPr="00C41395">
        <w:rPr>
          <w:rFonts w:ascii="Times New Roman" w:eastAsia="Cambria" w:hAnsi="Times New Roman" w:cs="Times New Roman"/>
          <w:sz w:val="24"/>
          <w:szCs w:val="24"/>
          <w:lang w:val="en-US" w:bidi="en-US"/>
        </w:rPr>
        <w:t xml:space="preserve">] </w:t>
      </w:r>
      <w:r w:rsidR="00567B5D">
        <w:rPr>
          <w:rFonts w:ascii="Times New Roman" w:eastAsia="Cambria" w:hAnsi="Times New Roman" w:cs="Times New Roman"/>
          <w:sz w:val="24"/>
          <w:szCs w:val="24"/>
          <w:lang w:val="en-US" w:bidi="en-US"/>
        </w:rPr>
        <w:tab/>
      </w:r>
      <w:r w:rsidRPr="00C41395">
        <w:rPr>
          <w:rFonts w:ascii="Times New Roman" w:eastAsia="Cambria" w:hAnsi="Times New Roman" w:cs="Times New Roman"/>
          <w:sz w:val="24"/>
          <w:szCs w:val="24"/>
          <w:lang w:val="en-US" w:bidi="en-US"/>
        </w:rPr>
        <w:t xml:space="preserve">A consideration of the </w:t>
      </w:r>
      <w:r w:rsidR="00D40609" w:rsidRPr="00C41395">
        <w:rPr>
          <w:rFonts w:ascii="Times New Roman" w:eastAsia="Cambria" w:hAnsi="Times New Roman" w:cs="Times New Roman"/>
          <w:sz w:val="24"/>
          <w:szCs w:val="24"/>
          <w:lang w:val="en-US" w:bidi="en-US"/>
        </w:rPr>
        <w:t xml:space="preserve">papers </w:t>
      </w:r>
      <w:r w:rsidR="00797ABA" w:rsidRPr="00C41395">
        <w:rPr>
          <w:rFonts w:ascii="Times New Roman" w:eastAsia="Cambria" w:hAnsi="Times New Roman" w:cs="Times New Roman"/>
          <w:sz w:val="24"/>
          <w:szCs w:val="24"/>
          <w:lang w:val="en-US" w:bidi="en-US"/>
        </w:rPr>
        <w:t xml:space="preserve">and submissions before </w:t>
      </w:r>
      <w:r w:rsidR="00D40609" w:rsidRPr="00C41395">
        <w:rPr>
          <w:rFonts w:ascii="Times New Roman" w:eastAsia="Cambria" w:hAnsi="Times New Roman" w:cs="Times New Roman"/>
          <w:sz w:val="24"/>
          <w:szCs w:val="24"/>
          <w:lang w:val="en-US" w:bidi="en-US"/>
        </w:rPr>
        <w:t>the court</w:t>
      </w:r>
      <w:r w:rsidR="00FD011F" w:rsidRPr="00C41395">
        <w:rPr>
          <w:rFonts w:ascii="Times New Roman" w:eastAsia="Cambria" w:hAnsi="Times New Roman" w:cs="Times New Roman"/>
          <w:sz w:val="24"/>
          <w:szCs w:val="24"/>
          <w:lang w:val="en-US" w:bidi="en-US"/>
        </w:rPr>
        <w:t xml:space="preserve"> </w:t>
      </w:r>
      <w:r w:rsidR="00FD011F" w:rsidRPr="00C41395">
        <w:rPr>
          <w:rFonts w:ascii="Times New Roman" w:eastAsia="Cambria" w:hAnsi="Times New Roman" w:cs="Times New Roman"/>
          <w:i/>
          <w:iCs/>
          <w:sz w:val="24"/>
          <w:szCs w:val="24"/>
          <w:lang w:val="en-US" w:bidi="en-US"/>
        </w:rPr>
        <w:t xml:space="preserve">a quo </w:t>
      </w:r>
      <w:r w:rsidR="00D40609" w:rsidRPr="00C41395">
        <w:rPr>
          <w:rFonts w:ascii="Times New Roman" w:eastAsia="Cambria" w:hAnsi="Times New Roman" w:cs="Times New Roman"/>
          <w:sz w:val="24"/>
          <w:szCs w:val="24"/>
          <w:lang w:val="en-US" w:bidi="en-US"/>
        </w:rPr>
        <w:t>supports the respondent’s contentions.</w:t>
      </w:r>
      <w:r w:rsidR="00797ABA" w:rsidRPr="00C41395">
        <w:rPr>
          <w:rFonts w:ascii="Times New Roman" w:eastAsia="Cambria" w:hAnsi="Times New Roman" w:cs="Times New Roman"/>
          <w:sz w:val="24"/>
          <w:szCs w:val="24"/>
          <w:lang w:val="en-US" w:bidi="en-US"/>
        </w:rPr>
        <w:t xml:space="preserve"> The </w:t>
      </w:r>
      <w:r w:rsidRPr="00C41395">
        <w:rPr>
          <w:rFonts w:ascii="Times New Roman" w:eastAsia="Cambria" w:hAnsi="Times New Roman" w:cs="Times New Roman"/>
          <w:sz w:val="24"/>
          <w:szCs w:val="24"/>
          <w:lang w:val="en-US" w:bidi="en-US"/>
        </w:rPr>
        <w:t xml:space="preserve">agreed issues placed before the court </w:t>
      </w:r>
      <w:r w:rsidRPr="00C41395">
        <w:rPr>
          <w:rFonts w:ascii="Times New Roman" w:eastAsia="Cambria" w:hAnsi="Times New Roman" w:cs="Times New Roman"/>
          <w:i/>
          <w:sz w:val="24"/>
          <w:szCs w:val="24"/>
          <w:lang w:val="en-US" w:bidi="en-US"/>
        </w:rPr>
        <w:t>a quo</w:t>
      </w:r>
      <w:r w:rsidR="00797ABA" w:rsidRPr="00C41395">
        <w:rPr>
          <w:rFonts w:ascii="Times New Roman" w:eastAsia="Cambria" w:hAnsi="Times New Roman" w:cs="Times New Roman"/>
          <w:sz w:val="24"/>
          <w:szCs w:val="24"/>
          <w:lang w:val="en-US" w:bidi="en-US"/>
        </w:rPr>
        <w:t xml:space="preserve"> for its determination</w:t>
      </w:r>
      <w:r w:rsidRPr="00C41395">
        <w:rPr>
          <w:rFonts w:ascii="Times New Roman" w:eastAsia="Cambria" w:hAnsi="Times New Roman" w:cs="Times New Roman"/>
          <w:sz w:val="24"/>
          <w:szCs w:val="24"/>
          <w:lang w:val="en-US" w:bidi="en-US"/>
        </w:rPr>
        <w:t xml:space="preserve"> did not include the issues raised in the appellants’ grounds of appeal 3 and 4.</w:t>
      </w:r>
      <w:r w:rsidR="0052122D" w:rsidRPr="00C41395">
        <w:rPr>
          <w:rFonts w:ascii="Times New Roman" w:eastAsia="Cambria" w:hAnsi="Times New Roman" w:cs="Times New Roman"/>
          <w:sz w:val="24"/>
          <w:szCs w:val="24"/>
          <w:lang w:val="en-US" w:bidi="en-US"/>
        </w:rPr>
        <w:t xml:space="preserve"> While </w:t>
      </w:r>
      <w:r w:rsidR="00C91E28" w:rsidRPr="00C41395">
        <w:rPr>
          <w:rFonts w:ascii="Times New Roman" w:eastAsia="Cambria" w:hAnsi="Times New Roman" w:cs="Times New Roman"/>
          <w:sz w:val="24"/>
          <w:szCs w:val="24"/>
          <w:lang w:val="en-US" w:bidi="en-US"/>
        </w:rPr>
        <w:t>i</w:t>
      </w:r>
      <w:r w:rsidR="00797ABA" w:rsidRPr="00C41395">
        <w:rPr>
          <w:rFonts w:ascii="Times New Roman" w:eastAsia="Cambria" w:hAnsi="Times New Roman" w:cs="Times New Roman"/>
          <w:sz w:val="24"/>
          <w:szCs w:val="24"/>
          <w:lang w:val="en-US" w:bidi="en-US"/>
        </w:rPr>
        <w:t>t is evident from the record</w:t>
      </w:r>
      <w:r w:rsidR="00AB1470" w:rsidRPr="00C41395">
        <w:rPr>
          <w:rFonts w:ascii="Times New Roman" w:eastAsia="Cambria" w:hAnsi="Times New Roman" w:cs="Times New Roman"/>
          <w:sz w:val="24"/>
          <w:szCs w:val="24"/>
          <w:lang w:val="en-US" w:bidi="en-US"/>
        </w:rPr>
        <w:t xml:space="preserve"> that</w:t>
      </w:r>
      <w:r w:rsidR="0098418F">
        <w:rPr>
          <w:rFonts w:ascii="Times New Roman" w:eastAsia="Cambria" w:hAnsi="Times New Roman" w:cs="Times New Roman"/>
          <w:sz w:val="24"/>
          <w:szCs w:val="24"/>
          <w:lang w:val="en-US" w:bidi="en-US"/>
        </w:rPr>
        <w:t>,</w:t>
      </w:r>
      <w:r w:rsidR="00AB1470" w:rsidRPr="00C41395">
        <w:rPr>
          <w:rFonts w:ascii="Times New Roman" w:eastAsia="Cambria" w:hAnsi="Times New Roman" w:cs="Times New Roman"/>
          <w:sz w:val="24"/>
          <w:szCs w:val="24"/>
          <w:lang w:val="en-US" w:bidi="en-US"/>
        </w:rPr>
        <w:t xml:space="preserve"> </w:t>
      </w:r>
      <w:r w:rsidR="007C6BC5" w:rsidRPr="00C41395">
        <w:rPr>
          <w:rFonts w:ascii="Times New Roman" w:eastAsia="Cambria" w:hAnsi="Times New Roman" w:cs="Times New Roman"/>
          <w:sz w:val="24"/>
          <w:szCs w:val="24"/>
          <w:lang w:val="en-US" w:bidi="en-US"/>
        </w:rPr>
        <w:t xml:space="preserve">at </w:t>
      </w:r>
      <w:r w:rsidR="00AB1470" w:rsidRPr="00C41395">
        <w:rPr>
          <w:rFonts w:ascii="Times New Roman" w:eastAsia="Cambria" w:hAnsi="Times New Roman" w:cs="Times New Roman"/>
          <w:sz w:val="24"/>
          <w:szCs w:val="24"/>
          <w:lang w:val="en-US" w:bidi="en-US"/>
        </w:rPr>
        <w:t xml:space="preserve">the end of the trial, the parties filed </w:t>
      </w:r>
      <w:r w:rsidR="002B4530" w:rsidRPr="00C41395">
        <w:rPr>
          <w:rFonts w:ascii="Times New Roman" w:eastAsia="Cambria" w:hAnsi="Times New Roman" w:cs="Times New Roman"/>
          <w:sz w:val="24"/>
          <w:szCs w:val="24"/>
          <w:lang w:val="en-US" w:bidi="en-US"/>
        </w:rPr>
        <w:t xml:space="preserve">closing submissions which </w:t>
      </w:r>
      <w:r w:rsidR="002B4530" w:rsidRPr="00C41395">
        <w:rPr>
          <w:rFonts w:ascii="Times New Roman" w:eastAsia="Cambria" w:hAnsi="Times New Roman" w:cs="Times New Roman"/>
          <w:i/>
          <w:sz w:val="24"/>
          <w:szCs w:val="24"/>
          <w:lang w:val="en-US" w:bidi="en-US"/>
        </w:rPr>
        <w:t>inter alia</w:t>
      </w:r>
      <w:r w:rsidR="002B4530" w:rsidRPr="00C41395">
        <w:rPr>
          <w:rFonts w:ascii="Times New Roman" w:eastAsia="Cambria" w:hAnsi="Times New Roman" w:cs="Times New Roman"/>
          <w:sz w:val="24"/>
          <w:szCs w:val="24"/>
          <w:lang w:val="en-US" w:bidi="en-US"/>
        </w:rPr>
        <w:t xml:space="preserve">, </w:t>
      </w:r>
      <w:r w:rsidR="006544A0" w:rsidRPr="00C41395">
        <w:rPr>
          <w:rFonts w:ascii="Times New Roman" w:eastAsia="Cambria" w:hAnsi="Times New Roman" w:cs="Times New Roman"/>
          <w:sz w:val="24"/>
          <w:szCs w:val="24"/>
          <w:lang w:val="en-US" w:bidi="en-US"/>
        </w:rPr>
        <w:t>addressed these</w:t>
      </w:r>
      <w:r w:rsidR="002B4530" w:rsidRPr="00C41395">
        <w:rPr>
          <w:rFonts w:ascii="Times New Roman" w:eastAsia="Cambria" w:hAnsi="Times New Roman" w:cs="Times New Roman"/>
          <w:sz w:val="24"/>
          <w:szCs w:val="24"/>
          <w:lang w:val="en-US" w:bidi="en-US"/>
        </w:rPr>
        <w:t xml:space="preserve"> issues</w:t>
      </w:r>
      <w:r w:rsidR="00AB1470" w:rsidRPr="00C41395">
        <w:rPr>
          <w:rFonts w:ascii="Times New Roman" w:eastAsia="Cambria" w:hAnsi="Times New Roman" w:cs="Times New Roman"/>
          <w:sz w:val="24"/>
          <w:szCs w:val="24"/>
          <w:lang w:val="en-US" w:bidi="en-US"/>
        </w:rPr>
        <w:t xml:space="preserve"> </w:t>
      </w:r>
      <w:r w:rsidR="00797ABA" w:rsidRPr="00C41395">
        <w:rPr>
          <w:rFonts w:ascii="Times New Roman" w:eastAsia="Cambria" w:hAnsi="Times New Roman" w:cs="Times New Roman"/>
          <w:sz w:val="24"/>
          <w:szCs w:val="24"/>
          <w:lang w:val="en-US" w:bidi="en-US"/>
        </w:rPr>
        <w:t>t</w:t>
      </w:r>
      <w:r w:rsidR="00AB1470" w:rsidRPr="00C41395">
        <w:rPr>
          <w:rFonts w:ascii="Times New Roman" w:eastAsia="Cambria" w:hAnsi="Times New Roman" w:cs="Times New Roman"/>
          <w:sz w:val="24"/>
          <w:szCs w:val="24"/>
          <w:lang w:val="en-US" w:bidi="en-US"/>
        </w:rPr>
        <w:t xml:space="preserve">he court </w:t>
      </w:r>
      <w:r w:rsidR="00AB1470" w:rsidRPr="00C41395">
        <w:rPr>
          <w:rFonts w:ascii="Times New Roman" w:eastAsia="Cambria" w:hAnsi="Times New Roman" w:cs="Times New Roman"/>
          <w:i/>
          <w:sz w:val="24"/>
          <w:szCs w:val="24"/>
          <w:lang w:val="en-US" w:bidi="en-US"/>
        </w:rPr>
        <w:t>a quo</w:t>
      </w:r>
      <w:r w:rsidR="00AB1470" w:rsidRPr="00C41395">
        <w:rPr>
          <w:rFonts w:ascii="Times New Roman" w:eastAsia="Cambria" w:hAnsi="Times New Roman" w:cs="Times New Roman"/>
          <w:sz w:val="24"/>
          <w:szCs w:val="24"/>
          <w:lang w:val="en-US" w:bidi="en-US"/>
        </w:rPr>
        <w:t xml:space="preserve"> in its</w:t>
      </w:r>
      <w:r w:rsidR="00797ABA" w:rsidRPr="00C41395">
        <w:rPr>
          <w:rFonts w:ascii="Times New Roman" w:eastAsia="Cambria" w:hAnsi="Times New Roman" w:cs="Times New Roman"/>
          <w:sz w:val="24"/>
          <w:szCs w:val="24"/>
          <w:lang w:val="en-US" w:bidi="en-US"/>
        </w:rPr>
        <w:t xml:space="preserve"> judgment </w:t>
      </w:r>
      <w:r w:rsidR="007C6BC5" w:rsidRPr="00C41395">
        <w:rPr>
          <w:rFonts w:ascii="Times New Roman" w:eastAsia="Cambria" w:hAnsi="Times New Roman" w:cs="Times New Roman"/>
          <w:sz w:val="24"/>
          <w:szCs w:val="24"/>
          <w:lang w:val="en-US" w:bidi="en-US"/>
        </w:rPr>
        <w:t xml:space="preserve">however, </w:t>
      </w:r>
      <w:r w:rsidR="00797ABA" w:rsidRPr="00C41395">
        <w:rPr>
          <w:rFonts w:ascii="Times New Roman" w:eastAsia="Cambria" w:hAnsi="Times New Roman" w:cs="Times New Roman"/>
          <w:sz w:val="24"/>
          <w:szCs w:val="24"/>
          <w:lang w:val="en-US" w:bidi="en-US"/>
        </w:rPr>
        <w:t>did not relate to the</w:t>
      </w:r>
      <w:r w:rsidR="00B37FE6" w:rsidRPr="00C41395">
        <w:rPr>
          <w:rFonts w:ascii="Times New Roman" w:eastAsia="Cambria" w:hAnsi="Times New Roman" w:cs="Times New Roman"/>
          <w:sz w:val="24"/>
          <w:szCs w:val="24"/>
          <w:lang w:val="en-US" w:bidi="en-US"/>
        </w:rPr>
        <w:t>m</w:t>
      </w:r>
      <w:r w:rsidR="00AB1470" w:rsidRPr="00C41395">
        <w:rPr>
          <w:rFonts w:ascii="Times New Roman" w:eastAsia="Cambria" w:hAnsi="Times New Roman" w:cs="Times New Roman"/>
          <w:sz w:val="24"/>
          <w:szCs w:val="24"/>
          <w:lang w:val="en-US" w:bidi="en-US"/>
        </w:rPr>
        <w:t xml:space="preserve">. </w:t>
      </w:r>
    </w:p>
    <w:p w14:paraId="17C9B2A2" w14:textId="77777777" w:rsidR="00AB1470" w:rsidRPr="00C41395" w:rsidRDefault="00AB1470" w:rsidP="005179A8">
      <w:pPr>
        <w:tabs>
          <w:tab w:val="left" w:pos="6228"/>
        </w:tabs>
        <w:spacing w:after="0" w:line="480" w:lineRule="auto"/>
        <w:ind w:left="720"/>
        <w:contextualSpacing/>
        <w:jc w:val="both"/>
        <w:rPr>
          <w:rFonts w:ascii="Times New Roman" w:eastAsia="Cambria" w:hAnsi="Times New Roman" w:cs="Times New Roman"/>
          <w:sz w:val="24"/>
          <w:szCs w:val="24"/>
          <w:lang w:val="en-US" w:bidi="en-US"/>
        </w:rPr>
      </w:pPr>
    </w:p>
    <w:p w14:paraId="2FD6B4AA" w14:textId="2CDFDE17" w:rsidR="00AB1470" w:rsidRPr="00C41395" w:rsidRDefault="007C6BC5" w:rsidP="005755A4">
      <w:pPr>
        <w:tabs>
          <w:tab w:val="left" w:pos="6228"/>
        </w:tabs>
        <w:spacing w:after="0" w:line="480" w:lineRule="auto"/>
        <w:ind w:left="720" w:hanging="720"/>
        <w:contextualSpacing/>
        <w:jc w:val="both"/>
        <w:rPr>
          <w:rFonts w:ascii="Times New Roman" w:eastAsia="Cambria" w:hAnsi="Times New Roman" w:cs="Times New Roman"/>
          <w:sz w:val="24"/>
          <w:szCs w:val="24"/>
          <w:lang w:val="en-US" w:bidi="en-US"/>
        </w:rPr>
      </w:pPr>
      <w:r w:rsidRPr="00C41395">
        <w:rPr>
          <w:rFonts w:ascii="Times New Roman" w:eastAsia="Cambria" w:hAnsi="Times New Roman" w:cs="Times New Roman"/>
          <w:sz w:val="24"/>
          <w:szCs w:val="24"/>
          <w:lang w:val="en-US" w:bidi="en-US"/>
        </w:rPr>
        <w:t>[1</w:t>
      </w:r>
      <w:r w:rsidR="002F56F3" w:rsidRPr="00C41395">
        <w:rPr>
          <w:rFonts w:ascii="Times New Roman" w:eastAsia="Cambria" w:hAnsi="Times New Roman" w:cs="Times New Roman"/>
          <w:sz w:val="24"/>
          <w:szCs w:val="24"/>
          <w:lang w:val="en-US" w:bidi="en-US"/>
        </w:rPr>
        <w:t>4</w:t>
      </w:r>
      <w:r w:rsidR="005755A4">
        <w:rPr>
          <w:rFonts w:ascii="Times New Roman" w:eastAsia="Cambria" w:hAnsi="Times New Roman" w:cs="Times New Roman"/>
          <w:sz w:val="24"/>
          <w:szCs w:val="24"/>
          <w:lang w:val="en-US" w:bidi="en-US"/>
        </w:rPr>
        <w:t xml:space="preserve">]  </w:t>
      </w:r>
      <w:r w:rsidR="005755A4">
        <w:rPr>
          <w:rFonts w:ascii="Times New Roman" w:eastAsia="Cambria" w:hAnsi="Times New Roman" w:cs="Times New Roman"/>
          <w:sz w:val="24"/>
          <w:szCs w:val="24"/>
          <w:lang w:val="en-US" w:bidi="en-US"/>
        </w:rPr>
        <w:tab/>
        <w:t xml:space="preserve">While the court </w:t>
      </w:r>
      <w:r w:rsidR="005755A4" w:rsidRPr="005755A4">
        <w:rPr>
          <w:rFonts w:ascii="Times New Roman" w:eastAsia="Cambria" w:hAnsi="Times New Roman" w:cs="Times New Roman"/>
          <w:i/>
          <w:sz w:val="24"/>
          <w:szCs w:val="24"/>
          <w:lang w:val="en-US" w:bidi="en-US"/>
        </w:rPr>
        <w:t>a quo</w:t>
      </w:r>
      <w:r w:rsidR="005755A4">
        <w:rPr>
          <w:rFonts w:ascii="Times New Roman" w:eastAsia="Cambria" w:hAnsi="Times New Roman" w:cs="Times New Roman"/>
          <w:i/>
          <w:sz w:val="24"/>
          <w:szCs w:val="24"/>
          <w:lang w:val="en-US" w:bidi="en-US"/>
        </w:rPr>
        <w:t xml:space="preserve"> </w:t>
      </w:r>
      <w:r w:rsidR="005755A4" w:rsidRPr="005755A4">
        <w:rPr>
          <w:rFonts w:ascii="Times New Roman" w:eastAsia="Cambria" w:hAnsi="Times New Roman" w:cs="Times New Roman"/>
          <w:sz w:val="24"/>
          <w:szCs w:val="24"/>
          <w:lang w:val="en-US" w:bidi="en-US"/>
        </w:rPr>
        <w:t>could</w:t>
      </w:r>
      <w:r w:rsidR="005755A4">
        <w:rPr>
          <w:rFonts w:ascii="Times New Roman" w:eastAsia="Cambria" w:hAnsi="Times New Roman" w:cs="Times New Roman"/>
          <w:sz w:val="24"/>
          <w:szCs w:val="24"/>
          <w:lang w:val="en-US" w:bidi="en-US"/>
        </w:rPr>
        <w:t xml:space="preserve"> have commented on the impropriety of the appellants raising the issues in question</w:t>
      </w:r>
      <w:r w:rsidR="00877EC8">
        <w:rPr>
          <w:rFonts w:ascii="Times New Roman" w:eastAsia="Cambria" w:hAnsi="Times New Roman" w:cs="Times New Roman"/>
          <w:sz w:val="24"/>
          <w:szCs w:val="24"/>
          <w:lang w:val="en-US" w:bidi="en-US"/>
        </w:rPr>
        <w:t xml:space="preserve"> </w:t>
      </w:r>
      <w:r w:rsidR="005755A4">
        <w:rPr>
          <w:rFonts w:ascii="Times New Roman" w:eastAsia="Cambria" w:hAnsi="Times New Roman" w:cs="Times New Roman"/>
          <w:sz w:val="24"/>
          <w:szCs w:val="24"/>
          <w:lang w:val="en-US" w:bidi="en-US"/>
        </w:rPr>
        <w:t xml:space="preserve">in their closing submissions, its failure to do so does not detract from the effect of such infraction. This is because the court could not, in any case, have properly dealt with the issues. </w:t>
      </w:r>
      <w:r w:rsidR="00AB1470" w:rsidRPr="00C41395">
        <w:rPr>
          <w:rFonts w:ascii="Times New Roman" w:eastAsia="Cambria" w:hAnsi="Times New Roman" w:cs="Times New Roman"/>
          <w:sz w:val="24"/>
          <w:szCs w:val="24"/>
          <w:lang w:val="en-US" w:bidi="en-US"/>
        </w:rPr>
        <w:t>The court was called upon to determine three issues and these were the nature of the agreement, whether the appellants were jointly and severally liable to the respondent and</w:t>
      </w:r>
      <w:r w:rsidR="0098418F">
        <w:rPr>
          <w:rFonts w:ascii="Times New Roman" w:eastAsia="Cambria" w:hAnsi="Times New Roman" w:cs="Times New Roman"/>
          <w:sz w:val="24"/>
          <w:szCs w:val="24"/>
          <w:lang w:val="en-US" w:bidi="en-US"/>
        </w:rPr>
        <w:t>,</w:t>
      </w:r>
      <w:r w:rsidR="00AB1470" w:rsidRPr="00C41395">
        <w:rPr>
          <w:rFonts w:ascii="Times New Roman" w:eastAsia="Cambria" w:hAnsi="Times New Roman" w:cs="Times New Roman"/>
          <w:sz w:val="24"/>
          <w:szCs w:val="24"/>
          <w:lang w:val="en-US" w:bidi="en-US"/>
        </w:rPr>
        <w:t xml:space="preserve"> lastly, </w:t>
      </w:r>
      <w:r w:rsidR="002F56F3" w:rsidRPr="00C41395">
        <w:rPr>
          <w:rFonts w:ascii="Times New Roman" w:eastAsia="Cambria" w:hAnsi="Times New Roman" w:cs="Times New Roman"/>
          <w:sz w:val="24"/>
          <w:szCs w:val="24"/>
          <w:lang w:val="en-US" w:bidi="en-US"/>
        </w:rPr>
        <w:t xml:space="preserve">which </w:t>
      </w:r>
      <w:r w:rsidR="00AB1470" w:rsidRPr="00C41395">
        <w:rPr>
          <w:rFonts w:ascii="Times New Roman" w:eastAsia="Cambria" w:hAnsi="Times New Roman" w:cs="Times New Roman"/>
          <w:sz w:val="24"/>
          <w:szCs w:val="24"/>
          <w:lang w:val="en-US" w:bidi="en-US"/>
        </w:rPr>
        <w:t xml:space="preserve">party </w:t>
      </w:r>
      <w:r w:rsidR="002F56F3" w:rsidRPr="00C41395">
        <w:rPr>
          <w:rFonts w:ascii="Times New Roman" w:eastAsia="Cambria" w:hAnsi="Times New Roman" w:cs="Times New Roman"/>
          <w:sz w:val="24"/>
          <w:szCs w:val="24"/>
          <w:lang w:val="en-US" w:bidi="en-US"/>
        </w:rPr>
        <w:t xml:space="preserve">had </w:t>
      </w:r>
      <w:r w:rsidR="00AB1470" w:rsidRPr="00C41395">
        <w:rPr>
          <w:rFonts w:ascii="Times New Roman" w:eastAsia="Cambria" w:hAnsi="Times New Roman" w:cs="Times New Roman"/>
          <w:sz w:val="24"/>
          <w:szCs w:val="24"/>
          <w:lang w:val="en-US" w:bidi="en-US"/>
        </w:rPr>
        <w:t xml:space="preserve">the liability to pay costs of suit. </w:t>
      </w:r>
      <w:r w:rsidRPr="00C41395">
        <w:rPr>
          <w:rFonts w:ascii="Times New Roman" w:eastAsia="Cambria" w:hAnsi="Times New Roman" w:cs="Times New Roman"/>
          <w:sz w:val="24"/>
          <w:szCs w:val="24"/>
          <w:lang w:val="en-US" w:bidi="en-US"/>
        </w:rPr>
        <w:t>The issue</w:t>
      </w:r>
      <w:r w:rsidR="002F56F3" w:rsidRPr="00C41395">
        <w:rPr>
          <w:rFonts w:ascii="Times New Roman" w:eastAsia="Cambria" w:hAnsi="Times New Roman" w:cs="Times New Roman"/>
          <w:sz w:val="24"/>
          <w:szCs w:val="24"/>
          <w:lang w:val="en-US" w:bidi="en-US"/>
        </w:rPr>
        <w:t>s</w:t>
      </w:r>
      <w:r w:rsidRPr="00C41395">
        <w:rPr>
          <w:rFonts w:ascii="Times New Roman" w:eastAsia="Cambria" w:hAnsi="Times New Roman" w:cs="Times New Roman"/>
          <w:sz w:val="24"/>
          <w:szCs w:val="24"/>
          <w:lang w:val="en-US" w:bidi="en-US"/>
        </w:rPr>
        <w:t xml:space="preserve"> </w:t>
      </w:r>
      <w:r w:rsidR="00FD011F" w:rsidRPr="00C41395">
        <w:rPr>
          <w:rFonts w:ascii="Times New Roman" w:eastAsia="Cambria" w:hAnsi="Times New Roman" w:cs="Times New Roman"/>
          <w:sz w:val="24"/>
          <w:szCs w:val="24"/>
          <w:lang w:val="en-US" w:bidi="en-US"/>
        </w:rPr>
        <w:t xml:space="preserve">raised in grounds of appeal 3 and 4 </w:t>
      </w:r>
      <w:r w:rsidRPr="00C41395">
        <w:rPr>
          <w:rFonts w:ascii="Times New Roman" w:eastAsia="Cambria" w:hAnsi="Times New Roman" w:cs="Times New Roman"/>
          <w:sz w:val="24"/>
          <w:szCs w:val="24"/>
          <w:lang w:val="en-US" w:bidi="en-US"/>
        </w:rPr>
        <w:t>w</w:t>
      </w:r>
      <w:r w:rsidR="002F56F3" w:rsidRPr="00C41395">
        <w:rPr>
          <w:rFonts w:ascii="Times New Roman" w:eastAsia="Cambria" w:hAnsi="Times New Roman" w:cs="Times New Roman"/>
          <w:sz w:val="24"/>
          <w:szCs w:val="24"/>
          <w:lang w:val="en-US" w:bidi="en-US"/>
        </w:rPr>
        <w:t>ere</w:t>
      </w:r>
      <w:r w:rsidR="00AB1470" w:rsidRPr="00C41395">
        <w:rPr>
          <w:rFonts w:ascii="Times New Roman" w:eastAsia="Cambria" w:hAnsi="Times New Roman" w:cs="Times New Roman"/>
          <w:sz w:val="24"/>
          <w:szCs w:val="24"/>
          <w:lang w:val="en-US" w:bidi="en-US"/>
        </w:rPr>
        <w:t xml:space="preserve"> not pleaded, nor taken on board in any way in the pleadings leading up to the trial </w:t>
      </w:r>
      <w:r w:rsidR="00AB1470" w:rsidRPr="00C41395">
        <w:rPr>
          <w:rFonts w:ascii="Times New Roman" w:eastAsia="Cambria" w:hAnsi="Times New Roman" w:cs="Times New Roman"/>
          <w:i/>
          <w:sz w:val="24"/>
          <w:szCs w:val="24"/>
          <w:lang w:val="en-US" w:bidi="en-US"/>
        </w:rPr>
        <w:t>a quo</w:t>
      </w:r>
      <w:r w:rsidR="00AB1470" w:rsidRPr="00C41395">
        <w:rPr>
          <w:rFonts w:ascii="Times New Roman" w:eastAsia="Cambria" w:hAnsi="Times New Roman" w:cs="Times New Roman"/>
          <w:sz w:val="24"/>
          <w:szCs w:val="24"/>
          <w:lang w:val="en-US" w:bidi="en-US"/>
        </w:rPr>
        <w:t>.</w:t>
      </w:r>
      <w:r w:rsidR="00041A3E" w:rsidRPr="00C41395">
        <w:rPr>
          <w:rFonts w:ascii="Times New Roman" w:eastAsia="Cambria" w:hAnsi="Times New Roman" w:cs="Times New Roman"/>
          <w:sz w:val="24"/>
          <w:szCs w:val="24"/>
          <w:lang w:val="en-US" w:bidi="en-US"/>
        </w:rPr>
        <w:t xml:space="preserve"> Nor was an application made to amend the pleadings so as to introduce additional defence</w:t>
      </w:r>
      <w:r w:rsidR="00BA6240" w:rsidRPr="00C41395">
        <w:rPr>
          <w:rFonts w:ascii="Times New Roman" w:eastAsia="Cambria" w:hAnsi="Times New Roman" w:cs="Times New Roman"/>
          <w:sz w:val="24"/>
          <w:szCs w:val="24"/>
          <w:lang w:val="en-US" w:bidi="en-US"/>
        </w:rPr>
        <w:t>s</w:t>
      </w:r>
      <w:r w:rsidR="00041A3E" w:rsidRPr="00C41395">
        <w:rPr>
          <w:rFonts w:ascii="Times New Roman" w:eastAsia="Cambria" w:hAnsi="Times New Roman" w:cs="Times New Roman"/>
          <w:sz w:val="24"/>
          <w:szCs w:val="24"/>
          <w:lang w:val="en-US" w:bidi="en-US"/>
        </w:rPr>
        <w:t xml:space="preserve"> to the respondent’s claim.</w:t>
      </w:r>
      <w:r w:rsidR="00AB1470" w:rsidRPr="00C41395">
        <w:rPr>
          <w:rFonts w:ascii="Times New Roman" w:eastAsia="Cambria" w:hAnsi="Times New Roman" w:cs="Times New Roman"/>
          <w:sz w:val="24"/>
          <w:szCs w:val="24"/>
          <w:lang w:val="en-US" w:bidi="en-US"/>
        </w:rPr>
        <w:t xml:space="preserve"> </w:t>
      </w:r>
      <w:r w:rsidR="00BA6240" w:rsidRPr="00C41395">
        <w:rPr>
          <w:rFonts w:ascii="Times New Roman" w:eastAsia="Cambria" w:hAnsi="Times New Roman" w:cs="Times New Roman"/>
          <w:sz w:val="24"/>
          <w:szCs w:val="24"/>
          <w:lang w:val="en-US" w:bidi="en-US"/>
        </w:rPr>
        <w:t>The appellants</w:t>
      </w:r>
      <w:r w:rsidR="0098418F">
        <w:rPr>
          <w:rFonts w:ascii="Times New Roman" w:eastAsia="Cambria" w:hAnsi="Times New Roman" w:cs="Times New Roman"/>
          <w:sz w:val="24"/>
          <w:szCs w:val="24"/>
          <w:lang w:val="en-US" w:bidi="en-US"/>
        </w:rPr>
        <w:t>,</w:t>
      </w:r>
      <w:r w:rsidR="00BA6240" w:rsidRPr="00C41395">
        <w:rPr>
          <w:rFonts w:ascii="Times New Roman" w:eastAsia="Cambria" w:hAnsi="Times New Roman" w:cs="Times New Roman"/>
          <w:sz w:val="24"/>
          <w:szCs w:val="24"/>
          <w:lang w:val="en-US" w:bidi="en-US"/>
        </w:rPr>
        <w:t xml:space="preserve"> in defining their case upon receiving summons only stated that the sub-borrowers had defaulted </w:t>
      </w:r>
      <w:r w:rsidR="0052122D" w:rsidRPr="00C41395">
        <w:rPr>
          <w:rFonts w:ascii="Times New Roman" w:eastAsia="Cambria" w:hAnsi="Times New Roman" w:cs="Times New Roman"/>
          <w:sz w:val="24"/>
          <w:szCs w:val="24"/>
          <w:lang w:val="en-US" w:bidi="en-US"/>
        </w:rPr>
        <w:t xml:space="preserve">in </w:t>
      </w:r>
      <w:r w:rsidR="00BA6240" w:rsidRPr="00C41395">
        <w:rPr>
          <w:rFonts w:ascii="Times New Roman" w:eastAsia="Cambria" w:hAnsi="Times New Roman" w:cs="Times New Roman"/>
          <w:sz w:val="24"/>
          <w:szCs w:val="24"/>
          <w:lang w:val="en-US" w:bidi="en-US"/>
        </w:rPr>
        <w:t xml:space="preserve">making </w:t>
      </w:r>
      <w:r w:rsidR="0052122D" w:rsidRPr="00C41395">
        <w:rPr>
          <w:rFonts w:ascii="Times New Roman" w:eastAsia="Cambria" w:hAnsi="Times New Roman" w:cs="Times New Roman"/>
          <w:sz w:val="24"/>
          <w:szCs w:val="24"/>
          <w:lang w:val="en-US" w:bidi="en-US"/>
        </w:rPr>
        <w:t>re-</w:t>
      </w:r>
      <w:r w:rsidR="00BA6240" w:rsidRPr="00C41395">
        <w:rPr>
          <w:rFonts w:ascii="Times New Roman" w:eastAsia="Cambria" w:hAnsi="Times New Roman" w:cs="Times New Roman"/>
          <w:sz w:val="24"/>
          <w:szCs w:val="24"/>
          <w:lang w:val="en-US" w:bidi="en-US"/>
        </w:rPr>
        <w:t>payments leading to their</w:t>
      </w:r>
      <w:r w:rsidR="00B37FE6" w:rsidRPr="00C41395">
        <w:rPr>
          <w:rFonts w:ascii="Times New Roman" w:eastAsia="Cambria" w:hAnsi="Times New Roman" w:cs="Times New Roman"/>
          <w:sz w:val="24"/>
          <w:szCs w:val="24"/>
          <w:lang w:val="en-US" w:bidi="en-US"/>
        </w:rPr>
        <w:t xml:space="preserve"> </w:t>
      </w:r>
      <w:r w:rsidR="00BA6240" w:rsidRPr="00C41395">
        <w:rPr>
          <w:rFonts w:ascii="Times New Roman" w:eastAsia="Cambria" w:hAnsi="Times New Roman" w:cs="Times New Roman"/>
          <w:sz w:val="24"/>
          <w:szCs w:val="24"/>
          <w:lang w:val="en-US" w:bidi="en-US"/>
        </w:rPr>
        <w:lastRenderedPageBreak/>
        <w:t xml:space="preserve">failure to pay back </w:t>
      </w:r>
      <w:r w:rsidR="00B37FE6" w:rsidRPr="00C41395">
        <w:rPr>
          <w:rFonts w:ascii="Times New Roman" w:eastAsia="Cambria" w:hAnsi="Times New Roman" w:cs="Times New Roman"/>
          <w:sz w:val="24"/>
          <w:szCs w:val="24"/>
          <w:lang w:val="en-US" w:bidi="en-US"/>
        </w:rPr>
        <w:t xml:space="preserve">the loan </w:t>
      </w:r>
      <w:r w:rsidR="00BA6240" w:rsidRPr="00C41395">
        <w:rPr>
          <w:rFonts w:ascii="Times New Roman" w:eastAsia="Cambria" w:hAnsi="Times New Roman" w:cs="Times New Roman"/>
          <w:sz w:val="24"/>
          <w:szCs w:val="24"/>
          <w:lang w:val="en-US" w:bidi="en-US"/>
        </w:rPr>
        <w:t xml:space="preserve">in terms of </w:t>
      </w:r>
      <w:r w:rsidR="00B37FE6" w:rsidRPr="00C41395">
        <w:rPr>
          <w:rFonts w:ascii="Times New Roman" w:eastAsia="Cambria" w:hAnsi="Times New Roman" w:cs="Times New Roman"/>
          <w:sz w:val="24"/>
          <w:szCs w:val="24"/>
          <w:lang w:val="en-US" w:bidi="en-US"/>
        </w:rPr>
        <w:t xml:space="preserve">the </w:t>
      </w:r>
      <w:r w:rsidR="00BA6240" w:rsidRPr="00C41395">
        <w:rPr>
          <w:rFonts w:ascii="Times New Roman" w:eastAsia="Cambria" w:hAnsi="Times New Roman" w:cs="Times New Roman"/>
          <w:sz w:val="24"/>
          <w:szCs w:val="24"/>
          <w:lang w:val="en-US" w:bidi="en-US"/>
        </w:rPr>
        <w:t>agreement. Clearly t</w:t>
      </w:r>
      <w:r w:rsidR="005B0144" w:rsidRPr="00C41395">
        <w:rPr>
          <w:rFonts w:ascii="Times New Roman" w:eastAsia="Cambria" w:hAnsi="Times New Roman" w:cs="Times New Roman"/>
          <w:sz w:val="24"/>
          <w:szCs w:val="24"/>
          <w:lang w:val="en-US" w:bidi="en-US"/>
        </w:rPr>
        <w:t xml:space="preserve">he appellants sought to advance, at the stage of closing submissions </w:t>
      </w:r>
      <w:r w:rsidR="005B0144" w:rsidRPr="00C41395">
        <w:rPr>
          <w:rFonts w:ascii="Times New Roman" w:eastAsia="Cambria" w:hAnsi="Times New Roman" w:cs="Times New Roman"/>
          <w:i/>
          <w:sz w:val="24"/>
          <w:szCs w:val="24"/>
          <w:lang w:val="en-US" w:bidi="en-US"/>
        </w:rPr>
        <w:t>a quo</w:t>
      </w:r>
      <w:r w:rsidR="005B0144" w:rsidRPr="00C41395">
        <w:rPr>
          <w:rFonts w:ascii="Times New Roman" w:eastAsia="Cambria" w:hAnsi="Times New Roman" w:cs="Times New Roman"/>
          <w:sz w:val="24"/>
          <w:szCs w:val="24"/>
          <w:lang w:val="en-US" w:bidi="en-US"/>
        </w:rPr>
        <w:t>, a</w:t>
      </w:r>
      <w:r w:rsidR="00041A3E" w:rsidRPr="00C41395">
        <w:rPr>
          <w:rFonts w:ascii="Times New Roman" w:eastAsia="Cambria" w:hAnsi="Times New Roman" w:cs="Times New Roman"/>
          <w:sz w:val="24"/>
          <w:szCs w:val="24"/>
          <w:lang w:val="en-US" w:bidi="en-US"/>
        </w:rPr>
        <w:t xml:space="preserve"> completely new line of defence </w:t>
      </w:r>
      <w:r w:rsidR="005B0144" w:rsidRPr="00C41395">
        <w:rPr>
          <w:rFonts w:ascii="Times New Roman" w:eastAsia="Cambria" w:hAnsi="Times New Roman" w:cs="Times New Roman"/>
          <w:sz w:val="24"/>
          <w:szCs w:val="24"/>
          <w:lang w:val="en-US" w:bidi="en-US"/>
        </w:rPr>
        <w:t>in relation to the case brought against them by the respondent.</w:t>
      </w:r>
      <w:r w:rsidR="00B37FE6" w:rsidRPr="00C41395">
        <w:rPr>
          <w:rFonts w:ascii="Times New Roman" w:eastAsia="Cambria" w:hAnsi="Times New Roman" w:cs="Times New Roman"/>
          <w:sz w:val="24"/>
          <w:szCs w:val="24"/>
          <w:lang w:val="en-US" w:bidi="en-US"/>
        </w:rPr>
        <w:t xml:space="preserve"> This they could not do.</w:t>
      </w:r>
      <w:r w:rsidR="00AB1470" w:rsidRPr="00C41395">
        <w:rPr>
          <w:rFonts w:ascii="Times New Roman" w:eastAsia="Cambria" w:hAnsi="Times New Roman" w:cs="Times New Roman"/>
          <w:sz w:val="24"/>
          <w:szCs w:val="24"/>
          <w:lang w:val="en-US" w:bidi="en-US"/>
        </w:rPr>
        <w:t xml:space="preserve"> </w:t>
      </w:r>
      <w:r w:rsidR="005755A4">
        <w:rPr>
          <w:rFonts w:ascii="Times New Roman" w:eastAsia="Cambria" w:hAnsi="Times New Roman" w:cs="Times New Roman"/>
          <w:sz w:val="24"/>
          <w:szCs w:val="24"/>
          <w:lang w:val="en-US" w:bidi="en-US"/>
        </w:rPr>
        <w:t xml:space="preserve"> Acco</w:t>
      </w:r>
      <w:r w:rsidR="00877EC8">
        <w:rPr>
          <w:rFonts w:ascii="Times New Roman" w:eastAsia="Cambria" w:hAnsi="Times New Roman" w:cs="Times New Roman"/>
          <w:sz w:val="24"/>
          <w:szCs w:val="24"/>
          <w:lang w:val="en-US" w:bidi="en-US"/>
        </w:rPr>
        <w:t>r</w:t>
      </w:r>
      <w:r w:rsidR="005755A4">
        <w:rPr>
          <w:rFonts w:ascii="Times New Roman" w:eastAsia="Cambria" w:hAnsi="Times New Roman" w:cs="Times New Roman"/>
          <w:sz w:val="24"/>
          <w:szCs w:val="24"/>
          <w:lang w:val="en-US" w:bidi="en-US"/>
        </w:rPr>
        <w:t xml:space="preserve">dingly, this </w:t>
      </w:r>
      <w:r w:rsidR="00F87D94">
        <w:rPr>
          <w:rFonts w:ascii="Times New Roman" w:eastAsia="Cambria" w:hAnsi="Times New Roman" w:cs="Times New Roman"/>
          <w:sz w:val="24"/>
          <w:szCs w:val="24"/>
          <w:lang w:val="en-US" w:bidi="en-US"/>
        </w:rPr>
        <w:t>C</w:t>
      </w:r>
      <w:r w:rsidR="005755A4" w:rsidRPr="005755A4">
        <w:rPr>
          <w:rFonts w:ascii="Times New Roman" w:eastAsia="Cambria" w:hAnsi="Times New Roman" w:cs="Times New Roman"/>
          <w:sz w:val="24"/>
          <w:szCs w:val="24"/>
          <w:lang w:val="en-US" w:bidi="en-US"/>
        </w:rPr>
        <w:t xml:space="preserve">ourt finds no fault with the fact that the court </w:t>
      </w:r>
      <w:r w:rsidR="005755A4" w:rsidRPr="005755A4">
        <w:rPr>
          <w:rFonts w:ascii="Times New Roman" w:eastAsia="Cambria" w:hAnsi="Times New Roman" w:cs="Times New Roman"/>
          <w:i/>
          <w:sz w:val="24"/>
          <w:szCs w:val="24"/>
          <w:lang w:val="en-US" w:bidi="en-US"/>
        </w:rPr>
        <w:t>a quo</w:t>
      </w:r>
      <w:r w:rsidR="005755A4" w:rsidRPr="005755A4">
        <w:rPr>
          <w:rFonts w:ascii="Times New Roman" w:eastAsia="Cambria" w:hAnsi="Times New Roman" w:cs="Times New Roman"/>
          <w:sz w:val="24"/>
          <w:szCs w:val="24"/>
          <w:lang w:val="en-US" w:bidi="en-US"/>
        </w:rPr>
        <w:t xml:space="preserve"> did not </w:t>
      </w:r>
      <w:r w:rsidR="005755A4">
        <w:rPr>
          <w:rFonts w:ascii="Times New Roman" w:eastAsia="Cambria" w:hAnsi="Times New Roman" w:cs="Times New Roman"/>
          <w:sz w:val="24"/>
          <w:szCs w:val="24"/>
          <w:lang w:val="en-US" w:bidi="en-US"/>
        </w:rPr>
        <w:t xml:space="preserve">relate to those </w:t>
      </w:r>
      <w:r w:rsidR="005755A4" w:rsidRPr="005755A4">
        <w:rPr>
          <w:rFonts w:ascii="Times New Roman" w:eastAsia="Cambria" w:hAnsi="Times New Roman" w:cs="Times New Roman"/>
          <w:sz w:val="24"/>
          <w:szCs w:val="24"/>
          <w:lang w:val="en-US" w:bidi="en-US"/>
        </w:rPr>
        <w:t xml:space="preserve">issues in </w:t>
      </w:r>
      <w:r w:rsidR="005755A4">
        <w:rPr>
          <w:rFonts w:ascii="Times New Roman" w:eastAsia="Cambria" w:hAnsi="Times New Roman" w:cs="Times New Roman"/>
          <w:sz w:val="24"/>
          <w:szCs w:val="24"/>
          <w:lang w:val="en-US" w:bidi="en-US"/>
        </w:rPr>
        <w:t xml:space="preserve">its judgment. </w:t>
      </w:r>
    </w:p>
    <w:p w14:paraId="5ADD9FFE" w14:textId="77777777" w:rsidR="007A2149" w:rsidRPr="00C41395" w:rsidRDefault="007A2149" w:rsidP="005179A8">
      <w:pPr>
        <w:tabs>
          <w:tab w:val="left" w:pos="6228"/>
        </w:tabs>
        <w:spacing w:after="0" w:line="480" w:lineRule="auto"/>
        <w:contextualSpacing/>
        <w:jc w:val="both"/>
        <w:rPr>
          <w:rFonts w:ascii="Times New Roman" w:eastAsia="Cambria" w:hAnsi="Times New Roman" w:cs="Times New Roman"/>
          <w:sz w:val="24"/>
          <w:szCs w:val="24"/>
          <w:lang w:val="en-US" w:bidi="en-US"/>
        </w:rPr>
      </w:pPr>
    </w:p>
    <w:p w14:paraId="25F85D72" w14:textId="4D74AC33" w:rsidR="008B7B73" w:rsidRPr="00C41395" w:rsidRDefault="007A2149" w:rsidP="005179A8">
      <w:pPr>
        <w:tabs>
          <w:tab w:val="left" w:pos="6228"/>
        </w:tabs>
        <w:spacing w:after="0" w:line="480" w:lineRule="auto"/>
        <w:ind w:left="720" w:hanging="720"/>
        <w:contextualSpacing/>
        <w:jc w:val="both"/>
        <w:rPr>
          <w:rFonts w:ascii="Times New Roman" w:eastAsia="Cambria" w:hAnsi="Times New Roman" w:cs="Times New Roman"/>
          <w:sz w:val="24"/>
          <w:szCs w:val="24"/>
          <w:lang w:val="en-US" w:bidi="en-US"/>
        </w:rPr>
      </w:pPr>
      <w:r w:rsidRPr="00C41395">
        <w:rPr>
          <w:rFonts w:ascii="Times New Roman" w:eastAsia="Cambria" w:hAnsi="Times New Roman" w:cs="Times New Roman"/>
          <w:sz w:val="24"/>
          <w:szCs w:val="24"/>
          <w:lang w:val="en-US" w:bidi="en-US"/>
        </w:rPr>
        <w:t>[1</w:t>
      </w:r>
      <w:r w:rsidR="005179A8" w:rsidRPr="00C41395">
        <w:rPr>
          <w:rFonts w:ascii="Times New Roman" w:eastAsia="Cambria" w:hAnsi="Times New Roman" w:cs="Times New Roman"/>
          <w:sz w:val="24"/>
          <w:szCs w:val="24"/>
          <w:lang w:val="en-US" w:bidi="en-US"/>
        </w:rPr>
        <w:t>5</w:t>
      </w:r>
      <w:r w:rsidRPr="00C41395">
        <w:rPr>
          <w:rFonts w:ascii="Times New Roman" w:eastAsia="Cambria" w:hAnsi="Times New Roman" w:cs="Times New Roman"/>
          <w:sz w:val="24"/>
          <w:szCs w:val="24"/>
          <w:lang w:val="en-US" w:bidi="en-US"/>
        </w:rPr>
        <w:t>]</w:t>
      </w:r>
      <w:r w:rsidRPr="00C41395">
        <w:rPr>
          <w:rFonts w:ascii="Times New Roman" w:eastAsia="Cambria" w:hAnsi="Times New Roman" w:cs="Times New Roman"/>
          <w:sz w:val="24"/>
          <w:szCs w:val="24"/>
          <w:lang w:val="en-US" w:bidi="en-US"/>
        </w:rPr>
        <w:tab/>
        <w:t>The importance o</w:t>
      </w:r>
      <w:r w:rsidR="00AB1470" w:rsidRPr="00C41395">
        <w:rPr>
          <w:rFonts w:ascii="Times New Roman" w:eastAsia="Cambria" w:hAnsi="Times New Roman" w:cs="Times New Roman"/>
          <w:sz w:val="24"/>
          <w:szCs w:val="24"/>
          <w:lang w:val="en-US" w:bidi="en-US"/>
        </w:rPr>
        <w:t>f</w:t>
      </w:r>
      <w:r w:rsidRPr="00C41395">
        <w:rPr>
          <w:rFonts w:ascii="Times New Roman" w:eastAsia="Cambria" w:hAnsi="Times New Roman" w:cs="Times New Roman"/>
          <w:sz w:val="24"/>
          <w:szCs w:val="24"/>
          <w:lang w:val="en-US" w:bidi="en-US"/>
        </w:rPr>
        <w:t xml:space="preserve"> </w:t>
      </w:r>
      <w:r w:rsidR="0063667F" w:rsidRPr="00C41395">
        <w:rPr>
          <w:rFonts w:ascii="Times New Roman" w:eastAsia="Cambria" w:hAnsi="Times New Roman" w:cs="Times New Roman"/>
          <w:sz w:val="24"/>
          <w:szCs w:val="24"/>
          <w:lang w:val="en-US" w:bidi="en-US"/>
        </w:rPr>
        <w:t xml:space="preserve">properly setting out one’s case in the </w:t>
      </w:r>
      <w:r w:rsidRPr="00C41395">
        <w:rPr>
          <w:rFonts w:ascii="Times New Roman" w:eastAsia="Cambria" w:hAnsi="Times New Roman" w:cs="Times New Roman"/>
          <w:sz w:val="24"/>
          <w:szCs w:val="24"/>
          <w:lang w:val="en-US" w:bidi="en-US"/>
        </w:rPr>
        <w:t>pleadings was highlighte</w:t>
      </w:r>
      <w:r w:rsidR="00AB1470" w:rsidRPr="00C41395">
        <w:rPr>
          <w:rFonts w:ascii="Times New Roman" w:eastAsia="Cambria" w:hAnsi="Times New Roman" w:cs="Times New Roman"/>
          <w:sz w:val="24"/>
          <w:szCs w:val="24"/>
          <w:lang w:val="en-US" w:bidi="en-US"/>
        </w:rPr>
        <w:t xml:space="preserve">d in </w:t>
      </w:r>
      <w:r w:rsidRPr="00C41395">
        <w:rPr>
          <w:rFonts w:ascii="Times New Roman" w:eastAsia="Cambria" w:hAnsi="Times New Roman" w:cs="Times New Roman"/>
          <w:sz w:val="24"/>
          <w:szCs w:val="24"/>
          <w:lang w:val="en-US" w:bidi="en-US"/>
        </w:rPr>
        <w:t xml:space="preserve">the case of </w:t>
      </w:r>
      <w:r w:rsidR="00AB1470" w:rsidRPr="00C41395">
        <w:rPr>
          <w:rFonts w:ascii="Times New Roman" w:eastAsia="Cambria" w:hAnsi="Times New Roman" w:cs="Times New Roman"/>
          <w:i/>
          <w:sz w:val="24"/>
          <w:szCs w:val="24"/>
          <w:lang w:val="en-US" w:bidi="en-US"/>
        </w:rPr>
        <w:t>M</w:t>
      </w:r>
      <w:r w:rsidRPr="00C41395">
        <w:rPr>
          <w:rFonts w:ascii="Times New Roman" w:eastAsia="Cambria" w:hAnsi="Times New Roman" w:cs="Times New Roman"/>
          <w:i/>
          <w:sz w:val="24"/>
          <w:szCs w:val="24"/>
          <w:lang w:val="en-US" w:bidi="en-US"/>
        </w:rPr>
        <w:t xml:space="preserve">edlog Zimbabwe v Cost </w:t>
      </w:r>
      <w:r w:rsidR="00AB1470" w:rsidRPr="00C41395">
        <w:rPr>
          <w:rFonts w:ascii="Times New Roman" w:eastAsia="Cambria" w:hAnsi="Times New Roman" w:cs="Times New Roman"/>
          <w:i/>
          <w:sz w:val="24"/>
          <w:szCs w:val="24"/>
          <w:lang w:val="en-US" w:bidi="en-US"/>
        </w:rPr>
        <w:t xml:space="preserve">Benefit Holding </w:t>
      </w:r>
      <w:r w:rsidR="00AB1470" w:rsidRPr="00C41395">
        <w:rPr>
          <w:rFonts w:ascii="Times New Roman" w:eastAsia="Cambria" w:hAnsi="Times New Roman" w:cs="Times New Roman"/>
          <w:iCs/>
          <w:sz w:val="24"/>
          <w:szCs w:val="24"/>
          <w:lang w:val="en-US" w:bidi="en-US"/>
        </w:rPr>
        <w:t>SC 24/18</w:t>
      </w:r>
      <w:r w:rsidR="00AB1470" w:rsidRPr="00C41395">
        <w:rPr>
          <w:rFonts w:ascii="Times New Roman" w:eastAsia="Cambria" w:hAnsi="Times New Roman" w:cs="Times New Roman"/>
          <w:sz w:val="24"/>
          <w:szCs w:val="24"/>
          <w:lang w:val="en-US" w:bidi="en-US"/>
        </w:rPr>
        <w:t xml:space="preserve"> whe</w:t>
      </w:r>
      <w:r w:rsidRPr="00C41395">
        <w:rPr>
          <w:rFonts w:ascii="Times New Roman" w:eastAsia="Cambria" w:hAnsi="Times New Roman" w:cs="Times New Roman"/>
          <w:sz w:val="24"/>
          <w:szCs w:val="24"/>
          <w:lang w:val="en-US" w:bidi="en-US"/>
        </w:rPr>
        <w:t>re</w:t>
      </w:r>
      <w:r w:rsidR="00AB1470" w:rsidRPr="00C41395">
        <w:rPr>
          <w:rFonts w:ascii="Times New Roman" w:eastAsia="Cambria" w:hAnsi="Times New Roman" w:cs="Times New Roman"/>
          <w:sz w:val="24"/>
          <w:szCs w:val="24"/>
          <w:lang w:val="en-US" w:bidi="en-US"/>
        </w:rPr>
        <w:t xml:space="preserve"> GARWE JA stated as follows at p 10-12 of the cyclostyled judgment: - </w:t>
      </w:r>
    </w:p>
    <w:p w14:paraId="4425A9B8" w14:textId="2A809ABD" w:rsidR="00AB1470" w:rsidRPr="00C41395" w:rsidRDefault="00AB1470" w:rsidP="005179A8">
      <w:pPr>
        <w:tabs>
          <w:tab w:val="left" w:pos="6228"/>
        </w:tabs>
        <w:spacing w:after="0" w:line="240" w:lineRule="auto"/>
        <w:ind w:left="1440"/>
        <w:contextualSpacing/>
        <w:jc w:val="both"/>
        <w:rPr>
          <w:rFonts w:ascii="Times New Roman" w:eastAsia="Cambria" w:hAnsi="Times New Roman" w:cs="Times New Roman"/>
          <w:sz w:val="24"/>
          <w:szCs w:val="24"/>
          <w:lang w:val="en-US" w:bidi="en-US"/>
        </w:rPr>
      </w:pPr>
      <w:r w:rsidRPr="00C41395">
        <w:rPr>
          <w:rFonts w:ascii="Times New Roman" w:eastAsia="Cambria" w:hAnsi="Times New Roman" w:cs="Times New Roman"/>
          <w:sz w:val="24"/>
          <w:szCs w:val="24"/>
          <w:lang w:val="en-US" w:bidi="en-US"/>
        </w:rPr>
        <w:t xml:space="preserve">“In </w:t>
      </w:r>
      <w:r w:rsidR="00192547" w:rsidRPr="00C41395">
        <w:rPr>
          <w:rFonts w:ascii="Times New Roman" w:eastAsia="Cambria" w:hAnsi="Times New Roman" w:cs="Times New Roman"/>
          <w:sz w:val="24"/>
          <w:szCs w:val="24"/>
          <w:lang w:val="en-US" w:bidi="en-US"/>
        </w:rPr>
        <w:t>general,</w:t>
      </w:r>
      <w:r w:rsidRPr="00C41395">
        <w:rPr>
          <w:rFonts w:ascii="Times New Roman" w:eastAsia="Cambria" w:hAnsi="Times New Roman" w:cs="Times New Roman"/>
          <w:sz w:val="24"/>
          <w:szCs w:val="24"/>
          <w:lang w:val="en-US" w:bidi="en-US"/>
        </w:rPr>
        <w:t xml:space="preserve"> the purpose </w:t>
      </w:r>
      <w:r w:rsidR="007A2149" w:rsidRPr="00C41395">
        <w:rPr>
          <w:rFonts w:ascii="Times New Roman" w:eastAsia="Cambria" w:hAnsi="Times New Roman" w:cs="Times New Roman"/>
          <w:sz w:val="24"/>
          <w:szCs w:val="24"/>
          <w:lang w:val="en-US" w:bidi="en-US"/>
        </w:rPr>
        <w:t xml:space="preserve">of pleadings is to clarify the </w:t>
      </w:r>
      <w:r w:rsidRPr="00C41395">
        <w:rPr>
          <w:rFonts w:ascii="Times New Roman" w:eastAsia="Cambria" w:hAnsi="Times New Roman" w:cs="Times New Roman"/>
          <w:sz w:val="24"/>
          <w:szCs w:val="24"/>
          <w:lang w:val="en-US" w:bidi="en-US"/>
        </w:rPr>
        <w:t>issues be</w:t>
      </w:r>
      <w:r w:rsidR="007A2149" w:rsidRPr="00C41395">
        <w:rPr>
          <w:rFonts w:ascii="Times New Roman" w:eastAsia="Cambria" w:hAnsi="Times New Roman" w:cs="Times New Roman"/>
          <w:sz w:val="24"/>
          <w:szCs w:val="24"/>
          <w:lang w:val="en-US" w:bidi="en-US"/>
        </w:rPr>
        <w:t xml:space="preserve">tween the parties that require </w:t>
      </w:r>
      <w:r w:rsidRPr="00C41395">
        <w:rPr>
          <w:rFonts w:ascii="Times New Roman" w:eastAsia="Cambria" w:hAnsi="Times New Roman" w:cs="Times New Roman"/>
          <w:sz w:val="24"/>
          <w:szCs w:val="24"/>
          <w:lang w:val="en-US" w:bidi="en-US"/>
        </w:rPr>
        <w:t>determination by a co</w:t>
      </w:r>
      <w:r w:rsidR="007A2149" w:rsidRPr="00C41395">
        <w:rPr>
          <w:rFonts w:ascii="Times New Roman" w:eastAsia="Cambria" w:hAnsi="Times New Roman" w:cs="Times New Roman"/>
          <w:sz w:val="24"/>
          <w:szCs w:val="24"/>
          <w:lang w:val="en-US" w:bidi="en-US"/>
        </w:rPr>
        <w:t xml:space="preserve">urt of law.  Various decisions </w:t>
      </w:r>
      <w:r w:rsidRPr="00C41395">
        <w:rPr>
          <w:rFonts w:ascii="Times New Roman" w:eastAsia="Cambria" w:hAnsi="Times New Roman" w:cs="Times New Roman"/>
          <w:sz w:val="24"/>
          <w:szCs w:val="24"/>
          <w:lang w:val="en-US" w:bidi="en-US"/>
        </w:rPr>
        <w:t xml:space="preserve">of the courts in this country </w:t>
      </w:r>
      <w:r w:rsidR="007A2149" w:rsidRPr="00C41395">
        <w:rPr>
          <w:rFonts w:ascii="Times New Roman" w:eastAsia="Cambria" w:hAnsi="Times New Roman" w:cs="Times New Roman"/>
          <w:sz w:val="24"/>
          <w:szCs w:val="24"/>
          <w:lang w:val="en-US" w:bidi="en-US"/>
        </w:rPr>
        <w:t xml:space="preserve">and elsewhere have </w:t>
      </w:r>
      <w:r w:rsidRPr="00C41395">
        <w:rPr>
          <w:rFonts w:ascii="Times New Roman" w:eastAsia="Cambria" w:hAnsi="Times New Roman" w:cs="Times New Roman"/>
          <w:sz w:val="24"/>
          <w:szCs w:val="24"/>
          <w:lang w:val="en-US" w:bidi="en-US"/>
        </w:rPr>
        <w:t>stressed this important principle.</w:t>
      </w:r>
    </w:p>
    <w:p w14:paraId="73ECD760" w14:textId="77777777" w:rsidR="00AB1470" w:rsidRPr="00C41395" w:rsidRDefault="00AB1470" w:rsidP="005179A8">
      <w:pPr>
        <w:tabs>
          <w:tab w:val="left" w:pos="6228"/>
        </w:tabs>
        <w:spacing w:after="0" w:line="240" w:lineRule="auto"/>
        <w:ind w:left="720"/>
        <w:contextualSpacing/>
        <w:jc w:val="both"/>
        <w:rPr>
          <w:rFonts w:ascii="Times New Roman" w:eastAsia="Cambria" w:hAnsi="Times New Roman" w:cs="Times New Roman"/>
          <w:sz w:val="24"/>
          <w:szCs w:val="24"/>
          <w:lang w:val="en-US" w:bidi="en-US"/>
        </w:rPr>
      </w:pPr>
    </w:p>
    <w:p w14:paraId="600F6E6A" w14:textId="120FDBB3" w:rsidR="00AB1470" w:rsidRPr="00C41395" w:rsidRDefault="00AB1470" w:rsidP="005179A8">
      <w:pPr>
        <w:tabs>
          <w:tab w:val="left" w:pos="6228"/>
        </w:tabs>
        <w:spacing w:after="0" w:line="240" w:lineRule="auto"/>
        <w:ind w:left="1440"/>
        <w:contextualSpacing/>
        <w:jc w:val="both"/>
        <w:rPr>
          <w:rFonts w:ascii="Times New Roman" w:eastAsia="Cambria" w:hAnsi="Times New Roman" w:cs="Times New Roman"/>
          <w:i/>
          <w:sz w:val="24"/>
          <w:szCs w:val="24"/>
          <w:lang w:val="en-US" w:bidi="en-US"/>
        </w:rPr>
      </w:pPr>
      <w:r w:rsidRPr="00C41395">
        <w:rPr>
          <w:rFonts w:ascii="Times New Roman" w:eastAsia="Cambria" w:hAnsi="Times New Roman" w:cs="Times New Roman"/>
          <w:sz w:val="24"/>
          <w:szCs w:val="24"/>
          <w:lang w:val="en-US" w:bidi="en-US"/>
        </w:rPr>
        <w:t xml:space="preserve">In </w:t>
      </w:r>
      <w:r w:rsidRPr="00C41395">
        <w:rPr>
          <w:rFonts w:ascii="Times New Roman" w:eastAsia="Cambria" w:hAnsi="Times New Roman" w:cs="Times New Roman"/>
          <w:i/>
          <w:sz w:val="24"/>
          <w:szCs w:val="24"/>
          <w:lang w:val="en-US" w:bidi="en-US"/>
        </w:rPr>
        <w:t>Jowell v Bramwel</w:t>
      </w:r>
      <w:r w:rsidR="0063667F" w:rsidRPr="00C41395">
        <w:rPr>
          <w:rFonts w:ascii="Times New Roman" w:eastAsia="Cambria" w:hAnsi="Times New Roman" w:cs="Times New Roman"/>
          <w:i/>
          <w:sz w:val="24"/>
          <w:szCs w:val="24"/>
          <w:lang w:val="en-US" w:bidi="en-US"/>
        </w:rPr>
        <w:t>l</w:t>
      </w:r>
      <w:r w:rsidR="0063667F" w:rsidRPr="00C41395">
        <w:rPr>
          <w:rFonts w:ascii="Times New Roman" w:eastAsia="Cambria" w:hAnsi="Times New Roman" w:cs="Times New Roman"/>
          <w:sz w:val="24"/>
          <w:szCs w:val="24"/>
          <w:lang w:val="en-US" w:bidi="en-US"/>
        </w:rPr>
        <w:t>-</w:t>
      </w:r>
      <w:r w:rsidR="0063667F" w:rsidRPr="00C41395">
        <w:rPr>
          <w:rFonts w:ascii="Times New Roman" w:eastAsia="Cambria" w:hAnsi="Times New Roman" w:cs="Times New Roman"/>
          <w:i/>
          <w:sz w:val="24"/>
          <w:szCs w:val="24"/>
          <w:lang w:val="en-US" w:bidi="en-US"/>
        </w:rPr>
        <w:t xml:space="preserve">Jones 1998 (1) SA 836 </w:t>
      </w:r>
      <w:r w:rsidR="0063667F" w:rsidRPr="006544A0">
        <w:rPr>
          <w:rFonts w:ascii="Times New Roman" w:eastAsia="Cambria" w:hAnsi="Times New Roman" w:cs="Times New Roman"/>
          <w:iCs/>
          <w:sz w:val="24"/>
          <w:szCs w:val="24"/>
          <w:lang w:val="en-US" w:bidi="en-US"/>
        </w:rPr>
        <w:t xml:space="preserve">at 898 </w:t>
      </w:r>
      <w:r w:rsidRPr="006544A0">
        <w:rPr>
          <w:rFonts w:ascii="Times New Roman" w:eastAsia="Cambria" w:hAnsi="Times New Roman" w:cs="Times New Roman"/>
          <w:iCs/>
          <w:sz w:val="24"/>
          <w:szCs w:val="24"/>
          <w:lang w:val="en-US" w:bidi="en-US"/>
        </w:rPr>
        <w:t>the</w:t>
      </w:r>
      <w:r w:rsidRPr="00C41395">
        <w:rPr>
          <w:rFonts w:ascii="Times New Roman" w:eastAsia="Cambria" w:hAnsi="Times New Roman" w:cs="Times New Roman"/>
          <w:sz w:val="24"/>
          <w:szCs w:val="24"/>
          <w:lang w:val="en-US" w:bidi="en-US"/>
        </w:rPr>
        <w:t xml:space="preserve"> </w:t>
      </w:r>
      <w:r w:rsidR="006544A0" w:rsidRPr="00C41395">
        <w:rPr>
          <w:rFonts w:ascii="Times New Roman" w:eastAsia="Cambria" w:hAnsi="Times New Roman" w:cs="Times New Roman"/>
          <w:sz w:val="24"/>
          <w:szCs w:val="24"/>
          <w:lang w:val="en-US" w:bidi="en-US"/>
        </w:rPr>
        <w:t>court cited</w:t>
      </w:r>
      <w:r w:rsidRPr="00C41395">
        <w:rPr>
          <w:rFonts w:ascii="Times New Roman" w:eastAsia="Cambria" w:hAnsi="Times New Roman" w:cs="Times New Roman"/>
          <w:sz w:val="24"/>
          <w:szCs w:val="24"/>
          <w:lang w:val="en-US" w:bidi="en-US"/>
        </w:rPr>
        <w:t xml:space="preserve"> with </w:t>
      </w:r>
      <w:r w:rsidR="0063667F" w:rsidRPr="00C41395">
        <w:rPr>
          <w:rFonts w:ascii="Times New Roman" w:eastAsia="Cambria" w:hAnsi="Times New Roman" w:cs="Times New Roman"/>
          <w:sz w:val="24"/>
          <w:szCs w:val="24"/>
          <w:lang w:val="en-US" w:bidi="en-US"/>
        </w:rPr>
        <w:t xml:space="preserve">approval the following remarks </w:t>
      </w:r>
      <w:r w:rsidRPr="00C41395">
        <w:rPr>
          <w:rFonts w:ascii="Times New Roman" w:eastAsia="Cambria" w:hAnsi="Times New Roman" w:cs="Times New Roman"/>
          <w:sz w:val="24"/>
          <w:szCs w:val="24"/>
          <w:lang w:val="en-US" w:bidi="en-US"/>
        </w:rPr>
        <w:t xml:space="preserve">by the authors </w:t>
      </w:r>
      <w:r w:rsidRPr="00C41395">
        <w:rPr>
          <w:rFonts w:ascii="Times New Roman" w:eastAsia="Cambria" w:hAnsi="Times New Roman" w:cs="Times New Roman"/>
          <w:i/>
          <w:sz w:val="24"/>
          <w:szCs w:val="24"/>
          <w:lang w:val="en-US" w:bidi="en-US"/>
        </w:rPr>
        <w:t>Jacob and Goldrein</w:t>
      </w:r>
      <w:r w:rsidR="0063667F" w:rsidRPr="00C41395">
        <w:rPr>
          <w:rFonts w:ascii="Times New Roman" w:eastAsia="Cambria" w:hAnsi="Times New Roman" w:cs="Times New Roman"/>
          <w:sz w:val="24"/>
          <w:szCs w:val="24"/>
          <w:lang w:val="en-US" w:bidi="en-US"/>
        </w:rPr>
        <w:t xml:space="preserve"> in their text </w:t>
      </w:r>
      <w:r w:rsidRPr="00C41395">
        <w:rPr>
          <w:rFonts w:ascii="Times New Roman" w:eastAsia="Cambria" w:hAnsi="Times New Roman" w:cs="Times New Roman"/>
          <w:i/>
          <w:sz w:val="24"/>
          <w:szCs w:val="24"/>
          <w:lang w:val="en-US" w:bidi="en-US"/>
        </w:rPr>
        <w:t xml:space="preserve">Pleadings: Principles and Practice </w:t>
      </w:r>
      <w:r w:rsidRPr="006544A0">
        <w:rPr>
          <w:rFonts w:ascii="Times New Roman" w:eastAsia="Cambria" w:hAnsi="Times New Roman" w:cs="Times New Roman"/>
          <w:iCs/>
          <w:sz w:val="24"/>
          <w:szCs w:val="24"/>
          <w:lang w:val="en-US" w:bidi="en-US"/>
        </w:rPr>
        <w:t>at p 8-9: -</w:t>
      </w:r>
    </w:p>
    <w:p w14:paraId="4B0BD21E" w14:textId="77777777" w:rsidR="008B7B73" w:rsidRPr="00C41395" w:rsidRDefault="008B7B73" w:rsidP="005179A8">
      <w:pPr>
        <w:tabs>
          <w:tab w:val="left" w:pos="6228"/>
        </w:tabs>
        <w:spacing w:after="0" w:line="240" w:lineRule="auto"/>
        <w:ind w:left="1440"/>
        <w:contextualSpacing/>
        <w:jc w:val="both"/>
        <w:rPr>
          <w:rFonts w:ascii="Times New Roman" w:eastAsia="Cambria" w:hAnsi="Times New Roman" w:cs="Times New Roman"/>
          <w:sz w:val="24"/>
          <w:szCs w:val="24"/>
          <w:lang w:val="en-US" w:bidi="en-US"/>
        </w:rPr>
      </w:pPr>
    </w:p>
    <w:p w14:paraId="1F889B2C" w14:textId="793D0C47" w:rsidR="00AB1470" w:rsidRPr="00C41395" w:rsidRDefault="00AB1470" w:rsidP="005179A8">
      <w:pPr>
        <w:tabs>
          <w:tab w:val="left" w:pos="6228"/>
        </w:tabs>
        <w:spacing w:after="0" w:line="240" w:lineRule="auto"/>
        <w:ind w:left="2160"/>
        <w:contextualSpacing/>
        <w:jc w:val="both"/>
        <w:rPr>
          <w:rFonts w:ascii="Times New Roman" w:eastAsia="Cambria" w:hAnsi="Times New Roman" w:cs="Times New Roman"/>
          <w:b/>
          <w:sz w:val="24"/>
          <w:szCs w:val="24"/>
          <w:lang w:val="en-US" w:bidi="en-US"/>
        </w:rPr>
      </w:pPr>
      <w:r w:rsidRPr="00C41395">
        <w:rPr>
          <w:rFonts w:ascii="Times New Roman" w:eastAsia="Cambria" w:hAnsi="Times New Roman" w:cs="Times New Roman"/>
          <w:sz w:val="24"/>
          <w:szCs w:val="24"/>
          <w:lang w:val="en-US" w:bidi="en-US"/>
        </w:rPr>
        <w:t xml:space="preserve">“As the parties </w:t>
      </w:r>
      <w:r w:rsidR="0063667F" w:rsidRPr="00C41395">
        <w:rPr>
          <w:rFonts w:ascii="Times New Roman" w:eastAsia="Cambria" w:hAnsi="Times New Roman" w:cs="Times New Roman"/>
          <w:sz w:val="24"/>
          <w:szCs w:val="24"/>
          <w:lang w:val="en-US" w:bidi="en-US"/>
        </w:rPr>
        <w:t xml:space="preserve">are adversaries, it is left to each of them to formulate his case in his </w:t>
      </w:r>
      <w:r w:rsidRPr="00C41395">
        <w:rPr>
          <w:rFonts w:ascii="Times New Roman" w:eastAsia="Cambria" w:hAnsi="Times New Roman" w:cs="Times New Roman"/>
          <w:sz w:val="24"/>
          <w:szCs w:val="24"/>
          <w:lang w:val="en-US" w:bidi="en-US"/>
        </w:rPr>
        <w:t xml:space="preserve">own way, subject to </w:t>
      </w:r>
      <w:r w:rsidR="0063667F" w:rsidRPr="00C41395">
        <w:rPr>
          <w:rFonts w:ascii="Times New Roman" w:eastAsia="Cambria" w:hAnsi="Times New Roman" w:cs="Times New Roman"/>
          <w:sz w:val="24"/>
          <w:szCs w:val="24"/>
          <w:lang w:val="en-US" w:bidi="en-US"/>
        </w:rPr>
        <w:t>the basic rules of pleadings</w:t>
      </w:r>
      <w:r w:rsidR="006544A0" w:rsidRPr="00C41395">
        <w:rPr>
          <w:rFonts w:ascii="Times New Roman" w:eastAsia="Cambria" w:hAnsi="Times New Roman" w:cs="Times New Roman"/>
          <w:sz w:val="24"/>
          <w:szCs w:val="24"/>
          <w:lang w:val="en-US" w:bidi="en-US"/>
        </w:rPr>
        <w:t>…</w:t>
      </w:r>
      <w:r w:rsidR="006544A0" w:rsidRPr="00C41395">
        <w:rPr>
          <w:rFonts w:ascii="Times New Roman" w:eastAsia="Cambria" w:hAnsi="Times New Roman" w:cs="Times New Roman"/>
          <w:b/>
          <w:sz w:val="24"/>
          <w:szCs w:val="24"/>
          <w:lang w:val="en-US" w:bidi="en-US"/>
        </w:rPr>
        <w:t>. For</w:t>
      </w:r>
      <w:r w:rsidR="0063667F" w:rsidRPr="00C41395">
        <w:rPr>
          <w:rFonts w:ascii="Times New Roman" w:eastAsia="Cambria" w:hAnsi="Times New Roman" w:cs="Times New Roman"/>
          <w:b/>
          <w:sz w:val="24"/>
          <w:szCs w:val="24"/>
          <w:lang w:val="en-US" w:bidi="en-US"/>
        </w:rPr>
        <w:t xml:space="preserve"> the </w:t>
      </w:r>
      <w:r w:rsidRPr="00C41395">
        <w:rPr>
          <w:rFonts w:ascii="Times New Roman" w:eastAsia="Cambria" w:hAnsi="Times New Roman" w:cs="Times New Roman"/>
          <w:b/>
          <w:sz w:val="24"/>
          <w:szCs w:val="24"/>
          <w:lang w:val="en-US" w:bidi="en-US"/>
        </w:rPr>
        <w:t>s</w:t>
      </w:r>
      <w:r w:rsidR="0063667F" w:rsidRPr="00C41395">
        <w:rPr>
          <w:rFonts w:ascii="Times New Roman" w:eastAsia="Cambria" w:hAnsi="Times New Roman" w:cs="Times New Roman"/>
          <w:b/>
          <w:sz w:val="24"/>
          <w:szCs w:val="24"/>
          <w:lang w:val="en-US" w:bidi="en-US"/>
        </w:rPr>
        <w:t xml:space="preserve">ake of certainty and finality, </w:t>
      </w:r>
      <w:r w:rsidRPr="00C41395">
        <w:rPr>
          <w:rFonts w:ascii="Times New Roman" w:eastAsia="Cambria" w:hAnsi="Times New Roman" w:cs="Times New Roman"/>
          <w:b/>
          <w:sz w:val="24"/>
          <w:szCs w:val="24"/>
          <w:lang w:val="en-US" w:bidi="en-US"/>
        </w:rPr>
        <w:t>each part</w:t>
      </w:r>
      <w:r w:rsidR="0063667F" w:rsidRPr="00C41395">
        <w:rPr>
          <w:rFonts w:ascii="Times New Roman" w:eastAsia="Cambria" w:hAnsi="Times New Roman" w:cs="Times New Roman"/>
          <w:b/>
          <w:sz w:val="24"/>
          <w:szCs w:val="24"/>
          <w:lang w:val="en-US" w:bidi="en-US"/>
        </w:rPr>
        <w:t xml:space="preserve">y is bound by his own pleading </w:t>
      </w:r>
      <w:r w:rsidRPr="00C41395">
        <w:rPr>
          <w:rFonts w:ascii="Times New Roman" w:eastAsia="Cambria" w:hAnsi="Times New Roman" w:cs="Times New Roman"/>
          <w:b/>
          <w:sz w:val="24"/>
          <w:szCs w:val="24"/>
          <w:lang w:val="en-US" w:bidi="en-US"/>
        </w:rPr>
        <w:t>and cannot be allowe</w:t>
      </w:r>
      <w:r w:rsidR="0063667F" w:rsidRPr="00C41395">
        <w:rPr>
          <w:rFonts w:ascii="Times New Roman" w:eastAsia="Cambria" w:hAnsi="Times New Roman" w:cs="Times New Roman"/>
          <w:b/>
          <w:sz w:val="24"/>
          <w:szCs w:val="24"/>
          <w:lang w:val="en-US" w:bidi="en-US"/>
        </w:rPr>
        <w:t xml:space="preserve">d to raise a different or fresh case without due amendment properly </w:t>
      </w:r>
      <w:r w:rsidRPr="00C41395">
        <w:rPr>
          <w:rFonts w:ascii="Times New Roman" w:eastAsia="Cambria" w:hAnsi="Times New Roman" w:cs="Times New Roman"/>
          <w:b/>
          <w:sz w:val="24"/>
          <w:szCs w:val="24"/>
          <w:lang w:val="en-US" w:bidi="en-US"/>
        </w:rPr>
        <w:t>made.  Each party</w:t>
      </w:r>
      <w:r w:rsidR="0063667F" w:rsidRPr="00C41395">
        <w:rPr>
          <w:rFonts w:ascii="Times New Roman" w:eastAsia="Cambria" w:hAnsi="Times New Roman" w:cs="Times New Roman"/>
          <w:b/>
          <w:sz w:val="24"/>
          <w:szCs w:val="24"/>
          <w:lang w:val="en-US" w:bidi="en-US"/>
        </w:rPr>
        <w:t xml:space="preserve"> thus knows the case he has to </w:t>
      </w:r>
      <w:r w:rsidRPr="00C41395">
        <w:rPr>
          <w:rFonts w:ascii="Times New Roman" w:eastAsia="Cambria" w:hAnsi="Times New Roman" w:cs="Times New Roman"/>
          <w:b/>
          <w:sz w:val="24"/>
          <w:szCs w:val="24"/>
          <w:lang w:val="en-US" w:bidi="en-US"/>
        </w:rPr>
        <w:t>meet and can</w:t>
      </w:r>
      <w:r w:rsidR="0063667F" w:rsidRPr="00C41395">
        <w:rPr>
          <w:rFonts w:ascii="Times New Roman" w:eastAsia="Cambria" w:hAnsi="Times New Roman" w:cs="Times New Roman"/>
          <w:b/>
          <w:sz w:val="24"/>
          <w:szCs w:val="24"/>
          <w:lang w:val="en-US" w:bidi="en-US"/>
        </w:rPr>
        <w:t>not be taken by surprise at the</w:t>
      </w:r>
      <w:r w:rsidR="008B7B73" w:rsidRPr="00C41395">
        <w:rPr>
          <w:rFonts w:ascii="Times New Roman" w:eastAsia="Cambria" w:hAnsi="Times New Roman" w:cs="Times New Roman"/>
          <w:b/>
          <w:sz w:val="24"/>
          <w:szCs w:val="24"/>
          <w:lang w:val="en-US" w:bidi="en-US"/>
        </w:rPr>
        <w:t xml:space="preserve"> trial. </w:t>
      </w:r>
      <w:r w:rsidR="0063667F" w:rsidRPr="00C41395">
        <w:rPr>
          <w:rFonts w:ascii="Times New Roman" w:eastAsia="Cambria" w:hAnsi="Times New Roman" w:cs="Times New Roman"/>
          <w:b/>
          <w:sz w:val="24"/>
          <w:szCs w:val="24"/>
          <w:lang w:val="en-US" w:bidi="en-US"/>
        </w:rPr>
        <w:t xml:space="preserve">The court itself is as much bound by </w:t>
      </w:r>
      <w:r w:rsidRPr="00C41395">
        <w:rPr>
          <w:rFonts w:ascii="Times New Roman" w:eastAsia="Cambria" w:hAnsi="Times New Roman" w:cs="Times New Roman"/>
          <w:b/>
          <w:sz w:val="24"/>
          <w:szCs w:val="24"/>
          <w:lang w:val="en-US" w:bidi="en-US"/>
        </w:rPr>
        <w:t>the pleadi</w:t>
      </w:r>
      <w:r w:rsidR="0063667F" w:rsidRPr="00C41395">
        <w:rPr>
          <w:rFonts w:ascii="Times New Roman" w:eastAsia="Cambria" w:hAnsi="Times New Roman" w:cs="Times New Roman"/>
          <w:b/>
          <w:sz w:val="24"/>
          <w:szCs w:val="24"/>
          <w:lang w:val="en-US" w:bidi="en-US"/>
        </w:rPr>
        <w:t xml:space="preserve">ngs of the parties as they are </w:t>
      </w:r>
      <w:r w:rsidRPr="00C41395">
        <w:rPr>
          <w:rFonts w:ascii="Times New Roman" w:eastAsia="Cambria" w:hAnsi="Times New Roman" w:cs="Times New Roman"/>
          <w:b/>
          <w:sz w:val="24"/>
          <w:szCs w:val="24"/>
          <w:lang w:val="en-US" w:bidi="en-US"/>
        </w:rPr>
        <w:t>th</w:t>
      </w:r>
      <w:r w:rsidR="0063667F" w:rsidRPr="00C41395">
        <w:rPr>
          <w:rFonts w:ascii="Times New Roman" w:eastAsia="Cambria" w:hAnsi="Times New Roman" w:cs="Times New Roman"/>
          <w:b/>
          <w:sz w:val="24"/>
          <w:szCs w:val="24"/>
          <w:lang w:val="en-US" w:bidi="en-US"/>
        </w:rPr>
        <w:t xml:space="preserve">emselves. </w:t>
      </w:r>
      <w:r w:rsidR="0063667F" w:rsidRPr="00C41395">
        <w:rPr>
          <w:rFonts w:ascii="Times New Roman" w:eastAsia="Cambria" w:hAnsi="Times New Roman" w:cs="Times New Roman"/>
          <w:sz w:val="24"/>
          <w:szCs w:val="24"/>
          <w:lang w:val="en-US" w:bidi="en-US"/>
        </w:rPr>
        <w:t xml:space="preserve">It is not part of the duty or </w:t>
      </w:r>
      <w:r w:rsidRPr="00C41395">
        <w:rPr>
          <w:rFonts w:ascii="Times New Roman" w:eastAsia="Cambria" w:hAnsi="Times New Roman" w:cs="Times New Roman"/>
          <w:sz w:val="24"/>
          <w:szCs w:val="24"/>
          <w:lang w:val="en-US" w:bidi="en-US"/>
        </w:rPr>
        <w:t>function of the c</w:t>
      </w:r>
      <w:r w:rsidR="0063667F" w:rsidRPr="00C41395">
        <w:rPr>
          <w:rFonts w:ascii="Times New Roman" w:eastAsia="Cambria" w:hAnsi="Times New Roman" w:cs="Times New Roman"/>
          <w:sz w:val="24"/>
          <w:szCs w:val="24"/>
          <w:lang w:val="en-US" w:bidi="en-US"/>
        </w:rPr>
        <w:t xml:space="preserve">ourt to enter upon any enquiry </w:t>
      </w:r>
      <w:r w:rsidRPr="00C41395">
        <w:rPr>
          <w:rFonts w:ascii="Times New Roman" w:eastAsia="Cambria" w:hAnsi="Times New Roman" w:cs="Times New Roman"/>
          <w:sz w:val="24"/>
          <w:szCs w:val="24"/>
          <w:lang w:val="en-US" w:bidi="en-US"/>
        </w:rPr>
        <w:t>into the case before it other than to adjudic</w:t>
      </w:r>
      <w:r w:rsidR="008B7B73" w:rsidRPr="00C41395">
        <w:rPr>
          <w:rFonts w:ascii="Times New Roman" w:eastAsia="Cambria" w:hAnsi="Times New Roman" w:cs="Times New Roman"/>
          <w:sz w:val="24"/>
          <w:szCs w:val="24"/>
          <w:lang w:val="en-US" w:bidi="en-US"/>
        </w:rPr>
        <w:t xml:space="preserve">ate </w:t>
      </w:r>
      <w:r w:rsidR="0063667F" w:rsidRPr="00C41395">
        <w:rPr>
          <w:rFonts w:ascii="Times New Roman" w:eastAsia="Cambria" w:hAnsi="Times New Roman" w:cs="Times New Roman"/>
          <w:sz w:val="24"/>
          <w:szCs w:val="24"/>
          <w:lang w:val="en-US" w:bidi="en-US"/>
        </w:rPr>
        <w:t xml:space="preserve">upon the specific matters in dispute which </w:t>
      </w:r>
      <w:r w:rsidRPr="00C41395">
        <w:rPr>
          <w:rFonts w:ascii="Times New Roman" w:eastAsia="Cambria" w:hAnsi="Times New Roman" w:cs="Times New Roman"/>
          <w:sz w:val="24"/>
          <w:szCs w:val="24"/>
          <w:lang w:val="en-US" w:bidi="en-US"/>
        </w:rPr>
        <w:t>the parties t</w:t>
      </w:r>
      <w:r w:rsidR="0063667F" w:rsidRPr="00C41395">
        <w:rPr>
          <w:rFonts w:ascii="Times New Roman" w:eastAsia="Cambria" w:hAnsi="Times New Roman" w:cs="Times New Roman"/>
          <w:sz w:val="24"/>
          <w:szCs w:val="24"/>
          <w:lang w:val="en-US" w:bidi="en-US"/>
        </w:rPr>
        <w:t>hemselves have raised by their pleadings.</w:t>
      </w:r>
      <w:r w:rsidR="008B7B73" w:rsidRPr="00C41395">
        <w:rPr>
          <w:rFonts w:ascii="Times New Roman" w:eastAsia="Cambria" w:hAnsi="Times New Roman" w:cs="Times New Roman"/>
          <w:sz w:val="24"/>
          <w:szCs w:val="24"/>
          <w:lang w:val="en-US" w:bidi="en-US"/>
        </w:rPr>
        <w:t xml:space="preserve"> </w:t>
      </w:r>
      <w:r w:rsidRPr="00C41395">
        <w:rPr>
          <w:rFonts w:ascii="Times New Roman" w:eastAsia="Cambria" w:hAnsi="Times New Roman" w:cs="Times New Roman"/>
          <w:b/>
          <w:sz w:val="24"/>
          <w:szCs w:val="24"/>
          <w:lang w:val="en-US" w:bidi="en-US"/>
        </w:rPr>
        <w:t>Indeed, the</w:t>
      </w:r>
      <w:r w:rsidR="0063667F" w:rsidRPr="00C41395">
        <w:rPr>
          <w:rFonts w:ascii="Times New Roman" w:eastAsia="Cambria" w:hAnsi="Times New Roman" w:cs="Times New Roman"/>
          <w:b/>
          <w:sz w:val="24"/>
          <w:szCs w:val="24"/>
          <w:lang w:val="en-US" w:bidi="en-US"/>
        </w:rPr>
        <w:t xml:space="preserve"> court would be acting </w:t>
      </w:r>
      <w:r w:rsidRPr="00C41395">
        <w:rPr>
          <w:rFonts w:ascii="Times New Roman" w:eastAsia="Cambria" w:hAnsi="Times New Roman" w:cs="Times New Roman"/>
          <w:b/>
          <w:sz w:val="24"/>
          <w:szCs w:val="24"/>
          <w:lang w:val="en-US" w:bidi="en-US"/>
        </w:rPr>
        <w:t>con</w:t>
      </w:r>
      <w:r w:rsidR="0063667F" w:rsidRPr="00C41395">
        <w:rPr>
          <w:rFonts w:ascii="Times New Roman" w:eastAsia="Cambria" w:hAnsi="Times New Roman" w:cs="Times New Roman"/>
          <w:b/>
          <w:sz w:val="24"/>
          <w:szCs w:val="24"/>
          <w:lang w:val="en-US" w:bidi="en-US"/>
        </w:rPr>
        <w:t xml:space="preserve">trary to its own character and nature if it </w:t>
      </w:r>
      <w:r w:rsidRPr="00C41395">
        <w:rPr>
          <w:rFonts w:ascii="Times New Roman" w:eastAsia="Cambria" w:hAnsi="Times New Roman" w:cs="Times New Roman"/>
          <w:b/>
          <w:sz w:val="24"/>
          <w:szCs w:val="24"/>
          <w:lang w:val="en-US" w:bidi="en-US"/>
        </w:rPr>
        <w:t>were to pronounce</w:t>
      </w:r>
      <w:r w:rsidR="0063667F" w:rsidRPr="00C41395">
        <w:rPr>
          <w:rFonts w:ascii="Times New Roman" w:eastAsia="Cambria" w:hAnsi="Times New Roman" w:cs="Times New Roman"/>
          <w:b/>
          <w:sz w:val="24"/>
          <w:szCs w:val="24"/>
          <w:lang w:val="en-US" w:bidi="en-US"/>
        </w:rPr>
        <w:t xml:space="preserve"> upon any claim or defence not made by the parties</w:t>
      </w:r>
      <w:r w:rsidR="0063667F" w:rsidRPr="00C41395">
        <w:rPr>
          <w:rFonts w:ascii="Times New Roman" w:eastAsia="Cambria" w:hAnsi="Times New Roman" w:cs="Times New Roman"/>
          <w:sz w:val="24"/>
          <w:szCs w:val="24"/>
          <w:lang w:val="en-US" w:bidi="en-US"/>
        </w:rPr>
        <w:t>……..</w:t>
      </w:r>
      <w:r w:rsidR="0063667F" w:rsidRPr="00C41395">
        <w:rPr>
          <w:rFonts w:ascii="Times New Roman" w:eastAsia="Cambria" w:hAnsi="Times New Roman" w:cs="Times New Roman"/>
          <w:b/>
          <w:sz w:val="24"/>
          <w:szCs w:val="24"/>
          <w:lang w:val="en-US" w:bidi="en-US"/>
        </w:rPr>
        <w:t xml:space="preserve">the court does not </w:t>
      </w:r>
      <w:r w:rsidRPr="00C41395">
        <w:rPr>
          <w:rFonts w:ascii="Times New Roman" w:eastAsia="Cambria" w:hAnsi="Times New Roman" w:cs="Times New Roman"/>
          <w:b/>
          <w:sz w:val="24"/>
          <w:szCs w:val="24"/>
          <w:lang w:val="en-US" w:bidi="en-US"/>
        </w:rPr>
        <w:t>provide</w:t>
      </w:r>
      <w:r w:rsidR="0063667F" w:rsidRPr="00C41395">
        <w:rPr>
          <w:rFonts w:ascii="Times New Roman" w:eastAsia="Cambria" w:hAnsi="Times New Roman" w:cs="Times New Roman"/>
          <w:b/>
          <w:sz w:val="24"/>
          <w:szCs w:val="24"/>
          <w:lang w:val="en-US" w:bidi="en-US"/>
        </w:rPr>
        <w:t xml:space="preserve"> its own terms of reference or conduct </w:t>
      </w:r>
      <w:r w:rsidRPr="00C41395">
        <w:rPr>
          <w:rFonts w:ascii="Times New Roman" w:eastAsia="Cambria" w:hAnsi="Times New Roman" w:cs="Times New Roman"/>
          <w:b/>
          <w:sz w:val="24"/>
          <w:szCs w:val="24"/>
          <w:lang w:val="en-US" w:bidi="en-US"/>
        </w:rPr>
        <w:t>its own inquiry into the merits of the cas</w:t>
      </w:r>
      <w:r w:rsidR="0063667F" w:rsidRPr="00C41395">
        <w:rPr>
          <w:rFonts w:ascii="Times New Roman" w:eastAsia="Cambria" w:hAnsi="Times New Roman" w:cs="Times New Roman"/>
          <w:b/>
          <w:sz w:val="24"/>
          <w:szCs w:val="24"/>
          <w:lang w:val="en-US" w:bidi="en-US"/>
        </w:rPr>
        <w:t xml:space="preserve">e but </w:t>
      </w:r>
      <w:r w:rsidRPr="00C41395">
        <w:rPr>
          <w:rFonts w:ascii="Times New Roman" w:eastAsia="Cambria" w:hAnsi="Times New Roman" w:cs="Times New Roman"/>
          <w:b/>
          <w:sz w:val="24"/>
          <w:szCs w:val="24"/>
          <w:lang w:val="en-US" w:bidi="en-US"/>
        </w:rPr>
        <w:t xml:space="preserve">accepts and </w:t>
      </w:r>
      <w:r w:rsidR="0063667F" w:rsidRPr="00C41395">
        <w:rPr>
          <w:rFonts w:ascii="Times New Roman" w:eastAsia="Cambria" w:hAnsi="Times New Roman" w:cs="Times New Roman"/>
          <w:b/>
          <w:sz w:val="24"/>
          <w:szCs w:val="24"/>
          <w:lang w:val="en-US" w:bidi="en-US"/>
        </w:rPr>
        <w:t xml:space="preserve">acts </w:t>
      </w:r>
      <w:r w:rsidR="008B7B73" w:rsidRPr="00C41395">
        <w:rPr>
          <w:rFonts w:ascii="Times New Roman" w:eastAsia="Cambria" w:hAnsi="Times New Roman" w:cs="Times New Roman"/>
          <w:b/>
          <w:sz w:val="24"/>
          <w:szCs w:val="24"/>
          <w:lang w:val="en-US" w:bidi="en-US"/>
        </w:rPr>
        <w:t xml:space="preserve">upon the terms of reference </w:t>
      </w:r>
      <w:r w:rsidRPr="00C41395">
        <w:rPr>
          <w:rFonts w:ascii="Times New Roman" w:eastAsia="Cambria" w:hAnsi="Times New Roman" w:cs="Times New Roman"/>
          <w:b/>
          <w:sz w:val="24"/>
          <w:szCs w:val="24"/>
          <w:lang w:val="en-US" w:bidi="en-US"/>
        </w:rPr>
        <w:t>which the par</w:t>
      </w:r>
      <w:r w:rsidR="0063667F" w:rsidRPr="00C41395">
        <w:rPr>
          <w:rFonts w:ascii="Times New Roman" w:eastAsia="Cambria" w:hAnsi="Times New Roman" w:cs="Times New Roman"/>
          <w:b/>
          <w:sz w:val="24"/>
          <w:szCs w:val="24"/>
          <w:lang w:val="en-US" w:bidi="en-US"/>
        </w:rPr>
        <w:t xml:space="preserve">ties have chosen and specified in </w:t>
      </w:r>
      <w:r w:rsidRPr="00C41395">
        <w:rPr>
          <w:rFonts w:ascii="Times New Roman" w:eastAsia="Cambria" w:hAnsi="Times New Roman" w:cs="Times New Roman"/>
          <w:b/>
          <w:sz w:val="24"/>
          <w:szCs w:val="24"/>
          <w:lang w:val="en-US" w:bidi="en-US"/>
        </w:rPr>
        <w:t>their pleadin</w:t>
      </w:r>
      <w:r w:rsidR="0063667F" w:rsidRPr="00C41395">
        <w:rPr>
          <w:rFonts w:ascii="Times New Roman" w:eastAsia="Cambria" w:hAnsi="Times New Roman" w:cs="Times New Roman"/>
          <w:b/>
          <w:sz w:val="24"/>
          <w:szCs w:val="24"/>
          <w:lang w:val="en-US" w:bidi="en-US"/>
        </w:rPr>
        <w:t xml:space="preserve">gs. In the adversary system of </w:t>
      </w:r>
      <w:r w:rsidRPr="00C41395">
        <w:rPr>
          <w:rFonts w:ascii="Times New Roman" w:eastAsia="Cambria" w:hAnsi="Times New Roman" w:cs="Times New Roman"/>
          <w:b/>
          <w:sz w:val="24"/>
          <w:szCs w:val="24"/>
          <w:lang w:val="en-US" w:bidi="en-US"/>
        </w:rPr>
        <w:t>litigation</w:t>
      </w:r>
      <w:r w:rsidR="0063667F" w:rsidRPr="00C41395">
        <w:rPr>
          <w:rFonts w:ascii="Times New Roman" w:eastAsia="Cambria" w:hAnsi="Times New Roman" w:cs="Times New Roman"/>
          <w:b/>
          <w:sz w:val="24"/>
          <w:szCs w:val="24"/>
          <w:lang w:val="en-US" w:bidi="en-US"/>
        </w:rPr>
        <w:t xml:space="preserve">, therefore, it is the parties </w:t>
      </w:r>
      <w:r w:rsidRPr="00C41395">
        <w:rPr>
          <w:rFonts w:ascii="Times New Roman" w:eastAsia="Cambria" w:hAnsi="Times New Roman" w:cs="Times New Roman"/>
          <w:b/>
          <w:sz w:val="24"/>
          <w:szCs w:val="24"/>
          <w:lang w:val="en-US" w:bidi="en-US"/>
        </w:rPr>
        <w:t>themselves who s</w:t>
      </w:r>
      <w:r w:rsidR="0063667F" w:rsidRPr="00C41395">
        <w:rPr>
          <w:rFonts w:ascii="Times New Roman" w:eastAsia="Cambria" w:hAnsi="Times New Roman" w:cs="Times New Roman"/>
          <w:b/>
          <w:sz w:val="24"/>
          <w:szCs w:val="24"/>
          <w:lang w:val="en-US" w:bidi="en-US"/>
        </w:rPr>
        <w:t xml:space="preserve">et the agenda for the trial by </w:t>
      </w:r>
      <w:r w:rsidRPr="00C41395">
        <w:rPr>
          <w:rFonts w:ascii="Times New Roman" w:eastAsia="Cambria" w:hAnsi="Times New Roman" w:cs="Times New Roman"/>
          <w:b/>
          <w:sz w:val="24"/>
          <w:szCs w:val="24"/>
          <w:lang w:val="en-US" w:bidi="en-US"/>
        </w:rPr>
        <w:t>their pleadings an</w:t>
      </w:r>
      <w:r w:rsidR="0063667F" w:rsidRPr="00C41395">
        <w:rPr>
          <w:rFonts w:ascii="Times New Roman" w:eastAsia="Cambria" w:hAnsi="Times New Roman" w:cs="Times New Roman"/>
          <w:b/>
          <w:sz w:val="24"/>
          <w:szCs w:val="24"/>
          <w:lang w:val="en-US" w:bidi="en-US"/>
        </w:rPr>
        <w:t xml:space="preserve">d neither party can complain </w:t>
      </w:r>
      <w:r w:rsidRPr="00C41395">
        <w:rPr>
          <w:rFonts w:ascii="Times New Roman" w:eastAsia="Cambria" w:hAnsi="Times New Roman" w:cs="Times New Roman"/>
          <w:b/>
          <w:sz w:val="24"/>
          <w:szCs w:val="24"/>
          <w:lang w:val="en-US" w:bidi="en-US"/>
        </w:rPr>
        <w:t xml:space="preserve">if the agenda is strictly adhered to.”  </w:t>
      </w:r>
    </w:p>
    <w:p w14:paraId="56B5AB65" w14:textId="77777777" w:rsidR="00AB1470" w:rsidRPr="00C41395" w:rsidRDefault="00AB1470" w:rsidP="005179A8">
      <w:pPr>
        <w:tabs>
          <w:tab w:val="left" w:pos="6228"/>
        </w:tabs>
        <w:spacing w:after="0" w:line="240" w:lineRule="auto"/>
        <w:ind w:left="720"/>
        <w:contextualSpacing/>
        <w:jc w:val="both"/>
        <w:rPr>
          <w:rFonts w:ascii="Times New Roman" w:eastAsia="Cambria" w:hAnsi="Times New Roman" w:cs="Times New Roman"/>
          <w:b/>
          <w:sz w:val="24"/>
          <w:szCs w:val="24"/>
          <w:lang w:val="en-US" w:bidi="en-US"/>
        </w:rPr>
      </w:pPr>
    </w:p>
    <w:p w14:paraId="127D1551" w14:textId="2D52F3DB" w:rsidR="008B7B73" w:rsidRPr="00C41395" w:rsidRDefault="008B7B73" w:rsidP="00192547">
      <w:pPr>
        <w:tabs>
          <w:tab w:val="left" w:pos="6228"/>
        </w:tabs>
        <w:spacing w:after="0" w:line="240" w:lineRule="auto"/>
        <w:ind w:left="1440"/>
        <w:contextualSpacing/>
        <w:jc w:val="both"/>
        <w:rPr>
          <w:rFonts w:ascii="Times New Roman" w:eastAsia="Cambria" w:hAnsi="Times New Roman" w:cs="Times New Roman"/>
          <w:sz w:val="24"/>
          <w:szCs w:val="24"/>
          <w:lang w:val="en-US" w:bidi="en-US"/>
        </w:rPr>
      </w:pPr>
      <w:r w:rsidRPr="00C41395">
        <w:rPr>
          <w:rFonts w:ascii="Times New Roman" w:eastAsia="Cambria" w:hAnsi="Times New Roman" w:cs="Times New Roman"/>
          <w:sz w:val="24"/>
          <w:szCs w:val="24"/>
          <w:lang w:val="en-US" w:bidi="en-US"/>
        </w:rPr>
        <w:t>…</w:t>
      </w:r>
      <w:r w:rsidR="00567B5D">
        <w:rPr>
          <w:rFonts w:ascii="Times New Roman" w:eastAsia="Cambria" w:hAnsi="Times New Roman" w:cs="Times New Roman"/>
          <w:sz w:val="24"/>
          <w:szCs w:val="24"/>
          <w:lang w:val="en-US" w:bidi="en-US"/>
        </w:rPr>
        <w:t xml:space="preserve"> . </w:t>
      </w:r>
      <w:r w:rsidR="00AB1470" w:rsidRPr="00C41395">
        <w:rPr>
          <w:rFonts w:ascii="Times New Roman" w:eastAsia="Cambria" w:hAnsi="Times New Roman" w:cs="Times New Roman"/>
          <w:sz w:val="24"/>
          <w:szCs w:val="24"/>
          <w:lang w:val="en-US" w:bidi="en-US"/>
        </w:rPr>
        <w:t xml:space="preserve">The position is therefore settled </w:t>
      </w:r>
      <w:r w:rsidR="00567B5D" w:rsidRPr="00C41395">
        <w:rPr>
          <w:rFonts w:ascii="Times New Roman" w:eastAsia="Cambria" w:hAnsi="Times New Roman" w:cs="Times New Roman"/>
          <w:sz w:val="24"/>
          <w:szCs w:val="24"/>
          <w:lang w:val="en-US" w:bidi="en-US"/>
        </w:rPr>
        <w:t>those pleadings</w:t>
      </w:r>
      <w:r w:rsidR="00AB1470" w:rsidRPr="00C41395">
        <w:rPr>
          <w:rFonts w:ascii="Times New Roman" w:eastAsia="Cambria" w:hAnsi="Times New Roman" w:cs="Times New Roman"/>
          <w:sz w:val="24"/>
          <w:szCs w:val="24"/>
          <w:lang w:val="en-US" w:bidi="en-US"/>
        </w:rPr>
        <w:t xml:space="preserve"> serve the important purpose of clarifying or isolating the triable issues that separate the two litigants.  It is on those issues that a defendant prepares for trial and that a court is called upon to make a determination.  Therefore, a party who pays little regard to its </w:t>
      </w:r>
      <w:r w:rsidR="00AB1470" w:rsidRPr="00C41395">
        <w:rPr>
          <w:rFonts w:ascii="Times New Roman" w:eastAsia="Cambria" w:hAnsi="Times New Roman" w:cs="Times New Roman"/>
          <w:sz w:val="24"/>
          <w:szCs w:val="24"/>
          <w:lang w:val="en-US" w:bidi="en-US"/>
        </w:rPr>
        <w:lastRenderedPageBreak/>
        <w:t>pleadings may well find itself in the difficult position of not being able to prove its stated cause of action against an opponent.” (</w:t>
      </w:r>
      <w:r w:rsidR="00AB1470" w:rsidRPr="00C41395">
        <w:rPr>
          <w:rFonts w:ascii="Times New Roman" w:eastAsia="Cambria" w:hAnsi="Times New Roman" w:cs="Times New Roman"/>
          <w:i/>
          <w:sz w:val="24"/>
          <w:szCs w:val="24"/>
          <w:lang w:val="en-US" w:bidi="en-US"/>
        </w:rPr>
        <w:t>emphasis added</w:t>
      </w:r>
      <w:r w:rsidR="00AB1470" w:rsidRPr="00C41395">
        <w:rPr>
          <w:rFonts w:ascii="Times New Roman" w:eastAsia="Cambria" w:hAnsi="Times New Roman" w:cs="Times New Roman"/>
          <w:sz w:val="24"/>
          <w:szCs w:val="24"/>
          <w:lang w:val="en-US" w:bidi="en-US"/>
        </w:rPr>
        <w:t>)</w:t>
      </w:r>
    </w:p>
    <w:p w14:paraId="63A76CCF" w14:textId="77777777" w:rsidR="00B90979" w:rsidRPr="00C41395" w:rsidRDefault="00B90979" w:rsidP="005179A8">
      <w:pPr>
        <w:tabs>
          <w:tab w:val="left" w:pos="6228"/>
        </w:tabs>
        <w:spacing w:after="0" w:line="480" w:lineRule="auto"/>
        <w:contextualSpacing/>
        <w:jc w:val="both"/>
        <w:rPr>
          <w:rFonts w:ascii="Times New Roman" w:eastAsia="Cambria" w:hAnsi="Times New Roman" w:cs="Times New Roman"/>
          <w:sz w:val="24"/>
          <w:szCs w:val="24"/>
          <w:lang w:val="en-US" w:bidi="en-US"/>
        </w:rPr>
      </w:pPr>
    </w:p>
    <w:p w14:paraId="29063DBB" w14:textId="45280AB0" w:rsidR="0052122D" w:rsidRPr="00C41395" w:rsidRDefault="00F5343F" w:rsidP="005179A8">
      <w:pPr>
        <w:tabs>
          <w:tab w:val="left" w:pos="6228"/>
        </w:tabs>
        <w:spacing w:after="0" w:line="480" w:lineRule="auto"/>
        <w:ind w:left="720" w:hanging="720"/>
        <w:contextualSpacing/>
        <w:jc w:val="both"/>
        <w:rPr>
          <w:rFonts w:ascii="Times New Roman" w:eastAsia="Cambria" w:hAnsi="Times New Roman" w:cs="Times New Roman"/>
          <w:sz w:val="24"/>
          <w:szCs w:val="24"/>
          <w:lang w:val="en-US" w:bidi="en-US"/>
        </w:rPr>
      </w:pPr>
      <w:r w:rsidRPr="00C41395">
        <w:rPr>
          <w:rFonts w:ascii="Times New Roman" w:eastAsia="Cambria" w:hAnsi="Times New Roman" w:cs="Times New Roman"/>
          <w:sz w:val="24"/>
          <w:szCs w:val="24"/>
          <w:lang w:val="en-US" w:bidi="en-US"/>
        </w:rPr>
        <w:t>[1</w:t>
      </w:r>
      <w:r w:rsidR="005179A8" w:rsidRPr="00C41395">
        <w:rPr>
          <w:rFonts w:ascii="Times New Roman" w:eastAsia="Cambria" w:hAnsi="Times New Roman" w:cs="Times New Roman"/>
          <w:sz w:val="24"/>
          <w:szCs w:val="24"/>
          <w:lang w:val="en-US" w:bidi="en-US"/>
        </w:rPr>
        <w:t>6</w:t>
      </w:r>
      <w:r w:rsidRPr="00C41395">
        <w:rPr>
          <w:rFonts w:ascii="Times New Roman" w:eastAsia="Cambria" w:hAnsi="Times New Roman" w:cs="Times New Roman"/>
          <w:sz w:val="24"/>
          <w:szCs w:val="24"/>
          <w:lang w:val="en-US" w:bidi="en-US"/>
        </w:rPr>
        <w:t>]</w:t>
      </w:r>
      <w:r w:rsidRPr="00C41395">
        <w:rPr>
          <w:rFonts w:ascii="Times New Roman" w:eastAsia="Cambria" w:hAnsi="Times New Roman" w:cs="Times New Roman"/>
          <w:sz w:val="24"/>
          <w:szCs w:val="24"/>
          <w:lang w:val="en-US" w:bidi="en-US"/>
        </w:rPr>
        <w:tab/>
      </w:r>
      <w:r w:rsidR="00BA6240" w:rsidRPr="00C41395">
        <w:rPr>
          <w:rFonts w:ascii="Times New Roman" w:eastAsia="Cambria" w:hAnsi="Times New Roman" w:cs="Times New Roman"/>
          <w:sz w:val="24"/>
          <w:szCs w:val="24"/>
          <w:lang w:val="en-US" w:bidi="en-US"/>
        </w:rPr>
        <w:t xml:space="preserve">Applying the above to the circumstances of this case </w:t>
      </w:r>
      <w:r w:rsidR="00AB1470" w:rsidRPr="00C41395">
        <w:rPr>
          <w:rFonts w:ascii="Times New Roman" w:eastAsia="Cambria" w:hAnsi="Times New Roman" w:cs="Times New Roman"/>
          <w:sz w:val="24"/>
          <w:szCs w:val="24"/>
          <w:lang w:val="en-US" w:bidi="en-US"/>
        </w:rPr>
        <w:t xml:space="preserve">I find that the court </w:t>
      </w:r>
      <w:r w:rsidR="00AB1470" w:rsidRPr="00C41395">
        <w:rPr>
          <w:rFonts w:ascii="Times New Roman" w:eastAsia="Cambria" w:hAnsi="Times New Roman" w:cs="Times New Roman"/>
          <w:i/>
          <w:sz w:val="24"/>
          <w:szCs w:val="24"/>
          <w:lang w:val="en-US" w:bidi="en-US"/>
        </w:rPr>
        <w:t>a quo</w:t>
      </w:r>
      <w:r w:rsidR="00AB1470" w:rsidRPr="00C41395">
        <w:rPr>
          <w:rFonts w:ascii="Times New Roman" w:eastAsia="Cambria" w:hAnsi="Times New Roman" w:cs="Times New Roman"/>
          <w:sz w:val="24"/>
          <w:szCs w:val="24"/>
          <w:lang w:val="en-US" w:bidi="en-US"/>
        </w:rPr>
        <w:t xml:space="preserve"> cannot be faulted</w:t>
      </w:r>
      <w:r w:rsidR="00BA6240" w:rsidRPr="00C41395">
        <w:rPr>
          <w:rFonts w:ascii="Times New Roman" w:eastAsia="Cambria" w:hAnsi="Times New Roman" w:cs="Times New Roman"/>
          <w:sz w:val="24"/>
          <w:szCs w:val="24"/>
          <w:lang w:val="en-US" w:bidi="en-US"/>
        </w:rPr>
        <w:t xml:space="preserve"> for not determining issues that had not been properly pleaded and </w:t>
      </w:r>
      <w:r w:rsidR="00417303" w:rsidRPr="00C41395">
        <w:rPr>
          <w:rFonts w:ascii="Times New Roman" w:eastAsia="Cambria" w:hAnsi="Times New Roman" w:cs="Times New Roman"/>
          <w:sz w:val="24"/>
          <w:szCs w:val="24"/>
          <w:lang w:val="en-US" w:bidi="en-US"/>
        </w:rPr>
        <w:t>argued befo</w:t>
      </w:r>
      <w:r w:rsidR="00BA6240" w:rsidRPr="00C41395">
        <w:rPr>
          <w:rFonts w:ascii="Times New Roman" w:eastAsia="Cambria" w:hAnsi="Times New Roman" w:cs="Times New Roman"/>
          <w:sz w:val="24"/>
          <w:szCs w:val="24"/>
          <w:lang w:val="en-US" w:bidi="en-US"/>
        </w:rPr>
        <w:t xml:space="preserve">re it. It should be noted that </w:t>
      </w:r>
      <w:r w:rsidR="00AB1470" w:rsidRPr="00C41395">
        <w:rPr>
          <w:rFonts w:ascii="Times New Roman" w:eastAsia="Cambria" w:hAnsi="Times New Roman" w:cs="Times New Roman"/>
          <w:sz w:val="24"/>
          <w:szCs w:val="24"/>
          <w:lang w:val="en-US" w:bidi="en-US"/>
        </w:rPr>
        <w:t xml:space="preserve">the mere raising of an issue does not mean that a court should deal with it. It has to be raised in accordance with the procedures prescribed by the law. </w:t>
      </w:r>
      <w:r w:rsidR="00417303" w:rsidRPr="00C41395">
        <w:rPr>
          <w:rFonts w:ascii="Times New Roman" w:eastAsia="Cambria" w:hAnsi="Times New Roman" w:cs="Times New Roman"/>
          <w:sz w:val="24"/>
          <w:szCs w:val="24"/>
          <w:lang w:val="en-US" w:bidi="en-US"/>
        </w:rPr>
        <w:t>T</w:t>
      </w:r>
      <w:r w:rsidR="00AB1470" w:rsidRPr="00C41395">
        <w:rPr>
          <w:rFonts w:ascii="Times New Roman" w:eastAsia="Cambria" w:hAnsi="Times New Roman" w:cs="Times New Roman"/>
          <w:sz w:val="24"/>
          <w:szCs w:val="24"/>
          <w:lang w:val="en-US" w:bidi="en-US"/>
        </w:rPr>
        <w:t xml:space="preserve">his </w:t>
      </w:r>
      <w:r w:rsidR="00B37FE6" w:rsidRPr="00C41395">
        <w:rPr>
          <w:rFonts w:ascii="Times New Roman" w:eastAsia="Cambria" w:hAnsi="Times New Roman" w:cs="Times New Roman"/>
          <w:sz w:val="24"/>
          <w:szCs w:val="24"/>
          <w:lang w:val="en-US" w:bidi="en-US"/>
        </w:rPr>
        <w:t xml:space="preserve">did not happen </w:t>
      </w:r>
      <w:r w:rsidR="00AB1470" w:rsidRPr="00C41395">
        <w:rPr>
          <w:rFonts w:ascii="Times New Roman" w:eastAsia="Cambria" w:hAnsi="Times New Roman" w:cs="Times New Roman"/>
          <w:i/>
          <w:sz w:val="24"/>
          <w:szCs w:val="24"/>
          <w:lang w:val="en-US" w:bidi="en-US"/>
        </w:rPr>
        <w:t>in casu</w:t>
      </w:r>
      <w:r w:rsidR="00AB1470" w:rsidRPr="00C41395">
        <w:rPr>
          <w:rFonts w:ascii="Times New Roman" w:eastAsia="Cambria" w:hAnsi="Times New Roman" w:cs="Times New Roman"/>
          <w:sz w:val="24"/>
          <w:szCs w:val="24"/>
          <w:lang w:val="en-US" w:bidi="en-US"/>
        </w:rPr>
        <w:t xml:space="preserve">, nor did the appellants bring </w:t>
      </w:r>
      <w:r w:rsidR="0052122D" w:rsidRPr="00C41395">
        <w:rPr>
          <w:rFonts w:ascii="Times New Roman" w:eastAsia="Cambria" w:hAnsi="Times New Roman" w:cs="Times New Roman"/>
          <w:sz w:val="24"/>
          <w:szCs w:val="24"/>
          <w:lang w:val="en-US" w:bidi="en-US"/>
        </w:rPr>
        <w:t xml:space="preserve">the issues up </w:t>
      </w:r>
      <w:r w:rsidR="00AB1470" w:rsidRPr="00C41395">
        <w:rPr>
          <w:rFonts w:ascii="Times New Roman" w:eastAsia="Cambria" w:hAnsi="Times New Roman" w:cs="Times New Roman"/>
          <w:sz w:val="24"/>
          <w:szCs w:val="24"/>
          <w:lang w:val="en-US" w:bidi="en-US"/>
        </w:rPr>
        <w:t>before this Court, as new point</w:t>
      </w:r>
      <w:r w:rsidR="00B37FE6" w:rsidRPr="00C41395">
        <w:rPr>
          <w:rFonts w:ascii="Times New Roman" w:eastAsia="Cambria" w:hAnsi="Times New Roman" w:cs="Times New Roman"/>
          <w:sz w:val="24"/>
          <w:szCs w:val="24"/>
          <w:lang w:val="en-US" w:bidi="en-US"/>
        </w:rPr>
        <w:t>s</w:t>
      </w:r>
      <w:r w:rsidR="00AB1470" w:rsidRPr="00C41395">
        <w:rPr>
          <w:rFonts w:ascii="Times New Roman" w:eastAsia="Cambria" w:hAnsi="Times New Roman" w:cs="Times New Roman"/>
          <w:sz w:val="24"/>
          <w:szCs w:val="24"/>
          <w:lang w:val="en-US" w:bidi="en-US"/>
        </w:rPr>
        <w:t xml:space="preserve"> being raised on appeal. The appellants only took issue with the court </w:t>
      </w:r>
      <w:r w:rsidR="00AB1470" w:rsidRPr="00C41395">
        <w:rPr>
          <w:rFonts w:ascii="Times New Roman" w:eastAsia="Cambria" w:hAnsi="Times New Roman" w:cs="Times New Roman"/>
          <w:i/>
          <w:sz w:val="24"/>
          <w:szCs w:val="24"/>
          <w:lang w:val="en-US" w:bidi="en-US"/>
        </w:rPr>
        <w:t>a quo’s</w:t>
      </w:r>
      <w:r w:rsidR="00AB1470" w:rsidRPr="00C41395">
        <w:rPr>
          <w:rFonts w:ascii="Times New Roman" w:eastAsia="Cambria" w:hAnsi="Times New Roman" w:cs="Times New Roman"/>
          <w:sz w:val="24"/>
          <w:szCs w:val="24"/>
          <w:lang w:val="en-US" w:bidi="en-US"/>
        </w:rPr>
        <w:t xml:space="preserve"> failure to determine the issue</w:t>
      </w:r>
      <w:r w:rsidR="00B37FE6" w:rsidRPr="00C41395">
        <w:rPr>
          <w:rFonts w:ascii="Times New Roman" w:eastAsia="Cambria" w:hAnsi="Times New Roman" w:cs="Times New Roman"/>
          <w:sz w:val="24"/>
          <w:szCs w:val="24"/>
          <w:lang w:val="en-US" w:bidi="en-US"/>
        </w:rPr>
        <w:t xml:space="preserve">s in question. </w:t>
      </w:r>
    </w:p>
    <w:p w14:paraId="6F7B046D" w14:textId="77777777" w:rsidR="00AB1470" w:rsidRPr="00C41395" w:rsidRDefault="0052122D" w:rsidP="005179A8">
      <w:pPr>
        <w:tabs>
          <w:tab w:val="left" w:pos="6228"/>
        </w:tabs>
        <w:spacing w:after="0" w:line="480" w:lineRule="auto"/>
        <w:ind w:left="720" w:hanging="720"/>
        <w:contextualSpacing/>
        <w:jc w:val="both"/>
        <w:rPr>
          <w:rFonts w:ascii="Times New Roman" w:eastAsia="Cambria" w:hAnsi="Times New Roman" w:cs="Times New Roman"/>
          <w:sz w:val="24"/>
          <w:szCs w:val="24"/>
          <w:lang w:val="en-US" w:bidi="en-US"/>
        </w:rPr>
      </w:pPr>
      <w:r w:rsidRPr="00C41395">
        <w:rPr>
          <w:rFonts w:ascii="Times New Roman" w:eastAsia="Cambria" w:hAnsi="Times New Roman" w:cs="Times New Roman"/>
          <w:sz w:val="24"/>
          <w:szCs w:val="24"/>
          <w:lang w:val="en-US" w:bidi="en-US"/>
        </w:rPr>
        <w:tab/>
      </w:r>
      <w:r w:rsidR="00B37FE6" w:rsidRPr="00C41395">
        <w:rPr>
          <w:rFonts w:ascii="Times New Roman" w:eastAsia="Cambria" w:hAnsi="Times New Roman" w:cs="Times New Roman"/>
          <w:sz w:val="24"/>
          <w:szCs w:val="24"/>
          <w:lang w:val="en-US" w:bidi="en-US"/>
        </w:rPr>
        <w:t xml:space="preserve">Grounds </w:t>
      </w:r>
      <w:r w:rsidR="00E8794B" w:rsidRPr="00C41395">
        <w:rPr>
          <w:rFonts w:ascii="Times New Roman" w:eastAsia="Cambria" w:hAnsi="Times New Roman" w:cs="Times New Roman"/>
          <w:sz w:val="24"/>
          <w:szCs w:val="24"/>
          <w:lang w:val="en-US" w:bidi="en-US"/>
        </w:rPr>
        <w:t xml:space="preserve">of appeal </w:t>
      </w:r>
      <w:r w:rsidR="00B37FE6" w:rsidRPr="00C41395">
        <w:rPr>
          <w:rFonts w:ascii="Times New Roman" w:eastAsia="Cambria" w:hAnsi="Times New Roman" w:cs="Times New Roman"/>
          <w:sz w:val="24"/>
          <w:szCs w:val="24"/>
          <w:lang w:val="en-US" w:bidi="en-US"/>
        </w:rPr>
        <w:t xml:space="preserve">3 and 4 </w:t>
      </w:r>
      <w:r w:rsidR="00E8794B" w:rsidRPr="00C41395">
        <w:rPr>
          <w:rFonts w:ascii="Times New Roman" w:eastAsia="Cambria" w:hAnsi="Times New Roman" w:cs="Times New Roman"/>
          <w:sz w:val="24"/>
          <w:szCs w:val="24"/>
          <w:lang w:val="en-US" w:bidi="en-US"/>
        </w:rPr>
        <w:t xml:space="preserve">are accordingly </w:t>
      </w:r>
      <w:r w:rsidR="00AB1470" w:rsidRPr="00C41395">
        <w:rPr>
          <w:rFonts w:ascii="Times New Roman" w:eastAsia="Cambria" w:hAnsi="Times New Roman" w:cs="Times New Roman"/>
          <w:sz w:val="24"/>
          <w:szCs w:val="24"/>
          <w:lang w:val="en-US" w:bidi="en-US"/>
        </w:rPr>
        <w:t xml:space="preserve">dismissed. </w:t>
      </w:r>
    </w:p>
    <w:p w14:paraId="5D65AD1A" w14:textId="77777777" w:rsidR="00BC381A" w:rsidRPr="00C41395" w:rsidRDefault="00BC381A" w:rsidP="005179A8">
      <w:pPr>
        <w:tabs>
          <w:tab w:val="left" w:pos="3456"/>
        </w:tabs>
        <w:spacing w:after="0" w:line="240" w:lineRule="auto"/>
        <w:ind w:left="720"/>
        <w:contextualSpacing/>
        <w:jc w:val="both"/>
        <w:rPr>
          <w:rFonts w:ascii="Times New Roman" w:eastAsia="Cambria" w:hAnsi="Times New Roman" w:cs="Times New Roman"/>
          <w:b/>
          <w:sz w:val="24"/>
          <w:szCs w:val="24"/>
          <w:lang w:val="en-US" w:bidi="en-US"/>
        </w:rPr>
      </w:pPr>
    </w:p>
    <w:p w14:paraId="20AEA0AE" w14:textId="77777777" w:rsidR="00E8794B" w:rsidRPr="00C41395" w:rsidRDefault="00E8794B" w:rsidP="005179A8">
      <w:pPr>
        <w:tabs>
          <w:tab w:val="left" w:pos="3456"/>
        </w:tabs>
        <w:spacing w:after="0" w:line="240" w:lineRule="auto"/>
        <w:ind w:left="720"/>
        <w:contextualSpacing/>
        <w:jc w:val="both"/>
        <w:rPr>
          <w:rFonts w:ascii="Times New Roman" w:eastAsia="Cambria" w:hAnsi="Times New Roman" w:cs="Times New Roman"/>
          <w:b/>
          <w:sz w:val="24"/>
          <w:szCs w:val="24"/>
          <w:lang w:val="en-US" w:bidi="en-US"/>
        </w:rPr>
      </w:pPr>
    </w:p>
    <w:p w14:paraId="2F9D56F2" w14:textId="13852687" w:rsidR="00E8794B" w:rsidRPr="00C41395" w:rsidRDefault="003D4986" w:rsidP="00567B5D">
      <w:pPr>
        <w:spacing w:after="0" w:line="240" w:lineRule="auto"/>
        <w:ind w:left="720"/>
        <w:contextualSpacing/>
        <w:jc w:val="both"/>
        <w:rPr>
          <w:rFonts w:ascii="Times New Roman" w:eastAsia="Cambria" w:hAnsi="Times New Roman" w:cs="Times New Roman"/>
          <w:sz w:val="24"/>
          <w:szCs w:val="24"/>
          <w:lang w:val="en-US" w:bidi="en-US"/>
        </w:rPr>
      </w:pPr>
      <w:r w:rsidRPr="00C41395">
        <w:rPr>
          <w:rFonts w:ascii="Times New Roman" w:eastAsia="Cambria" w:hAnsi="Times New Roman" w:cs="Times New Roman"/>
          <w:b/>
          <w:sz w:val="24"/>
          <w:szCs w:val="24"/>
          <w:lang w:val="en-US" w:bidi="en-US"/>
        </w:rPr>
        <w:t xml:space="preserve">Whether the court </w:t>
      </w:r>
      <w:r w:rsidRPr="00C41395">
        <w:rPr>
          <w:rFonts w:ascii="Times New Roman" w:eastAsia="Cambria" w:hAnsi="Times New Roman" w:cs="Times New Roman"/>
          <w:b/>
          <w:i/>
          <w:sz w:val="24"/>
          <w:szCs w:val="24"/>
          <w:lang w:val="en-US" w:bidi="en-US"/>
        </w:rPr>
        <w:t>a quo</w:t>
      </w:r>
      <w:r w:rsidRPr="00C41395">
        <w:rPr>
          <w:rFonts w:ascii="Times New Roman" w:eastAsia="Cambria" w:hAnsi="Times New Roman" w:cs="Times New Roman"/>
          <w:b/>
          <w:sz w:val="24"/>
          <w:szCs w:val="24"/>
          <w:lang w:val="en-US" w:bidi="en-US"/>
        </w:rPr>
        <w:t xml:space="preserve"> correctly found that the agreement between the parties was a loan</w:t>
      </w:r>
      <w:r w:rsidR="00EF770D" w:rsidRPr="00C41395">
        <w:rPr>
          <w:rFonts w:ascii="Times New Roman" w:eastAsia="Cambria" w:hAnsi="Times New Roman" w:cs="Times New Roman"/>
          <w:b/>
          <w:sz w:val="24"/>
          <w:szCs w:val="24"/>
          <w:lang w:val="en-US" w:bidi="en-US"/>
        </w:rPr>
        <w:t xml:space="preserve"> agreement</w:t>
      </w:r>
      <w:r w:rsidR="000F0F53" w:rsidRPr="00C41395">
        <w:rPr>
          <w:rFonts w:ascii="Times New Roman" w:eastAsia="Cambria" w:hAnsi="Times New Roman" w:cs="Times New Roman"/>
          <w:b/>
          <w:sz w:val="24"/>
          <w:szCs w:val="24"/>
          <w:lang w:val="en-US" w:bidi="en-US"/>
        </w:rPr>
        <w:t>.</w:t>
      </w:r>
      <w:r w:rsidR="00E8794B" w:rsidRPr="00C41395">
        <w:rPr>
          <w:rFonts w:ascii="Times New Roman" w:eastAsia="Cambria" w:hAnsi="Times New Roman" w:cs="Times New Roman"/>
          <w:sz w:val="24"/>
          <w:szCs w:val="24"/>
          <w:lang w:val="en-US" w:bidi="en-US"/>
        </w:rPr>
        <w:t xml:space="preserve"> </w:t>
      </w:r>
    </w:p>
    <w:p w14:paraId="0107EC1D" w14:textId="77777777" w:rsidR="00E5666C" w:rsidRDefault="00E5666C" w:rsidP="00E5666C">
      <w:pPr>
        <w:tabs>
          <w:tab w:val="left" w:pos="3456"/>
        </w:tabs>
        <w:spacing w:after="0" w:line="480" w:lineRule="auto"/>
        <w:contextualSpacing/>
        <w:jc w:val="both"/>
        <w:rPr>
          <w:rFonts w:ascii="Times New Roman" w:eastAsia="Cambria" w:hAnsi="Times New Roman" w:cs="Times New Roman"/>
          <w:sz w:val="24"/>
          <w:szCs w:val="24"/>
          <w:lang w:val="en-US" w:bidi="en-US"/>
        </w:rPr>
      </w:pPr>
    </w:p>
    <w:p w14:paraId="7A223A9F" w14:textId="16B93767" w:rsidR="003D4986" w:rsidRPr="00C41395" w:rsidRDefault="00E5666C" w:rsidP="00567B5D">
      <w:pPr>
        <w:spacing w:after="0" w:line="480" w:lineRule="auto"/>
        <w:contextualSpacing/>
        <w:jc w:val="both"/>
        <w:rPr>
          <w:rFonts w:ascii="Times New Roman" w:eastAsia="Cambria" w:hAnsi="Times New Roman" w:cs="Times New Roman"/>
          <w:sz w:val="24"/>
          <w:szCs w:val="24"/>
          <w:lang w:val="en-US" w:bidi="en-US"/>
        </w:rPr>
      </w:pPr>
      <w:r>
        <w:rPr>
          <w:rFonts w:ascii="Times New Roman" w:eastAsia="Cambria" w:hAnsi="Times New Roman" w:cs="Times New Roman"/>
          <w:sz w:val="24"/>
          <w:szCs w:val="24"/>
          <w:lang w:val="en-US" w:bidi="en-US"/>
        </w:rPr>
        <w:t xml:space="preserve">[17]    </w:t>
      </w:r>
      <w:r w:rsidR="003D4986" w:rsidRPr="00C41395">
        <w:rPr>
          <w:rFonts w:ascii="Times New Roman" w:eastAsia="Cambria" w:hAnsi="Times New Roman" w:cs="Times New Roman"/>
          <w:sz w:val="24"/>
          <w:szCs w:val="24"/>
          <w:lang w:val="en-US" w:bidi="en-US"/>
        </w:rPr>
        <w:t>The appellants</w:t>
      </w:r>
      <w:r w:rsidR="00932F6A" w:rsidRPr="00C41395">
        <w:rPr>
          <w:rFonts w:ascii="Times New Roman" w:eastAsia="Cambria" w:hAnsi="Times New Roman" w:cs="Times New Roman"/>
          <w:sz w:val="24"/>
          <w:szCs w:val="24"/>
          <w:lang w:val="en-US" w:bidi="en-US"/>
        </w:rPr>
        <w:t xml:space="preserve"> </w:t>
      </w:r>
      <w:r w:rsidR="00E501BD" w:rsidRPr="00C41395">
        <w:rPr>
          <w:rFonts w:ascii="Times New Roman" w:eastAsia="Cambria" w:hAnsi="Times New Roman" w:cs="Times New Roman"/>
          <w:sz w:val="24"/>
          <w:szCs w:val="24"/>
          <w:lang w:val="en-US" w:bidi="en-US"/>
        </w:rPr>
        <w:t>in their</w:t>
      </w:r>
      <w:r w:rsidR="00D82837" w:rsidRPr="00C41395">
        <w:rPr>
          <w:rFonts w:ascii="Times New Roman" w:eastAsia="Cambria" w:hAnsi="Times New Roman" w:cs="Times New Roman"/>
          <w:sz w:val="24"/>
          <w:szCs w:val="24"/>
          <w:lang w:val="en-US" w:bidi="en-US"/>
        </w:rPr>
        <w:t xml:space="preserve"> first and second ground</w:t>
      </w:r>
      <w:r w:rsidR="00375A84" w:rsidRPr="00C41395">
        <w:rPr>
          <w:rFonts w:ascii="Times New Roman" w:eastAsia="Cambria" w:hAnsi="Times New Roman" w:cs="Times New Roman"/>
          <w:sz w:val="24"/>
          <w:szCs w:val="24"/>
          <w:lang w:val="en-US" w:bidi="en-US"/>
        </w:rPr>
        <w:t>s</w:t>
      </w:r>
      <w:r w:rsidR="00D82837" w:rsidRPr="00C41395">
        <w:rPr>
          <w:rFonts w:ascii="Times New Roman" w:eastAsia="Cambria" w:hAnsi="Times New Roman" w:cs="Times New Roman"/>
          <w:sz w:val="24"/>
          <w:szCs w:val="24"/>
          <w:lang w:val="en-US" w:bidi="en-US"/>
        </w:rPr>
        <w:t xml:space="preserve"> </w:t>
      </w:r>
      <w:r w:rsidR="00932F6A" w:rsidRPr="00C41395">
        <w:rPr>
          <w:rFonts w:ascii="Times New Roman" w:eastAsia="Cambria" w:hAnsi="Times New Roman" w:cs="Times New Roman"/>
          <w:sz w:val="24"/>
          <w:szCs w:val="24"/>
          <w:lang w:val="en-US" w:bidi="en-US"/>
        </w:rPr>
        <w:t>of</w:t>
      </w:r>
      <w:r w:rsidR="006544A0">
        <w:rPr>
          <w:rFonts w:ascii="Times New Roman" w:eastAsia="Cambria" w:hAnsi="Times New Roman" w:cs="Times New Roman"/>
          <w:sz w:val="24"/>
          <w:szCs w:val="24"/>
          <w:lang w:val="en-US" w:bidi="en-US"/>
        </w:rPr>
        <w:t xml:space="preserve"> </w:t>
      </w:r>
      <w:r w:rsidR="00932F6A" w:rsidRPr="00C41395">
        <w:rPr>
          <w:rFonts w:ascii="Times New Roman" w:eastAsia="Cambria" w:hAnsi="Times New Roman" w:cs="Times New Roman"/>
          <w:sz w:val="24"/>
          <w:szCs w:val="24"/>
          <w:lang w:val="en-US" w:bidi="en-US"/>
        </w:rPr>
        <w:t xml:space="preserve">appeal </w:t>
      </w:r>
      <w:r w:rsidR="00E8794B" w:rsidRPr="00C41395">
        <w:rPr>
          <w:rFonts w:ascii="Times New Roman" w:eastAsia="Cambria" w:hAnsi="Times New Roman" w:cs="Times New Roman"/>
          <w:sz w:val="24"/>
          <w:szCs w:val="24"/>
          <w:lang w:val="en-US" w:bidi="en-US"/>
        </w:rPr>
        <w:t>contend</w:t>
      </w:r>
      <w:r w:rsidR="003D4986" w:rsidRPr="00C41395">
        <w:rPr>
          <w:rFonts w:ascii="Times New Roman" w:eastAsia="Cambria" w:hAnsi="Times New Roman" w:cs="Times New Roman"/>
          <w:sz w:val="24"/>
          <w:szCs w:val="24"/>
          <w:lang w:val="en-US" w:bidi="en-US"/>
        </w:rPr>
        <w:t xml:space="preserve"> that</w:t>
      </w:r>
      <w:r w:rsidR="003D4986" w:rsidRPr="00C41395">
        <w:rPr>
          <w:rFonts w:ascii="Times New Roman" w:eastAsia="Cambria" w:hAnsi="Times New Roman" w:cs="Times New Roman"/>
          <w:b/>
          <w:sz w:val="24"/>
          <w:szCs w:val="24"/>
          <w:lang w:val="en-US" w:bidi="en-US"/>
        </w:rPr>
        <w:t xml:space="preserve"> </w:t>
      </w:r>
      <w:r w:rsidR="003D4986" w:rsidRPr="00C41395">
        <w:rPr>
          <w:rFonts w:ascii="Times New Roman" w:eastAsia="Cambria" w:hAnsi="Times New Roman" w:cs="Times New Roman"/>
          <w:sz w:val="24"/>
          <w:szCs w:val="24"/>
          <w:lang w:val="en-US" w:bidi="en-US"/>
        </w:rPr>
        <w:t xml:space="preserve">the court </w:t>
      </w:r>
      <w:r w:rsidR="003D4986" w:rsidRPr="00C41395">
        <w:rPr>
          <w:rFonts w:ascii="Times New Roman" w:eastAsia="Cambria" w:hAnsi="Times New Roman" w:cs="Times New Roman"/>
          <w:i/>
          <w:sz w:val="24"/>
          <w:szCs w:val="24"/>
          <w:lang w:val="en-US" w:bidi="en-US"/>
        </w:rPr>
        <w:t>a quo</w:t>
      </w:r>
      <w:r w:rsidR="003D4986" w:rsidRPr="00C41395">
        <w:rPr>
          <w:rFonts w:ascii="Times New Roman" w:eastAsia="Cambria" w:hAnsi="Times New Roman" w:cs="Times New Roman"/>
          <w:sz w:val="24"/>
          <w:szCs w:val="24"/>
          <w:lang w:val="en-US" w:bidi="en-US"/>
        </w:rPr>
        <w:t xml:space="preserve"> </w:t>
      </w:r>
      <w:r>
        <w:rPr>
          <w:rFonts w:ascii="Times New Roman" w:eastAsia="Cambria" w:hAnsi="Times New Roman" w:cs="Times New Roman"/>
          <w:sz w:val="24"/>
          <w:szCs w:val="24"/>
          <w:lang w:val="en-US" w:bidi="en-US"/>
        </w:rPr>
        <w:tab/>
      </w:r>
      <w:r w:rsidR="00932F6A" w:rsidRPr="00C41395">
        <w:rPr>
          <w:rFonts w:ascii="Times New Roman" w:eastAsia="Cambria" w:hAnsi="Times New Roman" w:cs="Times New Roman"/>
          <w:sz w:val="24"/>
          <w:szCs w:val="24"/>
          <w:lang w:val="en-US" w:bidi="en-US"/>
        </w:rPr>
        <w:t xml:space="preserve">erred in finding that the agreement between the parties was a loan agreement when </w:t>
      </w:r>
      <w:r w:rsidR="00E8794B" w:rsidRPr="00C41395">
        <w:rPr>
          <w:rFonts w:ascii="Times New Roman" w:eastAsia="Cambria" w:hAnsi="Times New Roman" w:cs="Times New Roman"/>
          <w:sz w:val="24"/>
          <w:szCs w:val="24"/>
          <w:lang w:val="en-US" w:bidi="en-US"/>
        </w:rPr>
        <w:t xml:space="preserve">in </w:t>
      </w:r>
      <w:r>
        <w:rPr>
          <w:rFonts w:ascii="Times New Roman" w:eastAsia="Cambria" w:hAnsi="Times New Roman" w:cs="Times New Roman"/>
          <w:sz w:val="24"/>
          <w:szCs w:val="24"/>
          <w:lang w:val="en-US" w:bidi="en-US"/>
        </w:rPr>
        <w:tab/>
      </w:r>
      <w:r w:rsidR="00E8794B" w:rsidRPr="00C41395">
        <w:rPr>
          <w:rFonts w:ascii="Times New Roman" w:eastAsia="Cambria" w:hAnsi="Times New Roman" w:cs="Times New Roman"/>
          <w:sz w:val="24"/>
          <w:szCs w:val="24"/>
          <w:lang w:val="en-US" w:bidi="en-US"/>
        </w:rPr>
        <w:t xml:space="preserve">fact </w:t>
      </w:r>
      <w:r w:rsidR="00932F6A" w:rsidRPr="00C41395">
        <w:rPr>
          <w:rFonts w:ascii="Times New Roman" w:eastAsia="Cambria" w:hAnsi="Times New Roman" w:cs="Times New Roman"/>
          <w:sz w:val="24"/>
          <w:szCs w:val="24"/>
          <w:lang w:val="en-US" w:bidi="en-US"/>
        </w:rPr>
        <w:t xml:space="preserve">it was a joint venture agreement. </w:t>
      </w:r>
      <w:r w:rsidR="003F61C3" w:rsidRPr="00C41395">
        <w:rPr>
          <w:rFonts w:ascii="Times New Roman" w:eastAsia="Cambria" w:hAnsi="Times New Roman" w:cs="Times New Roman"/>
          <w:sz w:val="24"/>
          <w:szCs w:val="24"/>
          <w:lang w:val="en-US" w:bidi="en-US"/>
        </w:rPr>
        <w:t xml:space="preserve">It was submitted that the agreement was </w:t>
      </w:r>
      <w:r w:rsidR="003F61C3" w:rsidRPr="00C41395">
        <w:rPr>
          <w:rFonts w:ascii="Times New Roman" w:eastAsia="Cambria" w:hAnsi="Times New Roman" w:cs="Times New Roman"/>
          <w:i/>
          <w:sz w:val="24"/>
          <w:szCs w:val="24"/>
          <w:lang w:val="en-US" w:bidi="en-US"/>
        </w:rPr>
        <w:t xml:space="preserve">sui </w:t>
      </w:r>
      <w:r>
        <w:rPr>
          <w:rFonts w:ascii="Times New Roman" w:eastAsia="Cambria" w:hAnsi="Times New Roman" w:cs="Times New Roman"/>
          <w:i/>
          <w:sz w:val="24"/>
          <w:szCs w:val="24"/>
          <w:lang w:val="en-US" w:bidi="en-US"/>
        </w:rPr>
        <w:tab/>
      </w:r>
      <w:r w:rsidR="00BC7394">
        <w:rPr>
          <w:rFonts w:ascii="Times New Roman" w:eastAsia="Cambria" w:hAnsi="Times New Roman" w:cs="Times New Roman"/>
          <w:i/>
          <w:sz w:val="24"/>
          <w:szCs w:val="24"/>
          <w:lang w:val="en-US" w:bidi="en-US"/>
        </w:rPr>
        <w:t> </w:t>
      </w:r>
      <w:r w:rsidR="003F61C3" w:rsidRPr="00C41395">
        <w:rPr>
          <w:rFonts w:ascii="Times New Roman" w:eastAsia="Cambria" w:hAnsi="Times New Roman" w:cs="Times New Roman"/>
          <w:i/>
          <w:sz w:val="24"/>
          <w:szCs w:val="24"/>
          <w:lang w:val="en-US" w:bidi="en-US"/>
        </w:rPr>
        <w:t>generis</w:t>
      </w:r>
      <w:r w:rsidR="00504F9B" w:rsidRPr="00C41395">
        <w:rPr>
          <w:rFonts w:ascii="Times New Roman" w:eastAsia="Cambria" w:hAnsi="Times New Roman" w:cs="Times New Roman"/>
          <w:i/>
          <w:sz w:val="24"/>
          <w:szCs w:val="24"/>
          <w:lang w:val="en-US" w:bidi="en-US"/>
        </w:rPr>
        <w:t>,</w:t>
      </w:r>
      <w:r w:rsidR="003F61C3" w:rsidRPr="00C41395">
        <w:rPr>
          <w:rFonts w:ascii="Times New Roman" w:eastAsia="Cambria" w:hAnsi="Times New Roman" w:cs="Times New Roman"/>
          <w:sz w:val="24"/>
          <w:szCs w:val="24"/>
          <w:lang w:val="en-US" w:bidi="en-US"/>
        </w:rPr>
        <w:t xml:space="preserve"> and that</w:t>
      </w:r>
      <w:r w:rsidR="0098418F">
        <w:rPr>
          <w:rFonts w:ascii="Times New Roman" w:eastAsia="Cambria" w:hAnsi="Times New Roman" w:cs="Times New Roman"/>
          <w:sz w:val="24"/>
          <w:szCs w:val="24"/>
          <w:lang w:val="en-US" w:bidi="en-US"/>
        </w:rPr>
        <w:t>,</w:t>
      </w:r>
      <w:r w:rsidR="00442434" w:rsidRPr="00C41395">
        <w:rPr>
          <w:rFonts w:ascii="Times New Roman" w:eastAsia="Cambria" w:hAnsi="Times New Roman" w:cs="Times New Roman"/>
          <w:sz w:val="24"/>
          <w:szCs w:val="24"/>
          <w:lang w:val="en-US" w:bidi="en-US"/>
        </w:rPr>
        <w:t xml:space="preserve"> from </w:t>
      </w:r>
      <w:r w:rsidR="003F61C3" w:rsidRPr="00C41395">
        <w:rPr>
          <w:rFonts w:ascii="Times New Roman" w:eastAsia="Cambria" w:hAnsi="Times New Roman" w:cs="Times New Roman"/>
          <w:sz w:val="24"/>
          <w:szCs w:val="24"/>
          <w:lang w:val="en-US" w:bidi="en-US"/>
        </w:rPr>
        <w:t>a careful</w:t>
      </w:r>
      <w:r w:rsidR="00504F9B" w:rsidRPr="00C41395">
        <w:rPr>
          <w:rFonts w:ascii="Times New Roman" w:eastAsia="Cambria" w:hAnsi="Times New Roman" w:cs="Times New Roman"/>
          <w:sz w:val="24"/>
          <w:szCs w:val="24"/>
          <w:lang w:val="en-US" w:bidi="en-US"/>
        </w:rPr>
        <w:t xml:space="preserve"> analysis </w:t>
      </w:r>
      <w:r w:rsidR="00A474E9" w:rsidRPr="00C41395">
        <w:rPr>
          <w:rFonts w:ascii="Times New Roman" w:eastAsia="Cambria" w:hAnsi="Times New Roman" w:cs="Times New Roman"/>
          <w:sz w:val="24"/>
          <w:szCs w:val="24"/>
          <w:lang w:val="en-US" w:bidi="en-US"/>
        </w:rPr>
        <w:t>thereof</w:t>
      </w:r>
      <w:r w:rsidR="00504F9B" w:rsidRPr="00C41395">
        <w:rPr>
          <w:rFonts w:ascii="Times New Roman" w:eastAsia="Cambria" w:hAnsi="Times New Roman" w:cs="Times New Roman"/>
          <w:sz w:val="24"/>
          <w:szCs w:val="24"/>
          <w:lang w:val="en-US" w:bidi="en-US"/>
        </w:rPr>
        <w:t xml:space="preserve">, </w:t>
      </w:r>
      <w:r w:rsidR="003F61C3" w:rsidRPr="00C41395">
        <w:rPr>
          <w:rFonts w:ascii="Times New Roman" w:eastAsia="Cambria" w:hAnsi="Times New Roman" w:cs="Times New Roman"/>
          <w:sz w:val="24"/>
          <w:szCs w:val="24"/>
          <w:lang w:val="en-US" w:bidi="en-US"/>
        </w:rPr>
        <w:t xml:space="preserve">it could be implied that </w:t>
      </w:r>
      <w:r w:rsidR="00E501BD" w:rsidRPr="00C41395">
        <w:rPr>
          <w:rFonts w:ascii="Times New Roman" w:eastAsia="Cambria" w:hAnsi="Times New Roman" w:cs="Times New Roman"/>
          <w:sz w:val="24"/>
          <w:szCs w:val="24"/>
          <w:lang w:val="en-US" w:bidi="en-US"/>
        </w:rPr>
        <w:t>it</w:t>
      </w:r>
      <w:r w:rsidR="003F61C3" w:rsidRPr="00C41395">
        <w:rPr>
          <w:rFonts w:ascii="Times New Roman" w:eastAsia="Cambria" w:hAnsi="Times New Roman" w:cs="Times New Roman"/>
          <w:sz w:val="24"/>
          <w:szCs w:val="24"/>
          <w:lang w:val="en-US" w:bidi="en-US"/>
        </w:rPr>
        <w:t xml:space="preserve"> was a joint </w:t>
      </w:r>
      <w:r>
        <w:rPr>
          <w:rFonts w:ascii="Times New Roman" w:eastAsia="Cambria" w:hAnsi="Times New Roman" w:cs="Times New Roman"/>
          <w:sz w:val="24"/>
          <w:szCs w:val="24"/>
          <w:lang w:val="en-US" w:bidi="en-US"/>
        </w:rPr>
        <w:tab/>
      </w:r>
      <w:r w:rsidR="003F61C3" w:rsidRPr="00C41395">
        <w:rPr>
          <w:rFonts w:ascii="Times New Roman" w:eastAsia="Cambria" w:hAnsi="Times New Roman" w:cs="Times New Roman"/>
          <w:sz w:val="24"/>
          <w:szCs w:val="24"/>
          <w:lang w:val="en-US" w:bidi="en-US"/>
        </w:rPr>
        <w:t>venture agreement.</w:t>
      </w:r>
      <w:r w:rsidR="009F4539" w:rsidRPr="00C41395">
        <w:rPr>
          <w:rFonts w:ascii="Times New Roman" w:hAnsi="Times New Roman" w:cs="Times New Roman"/>
          <w:sz w:val="24"/>
          <w:szCs w:val="24"/>
        </w:rPr>
        <w:t xml:space="preserve"> </w:t>
      </w:r>
      <w:r w:rsidR="009F4539" w:rsidRPr="00C41395">
        <w:rPr>
          <w:rFonts w:ascii="Times New Roman" w:eastAsia="Cambria" w:hAnsi="Times New Roman" w:cs="Times New Roman"/>
          <w:sz w:val="24"/>
          <w:szCs w:val="24"/>
          <w:lang w:val="en-US" w:bidi="en-US"/>
        </w:rPr>
        <w:t xml:space="preserve">Further, the </w:t>
      </w:r>
      <w:r w:rsidR="00442434" w:rsidRPr="00C41395">
        <w:rPr>
          <w:rFonts w:ascii="Times New Roman" w:eastAsia="Cambria" w:hAnsi="Times New Roman" w:cs="Times New Roman"/>
          <w:sz w:val="24"/>
          <w:szCs w:val="24"/>
          <w:lang w:val="en-US" w:bidi="en-US"/>
        </w:rPr>
        <w:t>appellants</w:t>
      </w:r>
      <w:r w:rsidR="00932F6A" w:rsidRPr="00C41395">
        <w:rPr>
          <w:rFonts w:ascii="Times New Roman" w:eastAsia="Cambria" w:hAnsi="Times New Roman" w:cs="Times New Roman"/>
          <w:sz w:val="24"/>
          <w:szCs w:val="24"/>
          <w:lang w:val="en-US" w:bidi="en-US"/>
        </w:rPr>
        <w:t xml:space="preserve"> asserted that the court </w:t>
      </w:r>
      <w:r w:rsidR="00932F6A" w:rsidRPr="00C41395">
        <w:rPr>
          <w:rFonts w:ascii="Times New Roman" w:eastAsia="Cambria" w:hAnsi="Times New Roman" w:cs="Times New Roman"/>
          <w:i/>
          <w:sz w:val="24"/>
          <w:szCs w:val="24"/>
          <w:lang w:val="en-US" w:bidi="en-US"/>
        </w:rPr>
        <w:t>a quo</w:t>
      </w:r>
      <w:r w:rsidR="00932F6A" w:rsidRPr="00C41395">
        <w:rPr>
          <w:rFonts w:ascii="Times New Roman" w:eastAsia="Cambria" w:hAnsi="Times New Roman" w:cs="Times New Roman"/>
          <w:sz w:val="24"/>
          <w:szCs w:val="24"/>
          <w:lang w:val="en-US" w:bidi="en-US"/>
        </w:rPr>
        <w:t xml:space="preserve"> erred in </w:t>
      </w:r>
      <w:r w:rsidR="00567B5D">
        <w:rPr>
          <w:rFonts w:ascii="Times New Roman" w:eastAsia="Cambria" w:hAnsi="Times New Roman" w:cs="Times New Roman"/>
          <w:sz w:val="24"/>
          <w:szCs w:val="24"/>
          <w:lang w:val="en-US" w:bidi="en-US"/>
        </w:rPr>
        <w:tab/>
      </w:r>
      <w:r w:rsidR="00932F6A" w:rsidRPr="00C41395">
        <w:rPr>
          <w:rFonts w:ascii="Times New Roman" w:eastAsia="Cambria" w:hAnsi="Times New Roman" w:cs="Times New Roman"/>
          <w:sz w:val="24"/>
          <w:szCs w:val="24"/>
          <w:lang w:val="en-US" w:bidi="en-US"/>
        </w:rPr>
        <w:t xml:space="preserve">holding that </w:t>
      </w:r>
      <w:r w:rsidR="003D4986" w:rsidRPr="00C41395">
        <w:rPr>
          <w:rFonts w:ascii="Times New Roman" w:eastAsia="Cambria" w:hAnsi="Times New Roman" w:cs="Times New Roman"/>
          <w:sz w:val="24"/>
          <w:szCs w:val="24"/>
          <w:lang w:val="en-US" w:bidi="en-US"/>
        </w:rPr>
        <w:t>the appellants “did not provide a cent to w</w:t>
      </w:r>
      <w:r w:rsidR="00932F6A" w:rsidRPr="00C41395">
        <w:rPr>
          <w:rFonts w:ascii="Times New Roman" w:eastAsia="Cambria" w:hAnsi="Times New Roman" w:cs="Times New Roman"/>
          <w:sz w:val="24"/>
          <w:szCs w:val="24"/>
          <w:lang w:val="en-US" w:bidi="en-US"/>
        </w:rPr>
        <w:t xml:space="preserve">hat it termed a joint venture” as </w:t>
      </w:r>
      <w:r w:rsidR="00567B5D">
        <w:rPr>
          <w:rFonts w:ascii="Times New Roman" w:eastAsia="Cambria" w:hAnsi="Times New Roman" w:cs="Times New Roman"/>
          <w:sz w:val="24"/>
          <w:szCs w:val="24"/>
          <w:lang w:val="en-US" w:bidi="en-US"/>
        </w:rPr>
        <w:tab/>
      </w:r>
      <w:r w:rsidR="00932F6A" w:rsidRPr="00C41395">
        <w:rPr>
          <w:rFonts w:ascii="Times New Roman" w:eastAsia="Cambria" w:hAnsi="Times New Roman" w:cs="Times New Roman"/>
          <w:sz w:val="24"/>
          <w:szCs w:val="24"/>
          <w:lang w:val="en-US" w:bidi="en-US"/>
        </w:rPr>
        <w:t>the appellants’</w:t>
      </w:r>
      <w:r w:rsidR="003D4986" w:rsidRPr="00C41395">
        <w:rPr>
          <w:rFonts w:ascii="Times New Roman" w:eastAsia="Cambria" w:hAnsi="Times New Roman" w:cs="Times New Roman"/>
          <w:sz w:val="24"/>
          <w:szCs w:val="24"/>
          <w:lang w:val="en-US" w:bidi="en-US"/>
        </w:rPr>
        <w:t xml:space="preserve"> contribution to the joint venture was not money but money’s worth. </w:t>
      </w:r>
    </w:p>
    <w:p w14:paraId="0E2FD21D" w14:textId="77777777" w:rsidR="00D50158" w:rsidRPr="00C41395" w:rsidRDefault="00D50158" w:rsidP="005179A8">
      <w:pPr>
        <w:tabs>
          <w:tab w:val="left" w:pos="3456"/>
        </w:tabs>
        <w:spacing w:after="0" w:line="480" w:lineRule="auto"/>
        <w:jc w:val="both"/>
        <w:rPr>
          <w:rFonts w:ascii="Times New Roman" w:eastAsia="Cambria" w:hAnsi="Times New Roman" w:cs="Times New Roman"/>
          <w:sz w:val="24"/>
          <w:szCs w:val="24"/>
          <w:lang w:val="en-US" w:bidi="en-US"/>
        </w:rPr>
      </w:pPr>
    </w:p>
    <w:p w14:paraId="15A29987" w14:textId="5C946566" w:rsidR="00CA19E4" w:rsidRPr="00C41395" w:rsidRDefault="008135EC" w:rsidP="00693817">
      <w:pPr>
        <w:spacing w:after="0" w:line="480" w:lineRule="auto"/>
        <w:ind w:left="709" w:hanging="709"/>
        <w:jc w:val="both"/>
        <w:rPr>
          <w:rFonts w:ascii="Times New Roman" w:eastAsia="Cambria" w:hAnsi="Times New Roman" w:cs="Times New Roman"/>
          <w:sz w:val="24"/>
          <w:szCs w:val="24"/>
          <w:lang w:val="en-US" w:bidi="en-US"/>
        </w:rPr>
      </w:pPr>
      <w:r w:rsidRPr="00C41395">
        <w:rPr>
          <w:rFonts w:ascii="Times New Roman" w:eastAsia="Cambria" w:hAnsi="Times New Roman" w:cs="Times New Roman"/>
          <w:sz w:val="24"/>
          <w:szCs w:val="24"/>
          <w:lang w:val="en-US" w:bidi="en-US"/>
        </w:rPr>
        <w:t>[</w:t>
      </w:r>
      <w:r w:rsidR="005179A8" w:rsidRPr="00C41395">
        <w:rPr>
          <w:rFonts w:ascii="Times New Roman" w:eastAsia="Cambria" w:hAnsi="Times New Roman" w:cs="Times New Roman"/>
          <w:sz w:val="24"/>
          <w:szCs w:val="24"/>
          <w:lang w:val="en-US" w:bidi="en-US"/>
        </w:rPr>
        <w:t>18</w:t>
      </w:r>
      <w:r w:rsidR="00525177" w:rsidRPr="00C41395">
        <w:rPr>
          <w:rFonts w:ascii="Times New Roman" w:eastAsia="Cambria" w:hAnsi="Times New Roman" w:cs="Times New Roman"/>
          <w:sz w:val="24"/>
          <w:szCs w:val="24"/>
          <w:lang w:val="en-US" w:bidi="en-US"/>
        </w:rPr>
        <w:t xml:space="preserve">] </w:t>
      </w:r>
      <w:r w:rsidR="006544A0">
        <w:rPr>
          <w:rFonts w:ascii="Times New Roman" w:eastAsia="Cambria" w:hAnsi="Times New Roman" w:cs="Times New Roman"/>
          <w:sz w:val="24"/>
          <w:szCs w:val="24"/>
          <w:lang w:val="en-US" w:bidi="en-US"/>
        </w:rPr>
        <w:t xml:space="preserve"> </w:t>
      </w:r>
      <w:r w:rsidR="00E5666C">
        <w:rPr>
          <w:rFonts w:ascii="Times New Roman" w:eastAsia="Cambria" w:hAnsi="Times New Roman" w:cs="Times New Roman"/>
          <w:sz w:val="24"/>
          <w:szCs w:val="24"/>
          <w:lang w:val="en-US" w:bidi="en-US"/>
        </w:rPr>
        <w:t xml:space="preserve"> </w:t>
      </w:r>
      <w:r w:rsidR="00693817">
        <w:rPr>
          <w:rFonts w:ascii="Times New Roman" w:eastAsia="Cambria" w:hAnsi="Times New Roman" w:cs="Times New Roman"/>
          <w:sz w:val="24"/>
          <w:szCs w:val="24"/>
          <w:lang w:val="en-US" w:bidi="en-US"/>
        </w:rPr>
        <w:t xml:space="preserve"> </w:t>
      </w:r>
      <w:r w:rsidR="00442434" w:rsidRPr="00C41395">
        <w:rPr>
          <w:rFonts w:ascii="Times New Roman" w:eastAsia="Cambria" w:hAnsi="Times New Roman" w:cs="Times New Roman"/>
          <w:sz w:val="24"/>
          <w:szCs w:val="24"/>
          <w:lang w:val="en-US" w:bidi="en-US"/>
        </w:rPr>
        <w:t>I</w:t>
      </w:r>
      <w:r w:rsidR="003D4986" w:rsidRPr="00C41395">
        <w:rPr>
          <w:rFonts w:ascii="Times New Roman" w:eastAsia="Cambria" w:hAnsi="Times New Roman" w:cs="Times New Roman"/>
          <w:sz w:val="24"/>
          <w:szCs w:val="24"/>
          <w:lang w:val="en-US" w:bidi="en-US"/>
        </w:rPr>
        <w:t>n making a finding that the agreement was a loan</w:t>
      </w:r>
      <w:r w:rsidR="00D82837" w:rsidRPr="00C41395">
        <w:rPr>
          <w:rFonts w:ascii="Times New Roman" w:eastAsia="Cambria" w:hAnsi="Times New Roman" w:cs="Times New Roman"/>
          <w:sz w:val="24"/>
          <w:szCs w:val="24"/>
          <w:lang w:val="en-US" w:bidi="en-US"/>
        </w:rPr>
        <w:t xml:space="preserve"> agreement</w:t>
      </w:r>
      <w:r w:rsidR="003D4986" w:rsidRPr="00C41395">
        <w:rPr>
          <w:rFonts w:ascii="Times New Roman" w:eastAsia="Cambria" w:hAnsi="Times New Roman" w:cs="Times New Roman"/>
          <w:sz w:val="24"/>
          <w:szCs w:val="24"/>
          <w:lang w:val="en-US" w:bidi="en-US"/>
        </w:rPr>
        <w:t>, the</w:t>
      </w:r>
      <w:r w:rsidR="00D82837" w:rsidRPr="00C41395">
        <w:rPr>
          <w:rFonts w:ascii="Times New Roman" w:eastAsia="Cambria" w:hAnsi="Times New Roman" w:cs="Times New Roman"/>
          <w:sz w:val="24"/>
          <w:szCs w:val="24"/>
          <w:lang w:val="en-US" w:bidi="en-US"/>
        </w:rPr>
        <w:t xml:space="preserve"> court </w:t>
      </w:r>
      <w:r w:rsidR="00D82837" w:rsidRPr="00C41395">
        <w:rPr>
          <w:rFonts w:ascii="Times New Roman" w:eastAsia="Cambria" w:hAnsi="Times New Roman" w:cs="Times New Roman"/>
          <w:i/>
          <w:sz w:val="24"/>
          <w:szCs w:val="24"/>
          <w:lang w:val="en-US" w:bidi="en-US"/>
        </w:rPr>
        <w:t>a quo</w:t>
      </w:r>
      <w:r w:rsidR="00D82837" w:rsidRPr="00C41395">
        <w:rPr>
          <w:rFonts w:ascii="Times New Roman" w:eastAsia="Cambria" w:hAnsi="Times New Roman" w:cs="Times New Roman"/>
          <w:sz w:val="24"/>
          <w:szCs w:val="24"/>
          <w:lang w:val="en-US" w:bidi="en-US"/>
        </w:rPr>
        <w:t xml:space="preserve"> took into account a number of factors. These included the fact that </w:t>
      </w:r>
      <w:r w:rsidR="003D4986" w:rsidRPr="00C41395">
        <w:rPr>
          <w:rFonts w:ascii="Times New Roman" w:eastAsia="Cambria" w:hAnsi="Times New Roman" w:cs="Times New Roman"/>
          <w:sz w:val="24"/>
          <w:szCs w:val="24"/>
          <w:lang w:val="en-US" w:bidi="en-US"/>
        </w:rPr>
        <w:t xml:space="preserve">it was the </w:t>
      </w:r>
      <w:r w:rsidR="00525177" w:rsidRPr="00C41395">
        <w:rPr>
          <w:rFonts w:ascii="Times New Roman" w:hAnsi="Times New Roman" w:cs="Times New Roman"/>
          <w:sz w:val="24"/>
          <w:szCs w:val="24"/>
          <w:lang w:bidi="en-US"/>
        </w:rPr>
        <w:t>first</w:t>
      </w:r>
      <w:r w:rsidR="003D4986" w:rsidRPr="00C41395">
        <w:rPr>
          <w:rFonts w:ascii="Times New Roman" w:eastAsia="Cambria" w:hAnsi="Times New Roman" w:cs="Times New Roman"/>
          <w:sz w:val="24"/>
          <w:szCs w:val="24"/>
          <w:lang w:val="en-US" w:bidi="en-US"/>
        </w:rPr>
        <w:t xml:space="preserve"> appellant who </w:t>
      </w:r>
      <w:r w:rsidR="00A474E9" w:rsidRPr="00C41395">
        <w:rPr>
          <w:rFonts w:ascii="Times New Roman" w:eastAsia="Cambria" w:hAnsi="Times New Roman" w:cs="Times New Roman"/>
          <w:sz w:val="24"/>
          <w:szCs w:val="24"/>
          <w:lang w:val="en-US" w:bidi="en-US"/>
        </w:rPr>
        <w:t xml:space="preserve">successfully </w:t>
      </w:r>
      <w:r w:rsidR="003D4986" w:rsidRPr="00C41395">
        <w:rPr>
          <w:rFonts w:ascii="Times New Roman" w:eastAsia="Cambria" w:hAnsi="Times New Roman" w:cs="Times New Roman"/>
          <w:sz w:val="24"/>
          <w:szCs w:val="24"/>
          <w:lang w:val="en-US" w:bidi="en-US"/>
        </w:rPr>
        <w:t>approached the bank for funding</w:t>
      </w:r>
      <w:r w:rsidR="00A474E9" w:rsidRPr="00C41395">
        <w:rPr>
          <w:rFonts w:ascii="Times New Roman" w:eastAsia="Cambria" w:hAnsi="Times New Roman" w:cs="Times New Roman"/>
          <w:sz w:val="24"/>
          <w:szCs w:val="24"/>
          <w:lang w:val="en-US" w:bidi="en-US"/>
        </w:rPr>
        <w:t xml:space="preserve"> </w:t>
      </w:r>
      <w:r w:rsidR="00E501BD" w:rsidRPr="00C41395">
        <w:rPr>
          <w:rFonts w:ascii="Times New Roman" w:eastAsia="Cambria" w:hAnsi="Times New Roman" w:cs="Times New Roman"/>
          <w:sz w:val="24"/>
          <w:szCs w:val="24"/>
          <w:lang w:val="en-US" w:bidi="en-US"/>
        </w:rPr>
        <w:t>and</w:t>
      </w:r>
      <w:r w:rsidR="00A474E9" w:rsidRPr="00C41395">
        <w:rPr>
          <w:rFonts w:ascii="Times New Roman" w:eastAsia="Cambria" w:hAnsi="Times New Roman" w:cs="Times New Roman"/>
          <w:sz w:val="24"/>
          <w:szCs w:val="24"/>
          <w:lang w:val="en-US" w:bidi="en-US"/>
        </w:rPr>
        <w:t xml:space="preserve"> was advanced</w:t>
      </w:r>
      <w:r w:rsidR="00E501BD" w:rsidRPr="00C41395">
        <w:rPr>
          <w:rFonts w:ascii="Times New Roman" w:eastAsia="Cambria" w:hAnsi="Times New Roman" w:cs="Times New Roman"/>
          <w:sz w:val="24"/>
          <w:szCs w:val="24"/>
          <w:lang w:val="en-US" w:bidi="en-US"/>
        </w:rPr>
        <w:t xml:space="preserve"> the sum of $500</w:t>
      </w:r>
      <w:r w:rsidR="005E4DA7">
        <w:rPr>
          <w:rFonts w:ascii="Times New Roman" w:eastAsia="Cambria" w:hAnsi="Times New Roman" w:cs="Times New Roman"/>
          <w:sz w:val="24"/>
          <w:szCs w:val="24"/>
          <w:lang w:val="en-US" w:bidi="en-US"/>
        </w:rPr>
        <w:t> </w:t>
      </w:r>
      <w:r w:rsidR="00E501BD" w:rsidRPr="00C41395">
        <w:rPr>
          <w:rFonts w:ascii="Times New Roman" w:eastAsia="Cambria" w:hAnsi="Times New Roman" w:cs="Times New Roman"/>
          <w:sz w:val="24"/>
          <w:szCs w:val="24"/>
          <w:lang w:val="en-US" w:bidi="en-US"/>
        </w:rPr>
        <w:t>000.00</w:t>
      </w:r>
      <w:r w:rsidR="00A474E9" w:rsidRPr="00C41395">
        <w:rPr>
          <w:rFonts w:ascii="Times New Roman" w:eastAsia="Cambria" w:hAnsi="Times New Roman" w:cs="Times New Roman"/>
          <w:sz w:val="24"/>
          <w:szCs w:val="24"/>
          <w:lang w:val="en-US" w:bidi="en-US"/>
        </w:rPr>
        <w:t>. Also, that</w:t>
      </w:r>
      <w:r w:rsidR="00D82837" w:rsidRPr="00C41395">
        <w:rPr>
          <w:rFonts w:ascii="Times New Roman" w:eastAsia="Cambria" w:hAnsi="Times New Roman" w:cs="Times New Roman"/>
          <w:sz w:val="24"/>
          <w:szCs w:val="24"/>
          <w:lang w:val="en-US" w:bidi="en-US"/>
        </w:rPr>
        <w:t xml:space="preserve"> the</w:t>
      </w:r>
      <w:r w:rsidR="003D4986" w:rsidRPr="00C41395">
        <w:rPr>
          <w:rFonts w:ascii="Times New Roman" w:eastAsia="Cambria" w:hAnsi="Times New Roman" w:cs="Times New Roman"/>
          <w:sz w:val="24"/>
          <w:szCs w:val="24"/>
          <w:lang w:val="en-US" w:bidi="en-US"/>
        </w:rPr>
        <w:t xml:space="preserve"> </w:t>
      </w:r>
      <w:r w:rsidR="00525177" w:rsidRPr="00C41395">
        <w:rPr>
          <w:rFonts w:ascii="Times New Roman" w:hAnsi="Times New Roman" w:cs="Times New Roman"/>
          <w:sz w:val="24"/>
          <w:szCs w:val="24"/>
          <w:lang w:bidi="en-US"/>
        </w:rPr>
        <w:t>first</w:t>
      </w:r>
      <w:r w:rsidR="00D82837" w:rsidRPr="00C41395">
        <w:rPr>
          <w:rFonts w:ascii="Times New Roman" w:eastAsia="Cambria" w:hAnsi="Times New Roman" w:cs="Times New Roman"/>
          <w:sz w:val="24"/>
          <w:szCs w:val="24"/>
          <w:lang w:val="en-US" w:bidi="en-US"/>
        </w:rPr>
        <w:t xml:space="preserve"> appellant came up with a</w:t>
      </w:r>
      <w:r w:rsidR="003D4986" w:rsidRPr="00C41395">
        <w:rPr>
          <w:rFonts w:ascii="Times New Roman" w:eastAsia="Cambria" w:hAnsi="Times New Roman" w:cs="Times New Roman"/>
          <w:sz w:val="24"/>
          <w:szCs w:val="24"/>
          <w:lang w:val="en-US" w:bidi="en-US"/>
        </w:rPr>
        <w:t xml:space="preserve"> list of sub-borrowers and </w:t>
      </w:r>
      <w:r w:rsidR="003D4986" w:rsidRPr="00C41395">
        <w:rPr>
          <w:rFonts w:ascii="Times New Roman" w:eastAsia="Cambria" w:hAnsi="Times New Roman" w:cs="Times New Roman"/>
          <w:sz w:val="24"/>
          <w:szCs w:val="24"/>
          <w:lang w:val="en-US" w:bidi="en-US"/>
        </w:rPr>
        <w:lastRenderedPageBreak/>
        <w:t xml:space="preserve">would direct the bank to </w:t>
      </w:r>
      <w:r w:rsidR="00A474E9" w:rsidRPr="00C41395">
        <w:rPr>
          <w:rFonts w:ascii="Times New Roman" w:eastAsia="Cambria" w:hAnsi="Times New Roman" w:cs="Times New Roman"/>
          <w:sz w:val="24"/>
          <w:szCs w:val="24"/>
          <w:lang w:val="en-US" w:bidi="en-US"/>
        </w:rPr>
        <w:t xml:space="preserve">transfer funds to </w:t>
      </w:r>
      <w:r w:rsidRPr="00C41395">
        <w:rPr>
          <w:rFonts w:ascii="Times New Roman" w:eastAsia="Cambria" w:hAnsi="Times New Roman" w:cs="Times New Roman"/>
          <w:sz w:val="24"/>
          <w:szCs w:val="24"/>
          <w:lang w:val="en-US" w:bidi="en-US"/>
        </w:rPr>
        <w:t xml:space="preserve">their </w:t>
      </w:r>
      <w:r w:rsidR="00A474E9" w:rsidRPr="00C41395">
        <w:rPr>
          <w:rFonts w:ascii="Times New Roman" w:eastAsia="Cambria" w:hAnsi="Times New Roman" w:cs="Times New Roman"/>
          <w:sz w:val="24"/>
          <w:szCs w:val="24"/>
          <w:lang w:val="en-US" w:bidi="en-US"/>
        </w:rPr>
        <w:t>union</w:t>
      </w:r>
      <w:r w:rsidR="003D4986" w:rsidRPr="00C41395">
        <w:rPr>
          <w:rFonts w:ascii="Times New Roman" w:eastAsia="Cambria" w:hAnsi="Times New Roman" w:cs="Times New Roman"/>
          <w:sz w:val="24"/>
          <w:szCs w:val="24"/>
          <w:lang w:val="en-US" w:bidi="en-US"/>
        </w:rPr>
        <w:t xml:space="preserve">. The court </w:t>
      </w:r>
      <w:r w:rsidR="00A474E9" w:rsidRPr="00C41395">
        <w:rPr>
          <w:rFonts w:ascii="Times New Roman" w:eastAsia="Cambria" w:hAnsi="Times New Roman" w:cs="Times New Roman"/>
          <w:sz w:val="24"/>
          <w:szCs w:val="24"/>
          <w:lang w:val="en-US" w:bidi="en-US"/>
        </w:rPr>
        <w:t xml:space="preserve">further </w:t>
      </w:r>
      <w:r w:rsidR="00E501BD" w:rsidRPr="00C41395">
        <w:rPr>
          <w:rFonts w:ascii="Times New Roman" w:eastAsia="Cambria" w:hAnsi="Times New Roman" w:cs="Times New Roman"/>
          <w:sz w:val="24"/>
          <w:szCs w:val="24"/>
          <w:lang w:val="en-US" w:bidi="en-US"/>
        </w:rPr>
        <w:t xml:space="preserve">noted that the agreement </w:t>
      </w:r>
      <w:r w:rsidR="00A474E9" w:rsidRPr="00C41395">
        <w:rPr>
          <w:rFonts w:ascii="Times New Roman" w:eastAsia="Cambria" w:hAnsi="Times New Roman" w:cs="Times New Roman"/>
          <w:sz w:val="24"/>
          <w:szCs w:val="24"/>
          <w:lang w:val="en-US" w:bidi="en-US"/>
        </w:rPr>
        <w:t>spelt out that the bank was advanc</w:t>
      </w:r>
      <w:r w:rsidR="003D4986" w:rsidRPr="00C41395">
        <w:rPr>
          <w:rFonts w:ascii="Times New Roman" w:eastAsia="Cambria" w:hAnsi="Times New Roman" w:cs="Times New Roman"/>
          <w:sz w:val="24"/>
          <w:szCs w:val="24"/>
          <w:lang w:val="en-US" w:bidi="en-US"/>
        </w:rPr>
        <w:t xml:space="preserve">ing money to the </w:t>
      </w:r>
      <w:r w:rsidR="00525177" w:rsidRPr="00C41395">
        <w:rPr>
          <w:rFonts w:ascii="Times New Roman" w:hAnsi="Times New Roman" w:cs="Times New Roman"/>
          <w:sz w:val="24"/>
          <w:szCs w:val="24"/>
          <w:lang w:bidi="en-US"/>
        </w:rPr>
        <w:t>first</w:t>
      </w:r>
      <w:r w:rsidR="00A474E9" w:rsidRPr="00C41395">
        <w:rPr>
          <w:rFonts w:ascii="Times New Roman" w:eastAsia="Cambria" w:hAnsi="Times New Roman" w:cs="Times New Roman"/>
          <w:sz w:val="24"/>
          <w:szCs w:val="24"/>
          <w:lang w:val="en-US" w:bidi="en-US"/>
        </w:rPr>
        <w:t xml:space="preserve"> appellant, for the grant of </w:t>
      </w:r>
      <w:r w:rsidR="0098418F" w:rsidRPr="00C41395">
        <w:rPr>
          <w:rFonts w:ascii="Times New Roman" w:eastAsia="Cambria" w:hAnsi="Times New Roman" w:cs="Times New Roman"/>
          <w:sz w:val="24"/>
          <w:szCs w:val="24"/>
          <w:lang w:val="en-US" w:bidi="en-US"/>
        </w:rPr>
        <w:t>payroll</w:t>
      </w:r>
      <w:r w:rsidR="00265697">
        <w:rPr>
          <w:rFonts w:ascii="Times New Roman" w:eastAsia="Cambria" w:hAnsi="Times New Roman" w:cs="Times New Roman"/>
          <w:sz w:val="24"/>
          <w:szCs w:val="24"/>
          <w:lang w:val="en-US" w:bidi="en-US"/>
        </w:rPr>
        <w:t>-</w:t>
      </w:r>
      <w:r w:rsidR="00A474E9" w:rsidRPr="00C41395">
        <w:rPr>
          <w:rFonts w:ascii="Times New Roman" w:eastAsia="Cambria" w:hAnsi="Times New Roman" w:cs="Times New Roman"/>
          <w:sz w:val="24"/>
          <w:szCs w:val="24"/>
          <w:lang w:val="en-US" w:bidi="en-US"/>
        </w:rPr>
        <w:t>based loans to eligible sub- borrowers.</w:t>
      </w:r>
      <w:r w:rsidR="00E501BD" w:rsidRPr="00C41395">
        <w:rPr>
          <w:rFonts w:ascii="Times New Roman" w:eastAsia="Cambria" w:hAnsi="Times New Roman" w:cs="Times New Roman"/>
          <w:sz w:val="24"/>
          <w:szCs w:val="24"/>
          <w:lang w:val="en-US" w:bidi="en-US"/>
        </w:rPr>
        <w:t xml:space="preserve"> It also took into account the fact that </w:t>
      </w:r>
      <w:r w:rsidR="00D82837" w:rsidRPr="00C41395">
        <w:rPr>
          <w:rFonts w:ascii="Times New Roman" w:eastAsia="Cambria" w:hAnsi="Times New Roman" w:cs="Times New Roman"/>
          <w:sz w:val="24"/>
          <w:szCs w:val="24"/>
          <w:lang w:val="en-US" w:bidi="en-US"/>
        </w:rPr>
        <w:t>i</w:t>
      </w:r>
      <w:r w:rsidR="003D4986" w:rsidRPr="00C41395">
        <w:rPr>
          <w:rFonts w:ascii="Times New Roman" w:eastAsia="Cambria" w:hAnsi="Times New Roman" w:cs="Times New Roman"/>
          <w:sz w:val="24"/>
          <w:szCs w:val="24"/>
          <w:lang w:val="en-US" w:bidi="en-US"/>
        </w:rPr>
        <w:t xml:space="preserve">t was the </w:t>
      </w:r>
      <w:r w:rsidR="00525177" w:rsidRPr="00C41395">
        <w:rPr>
          <w:rFonts w:ascii="Times New Roman" w:hAnsi="Times New Roman" w:cs="Times New Roman"/>
          <w:sz w:val="24"/>
          <w:szCs w:val="24"/>
          <w:lang w:bidi="en-US"/>
        </w:rPr>
        <w:t>first</w:t>
      </w:r>
      <w:r w:rsidR="003D4986" w:rsidRPr="00C41395">
        <w:rPr>
          <w:rFonts w:ascii="Times New Roman" w:eastAsia="Cambria" w:hAnsi="Times New Roman" w:cs="Times New Roman"/>
          <w:sz w:val="24"/>
          <w:szCs w:val="24"/>
          <w:lang w:val="en-US" w:bidi="en-US"/>
        </w:rPr>
        <w:t xml:space="preserve"> appellant who proposed clients to the bank and </w:t>
      </w:r>
      <w:r w:rsidR="00E501BD" w:rsidRPr="00C41395">
        <w:rPr>
          <w:rFonts w:ascii="Times New Roman" w:eastAsia="Cambria" w:hAnsi="Times New Roman" w:cs="Times New Roman"/>
          <w:sz w:val="24"/>
          <w:szCs w:val="24"/>
          <w:lang w:val="en-US" w:bidi="en-US"/>
        </w:rPr>
        <w:t xml:space="preserve">the fact that </w:t>
      </w:r>
      <w:r w:rsidR="003D4986" w:rsidRPr="00C41395">
        <w:rPr>
          <w:rFonts w:ascii="Times New Roman" w:eastAsia="Cambria" w:hAnsi="Times New Roman" w:cs="Times New Roman"/>
          <w:sz w:val="24"/>
          <w:szCs w:val="24"/>
          <w:lang w:val="en-US" w:bidi="en-US"/>
        </w:rPr>
        <w:t xml:space="preserve">any default by the sub-borrowers would be met by the </w:t>
      </w:r>
      <w:r w:rsidR="00525177" w:rsidRPr="00C41395">
        <w:rPr>
          <w:rFonts w:ascii="Times New Roman" w:hAnsi="Times New Roman" w:cs="Times New Roman"/>
          <w:sz w:val="24"/>
          <w:szCs w:val="24"/>
          <w:lang w:bidi="en-US"/>
        </w:rPr>
        <w:t>first</w:t>
      </w:r>
      <w:r w:rsidR="003D4986" w:rsidRPr="00C41395">
        <w:rPr>
          <w:rFonts w:ascii="Times New Roman" w:eastAsia="Cambria" w:hAnsi="Times New Roman" w:cs="Times New Roman"/>
          <w:sz w:val="24"/>
          <w:szCs w:val="24"/>
          <w:lang w:val="en-US" w:bidi="en-US"/>
        </w:rPr>
        <w:t xml:space="preserve"> appellant. </w:t>
      </w:r>
    </w:p>
    <w:p w14:paraId="591062D1" w14:textId="77777777" w:rsidR="002F3E0C" w:rsidRPr="00C41395" w:rsidRDefault="002F3E0C" w:rsidP="005179A8">
      <w:pPr>
        <w:tabs>
          <w:tab w:val="left" w:pos="3456"/>
        </w:tabs>
        <w:spacing w:after="0" w:line="480" w:lineRule="auto"/>
        <w:ind w:left="720" w:hanging="720"/>
        <w:jc w:val="both"/>
        <w:rPr>
          <w:rFonts w:ascii="Times New Roman" w:eastAsia="Cambria" w:hAnsi="Times New Roman" w:cs="Times New Roman"/>
          <w:sz w:val="24"/>
          <w:szCs w:val="24"/>
          <w:lang w:val="en-US" w:bidi="en-US"/>
        </w:rPr>
      </w:pPr>
    </w:p>
    <w:p w14:paraId="19E87F7A" w14:textId="058746C6" w:rsidR="003D4986" w:rsidRPr="00C41395" w:rsidRDefault="008135EC" w:rsidP="005179A8">
      <w:pPr>
        <w:spacing w:after="0" w:line="480" w:lineRule="auto"/>
        <w:ind w:left="720" w:hanging="720"/>
        <w:jc w:val="both"/>
        <w:rPr>
          <w:rFonts w:ascii="Times New Roman" w:eastAsia="Cambria" w:hAnsi="Times New Roman" w:cs="Times New Roman"/>
          <w:sz w:val="24"/>
          <w:szCs w:val="24"/>
          <w:lang w:val="en-US" w:bidi="en-US"/>
        </w:rPr>
      </w:pPr>
      <w:r w:rsidRPr="00C41395">
        <w:rPr>
          <w:rFonts w:ascii="Times New Roman" w:eastAsia="Cambria" w:hAnsi="Times New Roman" w:cs="Times New Roman"/>
          <w:sz w:val="24"/>
          <w:szCs w:val="24"/>
          <w:lang w:val="en-US" w:bidi="en-US"/>
        </w:rPr>
        <w:t>[</w:t>
      </w:r>
      <w:r w:rsidR="00E8794B" w:rsidRPr="00C41395">
        <w:rPr>
          <w:rFonts w:ascii="Times New Roman" w:eastAsia="Cambria" w:hAnsi="Times New Roman" w:cs="Times New Roman"/>
          <w:sz w:val="24"/>
          <w:szCs w:val="24"/>
          <w:lang w:val="en-US" w:bidi="en-US"/>
        </w:rPr>
        <w:t>1</w:t>
      </w:r>
      <w:r w:rsidR="005179A8" w:rsidRPr="00C41395">
        <w:rPr>
          <w:rFonts w:ascii="Times New Roman" w:eastAsia="Cambria" w:hAnsi="Times New Roman" w:cs="Times New Roman"/>
          <w:sz w:val="24"/>
          <w:szCs w:val="24"/>
          <w:lang w:val="en-US" w:bidi="en-US"/>
        </w:rPr>
        <w:t>9</w:t>
      </w:r>
      <w:r w:rsidRPr="00C41395">
        <w:rPr>
          <w:rFonts w:ascii="Times New Roman" w:eastAsia="Cambria" w:hAnsi="Times New Roman" w:cs="Times New Roman"/>
          <w:sz w:val="24"/>
          <w:szCs w:val="24"/>
          <w:lang w:val="en-US" w:bidi="en-US"/>
        </w:rPr>
        <w:t>]</w:t>
      </w:r>
      <w:r w:rsidRPr="00C41395">
        <w:rPr>
          <w:rFonts w:ascii="Times New Roman" w:eastAsia="Cambria" w:hAnsi="Times New Roman" w:cs="Times New Roman"/>
          <w:sz w:val="24"/>
          <w:szCs w:val="24"/>
          <w:lang w:val="en-US" w:bidi="en-US"/>
        </w:rPr>
        <w:tab/>
      </w:r>
      <w:r w:rsidR="003D4986" w:rsidRPr="00C41395">
        <w:rPr>
          <w:rFonts w:ascii="Times New Roman" w:eastAsia="Cambria" w:hAnsi="Times New Roman" w:cs="Times New Roman"/>
          <w:sz w:val="24"/>
          <w:szCs w:val="24"/>
          <w:lang w:val="en-US" w:bidi="en-US"/>
        </w:rPr>
        <w:t>The court</w:t>
      </w:r>
      <w:r w:rsidR="00CA19E4" w:rsidRPr="00C41395">
        <w:rPr>
          <w:rFonts w:ascii="Times New Roman" w:eastAsia="Cambria" w:hAnsi="Times New Roman" w:cs="Times New Roman"/>
          <w:sz w:val="24"/>
          <w:szCs w:val="24"/>
          <w:lang w:val="en-US" w:bidi="en-US"/>
        </w:rPr>
        <w:t xml:space="preserve"> </w:t>
      </w:r>
      <w:r w:rsidR="00CA19E4" w:rsidRPr="00C41395">
        <w:rPr>
          <w:rFonts w:ascii="Times New Roman" w:eastAsia="Cambria" w:hAnsi="Times New Roman" w:cs="Times New Roman"/>
          <w:i/>
          <w:sz w:val="24"/>
          <w:szCs w:val="24"/>
          <w:lang w:val="en-US" w:bidi="en-US"/>
        </w:rPr>
        <w:t>a quo</w:t>
      </w:r>
      <w:r w:rsidR="003D4986" w:rsidRPr="00C41395">
        <w:rPr>
          <w:rFonts w:ascii="Times New Roman" w:eastAsia="Cambria" w:hAnsi="Times New Roman" w:cs="Times New Roman"/>
          <w:sz w:val="24"/>
          <w:szCs w:val="24"/>
          <w:lang w:val="en-US" w:bidi="en-US"/>
        </w:rPr>
        <w:t xml:space="preserve"> </w:t>
      </w:r>
      <w:r w:rsidR="00E501BD" w:rsidRPr="00C41395">
        <w:rPr>
          <w:rFonts w:ascii="Times New Roman" w:eastAsia="Cambria" w:hAnsi="Times New Roman" w:cs="Times New Roman"/>
          <w:sz w:val="24"/>
          <w:szCs w:val="24"/>
          <w:lang w:val="en-US" w:bidi="en-US"/>
        </w:rPr>
        <w:t xml:space="preserve">considered </w:t>
      </w:r>
      <w:r w:rsidR="000F0F53" w:rsidRPr="00C41395">
        <w:rPr>
          <w:rFonts w:ascii="Times New Roman" w:eastAsia="Cambria" w:hAnsi="Times New Roman" w:cs="Times New Roman"/>
          <w:sz w:val="24"/>
          <w:szCs w:val="24"/>
          <w:lang w:val="en-US" w:bidi="en-US"/>
        </w:rPr>
        <w:t>the fact that</w:t>
      </w:r>
      <w:r w:rsidR="003D4986" w:rsidRPr="00C41395">
        <w:rPr>
          <w:rFonts w:ascii="Times New Roman" w:eastAsia="Cambria" w:hAnsi="Times New Roman" w:cs="Times New Roman"/>
          <w:sz w:val="24"/>
          <w:szCs w:val="24"/>
          <w:lang w:val="en-US" w:bidi="en-US"/>
        </w:rPr>
        <w:t xml:space="preserve"> the </w:t>
      </w:r>
      <w:r w:rsidR="00525177" w:rsidRPr="00C41395">
        <w:rPr>
          <w:rFonts w:ascii="Times New Roman" w:eastAsia="Cambria" w:hAnsi="Times New Roman" w:cs="Times New Roman"/>
          <w:sz w:val="24"/>
          <w:szCs w:val="24"/>
          <w:lang w:val="en-US" w:bidi="en-US"/>
        </w:rPr>
        <w:t>second</w:t>
      </w:r>
      <w:r w:rsidR="003D4986" w:rsidRPr="00C41395">
        <w:rPr>
          <w:rFonts w:ascii="Times New Roman" w:eastAsia="Cambria" w:hAnsi="Times New Roman" w:cs="Times New Roman"/>
          <w:sz w:val="24"/>
          <w:szCs w:val="24"/>
          <w:lang w:val="en-US" w:bidi="en-US"/>
        </w:rPr>
        <w:t xml:space="preserve"> to </w:t>
      </w:r>
      <w:r w:rsidR="00525177" w:rsidRPr="00C41395">
        <w:rPr>
          <w:rFonts w:ascii="Times New Roman" w:eastAsia="Cambria" w:hAnsi="Times New Roman" w:cs="Times New Roman"/>
          <w:sz w:val="24"/>
          <w:szCs w:val="24"/>
          <w:lang w:val="en-US" w:bidi="en-US"/>
        </w:rPr>
        <w:t>seventh</w:t>
      </w:r>
      <w:r w:rsidR="003D4986" w:rsidRPr="00C41395">
        <w:rPr>
          <w:rFonts w:ascii="Times New Roman" w:eastAsia="Cambria" w:hAnsi="Times New Roman" w:cs="Times New Roman"/>
          <w:sz w:val="24"/>
          <w:szCs w:val="24"/>
          <w:lang w:val="en-US" w:bidi="en-US"/>
        </w:rPr>
        <w:t xml:space="preserve"> appellants had bound themselves as sureties and co-principal debtors for the </w:t>
      </w:r>
      <w:r w:rsidR="00E8794B" w:rsidRPr="00C41395">
        <w:rPr>
          <w:rFonts w:ascii="Times New Roman" w:eastAsia="Cambria" w:hAnsi="Times New Roman" w:cs="Times New Roman"/>
          <w:sz w:val="24"/>
          <w:szCs w:val="24"/>
          <w:lang w:val="en-US" w:bidi="en-US"/>
        </w:rPr>
        <w:t>repayment of the capital amount.</w:t>
      </w:r>
      <w:r w:rsidR="003D4986" w:rsidRPr="00C41395">
        <w:rPr>
          <w:rFonts w:ascii="Times New Roman" w:eastAsia="Cambria" w:hAnsi="Times New Roman" w:cs="Times New Roman"/>
          <w:sz w:val="24"/>
          <w:szCs w:val="24"/>
          <w:lang w:val="en-US" w:bidi="en-US"/>
        </w:rPr>
        <w:t xml:space="preserve"> With these findings, the court reached </w:t>
      </w:r>
      <w:r w:rsidR="00A474E9" w:rsidRPr="00C41395">
        <w:rPr>
          <w:rFonts w:ascii="Times New Roman" w:eastAsia="Cambria" w:hAnsi="Times New Roman" w:cs="Times New Roman"/>
          <w:sz w:val="24"/>
          <w:szCs w:val="24"/>
          <w:lang w:val="en-US" w:bidi="en-US"/>
        </w:rPr>
        <w:t>the conclusion</w:t>
      </w:r>
      <w:r w:rsidR="003D4986" w:rsidRPr="00C41395">
        <w:rPr>
          <w:rFonts w:ascii="Times New Roman" w:eastAsia="Cambria" w:hAnsi="Times New Roman" w:cs="Times New Roman"/>
          <w:sz w:val="24"/>
          <w:szCs w:val="24"/>
          <w:lang w:val="en-US" w:bidi="en-US"/>
        </w:rPr>
        <w:t xml:space="preserve"> that the terms of the agreement leaned more to</w:t>
      </w:r>
      <w:r w:rsidR="00E501BD" w:rsidRPr="00C41395">
        <w:rPr>
          <w:rFonts w:ascii="Times New Roman" w:eastAsia="Cambria" w:hAnsi="Times New Roman" w:cs="Times New Roman"/>
          <w:sz w:val="24"/>
          <w:szCs w:val="24"/>
          <w:lang w:val="en-US" w:bidi="en-US"/>
        </w:rPr>
        <w:t xml:space="preserve">wards a loan agreement </w:t>
      </w:r>
      <w:r w:rsidR="00A474E9" w:rsidRPr="00C41395">
        <w:rPr>
          <w:rFonts w:ascii="Times New Roman" w:eastAsia="Cambria" w:hAnsi="Times New Roman" w:cs="Times New Roman"/>
          <w:sz w:val="24"/>
          <w:szCs w:val="24"/>
          <w:lang w:val="en-US" w:bidi="en-US"/>
        </w:rPr>
        <w:t xml:space="preserve">than </w:t>
      </w:r>
      <w:r w:rsidRPr="00C41395">
        <w:rPr>
          <w:rFonts w:ascii="Times New Roman" w:eastAsia="Cambria" w:hAnsi="Times New Roman" w:cs="Times New Roman"/>
          <w:sz w:val="24"/>
          <w:szCs w:val="24"/>
          <w:lang w:val="en-US" w:bidi="en-US"/>
        </w:rPr>
        <w:t xml:space="preserve">a </w:t>
      </w:r>
      <w:r w:rsidR="003D4986" w:rsidRPr="00C41395">
        <w:rPr>
          <w:rFonts w:ascii="Times New Roman" w:eastAsia="Cambria" w:hAnsi="Times New Roman" w:cs="Times New Roman"/>
          <w:sz w:val="24"/>
          <w:szCs w:val="24"/>
          <w:lang w:val="en-US" w:bidi="en-US"/>
        </w:rPr>
        <w:t>joi</w:t>
      </w:r>
      <w:r w:rsidR="000F0F53" w:rsidRPr="00C41395">
        <w:rPr>
          <w:rFonts w:ascii="Times New Roman" w:eastAsia="Cambria" w:hAnsi="Times New Roman" w:cs="Times New Roman"/>
          <w:sz w:val="24"/>
          <w:szCs w:val="24"/>
          <w:lang w:val="en-US" w:bidi="en-US"/>
        </w:rPr>
        <w:t>nt venture. It</w:t>
      </w:r>
      <w:r w:rsidR="00AA36B4" w:rsidRPr="00C41395">
        <w:rPr>
          <w:rFonts w:ascii="Times New Roman" w:eastAsia="Cambria" w:hAnsi="Times New Roman" w:cs="Times New Roman"/>
          <w:sz w:val="24"/>
          <w:szCs w:val="24"/>
          <w:lang w:val="en-US" w:bidi="en-US"/>
        </w:rPr>
        <w:t xml:space="preserve"> reasoned that</w:t>
      </w:r>
      <w:r w:rsidR="00265697">
        <w:rPr>
          <w:rFonts w:ascii="Times New Roman" w:eastAsia="Cambria" w:hAnsi="Times New Roman" w:cs="Times New Roman"/>
          <w:sz w:val="24"/>
          <w:szCs w:val="24"/>
          <w:lang w:val="en-US" w:bidi="en-US"/>
        </w:rPr>
        <w:t>,</w:t>
      </w:r>
      <w:r w:rsidR="00E501BD" w:rsidRPr="00C41395">
        <w:rPr>
          <w:rFonts w:ascii="Times New Roman" w:eastAsia="Cambria" w:hAnsi="Times New Roman" w:cs="Times New Roman"/>
          <w:sz w:val="24"/>
          <w:szCs w:val="24"/>
          <w:lang w:val="en-US" w:bidi="en-US"/>
        </w:rPr>
        <w:t xml:space="preserve"> had it</w:t>
      </w:r>
      <w:r w:rsidR="003D4986" w:rsidRPr="00C41395">
        <w:rPr>
          <w:rFonts w:ascii="Times New Roman" w:eastAsia="Cambria" w:hAnsi="Times New Roman" w:cs="Times New Roman"/>
          <w:sz w:val="24"/>
          <w:szCs w:val="24"/>
          <w:lang w:val="en-US" w:bidi="en-US"/>
        </w:rPr>
        <w:t xml:space="preserve"> been a joint venture</w:t>
      </w:r>
      <w:r w:rsidR="00E501BD" w:rsidRPr="00C41395">
        <w:rPr>
          <w:rFonts w:ascii="Times New Roman" w:eastAsia="Cambria" w:hAnsi="Times New Roman" w:cs="Times New Roman"/>
          <w:sz w:val="24"/>
          <w:szCs w:val="24"/>
          <w:lang w:val="en-US" w:bidi="en-US"/>
        </w:rPr>
        <w:t xml:space="preserve"> agreement</w:t>
      </w:r>
      <w:r w:rsidR="003D4986" w:rsidRPr="00C41395">
        <w:rPr>
          <w:rFonts w:ascii="Times New Roman" w:eastAsia="Cambria" w:hAnsi="Times New Roman" w:cs="Times New Roman"/>
          <w:sz w:val="24"/>
          <w:szCs w:val="24"/>
          <w:lang w:val="en-US" w:bidi="en-US"/>
        </w:rPr>
        <w:t xml:space="preserve">, it </w:t>
      </w:r>
      <w:r w:rsidR="00A474E9" w:rsidRPr="00C41395">
        <w:rPr>
          <w:rFonts w:ascii="Times New Roman" w:eastAsia="Cambria" w:hAnsi="Times New Roman" w:cs="Times New Roman"/>
          <w:sz w:val="24"/>
          <w:szCs w:val="24"/>
          <w:lang w:val="en-US" w:bidi="en-US"/>
        </w:rPr>
        <w:t>would</w:t>
      </w:r>
      <w:r w:rsidR="003D4986" w:rsidRPr="00C41395">
        <w:rPr>
          <w:rFonts w:ascii="Times New Roman" w:eastAsia="Cambria" w:hAnsi="Times New Roman" w:cs="Times New Roman"/>
          <w:sz w:val="24"/>
          <w:szCs w:val="24"/>
          <w:lang w:val="en-US" w:bidi="en-US"/>
        </w:rPr>
        <w:t xml:space="preserve"> not have contained clauses </w:t>
      </w:r>
      <w:r w:rsidR="00E8794B" w:rsidRPr="00C41395">
        <w:rPr>
          <w:rFonts w:ascii="Times New Roman" w:eastAsia="Cambria" w:hAnsi="Times New Roman" w:cs="Times New Roman"/>
          <w:sz w:val="24"/>
          <w:szCs w:val="24"/>
          <w:lang w:val="en-US" w:bidi="en-US"/>
        </w:rPr>
        <w:t xml:space="preserve">referring to the </w:t>
      </w:r>
      <w:r w:rsidR="003C570E" w:rsidRPr="00C41395">
        <w:rPr>
          <w:rFonts w:ascii="Times New Roman" w:hAnsi="Times New Roman" w:cs="Times New Roman"/>
          <w:sz w:val="24"/>
          <w:szCs w:val="24"/>
          <w:lang w:bidi="en-US"/>
        </w:rPr>
        <w:t>first</w:t>
      </w:r>
      <w:r w:rsidR="00E8794B" w:rsidRPr="00C41395">
        <w:rPr>
          <w:rFonts w:ascii="Times New Roman" w:eastAsia="Cambria" w:hAnsi="Times New Roman" w:cs="Times New Roman"/>
          <w:sz w:val="24"/>
          <w:szCs w:val="24"/>
          <w:lang w:val="en-US" w:bidi="en-US"/>
        </w:rPr>
        <w:t xml:space="preserve"> appellant </w:t>
      </w:r>
      <w:r w:rsidR="003D4986" w:rsidRPr="00C41395">
        <w:rPr>
          <w:rFonts w:ascii="Times New Roman" w:eastAsia="Cambria" w:hAnsi="Times New Roman" w:cs="Times New Roman"/>
          <w:sz w:val="24"/>
          <w:szCs w:val="24"/>
          <w:lang w:val="en-US" w:bidi="en-US"/>
        </w:rPr>
        <w:t xml:space="preserve">as </w:t>
      </w:r>
      <w:r w:rsidR="00E501BD" w:rsidRPr="00C41395">
        <w:rPr>
          <w:rFonts w:ascii="Times New Roman" w:eastAsia="Cambria" w:hAnsi="Times New Roman" w:cs="Times New Roman"/>
          <w:sz w:val="24"/>
          <w:szCs w:val="24"/>
          <w:lang w:val="en-US" w:bidi="en-US"/>
        </w:rPr>
        <w:t>the borrower and the respondent</w:t>
      </w:r>
      <w:r w:rsidR="003D4986" w:rsidRPr="00C41395">
        <w:rPr>
          <w:rFonts w:ascii="Times New Roman" w:eastAsia="Cambria" w:hAnsi="Times New Roman" w:cs="Times New Roman"/>
          <w:sz w:val="24"/>
          <w:szCs w:val="24"/>
          <w:lang w:val="en-US" w:bidi="en-US"/>
        </w:rPr>
        <w:t xml:space="preserve"> the lender of </w:t>
      </w:r>
      <w:r w:rsidRPr="00C41395">
        <w:rPr>
          <w:rFonts w:ascii="Times New Roman" w:eastAsia="Cambria" w:hAnsi="Times New Roman" w:cs="Times New Roman"/>
          <w:sz w:val="24"/>
          <w:szCs w:val="24"/>
          <w:lang w:val="en-US" w:bidi="en-US"/>
        </w:rPr>
        <w:t xml:space="preserve">the </w:t>
      </w:r>
      <w:r w:rsidR="003D4986" w:rsidRPr="00C41395">
        <w:rPr>
          <w:rFonts w:ascii="Times New Roman" w:eastAsia="Cambria" w:hAnsi="Times New Roman" w:cs="Times New Roman"/>
          <w:sz w:val="24"/>
          <w:szCs w:val="24"/>
          <w:lang w:val="en-US" w:bidi="en-US"/>
        </w:rPr>
        <w:t>funds.</w:t>
      </w:r>
      <w:r w:rsidRPr="00C41395">
        <w:rPr>
          <w:rFonts w:ascii="Times New Roman" w:eastAsia="Cambria" w:hAnsi="Times New Roman" w:cs="Times New Roman"/>
          <w:sz w:val="24"/>
          <w:szCs w:val="24"/>
          <w:lang w:val="en-US" w:bidi="en-US"/>
        </w:rPr>
        <w:t xml:space="preserve"> The court thus made factual findings concerning the nature of the agreement entered into by the parties.</w:t>
      </w:r>
    </w:p>
    <w:p w14:paraId="076F1DFA" w14:textId="77777777" w:rsidR="003D4986" w:rsidRPr="00C41395" w:rsidRDefault="003D4986" w:rsidP="005179A8">
      <w:pPr>
        <w:tabs>
          <w:tab w:val="left" w:pos="3456"/>
        </w:tabs>
        <w:spacing w:after="0" w:line="480" w:lineRule="auto"/>
        <w:jc w:val="both"/>
        <w:rPr>
          <w:rFonts w:ascii="Times New Roman" w:eastAsia="Cambria" w:hAnsi="Times New Roman" w:cs="Times New Roman"/>
          <w:sz w:val="24"/>
          <w:szCs w:val="24"/>
          <w:lang w:val="en-US" w:bidi="en-US"/>
        </w:rPr>
      </w:pPr>
    </w:p>
    <w:p w14:paraId="4CDDAB34" w14:textId="2F0B6CEC" w:rsidR="00375A84" w:rsidRPr="00C41395" w:rsidRDefault="008135EC" w:rsidP="005179A8">
      <w:pPr>
        <w:spacing w:after="0" w:line="480" w:lineRule="auto"/>
        <w:ind w:left="720" w:hanging="720"/>
        <w:jc w:val="both"/>
        <w:rPr>
          <w:rFonts w:ascii="Times New Roman" w:eastAsia="Calibri" w:hAnsi="Times New Roman" w:cs="Times New Roman"/>
          <w:sz w:val="24"/>
          <w:szCs w:val="24"/>
        </w:rPr>
      </w:pPr>
      <w:r w:rsidRPr="00C41395">
        <w:rPr>
          <w:rFonts w:ascii="Times New Roman" w:eastAsia="Cambria" w:hAnsi="Times New Roman" w:cs="Times New Roman"/>
          <w:sz w:val="24"/>
          <w:szCs w:val="24"/>
          <w:lang w:val="en-US" w:bidi="en-US"/>
        </w:rPr>
        <w:t>[</w:t>
      </w:r>
      <w:r w:rsidR="00E8794B" w:rsidRPr="00C41395">
        <w:rPr>
          <w:rFonts w:ascii="Times New Roman" w:eastAsia="Cambria" w:hAnsi="Times New Roman" w:cs="Times New Roman"/>
          <w:sz w:val="24"/>
          <w:szCs w:val="24"/>
          <w:lang w:val="en-US" w:bidi="en-US"/>
        </w:rPr>
        <w:t>2</w:t>
      </w:r>
      <w:r w:rsidR="005179A8" w:rsidRPr="00C41395">
        <w:rPr>
          <w:rFonts w:ascii="Times New Roman" w:eastAsia="Cambria" w:hAnsi="Times New Roman" w:cs="Times New Roman"/>
          <w:sz w:val="24"/>
          <w:szCs w:val="24"/>
          <w:lang w:val="en-US" w:bidi="en-US"/>
        </w:rPr>
        <w:t>0</w:t>
      </w:r>
      <w:r w:rsidR="00D50158" w:rsidRPr="00C41395">
        <w:rPr>
          <w:rFonts w:ascii="Times New Roman" w:eastAsia="Cambria" w:hAnsi="Times New Roman" w:cs="Times New Roman"/>
          <w:sz w:val="24"/>
          <w:szCs w:val="24"/>
          <w:lang w:val="en-US" w:bidi="en-US"/>
        </w:rPr>
        <w:t>]</w:t>
      </w:r>
      <w:r w:rsidR="00D50158" w:rsidRPr="00C41395">
        <w:rPr>
          <w:rFonts w:ascii="Times New Roman" w:eastAsia="Cambria" w:hAnsi="Times New Roman" w:cs="Times New Roman"/>
          <w:sz w:val="24"/>
          <w:szCs w:val="24"/>
          <w:lang w:val="en-US" w:bidi="en-US"/>
        </w:rPr>
        <w:tab/>
      </w:r>
      <w:r w:rsidR="00CA19E4" w:rsidRPr="00C41395">
        <w:rPr>
          <w:rFonts w:ascii="Times New Roman" w:eastAsia="Cambria" w:hAnsi="Times New Roman" w:cs="Times New Roman"/>
          <w:sz w:val="24"/>
          <w:szCs w:val="24"/>
          <w:lang w:val="en-US" w:bidi="en-US"/>
        </w:rPr>
        <w:t xml:space="preserve">It is </w:t>
      </w:r>
      <w:r w:rsidR="00E8794B" w:rsidRPr="00C41395">
        <w:rPr>
          <w:rFonts w:ascii="Times New Roman" w:eastAsia="Cambria" w:hAnsi="Times New Roman" w:cs="Times New Roman"/>
          <w:sz w:val="24"/>
          <w:szCs w:val="24"/>
          <w:lang w:val="en-US" w:bidi="en-US"/>
        </w:rPr>
        <w:t xml:space="preserve">an </w:t>
      </w:r>
      <w:r w:rsidR="00601E39" w:rsidRPr="00C41395">
        <w:rPr>
          <w:rFonts w:ascii="Times New Roman" w:eastAsia="Cambria" w:hAnsi="Times New Roman" w:cs="Times New Roman"/>
          <w:sz w:val="24"/>
          <w:szCs w:val="24"/>
          <w:lang w:val="en-US" w:bidi="en-US"/>
        </w:rPr>
        <w:t xml:space="preserve">established </w:t>
      </w:r>
      <w:r w:rsidR="00E8794B" w:rsidRPr="00C41395">
        <w:rPr>
          <w:rFonts w:ascii="Times New Roman" w:eastAsia="Cambria" w:hAnsi="Times New Roman" w:cs="Times New Roman"/>
          <w:sz w:val="24"/>
          <w:szCs w:val="24"/>
          <w:lang w:val="en-US" w:bidi="en-US"/>
        </w:rPr>
        <w:t xml:space="preserve">principle of law </w:t>
      </w:r>
      <w:r w:rsidR="00AA36B4" w:rsidRPr="00C41395">
        <w:rPr>
          <w:rFonts w:ascii="Times New Roman" w:eastAsia="Cambria" w:hAnsi="Times New Roman" w:cs="Times New Roman"/>
          <w:sz w:val="24"/>
          <w:szCs w:val="24"/>
          <w:lang w:val="en-US" w:bidi="en-US"/>
        </w:rPr>
        <w:t>that an appellate court is slow to interfere with the factual findings of a trial court unless the findings are</w:t>
      </w:r>
      <w:r w:rsidR="00E8794B" w:rsidRPr="00C41395">
        <w:rPr>
          <w:rFonts w:ascii="Times New Roman" w:eastAsia="Cambria" w:hAnsi="Times New Roman" w:cs="Times New Roman"/>
          <w:sz w:val="24"/>
          <w:szCs w:val="24"/>
          <w:lang w:val="en-US" w:bidi="en-US"/>
        </w:rPr>
        <w:t xml:space="preserve"> so</w:t>
      </w:r>
      <w:r w:rsidR="00AA36B4" w:rsidRPr="00C41395">
        <w:rPr>
          <w:rFonts w:ascii="Times New Roman" w:eastAsia="Cambria" w:hAnsi="Times New Roman" w:cs="Times New Roman"/>
          <w:sz w:val="24"/>
          <w:szCs w:val="24"/>
          <w:lang w:val="en-US" w:bidi="en-US"/>
        </w:rPr>
        <w:t xml:space="preserve"> grossly unreasonable that no reasonable tribunal</w:t>
      </w:r>
      <w:r w:rsidR="00BA04FD" w:rsidRPr="00C41395">
        <w:rPr>
          <w:rFonts w:ascii="Times New Roman" w:eastAsia="Cambria" w:hAnsi="Times New Roman" w:cs="Times New Roman"/>
          <w:sz w:val="24"/>
          <w:szCs w:val="24"/>
          <w:lang w:val="en-US" w:bidi="en-US"/>
        </w:rPr>
        <w:t>,</w:t>
      </w:r>
      <w:r w:rsidR="00AA36B4" w:rsidRPr="00C41395">
        <w:rPr>
          <w:rFonts w:ascii="Times New Roman" w:eastAsia="Cambria" w:hAnsi="Times New Roman" w:cs="Times New Roman"/>
          <w:sz w:val="24"/>
          <w:szCs w:val="24"/>
          <w:lang w:val="en-US" w:bidi="en-US"/>
        </w:rPr>
        <w:t xml:space="preserve"> applying its </w:t>
      </w:r>
      <w:r w:rsidR="00A474E9" w:rsidRPr="00C41395">
        <w:rPr>
          <w:rFonts w:ascii="Times New Roman" w:eastAsia="Cambria" w:hAnsi="Times New Roman" w:cs="Times New Roman"/>
          <w:sz w:val="24"/>
          <w:szCs w:val="24"/>
          <w:lang w:val="en-US" w:bidi="en-US"/>
        </w:rPr>
        <w:t>mind to the same facts</w:t>
      </w:r>
      <w:r w:rsidR="00BA04FD" w:rsidRPr="00C41395">
        <w:rPr>
          <w:rFonts w:ascii="Times New Roman" w:eastAsia="Cambria" w:hAnsi="Times New Roman" w:cs="Times New Roman"/>
          <w:sz w:val="24"/>
          <w:szCs w:val="24"/>
          <w:lang w:val="en-US" w:bidi="en-US"/>
        </w:rPr>
        <w:t>,</w:t>
      </w:r>
      <w:r w:rsidR="00A474E9" w:rsidRPr="00C41395">
        <w:rPr>
          <w:rFonts w:ascii="Times New Roman" w:eastAsia="Cambria" w:hAnsi="Times New Roman" w:cs="Times New Roman"/>
          <w:sz w:val="24"/>
          <w:szCs w:val="24"/>
          <w:lang w:val="en-US" w:bidi="en-US"/>
        </w:rPr>
        <w:t xml:space="preserve"> w</w:t>
      </w:r>
      <w:r w:rsidR="00AA36B4" w:rsidRPr="00C41395">
        <w:rPr>
          <w:rFonts w:ascii="Times New Roman" w:eastAsia="Cambria" w:hAnsi="Times New Roman" w:cs="Times New Roman"/>
          <w:sz w:val="24"/>
          <w:szCs w:val="24"/>
          <w:lang w:val="en-US" w:bidi="en-US"/>
        </w:rPr>
        <w:t>ould have re</w:t>
      </w:r>
      <w:r w:rsidR="00A474E9" w:rsidRPr="00C41395">
        <w:rPr>
          <w:rFonts w:ascii="Times New Roman" w:eastAsia="Cambria" w:hAnsi="Times New Roman" w:cs="Times New Roman"/>
          <w:sz w:val="24"/>
          <w:szCs w:val="24"/>
          <w:lang w:val="en-US" w:bidi="en-US"/>
        </w:rPr>
        <w:t>ached the</w:t>
      </w:r>
      <w:r w:rsidR="00CA19E4" w:rsidRPr="00C41395">
        <w:rPr>
          <w:rFonts w:ascii="Times New Roman" w:eastAsia="Cambria" w:hAnsi="Times New Roman" w:cs="Times New Roman"/>
          <w:sz w:val="24"/>
          <w:szCs w:val="24"/>
          <w:lang w:val="en-US" w:bidi="en-US"/>
        </w:rPr>
        <w:t xml:space="preserve"> same conc</w:t>
      </w:r>
      <w:r w:rsidR="00A474E9" w:rsidRPr="00C41395">
        <w:rPr>
          <w:rFonts w:ascii="Times New Roman" w:eastAsia="Cambria" w:hAnsi="Times New Roman" w:cs="Times New Roman"/>
          <w:sz w:val="24"/>
          <w:szCs w:val="24"/>
          <w:lang w:val="en-US" w:bidi="en-US"/>
        </w:rPr>
        <w:t>lusion. The</w:t>
      </w:r>
      <w:r w:rsidR="00CA19E4" w:rsidRPr="00C41395">
        <w:rPr>
          <w:rFonts w:ascii="Times New Roman" w:eastAsia="Cambria" w:hAnsi="Times New Roman" w:cs="Times New Roman"/>
          <w:sz w:val="24"/>
          <w:szCs w:val="24"/>
          <w:lang w:val="en-US" w:bidi="en-US"/>
        </w:rPr>
        <w:t xml:space="preserve"> </w:t>
      </w:r>
      <w:r w:rsidR="00375A84" w:rsidRPr="00C41395">
        <w:rPr>
          <w:rFonts w:ascii="Times New Roman" w:eastAsia="Cambria" w:hAnsi="Times New Roman" w:cs="Times New Roman"/>
          <w:i/>
          <w:sz w:val="24"/>
          <w:szCs w:val="24"/>
          <w:lang w:val="en-US" w:bidi="en-US"/>
        </w:rPr>
        <w:t>locus classicus</w:t>
      </w:r>
      <w:r w:rsidR="00375A84" w:rsidRPr="00C41395">
        <w:rPr>
          <w:rFonts w:ascii="Times New Roman" w:eastAsia="Cambria" w:hAnsi="Times New Roman" w:cs="Times New Roman"/>
          <w:sz w:val="24"/>
          <w:szCs w:val="24"/>
          <w:lang w:val="en-US" w:bidi="en-US"/>
        </w:rPr>
        <w:t xml:space="preserve"> </w:t>
      </w:r>
      <w:r w:rsidR="007D7B85" w:rsidRPr="00C41395">
        <w:rPr>
          <w:rFonts w:ascii="Times New Roman" w:eastAsia="Cambria" w:hAnsi="Times New Roman" w:cs="Times New Roman"/>
          <w:sz w:val="24"/>
          <w:szCs w:val="24"/>
          <w:lang w:val="en-US" w:bidi="en-US"/>
        </w:rPr>
        <w:t xml:space="preserve">on </w:t>
      </w:r>
      <w:r w:rsidR="00BA04FD" w:rsidRPr="00C41395">
        <w:rPr>
          <w:rFonts w:ascii="Times New Roman" w:eastAsia="Cambria" w:hAnsi="Times New Roman" w:cs="Times New Roman"/>
          <w:sz w:val="24"/>
          <w:szCs w:val="24"/>
          <w:lang w:val="en-US" w:bidi="en-US"/>
        </w:rPr>
        <w:t xml:space="preserve">this </w:t>
      </w:r>
      <w:r w:rsidR="007D7B85" w:rsidRPr="00C41395">
        <w:rPr>
          <w:rFonts w:ascii="Times New Roman" w:eastAsia="Cambria" w:hAnsi="Times New Roman" w:cs="Times New Roman"/>
          <w:sz w:val="24"/>
          <w:szCs w:val="24"/>
          <w:lang w:val="en-US" w:bidi="en-US"/>
        </w:rPr>
        <w:t>is</w:t>
      </w:r>
      <w:r w:rsidR="00375A84" w:rsidRPr="00C41395">
        <w:rPr>
          <w:rFonts w:ascii="Times New Roman" w:eastAsia="Cambria" w:hAnsi="Times New Roman" w:cs="Times New Roman"/>
          <w:sz w:val="24"/>
          <w:szCs w:val="24"/>
          <w:lang w:val="en-US" w:bidi="en-US"/>
        </w:rPr>
        <w:t xml:space="preserve"> </w:t>
      </w:r>
      <w:r w:rsidR="00375A84" w:rsidRPr="00C41395">
        <w:rPr>
          <w:rFonts w:ascii="Times New Roman" w:eastAsia="Calibri" w:hAnsi="Times New Roman" w:cs="Times New Roman"/>
          <w:i/>
          <w:sz w:val="24"/>
          <w:szCs w:val="24"/>
        </w:rPr>
        <w:t xml:space="preserve">Hama v National Railways of Zimbabwe </w:t>
      </w:r>
      <w:r w:rsidR="003C570E" w:rsidRPr="00C41395">
        <w:rPr>
          <w:rFonts w:ascii="Times New Roman" w:eastAsia="Calibri" w:hAnsi="Times New Roman" w:cs="Times New Roman"/>
          <w:sz w:val="24"/>
          <w:szCs w:val="24"/>
        </w:rPr>
        <w:t>1996 (1) ZLR 664 (S) where the c</w:t>
      </w:r>
      <w:r w:rsidR="00375A84" w:rsidRPr="00C41395">
        <w:rPr>
          <w:rFonts w:ascii="Times New Roman" w:eastAsia="Calibri" w:hAnsi="Times New Roman" w:cs="Times New Roman"/>
          <w:sz w:val="24"/>
          <w:szCs w:val="24"/>
        </w:rPr>
        <w:t>ourt held as follows at 670C-</w:t>
      </w:r>
      <w:r w:rsidR="003C570E" w:rsidRPr="00C41395">
        <w:rPr>
          <w:rFonts w:ascii="Times New Roman" w:eastAsia="Calibri" w:hAnsi="Times New Roman" w:cs="Times New Roman"/>
          <w:sz w:val="24"/>
          <w:szCs w:val="24"/>
        </w:rPr>
        <w:t>E: -</w:t>
      </w:r>
    </w:p>
    <w:p w14:paraId="6EFDCA3F" w14:textId="77777777" w:rsidR="00375A84" w:rsidRPr="00C41395" w:rsidRDefault="00375A84" w:rsidP="005179A8">
      <w:pPr>
        <w:spacing w:after="0" w:line="240" w:lineRule="auto"/>
        <w:ind w:left="1440"/>
        <w:jc w:val="both"/>
        <w:rPr>
          <w:rFonts w:ascii="Times New Roman" w:eastAsia="Calibri" w:hAnsi="Times New Roman" w:cs="Times New Roman"/>
          <w:sz w:val="24"/>
          <w:szCs w:val="24"/>
        </w:rPr>
      </w:pPr>
      <w:r w:rsidRPr="00C41395">
        <w:rPr>
          <w:rFonts w:ascii="Times New Roman" w:eastAsia="Calibri" w:hAnsi="Times New Roman" w:cs="Times New Roman"/>
          <w:sz w:val="24"/>
          <w:szCs w:val="24"/>
        </w:rPr>
        <w:t xml:space="preserve">“The general rule of the law, as regards irrationality, is that an appellate court will not interfere with a decision of a trial court based purely on a finding of fact unless it is satisfied that, having regard to the evidence placed before the trial court, </w:t>
      </w:r>
      <w:r w:rsidRPr="00C41395">
        <w:rPr>
          <w:rFonts w:ascii="Times New Roman" w:eastAsia="Calibri" w:hAnsi="Times New Roman" w:cs="Times New Roman"/>
          <w:sz w:val="24"/>
          <w:szCs w:val="24"/>
          <w:u w:val="single"/>
        </w:rPr>
        <w:t>the finding complained of is so outrageous in its defiance of logic or of accepted moral standards that no sensible person who had applied his mind to the question to be decided could have arrived at such a conclusion</w:t>
      </w:r>
      <w:r w:rsidRPr="00C41395">
        <w:rPr>
          <w:rFonts w:ascii="Times New Roman" w:eastAsia="Calibri" w:hAnsi="Times New Roman" w:cs="Times New Roman"/>
          <w:sz w:val="24"/>
          <w:szCs w:val="24"/>
        </w:rPr>
        <w:t>.” (my emphasis)</w:t>
      </w:r>
    </w:p>
    <w:p w14:paraId="1944C35B" w14:textId="77777777" w:rsidR="00ED4377" w:rsidRPr="00C41395" w:rsidRDefault="00ED4377" w:rsidP="005179A8">
      <w:pPr>
        <w:spacing w:after="0" w:line="240" w:lineRule="auto"/>
        <w:ind w:left="1440"/>
        <w:jc w:val="both"/>
        <w:rPr>
          <w:rFonts w:ascii="Times New Roman" w:eastAsia="Calibri" w:hAnsi="Times New Roman" w:cs="Times New Roman"/>
          <w:sz w:val="24"/>
          <w:szCs w:val="24"/>
        </w:rPr>
      </w:pPr>
    </w:p>
    <w:p w14:paraId="7E074642" w14:textId="77777777" w:rsidR="003C570E" w:rsidRPr="00C41395" w:rsidRDefault="003C570E" w:rsidP="005179A8">
      <w:pPr>
        <w:spacing w:after="0" w:line="240" w:lineRule="auto"/>
        <w:ind w:left="1440"/>
        <w:jc w:val="both"/>
        <w:rPr>
          <w:rFonts w:ascii="Times New Roman" w:eastAsia="Calibri" w:hAnsi="Times New Roman" w:cs="Times New Roman"/>
          <w:sz w:val="24"/>
          <w:szCs w:val="24"/>
        </w:rPr>
      </w:pPr>
    </w:p>
    <w:p w14:paraId="781F47C3" w14:textId="77777777" w:rsidR="00AA36B4" w:rsidRPr="00C41395" w:rsidRDefault="00375A84" w:rsidP="00192547">
      <w:pPr>
        <w:spacing w:after="0" w:line="480" w:lineRule="auto"/>
        <w:ind w:left="720"/>
        <w:jc w:val="both"/>
        <w:rPr>
          <w:rFonts w:ascii="Times New Roman" w:eastAsia="Cambria" w:hAnsi="Times New Roman" w:cs="Times New Roman"/>
          <w:i/>
          <w:sz w:val="24"/>
          <w:szCs w:val="24"/>
          <w:lang w:bidi="en-US"/>
        </w:rPr>
      </w:pPr>
      <w:r w:rsidRPr="00C41395">
        <w:rPr>
          <w:rFonts w:ascii="Times New Roman" w:eastAsia="Cambria" w:hAnsi="Times New Roman" w:cs="Times New Roman"/>
          <w:sz w:val="24"/>
          <w:szCs w:val="24"/>
          <w:lang w:val="en-US" w:bidi="en-US"/>
        </w:rPr>
        <w:lastRenderedPageBreak/>
        <w:t xml:space="preserve">See also </w:t>
      </w:r>
      <w:r w:rsidR="00CA19E4" w:rsidRPr="00C41395">
        <w:rPr>
          <w:rFonts w:ascii="Times New Roman" w:eastAsia="Cambria" w:hAnsi="Times New Roman" w:cs="Times New Roman"/>
          <w:i/>
          <w:sz w:val="24"/>
          <w:szCs w:val="24"/>
          <w:lang w:bidi="en-US"/>
        </w:rPr>
        <w:t>Metallon Gold Zimbabwe v Golden Million (Pvt) Ltd</w:t>
      </w:r>
      <w:r w:rsidR="00CA19E4" w:rsidRPr="00C41395">
        <w:rPr>
          <w:rFonts w:ascii="Times New Roman" w:eastAsia="Cambria" w:hAnsi="Times New Roman" w:cs="Times New Roman"/>
          <w:b/>
          <w:i/>
          <w:sz w:val="24"/>
          <w:szCs w:val="24"/>
          <w:lang w:bidi="en-US"/>
        </w:rPr>
        <w:t xml:space="preserve"> </w:t>
      </w:r>
      <w:r w:rsidR="00864107" w:rsidRPr="00C41395">
        <w:rPr>
          <w:rFonts w:ascii="Times New Roman" w:eastAsia="Cambria" w:hAnsi="Times New Roman" w:cs="Times New Roman"/>
          <w:sz w:val="24"/>
          <w:szCs w:val="24"/>
          <w:lang w:bidi="en-US"/>
        </w:rPr>
        <w:t>SC 12/</w:t>
      </w:r>
      <w:r w:rsidR="00CA19E4" w:rsidRPr="00C41395">
        <w:rPr>
          <w:rFonts w:ascii="Times New Roman" w:eastAsia="Cambria" w:hAnsi="Times New Roman" w:cs="Times New Roman"/>
          <w:sz w:val="24"/>
          <w:szCs w:val="24"/>
          <w:lang w:bidi="en-US"/>
        </w:rPr>
        <w:t>15</w:t>
      </w:r>
      <w:r w:rsidRPr="00C41395">
        <w:rPr>
          <w:rFonts w:ascii="Times New Roman" w:eastAsia="Cambria" w:hAnsi="Times New Roman" w:cs="Times New Roman"/>
          <w:sz w:val="24"/>
          <w:szCs w:val="24"/>
          <w:lang w:bidi="en-US"/>
        </w:rPr>
        <w:t xml:space="preserve"> at p 7 of the cyclostyled judgment. </w:t>
      </w:r>
    </w:p>
    <w:p w14:paraId="6310F25B" w14:textId="77777777" w:rsidR="00AA36B4" w:rsidRPr="00C41395" w:rsidRDefault="00AA36B4" w:rsidP="005179A8">
      <w:pPr>
        <w:spacing w:after="0" w:line="480" w:lineRule="auto"/>
        <w:jc w:val="both"/>
        <w:rPr>
          <w:rFonts w:ascii="Times New Roman" w:eastAsia="Cambria" w:hAnsi="Times New Roman" w:cs="Times New Roman"/>
          <w:sz w:val="24"/>
          <w:szCs w:val="24"/>
          <w:lang w:val="en-US" w:bidi="en-US"/>
        </w:rPr>
      </w:pPr>
    </w:p>
    <w:p w14:paraId="1C2E8A44" w14:textId="4D2B9D29" w:rsidR="00AA36B4" w:rsidRPr="00C41395" w:rsidRDefault="008135EC" w:rsidP="005179A8">
      <w:pPr>
        <w:spacing w:after="0" w:line="480" w:lineRule="auto"/>
        <w:ind w:left="720" w:hanging="720"/>
        <w:jc w:val="both"/>
        <w:rPr>
          <w:rFonts w:ascii="Times New Roman" w:eastAsia="Cambria" w:hAnsi="Times New Roman" w:cs="Times New Roman"/>
          <w:sz w:val="24"/>
          <w:szCs w:val="24"/>
          <w:lang w:val="en-US" w:bidi="en-US"/>
        </w:rPr>
      </w:pPr>
      <w:r w:rsidRPr="00C41395">
        <w:rPr>
          <w:rFonts w:ascii="Times New Roman" w:eastAsia="Cambria" w:hAnsi="Times New Roman" w:cs="Times New Roman"/>
          <w:sz w:val="24"/>
          <w:szCs w:val="24"/>
          <w:lang w:val="en-US" w:bidi="en-US"/>
        </w:rPr>
        <w:t>[</w:t>
      </w:r>
      <w:r w:rsidR="00BA04FD" w:rsidRPr="00C41395">
        <w:rPr>
          <w:rFonts w:ascii="Times New Roman" w:eastAsia="Cambria" w:hAnsi="Times New Roman" w:cs="Times New Roman"/>
          <w:sz w:val="24"/>
          <w:szCs w:val="24"/>
          <w:lang w:val="en-US" w:bidi="en-US"/>
        </w:rPr>
        <w:t>2</w:t>
      </w:r>
      <w:r w:rsidR="00AE08A0" w:rsidRPr="00C41395">
        <w:rPr>
          <w:rFonts w:ascii="Times New Roman" w:eastAsia="Cambria" w:hAnsi="Times New Roman" w:cs="Times New Roman"/>
          <w:sz w:val="24"/>
          <w:szCs w:val="24"/>
          <w:lang w:val="en-US" w:bidi="en-US"/>
        </w:rPr>
        <w:t>1</w:t>
      </w:r>
      <w:r w:rsidR="00D50158" w:rsidRPr="00C41395">
        <w:rPr>
          <w:rFonts w:ascii="Times New Roman" w:eastAsia="Cambria" w:hAnsi="Times New Roman" w:cs="Times New Roman"/>
          <w:sz w:val="24"/>
          <w:szCs w:val="24"/>
          <w:lang w:val="en-US" w:bidi="en-US"/>
        </w:rPr>
        <w:t>]</w:t>
      </w:r>
      <w:r w:rsidR="00D50158" w:rsidRPr="00C41395">
        <w:rPr>
          <w:rFonts w:ascii="Times New Roman" w:eastAsia="Cambria" w:hAnsi="Times New Roman" w:cs="Times New Roman"/>
          <w:sz w:val="24"/>
          <w:szCs w:val="24"/>
          <w:lang w:val="en-US" w:bidi="en-US"/>
        </w:rPr>
        <w:tab/>
      </w:r>
      <w:r w:rsidR="00E501BD" w:rsidRPr="00C41395">
        <w:rPr>
          <w:rFonts w:ascii="Times New Roman" w:eastAsia="Cambria" w:hAnsi="Times New Roman" w:cs="Times New Roman"/>
          <w:sz w:val="24"/>
          <w:szCs w:val="24"/>
          <w:lang w:val="en-US" w:bidi="en-US"/>
        </w:rPr>
        <w:t>The question that aro</w:t>
      </w:r>
      <w:r w:rsidR="000F0F53" w:rsidRPr="00C41395">
        <w:rPr>
          <w:rFonts w:ascii="Times New Roman" w:eastAsia="Cambria" w:hAnsi="Times New Roman" w:cs="Times New Roman"/>
          <w:sz w:val="24"/>
          <w:szCs w:val="24"/>
          <w:lang w:val="en-US" w:bidi="en-US"/>
        </w:rPr>
        <w:t>se was whether the finding that</w:t>
      </w:r>
      <w:r w:rsidR="007D7B85" w:rsidRPr="00C41395">
        <w:rPr>
          <w:rFonts w:ascii="Times New Roman" w:eastAsia="Cambria" w:hAnsi="Times New Roman" w:cs="Times New Roman"/>
          <w:sz w:val="24"/>
          <w:szCs w:val="24"/>
          <w:lang w:val="en-US" w:bidi="en-US"/>
        </w:rPr>
        <w:t xml:space="preserve"> the parties</w:t>
      </w:r>
      <w:r w:rsidR="000F0F53" w:rsidRPr="00C41395">
        <w:rPr>
          <w:rFonts w:ascii="Times New Roman" w:eastAsia="Cambria" w:hAnsi="Times New Roman" w:cs="Times New Roman"/>
          <w:sz w:val="24"/>
          <w:szCs w:val="24"/>
          <w:lang w:val="en-US" w:bidi="en-US"/>
        </w:rPr>
        <w:t xml:space="preserve"> concluded a loan agreement </w:t>
      </w:r>
      <w:r w:rsidR="007D7B85" w:rsidRPr="00C41395">
        <w:rPr>
          <w:rFonts w:ascii="Times New Roman" w:eastAsia="Cambria" w:hAnsi="Times New Roman" w:cs="Times New Roman"/>
          <w:sz w:val="24"/>
          <w:szCs w:val="24"/>
          <w:lang w:val="en-US" w:bidi="en-US"/>
        </w:rPr>
        <w:t>was so</w:t>
      </w:r>
      <w:r w:rsidR="000F0F53" w:rsidRPr="00C41395">
        <w:rPr>
          <w:rFonts w:ascii="Times New Roman" w:eastAsia="Cambria" w:hAnsi="Times New Roman" w:cs="Times New Roman"/>
          <w:sz w:val="24"/>
          <w:szCs w:val="24"/>
          <w:lang w:val="en-US" w:bidi="en-US"/>
        </w:rPr>
        <w:t xml:space="preserve"> grossly unreasonable that no reasonable tribunal applying its mind to the same facts would have arrived at the same conclusion. </w:t>
      </w:r>
      <w:r w:rsidR="00E501BD" w:rsidRPr="00C41395">
        <w:rPr>
          <w:rFonts w:ascii="Times New Roman" w:eastAsia="Cambria" w:hAnsi="Times New Roman" w:cs="Times New Roman"/>
          <w:sz w:val="24"/>
          <w:szCs w:val="24"/>
          <w:lang w:val="en-US" w:bidi="en-US"/>
        </w:rPr>
        <w:t>The gist of the appellants’ submissions was</w:t>
      </w:r>
      <w:r w:rsidR="00AA36B4" w:rsidRPr="00C41395">
        <w:rPr>
          <w:rFonts w:ascii="Times New Roman" w:eastAsia="Cambria" w:hAnsi="Times New Roman" w:cs="Times New Roman"/>
          <w:sz w:val="24"/>
          <w:szCs w:val="24"/>
          <w:lang w:val="en-US" w:bidi="en-US"/>
        </w:rPr>
        <w:t xml:space="preserve"> that the </w:t>
      </w:r>
      <w:r w:rsidR="007D7B85" w:rsidRPr="00C41395">
        <w:rPr>
          <w:rFonts w:ascii="Times New Roman" w:eastAsia="Cambria" w:hAnsi="Times New Roman" w:cs="Times New Roman"/>
          <w:sz w:val="24"/>
          <w:szCs w:val="24"/>
          <w:lang w:val="en-US" w:bidi="en-US"/>
        </w:rPr>
        <w:t xml:space="preserve">nature of the </w:t>
      </w:r>
      <w:r w:rsidR="00AA36B4" w:rsidRPr="00C41395">
        <w:rPr>
          <w:rFonts w:ascii="Times New Roman" w:eastAsia="Cambria" w:hAnsi="Times New Roman" w:cs="Times New Roman"/>
          <w:sz w:val="24"/>
          <w:szCs w:val="24"/>
          <w:lang w:val="en-US" w:bidi="en-US"/>
        </w:rPr>
        <w:t>agreement was a joint v</w:t>
      </w:r>
      <w:r w:rsidR="00B01FCD" w:rsidRPr="00C41395">
        <w:rPr>
          <w:rFonts w:ascii="Times New Roman" w:eastAsia="Cambria" w:hAnsi="Times New Roman" w:cs="Times New Roman"/>
          <w:sz w:val="24"/>
          <w:szCs w:val="24"/>
          <w:lang w:val="en-US" w:bidi="en-US"/>
        </w:rPr>
        <w:t>enture and not a loan</w:t>
      </w:r>
      <w:r w:rsidR="007D7B85" w:rsidRPr="00C41395">
        <w:rPr>
          <w:rFonts w:ascii="Times New Roman" w:eastAsia="Cambria" w:hAnsi="Times New Roman" w:cs="Times New Roman"/>
          <w:sz w:val="24"/>
          <w:szCs w:val="24"/>
          <w:lang w:val="en-US" w:bidi="en-US"/>
        </w:rPr>
        <w:t>. Clause 3 of the agreement i</w:t>
      </w:r>
      <w:r w:rsidR="00AA36B4" w:rsidRPr="00C41395">
        <w:rPr>
          <w:rFonts w:ascii="Times New Roman" w:eastAsia="Cambria" w:hAnsi="Times New Roman" w:cs="Times New Roman"/>
          <w:sz w:val="24"/>
          <w:szCs w:val="24"/>
          <w:lang w:val="en-US" w:bidi="en-US"/>
        </w:rPr>
        <w:t xml:space="preserve">s to the following </w:t>
      </w:r>
      <w:r w:rsidR="003C570E" w:rsidRPr="00C41395">
        <w:rPr>
          <w:rFonts w:ascii="Times New Roman" w:eastAsia="Cambria" w:hAnsi="Times New Roman" w:cs="Times New Roman"/>
          <w:sz w:val="24"/>
          <w:szCs w:val="24"/>
          <w:lang w:val="en-US" w:bidi="en-US"/>
        </w:rPr>
        <w:t>effect: -</w:t>
      </w:r>
    </w:p>
    <w:p w14:paraId="407B1A2F" w14:textId="77777777" w:rsidR="00AA36B4" w:rsidRPr="00C41395" w:rsidRDefault="00B22CEA" w:rsidP="005179A8">
      <w:pPr>
        <w:spacing w:after="0" w:line="240" w:lineRule="auto"/>
        <w:ind w:left="1440"/>
        <w:jc w:val="both"/>
        <w:rPr>
          <w:rFonts w:ascii="Times New Roman" w:eastAsia="Cambria" w:hAnsi="Times New Roman" w:cs="Times New Roman"/>
          <w:sz w:val="24"/>
          <w:szCs w:val="24"/>
          <w:lang w:val="en-US" w:bidi="en-US"/>
        </w:rPr>
      </w:pPr>
      <w:r w:rsidRPr="00C41395">
        <w:rPr>
          <w:rFonts w:ascii="Times New Roman" w:eastAsia="Cambria" w:hAnsi="Times New Roman" w:cs="Times New Roman"/>
          <w:sz w:val="24"/>
          <w:szCs w:val="24"/>
          <w:lang w:val="en-US" w:bidi="en-US"/>
        </w:rPr>
        <w:t xml:space="preserve">“3. </w:t>
      </w:r>
      <w:r w:rsidR="00AA36B4" w:rsidRPr="00C41395">
        <w:rPr>
          <w:rFonts w:ascii="Times New Roman" w:eastAsia="Cambria" w:hAnsi="Times New Roman" w:cs="Times New Roman"/>
          <w:sz w:val="24"/>
          <w:szCs w:val="24"/>
          <w:lang w:val="en-US" w:bidi="en-US"/>
        </w:rPr>
        <w:t>Purpose</w:t>
      </w:r>
    </w:p>
    <w:p w14:paraId="4DA861DA" w14:textId="514EA719" w:rsidR="00AA36B4" w:rsidRPr="00C41395" w:rsidRDefault="00AA36B4" w:rsidP="005179A8">
      <w:pPr>
        <w:spacing w:after="0" w:line="240" w:lineRule="auto"/>
        <w:ind w:left="2025"/>
        <w:jc w:val="both"/>
        <w:rPr>
          <w:rFonts w:ascii="Times New Roman" w:eastAsia="Cambria" w:hAnsi="Times New Roman" w:cs="Times New Roman"/>
          <w:sz w:val="24"/>
          <w:szCs w:val="24"/>
          <w:lang w:val="en-US" w:bidi="en-US"/>
        </w:rPr>
      </w:pPr>
      <w:r w:rsidRPr="00C41395">
        <w:rPr>
          <w:rFonts w:ascii="Times New Roman" w:eastAsia="Cambria" w:hAnsi="Times New Roman" w:cs="Times New Roman"/>
          <w:sz w:val="24"/>
          <w:szCs w:val="24"/>
          <w:lang w:val="en-US" w:bidi="en-US"/>
        </w:rPr>
        <w:t xml:space="preserve">3.1 The Borrower shall apply the Loans </w:t>
      </w:r>
      <w:r w:rsidR="005E4DA7" w:rsidRPr="00C41395">
        <w:rPr>
          <w:rFonts w:ascii="Times New Roman" w:eastAsia="Cambria" w:hAnsi="Times New Roman" w:cs="Times New Roman"/>
          <w:sz w:val="24"/>
          <w:szCs w:val="24"/>
          <w:lang w:val="en-US" w:bidi="en-US"/>
        </w:rPr>
        <w:t xml:space="preserve">borrowed </w:t>
      </w:r>
      <w:r w:rsidR="005E4DA7">
        <w:rPr>
          <w:rFonts w:ascii="Times New Roman" w:eastAsia="Cambria" w:hAnsi="Times New Roman" w:cs="Times New Roman"/>
          <w:sz w:val="24"/>
          <w:szCs w:val="24"/>
          <w:lang w:val="en-US" w:bidi="en-US"/>
        </w:rPr>
        <w:t>by</w:t>
      </w:r>
      <w:r w:rsidR="008135EC" w:rsidRPr="00C41395">
        <w:rPr>
          <w:rFonts w:ascii="Times New Roman" w:eastAsia="Cambria" w:hAnsi="Times New Roman" w:cs="Times New Roman"/>
          <w:sz w:val="24"/>
          <w:szCs w:val="24"/>
          <w:lang w:val="en-US" w:bidi="en-US"/>
        </w:rPr>
        <w:t xml:space="preserve"> it under the f</w:t>
      </w:r>
      <w:r w:rsidR="00792F3E" w:rsidRPr="00C41395">
        <w:rPr>
          <w:rFonts w:ascii="Times New Roman" w:eastAsia="Cambria" w:hAnsi="Times New Roman" w:cs="Times New Roman"/>
          <w:sz w:val="24"/>
          <w:szCs w:val="24"/>
          <w:lang w:val="en-US" w:bidi="en-US"/>
        </w:rPr>
        <w:t xml:space="preserve">acilities </w:t>
      </w:r>
      <w:r w:rsidRPr="00C41395">
        <w:rPr>
          <w:rFonts w:ascii="Times New Roman" w:eastAsia="Cambria" w:hAnsi="Times New Roman" w:cs="Times New Roman"/>
          <w:sz w:val="24"/>
          <w:szCs w:val="24"/>
          <w:lang w:val="en-US" w:bidi="en-US"/>
        </w:rPr>
        <w:t>towards the making of payroll</w:t>
      </w:r>
      <w:r w:rsidR="00B22CEA" w:rsidRPr="00C41395">
        <w:rPr>
          <w:rFonts w:ascii="Times New Roman" w:eastAsia="Cambria" w:hAnsi="Times New Roman" w:cs="Times New Roman"/>
          <w:sz w:val="24"/>
          <w:szCs w:val="24"/>
          <w:lang w:val="en-US" w:bidi="en-US"/>
        </w:rPr>
        <w:t xml:space="preserve"> based sub-loans to eligible sub-borrowers.”</w:t>
      </w:r>
    </w:p>
    <w:p w14:paraId="4FBECDCC" w14:textId="77777777" w:rsidR="00B01FCD" w:rsidRPr="00C41395" w:rsidRDefault="00B01FCD" w:rsidP="005179A8">
      <w:pPr>
        <w:spacing w:after="0" w:line="480" w:lineRule="auto"/>
        <w:ind w:left="720"/>
        <w:jc w:val="both"/>
        <w:rPr>
          <w:rFonts w:ascii="Times New Roman" w:eastAsia="Cambria" w:hAnsi="Times New Roman" w:cs="Times New Roman"/>
          <w:sz w:val="24"/>
          <w:szCs w:val="24"/>
          <w:lang w:val="en-US" w:bidi="en-US"/>
        </w:rPr>
      </w:pPr>
    </w:p>
    <w:p w14:paraId="65E9F0A3" w14:textId="1A183FB0" w:rsidR="00B22CEA" w:rsidRPr="00C41395" w:rsidRDefault="003D7F3D" w:rsidP="005179A8">
      <w:pPr>
        <w:tabs>
          <w:tab w:val="left" w:pos="3456"/>
        </w:tabs>
        <w:spacing w:after="0" w:line="480" w:lineRule="auto"/>
        <w:ind w:left="720"/>
        <w:jc w:val="both"/>
        <w:rPr>
          <w:rFonts w:ascii="Times New Roman" w:eastAsia="Cambria" w:hAnsi="Times New Roman" w:cs="Times New Roman"/>
          <w:sz w:val="24"/>
          <w:szCs w:val="24"/>
          <w:lang w:val="en-US" w:bidi="en-US"/>
        </w:rPr>
      </w:pPr>
      <w:r w:rsidRPr="00C41395">
        <w:rPr>
          <w:rFonts w:ascii="Times New Roman" w:eastAsia="Cambria" w:hAnsi="Times New Roman" w:cs="Times New Roman"/>
          <w:sz w:val="24"/>
          <w:szCs w:val="24"/>
          <w:lang w:val="en-US" w:bidi="en-US"/>
        </w:rPr>
        <w:t>This was in addition to the heading of the agreement which was couched as “</w:t>
      </w:r>
      <w:r w:rsidR="00442434" w:rsidRPr="00C41395">
        <w:rPr>
          <w:rFonts w:ascii="Times New Roman" w:eastAsia="Cambria" w:hAnsi="Times New Roman" w:cs="Times New Roman"/>
          <w:sz w:val="24"/>
          <w:szCs w:val="24"/>
          <w:lang w:val="en-US" w:bidi="en-US"/>
        </w:rPr>
        <w:t>US$500</w:t>
      </w:r>
      <w:r w:rsidR="005E4DA7">
        <w:rPr>
          <w:rFonts w:ascii="Times New Roman" w:eastAsia="Cambria" w:hAnsi="Times New Roman" w:cs="Times New Roman"/>
          <w:sz w:val="24"/>
          <w:szCs w:val="24"/>
          <w:lang w:val="en-US" w:bidi="en-US"/>
        </w:rPr>
        <w:t> </w:t>
      </w:r>
      <w:r w:rsidR="00442434" w:rsidRPr="00C41395">
        <w:rPr>
          <w:rFonts w:ascii="Times New Roman" w:eastAsia="Cambria" w:hAnsi="Times New Roman" w:cs="Times New Roman"/>
          <w:sz w:val="24"/>
          <w:szCs w:val="24"/>
          <w:lang w:val="en-US" w:bidi="en-US"/>
        </w:rPr>
        <w:t>000</w:t>
      </w:r>
      <w:r w:rsidR="005E4DA7">
        <w:rPr>
          <w:rFonts w:ascii="Times New Roman" w:eastAsia="Cambria" w:hAnsi="Times New Roman" w:cs="Times New Roman"/>
          <w:sz w:val="24"/>
          <w:szCs w:val="24"/>
          <w:lang w:val="en-US" w:bidi="en-US"/>
        </w:rPr>
        <w:t>.00</w:t>
      </w:r>
      <w:r w:rsidR="00442434" w:rsidRPr="00C41395">
        <w:rPr>
          <w:rFonts w:ascii="Times New Roman" w:eastAsia="Cambria" w:hAnsi="Times New Roman" w:cs="Times New Roman"/>
          <w:sz w:val="24"/>
          <w:szCs w:val="24"/>
          <w:lang w:val="en-US" w:bidi="en-US"/>
        </w:rPr>
        <w:t xml:space="preserve"> REV</w:t>
      </w:r>
      <w:r w:rsidRPr="00C41395">
        <w:rPr>
          <w:rFonts w:ascii="Times New Roman" w:eastAsia="Cambria" w:hAnsi="Times New Roman" w:cs="Times New Roman"/>
          <w:sz w:val="24"/>
          <w:szCs w:val="24"/>
          <w:lang w:val="en-US" w:bidi="en-US"/>
        </w:rPr>
        <w:t xml:space="preserve">OLVING TRADE FINANCE”. </w:t>
      </w:r>
      <w:r w:rsidR="00B22CEA" w:rsidRPr="00C41395">
        <w:rPr>
          <w:rFonts w:ascii="Times New Roman" w:eastAsia="Cambria" w:hAnsi="Times New Roman" w:cs="Times New Roman"/>
          <w:sz w:val="24"/>
          <w:szCs w:val="24"/>
          <w:lang w:val="en-US" w:bidi="en-US"/>
        </w:rPr>
        <w:t>In clause 5, the agreement prescribed the repayment</w:t>
      </w:r>
      <w:r w:rsidR="007D7B85" w:rsidRPr="00C41395">
        <w:rPr>
          <w:rFonts w:ascii="Times New Roman" w:eastAsia="Cambria" w:hAnsi="Times New Roman" w:cs="Times New Roman"/>
          <w:sz w:val="24"/>
          <w:szCs w:val="24"/>
          <w:lang w:val="en-US" w:bidi="en-US"/>
        </w:rPr>
        <w:t xml:space="preserve"> regime for</w:t>
      </w:r>
      <w:r w:rsidR="00B22CEA" w:rsidRPr="00C41395">
        <w:rPr>
          <w:rFonts w:ascii="Times New Roman" w:eastAsia="Cambria" w:hAnsi="Times New Roman" w:cs="Times New Roman"/>
          <w:sz w:val="24"/>
          <w:szCs w:val="24"/>
          <w:lang w:val="en-US" w:bidi="en-US"/>
        </w:rPr>
        <w:t xml:space="preserve"> the loans made </w:t>
      </w:r>
      <w:r w:rsidR="002D0ADC" w:rsidRPr="00C41395">
        <w:rPr>
          <w:rFonts w:ascii="Times New Roman" w:eastAsia="Cambria" w:hAnsi="Times New Roman" w:cs="Times New Roman"/>
          <w:sz w:val="24"/>
          <w:szCs w:val="24"/>
          <w:lang w:val="en-US" w:bidi="en-US"/>
        </w:rPr>
        <w:t>pursuant</w:t>
      </w:r>
      <w:r w:rsidR="00B22CEA" w:rsidRPr="00C41395">
        <w:rPr>
          <w:rFonts w:ascii="Times New Roman" w:eastAsia="Cambria" w:hAnsi="Times New Roman" w:cs="Times New Roman"/>
          <w:sz w:val="24"/>
          <w:szCs w:val="24"/>
          <w:lang w:val="en-US" w:bidi="en-US"/>
        </w:rPr>
        <w:t xml:space="preserve"> to the facility. Clause 7 on profit sharing is also </w:t>
      </w:r>
      <w:r w:rsidR="002D0ADC" w:rsidRPr="00C41395">
        <w:rPr>
          <w:rFonts w:ascii="Times New Roman" w:eastAsia="Cambria" w:hAnsi="Times New Roman" w:cs="Times New Roman"/>
          <w:sz w:val="24"/>
          <w:szCs w:val="24"/>
          <w:lang w:val="en-US" w:bidi="en-US"/>
        </w:rPr>
        <w:t>worth noting</w:t>
      </w:r>
      <w:r w:rsidR="00B22CEA" w:rsidRPr="00C41395">
        <w:rPr>
          <w:rFonts w:ascii="Times New Roman" w:eastAsia="Cambria" w:hAnsi="Times New Roman" w:cs="Times New Roman"/>
          <w:sz w:val="24"/>
          <w:szCs w:val="24"/>
          <w:lang w:val="en-US" w:bidi="en-US"/>
        </w:rPr>
        <w:t xml:space="preserve"> and it </w:t>
      </w:r>
      <w:r w:rsidR="00792F3E" w:rsidRPr="00C41395">
        <w:rPr>
          <w:rFonts w:ascii="Times New Roman" w:eastAsia="Cambria" w:hAnsi="Times New Roman" w:cs="Times New Roman"/>
          <w:sz w:val="24"/>
          <w:szCs w:val="24"/>
          <w:lang w:val="en-US" w:bidi="en-US"/>
        </w:rPr>
        <w:t>reads: -</w:t>
      </w:r>
    </w:p>
    <w:p w14:paraId="5AC17BC6" w14:textId="77777777" w:rsidR="009757AC" w:rsidRPr="00C41395" w:rsidRDefault="00036E0A" w:rsidP="005179A8">
      <w:pPr>
        <w:tabs>
          <w:tab w:val="left" w:pos="3456"/>
        </w:tabs>
        <w:spacing w:after="0" w:line="240" w:lineRule="auto"/>
        <w:ind w:left="1440"/>
        <w:jc w:val="both"/>
        <w:rPr>
          <w:rFonts w:ascii="Times New Roman" w:eastAsia="Cambria" w:hAnsi="Times New Roman" w:cs="Times New Roman"/>
          <w:sz w:val="24"/>
          <w:szCs w:val="24"/>
          <w:lang w:val="en-US" w:bidi="en-US"/>
        </w:rPr>
      </w:pPr>
      <w:r w:rsidRPr="00C41395">
        <w:rPr>
          <w:rFonts w:ascii="Times New Roman" w:eastAsia="Cambria" w:hAnsi="Times New Roman" w:cs="Times New Roman"/>
          <w:sz w:val="24"/>
          <w:szCs w:val="24"/>
          <w:lang w:val="en-US" w:bidi="en-US"/>
        </w:rPr>
        <w:t>“</w:t>
      </w:r>
      <w:r w:rsidR="00B22CEA" w:rsidRPr="00C41395">
        <w:rPr>
          <w:rFonts w:ascii="Times New Roman" w:eastAsia="Cambria" w:hAnsi="Times New Roman" w:cs="Times New Roman"/>
          <w:sz w:val="24"/>
          <w:szCs w:val="24"/>
          <w:u w:val="single"/>
          <w:lang w:val="en-US" w:bidi="en-US"/>
        </w:rPr>
        <w:t>Over and above the repayment of capital sum and interest as specified above</w:t>
      </w:r>
      <w:r w:rsidR="00B22CEA" w:rsidRPr="00C41395">
        <w:rPr>
          <w:rFonts w:ascii="Times New Roman" w:eastAsia="Cambria" w:hAnsi="Times New Roman" w:cs="Times New Roman"/>
          <w:sz w:val="24"/>
          <w:szCs w:val="24"/>
          <w:lang w:val="en-US" w:bidi="en-US"/>
        </w:rPr>
        <w:t>, the borrower and fun</w:t>
      </w:r>
      <w:r w:rsidR="002D0ADC" w:rsidRPr="00C41395">
        <w:rPr>
          <w:rFonts w:ascii="Times New Roman" w:eastAsia="Cambria" w:hAnsi="Times New Roman" w:cs="Times New Roman"/>
          <w:sz w:val="24"/>
          <w:szCs w:val="24"/>
          <w:lang w:val="en-US" w:bidi="en-US"/>
        </w:rPr>
        <w:t>d</w:t>
      </w:r>
      <w:r w:rsidR="00B22CEA" w:rsidRPr="00C41395">
        <w:rPr>
          <w:rFonts w:ascii="Times New Roman" w:eastAsia="Cambria" w:hAnsi="Times New Roman" w:cs="Times New Roman"/>
          <w:sz w:val="24"/>
          <w:szCs w:val="24"/>
          <w:lang w:val="en-US" w:bidi="en-US"/>
        </w:rPr>
        <w:t>er shall share the Gross Income realised from the sub-loans and created out of the facility after deducting co</w:t>
      </w:r>
      <w:r w:rsidR="00AD0B38" w:rsidRPr="00C41395">
        <w:rPr>
          <w:rFonts w:ascii="Times New Roman" w:eastAsia="Cambria" w:hAnsi="Times New Roman" w:cs="Times New Roman"/>
          <w:sz w:val="24"/>
          <w:szCs w:val="24"/>
          <w:lang w:val="en-US" w:bidi="en-US"/>
        </w:rPr>
        <w:t>s</w:t>
      </w:r>
      <w:r w:rsidR="00B22CEA" w:rsidRPr="00C41395">
        <w:rPr>
          <w:rFonts w:ascii="Times New Roman" w:eastAsia="Cambria" w:hAnsi="Times New Roman" w:cs="Times New Roman"/>
          <w:sz w:val="24"/>
          <w:szCs w:val="24"/>
          <w:lang w:val="en-US" w:bidi="en-US"/>
        </w:rPr>
        <w:t xml:space="preserve">t of funds at the ratio of 60:40 </w:t>
      </w:r>
      <w:r w:rsidR="00AD0B38" w:rsidRPr="00C41395">
        <w:rPr>
          <w:rFonts w:ascii="Times New Roman" w:eastAsia="Cambria" w:hAnsi="Times New Roman" w:cs="Times New Roman"/>
          <w:sz w:val="24"/>
          <w:szCs w:val="24"/>
          <w:lang w:val="en-US" w:bidi="en-US"/>
        </w:rPr>
        <w:t>respectively</w:t>
      </w:r>
      <w:r w:rsidR="00B22CEA" w:rsidRPr="00C41395">
        <w:rPr>
          <w:rFonts w:ascii="Times New Roman" w:eastAsia="Cambria" w:hAnsi="Times New Roman" w:cs="Times New Roman"/>
          <w:sz w:val="24"/>
          <w:szCs w:val="24"/>
          <w:lang w:val="en-US" w:bidi="en-US"/>
        </w:rPr>
        <w:t>. The profit portion due to IDB</w:t>
      </w:r>
      <w:r w:rsidR="000F0F53" w:rsidRPr="00C41395">
        <w:rPr>
          <w:rFonts w:ascii="Times New Roman" w:eastAsia="Cambria" w:hAnsi="Times New Roman" w:cs="Times New Roman"/>
          <w:sz w:val="24"/>
          <w:szCs w:val="24"/>
          <w:lang w:val="en-US" w:bidi="en-US"/>
        </w:rPr>
        <w:t>Z</w:t>
      </w:r>
      <w:r w:rsidR="00B22CEA" w:rsidRPr="00C41395">
        <w:rPr>
          <w:rFonts w:ascii="Times New Roman" w:eastAsia="Cambria" w:hAnsi="Times New Roman" w:cs="Times New Roman"/>
          <w:sz w:val="24"/>
          <w:szCs w:val="24"/>
          <w:lang w:val="en-US" w:bidi="en-US"/>
        </w:rPr>
        <w:t xml:space="preserve"> shall be due and payable </w:t>
      </w:r>
      <w:r w:rsidR="00AD0B38" w:rsidRPr="00C41395">
        <w:rPr>
          <w:rFonts w:ascii="Times New Roman" w:eastAsia="Cambria" w:hAnsi="Times New Roman" w:cs="Times New Roman"/>
          <w:sz w:val="24"/>
          <w:szCs w:val="24"/>
          <w:lang w:val="en-US" w:bidi="en-US"/>
        </w:rPr>
        <w:t>on a monthly basis.</w:t>
      </w:r>
      <w:r w:rsidRPr="00C41395">
        <w:rPr>
          <w:rFonts w:ascii="Times New Roman" w:eastAsia="Cambria" w:hAnsi="Times New Roman" w:cs="Times New Roman"/>
          <w:sz w:val="24"/>
          <w:szCs w:val="24"/>
          <w:lang w:val="en-US" w:bidi="en-US"/>
        </w:rPr>
        <w:t>” (</w:t>
      </w:r>
      <w:r w:rsidRPr="00C41395">
        <w:rPr>
          <w:rFonts w:ascii="Times New Roman" w:eastAsia="Cambria" w:hAnsi="Times New Roman" w:cs="Times New Roman"/>
          <w:i/>
          <w:sz w:val="24"/>
          <w:szCs w:val="24"/>
          <w:lang w:val="en-US" w:bidi="en-US"/>
        </w:rPr>
        <w:t>emphasis added</w:t>
      </w:r>
      <w:r w:rsidRPr="00C41395">
        <w:rPr>
          <w:rFonts w:ascii="Times New Roman" w:eastAsia="Cambria" w:hAnsi="Times New Roman" w:cs="Times New Roman"/>
          <w:sz w:val="24"/>
          <w:szCs w:val="24"/>
          <w:lang w:val="en-US" w:bidi="en-US"/>
        </w:rPr>
        <w:t>)</w:t>
      </w:r>
    </w:p>
    <w:p w14:paraId="4BB63D9C" w14:textId="77777777" w:rsidR="00D50158" w:rsidRPr="00C41395" w:rsidRDefault="00D50158" w:rsidP="005179A8">
      <w:pPr>
        <w:spacing w:after="0" w:line="480" w:lineRule="auto"/>
        <w:ind w:left="1440"/>
        <w:jc w:val="both"/>
        <w:rPr>
          <w:rFonts w:ascii="Times New Roman" w:eastAsia="Cambria" w:hAnsi="Times New Roman" w:cs="Times New Roman"/>
          <w:sz w:val="24"/>
          <w:szCs w:val="24"/>
          <w:lang w:val="en-US" w:bidi="en-US"/>
        </w:rPr>
      </w:pPr>
    </w:p>
    <w:p w14:paraId="29666BFB" w14:textId="3281EBD6" w:rsidR="00743FD3" w:rsidRPr="00C41395" w:rsidRDefault="00D50158" w:rsidP="005179A8">
      <w:pPr>
        <w:spacing w:after="0" w:line="480" w:lineRule="auto"/>
        <w:ind w:left="720" w:hanging="720"/>
        <w:jc w:val="both"/>
        <w:rPr>
          <w:rFonts w:ascii="Times New Roman" w:eastAsia="Cambria" w:hAnsi="Times New Roman" w:cs="Times New Roman"/>
          <w:sz w:val="24"/>
          <w:szCs w:val="24"/>
          <w:lang w:val="en-US" w:bidi="en-US"/>
        </w:rPr>
      </w:pPr>
      <w:r w:rsidRPr="00C41395">
        <w:rPr>
          <w:rFonts w:ascii="Times New Roman" w:eastAsia="Cambria" w:hAnsi="Times New Roman" w:cs="Times New Roman"/>
          <w:sz w:val="24"/>
          <w:szCs w:val="24"/>
          <w:lang w:val="en-US" w:bidi="en-US"/>
        </w:rPr>
        <w:t>[</w:t>
      </w:r>
      <w:r w:rsidR="00711E84" w:rsidRPr="00C41395">
        <w:rPr>
          <w:rFonts w:ascii="Times New Roman" w:eastAsia="Cambria" w:hAnsi="Times New Roman" w:cs="Times New Roman"/>
          <w:sz w:val="24"/>
          <w:szCs w:val="24"/>
          <w:lang w:val="en-US" w:bidi="en-US"/>
        </w:rPr>
        <w:t>2</w:t>
      </w:r>
      <w:r w:rsidR="00AE08A0" w:rsidRPr="00C41395">
        <w:rPr>
          <w:rFonts w:ascii="Times New Roman" w:eastAsia="Cambria" w:hAnsi="Times New Roman" w:cs="Times New Roman"/>
          <w:sz w:val="24"/>
          <w:szCs w:val="24"/>
          <w:lang w:val="en-US" w:bidi="en-US"/>
        </w:rPr>
        <w:t>2</w:t>
      </w:r>
      <w:r w:rsidRPr="00C41395">
        <w:rPr>
          <w:rFonts w:ascii="Times New Roman" w:eastAsia="Cambria" w:hAnsi="Times New Roman" w:cs="Times New Roman"/>
          <w:sz w:val="24"/>
          <w:szCs w:val="24"/>
          <w:lang w:val="en-US" w:bidi="en-US"/>
        </w:rPr>
        <w:t>]</w:t>
      </w:r>
      <w:r w:rsidRPr="00C41395">
        <w:rPr>
          <w:rFonts w:ascii="Times New Roman" w:eastAsia="Cambria" w:hAnsi="Times New Roman" w:cs="Times New Roman"/>
          <w:sz w:val="24"/>
          <w:szCs w:val="24"/>
          <w:lang w:val="en-US" w:bidi="en-US"/>
        </w:rPr>
        <w:tab/>
      </w:r>
      <w:r w:rsidR="00792F3E" w:rsidRPr="00C41395">
        <w:rPr>
          <w:rFonts w:ascii="Times New Roman" w:eastAsia="Cambria" w:hAnsi="Times New Roman" w:cs="Times New Roman"/>
          <w:sz w:val="24"/>
          <w:szCs w:val="24"/>
          <w:lang w:val="en-US" w:bidi="en-US"/>
        </w:rPr>
        <w:t>The c</w:t>
      </w:r>
      <w:r w:rsidR="003D7F3D" w:rsidRPr="00C41395">
        <w:rPr>
          <w:rFonts w:ascii="Times New Roman" w:eastAsia="Cambria" w:hAnsi="Times New Roman" w:cs="Times New Roman"/>
          <w:sz w:val="24"/>
          <w:szCs w:val="24"/>
          <w:lang w:val="en-US" w:bidi="en-US"/>
        </w:rPr>
        <w:t>ourt takes</w:t>
      </w:r>
      <w:r w:rsidR="00036E0A" w:rsidRPr="00C41395">
        <w:rPr>
          <w:rFonts w:ascii="Times New Roman" w:eastAsia="Cambria" w:hAnsi="Times New Roman" w:cs="Times New Roman"/>
          <w:sz w:val="24"/>
          <w:szCs w:val="24"/>
          <w:lang w:val="en-US" w:bidi="en-US"/>
        </w:rPr>
        <w:t xml:space="preserve"> </w:t>
      </w:r>
      <w:r w:rsidR="000F0F53" w:rsidRPr="00C41395">
        <w:rPr>
          <w:rFonts w:ascii="Times New Roman" w:eastAsia="Cambria" w:hAnsi="Times New Roman" w:cs="Times New Roman"/>
          <w:sz w:val="24"/>
          <w:szCs w:val="24"/>
          <w:lang w:val="en-US" w:bidi="en-US"/>
        </w:rPr>
        <w:t xml:space="preserve">the view that a reading of the </w:t>
      </w:r>
      <w:r w:rsidR="00E907A0" w:rsidRPr="00C41395">
        <w:rPr>
          <w:rFonts w:ascii="Times New Roman" w:eastAsia="Cambria" w:hAnsi="Times New Roman" w:cs="Times New Roman"/>
          <w:sz w:val="24"/>
          <w:szCs w:val="24"/>
          <w:lang w:val="en-US" w:bidi="en-US"/>
        </w:rPr>
        <w:t>agreement as a whole</w:t>
      </w:r>
      <w:r w:rsidR="00CF4696" w:rsidRPr="00C41395">
        <w:rPr>
          <w:rFonts w:ascii="Times New Roman" w:eastAsia="Cambria" w:hAnsi="Times New Roman" w:cs="Times New Roman"/>
          <w:sz w:val="24"/>
          <w:szCs w:val="24"/>
          <w:lang w:val="en-US" w:bidi="en-US"/>
        </w:rPr>
        <w:t xml:space="preserve"> and </w:t>
      </w:r>
      <w:r w:rsidR="007D7B85" w:rsidRPr="00C41395">
        <w:rPr>
          <w:rFonts w:ascii="Times New Roman" w:eastAsia="Cambria" w:hAnsi="Times New Roman" w:cs="Times New Roman"/>
          <w:sz w:val="24"/>
          <w:szCs w:val="24"/>
          <w:lang w:val="en-US" w:bidi="en-US"/>
        </w:rPr>
        <w:t xml:space="preserve">the </w:t>
      </w:r>
      <w:r w:rsidR="00F04DA9" w:rsidRPr="00C41395">
        <w:rPr>
          <w:rFonts w:ascii="Times New Roman" w:eastAsia="Cambria" w:hAnsi="Times New Roman" w:cs="Times New Roman"/>
          <w:sz w:val="24"/>
          <w:szCs w:val="24"/>
          <w:lang w:val="en-US" w:bidi="en-US"/>
        </w:rPr>
        <w:t xml:space="preserve">clauses </w:t>
      </w:r>
      <w:r w:rsidR="000F0F53" w:rsidRPr="00C41395">
        <w:rPr>
          <w:rFonts w:ascii="Times New Roman" w:eastAsia="Cambria" w:hAnsi="Times New Roman" w:cs="Times New Roman"/>
          <w:sz w:val="24"/>
          <w:szCs w:val="24"/>
          <w:lang w:val="en-US" w:bidi="en-US"/>
        </w:rPr>
        <w:t xml:space="preserve">referred </w:t>
      </w:r>
      <w:r w:rsidR="00E907A0" w:rsidRPr="00C41395">
        <w:rPr>
          <w:rFonts w:ascii="Times New Roman" w:eastAsia="Cambria" w:hAnsi="Times New Roman" w:cs="Times New Roman"/>
          <w:sz w:val="24"/>
          <w:szCs w:val="24"/>
          <w:lang w:val="en-US" w:bidi="en-US"/>
        </w:rPr>
        <w:t xml:space="preserve">to </w:t>
      </w:r>
      <w:r w:rsidR="000F0F53" w:rsidRPr="00C41395">
        <w:rPr>
          <w:rFonts w:ascii="Times New Roman" w:eastAsia="Cambria" w:hAnsi="Times New Roman" w:cs="Times New Roman"/>
          <w:sz w:val="24"/>
          <w:szCs w:val="24"/>
          <w:lang w:val="en-US" w:bidi="en-US"/>
        </w:rPr>
        <w:t>above</w:t>
      </w:r>
      <w:r w:rsidR="00036E0A" w:rsidRPr="00C41395">
        <w:rPr>
          <w:rFonts w:ascii="Times New Roman" w:eastAsia="Cambria" w:hAnsi="Times New Roman" w:cs="Times New Roman"/>
          <w:sz w:val="24"/>
          <w:szCs w:val="24"/>
          <w:lang w:val="en-US" w:bidi="en-US"/>
        </w:rPr>
        <w:t xml:space="preserve"> </w:t>
      </w:r>
      <w:r w:rsidR="007D7B85" w:rsidRPr="00C41395">
        <w:rPr>
          <w:rFonts w:ascii="Times New Roman" w:eastAsia="Cambria" w:hAnsi="Times New Roman" w:cs="Times New Roman"/>
          <w:sz w:val="24"/>
          <w:szCs w:val="24"/>
          <w:lang w:val="en-US" w:bidi="en-US"/>
        </w:rPr>
        <w:t>suggests clearly</w:t>
      </w:r>
      <w:r w:rsidR="00036E0A" w:rsidRPr="00C41395">
        <w:rPr>
          <w:rFonts w:ascii="Times New Roman" w:eastAsia="Cambria" w:hAnsi="Times New Roman" w:cs="Times New Roman"/>
          <w:sz w:val="24"/>
          <w:szCs w:val="24"/>
          <w:lang w:val="en-US" w:bidi="en-US"/>
        </w:rPr>
        <w:t xml:space="preserve"> that the agreement between the parties was a loan and not a joint venture </w:t>
      </w:r>
      <w:r w:rsidR="00CF4696" w:rsidRPr="00C41395">
        <w:rPr>
          <w:rFonts w:ascii="Times New Roman" w:eastAsia="Cambria" w:hAnsi="Times New Roman" w:cs="Times New Roman"/>
          <w:sz w:val="24"/>
          <w:szCs w:val="24"/>
          <w:lang w:val="en-US" w:bidi="en-US"/>
        </w:rPr>
        <w:t xml:space="preserve">agreement </w:t>
      </w:r>
      <w:r w:rsidR="00036E0A" w:rsidRPr="00C41395">
        <w:rPr>
          <w:rFonts w:ascii="Times New Roman" w:eastAsia="Cambria" w:hAnsi="Times New Roman" w:cs="Times New Roman"/>
          <w:sz w:val="24"/>
          <w:szCs w:val="24"/>
          <w:lang w:val="en-US" w:bidi="en-US"/>
        </w:rPr>
        <w:t xml:space="preserve">as contended by the appellants. </w:t>
      </w:r>
      <w:r w:rsidR="000F0F53" w:rsidRPr="00C41395">
        <w:rPr>
          <w:rFonts w:ascii="Times New Roman" w:eastAsia="Cambria" w:hAnsi="Times New Roman" w:cs="Times New Roman"/>
          <w:sz w:val="24"/>
          <w:szCs w:val="24"/>
          <w:lang w:val="en-US" w:bidi="en-US"/>
        </w:rPr>
        <w:t xml:space="preserve">The wording and </w:t>
      </w:r>
      <w:r w:rsidR="007D7B85" w:rsidRPr="00C41395">
        <w:rPr>
          <w:rFonts w:ascii="Times New Roman" w:eastAsia="Cambria" w:hAnsi="Times New Roman" w:cs="Times New Roman"/>
          <w:sz w:val="24"/>
          <w:szCs w:val="24"/>
          <w:lang w:val="en-US" w:bidi="en-US"/>
        </w:rPr>
        <w:t xml:space="preserve">terminology used in </w:t>
      </w:r>
      <w:r w:rsidR="00EE2207" w:rsidRPr="00C41395">
        <w:rPr>
          <w:rFonts w:ascii="Times New Roman" w:eastAsia="Cambria" w:hAnsi="Times New Roman" w:cs="Times New Roman"/>
          <w:sz w:val="24"/>
          <w:szCs w:val="24"/>
          <w:lang w:val="en-US" w:bidi="en-US"/>
        </w:rPr>
        <w:t>the agreement further reinforce</w:t>
      </w:r>
      <w:r w:rsidR="007D7B85" w:rsidRPr="00C41395">
        <w:rPr>
          <w:rFonts w:ascii="Times New Roman" w:eastAsia="Cambria" w:hAnsi="Times New Roman" w:cs="Times New Roman"/>
          <w:sz w:val="24"/>
          <w:szCs w:val="24"/>
          <w:lang w:val="en-US" w:bidi="en-US"/>
        </w:rPr>
        <w:t xml:space="preserve"> this interpretation. The</w:t>
      </w:r>
      <w:r w:rsidR="00442434" w:rsidRPr="00C41395">
        <w:rPr>
          <w:rFonts w:ascii="Times New Roman" w:eastAsia="Cambria" w:hAnsi="Times New Roman" w:cs="Times New Roman"/>
          <w:sz w:val="24"/>
          <w:szCs w:val="24"/>
          <w:lang w:val="en-US" w:bidi="en-US"/>
        </w:rPr>
        <w:t>s</w:t>
      </w:r>
      <w:r w:rsidR="007D7B85" w:rsidRPr="00C41395">
        <w:rPr>
          <w:rFonts w:ascii="Times New Roman" w:eastAsia="Cambria" w:hAnsi="Times New Roman" w:cs="Times New Roman"/>
          <w:sz w:val="24"/>
          <w:szCs w:val="24"/>
          <w:lang w:val="en-US" w:bidi="en-US"/>
        </w:rPr>
        <w:t>e include</w:t>
      </w:r>
      <w:r w:rsidR="00442434" w:rsidRPr="00C41395">
        <w:rPr>
          <w:rFonts w:ascii="Times New Roman" w:eastAsia="Cambria" w:hAnsi="Times New Roman" w:cs="Times New Roman"/>
          <w:sz w:val="24"/>
          <w:szCs w:val="24"/>
          <w:lang w:val="en-US" w:bidi="en-US"/>
        </w:rPr>
        <w:t xml:space="preserve"> terms such </w:t>
      </w:r>
      <w:r w:rsidR="00B01FCD" w:rsidRPr="00C41395">
        <w:rPr>
          <w:rFonts w:ascii="Times New Roman" w:eastAsia="Cambria" w:hAnsi="Times New Roman" w:cs="Times New Roman"/>
          <w:sz w:val="24"/>
          <w:szCs w:val="24"/>
          <w:lang w:val="en-US" w:bidi="en-US"/>
        </w:rPr>
        <w:t>as ‘</w:t>
      </w:r>
      <w:r w:rsidR="00442434" w:rsidRPr="00C41395">
        <w:rPr>
          <w:rFonts w:ascii="Times New Roman" w:eastAsia="Cambria" w:hAnsi="Times New Roman" w:cs="Times New Roman"/>
          <w:sz w:val="24"/>
          <w:szCs w:val="24"/>
          <w:lang w:val="en-US" w:bidi="en-US"/>
        </w:rPr>
        <w:t>main borrower</w:t>
      </w:r>
      <w:r w:rsidR="00B01FCD" w:rsidRPr="00C41395">
        <w:rPr>
          <w:rFonts w:ascii="Times New Roman" w:eastAsia="Cambria" w:hAnsi="Times New Roman" w:cs="Times New Roman"/>
          <w:sz w:val="24"/>
          <w:szCs w:val="24"/>
          <w:lang w:val="en-US" w:bidi="en-US"/>
        </w:rPr>
        <w:t>’</w:t>
      </w:r>
      <w:r w:rsidR="00442434" w:rsidRPr="00C41395">
        <w:rPr>
          <w:rFonts w:ascii="Times New Roman" w:eastAsia="Cambria" w:hAnsi="Times New Roman" w:cs="Times New Roman"/>
          <w:sz w:val="24"/>
          <w:szCs w:val="24"/>
          <w:lang w:val="en-US" w:bidi="en-US"/>
        </w:rPr>
        <w:t xml:space="preserve"> and </w:t>
      </w:r>
      <w:r w:rsidR="00B01FCD" w:rsidRPr="00C41395">
        <w:rPr>
          <w:rFonts w:ascii="Times New Roman" w:eastAsia="Cambria" w:hAnsi="Times New Roman" w:cs="Times New Roman"/>
          <w:sz w:val="24"/>
          <w:szCs w:val="24"/>
          <w:lang w:val="en-US" w:bidi="en-US"/>
        </w:rPr>
        <w:t>‘</w:t>
      </w:r>
      <w:r w:rsidR="00442434" w:rsidRPr="00C41395">
        <w:rPr>
          <w:rFonts w:ascii="Times New Roman" w:eastAsia="Cambria" w:hAnsi="Times New Roman" w:cs="Times New Roman"/>
          <w:sz w:val="24"/>
          <w:szCs w:val="24"/>
          <w:lang w:val="en-US" w:bidi="en-US"/>
        </w:rPr>
        <w:t>sub-borrowers</w:t>
      </w:r>
      <w:r w:rsidR="00B01FCD" w:rsidRPr="00C41395">
        <w:rPr>
          <w:rFonts w:ascii="Times New Roman" w:eastAsia="Cambria" w:hAnsi="Times New Roman" w:cs="Times New Roman"/>
          <w:sz w:val="24"/>
          <w:szCs w:val="24"/>
          <w:lang w:val="en-US" w:bidi="en-US"/>
        </w:rPr>
        <w:t>’</w:t>
      </w:r>
      <w:r w:rsidR="00442434" w:rsidRPr="00C41395">
        <w:rPr>
          <w:rFonts w:ascii="Times New Roman" w:eastAsia="Cambria" w:hAnsi="Times New Roman" w:cs="Times New Roman"/>
          <w:sz w:val="24"/>
          <w:szCs w:val="24"/>
          <w:lang w:val="en-US" w:bidi="en-US"/>
        </w:rPr>
        <w:t xml:space="preserve">. Pertinent to note also is </w:t>
      </w:r>
      <w:r w:rsidR="007D7B85" w:rsidRPr="00C41395">
        <w:rPr>
          <w:rFonts w:ascii="Times New Roman" w:eastAsia="Cambria" w:hAnsi="Times New Roman" w:cs="Times New Roman"/>
          <w:sz w:val="24"/>
          <w:szCs w:val="24"/>
          <w:lang w:val="en-US" w:bidi="en-US"/>
        </w:rPr>
        <w:t xml:space="preserve">the fact </w:t>
      </w:r>
      <w:r w:rsidR="00442434" w:rsidRPr="00C41395">
        <w:rPr>
          <w:rFonts w:ascii="Times New Roman" w:eastAsia="Cambria" w:hAnsi="Times New Roman" w:cs="Times New Roman"/>
          <w:sz w:val="24"/>
          <w:szCs w:val="24"/>
          <w:lang w:val="en-US" w:bidi="en-US"/>
        </w:rPr>
        <w:t>that</w:t>
      </w:r>
      <w:r w:rsidR="00F35C98" w:rsidRPr="00C41395">
        <w:rPr>
          <w:rFonts w:ascii="Times New Roman" w:eastAsia="Cambria" w:hAnsi="Times New Roman" w:cs="Times New Roman"/>
          <w:sz w:val="24"/>
          <w:szCs w:val="24"/>
          <w:lang w:val="en-US" w:bidi="en-US"/>
        </w:rPr>
        <w:t xml:space="preserve"> the respondent’s claim in the court </w:t>
      </w:r>
      <w:r w:rsidR="00F35C98" w:rsidRPr="00C41395">
        <w:rPr>
          <w:rFonts w:ascii="Times New Roman" w:eastAsia="Cambria" w:hAnsi="Times New Roman" w:cs="Times New Roman"/>
          <w:i/>
          <w:sz w:val="24"/>
          <w:szCs w:val="24"/>
          <w:lang w:val="en-US" w:bidi="en-US"/>
        </w:rPr>
        <w:t>a quo</w:t>
      </w:r>
      <w:r w:rsidR="00F35C98" w:rsidRPr="00C41395">
        <w:rPr>
          <w:rFonts w:ascii="Times New Roman" w:eastAsia="Cambria" w:hAnsi="Times New Roman" w:cs="Times New Roman"/>
          <w:sz w:val="24"/>
          <w:szCs w:val="24"/>
          <w:lang w:val="en-US" w:bidi="en-US"/>
        </w:rPr>
        <w:t xml:space="preserve"> was for monies arising from the </w:t>
      </w:r>
      <w:r w:rsidR="00743FD3" w:rsidRPr="00C41395">
        <w:rPr>
          <w:rFonts w:ascii="Times New Roman" w:eastAsia="Cambria" w:hAnsi="Times New Roman" w:cs="Times New Roman"/>
          <w:sz w:val="24"/>
          <w:szCs w:val="24"/>
          <w:lang w:val="en-US" w:bidi="en-US"/>
        </w:rPr>
        <w:t>appellants’</w:t>
      </w:r>
      <w:r w:rsidR="00F35C98" w:rsidRPr="00C41395">
        <w:rPr>
          <w:rFonts w:ascii="Times New Roman" w:eastAsia="Cambria" w:hAnsi="Times New Roman" w:cs="Times New Roman"/>
          <w:sz w:val="24"/>
          <w:szCs w:val="24"/>
          <w:lang w:val="en-US" w:bidi="en-US"/>
        </w:rPr>
        <w:t xml:space="preserve"> failure to repay</w:t>
      </w:r>
      <w:r w:rsidR="00CF4696" w:rsidRPr="00C41395">
        <w:rPr>
          <w:rFonts w:ascii="Times New Roman" w:eastAsia="Cambria" w:hAnsi="Times New Roman" w:cs="Times New Roman"/>
          <w:sz w:val="24"/>
          <w:szCs w:val="24"/>
          <w:lang w:val="en-US" w:bidi="en-US"/>
        </w:rPr>
        <w:t xml:space="preserve"> the loan and interest thereon. </w:t>
      </w:r>
      <w:r w:rsidR="00DB523F" w:rsidRPr="00C41395">
        <w:rPr>
          <w:rFonts w:ascii="Times New Roman" w:eastAsia="Cambria" w:hAnsi="Times New Roman" w:cs="Times New Roman"/>
          <w:sz w:val="24"/>
          <w:szCs w:val="24"/>
          <w:lang w:val="en-US" w:bidi="en-US"/>
        </w:rPr>
        <w:t xml:space="preserve">It is noted in this respect that </w:t>
      </w:r>
      <w:r w:rsidR="00DB523F" w:rsidRPr="00C41395">
        <w:rPr>
          <w:rFonts w:ascii="Times New Roman" w:eastAsia="Cambria" w:hAnsi="Times New Roman" w:cs="Times New Roman"/>
          <w:sz w:val="24"/>
          <w:szCs w:val="24"/>
          <w:lang w:val="en-US" w:bidi="en-US"/>
        </w:rPr>
        <w:lastRenderedPageBreak/>
        <w:t xml:space="preserve">clause 7 of the agreement, cited above, distinguishes the repayment of the capital debt and interest, from any other payments that might be made. The respondent’s claim was concerned only with the repayment of the capital sum advanced, and interest. </w:t>
      </w:r>
      <w:r w:rsidR="00CF4696" w:rsidRPr="00C41395">
        <w:rPr>
          <w:rFonts w:ascii="Times New Roman" w:eastAsia="Cambria" w:hAnsi="Times New Roman" w:cs="Times New Roman"/>
          <w:sz w:val="24"/>
          <w:szCs w:val="24"/>
          <w:lang w:val="en-US" w:bidi="en-US"/>
        </w:rPr>
        <w:t xml:space="preserve">The claim was not couched in any </w:t>
      </w:r>
      <w:r w:rsidR="00711E84" w:rsidRPr="00C41395">
        <w:rPr>
          <w:rFonts w:ascii="Times New Roman" w:eastAsia="Cambria" w:hAnsi="Times New Roman" w:cs="Times New Roman"/>
          <w:sz w:val="24"/>
          <w:szCs w:val="24"/>
          <w:lang w:val="en-US" w:bidi="en-US"/>
        </w:rPr>
        <w:t xml:space="preserve">terms </w:t>
      </w:r>
      <w:r w:rsidR="00CF4696" w:rsidRPr="00C41395">
        <w:rPr>
          <w:rFonts w:ascii="Times New Roman" w:eastAsia="Cambria" w:hAnsi="Times New Roman" w:cs="Times New Roman"/>
          <w:sz w:val="24"/>
          <w:szCs w:val="24"/>
          <w:lang w:val="en-US" w:bidi="en-US"/>
        </w:rPr>
        <w:t>that suggest</w:t>
      </w:r>
      <w:r w:rsidR="007D7B85" w:rsidRPr="00C41395">
        <w:rPr>
          <w:rFonts w:ascii="Times New Roman" w:eastAsia="Cambria" w:hAnsi="Times New Roman" w:cs="Times New Roman"/>
          <w:sz w:val="24"/>
          <w:szCs w:val="24"/>
          <w:lang w:val="en-US" w:bidi="en-US"/>
        </w:rPr>
        <w:t>ed</w:t>
      </w:r>
      <w:r w:rsidR="00287EC3" w:rsidRPr="00C41395">
        <w:rPr>
          <w:rFonts w:ascii="Times New Roman" w:eastAsia="Cambria" w:hAnsi="Times New Roman" w:cs="Times New Roman"/>
          <w:sz w:val="24"/>
          <w:szCs w:val="24"/>
          <w:lang w:val="en-US" w:bidi="en-US"/>
        </w:rPr>
        <w:t xml:space="preserve"> that it was based on </w:t>
      </w:r>
      <w:r w:rsidR="00CF4696" w:rsidRPr="00C41395">
        <w:rPr>
          <w:rFonts w:ascii="Times New Roman" w:eastAsia="Cambria" w:hAnsi="Times New Roman" w:cs="Times New Roman"/>
          <w:sz w:val="24"/>
          <w:szCs w:val="24"/>
          <w:lang w:val="en-US" w:bidi="en-US"/>
        </w:rPr>
        <w:t xml:space="preserve">a joint venture agreement between the parties. </w:t>
      </w:r>
      <w:r w:rsidR="00E501BD" w:rsidRPr="00C41395">
        <w:rPr>
          <w:rFonts w:ascii="Times New Roman" w:eastAsia="Cambria" w:hAnsi="Times New Roman" w:cs="Times New Roman"/>
          <w:sz w:val="24"/>
          <w:szCs w:val="24"/>
          <w:lang w:val="en-US" w:bidi="en-US"/>
        </w:rPr>
        <w:t xml:space="preserve">This </w:t>
      </w:r>
      <w:r w:rsidR="007B40F7" w:rsidRPr="00C41395">
        <w:rPr>
          <w:rFonts w:ascii="Times New Roman" w:eastAsia="Cambria" w:hAnsi="Times New Roman" w:cs="Times New Roman"/>
          <w:sz w:val="24"/>
          <w:szCs w:val="24"/>
          <w:lang w:val="en-US" w:bidi="en-US"/>
        </w:rPr>
        <w:t>would seem to accord</w:t>
      </w:r>
      <w:r w:rsidR="000F0F53" w:rsidRPr="00C41395">
        <w:rPr>
          <w:rFonts w:ascii="Times New Roman" w:eastAsia="Cambria" w:hAnsi="Times New Roman" w:cs="Times New Roman"/>
          <w:sz w:val="24"/>
          <w:szCs w:val="24"/>
          <w:lang w:val="en-US" w:bidi="en-US"/>
        </w:rPr>
        <w:t xml:space="preserve"> with c</w:t>
      </w:r>
      <w:r w:rsidR="00E501BD" w:rsidRPr="00C41395">
        <w:rPr>
          <w:rFonts w:ascii="Times New Roman" w:eastAsia="Cambria" w:hAnsi="Times New Roman" w:cs="Times New Roman"/>
          <w:sz w:val="24"/>
          <w:szCs w:val="24"/>
          <w:lang w:val="en-US" w:bidi="en-US"/>
        </w:rPr>
        <w:t>lause</w:t>
      </w:r>
      <w:r w:rsidR="00711E84" w:rsidRPr="00C41395">
        <w:rPr>
          <w:rFonts w:ascii="Times New Roman" w:eastAsia="Cambria" w:hAnsi="Times New Roman" w:cs="Times New Roman"/>
          <w:sz w:val="24"/>
          <w:szCs w:val="24"/>
          <w:lang w:val="en-US" w:bidi="en-US"/>
        </w:rPr>
        <w:t>s</w:t>
      </w:r>
      <w:r w:rsidR="00E501BD" w:rsidRPr="00C41395">
        <w:rPr>
          <w:rFonts w:ascii="Times New Roman" w:eastAsia="Cambria" w:hAnsi="Times New Roman" w:cs="Times New Roman"/>
          <w:sz w:val="24"/>
          <w:szCs w:val="24"/>
          <w:lang w:val="en-US" w:bidi="en-US"/>
        </w:rPr>
        <w:t xml:space="preserve"> 5 and </w:t>
      </w:r>
      <w:r w:rsidR="007B40F7" w:rsidRPr="00C41395">
        <w:rPr>
          <w:rFonts w:ascii="Times New Roman" w:eastAsia="Cambria" w:hAnsi="Times New Roman" w:cs="Times New Roman"/>
          <w:sz w:val="24"/>
          <w:szCs w:val="24"/>
          <w:lang w:val="en-US" w:bidi="en-US"/>
        </w:rPr>
        <w:t>7 of the agreement, with the latter, as already indicated,</w:t>
      </w:r>
      <w:r w:rsidR="00BA04FD" w:rsidRPr="00C41395">
        <w:rPr>
          <w:rFonts w:ascii="Times New Roman" w:eastAsia="Cambria" w:hAnsi="Times New Roman" w:cs="Times New Roman"/>
          <w:sz w:val="24"/>
          <w:szCs w:val="24"/>
          <w:lang w:val="en-US" w:bidi="en-US"/>
        </w:rPr>
        <w:t xml:space="preserve"> </w:t>
      </w:r>
      <w:r w:rsidR="00E501BD" w:rsidRPr="00C41395">
        <w:rPr>
          <w:rFonts w:ascii="Times New Roman" w:eastAsia="Cambria" w:hAnsi="Times New Roman" w:cs="Times New Roman"/>
          <w:sz w:val="24"/>
          <w:szCs w:val="24"/>
          <w:lang w:val="en-US" w:bidi="en-US"/>
        </w:rPr>
        <w:t>making it apparent that th</w:t>
      </w:r>
      <w:r w:rsidR="00287EC3" w:rsidRPr="00C41395">
        <w:rPr>
          <w:rFonts w:ascii="Times New Roman" w:eastAsia="Cambria" w:hAnsi="Times New Roman" w:cs="Times New Roman"/>
          <w:sz w:val="24"/>
          <w:szCs w:val="24"/>
          <w:lang w:val="en-US" w:bidi="en-US"/>
        </w:rPr>
        <w:t xml:space="preserve">e issue of sharing profits was </w:t>
      </w:r>
      <w:r w:rsidR="00BA04FD" w:rsidRPr="00C41395">
        <w:rPr>
          <w:rFonts w:ascii="Times New Roman" w:eastAsia="Cambria" w:hAnsi="Times New Roman" w:cs="Times New Roman"/>
          <w:sz w:val="24"/>
          <w:szCs w:val="24"/>
          <w:lang w:val="en-US" w:bidi="en-US"/>
        </w:rPr>
        <w:t xml:space="preserve">a </w:t>
      </w:r>
      <w:r w:rsidR="00287EC3" w:rsidRPr="00C41395">
        <w:rPr>
          <w:rFonts w:ascii="Times New Roman" w:eastAsia="Cambria" w:hAnsi="Times New Roman" w:cs="Times New Roman"/>
          <w:sz w:val="24"/>
          <w:szCs w:val="24"/>
          <w:lang w:val="en-US" w:bidi="en-US"/>
        </w:rPr>
        <w:t>separate</w:t>
      </w:r>
      <w:r w:rsidR="00BA04FD" w:rsidRPr="00C41395">
        <w:rPr>
          <w:rFonts w:ascii="Times New Roman" w:eastAsia="Cambria" w:hAnsi="Times New Roman" w:cs="Times New Roman"/>
          <w:sz w:val="24"/>
          <w:szCs w:val="24"/>
          <w:lang w:val="en-US" w:bidi="en-US"/>
        </w:rPr>
        <w:t xml:space="preserve"> ‘portion’ of the agreement </w:t>
      </w:r>
      <w:r w:rsidR="00287EC3" w:rsidRPr="00C41395">
        <w:rPr>
          <w:rFonts w:ascii="Times New Roman" w:eastAsia="Cambria" w:hAnsi="Times New Roman" w:cs="Times New Roman"/>
          <w:sz w:val="24"/>
          <w:szCs w:val="24"/>
          <w:lang w:val="en-US" w:bidi="en-US"/>
        </w:rPr>
        <w:t xml:space="preserve">from </w:t>
      </w:r>
      <w:r w:rsidR="00BA04FD" w:rsidRPr="00C41395">
        <w:rPr>
          <w:rFonts w:ascii="Times New Roman" w:eastAsia="Cambria" w:hAnsi="Times New Roman" w:cs="Times New Roman"/>
          <w:sz w:val="24"/>
          <w:szCs w:val="24"/>
          <w:lang w:val="en-US" w:bidi="en-US"/>
        </w:rPr>
        <w:t xml:space="preserve">that relating to </w:t>
      </w:r>
      <w:r w:rsidR="00287EC3" w:rsidRPr="00C41395">
        <w:rPr>
          <w:rFonts w:ascii="Times New Roman" w:eastAsia="Cambria" w:hAnsi="Times New Roman" w:cs="Times New Roman"/>
          <w:sz w:val="24"/>
          <w:szCs w:val="24"/>
          <w:lang w:val="en-US" w:bidi="en-US"/>
        </w:rPr>
        <w:t>the repayment of</w:t>
      </w:r>
      <w:r w:rsidR="00E501BD" w:rsidRPr="00C41395">
        <w:rPr>
          <w:rFonts w:ascii="Times New Roman" w:eastAsia="Cambria" w:hAnsi="Times New Roman" w:cs="Times New Roman"/>
          <w:sz w:val="24"/>
          <w:szCs w:val="24"/>
          <w:lang w:val="en-US" w:bidi="en-US"/>
        </w:rPr>
        <w:t xml:space="preserve"> the capital sum and interest. </w:t>
      </w:r>
    </w:p>
    <w:p w14:paraId="59493BA6" w14:textId="77777777" w:rsidR="00F04DA9" w:rsidRPr="00C41395" w:rsidRDefault="00F04DA9" w:rsidP="005179A8">
      <w:pPr>
        <w:tabs>
          <w:tab w:val="left" w:pos="3456"/>
        </w:tabs>
        <w:spacing w:after="0" w:line="480" w:lineRule="auto"/>
        <w:jc w:val="both"/>
        <w:rPr>
          <w:rFonts w:ascii="Times New Roman" w:eastAsia="Cambria" w:hAnsi="Times New Roman" w:cs="Times New Roman"/>
          <w:sz w:val="24"/>
          <w:szCs w:val="24"/>
          <w:lang w:val="en-US" w:bidi="en-US"/>
        </w:rPr>
      </w:pPr>
    </w:p>
    <w:p w14:paraId="6982235F" w14:textId="6C00D5C6" w:rsidR="00241F71" w:rsidRPr="00C41395" w:rsidRDefault="00D50158" w:rsidP="005179A8">
      <w:pPr>
        <w:tabs>
          <w:tab w:val="left" w:pos="3456"/>
        </w:tabs>
        <w:spacing w:after="0" w:line="480" w:lineRule="auto"/>
        <w:ind w:left="720" w:hanging="720"/>
        <w:jc w:val="both"/>
        <w:rPr>
          <w:rFonts w:ascii="Times New Roman" w:eastAsia="Cambria" w:hAnsi="Times New Roman" w:cs="Times New Roman"/>
          <w:sz w:val="24"/>
          <w:szCs w:val="24"/>
          <w:lang w:val="en-US" w:bidi="en-US"/>
        </w:rPr>
      </w:pPr>
      <w:r w:rsidRPr="00C41395">
        <w:rPr>
          <w:rFonts w:ascii="Times New Roman" w:eastAsia="Cambria" w:hAnsi="Times New Roman" w:cs="Times New Roman"/>
          <w:sz w:val="24"/>
          <w:szCs w:val="24"/>
          <w:lang w:val="en-US" w:bidi="en-US"/>
        </w:rPr>
        <w:t>[</w:t>
      </w:r>
      <w:r w:rsidR="00711E84" w:rsidRPr="00C41395">
        <w:rPr>
          <w:rFonts w:ascii="Times New Roman" w:eastAsia="Cambria" w:hAnsi="Times New Roman" w:cs="Times New Roman"/>
          <w:sz w:val="24"/>
          <w:szCs w:val="24"/>
          <w:lang w:val="en-US" w:bidi="en-US"/>
        </w:rPr>
        <w:t>2</w:t>
      </w:r>
      <w:r w:rsidR="00AE08A0" w:rsidRPr="00C41395">
        <w:rPr>
          <w:rFonts w:ascii="Times New Roman" w:eastAsia="Cambria" w:hAnsi="Times New Roman" w:cs="Times New Roman"/>
          <w:sz w:val="24"/>
          <w:szCs w:val="24"/>
          <w:lang w:val="en-US" w:bidi="en-US"/>
        </w:rPr>
        <w:t>3</w:t>
      </w:r>
      <w:r w:rsidRPr="00C41395">
        <w:rPr>
          <w:rFonts w:ascii="Times New Roman" w:eastAsia="Cambria" w:hAnsi="Times New Roman" w:cs="Times New Roman"/>
          <w:sz w:val="24"/>
          <w:szCs w:val="24"/>
          <w:lang w:val="en-US" w:bidi="en-US"/>
        </w:rPr>
        <w:t>]</w:t>
      </w:r>
      <w:r w:rsidRPr="00C41395">
        <w:rPr>
          <w:rFonts w:ascii="Times New Roman" w:eastAsia="Cambria" w:hAnsi="Times New Roman" w:cs="Times New Roman"/>
          <w:sz w:val="24"/>
          <w:szCs w:val="24"/>
          <w:lang w:val="en-US" w:bidi="en-US"/>
        </w:rPr>
        <w:tab/>
      </w:r>
      <w:r w:rsidR="000F0F53" w:rsidRPr="00C41395">
        <w:rPr>
          <w:rFonts w:ascii="Times New Roman" w:eastAsia="Cambria" w:hAnsi="Times New Roman" w:cs="Times New Roman"/>
          <w:sz w:val="24"/>
          <w:szCs w:val="24"/>
          <w:lang w:val="en-US" w:bidi="en-US"/>
        </w:rPr>
        <w:t>Further to this, i</w:t>
      </w:r>
      <w:r w:rsidR="007D7B85" w:rsidRPr="00C41395">
        <w:rPr>
          <w:rFonts w:ascii="Times New Roman" w:eastAsia="Cambria" w:hAnsi="Times New Roman" w:cs="Times New Roman"/>
          <w:sz w:val="24"/>
          <w:szCs w:val="24"/>
          <w:lang w:val="en-US" w:bidi="en-US"/>
        </w:rPr>
        <w:t>n their plea, the appellants</w:t>
      </w:r>
      <w:r w:rsidR="00F04DA9" w:rsidRPr="00C41395">
        <w:rPr>
          <w:rFonts w:ascii="Times New Roman" w:eastAsia="Cambria" w:hAnsi="Times New Roman" w:cs="Times New Roman"/>
          <w:sz w:val="24"/>
          <w:szCs w:val="24"/>
          <w:lang w:val="en-US" w:bidi="en-US"/>
        </w:rPr>
        <w:t xml:space="preserve"> did not plead anythin</w:t>
      </w:r>
      <w:r w:rsidR="000F0F53" w:rsidRPr="00C41395">
        <w:rPr>
          <w:rFonts w:ascii="Times New Roman" w:eastAsia="Cambria" w:hAnsi="Times New Roman" w:cs="Times New Roman"/>
          <w:sz w:val="24"/>
          <w:szCs w:val="24"/>
          <w:lang w:val="en-US" w:bidi="en-US"/>
        </w:rPr>
        <w:t xml:space="preserve">g to suggest that </w:t>
      </w:r>
      <w:r w:rsidR="00F839CE" w:rsidRPr="00C41395">
        <w:rPr>
          <w:rFonts w:ascii="Times New Roman" w:eastAsia="Cambria" w:hAnsi="Times New Roman" w:cs="Times New Roman"/>
          <w:sz w:val="24"/>
          <w:szCs w:val="24"/>
          <w:lang w:val="en-US" w:bidi="en-US"/>
        </w:rPr>
        <w:t xml:space="preserve">the </w:t>
      </w:r>
      <w:r w:rsidR="000F0F53" w:rsidRPr="00C41395">
        <w:rPr>
          <w:rFonts w:ascii="Times New Roman" w:eastAsia="Cambria" w:hAnsi="Times New Roman" w:cs="Times New Roman"/>
          <w:sz w:val="24"/>
          <w:szCs w:val="24"/>
          <w:lang w:val="en-US" w:bidi="en-US"/>
        </w:rPr>
        <w:t xml:space="preserve">agreement was </w:t>
      </w:r>
      <w:r w:rsidR="00F04DA9" w:rsidRPr="00C41395">
        <w:rPr>
          <w:rFonts w:ascii="Times New Roman" w:eastAsia="Cambria" w:hAnsi="Times New Roman" w:cs="Times New Roman"/>
          <w:sz w:val="24"/>
          <w:szCs w:val="24"/>
          <w:lang w:val="en-US" w:bidi="en-US"/>
        </w:rPr>
        <w:t xml:space="preserve">a joint venture agreement. </w:t>
      </w:r>
      <w:r w:rsidR="007D7B85" w:rsidRPr="00C41395">
        <w:rPr>
          <w:rFonts w:ascii="Times New Roman" w:eastAsia="Cambria" w:hAnsi="Times New Roman" w:cs="Times New Roman"/>
          <w:sz w:val="24"/>
          <w:szCs w:val="24"/>
          <w:lang w:val="en-US" w:bidi="en-US"/>
        </w:rPr>
        <w:t xml:space="preserve">It is pertinent to quote </w:t>
      </w:r>
      <w:r w:rsidR="00F01E00" w:rsidRPr="00C41395">
        <w:rPr>
          <w:rFonts w:ascii="Times New Roman" w:eastAsia="Cambria" w:hAnsi="Times New Roman" w:cs="Times New Roman"/>
          <w:sz w:val="24"/>
          <w:szCs w:val="24"/>
          <w:lang w:val="en-US" w:bidi="en-US"/>
        </w:rPr>
        <w:t xml:space="preserve">the </w:t>
      </w:r>
      <w:r w:rsidR="00F839CE" w:rsidRPr="00C41395">
        <w:rPr>
          <w:rFonts w:ascii="Times New Roman" w:eastAsia="Cambria" w:hAnsi="Times New Roman" w:cs="Times New Roman"/>
          <w:sz w:val="24"/>
          <w:szCs w:val="24"/>
          <w:lang w:val="en-US" w:bidi="en-US"/>
        </w:rPr>
        <w:t xml:space="preserve">relevant </w:t>
      </w:r>
      <w:r w:rsidR="00F01E00" w:rsidRPr="00C41395">
        <w:rPr>
          <w:rFonts w:ascii="Times New Roman" w:eastAsia="Cambria" w:hAnsi="Times New Roman" w:cs="Times New Roman"/>
          <w:sz w:val="24"/>
          <w:szCs w:val="24"/>
          <w:lang w:val="en-US" w:bidi="en-US"/>
        </w:rPr>
        <w:t>pleading in question</w:t>
      </w:r>
      <w:r w:rsidR="00F04DA9" w:rsidRPr="00C41395">
        <w:rPr>
          <w:rFonts w:ascii="Times New Roman" w:eastAsia="Cambria" w:hAnsi="Times New Roman" w:cs="Times New Roman"/>
          <w:sz w:val="24"/>
          <w:szCs w:val="24"/>
          <w:lang w:val="en-US" w:bidi="en-US"/>
        </w:rPr>
        <w:t xml:space="preserve">. </w:t>
      </w:r>
      <w:r w:rsidR="00241F71" w:rsidRPr="00C41395">
        <w:rPr>
          <w:rFonts w:ascii="Times New Roman" w:eastAsia="Cambria" w:hAnsi="Times New Roman" w:cs="Times New Roman"/>
          <w:sz w:val="24"/>
          <w:szCs w:val="24"/>
          <w:lang w:val="en-US" w:bidi="en-US"/>
        </w:rPr>
        <w:t>P</w:t>
      </w:r>
      <w:r w:rsidR="004D3B35" w:rsidRPr="00C41395">
        <w:rPr>
          <w:rFonts w:ascii="Times New Roman" w:eastAsia="Cambria" w:hAnsi="Times New Roman" w:cs="Times New Roman"/>
          <w:sz w:val="24"/>
          <w:szCs w:val="24"/>
          <w:lang w:val="en-US" w:bidi="en-US"/>
        </w:rPr>
        <w:t>ara</w:t>
      </w:r>
      <w:r w:rsidR="00241F71" w:rsidRPr="00C41395">
        <w:rPr>
          <w:rFonts w:ascii="Times New Roman" w:eastAsia="Cambria" w:hAnsi="Times New Roman" w:cs="Times New Roman"/>
          <w:sz w:val="24"/>
          <w:szCs w:val="24"/>
          <w:lang w:val="en-US" w:bidi="en-US"/>
        </w:rPr>
        <w:t>graph</w:t>
      </w:r>
      <w:r w:rsidR="004D3B35" w:rsidRPr="00C41395">
        <w:rPr>
          <w:rFonts w:ascii="Times New Roman" w:eastAsia="Cambria" w:hAnsi="Times New Roman" w:cs="Times New Roman"/>
          <w:sz w:val="24"/>
          <w:szCs w:val="24"/>
          <w:lang w:val="en-US" w:bidi="en-US"/>
        </w:rPr>
        <w:t xml:space="preserve"> 2 of the appellants’ plea</w:t>
      </w:r>
      <w:r w:rsidR="00792F3E" w:rsidRPr="00C41395">
        <w:rPr>
          <w:rFonts w:ascii="Times New Roman" w:eastAsia="Cambria" w:hAnsi="Times New Roman" w:cs="Times New Roman"/>
          <w:sz w:val="24"/>
          <w:szCs w:val="24"/>
          <w:lang w:val="en-US" w:bidi="en-US"/>
        </w:rPr>
        <w:t xml:space="preserve"> was to the following effect: - </w:t>
      </w:r>
    </w:p>
    <w:p w14:paraId="4093EC12" w14:textId="77777777" w:rsidR="00241F71" w:rsidRPr="00C41395" w:rsidRDefault="00241F71" w:rsidP="005179A8">
      <w:pPr>
        <w:tabs>
          <w:tab w:val="left" w:pos="3456"/>
        </w:tabs>
        <w:spacing w:after="0" w:line="240" w:lineRule="auto"/>
        <w:ind w:left="1440" w:hanging="720"/>
        <w:jc w:val="both"/>
        <w:rPr>
          <w:rFonts w:ascii="Times New Roman" w:eastAsia="Cambria" w:hAnsi="Times New Roman" w:cs="Times New Roman"/>
          <w:sz w:val="24"/>
          <w:szCs w:val="24"/>
          <w:lang w:val="en-US" w:bidi="en-US"/>
        </w:rPr>
      </w:pPr>
      <w:r w:rsidRPr="00C41395">
        <w:rPr>
          <w:rFonts w:ascii="Times New Roman" w:eastAsia="Cambria" w:hAnsi="Times New Roman" w:cs="Times New Roman"/>
          <w:sz w:val="24"/>
          <w:szCs w:val="24"/>
          <w:lang w:val="en-US" w:bidi="en-US"/>
        </w:rPr>
        <w:tab/>
        <w:t xml:space="preserve">“No issues arise from these </w:t>
      </w:r>
      <w:r w:rsidR="00F01E00" w:rsidRPr="00C41395">
        <w:rPr>
          <w:rFonts w:ascii="Times New Roman" w:eastAsia="Cambria" w:hAnsi="Times New Roman" w:cs="Times New Roman"/>
          <w:sz w:val="24"/>
          <w:szCs w:val="24"/>
          <w:lang w:val="en-US" w:bidi="en-US"/>
        </w:rPr>
        <w:t>paragraphs save to state that it</w:t>
      </w:r>
      <w:r w:rsidRPr="00C41395">
        <w:rPr>
          <w:rFonts w:ascii="Times New Roman" w:eastAsia="Cambria" w:hAnsi="Times New Roman" w:cs="Times New Roman"/>
          <w:sz w:val="24"/>
          <w:szCs w:val="24"/>
          <w:lang w:val="en-US" w:bidi="en-US"/>
        </w:rPr>
        <w:t xml:space="preserve"> was a condition precedent to delivery of a utilization request to the plaintiff by the </w:t>
      </w:r>
      <w:r w:rsidR="00792F3E" w:rsidRPr="00C41395">
        <w:rPr>
          <w:rFonts w:ascii="Times New Roman" w:hAnsi="Times New Roman" w:cs="Times New Roman"/>
          <w:sz w:val="24"/>
          <w:szCs w:val="24"/>
          <w:lang w:bidi="en-US"/>
        </w:rPr>
        <w:t>first</w:t>
      </w:r>
      <w:r w:rsidRPr="00C41395">
        <w:rPr>
          <w:rFonts w:ascii="Times New Roman" w:eastAsia="Cambria" w:hAnsi="Times New Roman" w:cs="Times New Roman"/>
          <w:sz w:val="24"/>
          <w:szCs w:val="24"/>
          <w:lang w:val="en-US" w:bidi="en-US"/>
        </w:rPr>
        <w:t xml:space="preserve"> defendant that no default would be continuing or would result from the proposed loan. However, the sub-borrowers of the</w:t>
      </w:r>
      <w:r w:rsidR="00A252E3" w:rsidRPr="00C41395">
        <w:rPr>
          <w:rFonts w:ascii="Times New Roman" w:eastAsia="Cambria" w:hAnsi="Times New Roman" w:cs="Times New Roman"/>
          <w:sz w:val="24"/>
          <w:szCs w:val="24"/>
          <w:lang w:val="en-US" w:bidi="en-US"/>
        </w:rPr>
        <w:t xml:space="preserve"> loans defaulted. In terms of the</w:t>
      </w:r>
      <w:r w:rsidRPr="00C41395">
        <w:rPr>
          <w:rFonts w:ascii="Times New Roman" w:eastAsia="Cambria" w:hAnsi="Times New Roman" w:cs="Times New Roman"/>
          <w:sz w:val="24"/>
          <w:szCs w:val="24"/>
          <w:lang w:val="en-US" w:bidi="en-US"/>
        </w:rPr>
        <w:t xml:space="preserve"> agreement the </w:t>
      </w:r>
      <w:r w:rsidR="00AC2AD0" w:rsidRPr="00C41395">
        <w:rPr>
          <w:rFonts w:ascii="Times New Roman" w:eastAsia="Cambria" w:hAnsi="Times New Roman" w:cs="Times New Roman"/>
          <w:sz w:val="24"/>
          <w:szCs w:val="24"/>
          <w:lang w:val="en-US" w:bidi="en-US"/>
        </w:rPr>
        <w:t>first</w:t>
      </w:r>
      <w:r w:rsidRPr="00C41395">
        <w:rPr>
          <w:rFonts w:ascii="Times New Roman" w:eastAsia="Cambria" w:hAnsi="Times New Roman" w:cs="Times New Roman"/>
          <w:sz w:val="24"/>
          <w:szCs w:val="24"/>
          <w:lang w:val="en-US" w:bidi="en-US"/>
        </w:rPr>
        <w:t xml:space="preserve"> defendant procured from Telone, the employer of the sub-borrowers, a written undertaking that all monthly payroll deductions from its respective employees towards loan repayments would be made into a fund held by the Plaintiff. However, Telone wrongfully refused to make monthly payroll deductions from its employees towards loan repayments. The default affected the agreement entered into by and between the parties. In the circumstances, the parties ought to share the risk.”</w:t>
      </w:r>
    </w:p>
    <w:p w14:paraId="05D45259" w14:textId="77777777" w:rsidR="00241F71" w:rsidRPr="00C41395" w:rsidRDefault="00241F71" w:rsidP="005179A8">
      <w:pPr>
        <w:tabs>
          <w:tab w:val="left" w:pos="3456"/>
        </w:tabs>
        <w:spacing w:after="0" w:line="480" w:lineRule="auto"/>
        <w:ind w:left="720" w:hanging="720"/>
        <w:jc w:val="both"/>
        <w:rPr>
          <w:rFonts w:ascii="Times New Roman" w:eastAsia="Cambria" w:hAnsi="Times New Roman" w:cs="Times New Roman"/>
          <w:sz w:val="24"/>
          <w:szCs w:val="24"/>
          <w:lang w:val="en-US" w:bidi="en-US"/>
        </w:rPr>
      </w:pPr>
    </w:p>
    <w:p w14:paraId="59FEB8DD" w14:textId="77777777" w:rsidR="00225B4B" w:rsidRPr="00C41395" w:rsidRDefault="00F839CE" w:rsidP="005179A8">
      <w:pPr>
        <w:tabs>
          <w:tab w:val="left" w:pos="3456"/>
        </w:tabs>
        <w:spacing w:after="0" w:line="480" w:lineRule="auto"/>
        <w:ind w:left="720" w:hanging="720"/>
        <w:jc w:val="both"/>
        <w:rPr>
          <w:rFonts w:ascii="Times New Roman" w:eastAsia="Cambria" w:hAnsi="Times New Roman" w:cs="Times New Roman"/>
          <w:sz w:val="24"/>
          <w:szCs w:val="24"/>
          <w:lang w:val="en-US" w:bidi="en-US"/>
        </w:rPr>
      </w:pPr>
      <w:r w:rsidRPr="00C41395">
        <w:rPr>
          <w:rFonts w:ascii="Times New Roman" w:eastAsia="Cambria" w:hAnsi="Times New Roman" w:cs="Times New Roman"/>
          <w:sz w:val="24"/>
          <w:szCs w:val="24"/>
          <w:lang w:val="en-US" w:bidi="en-US"/>
        </w:rPr>
        <w:t>[</w:t>
      </w:r>
      <w:r w:rsidR="00711E84" w:rsidRPr="00C41395">
        <w:rPr>
          <w:rFonts w:ascii="Times New Roman" w:eastAsia="Cambria" w:hAnsi="Times New Roman" w:cs="Times New Roman"/>
          <w:sz w:val="24"/>
          <w:szCs w:val="24"/>
          <w:lang w:val="en-US" w:bidi="en-US"/>
        </w:rPr>
        <w:t>2</w:t>
      </w:r>
      <w:r w:rsidR="00AE08A0" w:rsidRPr="00C41395">
        <w:rPr>
          <w:rFonts w:ascii="Times New Roman" w:eastAsia="Cambria" w:hAnsi="Times New Roman" w:cs="Times New Roman"/>
          <w:sz w:val="24"/>
          <w:szCs w:val="24"/>
          <w:lang w:val="en-US" w:bidi="en-US"/>
        </w:rPr>
        <w:t>4</w:t>
      </w:r>
      <w:r w:rsidRPr="00C41395">
        <w:rPr>
          <w:rFonts w:ascii="Times New Roman" w:eastAsia="Cambria" w:hAnsi="Times New Roman" w:cs="Times New Roman"/>
          <w:sz w:val="24"/>
          <w:szCs w:val="24"/>
          <w:lang w:val="en-US" w:bidi="en-US"/>
        </w:rPr>
        <w:t>]</w:t>
      </w:r>
      <w:r w:rsidRPr="00C41395">
        <w:rPr>
          <w:rFonts w:ascii="Times New Roman" w:eastAsia="Cambria" w:hAnsi="Times New Roman" w:cs="Times New Roman"/>
          <w:sz w:val="24"/>
          <w:szCs w:val="24"/>
          <w:lang w:val="en-US" w:bidi="en-US"/>
        </w:rPr>
        <w:tab/>
        <w:t>It was thus the appellants’ defence</w:t>
      </w:r>
      <w:r w:rsidR="00F01E00" w:rsidRPr="00C41395">
        <w:rPr>
          <w:rFonts w:ascii="Times New Roman" w:eastAsia="Cambria" w:hAnsi="Times New Roman" w:cs="Times New Roman"/>
          <w:sz w:val="24"/>
          <w:szCs w:val="24"/>
          <w:lang w:val="en-US" w:bidi="en-US"/>
        </w:rPr>
        <w:t xml:space="preserve"> that </w:t>
      </w:r>
      <w:r w:rsidR="004D3B35" w:rsidRPr="00C41395">
        <w:rPr>
          <w:rFonts w:ascii="Times New Roman" w:eastAsia="Cambria" w:hAnsi="Times New Roman" w:cs="Times New Roman"/>
          <w:sz w:val="24"/>
          <w:szCs w:val="24"/>
          <w:lang w:val="en-US" w:bidi="en-US"/>
        </w:rPr>
        <w:t xml:space="preserve">the sub-borrowers of the loan defaulted </w:t>
      </w:r>
      <w:r w:rsidR="00F01E00" w:rsidRPr="00C41395">
        <w:rPr>
          <w:rFonts w:ascii="Times New Roman" w:eastAsia="Cambria" w:hAnsi="Times New Roman" w:cs="Times New Roman"/>
          <w:sz w:val="24"/>
          <w:szCs w:val="24"/>
          <w:lang w:val="en-US" w:bidi="en-US"/>
        </w:rPr>
        <w:t xml:space="preserve">in </w:t>
      </w:r>
      <w:r w:rsidR="004D3B35" w:rsidRPr="00C41395">
        <w:rPr>
          <w:rFonts w:ascii="Times New Roman" w:eastAsia="Cambria" w:hAnsi="Times New Roman" w:cs="Times New Roman"/>
          <w:sz w:val="24"/>
          <w:szCs w:val="24"/>
          <w:lang w:val="en-US" w:bidi="en-US"/>
        </w:rPr>
        <w:t xml:space="preserve">making </w:t>
      </w:r>
      <w:r w:rsidR="00F01E00" w:rsidRPr="00C41395">
        <w:rPr>
          <w:rFonts w:ascii="Times New Roman" w:eastAsia="Cambria" w:hAnsi="Times New Roman" w:cs="Times New Roman"/>
          <w:sz w:val="24"/>
          <w:szCs w:val="24"/>
          <w:lang w:val="en-US" w:bidi="en-US"/>
        </w:rPr>
        <w:t>re</w:t>
      </w:r>
      <w:r w:rsidR="004D3B35" w:rsidRPr="00C41395">
        <w:rPr>
          <w:rFonts w:ascii="Times New Roman" w:eastAsia="Cambria" w:hAnsi="Times New Roman" w:cs="Times New Roman"/>
          <w:sz w:val="24"/>
          <w:szCs w:val="24"/>
          <w:lang w:val="en-US" w:bidi="en-US"/>
        </w:rPr>
        <w:t>payment</w:t>
      </w:r>
      <w:r w:rsidR="00241F71" w:rsidRPr="00C41395">
        <w:rPr>
          <w:rFonts w:ascii="Times New Roman" w:eastAsia="Cambria" w:hAnsi="Times New Roman" w:cs="Times New Roman"/>
          <w:sz w:val="24"/>
          <w:szCs w:val="24"/>
          <w:lang w:val="en-US" w:bidi="en-US"/>
        </w:rPr>
        <w:t>s</w:t>
      </w:r>
      <w:r w:rsidR="004D3B35" w:rsidRPr="00C41395">
        <w:rPr>
          <w:rFonts w:ascii="Times New Roman" w:eastAsia="Cambria" w:hAnsi="Times New Roman" w:cs="Times New Roman"/>
          <w:sz w:val="24"/>
          <w:szCs w:val="24"/>
          <w:lang w:val="en-US" w:bidi="en-US"/>
        </w:rPr>
        <w:t xml:space="preserve"> </w:t>
      </w:r>
      <w:r w:rsidR="00F01E00" w:rsidRPr="00C41395">
        <w:rPr>
          <w:rFonts w:ascii="Times New Roman" w:eastAsia="Cambria" w:hAnsi="Times New Roman" w:cs="Times New Roman"/>
          <w:sz w:val="24"/>
          <w:szCs w:val="24"/>
          <w:lang w:val="en-US" w:bidi="en-US"/>
        </w:rPr>
        <w:t>because</w:t>
      </w:r>
      <w:r w:rsidR="004D3B35" w:rsidRPr="00C41395">
        <w:rPr>
          <w:rFonts w:ascii="Times New Roman" w:eastAsia="Cambria" w:hAnsi="Times New Roman" w:cs="Times New Roman"/>
          <w:sz w:val="24"/>
          <w:szCs w:val="24"/>
          <w:lang w:val="en-US" w:bidi="en-US"/>
        </w:rPr>
        <w:t xml:space="preserve"> Telone, the employer</w:t>
      </w:r>
      <w:r w:rsidR="00F01E00" w:rsidRPr="00C41395">
        <w:rPr>
          <w:rFonts w:ascii="Times New Roman" w:eastAsia="Cambria" w:hAnsi="Times New Roman" w:cs="Times New Roman"/>
          <w:sz w:val="24"/>
          <w:szCs w:val="24"/>
          <w:lang w:val="en-US" w:bidi="en-US"/>
        </w:rPr>
        <w:t xml:space="preserve"> of the sub-</w:t>
      </w:r>
      <w:r w:rsidR="004D3B35" w:rsidRPr="00C41395">
        <w:rPr>
          <w:rFonts w:ascii="Times New Roman" w:eastAsia="Cambria" w:hAnsi="Times New Roman" w:cs="Times New Roman"/>
          <w:sz w:val="24"/>
          <w:szCs w:val="24"/>
          <w:lang w:val="en-US" w:bidi="en-US"/>
        </w:rPr>
        <w:t xml:space="preserve">borrowers, had </w:t>
      </w:r>
      <w:r w:rsidR="00711E84" w:rsidRPr="00C41395">
        <w:rPr>
          <w:rFonts w:ascii="Times New Roman" w:eastAsia="Cambria" w:hAnsi="Times New Roman" w:cs="Times New Roman"/>
          <w:sz w:val="24"/>
          <w:szCs w:val="24"/>
          <w:lang w:val="en-US" w:bidi="en-US"/>
        </w:rPr>
        <w:t xml:space="preserve">failed </w:t>
      </w:r>
      <w:r w:rsidR="004D3B35" w:rsidRPr="00C41395">
        <w:rPr>
          <w:rFonts w:ascii="Times New Roman" w:eastAsia="Cambria" w:hAnsi="Times New Roman" w:cs="Times New Roman"/>
          <w:sz w:val="24"/>
          <w:szCs w:val="24"/>
          <w:lang w:val="en-US" w:bidi="en-US"/>
        </w:rPr>
        <w:t>to make monthly payroll deductions from its employ</w:t>
      </w:r>
      <w:r w:rsidR="00A025A3" w:rsidRPr="00C41395">
        <w:rPr>
          <w:rFonts w:ascii="Times New Roman" w:eastAsia="Cambria" w:hAnsi="Times New Roman" w:cs="Times New Roman"/>
          <w:sz w:val="24"/>
          <w:szCs w:val="24"/>
          <w:lang w:val="en-US" w:bidi="en-US"/>
        </w:rPr>
        <w:t>e</w:t>
      </w:r>
      <w:r w:rsidR="004D3B35" w:rsidRPr="00C41395">
        <w:rPr>
          <w:rFonts w:ascii="Times New Roman" w:eastAsia="Cambria" w:hAnsi="Times New Roman" w:cs="Times New Roman"/>
          <w:sz w:val="24"/>
          <w:szCs w:val="24"/>
          <w:lang w:val="en-US" w:bidi="en-US"/>
        </w:rPr>
        <w:t>es towards the loan repayment</w:t>
      </w:r>
      <w:r w:rsidR="00F01E00" w:rsidRPr="00C41395">
        <w:rPr>
          <w:rFonts w:ascii="Times New Roman" w:eastAsia="Cambria" w:hAnsi="Times New Roman" w:cs="Times New Roman"/>
          <w:sz w:val="24"/>
          <w:szCs w:val="24"/>
          <w:lang w:val="en-US" w:bidi="en-US"/>
        </w:rPr>
        <w:t xml:space="preserve">. This </w:t>
      </w:r>
      <w:r w:rsidR="00A025A3" w:rsidRPr="00C41395">
        <w:rPr>
          <w:rFonts w:ascii="Times New Roman" w:eastAsia="Cambria" w:hAnsi="Times New Roman" w:cs="Times New Roman"/>
          <w:sz w:val="24"/>
          <w:szCs w:val="24"/>
          <w:lang w:val="en-US" w:bidi="en-US"/>
        </w:rPr>
        <w:t xml:space="preserve">therefore </w:t>
      </w:r>
      <w:r w:rsidR="00F01E00" w:rsidRPr="00C41395">
        <w:rPr>
          <w:rFonts w:ascii="Times New Roman" w:eastAsia="Cambria" w:hAnsi="Times New Roman" w:cs="Times New Roman"/>
          <w:sz w:val="24"/>
          <w:szCs w:val="24"/>
          <w:lang w:val="en-US" w:bidi="en-US"/>
        </w:rPr>
        <w:t xml:space="preserve">led to the </w:t>
      </w:r>
      <w:r w:rsidR="00241F71" w:rsidRPr="00C41395">
        <w:rPr>
          <w:rFonts w:ascii="Times New Roman" w:eastAsia="Cambria" w:hAnsi="Times New Roman" w:cs="Times New Roman"/>
          <w:sz w:val="24"/>
          <w:szCs w:val="24"/>
          <w:lang w:val="en-US" w:bidi="en-US"/>
        </w:rPr>
        <w:t>appellants’</w:t>
      </w:r>
      <w:r w:rsidR="00A025A3" w:rsidRPr="00C41395">
        <w:rPr>
          <w:rFonts w:ascii="Times New Roman" w:eastAsia="Cambria" w:hAnsi="Times New Roman" w:cs="Times New Roman"/>
          <w:sz w:val="24"/>
          <w:szCs w:val="24"/>
          <w:lang w:val="en-US" w:bidi="en-US"/>
        </w:rPr>
        <w:t xml:space="preserve"> failure to repay the</w:t>
      </w:r>
      <w:r w:rsidR="00711E84" w:rsidRPr="00C41395">
        <w:rPr>
          <w:rFonts w:ascii="Times New Roman" w:eastAsia="Cambria" w:hAnsi="Times New Roman" w:cs="Times New Roman"/>
          <w:sz w:val="24"/>
          <w:szCs w:val="24"/>
          <w:lang w:val="en-US" w:bidi="en-US"/>
        </w:rPr>
        <w:t xml:space="preserve"> funds advanced under the</w:t>
      </w:r>
      <w:r w:rsidR="00A025A3" w:rsidRPr="00C41395">
        <w:rPr>
          <w:rFonts w:ascii="Times New Roman" w:eastAsia="Cambria" w:hAnsi="Times New Roman" w:cs="Times New Roman"/>
          <w:sz w:val="24"/>
          <w:szCs w:val="24"/>
          <w:lang w:val="en-US" w:bidi="en-US"/>
        </w:rPr>
        <w:t xml:space="preserve"> credit facility.</w:t>
      </w:r>
      <w:r w:rsidRPr="00C41395">
        <w:rPr>
          <w:rFonts w:ascii="Times New Roman" w:eastAsia="Cambria" w:hAnsi="Times New Roman" w:cs="Times New Roman"/>
          <w:sz w:val="24"/>
          <w:szCs w:val="24"/>
          <w:lang w:val="en-US" w:bidi="en-US"/>
        </w:rPr>
        <w:t xml:space="preserve"> </w:t>
      </w:r>
      <w:r w:rsidR="00EA722B" w:rsidRPr="00C41395">
        <w:rPr>
          <w:rFonts w:ascii="Times New Roman" w:eastAsia="Cambria" w:hAnsi="Times New Roman" w:cs="Times New Roman"/>
          <w:sz w:val="24"/>
          <w:szCs w:val="24"/>
          <w:lang w:val="en-US" w:bidi="en-US"/>
        </w:rPr>
        <w:t xml:space="preserve">Be that as it may, </w:t>
      </w:r>
      <w:r w:rsidR="009F4539" w:rsidRPr="00C41395">
        <w:rPr>
          <w:rFonts w:ascii="Times New Roman" w:eastAsia="Cambria" w:hAnsi="Times New Roman" w:cs="Times New Roman"/>
          <w:sz w:val="24"/>
          <w:szCs w:val="24"/>
          <w:lang w:val="en-US" w:bidi="en-US"/>
        </w:rPr>
        <w:t xml:space="preserve">the first appellant’s witness gave evidence to the effect that the agreement did not capture the true nature of </w:t>
      </w:r>
      <w:r w:rsidR="00225B4B" w:rsidRPr="00C41395">
        <w:rPr>
          <w:rFonts w:ascii="Times New Roman" w:eastAsia="Cambria" w:hAnsi="Times New Roman" w:cs="Times New Roman"/>
          <w:sz w:val="24"/>
          <w:szCs w:val="24"/>
          <w:lang w:val="en-US" w:bidi="en-US"/>
        </w:rPr>
        <w:t xml:space="preserve">what was </w:t>
      </w:r>
      <w:r w:rsidR="009F4539" w:rsidRPr="00C41395">
        <w:rPr>
          <w:rFonts w:ascii="Times New Roman" w:eastAsia="Cambria" w:hAnsi="Times New Roman" w:cs="Times New Roman"/>
          <w:sz w:val="24"/>
          <w:szCs w:val="24"/>
          <w:lang w:val="en-US" w:bidi="en-US"/>
        </w:rPr>
        <w:t>agree</w:t>
      </w:r>
      <w:r w:rsidR="00225B4B" w:rsidRPr="00C41395">
        <w:rPr>
          <w:rFonts w:ascii="Times New Roman" w:eastAsia="Cambria" w:hAnsi="Times New Roman" w:cs="Times New Roman"/>
          <w:sz w:val="24"/>
          <w:szCs w:val="24"/>
          <w:lang w:val="en-US" w:bidi="en-US"/>
        </w:rPr>
        <w:t>d</w:t>
      </w:r>
      <w:r w:rsidR="009F4539" w:rsidRPr="00C41395">
        <w:rPr>
          <w:rFonts w:ascii="Times New Roman" w:eastAsia="Cambria" w:hAnsi="Times New Roman" w:cs="Times New Roman"/>
          <w:sz w:val="24"/>
          <w:szCs w:val="24"/>
          <w:lang w:val="en-US" w:bidi="en-US"/>
        </w:rPr>
        <w:t xml:space="preserve"> between the parties. </w:t>
      </w:r>
      <w:r w:rsidR="009F4539" w:rsidRPr="00C41395">
        <w:rPr>
          <w:rFonts w:ascii="Times New Roman" w:eastAsia="Cambria" w:hAnsi="Times New Roman" w:cs="Times New Roman"/>
          <w:sz w:val="24"/>
          <w:szCs w:val="24"/>
          <w:lang w:val="en-US" w:bidi="en-US"/>
        </w:rPr>
        <w:lastRenderedPageBreak/>
        <w:t>He further stated that the “spirit” of the agreement was to carry out a joint venture business.</w:t>
      </w:r>
      <w:r w:rsidR="00EA722B" w:rsidRPr="00C41395">
        <w:rPr>
          <w:rFonts w:ascii="Times New Roman" w:eastAsia="Cambria" w:hAnsi="Times New Roman" w:cs="Times New Roman"/>
          <w:sz w:val="24"/>
          <w:szCs w:val="24"/>
          <w:lang w:val="en-US" w:bidi="en-US"/>
        </w:rPr>
        <w:t xml:space="preserve"> </w:t>
      </w:r>
    </w:p>
    <w:p w14:paraId="4B6878F0" w14:textId="77777777" w:rsidR="00225B4B" w:rsidRPr="00C41395" w:rsidRDefault="00225B4B" w:rsidP="005179A8">
      <w:pPr>
        <w:tabs>
          <w:tab w:val="left" w:pos="3456"/>
        </w:tabs>
        <w:spacing w:after="0" w:line="480" w:lineRule="auto"/>
        <w:ind w:left="720" w:hanging="720"/>
        <w:jc w:val="both"/>
        <w:rPr>
          <w:rFonts w:ascii="Times New Roman" w:eastAsia="Cambria" w:hAnsi="Times New Roman" w:cs="Times New Roman"/>
          <w:sz w:val="24"/>
          <w:szCs w:val="24"/>
          <w:lang w:val="en-US" w:bidi="en-US"/>
        </w:rPr>
      </w:pPr>
    </w:p>
    <w:p w14:paraId="3D67D1B6" w14:textId="7DA8D021" w:rsidR="00601E39" w:rsidRPr="00C41395" w:rsidRDefault="00225B4B" w:rsidP="00225B4B">
      <w:pPr>
        <w:tabs>
          <w:tab w:val="left" w:pos="3456"/>
        </w:tabs>
        <w:spacing w:after="0" w:line="480" w:lineRule="auto"/>
        <w:ind w:left="720" w:hanging="720"/>
        <w:jc w:val="both"/>
        <w:rPr>
          <w:rFonts w:ascii="Times New Roman" w:eastAsia="Cambria" w:hAnsi="Times New Roman" w:cs="Times New Roman"/>
          <w:sz w:val="24"/>
          <w:szCs w:val="24"/>
          <w:lang w:val="en-US" w:bidi="en-US"/>
        </w:rPr>
      </w:pPr>
      <w:r w:rsidRPr="00C41395">
        <w:rPr>
          <w:rFonts w:ascii="Times New Roman" w:eastAsia="Cambria" w:hAnsi="Times New Roman" w:cs="Times New Roman"/>
          <w:sz w:val="24"/>
          <w:szCs w:val="24"/>
          <w:lang w:val="en-US" w:bidi="en-US"/>
        </w:rPr>
        <w:t>[25]</w:t>
      </w:r>
      <w:r w:rsidRPr="00C41395">
        <w:rPr>
          <w:rFonts w:ascii="Times New Roman" w:eastAsia="Cambria" w:hAnsi="Times New Roman" w:cs="Times New Roman"/>
          <w:sz w:val="24"/>
          <w:szCs w:val="24"/>
          <w:lang w:val="en-US" w:bidi="en-US"/>
        </w:rPr>
        <w:tab/>
      </w:r>
      <w:r w:rsidR="00EA722B" w:rsidRPr="00C41395">
        <w:rPr>
          <w:rFonts w:ascii="Times New Roman" w:eastAsia="Cambria" w:hAnsi="Times New Roman" w:cs="Times New Roman"/>
          <w:sz w:val="24"/>
          <w:szCs w:val="24"/>
          <w:lang w:val="en-US" w:bidi="en-US"/>
        </w:rPr>
        <w:t xml:space="preserve">The court heard and considered evidence on this point, from both sides </w:t>
      </w:r>
      <w:r w:rsidR="00265697">
        <w:rPr>
          <w:rFonts w:ascii="Times New Roman" w:eastAsia="Cambria" w:hAnsi="Times New Roman" w:cs="Times New Roman"/>
          <w:sz w:val="24"/>
          <w:szCs w:val="24"/>
          <w:lang w:val="en-US" w:bidi="en-US"/>
        </w:rPr>
        <w:t>t</w:t>
      </w:r>
      <w:r w:rsidR="00EA722B" w:rsidRPr="00C41395">
        <w:rPr>
          <w:rFonts w:ascii="Times New Roman" w:eastAsia="Cambria" w:hAnsi="Times New Roman" w:cs="Times New Roman"/>
          <w:sz w:val="24"/>
          <w:szCs w:val="24"/>
          <w:lang w:val="en-US" w:bidi="en-US"/>
        </w:rPr>
        <w:t xml:space="preserve">o the dispute. It found that the appellants had failed to establish that the terms of the agreement in question constituted a joint venture. </w:t>
      </w:r>
      <w:r w:rsidRPr="00C41395">
        <w:rPr>
          <w:rFonts w:ascii="Times New Roman" w:eastAsia="Cambria" w:hAnsi="Times New Roman" w:cs="Times New Roman"/>
          <w:sz w:val="24"/>
          <w:szCs w:val="24"/>
          <w:lang w:val="en-US" w:bidi="en-US"/>
        </w:rPr>
        <w:t>T</w:t>
      </w:r>
      <w:r w:rsidR="00B7125A" w:rsidRPr="00C41395">
        <w:rPr>
          <w:rFonts w:ascii="Times New Roman" w:eastAsia="Cambria" w:hAnsi="Times New Roman" w:cs="Times New Roman"/>
          <w:sz w:val="24"/>
          <w:szCs w:val="24"/>
          <w:lang w:val="en-US" w:bidi="en-US"/>
        </w:rPr>
        <w:t xml:space="preserve">he court clearly could </w:t>
      </w:r>
      <w:r w:rsidR="00711E84" w:rsidRPr="00C41395">
        <w:rPr>
          <w:rFonts w:ascii="Times New Roman" w:eastAsia="Cambria" w:hAnsi="Times New Roman" w:cs="Times New Roman"/>
          <w:sz w:val="24"/>
          <w:szCs w:val="24"/>
          <w:lang w:val="en-US" w:bidi="en-US"/>
        </w:rPr>
        <w:t xml:space="preserve">not </w:t>
      </w:r>
      <w:r w:rsidR="00B7125A" w:rsidRPr="00C41395">
        <w:rPr>
          <w:rFonts w:ascii="Times New Roman" w:eastAsia="Cambria" w:hAnsi="Times New Roman" w:cs="Times New Roman"/>
          <w:sz w:val="24"/>
          <w:szCs w:val="24"/>
          <w:lang w:val="en-US" w:bidi="en-US"/>
        </w:rPr>
        <w:t xml:space="preserve">read into the parties’ agreement, terms and conditions that were not </w:t>
      </w:r>
      <w:r w:rsidR="00861F50" w:rsidRPr="00C41395">
        <w:rPr>
          <w:rFonts w:ascii="Times New Roman" w:eastAsia="Cambria" w:hAnsi="Times New Roman" w:cs="Times New Roman"/>
          <w:sz w:val="24"/>
          <w:szCs w:val="24"/>
          <w:lang w:val="en-US" w:bidi="en-US"/>
        </w:rPr>
        <w:t>explicitly stated.</w:t>
      </w:r>
      <w:r w:rsidR="009F4539" w:rsidRPr="00C41395">
        <w:rPr>
          <w:rFonts w:ascii="Times New Roman" w:eastAsia="Cambria" w:hAnsi="Times New Roman" w:cs="Times New Roman"/>
          <w:sz w:val="24"/>
          <w:szCs w:val="24"/>
          <w:lang w:val="en-US" w:bidi="en-US"/>
        </w:rPr>
        <w:t xml:space="preserve"> Nor was the court in a position to </w:t>
      </w:r>
      <w:r w:rsidR="00861F50" w:rsidRPr="00C41395">
        <w:rPr>
          <w:rFonts w:ascii="Times New Roman" w:eastAsia="Cambria" w:hAnsi="Times New Roman" w:cs="Times New Roman"/>
          <w:sz w:val="24"/>
          <w:szCs w:val="24"/>
          <w:lang w:val="en-US" w:bidi="en-US"/>
        </w:rPr>
        <w:t xml:space="preserve">determine whether or not the </w:t>
      </w:r>
      <w:r w:rsidR="00EA722B" w:rsidRPr="00C41395">
        <w:rPr>
          <w:rFonts w:ascii="Times New Roman" w:eastAsia="Cambria" w:hAnsi="Times New Roman" w:cs="Times New Roman"/>
          <w:sz w:val="24"/>
          <w:szCs w:val="24"/>
          <w:lang w:val="en-US" w:bidi="en-US"/>
        </w:rPr>
        <w:t xml:space="preserve">document </w:t>
      </w:r>
      <w:r w:rsidR="00861F50" w:rsidRPr="00C41395">
        <w:rPr>
          <w:rFonts w:ascii="Times New Roman" w:eastAsia="Cambria" w:hAnsi="Times New Roman" w:cs="Times New Roman"/>
          <w:sz w:val="24"/>
          <w:szCs w:val="24"/>
          <w:lang w:val="en-US" w:bidi="en-US"/>
        </w:rPr>
        <w:t>had failed to capture the true nature of the agreement the parties intended to enter into. It was surely up to the parties to clearly</w:t>
      </w:r>
      <w:r w:rsidR="00265697">
        <w:rPr>
          <w:rFonts w:ascii="Times New Roman" w:eastAsia="Cambria" w:hAnsi="Times New Roman" w:cs="Times New Roman"/>
          <w:sz w:val="24"/>
          <w:szCs w:val="24"/>
          <w:lang w:val="en-US" w:bidi="en-US"/>
        </w:rPr>
        <w:t>,</w:t>
      </w:r>
      <w:r w:rsidR="00861F50" w:rsidRPr="00C41395">
        <w:rPr>
          <w:rFonts w:ascii="Times New Roman" w:eastAsia="Cambria" w:hAnsi="Times New Roman" w:cs="Times New Roman"/>
          <w:sz w:val="24"/>
          <w:szCs w:val="24"/>
          <w:lang w:val="en-US" w:bidi="en-US"/>
        </w:rPr>
        <w:t xml:space="preserve"> and without ambiguity, incorporate into their agreement the terms and conditions that would bind them.</w:t>
      </w:r>
    </w:p>
    <w:p w14:paraId="7FFDD8C9" w14:textId="77777777" w:rsidR="00FD011F" w:rsidRPr="00C41395" w:rsidRDefault="00FD011F" w:rsidP="005179A8">
      <w:pPr>
        <w:tabs>
          <w:tab w:val="left" w:pos="3456"/>
        </w:tabs>
        <w:spacing w:after="0" w:line="480" w:lineRule="auto"/>
        <w:ind w:left="720" w:hanging="720"/>
        <w:jc w:val="both"/>
        <w:rPr>
          <w:rFonts w:ascii="Times New Roman" w:eastAsia="Cambria" w:hAnsi="Times New Roman" w:cs="Times New Roman"/>
          <w:sz w:val="24"/>
          <w:szCs w:val="24"/>
          <w:lang w:val="en-US" w:bidi="en-US"/>
        </w:rPr>
      </w:pPr>
    </w:p>
    <w:p w14:paraId="52E5017E" w14:textId="50457E85" w:rsidR="00495016" w:rsidRPr="00C41395" w:rsidRDefault="00AE08A0" w:rsidP="005179A8">
      <w:pPr>
        <w:tabs>
          <w:tab w:val="left" w:pos="3456"/>
        </w:tabs>
        <w:spacing w:after="0" w:line="480" w:lineRule="auto"/>
        <w:ind w:left="720" w:hanging="720"/>
        <w:jc w:val="both"/>
        <w:rPr>
          <w:rFonts w:ascii="Times New Roman" w:eastAsia="Cambria" w:hAnsi="Times New Roman" w:cs="Times New Roman"/>
          <w:sz w:val="24"/>
          <w:szCs w:val="24"/>
          <w:lang w:val="en-US" w:bidi="en-US"/>
        </w:rPr>
      </w:pPr>
      <w:r w:rsidRPr="00C41395">
        <w:rPr>
          <w:rFonts w:ascii="Times New Roman" w:eastAsia="Cambria" w:hAnsi="Times New Roman" w:cs="Times New Roman"/>
          <w:sz w:val="24"/>
          <w:szCs w:val="24"/>
          <w:lang w:val="en-US" w:bidi="en-US"/>
        </w:rPr>
        <w:t>[2</w:t>
      </w:r>
      <w:r w:rsidR="00EA722B" w:rsidRPr="00C41395">
        <w:rPr>
          <w:rFonts w:ascii="Times New Roman" w:eastAsia="Cambria" w:hAnsi="Times New Roman" w:cs="Times New Roman"/>
          <w:sz w:val="24"/>
          <w:szCs w:val="24"/>
          <w:lang w:val="en-US" w:bidi="en-US"/>
        </w:rPr>
        <w:t>6</w:t>
      </w:r>
      <w:r w:rsidRPr="00C41395">
        <w:rPr>
          <w:rFonts w:ascii="Times New Roman" w:eastAsia="Cambria" w:hAnsi="Times New Roman" w:cs="Times New Roman"/>
          <w:sz w:val="24"/>
          <w:szCs w:val="24"/>
          <w:lang w:val="en-US" w:bidi="en-US"/>
        </w:rPr>
        <w:t xml:space="preserve">] </w:t>
      </w:r>
      <w:r w:rsidR="00CB244D">
        <w:rPr>
          <w:rFonts w:ascii="Times New Roman" w:eastAsia="Cambria" w:hAnsi="Times New Roman" w:cs="Times New Roman"/>
          <w:sz w:val="24"/>
          <w:szCs w:val="24"/>
          <w:lang w:val="en-US" w:bidi="en-US"/>
        </w:rPr>
        <w:t xml:space="preserve">   </w:t>
      </w:r>
      <w:r w:rsidR="00601E39" w:rsidRPr="00C41395">
        <w:rPr>
          <w:rFonts w:ascii="Times New Roman" w:eastAsia="Cambria" w:hAnsi="Times New Roman" w:cs="Times New Roman"/>
          <w:sz w:val="24"/>
          <w:szCs w:val="24"/>
          <w:lang w:val="en-US" w:bidi="en-US"/>
        </w:rPr>
        <w:t xml:space="preserve">Against this background </w:t>
      </w:r>
      <w:r w:rsidR="00B7125A" w:rsidRPr="00C41395">
        <w:rPr>
          <w:rFonts w:ascii="Times New Roman" w:eastAsia="Cambria" w:hAnsi="Times New Roman" w:cs="Times New Roman"/>
          <w:sz w:val="24"/>
          <w:szCs w:val="24"/>
          <w:lang w:val="en-US" w:bidi="en-US"/>
        </w:rPr>
        <w:t xml:space="preserve">it </w:t>
      </w:r>
      <w:r w:rsidR="00241F71" w:rsidRPr="00C41395">
        <w:rPr>
          <w:rFonts w:ascii="Times New Roman" w:eastAsia="Cambria" w:hAnsi="Times New Roman" w:cs="Times New Roman"/>
          <w:sz w:val="24"/>
          <w:szCs w:val="24"/>
          <w:lang w:val="en-US" w:bidi="en-US"/>
        </w:rPr>
        <w:t>can</w:t>
      </w:r>
      <w:r w:rsidR="00495016" w:rsidRPr="00C41395">
        <w:rPr>
          <w:rFonts w:ascii="Times New Roman" w:eastAsia="Cambria" w:hAnsi="Times New Roman" w:cs="Times New Roman"/>
          <w:sz w:val="24"/>
          <w:szCs w:val="24"/>
          <w:lang w:val="en-US" w:bidi="en-US"/>
        </w:rPr>
        <w:t>not</w:t>
      </w:r>
      <w:r w:rsidR="00265697">
        <w:rPr>
          <w:rFonts w:ascii="Times New Roman" w:eastAsia="Cambria" w:hAnsi="Times New Roman" w:cs="Times New Roman"/>
          <w:sz w:val="24"/>
          <w:szCs w:val="24"/>
          <w:lang w:val="en-US" w:bidi="en-US"/>
        </w:rPr>
        <w:t>,</w:t>
      </w:r>
      <w:r w:rsidR="00495016" w:rsidRPr="00C41395">
        <w:rPr>
          <w:rFonts w:ascii="Times New Roman" w:eastAsia="Cambria" w:hAnsi="Times New Roman" w:cs="Times New Roman"/>
          <w:sz w:val="24"/>
          <w:szCs w:val="24"/>
          <w:lang w:val="en-US" w:bidi="en-US"/>
        </w:rPr>
        <w:t xml:space="preserve"> </w:t>
      </w:r>
      <w:r w:rsidR="00601E39" w:rsidRPr="00C41395">
        <w:rPr>
          <w:rFonts w:ascii="Times New Roman" w:eastAsia="Cambria" w:hAnsi="Times New Roman" w:cs="Times New Roman"/>
          <w:sz w:val="24"/>
          <w:szCs w:val="24"/>
          <w:lang w:val="en-US" w:bidi="en-US"/>
        </w:rPr>
        <w:t xml:space="preserve">in </w:t>
      </w:r>
      <w:r w:rsidR="00FD011F" w:rsidRPr="00C41395">
        <w:rPr>
          <w:rFonts w:ascii="Times New Roman" w:eastAsia="Cambria" w:hAnsi="Times New Roman" w:cs="Times New Roman"/>
          <w:sz w:val="24"/>
          <w:szCs w:val="24"/>
          <w:lang w:val="en-US" w:bidi="en-US"/>
        </w:rPr>
        <w:t>the court’s</w:t>
      </w:r>
      <w:r w:rsidR="00601E39" w:rsidRPr="00C41395">
        <w:rPr>
          <w:rFonts w:ascii="Times New Roman" w:eastAsia="Cambria" w:hAnsi="Times New Roman" w:cs="Times New Roman"/>
          <w:sz w:val="24"/>
          <w:szCs w:val="24"/>
          <w:lang w:val="en-US" w:bidi="en-US"/>
        </w:rPr>
        <w:t xml:space="preserve"> view, </w:t>
      </w:r>
      <w:r w:rsidR="00495016" w:rsidRPr="00C41395">
        <w:rPr>
          <w:rFonts w:ascii="Times New Roman" w:eastAsia="Cambria" w:hAnsi="Times New Roman" w:cs="Times New Roman"/>
          <w:sz w:val="24"/>
          <w:szCs w:val="24"/>
          <w:lang w:val="en-US" w:bidi="en-US"/>
        </w:rPr>
        <w:t xml:space="preserve">be said that </w:t>
      </w:r>
      <w:r w:rsidR="00B7125A" w:rsidRPr="00C41395">
        <w:rPr>
          <w:rFonts w:ascii="Times New Roman" w:eastAsia="Cambria" w:hAnsi="Times New Roman" w:cs="Times New Roman"/>
          <w:sz w:val="24"/>
          <w:szCs w:val="24"/>
          <w:lang w:val="en-US" w:bidi="en-US"/>
        </w:rPr>
        <w:t xml:space="preserve">the factual finding made by the court </w:t>
      </w:r>
      <w:r w:rsidR="00B7125A" w:rsidRPr="00C41395">
        <w:rPr>
          <w:rFonts w:ascii="Times New Roman" w:eastAsia="Cambria" w:hAnsi="Times New Roman" w:cs="Times New Roman"/>
          <w:i/>
          <w:sz w:val="24"/>
          <w:szCs w:val="24"/>
          <w:lang w:val="en-US" w:bidi="en-US"/>
        </w:rPr>
        <w:t>a quo</w:t>
      </w:r>
      <w:r w:rsidR="00B7125A" w:rsidRPr="00C41395">
        <w:rPr>
          <w:rFonts w:ascii="Times New Roman" w:eastAsia="Cambria" w:hAnsi="Times New Roman" w:cs="Times New Roman"/>
          <w:sz w:val="24"/>
          <w:szCs w:val="24"/>
          <w:lang w:val="en-US" w:bidi="en-US"/>
        </w:rPr>
        <w:t xml:space="preserve"> as to the nature of the agreement was one that </w:t>
      </w:r>
      <w:r w:rsidR="00495016" w:rsidRPr="00C41395">
        <w:rPr>
          <w:rFonts w:ascii="Times New Roman" w:eastAsia="Cambria" w:hAnsi="Times New Roman" w:cs="Times New Roman"/>
          <w:sz w:val="24"/>
          <w:szCs w:val="24"/>
          <w:lang w:val="en-US" w:bidi="en-US"/>
        </w:rPr>
        <w:t>no reasonable tribunal apply</w:t>
      </w:r>
      <w:r w:rsidR="00F01E00" w:rsidRPr="00C41395">
        <w:rPr>
          <w:rFonts w:ascii="Times New Roman" w:eastAsia="Cambria" w:hAnsi="Times New Roman" w:cs="Times New Roman"/>
          <w:sz w:val="24"/>
          <w:szCs w:val="24"/>
          <w:lang w:val="en-US" w:bidi="en-US"/>
        </w:rPr>
        <w:t>ing its mind to the same facts would have arrived at</w:t>
      </w:r>
      <w:r w:rsidR="00B7125A" w:rsidRPr="00C41395">
        <w:rPr>
          <w:rFonts w:ascii="Times New Roman" w:eastAsia="Cambria" w:hAnsi="Times New Roman" w:cs="Times New Roman"/>
          <w:sz w:val="24"/>
          <w:szCs w:val="24"/>
          <w:lang w:val="en-US" w:bidi="en-US"/>
        </w:rPr>
        <w:t>.</w:t>
      </w:r>
      <w:r w:rsidR="00495016" w:rsidRPr="00C41395">
        <w:rPr>
          <w:rFonts w:ascii="Times New Roman" w:eastAsia="Cambria" w:hAnsi="Times New Roman" w:cs="Times New Roman"/>
          <w:sz w:val="24"/>
          <w:szCs w:val="24"/>
          <w:lang w:val="en-US" w:bidi="en-US"/>
        </w:rPr>
        <w:t xml:space="preserve"> </w:t>
      </w:r>
    </w:p>
    <w:p w14:paraId="36771877" w14:textId="77777777" w:rsidR="00B7125A" w:rsidRPr="00C41395" w:rsidRDefault="00B7125A" w:rsidP="005179A8">
      <w:pPr>
        <w:tabs>
          <w:tab w:val="left" w:pos="3456"/>
        </w:tabs>
        <w:spacing w:after="0" w:line="480" w:lineRule="auto"/>
        <w:ind w:left="720" w:hanging="720"/>
        <w:jc w:val="both"/>
        <w:rPr>
          <w:rFonts w:ascii="Times New Roman" w:eastAsia="Cambria" w:hAnsi="Times New Roman" w:cs="Times New Roman"/>
          <w:sz w:val="24"/>
          <w:szCs w:val="24"/>
          <w:lang w:val="en-US" w:bidi="en-US"/>
        </w:rPr>
      </w:pPr>
      <w:r w:rsidRPr="00C41395">
        <w:rPr>
          <w:rFonts w:ascii="Times New Roman" w:eastAsia="Cambria" w:hAnsi="Times New Roman" w:cs="Times New Roman"/>
          <w:sz w:val="24"/>
          <w:szCs w:val="24"/>
          <w:lang w:val="en-US" w:bidi="en-US"/>
        </w:rPr>
        <w:tab/>
      </w:r>
    </w:p>
    <w:p w14:paraId="1818F55D" w14:textId="04C2BC4C" w:rsidR="00B7125A" w:rsidRDefault="00B7125A" w:rsidP="00567B5D">
      <w:pPr>
        <w:spacing w:after="0" w:line="480" w:lineRule="auto"/>
        <w:ind w:left="720" w:hanging="720"/>
        <w:jc w:val="both"/>
        <w:rPr>
          <w:rFonts w:ascii="Times New Roman" w:eastAsia="Cambria" w:hAnsi="Times New Roman" w:cs="Times New Roman"/>
          <w:sz w:val="24"/>
          <w:szCs w:val="24"/>
          <w:lang w:val="en-US" w:bidi="en-US"/>
        </w:rPr>
      </w:pPr>
      <w:r w:rsidRPr="00C41395">
        <w:rPr>
          <w:rFonts w:ascii="Times New Roman" w:eastAsia="Cambria" w:hAnsi="Times New Roman" w:cs="Times New Roman"/>
          <w:sz w:val="24"/>
          <w:szCs w:val="24"/>
          <w:lang w:val="en-US" w:bidi="en-US"/>
        </w:rPr>
        <w:tab/>
        <w:t xml:space="preserve">The court finds, accordingly that no fault can be attributed to the conclusion by the court </w:t>
      </w:r>
      <w:r w:rsidRPr="00C41395">
        <w:rPr>
          <w:rFonts w:ascii="Times New Roman" w:eastAsia="Cambria" w:hAnsi="Times New Roman" w:cs="Times New Roman"/>
          <w:i/>
          <w:sz w:val="24"/>
          <w:szCs w:val="24"/>
          <w:lang w:val="en-US" w:bidi="en-US"/>
        </w:rPr>
        <w:t>a quo</w:t>
      </w:r>
      <w:r w:rsidRPr="00C41395">
        <w:rPr>
          <w:rFonts w:ascii="Times New Roman" w:eastAsia="Cambria" w:hAnsi="Times New Roman" w:cs="Times New Roman"/>
          <w:sz w:val="24"/>
          <w:szCs w:val="24"/>
          <w:lang w:val="en-US" w:bidi="en-US"/>
        </w:rPr>
        <w:t xml:space="preserve"> that the averment that the contract was a joint venture agreement was without merit.</w:t>
      </w:r>
    </w:p>
    <w:p w14:paraId="3DBE4F9B" w14:textId="77777777" w:rsidR="005E4DA7" w:rsidRPr="00C41395" w:rsidRDefault="005E4DA7" w:rsidP="00567B5D">
      <w:pPr>
        <w:spacing w:after="0" w:line="480" w:lineRule="auto"/>
        <w:ind w:left="720" w:hanging="720"/>
        <w:jc w:val="both"/>
        <w:rPr>
          <w:rFonts w:ascii="Times New Roman" w:eastAsia="Cambria" w:hAnsi="Times New Roman" w:cs="Times New Roman"/>
          <w:sz w:val="24"/>
          <w:szCs w:val="24"/>
          <w:lang w:val="en-US" w:bidi="en-US"/>
        </w:rPr>
      </w:pPr>
    </w:p>
    <w:p w14:paraId="1089BE44" w14:textId="3AAD5A39" w:rsidR="00612D92" w:rsidRPr="00C41395" w:rsidRDefault="00241F71" w:rsidP="005179A8">
      <w:pPr>
        <w:spacing w:after="0" w:line="480" w:lineRule="auto"/>
        <w:ind w:left="720" w:hanging="720"/>
        <w:jc w:val="both"/>
        <w:rPr>
          <w:rFonts w:ascii="Times New Roman" w:eastAsia="Cambria" w:hAnsi="Times New Roman" w:cs="Times New Roman"/>
          <w:sz w:val="24"/>
          <w:szCs w:val="24"/>
          <w:lang w:val="en-US" w:bidi="en-US"/>
        </w:rPr>
      </w:pPr>
      <w:r w:rsidRPr="00C41395">
        <w:rPr>
          <w:rFonts w:ascii="Times New Roman" w:eastAsia="Cambria" w:hAnsi="Times New Roman" w:cs="Times New Roman"/>
          <w:sz w:val="24"/>
          <w:szCs w:val="24"/>
          <w:lang w:val="en-US" w:bidi="en-US"/>
        </w:rPr>
        <w:t>[</w:t>
      </w:r>
      <w:r w:rsidR="00711E84" w:rsidRPr="00C41395">
        <w:rPr>
          <w:rFonts w:ascii="Times New Roman" w:eastAsia="Cambria" w:hAnsi="Times New Roman" w:cs="Times New Roman"/>
          <w:sz w:val="24"/>
          <w:szCs w:val="24"/>
          <w:lang w:val="en-US" w:bidi="en-US"/>
        </w:rPr>
        <w:t>2</w:t>
      </w:r>
      <w:r w:rsidR="00EA722B" w:rsidRPr="00C41395">
        <w:rPr>
          <w:rFonts w:ascii="Times New Roman" w:eastAsia="Cambria" w:hAnsi="Times New Roman" w:cs="Times New Roman"/>
          <w:sz w:val="24"/>
          <w:szCs w:val="24"/>
          <w:lang w:val="en-US" w:bidi="en-US"/>
        </w:rPr>
        <w:t>7</w:t>
      </w:r>
      <w:r w:rsidRPr="00C41395">
        <w:rPr>
          <w:rFonts w:ascii="Times New Roman" w:eastAsia="Cambria" w:hAnsi="Times New Roman" w:cs="Times New Roman"/>
          <w:sz w:val="24"/>
          <w:szCs w:val="24"/>
          <w:lang w:val="en-US" w:bidi="en-US"/>
        </w:rPr>
        <w:t>]</w:t>
      </w:r>
      <w:r w:rsidRPr="00C41395">
        <w:rPr>
          <w:rFonts w:ascii="Times New Roman" w:eastAsia="Cambria" w:hAnsi="Times New Roman" w:cs="Times New Roman"/>
          <w:sz w:val="24"/>
          <w:szCs w:val="24"/>
          <w:lang w:val="en-US" w:bidi="en-US"/>
        </w:rPr>
        <w:tab/>
      </w:r>
      <w:r w:rsidR="00792F3E" w:rsidRPr="00C41395">
        <w:rPr>
          <w:rFonts w:ascii="Times New Roman" w:eastAsia="Cambria" w:hAnsi="Times New Roman" w:cs="Times New Roman"/>
          <w:sz w:val="24"/>
          <w:szCs w:val="24"/>
          <w:lang w:val="en-US" w:bidi="en-US"/>
        </w:rPr>
        <w:t>The c</w:t>
      </w:r>
      <w:r w:rsidR="00A252E3" w:rsidRPr="00C41395">
        <w:rPr>
          <w:rFonts w:ascii="Times New Roman" w:eastAsia="Cambria" w:hAnsi="Times New Roman" w:cs="Times New Roman"/>
          <w:sz w:val="24"/>
          <w:szCs w:val="24"/>
          <w:lang w:val="en-US" w:bidi="en-US"/>
        </w:rPr>
        <w:t>ourt also notes that t</w:t>
      </w:r>
      <w:r w:rsidRPr="00C41395">
        <w:rPr>
          <w:rFonts w:ascii="Times New Roman" w:eastAsia="Cambria" w:hAnsi="Times New Roman" w:cs="Times New Roman"/>
          <w:sz w:val="24"/>
          <w:szCs w:val="24"/>
          <w:lang w:val="en-US" w:bidi="en-US"/>
        </w:rPr>
        <w:t>he appellants did not</w:t>
      </w:r>
      <w:r w:rsidR="00495016" w:rsidRPr="00C41395">
        <w:rPr>
          <w:rFonts w:ascii="Times New Roman" w:eastAsia="Cambria" w:hAnsi="Times New Roman" w:cs="Times New Roman"/>
          <w:sz w:val="24"/>
          <w:szCs w:val="24"/>
          <w:lang w:val="en-US" w:bidi="en-US"/>
        </w:rPr>
        <w:t xml:space="preserve"> dispute the sum claimed. Their </w:t>
      </w:r>
      <w:r w:rsidRPr="00C41395">
        <w:rPr>
          <w:rFonts w:ascii="Times New Roman" w:eastAsia="Cambria" w:hAnsi="Times New Roman" w:cs="Times New Roman"/>
          <w:sz w:val="24"/>
          <w:szCs w:val="24"/>
          <w:lang w:val="en-US" w:bidi="en-US"/>
        </w:rPr>
        <w:t xml:space="preserve">contention </w:t>
      </w:r>
      <w:r w:rsidR="00495016" w:rsidRPr="00C41395">
        <w:rPr>
          <w:rFonts w:ascii="Times New Roman" w:eastAsia="Cambria" w:hAnsi="Times New Roman" w:cs="Times New Roman"/>
          <w:sz w:val="24"/>
          <w:szCs w:val="24"/>
          <w:lang w:val="en-US" w:bidi="en-US"/>
        </w:rPr>
        <w:t xml:space="preserve">was that </w:t>
      </w:r>
      <w:r w:rsidR="00EB6D58" w:rsidRPr="00C41395">
        <w:rPr>
          <w:rFonts w:ascii="Times New Roman" w:eastAsia="Cambria" w:hAnsi="Times New Roman" w:cs="Times New Roman"/>
          <w:sz w:val="24"/>
          <w:szCs w:val="24"/>
          <w:lang w:val="en-US" w:bidi="en-US"/>
        </w:rPr>
        <w:t xml:space="preserve">the </w:t>
      </w:r>
      <w:r w:rsidR="00495016" w:rsidRPr="00C41395">
        <w:rPr>
          <w:rFonts w:ascii="Times New Roman" w:eastAsia="Cambria" w:hAnsi="Times New Roman" w:cs="Times New Roman"/>
          <w:sz w:val="24"/>
          <w:szCs w:val="24"/>
          <w:lang w:val="en-US" w:bidi="en-US"/>
        </w:rPr>
        <w:t xml:space="preserve">parties ought to </w:t>
      </w:r>
      <w:r w:rsidRPr="00C41395">
        <w:rPr>
          <w:rFonts w:ascii="Times New Roman" w:eastAsia="Cambria" w:hAnsi="Times New Roman" w:cs="Times New Roman"/>
          <w:sz w:val="24"/>
          <w:szCs w:val="24"/>
          <w:lang w:val="en-US" w:bidi="en-US"/>
        </w:rPr>
        <w:t xml:space="preserve">share the risk, </w:t>
      </w:r>
      <w:r w:rsidR="00495016" w:rsidRPr="00C41395">
        <w:rPr>
          <w:rFonts w:ascii="Times New Roman" w:eastAsia="Cambria" w:hAnsi="Times New Roman" w:cs="Times New Roman"/>
          <w:sz w:val="24"/>
          <w:szCs w:val="24"/>
          <w:lang w:val="en-US" w:bidi="en-US"/>
        </w:rPr>
        <w:t>whether it</w:t>
      </w:r>
      <w:r w:rsidRPr="00C41395">
        <w:rPr>
          <w:rFonts w:ascii="Times New Roman" w:eastAsia="Cambria" w:hAnsi="Times New Roman" w:cs="Times New Roman"/>
          <w:sz w:val="24"/>
          <w:szCs w:val="24"/>
          <w:lang w:val="en-US" w:bidi="en-US"/>
        </w:rPr>
        <w:t xml:space="preserve"> </w:t>
      </w:r>
      <w:r w:rsidR="00FD011F" w:rsidRPr="00C41395">
        <w:rPr>
          <w:rFonts w:ascii="Times New Roman" w:eastAsia="Cambria" w:hAnsi="Times New Roman" w:cs="Times New Roman"/>
          <w:sz w:val="24"/>
          <w:szCs w:val="24"/>
          <w:lang w:val="en-US" w:bidi="en-US"/>
        </w:rPr>
        <w:t>wa</w:t>
      </w:r>
      <w:r w:rsidR="00495016" w:rsidRPr="00C41395">
        <w:rPr>
          <w:rFonts w:ascii="Times New Roman" w:eastAsia="Cambria" w:hAnsi="Times New Roman" w:cs="Times New Roman"/>
          <w:sz w:val="24"/>
          <w:szCs w:val="24"/>
          <w:lang w:val="en-US" w:bidi="en-US"/>
        </w:rPr>
        <w:t>s a profit or a loss</w:t>
      </w:r>
      <w:r w:rsidR="00711E84" w:rsidRPr="00C41395">
        <w:rPr>
          <w:rFonts w:ascii="Times New Roman" w:eastAsia="Cambria" w:hAnsi="Times New Roman" w:cs="Times New Roman"/>
          <w:sz w:val="24"/>
          <w:szCs w:val="24"/>
          <w:lang w:val="en-US" w:bidi="en-US"/>
        </w:rPr>
        <w:t>,</w:t>
      </w:r>
      <w:r w:rsidR="00495016" w:rsidRPr="00C41395">
        <w:rPr>
          <w:rFonts w:ascii="Times New Roman" w:eastAsia="Cambria" w:hAnsi="Times New Roman" w:cs="Times New Roman"/>
          <w:sz w:val="24"/>
          <w:szCs w:val="24"/>
          <w:lang w:val="en-US" w:bidi="en-US"/>
        </w:rPr>
        <w:t xml:space="preserve"> emerging from the failed agreement between the </w:t>
      </w:r>
      <w:r w:rsidR="00792F3E" w:rsidRPr="00C41395">
        <w:rPr>
          <w:rFonts w:ascii="Times New Roman" w:hAnsi="Times New Roman" w:cs="Times New Roman"/>
          <w:sz w:val="24"/>
          <w:szCs w:val="24"/>
          <w:lang w:bidi="en-US"/>
        </w:rPr>
        <w:t>first</w:t>
      </w:r>
      <w:r w:rsidR="00495016" w:rsidRPr="00C41395">
        <w:rPr>
          <w:rFonts w:ascii="Times New Roman" w:eastAsia="Cambria" w:hAnsi="Times New Roman" w:cs="Times New Roman"/>
          <w:sz w:val="24"/>
          <w:szCs w:val="24"/>
          <w:lang w:val="en-US" w:bidi="en-US"/>
        </w:rPr>
        <w:t xml:space="preserve"> appell</w:t>
      </w:r>
      <w:r w:rsidR="00792F3E" w:rsidRPr="00C41395">
        <w:rPr>
          <w:rFonts w:ascii="Times New Roman" w:eastAsia="Cambria" w:hAnsi="Times New Roman" w:cs="Times New Roman"/>
          <w:sz w:val="24"/>
          <w:szCs w:val="24"/>
          <w:lang w:val="en-US" w:bidi="en-US"/>
        </w:rPr>
        <w:t>ant and its sub-borrowers. The c</w:t>
      </w:r>
      <w:r w:rsidR="00495016" w:rsidRPr="00C41395">
        <w:rPr>
          <w:rFonts w:ascii="Times New Roman" w:eastAsia="Cambria" w:hAnsi="Times New Roman" w:cs="Times New Roman"/>
          <w:sz w:val="24"/>
          <w:szCs w:val="24"/>
          <w:lang w:val="en-US" w:bidi="en-US"/>
        </w:rPr>
        <w:t>ourt takes th</w:t>
      </w:r>
      <w:r w:rsidRPr="00C41395">
        <w:rPr>
          <w:rFonts w:ascii="Times New Roman" w:eastAsia="Cambria" w:hAnsi="Times New Roman" w:cs="Times New Roman"/>
          <w:sz w:val="24"/>
          <w:szCs w:val="24"/>
          <w:lang w:val="en-US" w:bidi="en-US"/>
        </w:rPr>
        <w:t>e view that the appellants are simply t</w:t>
      </w:r>
      <w:r w:rsidR="00495016" w:rsidRPr="00C41395">
        <w:rPr>
          <w:rFonts w:ascii="Times New Roman" w:eastAsia="Cambria" w:hAnsi="Times New Roman" w:cs="Times New Roman"/>
          <w:sz w:val="24"/>
          <w:szCs w:val="24"/>
          <w:lang w:val="en-US" w:bidi="en-US"/>
        </w:rPr>
        <w:t xml:space="preserve">rying to evade liability by </w:t>
      </w:r>
      <w:r w:rsidRPr="00C41395">
        <w:rPr>
          <w:rFonts w:ascii="Times New Roman" w:eastAsia="Cambria" w:hAnsi="Times New Roman" w:cs="Times New Roman"/>
          <w:sz w:val="24"/>
          <w:szCs w:val="24"/>
          <w:lang w:val="en-US" w:bidi="en-US"/>
        </w:rPr>
        <w:t xml:space="preserve">attempting to raise the issue of risk sharing and asserting </w:t>
      </w:r>
      <w:r w:rsidR="00612D92" w:rsidRPr="00C41395">
        <w:rPr>
          <w:rFonts w:ascii="Times New Roman" w:eastAsia="Cambria" w:hAnsi="Times New Roman" w:cs="Times New Roman"/>
          <w:sz w:val="24"/>
          <w:szCs w:val="24"/>
          <w:lang w:val="en-US" w:bidi="en-US"/>
        </w:rPr>
        <w:t>that the</w:t>
      </w:r>
      <w:r w:rsidR="00D569BF" w:rsidRPr="00C41395">
        <w:rPr>
          <w:rFonts w:ascii="Times New Roman" w:eastAsia="Cambria" w:hAnsi="Times New Roman" w:cs="Times New Roman"/>
          <w:sz w:val="24"/>
          <w:szCs w:val="24"/>
          <w:lang w:val="en-US" w:bidi="en-US"/>
        </w:rPr>
        <w:t xml:space="preserve"> agreement was a joint </w:t>
      </w:r>
      <w:r w:rsidR="00D569BF" w:rsidRPr="00C41395">
        <w:rPr>
          <w:rFonts w:ascii="Times New Roman" w:eastAsia="Cambria" w:hAnsi="Times New Roman" w:cs="Times New Roman"/>
          <w:sz w:val="24"/>
          <w:szCs w:val="24"/>
          <w:lang w:val="en-US" w:bidi="en-US"/>
        </w:rPr>
        <w:lastRenderedPageBreak/>
        <w:t>venture</w:t>
      </w:r>
      <w:r w:rsidR="00495016" w:rsidRPr="00C41395">
        <w:rPr>
          <w:rFonts w:ascii="Times New Roman" w:eastAsia="Cambria" w:hAnsi="Times New Roman" w:cs="Times New Roman"/>
          <w:sz w:val="24"/>
          <w:szCs w:val="24"/>
          <w:lang w:val="en-US" w:bidi="en-US"/>
        </w:rPr>
        <w:t xml:space="preserve"> instead of a loan</w:t>
      </w:r>
      <w:r w:rsidR="00D569BF" w:rsidRPr="00C41395">
        <w:rPr>
          <w:rFonts w:ascii="Times New Roman" w:eastAsia="Cambria" w:hAnsi="Times New Roman" w:cs="Times New Roman"/>
          <w:sz w:val="24"/>
          <w:szCs w:val="24"/>
          <w:lang w:val="en-US" w:bidi="en-US"/>
        </w:rPr>
        <w:t xml:space="preserve"> agreement</w:t>
      </w:r>
      <w:r w:rsidR="00495016" w:rsidRPr="00C41395">
        <w:rPr>
          <w:rFonts w:ascii="Times New Roman" w:eastAsia="Cambria" w:hAnsi="Times New Roman" w:cs="Times New Roman"/>
          <w:sz w:val="24"/>
          <w:szCs w:val="24"/>
          <w:lang w:val="en-US" w:bidi="en-US"/>
        </w:rPr>
        <w:t xml:space="preserve">. </w:t>
      </w:r>
      <w:r w:rsidR="00612D92" w:rsidRPr="00C41395">
        <w:rPr>
          <w:rFonts w:ascii="Times New Roman" w:eastAsia="Cambria" w:hAnsi="Times New Roman" w:cs="Times New Roman"/>
          <w:sz w:val="24"/>
          <w:szCs w:val="24"/>
          <w:lang w:val="en-US" w:bidi="en-US"/>
        </w:rPr>
        <w:t xml:space="preserve">The appellants ought to be reminded of the adage “signer beware”, or the </w:t>
      </w:r>
      <w:r w:rsidR="00612D92" w:rsidRPr="00C41395">
        <w:rPr>
          <w:rFonts w:ascii="Times New Roman" w:eastAsia="Cambria" w:hAnsi="Times New Roman" w:cs="Times New Roman"/>
          <w:i/>
          <w:sz w:val="24"/>
          <w:szCs w:val="24"/>
          <w:lang w:val="en-US" w:bidi="en-US"/>
        </w:rPr>
        <w:t>caveat subscripto</w:t>
      </w:r>
      <w:r w:rsidR="00DF2DAB">
        <w:rPr>
          <w:rFonts w:ascii="Times New Roman" w:eastAsia="Cambria" w:hAnsi="Times New Roman" w:cs="Times New Roman"/>
          <w:i/>
          <w:sz w:val="24"/>
          <w:szCs w:val="24"/>
          <w:lang w:val="en-US" w:bidi="en-US"/>
        </w:rPr>
        <w:t>r</w:t>
      </w:r>
      <w:r w:rsidR="00612D92" w:rsidRPr="00C41395">
        <w:rPr>
          <w:rFonts w:ascii="Times New Roman" w:eastAsia="Cambria" w:hAnsi="Times New Roman" w:cs="Times New Roman"/>
          <w:sz w:val="24"/>
          <w:szCs w:val="24"/>
          <w:lang w:val="en-US" w:bidi="en-US"/>
        </w:rPr>
        <w:t xml:space="preserve"> rule.  </w:t>
      </w:r>
      <w:r w:rsidR="00612D92" w:rsidRPr="00C41395">
        <w:rPr>
          <w:rFonts w:ascii="Times New Roman" w:eastAsia="Cambria" w:hAnsi="Times New Roman" w:cs="Times New Roman"/>
          <w:i/>
          <w:sz w:val="24"/>
          <w:szCs w:val="24"/>
          <w:lang w:val="en-US" w:bidi="en-US"/>
        </w:rPr>
        <w:t>R. H. Christie</w:t>
      </w:r>
      <w:r w:rsidR="00612D92" w:rsidRPr="00C41395">
        <w:rPr>
          <w:rFonts w:ascii="Times New Roman" w:eastAsia="Cambria" w:hAnsi="Times New Roman" w:cs="Times New Roman"/>
          <w:b/>
          <w:sz w:val="24"/>
          <w:szCs w:val="24"/>
          <w:lang w:val="en-US" w:bidi="en-US"/>
        </w:rPr>
        <w:t xml:space="preserve"> </w:t>
      </w:r>
      <w:r w:rsidR="00756E11" w:rsidRPr="00C41395">
        <w:rPr>
          <w:rFonts w:ascii="Times New Roman" w:eastAsia="Cambria" w:hAnsi="Times New Roman" w:cs="Times New Roman"/>
          <w:sz w:val="24"/>
          <w:szCs w:val="24"/>
          <w:lang w:val="en-US" w:bidi="en-US"/>
        </w:rPr>
        <w:t>in his book</w:t>
      </w:r>
      <w:r w:rsidR="00612D92" w:rsidRPr="00C41395">
        <w:rPr>
          <w:rFonts w:ascii="Times New Roman" w:eastAsia="Cambria" w:hAnsi="Times New Roman" w:cs="Times New Roman"/>
          <w:b/>
          <w:sz w:val="24"/>
          <w:szCs w:val="24"/>
          <w:lang w:val="en-US" w:bidi="en-US"/>
        </w:rPr>
        <w:t xml:space="preserve"> </w:t>
      </w:r>
      <w:r w:rsidR="00612D92" w:rsidRPr="00C41395">
        <w:rPr>
          <w:rFonts w:ascii="Times New Roman" w:eastAsia="Cambria" w:hAnsi="Times New Roman" w:cs="Times New Roman"/>
          <w:i/>
          <w:sz w:val="24"/>
          <w:szCs w:val="24"/>
          <w:lang w:val="en-US" w:bidi="en-US"/>
        </w:rPr>
        <w:t>Business Law in Zimbabwe</w:t>
      </w:r>
      <w:r w:rsidR="00612D92" w:rsidRPr="00C41395">
        <w:rPr>
          <w:rFonts w:ascii="Times New Roman" w:eastAsia="Cambria" w:hAnsi="Times New Roman" w:cs="Times New Roman"/>
          <w:sz w:val="24"/>
          <w:szCs w:val="24"/>
          <w:lang w:val="en-US" w:bidi="en-US"/>
        </w:rPr>
        <w:t xml:space="preserve">, </w:t>
      </w:r>
      <w:r w:rsidR="00612D92" w:rsidRPr="00C41395">
        <w:rPr>
          <w:rFonts w:ascii="Times New Roman" w:hAnsi="Times New Roman" w:cs="Times New Roman"/>
          <w:sz w:val="24"/>
          <w:szCs w:val="24"/>
        </w:rPr>
        <w:t xml:space="preserve">1998, Juta &amp; Co </w:t>
      </w:r>
      <w:r w:rsidR="00612D92" w:rsidRPr="00C41395">
        <w:rPr>
          <w:rFonts w:ascii="Times New Roman" w:eastAsia="Cambria" w:hAnsi="Times New Roman" w:cs="Times New Roman"/>
          <w:sz w:val="24"/>
          <w:szCs w:val="24"/>
          <w:lang w:val="en-US" w:bidi="en-US"/>
        </w:rPr>
        <w:t>at p 67</w:t>
      </w:r>
      <w:r w:rsidR="00A252E3" w:rsidRPr="00C41395">
        <w:rPr>
          <w:rFonts w:ascii="Times New Roman" w:eastAsia="Cambria" w:hAnsi="Times New Roman" w:cs="Times New Roman"/>
          <w:sz w:val="24"/>
          <w:szCs w:val="24"/>
          <w:lang w:val="en-US" w:bidi="en-US"/>
        </w:rPr>
        <w:t>, ha</w:t>
      </w:r>
      <w:r w:rsidR="00711E84" w:rsidRPr="00C41395">
        <w:rPr>
          <w:rFonts w:ascii="Times New Roman" w:eastAsia="Cambria" w:hAnsi="Times New Roman" w:cs="Times New Roman"/>
          <w:sz w:val="24"/>
          <w:szCs w:val="24"/>
          <w:lang w:val="en-US" w:bidi="en-US"/>
        </w:rPr>
        <w:t>d</w:t>
      </w:r>
      <w:r w:rsidR="00A252E3" w:rsidRPr="00C41395">
        <w:rPr>
          <w:rFonts w:ascii="Times New Roman" w:eastAsia="Cambria" w:hAnsi="Times New Roman" w:cs="Times New Roman"/>
          <w:sz w:val="24"/>
          <w:szCs w:val="24"/>
          <w:lang w:val="en-US" w:bidi="en-US"/>
        </w:rPr>
        <w:t xml:space="preserve"> this to say regarding the</w:t>
      </w:r>
      <w:r w:rsidR="00612D92" w:rsidRPr="00C41395">
        <w:rPr>
          <w:rFonts w:ascii="Times New Roman" w:eastAsia="Cambria" w:hAnsi="Times New Roman" w:cs="Times New Roman"/>
          <w:sz w:val="24"/>
          <w:szCs w:val="24"/>
          <w:lang w:val="en-US" w:bidi="en-US"/>
        </w:rPr>
        <w:t xml:space="preserve"> </w:t>
      </w:r>
      <w:r w:rsidR="00171275" w:rsidRPr="00C41395">
        <w:rPr>
          <w:rFonts w:ascii="Times New Roman" w:eastAsia="Cambria" w:hAnsi="Times New Roman" w:cs="Times New Roman"/>
          <w:sz w:val="24"/>
          <w:szCs w:val="24"/>
          <w:lang w:val="en-US" w:bidi="en-US"/>
        </w:rPr>
        <w:t>rule: -</w:t>
      </w:r>
    </w:p>
    <w:p w14:paraId="0F54E324" w14:textId="77777777" w:rsidR="00612D92" w:rsidRPr="00C41395" w:rsidRDefault="00612D92" w:rsidP="005179A8">
      <w:pPr>
        <w:spacing w:after="0" w:line="240" w:lineRule="auto"/>
        <w:ind w:left="1440"/>
        <w:jc w:val="both"/>
        <w:rPr>
          <w:rFonts w:ascii="Times New Roman" w:eastAsia="Cambria" w:hAnsi="Times New Roman" w:cs="Times New Roman"/>
          <w:sz w:val="24"/>
          <w:szCs w:val="24"/>
          <w:lang w:val="en-US" w:bidi="en-US"/>
        </w:rPr>
      </w:pPr>
      <w:r w:rsidRPr="00C41395">
        <w:rPr>
          <w:rFonts w:ascii="Times New Roman" w:eastAsia="Cambria" w:hAnsi="Times New Roman" w:cs="Times New Roman"/>
          <w:sz w:val="24"/>
          <w:szCs w:val="24"/>
          <w:lang w:val="en-US" w:bidi="en-US"/>
        </w:rPr>
        <w:t xml:space="preserve">“The business world has come to rely on the principle that a signature on a written contract binds the signatory to the terms of the contract and if this principle were not upheld any business enterprises would become hazardous in the extreme. The general rule, sometimes known as the </w:t>
      </w:r>
      <w:r w:rsidRPr="00C41395">
        <w:rPr>
          <w:rFonts w:ascii="Times New Roman" w:eastAsia="Cambria" w:hAnsi="Times New Roman" w:cs="Times New Roman"/>
          <w:i/>
          <w:sz w:val="24"/>
          <w:szCs w:val="24"/>
          <w:lang w:val="en-US" w:bidi="en-US"/>
        </w:rPr>
        <w:t>caveat subscriptor</w:t>
      </w:r>
      <w:r w:rsidRPr="00C41395">
        <w:rPr>
          <w:rFonts w:ascii="Times New Roman" w:eastAsia="Cambria" w:hAnsi="Times New Roman" w:cs="Times New Roman"/>
          <w:sz w:val="24"/>
          <w:szCs w:val="24"/>
          <w:lang w:val="en-US" w:bidi="en-US"/>
        </w:rPr>
        <w:t xml:space="preserve"> rule is therefore that a party to a contract is bound by his signature, whether or not he has read and understood the contract….and this will be so even if he has signed in blank…or it is obvious to the other party th</w:t>
      </w:r>
      <w:r w:rsidR="00241F71" w:rsidRPr="00C41395">
        <w:rPr>
          <w:rFonts w:ascii="Times New Roman" w:eastAsia="Cambria" w:hAnsi="Times New Roman" w:cs="Times New Roman"/>
          <w:sz w:val="24"/>
          <w:szCs w:val="24"/>
          <w:lang w:val="en-US" w:bidi="en-US"/>
        </w:rPr>
        <w:t>at he did not read the document</w:t>
      </w:r>
      <w:r w:rsidRPr="00C41395">
        <w:rPr>
          <w:rFonts w:ascii="Times New Roman" w:eastAsia="Cambria" w:hAnsi="Times New Roman" w:cs="Times New Roman"/>
          <w:sz w:val="24"/>
          <w:szCs w:val="24"/>
          <w:lang w:val="en-US" w:bidi="en-US"/>
        </w:rPr>
        <w:t>.</w:t>
      </w:r>
      <w:r w:rsidR="00241F71" w:rsidRPr="00C41395">
        <w:rPr>
          <w:rFonts w:ascii="Times New Roman" w:eastAsia="Cambria" w:hAnsi="Times New Roman" w:cs="Times New Roman"/>
          <w:sz w:val="24"/>
          <w:szCs w:val="24"/>
          <w:lang w:val="en-US" w:bidi="en-US"/>
        </w:rPr>
        <w:t>”</w:t>
      </w:r>
      <w:r w:rsidRPr="00C41395">
        <w:rPr>
          <w:rFonts w:ascii="Times New Roman" w:eastAsia="Cambria" w:hAnsi="Times New Roman" w:cs="Times New Roman"/>
          <w:sz w:val="24"/>
          <w:szCs w:val="24"/>
          <w:lang w:val="en-US" w:bidi="en-US"/>
        </w:rPr>
        <w:t xml:space="preserve"> </w:t>
      </w:r>
    </w:p>
    <w:p w14:paraId="469A848A" w14:textId="77777777" w:rsidR="00241F71" w:rsidRPr="00C41395" w:rsidRDefault="00241F71" w:rsidP="005179A8">
      <w:pPr>
        <w:tabs>
          <w:tab w:val="left" w:pos="3456"/>
        </w:tabs>
        <w:spacing w:after="0" w:line="240" w:lineRule="auto"/>
        <w:ind w:left="720"/>
        <w:jc w:val="both"/>
        <w:rPr>
          <w:rFonts w:ascii="Times New Roman" w:eastAsia="Cambria" w:hAnsi="Times New Roman" w:cs="Times New Roman"/>
          <w:sz w:val="24"/>
          <w:szCs w:val="24"/>
          <w:lang w:val="en-US" w:bidi="en-US"/>
        </w:rPr>
      </w:pPr>
    </w:p>
    <w:p w14:paraId="30DB7F45" w14:textId="219B8DEA" w:rsidR="00612D92" w:rsidRPr="00C41395" w:rsidRDefault="00EB6D58" w:rsidP="00693817">
      <w:pPr>
        <w:tabs>
          <w:tab w:val="left" w:pos="709"/>
        </w:tabs>
        <w:spacing w:after="0" w:line="480" w:lineRule="auto"/>
        <w:jc w:val="both"/>
        <w:rPr>
          <w:rFonts w:ascii="Times New Roman" w:eastAsia="Cambria" w:hAnsi="Times New Roman" w:cs="Times New Roman"/>
          <w:sz w:val="24"/>
          <w:szCs w:val="24"/>
          <w:lang w:val="en-US" w:bidi="en-US"/>
        </w:rPr>
      </w:pPr>
      <w:r w:rsidRPr="00C41395">
        <w:rPr>
          <w:rFonts w:ascii="Times New Roman" w:eastAsia="Cambria" w:hAnsi="Times New Roman" w:cs="Times New Roman"/>
          <w:sz w:val="24"/>
          <w:szCs w:val="24"/>
          <w:lang w:val="en-US" w:bidi="en-US"/>
        </w:rPr>
        <w:t xml:space="preserve">    </w:t>
      </w:r>
      <w:r w:rsidR="00693817">
        <w:rPr>
          <w:rFonts w:ascii="Times New Roman" w:eastAsia="Cambria" w:hAnsi="Times New Roman" w:cs="Times New Roman"/>
          <w:sz w:val="24"/>
          <w:szCs w:val="24"/>
          <w:lang w:val="en-US" w:bidi="en-US"/>
        </w:rPr>
        <w:tab/>
      </w:r>
      <w:r w:rsidR="00612D92" w:rsidRPr="00C41395">
        <w:rPr>
          <w:rFonts w:ascii="Times New Roman" w:eastAsia="Cambria" w:hAnsi="Times New Roman" w:cs="Times New Roman"/>
          <w:sz w:val="24"/>
          <w:szCs w:val="24"/>
          <w:lang w:val="en-US" w:bidi="en-US"/>
        </w:rPr>
        <w:t xml:space="preserve">See also </w:t>
      </w:r>
      <w:r w:rsidR="00756E11" w:rsidRPr="00C41395">
        <w:rPr>
          <w:rFonts w:ascii="Times New Roman" w:eastAsia="Cambria" w:hAnsi="Times New Roman" w:cs="Times New Roman"/>
          <w:i/>
          <w:sz w:val="24"/>
          <w:szCs w:val="24"/>
          <w:lang w:val="en-US" w:bidi="en-US"/>
        </w:rPr>
        <w:t xml:space="preserve">Tindwa v ZB Bank Ltd </w:t>
      </w:r>
      <w:r w:rsidR="00756E11" w:rsidRPr="00C41395">
        <w:rPr>
          <w:rFonts w:ascii="Times New Roman" w:eastAsia="Cambria" w:hAnsi="Times New Roman" w:cs="Times New Roman"/>
          <w:sz w:val="24"/>
          <w:szCs w:val="24"/>
          <w:lang w:val="en-US" w:bidi="en-US"/>
        </w:rPr>
        <w:t>SC 3/19</w:t>
      </w:r>
      <w:r w:rsidR="00D569BF" w:rsidRPr="00C41395">
        <w:rPr>
          <w:rFonts w:ascii="Times New Roman" w:eastAsia="Cambria" w:hAnsi="Times New Roman" w:cs="Times New Roman"/>
          <w:sz w:val="24"/>
          <w:szCs w:val="24"/>
          <w:lang w:val="en-US" w:bidi="en-US"/>
        </w:rPr>
        <w:t>.</w:t>
      </w:r>
    </w:p>
    <w:p w14:paraId="6FAE4B70" w14:textId="77777777" w:rsidR="00612D92" w:rsidRPr="00C41395" w:rsidRDefault="00612D92" w:rsidP="00CB244D">
      <w:pPr>
        <w:tabs>
          <w:tab w:val="left" w:pos="3456"/>
        </w:tabs>
        <w:spacing w:after="0" w:line="480" w:lineRule="auto"/>
        <w:jc w:val="both"/>
        <w:rPr>
          <w:rFonts w:ascii="Times New Roman" w:eastAsia="Cambria" w:hAnsi="Times New Roman" w:cs="Times New Roman"/>
          <w:sz w:val="24"/>
          <w:szCs w:val="24"/>
          <w:lang w:val="en-US" w:bidi="en-US"/>
        </w:rPr>
      </w:pPr>
    </w:p>
    <w:p w14:paraId="0C90EB92" w14:textId="151389F6" w:rsidR="00612D92" w:rsidRPr="00C41395" w:rsidRDefault="00241F71" w:rsidP="005179A8">
      <w:pPr>
        <w:spacing w:after="0" w:line="480" w:lineRule="auto"/>
        <w:ind w:left="720" w:hanging="720"/>
        <w:jc w:val="both"/>
        <w:rPr>
          <w:rFonts w:ascii="Times New Roman" w:hAnsi="Times New Roman" w:cs="Times New Roman"/>
          <w:sz w:val="24"/>
          <w:szCs w:val="24"/>
        </w:rPr>
      </w:pPr>
      <w:r w:rsidRPr="00C41395">
        <w:rPr>
          <w:rFonts w:ascii="Times New Roman" w:hAnsi="Times New Roman" w:cs="Times New Roman"/>
          <w:sz w:val="24"/>
          <w:szCs w:val="24"/>
        </w:rPr>
        <w:t>[</w:t>
      </w:r>
      <w:r w:rsidR="00711E84" w:rsidRPr="00C41395">
        <w:rPr>
          <w:rFonts w:ascii="Times New Roman" w:hAnsi="Times New Roman" w:cs="Times New Roman"/>
          <w:sz w:val="24"/>
          <w:szCs w:val="24"/>
        </w:rPr>
        <w:t>2</w:t>
      </w:r>
      <w:r w:rsidR="00225B4B" w:rsidRPr="00C41395">
        <w:rPr>
          <w:rFonts w:ascii="Times New Roman" w:hAnsi="Times New Roman" w:cs="Times New Roman"/>
          <w:sz w:val="24"/>
          <w:szCs w:val="24"/>
        </w:rPr>
        <w:t>8</w:t>
      </w:r>
      <w:r w:rsidRPr="00C41395">
        <w:rPr>
          <w:rFonts w:ascii="Times New Roman" w:hAnsi="Times New Roman" w:cs="Times New Roman"/>
          <w:sz w:val="24"/>
          <w:szCs w:val="24"/>
        </w:rPr>
        <w:t>]</w:t>
      </w:r>
      <w:r w:rsidRPr="00C41395">
        <w:rPr>
          <w:rFonts w:ascii="Times New Roman" w:hAnsi="Times New Roman" w:cs="Times New Roman"/>
          <w:sz w:val="24"/>
          <w:szCs w:val="24"/>
        </w:rPr>
        <w:tab/>
      </w:r>
      <w:r w:rsidR="005A7E6D" w:rsidRPr="00C41395">
        <w:rPr>
          <w:rFonts w:ascii="Times New Roman" w:hAnsi="Times New Roman" w:cs="Times New Roman"/>
          <w:sz w:val="24"/>
          <w:szCs w:val="24"/>
        </w:rPr>
        <w:t xml:space="preserve">The fact that </w:t>
      </w:r>
      <w:r w:rsidR="00711E84" w:rsidRPr="00C41395">
        <w:rPr>
          <w:rFonts w:ascii="Times New Roman" w:hAnsi="Times New Roman" w:cs="Times New Roman"/>
          <w:sz w:val="24"/>
          <w:szCs w:val="24"/>
        </w:rPr>
        <w:t xml:space="preserve">the </w:t>
      </w:r>
      <w:r w:rsidR="008B01AE">
        <w:rPr>
          <w:rFonts w:ascii="Times New Roman" w:hAnsi="Times New Roman" w:cs="Times New Roman"/>
          <w:sz w:val="24"/>
          <w:szCs w:val="24"/>
        </w:rPr>
        <w:t>appellants</w:t>
      </w:r>
      <w:r w:rsidR="00711E84" w:rsidRPr="00C41395">
        <w:rPr>
          <w:rFonts w:ascii="Times New Roman" w:hAnsi="Times New Roman" w:cs="Times New Roman"/>
          <w:sz w:val="24"/>
          <w:szCs w:val="24"/>
        </w:rPr>
        <w:t xml:space="preserve"> </w:t>
      </w:r>
      <w:r w:rsidR="005A7E6D" w:rsidRPr="00C41395">
        <w:rPr>
          <w:rFonts w:ascii="Times New Roman" w:hAnsi="Times New Roman" w:cs="Times New Roman"/>
          <w:sz w:val="24"/>
          <w:szCs w:val="24"/>
        </w:rPr>
        <w:t xml:space="preserve">understood the nature of the agreement to be a joint venture, </w:t>
      </w:r>
      <w:r w:rsidR="00EB6D58" w:rsidRPr="00C41395">
        <w:rPr>
          <w:rFonts w:ascii="Times New Roman" w:hAnsi="Times New Roman" w:cs="Times New Roman"/>
          <w:sz w:val="24"/>
          <w:szCs w:val="24"/>
        </w:rPr>
        <w:t>contrary to</w:t>
      </w:r>
      <w:r w:rsidR="005A7E6D" w:rsidRPr="00C41395">
        <w:rPr>
          <w:rFonts w:ascii="Times New Roman" w:hAnsi="Times New Roman" w:cs="Times New Roman"/>
          <w:sz w:val="24"/>
          <w:szCs w:val="24"/>
        </w:rPr>
        <w:t xml:space="preserve"> what the agreement </w:t>
      </w:r>
      <w:r w:rsidR="00EB6D58" w:rsidRPr="00C41395">
        <w:rPr>
          <w:rFonts w:ascii="Times New Roman" w:hAnsi="Times New Roman" w:cs="Times New Roman"/>
          <w:sz w:val="24"/>
          <w:szCs w:val="24"/>
        </w:rPr>
        <w:t>expressly stated as being its nature</w:t>
      </w:r>
      <w:r w:rsidR="00711E84" w:rsidRPr="00C41395">
        <w:rPr>
          <w:rFonts w:ascii="Times New Roman" w:hAnsi="Times New Roman" w:cs="Times New Roman"/>
          <w:sz w:val="24"/>
          <w:szCs w:val="24"/>
        </w:rPr>
        <w:t>,</w:t>
      </w:r>
      <w:r w:rsidR="005A7E6D" w:rsidRPr="00C41395">
        <w:rPr>
          <w:rFonts w:ascii="Times New Roman" w:hAnsi="Times New Roman" w:cs="Times New Roman"/>
          <w:sz w:val="24"/>
          <w:szCs w:val="24"/>
        </w:rPr>
        <w:t xml:space="preserve"> is to their own peril.</w:t>
      </w:r>
      <w:r w:rsidR="001D0E82" w:rsidRPr="00C41395">
        <w:rPr>
          <w:rFonts w:ascii="Times New Roman" w:hAnsi="Times New Roman" w:cs="Times New Roman"/>
          <w:sz w:val="24"/>
          <w:szCs w:val="24"/>
        </w:rPr>
        <w:t xml:space="preserve"> The court</w:t>
      </w:r>
      <w:r w:rsidR="00265697">
        <w:rPr>
          <w:rFonts w:ascii="Times New Roman" w:hAnsi="Times New Roman" w:cs="Times New Roman"/>
          <w:sz w:val="24"/>
          <w:szCs w:val="24"/>
        </w:rPr>
        <w:t>,</w:t>
      </w:r>
      <w:r w:rsidR="001D0E82" w:rsidRPr="00C41395">
        <w:rPr>
          <w:rFonts w:ascii="Times New Roman" w:hAnsi="Times New Roman" w:cs="Times New Roman"/>
          <w:sz w:val="24"/>
          <w:szCs w:val="24"/>
        </w:rPr>
        <w:t xml:space="preserve"> as already indicated, could not be expected to read into the parties’ agreement, terms and conditions that were not there.</w:t>
      </w:r>
      <w:r w:rsidR="005A7E6D" w:rsidRPr="00C41395">
        <w:rPr>
          <w:rFonts w:ascii="Times New Roman" w:hAnsi="Times New Roman" w:cs="Times New Roman"/>
          <w:sz w:val="24"/>
          <w:szCs w:val="24"/>
        </w:rPr>
        <w:t xml:space="preserve"> The</w:t>
      </w:r>
      <w:r w:rsidR="001D0E82" w:rsidRPr="00C41395">
        <w:rPr>
          <w:rFonts w:ascii="Times New Roman" w:hAnsi="Times New Roman" w:cs="Times New Roman"/>
          <w:sz w:val="24"/>
          <w:szCs w:val="24"/>
        </w:rPr>
        <w:t xml:space="preserve"> appellants</w:t>
      </w:r>
      <w:r w:rsidR="005A7E6D" w:rsidRPr="00C41395">
        <w:rPr>
          <w:rFonts w:ascii="Times New Roman" w:hAnsi="Times New Roman" w:cs="Times New Roman"/>
          <w:sz w:val="24"/>
          <w:szCs w:val="24"/>
        </w:rPr>
        <w:t xml:space="preserve"> are bound by the terms of the loan agreement which they freely signed. </w:t>
      </w:r>
      <w:r w:rsidRPr="00C41395">
        <w:rPr>
          <w:rFonts w:ascii="Times New Roman" w:eastAsia="Cambria" w:hAnsi="Times New Roman" w:cs="Times New Roman"/>
          <w:sz w:val="24"/>
          <w:szCs w:val="24"/>
          <w:lang w:val="en-US" w:bidi="en-US"/>
        </w:rPr>
        <w:t>The</w:t>
      </w:r>
      <w:r w:rsidR="00711E84" w:rsidRPr="00C41395">
        <w:rPr>
          <w:rFonts w:ascii="Times New Roman" w:eastAsia="Cambria" w:hAnsi="Times New Roman" w:cs="Times New Roman"/>
          <w:sz w:val="24"/>
          <w:szCs w:val="24"/>
          <w:lang w:val="en-US" w:bidi="en-US"/>
        </w:rPr>
        <w:t>y</w:t>
      </w:r>
      <w:r w:rsidRPr="00C41395">
        <w:rPr>
          <w:rFonts w:ascii="Times New Roman" w:eastAsia="Cambria" w:hAnsi="Times New Roman" w:cs="Times New Roman"/>
          <w:sz w:val="24"/>
          <w:szCs w:val="24"/>
          <w:lang w:val="en-US" w:bidi="en-US"/>
        </w:rPr>
        <w:t xml:space="preserve"> </w:t>
      </w:r>
      <w:r w:rsidR="00442434" w:rsidRPr="00C41395">
        <w:rPr>
          <w:rFonts w:ascii="Times New Roman" w:eastAsia="Cambria" w:hAnsi="Times New Roman" w:cs="Times New Roman"/>
          <w:sz w:val="24"/>
          <w:szCs w:val="24"/>
          <w:lang w:val="en-US" w:bidi="en-US"/>
        </w:rPr>
        <w:t>admitted that they bor</w:t>
      </w:r>
      <w:r w:rsidR="000A0CE1" w:rsidRPr="00C41395">
        <w:rPr>
          <w:rFonts w:ascii="Times New Roman" w:eastAsia="Cambria" w:hAnsi="Times New Roman" w:cs="Times New Roman"/>
          <w:sz w:val="24"/>
          <w:szCs w:val="24"/>
          <w:lang w:val="en-US" w:bidi="en-US"/>
        </w:rPr>
        <w:t xml:space="preserve">rowed money from the respondent. They </w:t>
      </w:r>
      <w:r w:rsidR="00EB6D58" w:rsidRPr="00C41395">
        <w:rPr>
          <w:rFonts w:ascii="Times New Roman" w:eastAsia="Cambria" w:hAnsi="Times New Roman" w:cs="Times New Roman"/>
          <w:sz w:val="24"/>
          <w:szCs w:val="24"/>
          <w:lang w:val="en-US" w:bidi="en-US"/>
        </w:rPr>
        <w:t xml:space="preserve">undertook to repay it and </w:t>
      </w:r>
      <w:r w:rsidR="00F04DA9" w:rsidRPr="00C41395">
        <w:rPr>
          <w:rFonts w:ascii="Times New Roman" w:eastAsia="Cambria" w:hAnsi="Times New Roman" w:cs="Times New Roman"/>
          <w:sz w:val="24"/>
          <w:szCs w:val="24"/>
          <w:lang w:val="en-US" w:bidi="en-US"/>
        </w:rPr>
        <w:t>should accordingly</w:t>
      </w:r>
      <w:r w:rsidR="00A252E3" w:rsidRPr="00C41395">
        <w:rPr>
          <w:rFonts w:ascii="Times New Roman" w:eastAsia="Cambria" w:hAnsi="Times New Roman" w:cs="Times New Roman"/>
          <w:sz w:val="24"/>
          <w:szCs w:val="24"/>
          <w:lang w:val="en-US" w:bidi="en-US"/>
        </w:rPr>
        <w:t xml:space="preserve"> </w:t>
      </w:r>
      <w:r w:rsidR="00EB6D58" w:rsidRPr="00C41395">
        <w:rPr>
          <w:rFonts w:ascii="Times New Roman" w:eastAsia="Cambria" w:hAnsi="Times New Roman" w:cs="Times New Roman"/>
          <w:sz w:val="24"/>
          <w:szCs w:val="24"/>
          <w:lang w:val="en-US" w:bidi="en-US"/>
        </w:rPr>
        <w:t>do so.</w:t>
      </w:r>
      <w:r w:rsidR="0013227B" w:rsidRPr="00C41395">
        <w:rPr>
          <w:rFonts w:ascii="Times New Roman" w:eastAsia="Cambria" w:hAnsi="Times New Roman" w:cs="Times New Roman"/>
          <w:sz w:val="24"/>
          <w:szCs w:val="24"/>
          <w:lang w:val="en-US" w:bidi="en-US"/>
        </w:rPr>
        <w:t xml:space="preserve"> </w:t>
      </w:r>
      <w:r w:rsidR="000A0CE1" w:rsidRPr="00C41395">
        <w:rPr>
          <w:rFonts w:ascii="Times New Roman" w:eastAsia="Cambria" w:hAnsi="Times New Roman" w:cs="Times New Roman"/>
          <w:sz w:val="24"/>
          <w:szCs w:val="24"/>
          <w:lang w:val="en-US" w:bidi="en-US"/>
        </w:rPr>
        <w:t xml:space="preserve">The words of </w:t>
      </w:r>
      <w:r w:rsidR="00171275" w:rsidRPr="00C41395">
        <w:rPr>
          <w:rFonts w:ascii="Times New Roman" w:eastAsia="Cambria" w:hAnsi="Times New Roman" w:cs="Times New Roman"/>
          <w:sz w:val="24"/>
          <w:szCs w:val="24"/>
          <w:lang w:val="en-US" w:bidi="en-US"/>
        </w:rPr>
        <w:t xml:space="preserve">MATHONSI J </w:t>
      </w:r>
      <w:r w:rsidR="000A0CE1" w:rsidRPr="00C41395">
        <w:rPr>
          <w:rFonts w:ascii="Times New Roman" w:eastAsia="Cambria" w:hAnsi="Times New Roman" w:cs="Times New Roman"/>
          <w:sz w:val="24"/>
          <w:szCs w:val="24"/>
          <w:lang w:val="en-US" w:bidi="en-US"/>
        </w:rPr>
        <w:t xml:space="preserve">(as he then was) in </w:t>
      </w:r>
      <w:r w:rsidR="005A7E6D" w:rsidRPr="00C41395">
        <w:rPr>
          <w:rFonts w:ascii="Times New Roman" w:eastAsia="Cambria" w:hAnsi="Times New Roman" w:cs="Times New Roman"/>
          <w:i/>
          <w:sz w:val="24"/>
          <w:szCs w:val="24"/>
          <w:lang w:val="en-GB" w:bidi="en-US"/>
        </w:rPr>
        <w:t xml:space="preserve">African Banking Corporation </w:t>
      </w:r>
      <w:r w:rsidR="00171275" w:rsidRPr="00C41395">
        <w:rPr>
          <w:rFonts w:ascii="Times New Roman" w:eastAsia="Cambria" w:hAnsi="Times New Roman" w:cs="Times New Roman"/>
          <w:i/>
          <w:sz w:val="24"/>
          <w:szCs w:val="24"/>
          <w:lang w:val="en-GB" w:bidi="en-US"/>
        </w:rPr>
        <w:t>of</w:t>
      </w:r>
      <w:r w:rsidR="005A7E6D" w:rsidRPr="00C41395">
        <w:rPr>
          <w:rFonts w:ascii="Times New Roman" w:eastAsia="Cambria" w:hAnsi="Times New Roman" w:cs="Times New Roman"/>
          <w:i/>
          <w:sz w:val="24"/>
          <w:szCs w:val="24"/>
          <w:lang w:val="en-GB" w:bidi="en-US"/>
        </w:rPr>
        <w:t xml:space="preserve"> Zimbabwe Limited t/a BANCABC </w:t>
      </w:r>
      <w:r w:rsidR="000A0CE1" w:rsidRPr="00C41395">
        <w:rPr>
          <w:rFonts w:ascii="Times New Roman" w:eastAsia="Cambria" w:hAnsi="Times New Roman" w:cs="Times New Roman"/>
          <w:i/>
          <w:sz w:val="24"/>
          <w:szCs w:val="24"/>
          <w:lang w:val="en-GB" w:bidi="en-US"/>
        </w:rPr>
        <w:t>v PWC Motors &amp; Ors</w:t>
      </w:r>
      <w:r w:rsidR="000A0CE1" w:rsidRPr="00C41395">
        <w:rPr>
          <w:rFonts w:ascii="Times New Roman" w:eastAsia="Cambria" w:hAnsi="Times New Roman" w:cs="Times New Roman"/>
          <w:sz w:val="24"/>
          <w:szCs w:val="24"/>
          <w:lang w:val="en-GB" w:bidi="en-US"/>
        </w:rPr>
        <w:t xml:space="preserve"> HH 123/13 </w:t>
      </w:r>
      <w:r w:rsidR="00612D92" w:rsidRPr="00C41395">
        <w:rPr>
          <w:rFonts w:ascii="Times New Roman" w:eastAsia="Cambria" w:hAnsi="Times New Roman" w:cs="Times New Roman"/>
          <w:sz w:val="24"/>
          <w:szCs w:val="24"/>
          <w:lang w:val="en-GB" w:bidi="en-US"/>
        </w:rPr>
        <w:t xml:space="preserve">at p 5 of the cyclostyled judgment </w:t>
      </w:r>
      <w:r w:rsidR="000A0CE1" w:rsidRPr="00C41395">
        <w:rPr>
          <w:rFonts w:ascii="Times New Roman" w:eastAsia="Cambria" w:hAnsi="Times New Roman" w:cs="Times New Roman"/>
          <w:sz w:val="24"/>
          <w:szCs w:val="24"/>
          <w:lang w:val="en-GB" w:bidi="en-US"/>
        </w:rPr>
        <w:t xml:space="preserve">are </w:t>
      </w:r>
      <w:r w:rsidR="00612D92" w:rsidRPr="00C41395">
        <w:rPr>
          <w:rFonts w:ascii="Times New Roman" w:eastAsia="Cambria" w:hAnsi="Times New Roman" w:cs="Times New Roman"/>
          <w:sz w:val="24"/>
          <w:szCs w:val="24"/>
          <w:lang w:val="en-GB" w:bidi="en-US"/>
        </w:rPr>
        <w:t>worth restating</w:t>
      </w:r>
      <w:r w:rsidR="000A0CE1" w:rsidRPr="00C41395">
        <w:rPr>
          <w:rFonts w:ascii="Times New Roman" w:eastAsia="Cambria" w:hAnsi="Times New Roman" w:cs="Times New Roman"/>
          <w:sz w:val="24"/>
          <w:szCs w:val="24"/>
          <w:lang w:val="en-GB" w:bidi="en-US"/>
        </w:rPr>
        <w:t xml:space="preserve"> </w:t>
      </w:r>
      <w:r w:rsidR="00EB6D58" w:rsidRPr="00C41395">
        <w:rPr>
          <w:rFonts w:ascii="Times New Roman" w:eastAsia="Cambria" w:hAnsi="Times New Roman" w:cs="Times New Roman"/>
          <w:i/>
          <w:sz w:val="24"/>
          <w:szCs w:val="24"/>
          <w:lang w:val="en-GB" w:bidi="en-US"/>
        </w:rPr>
        <w:t>in casu</w:t>
      </w:r>
      <w:r w:rsidR="00171275" w:rsidRPr="00C41395">
        <w:rPr>
          <w:rFonts w:ascii="Times New Roman" w:eastAsia="Cambria" w:hAnsi="Times New Roman" w:cs="Times New Roman"/>
          <w:sz w:val="24"/>
          <w:szCs w:val="24"/>
          <w:lang w:val="en-GB" w:bidi="en-US"/>
        </w:rPr>
        <w:t>: -</w:t>
      </w:r>
    </w:p>
    <w:p w14:paraId="2EA9F876" w14:textId="77777777" w:rsidR="000A0CE1" w:rsidRPr="00C41395" w:rsidRDefault="00241F71" w:rsidP="005179A8">
      <w:pPr>
        <w:spacing w:after="0" w:line="240" w:lineRule="auto"/>
        <w:ind w:left="1440"/>
        <w:jc w:val="both"/>
        <w:rPr>
          <w:rFonts w:ascii="Times New Roman" w:eastAsia="Cambria" w:hAnsi="Times New Roman" w:cs="Times New Roman"/>
          <w:sz w:val="24"/>
          <w:szCs w:val="24"/>
          <w:lang w:val="en-GB" w:bidi="en-US"/>
        </w:rPr>
      </w:pPr>
      <w:r w:rsidRPr="00C41395">
        <w:rPr>
          <w:rFonts w:ascii="Times New Roman" w:hAnsi="Times New Roman" w:cs="Times New Roman"/>
          <w:sz w:val="24"/>
          <w:szCs w:val="24"/>
          <w:lang w:val="en-GB"/>
        </w:rPr>
        <w:t>“</w:t>
      </w:r>
      <w:r w:rsidR="000A0CE1" w:rsidRPr="00C41395">
        <w:rPr>
          <w:rFonts w:ascii="Times New Roman" w:hAnsi="Times New Roman" w:cs="Times New Roman"/>
          <w:sz w:val="24"/>
          <w:szCs w:val="24"/>
          <w:lang w:val="en-GB"/>
        </w:rPr>
        <w:t>I find it utterly deplorable that business people are very quick to receive money from banks undertaking to repay on certain terms. When they have expended the money and enjoyed the benefits they cry foul when the lender demands its dues. We cannot allow a situation where business people grab loans and then refuse to pay. As they say, the time to pay the piper has come.</w:t>
      </w:r>
      <w:r w:rsidRPr="00C41395">
        <w:rPr>
          <w:rFonts w:ascii="Times New Roman" w:hAnsi="Times New Roman" w:cs="Times New Roman"/>
          <w:sz w:val="24"/>
          <w:szCs w:val="24"/>
          <w:lang w:val="en-GB"/>
        </w:rPr>
        <w:t>”</w:t>
      </w:r>
    </w:p>
    <w:p w14:paraId="49AD9817" w14:textId="77777777" w:rsidR="00612D92" w:rsidRPr="00C41395" w:rsidRDefault="000A0CE1" w:rsidP="005179A8">
      <w:pPr>
        <w:spacing w:after="0" w:line="480" w:lineRule="auto"/>
        <w:ind w:left="720" w:hanging="720"/>
        <w:jc w:val="both"/>
        <w:rPr>
          <w:rFonts w:ascii="Times New Roman" w:eastAsia="Cambria" w:hAnsi="Times New Roman" w:cs="Times New Roman"/>
          <w:sz w:val="24"/>
          <w:szCs w:val="24"/>
          <w:lang w:val="en-GB" w:bidi="en-US"/>
        </w:rPr>
      </w:pPr>
      <w:r w:rsidRPr="00C41395">
        <w:rPr>
          <w:rFonts w:ascii="Times New Roman" w:eastAsia="Cambria" w:hAnsi="Times New Roman" w:cs="Times New Roman"/>
          <w:sz w:val="24"/>
          <w:szCs w:val="24"/>
          <w:lang w:val="en-GB" w:bidi="en-US"/>
        </w:rPr>
        <w:tab/>
      </w:r>
    </w:p>
    <w:p w14:paraId="632E4033" w14:textId="29408255" w:rsidR="00567B5D" w:rsidRPr="00265697" w:rsidRDefault="00241F71" w:rsidP="00F5223F">
      <w:pPr>
        <w:spacing w:after="0" w:line="480" w:lineRule="auto"/>
        <w:ind w:left="720" w:hanging="720"/>
        <w:jc w:val="both"/>
        <w:rPr>
          <w:rFonts w:ascii="Times New Roman" w:eastAsia="Cambria" w:hAnsi="Times New Roman" w:cs="Times New Roman"/>
          <w:sz w:val="24"/>
          <w:szCs w:val="24"/>
          <w:lang w:val="en-GB" w:bidi="en-US"/>
        </w:rPr>
      </w:pPr>
      <w:r w:rsidRPr="00C41395">
        <w:rPr>
          <w:rFonts w:ascii="Times New Roman" w:eastAsia="Cambria" w:hAnsi="Times New Roman" w:cs="Times New Roman"/>
          <w:sz w:val="24"/>
          <w:szCs w:val="24"/>
          <w:lang w:val="en-GB" w:bidi="en-US"/>
        </w:rPr>
        <w:t>[</w:t>
      </w:r>
      <w:r w:rsidR="000D5EFB" w:rsidRPr="00C41395">
        <w:rPr>
          <w:rFonts w:ascii="Times New Roman" w:eastAsia="Cambria" w:hAnsi="Times New Roman" w:cs="Times New Roman"/>
          <w:sz w:val="24"/>
          <w:szCs w:val="24"/>
          <w:lang w:val="en-GB" w:bidi="en-US"/>
        </w:rPr>
        <w:t>2</w:t>
      </w:r>
      <w:r w:rsidR="00225B4B" w:rsidRPr="00C41395">
        <w:rPr>
          <w:rFonts w:ascii="Times New Roman" w:eastAsia="Cambria" w:hAnsi="Times New Roman" w:cs="Times New Roman"/>
          <w:sz w:val="24"/>
          <w:szCs w:val="24"/>
          <w:lang w:val="en-GB" w:bidi="en-US"/>
        </w:rPr>
        <w:t>9</w:t>
      </w:r>
      <w:r w:rsidRPr="00C41395">
        <w:rPr>
          <w:rFonts w:ascii="Times New Roman" w:eastAsia="Cambria" w:hAnsi="Times New Roman" w:cs="Times New Roman"/>
          <w:sz w:val="24"/>
          <w:szCs w:val="24"/>
          <w:lang w:val="en-GB" w:bidi="en-US"/>
        </w:rPr>
        <w:t>]</w:t>
      </w:r>
      <w:r w:rsidRPr="00C41395">
        <w:rPr>
          <w:rFonts w:ascii="Times New Roman" w:eastAsia="Cambria" w:hAnsi="Times New Roman" w:cs="Times New Roman"/>
          <w:sz w:val="24"/>
          <w:szCs w:val="24"/>
          <w:lang w:val="en-GB" w:bidi="en-US"/>
        </w:rPr>
        <w:tab/>
      </w:r>
      <w:r w:rsidR="000A0CE1" w:rsidRPr="00C41395">
        <w:rPr>
          <w:rFonts w:ascii="Times New Roman" w:eastAsia="Cambria" w:hAnsi="Times New Roman" w:cs="Times New Roman"/>
          <w:sz w:val="24"/>
          <w:szCs w:val="24"/>
          <w:lang w:val="en-GB" w:bidi="en-US"/>
        </w:rPr>
        <w:t xml:space="preserve">The above remarks are </w:t>
      </w:r>
      <w:r w:rsidRPr="00C41395">
        <w:rPr>
          <w:rFonts w:ascii="Times New Roman" w:eastAsia="Cambria" w:hAnsi="Times New Roman" w:cs="Times New Roman"/>
          <w:sz w:val="24"/>
          <w:szCs w:val="24"/>
          <w:lang w:val="en-GB" w:bidi="en-US"/>
        </w:rPr>
        <w:t xml:space="preserve">entirely </w:t>
      </w:r>
      <w:r w:rsidR="000A0CE1" w:rsidRPr="00C41395">
        <w:rPr>
          <w:rFonts w:ascii="Times New Roman" w:eastAsia="Cambria" w:hAnsi="Times New Roman" w:cs="Times New Roman"/>
          <w:sz w:val="24"/>
          <w:szCs w:val="24"/>
          <w:lang w:val="en-GB" w:bidi="en-US"/>
        </w:rPr>
        <w:t xml:space="preserve">apposite to this matter. The appellants borrowed money from the respondent, </w:t>
      </w:r>
      <w:r w:rsidRPr="00C41395">
        <w:rPr>
          <w:rFonts w:ascii="Times New Roman" w:eastAsia="Cambria" w:hAnsi="Times New Roman" w:cs="Times New Roman"/>
          <w:sz w:val="24"/>
          <w:szCs w:val="24"/>
          <w:lang w:val="en-GB" w:bidi="en-US"/>
        </w:rPr>
        <w:t xml:space="preserve">and </w:t>
      </w:r>
      <w:r w:rsidR="00EB6D58" w:rsidRPr="00C41395">
        <w:rPr>
          <w:rFonts w:ascii="Times New Roman" w:eastAsia="Cambria" w:hAnsi="Times New Roman" w:cs="Times New Roman"/>
          <w:sz w:val="24"/>
          <w:szCs w:val="24"/>
          <w:lang w:val="en-GB" w:bidi="en-US"/>
        </w:rPr>
        <w:t xml:space="preserve">they </w:t>
      </w:r>
      <w:r w:rsidRPr="00C41395">
        <w:rPr>
          <w:rFonts w:ascii="Times New Roman" w:eastAsia="Cambria" w:hAnsi="Times New Roman" w:cs="Times New Roman"/>
          <w:sz w:val="24"/>
          <w:szCs w:val="24"/>
          <w:lang w:val="en-GB" w:bidi="en-US"/>
        </w:rPr>
        <w:t>now try</w:t>
      </w:r>
      <w:r w:rsidR="00612D92" w:rsidRPr="00C41395">
        <w:rPr>
          <w:rFonts w:ascii="Times New Roman" w:eastAsia="Cambria" w:hAnsi="Times New Roman" w:cs="Times New Roman"/>
          <w:sz w:val="24"/>
          <w:szCs w:val="24"/>
          <w:lang w:val="en-GB" w:bidi="en-US"/>
        </w:rPr>
        <w:t xml:space="preserve"> to avoid paying </w:t>
      </w:r>
      <w:r w:rsidR="00EB6D58" w:rsidRPr="00C41395">
        <w:rPr>
          <w:rFonts w:ascii="Times New Roman" w:eastAsia="Cambria" w:hAnsi="Times New Roman" w:cs="Times New Roman"/>
          <w:sz w:val="24"/>
          <w:szCs w:val="24"/>
          <w:lang w:val="en-GB" w:bidi="en-US"/>
        </w:rPr>
        <w:t xml:space="preserve">it </w:t>
      </w:r>
      <w:r w:rsidR="00612D92" w:rsidRPr="00C41395">
        <w:rPr>
          <w:rFonts w:ascii="Times New Roman" w:eastAsia="Cambria" w:hAnsi="Times New Roman" w:cs="Times New Roman"/>
          <w:sz w:val="24"/>
          <w:szCs w:val="24"/>
          <w:lang w:val="en-GB" w:bidi="en-US"/>
        </w:rPr>
        <w:t>back</w:t>
      </w:r>
      <w:r w:rsidR="00EB6D58" w:rsidRPr="00C41395">
        <w:rPr>
          <w:rFonts w:ascii="Times New Roman" w:eastAsia="Cambria" w:hAnsi="Times New Roman" w:cs="Times New Roman"/>
          <w:sz w:val="24"/>
          <w:szCs w:val="24"/>
          <w:lang w:val="en-GB" w:bidi="en-US"/>
        </w:rPr>
        <w:t>.</w:t>
      </w:r>
      <w:r w:rsidR="00612D92" w:rsidRPr="00C41395">
        <w:rPr>
          <w:rFonts w:ascii="Times New Roman" w:eastAsia="Cambria" w:hAnsi="Times New Roman" w:cs="Times New Roman"/>
          <w:sz w:val="24"/>
          <w:szCs w:val="24"/>
          <w:lang w:val="en-GB" w:bidi="en-US"/>
        </w:rPr>
        <w:t xml:space="preserve"> </w:t>
      </w:r>
      <w:r w:rsidR="00EB6D58" w:rsidRPr="00C41395">
        <w:rPr>
          <w:rFonts w:ascii="Times New Roman" w:eastAsia="Cambria" w:hAnsi="Times New Roman" w:cs="Times New Roman"/>
          <w:sz w:val="24"/>
          <w:szCs w:val="24"/>
          <w:lang w:val="en-GB" w:bidi="en-US"/>
        </w:rPr>
        <w:t>They should not be allowed to do so.</w:t>
      </w:r>
      <w:r w:rsidR="006B3FD2" w:rsidRPr="00C41395">
        <w:rPr>
          <w:rFonts w:ascii="Times New Roman" w:eastAsia="Cambria" w:hAnsi="Times New Roman" w:cs="Times New Roman"/>
          <w:sz w:val="24"/>
          <w:szCs w:val="24"/>
          <w:lang w:val="en-GB" w:bidi="en-US"/>
        </w:rPr>
        <w:t xml:space="preserve"> </w:t>
      </w:r>
    </w:p>
    <w:p w14:paraId="6205BFD1" w14:textId="45908B2F" w:rsidR="0088484B" w:rsidRPr="00C41395" w:rsidRDefault="0088484B" w:rsidP="00CB244D">
      <w:pPr>
        <w:spacing w:after="0" w:line="480" w:lineRule="auto"/>
        <w:ind w:firstLine="720"/>
        <w:jc w:val="both"/>
        <w:rPr>
          <w:rFonts w:ascii="Times New Roman" w:hAnsi="Times New Roman" w:cs="Times New Roman"/>
          <w:b/>
          <w:sz w:val="24"/>
          <w:szCs w:val="24"/>
          <w:lang w:bidi="en-US"/>
        </w:rPr>
      </w:pPr>
      <w:r w:rsidRPr="00C41395">
        <w:rPr>
          <w:rFonts w:ascii="Times New Roman" w:hAnsi="Times New Roman" w:cs="Times New Roman"/>
          <w:b/>
          <w:sz w:val="24"/>
          <w:szCs w:val="24"/>
          <w:lang w:bidi="en-US"/>
        </w:rPr>
        <w:lastRenderedPageBreak/>
        <w:t>DISPOSITION</w:t>
      </w:r>
    </w:p>
    <w:p w14:paraId="119C9609" w14:textId="0D4BFB51" w:rsidR="000D5EFB" w:rsidRPr="00C41395" w:rsidRDefault="00D35467" w:rsidP="005179A8">
      <w:pPr>
        <w:spacing w:after="0" w:line="480" w:lineRule="auto"/>
        <w:ind w:left="720" w:hanging="720"/>
        <w:jc w:val="both"/>
        <w:rPr>
          <w:rFonts w:ascii="Times New Roman" w:hAnsi="Times New Roman" w:cs="Times New Roman"/>
          <w:sz w:val="24"/>
          <w:szCs w:val="24"/>
          <w:lang w:bidi="en-US"/>
        </w:rPr>
      </w:pPr>
      <w:r w:rsidRPr="00C41395">
        <w:rPr>
          <w:rFonts w:ascii="Times New Roman" w:hAnsi="Times New Roman" w:cs="Times New Roman"/>
          <w:sz w:val="24"/>
          <w:szCs w:val="24"/>
          <w:lang w:bidi="en-US"/>
        </w:rPr>
        <w:t>[</w:t>
      </w:r>
      <w:r w:rsidR="00225B4B" w:rsidRPr="00C41395">
        <w:rPr>
          <w:rFonts w:ascii="Times New Roman" w:hAnsi="Times New Roman" w:cs="Times New Roman"/>
          <w:sz w:val="24"/>
          <w:szCs w:val="24"/>
          <w:lang w:bidi="en-US"/>
        </w:rPr>
        <w:t>30</w:t>
      </w:r>
      <w:r w:rsidRPr="00C41395">
        <w:rPr>
          <w:rFonts w:ascii="Times New Roman" w:hAnsi="Times New Roman" w:cs="Times New Roman"/>
          <w:sz w:val="24"/>
          <w:szCs w:val="24"/>
          <w:lang w:bidi="en-US"/>
        </w:rPr>
        <w:t>]</w:t>
      </w:r>
      <w:r w:rsidRPr="00C41395">
        <w:rPr>
          <w:rFonts w:ascii="Times New Roman" w:hAnsi="Times New Roman" w:cs="Times New Roman"/>
          <w:sz w:val="24"/>
          <w:szCs w:val="24"/>
          <w:lang w:bidi="en-US"/>
        </w:rPr>
        <w:tab/>
        <w:t xml:space="preserve">Taking the foregoing into account, the court </w:t>
      </w:r>
      <w:r w:rsidRPr="00C41395">
        <w:rPr>
          <w:rFonts w:ascii="Times New Roman" w:hAnsi="Times New Roman" w:cs="Times New Roman"/>
          <w:i/>
          <w:sz w:val="24"/>
          <w:szCs w:val="24"/>
          <w:lang w:bidi="en-US"/>
        </w:rPr>
        <w:t>a quo</w:t>
      </w:r>
      <w:r w:rsidRPr="00C41395">
        <w:rPr>
          <w:rFonts w:ascii="Times New Roman" w:hAnsi="Times New Roman" w:cs="Times New Roman"/>
          <w:sz w:val="24"/>
          <w:szCs w:val="24"/>
          <w:lang w:bidi="en-US"/>
        </w:rPr>
        <w:t xml:space="preserve"> was correct in finding that </w:t>
      </w:r>
      <w:r w:rsidR="00E1447D" w:rsidRPr="00C41395">
        <w:rPr>
          <w:rFonts w:ascii="Times New Roman" w:hAnsi="Times New Roman" w:cs="Times New Roman"/>
          <w:sz w:val="24"/>
          <w:szCs w:val="24"/>
          <w:lang w:bidi="en-US"/>
        </w:rPr>
        <w:t xml:space="preserve">the </w:t>
      </w:r>
      <w:r w:rsidRPr="00C41395">
        <w:rPr>
          <w:rFonts w:ascii="Times New Roman" w:hAnsi="Times New Roman" w:cs="Times New Roman"/>
          <w:sz w:val="24"/>
          <w:szCs w:val="24"/>
          <w:lang w:bidi="en-US"/>
        </w:rPr>
        <w:t>parties concluded a loan agreement. F</w:t>
      </w:r>
      <w:r w:rsidR="003E0BAB" w:rsidRPr="00C41395">
        <w:rPr>
          <w:rFonts w:ascii="Times New Roman" w:hAnsi="Times New Roman" w:cs="Times New Roman"/>
          <w:sz w:val="24"/>
          <w:szCs w:val="24"/>
          <w:lang w:bidi="en-US"/>
        </w:rPr>
        <w:t>urther, the cou</w:t>
      </w:r>
      <w:r w:rsidRPr="00C41395">
        <w:rPr>
          <w:rFonts w:ascii="Times New Roman" w:hAnsi="Times New Roman" w:cs="Times New Roman"/>
          <w:sz w:val="24"/>
          <w:szCs w:val="24"/>
          <w:lang w:bidi="en-US"/>
        </w:rPr>
        <w:t xml:space="preserve">rt </w:t>
      </w:r>
      <w:r w:rsidRPr="00C41395">
        <w:rPr>
          <w:rFonts w:ascii="Times New Roman" w:hAnsi="Times New Roman" w:cs="Times New Roman"/>
          <w:i/>
          <w:sz w:val="24"/>
          <w:szCs w:val="24"/>
          <w:lang w:bidi="en-US"/>
        </w:rPr>
        <w:t>a quo</w:t>
      </w:r>
      <w:r w:rsidRPr="00C41395">
        <w:rPr>
          <w:rFonts w:ascii="Times New Roman" w:hAnsi="Times New Roman" w:cs="Times New Roman"/>
          <w:sz w:val="24"/>
          <w:szCs w:val="24"/>
          <w:lang w:bidi="en-US"/>
        </w:rPr>
        <w:t xml:space="preserve"> cannot be faulted for not dealing with the issue</w:t>
      </w:r>
      <w:r w:rsidR="000D5EFB" w:rsidRPr="00C41395">
        <w:rPr>
          <w:rFonts w:ascii="Times New Roman" w:hAnsi="Times New Roman" w:cs="Times New Roman"/>
          <w:sz w:val="24"/>
          <w:szCs w:val="24"/>
          <w:lang w:bidi="en-US"/>
        </w:rPr>
        <w:t>s raised in the appellants’ grounds of appeal 3 and 4</w:t>
      </w:r>
      <w:r w:rsidRPr="00C41395">
        <w:rPr>
          <w:rFonts w:ascii="Times New Roman" w:hAnsi="Times New Roman" w:cs="Times New Roman"/>
          <w:sz w:val="24"/>
          <w:szCs w:val="24"/>
          <w:lang w:bidi="en-US"/>
        </w:rPr>
        <w:t xml:space="preserve"> </w:t>
      </w:r>
      <w:r w:rsidR="000D5EFB" w:rsidRPr="00C41395">
        <w:rPr>
          <w:rFonts w:ascii="Times New Roman" w:hAnsi="Times New Roman" w:cs="Times New Roman"/>
          <w:sz w:val="24"/>
          <w:szCs w:val="24"/>
          <w:lang w:bidi="en-US"/>
        </w:rPr>
        <w:t xml:space="preserve">as </w:t>
      </w:r>
      <w:r w:rsidRPr="00C41395">
        <w:rPr>
          <w:rFonts w:ascii="Times New Roman" w:hAnsi="Times New Roman" w:cs="Times New Roman"/>
          <w:sz w:val="24"/>
          <w:szCs w:val="24"/>
          <w:lang w:bidi="en-US"/>
        </w:rPr>
        <w:t>the issue</w:t>
      </w:r>
      <w:r w:rsidR="000D5EFB" w:rsidRPr="00C41395">
        <w:rPr>
          <w:rFonts w:ascii="Times New Roman" w:hAnsi="Times New Roman" w:cs="Times New Roman"/>
          <w:sz w:val="24"/>
          <w:szCs w:val="24"/>
          <w:lang w:bidi="en-US"/>
        </w:rPr>
        <w:t>s</w:t>
      </w:r>
      <w:r w:rsidRPr="00C41395">
        <w:rPr>
          <w:rFonts w:ascii="Times New Roman" w:hAnsi="Times New Roman" w:cs="Times New Roman"/>
          <w:sz w:val="24"/>
          <w:szCs w:val="24"/>
          <w:lang w:bidi="en-US"/>
        </w:rPr>
        <w:t xml:space="preserve"> </w:t>
      </w:r>
      <w:r w:rsidR="000D5EFB" w:rsidRPr="00C41395">
        <w:rPr>
          <w:rFonts w:ascii="Times New Roman" w:hAnsi="Times New Roman" w:cs="Times New Roman"/>
          <w:sz w:val="24"/>
          <w:szCs w:val="24"/>
          <w:lang w:bidi="en-US"/>
        </w:rPr>
        <w:t>were</w:t>
      </w:r>
      <w:r w:rsidRPr="00C41395">
        <w:rPr>
          <w:rFonts w:ascii="Times New Roman" w:hAnsi="Times New Roman" w:cs="Times New Roman"/>
          <w:sz w:val="24"/>
          <w:szCs w:val="24"/>
          <w:lang w:bidi="en-US"/>
        </w:rPr>
        <w:t xml:space="preserve"> not raised in the</w:t>
      </w:r>
      <w:r w:rsidR="000D5EFB" w:rsidRPr="00C41395">
        <w:rPr>
          <w:rFonts w:ascii="Times New Roman" w:hAnsi="Times New Roman" w:cs="Times New Roman"/>
          <w:sz w:val="24"/>
          <w:szCs w:val="24"/>
          <w:lang w:bidi="en-US"/>
        </w:rPr>
        <w:t>ir</w:t>
      </w:r>
      <w:r w:rsidRPr="00C41395">
        <w:rPr>
          <w:rFonts w:ascii="Times New Roman" w:hAnsi="Times New Roman" w:cs="Times New Roman"/>
          <w:sz w:val="24"/>
          <w:szCs w:val="24"/>
          <w:lang w:bidi="en-US"/>
        </w:rPr>
        <w:t xml:space="preserve"> pleadings,</w:t>
      </w:r>
      <w:r w:rsidR="00153B87" w:rsidRPr="00C41395">
        <w:rPr>
          <w:rFonts w:ascii="Times New Roman" w:hAnsi="Times New Roman" w:cs="Times New Roman"/>
          <w:sz w:val="24"/>
          <w:szCs w:val="24"/>
          <w:lang w:bidi="en-US"/>
        </w:rPr>
        <w:t xml:space="preserve"> and </w:t>
      </w:r>
      <w:r w:rsidR="000D5EFB" w:rsidRPr="00C41395">
        <w:rPr>
          <w:rFonts w:ascii="Times New Roman" w:hAnsi="Times New Roman" w:cs="Times New Roman"/>
          <w:sz w:val="24"/>
          <w:szCs w:val="24"/>
          <w:lang w:bidi="en-US"/>
        </w:rPr>
        <w:t>were</w:t>
      </w:r>
      <w:r w:rsidRPr="00C41395">
        <w:rPr>
          <w:rFonts w:ascii="Times New Roman" w:hAnsi="Times New Roman" w:cs="Times New Roman"/>
          <w:sz w:val="24"/>
          <w:szCs w:val="24"/>
          <w:lang w:bidi="en-US"/>
        </w:rPr>
        <w:t xml:space="preserve"> hence improperly before</w:t>
      </w:r>
      <w:r w:rsidR="001D0E82" w:rsidRPr="00C41395">
        <w:rPr>
          <w:rFonts w:ascii="Times New Roman" w:hAnsi="Times New Roman" w:cs="Times New Roman"/>
          <w:sz w:val="24"/>
          <w:szCs w:val="24"/>
          <w:lang w:bidi="en-US"/>
        </w:rPr>
        <w:t xml:space="preserve"> the court</w:t>
      </w:r>
      <w:r w:rsidRPr="00C41395">
        <w:rPr>
          <w:rFonts w:ascii="Times New Roman" w:hAnsi="Times New Roman" w:cs="Times New Roman"/>
          <w:sz w:val="24"/>
          <w:szCs w:val="24"/>
          <w:lang w:bidi="en-US"/>
        </w:rPr>
        <w:t xml:space="preserve">. </w:t>
      </w:r>
    </w:p>
    <w:p w14:paraId="3F349A55" w14:textId="3E2FCDF2" w:rsidR="000D5EFB" w:rsidRPr="00C41395" w:rsidRDefault="00FD546B" w:rsidP="005179A8">
      <w:pPr>
        <w:spacing w:after="0" w:line="480" w:lineRule="auto"/>
        <w:ind w:left="720" w:hanging="720"/>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  </w:t>
      </w:r>
    </w:p>
    <w:p w14:paraId="3F67C247" w14:textId="7E882C5F" w:rsidR="00AE08A0" w:rsidRPr="00C41395" w:rsidRDefault="00D35467" w:rsidP="00CB244D">
      <w:pPr>
        <w:spacing w:after="0" w:line="480" w:lineRule="auto"/>
        <w:ind w:left="720"/>
        <w:jc w:val="both"/>
        <w:rPr>
          <w:rFonts w:ascii="Times New Roman" w:hAnsi="Times New Roman" w:cs="Times New Roman"/>
          <w:sz w:val="24"/>
          <w:szCs w:val="24"/>
          <w:lang w:bidi="en-US"/>
        </w:rPr>
      </w:pPr>
      <w:r w:rsidRPr="00C41395">
        <w:rPr>
          <w:rFonts w:ascii="Times New Roman" w:hAnsi="Times New Roman" w:cs="Times New Roman"/>
          <w:sz w:val="24"/>
          <w:szCs w:val="24"/>
          <w:lang w:bidi="en-US"/>
        </w:rPr>
        <w:t xml:space="preserve">It was for the above reasons that </w:t>
      </w:r>
      <w:r w:rsidR="00C51105" w:rsidRPr="00C41395">
        <w:rPr>
          <w:rFonts w:ascii="Times New Roman" w:hAnsi="Times New Roman" w:cs="Times New Roman"/>
          <w:sz w:val="24"/>
          <w:szCs w:val="24"/>
          <w:lang w:bidi="en-US"/>
        </w:rPr>
        <w:t>th</w:t>
      </w:r>
      <w:r w:rsidR="001D0E82" w:rsidRPr="00C41395">
        <w:rPr>
          <w:rFonts w:ascii="Times New Roman" w:hAnsi="Times New Roman" w:cs="Times New Roman"/>
          <w:sz w:val="24"/>
          <w:szCs w:val="24"/>
          <w:lang w:bidi="en-US"/>
        </w:rPr>
        <w:t>is</w:t>
      </w:r>
      <w:r w:rsidR="00C51105" w:rsidRPr="00C41395">
        <w:rPr>
          <w:rFonts w:ascii="Times New Roman" w:hAnsi="Times New Roman" w:cs="Times New Roman"/>
          <w:sz w:val="24"/>
          <w:szCs w:val="24"/>
          <w:lang w:bidi="en-US"/>
        </w:rPr>
        <w:t xml:space="preserve"> </w:t>
      </w:r>
      <w:r w:rsidR="00192547" w:rsidRPr="00C41395">
        <w:rPr>
          <w:rFonts w:ascii="Times New Roman" w:hAnsi="Times New Roman" w:cs="Times New Roman"/>
          <w:sz w:val="24"/>
          <w:szCs w:val="24"/>
          <w:lang w:bidi="en-US"/>
        </w:rPr>
        <w:t>C</w:t>
      </w:r>
      <w:r w:rsidRPr="00C41395">
        <w:rPr>
          <w:rFonts w:ascii="Times New Roman" w:hAnsi="Times New Roman" w:cs="Times New Roman"/>
          <w:sz w:val="24"/>
          <w:szCs w:val="24"/>
          <w:lang w:bidi="en-US"/>
        </w:rPr>
        <w:t xml:space="preserve">ourt dismissed the appeal with costs. </w:t>
      </w:r>
    </w:p>
    <w:p w14:paraId="105E5E75" w14:textId="64372496" w:rsidR="00AE08A0" w:rsidRDefault="00AE08A0" w:rsidP="005179A8">
      <w:pPr>
        <w:spacing w:after="0" w:line="480" w:lineRule="auto"/>
        <w:ind w:left="1440"/>
        <w:jc w:val="both"/>
        <w:rPr>
          <w:rFonts w:ascii="Times New Roman" w:eastAsia="Cambria" w:hAnsi="Times New Roman" w:cs="Times New Roman"/>
          <w:b/>
          <w:sz w:val="24"/>
          <w:szCs w:val="24"/>
          <w:lang w:val="en-US" w:bidi="en-US"/>
        </w:rPr>
      </w:pPr>
    </w:p>
    <w:p w14:paraId="3283778C" w14:textId="77777777" w:rsidR="00567B5D" w:rsidRPr="00C41395" w:rsidRDefault="00567B5D" w:rsidP="005179A8">
      <w:pPr>
        <w:spacing w:after="0" w:line="480" w:lineRule="auto"/>
        <w:ind w:left="1440"/>
        <w:jc w:val="both"/>
        <w:rPr>
          <w:rFonts w:ascii="Times New Roman" w:eastAsia="Cambria" w:hAnsi="Times New Roman" w:cs="Times New Roman"/>
          <w:b/>
          <w:sz w:val="24"/>
          <w:szCs w:val="24"/>
          <w:lang w:val="en-US" w:bidi="en-US"/>
        </w:rPr>
      </w:pPr>
    </w:p>
    <w:p w14:paraId="1C075382" w14:textId="0A94FA98" w:rsidR="00E73299" w:rsidRPr="00C41395" w:rsidRDefault="00E73299" w:rsidP="005179A8">
      <w:pPr>
        <w:spacing w:after="0" w:line="480" w:lineRule="auto"/>
        <w:ind w:left="1440"/>
        <w:jc w:val="both"/>
        <w:rPr>
          <w:rFonts w:ascii="Times New Roman" w:hAnsi="Times New Roman" w:cs="Times New Roman"/>
          <w:sz w:val="24"/>
          <w:szCs w:val="24"/>
        </w:rPr>
      </w:pPr>
      <w:r w:rsidRPr="00C41395">
        <w:rPr>
          <w:rFonts w:ascii="Times New Roman" w:eastAsia="Cambria" w:hAnsi="Times New Roman" w:cs="Times New Roman"/>
          <w:b/>
          <w:sz w:val="24"/>
          <w:szCs w:val="24"/>
          <w:lang w:val="en-US" w:bidi="en-US"/>
        </w:rPr>
        <w:t>GOWORA JA</w:t>
      </w:r>
      <w:r w:rsidR="00F76379" w:rsidRPr="00C41395">
        <w:rPr>
          <w:rFonts w:ascii="Times New Roman" w:eastAsia="Cambria" w:hAnsi="Times New Roman" w:cs="Times New Roman"/>
          <w:sz w:val="24"/>
          <w:szCs w:val="24"/>
          <w:lang w:val="en-US" w:bidi="en-US"/>
        </w:rPr>
        <w:tab/>
      </w:r>
      <w:r w:rsidRPr="00C41395">
        <w:rPr>
          <w:rFonts w:ascii="Times New Roman" w:hAnsi="Times New Roman" w:cs="Times New Roman"/>
          <w:sz w:val="24"/>
          <w:szCs w:val="24"/>
        </w:rPr>
        <w:t>:</w:t>
      </w:r>
      <w:r w:rsidRPr="00C41395">
        <w:rPr>
          <w:rFonts w:ascii="Times New Roman" w:hAnsi="Times New Roman" w:cs="Times New Roman"/>
          <w:sz w:val="24"/>
          <w:szCs w:val="24"/>
        </w:rPr>
        <w:tab/>
        <w:t>I agree</w:t>
      </w:r>
    </w:p>
    <w:p w14:paraId="601B6A62" w14:textId="02DC3D70" w:rsidR="00E73299" w:rsidRPr="00C41395" w:rsidRDefault="00E73299" w:rsidP="005179A8">
      <w:pPr>
        <w:spacing w:after="0" w:line="480" w:lineRule="auto"/>
        <w:ind w:left="1440"/>
        <w:jc w:val="both"/>
        <w:rPr>
          <w:rFonts w:ascii="Times New Roman" w:hAnsi="Times New Roman" w:cs="Times New Roman"/>
          <w:sz w:val="24"/>
          <w:szCs w:val="24"/>
        </w:rPr>
      </w:pPr>
    </w:p>
    <w:p w14:paraId="562D9521" w14:textId="77777777" w:rsidR="00F946D8" w:rsidRPr="00C41395" w:rsidRDefault="00F946D8" w:rsidP="005179A8">
      <w:pPr>
        <w:spacing w:after="0" w:line="480" w:lineRule="auto"/>
        <w:ind w:left="1440"/>
        <w:jc w:val="both"/>
        <w:rPr>
          <w:rFonts w:ascii="Times New Roman" w:hAnsi="Times New Roman" w:cs="Times New Roman"/>
          <w:sz w:val="24"/>
          <w:szCs w:val="24"/>
        </w:rPr>
      </w:pPr>
    </w:p>
    <w:p w14:paraId="16CD085F" w14:textId="2DAD4D47" w:rsidR="00A435FD" w:rsidRPr="00C41395" w:rsidRDefault="001D378A" w:rsidP="005179A8">
      <w:pPr>
        <w:spacing w:after="0" w:line="480" w:lineRule="auto"/>
        <w:ind w:left="1440"/>
        <w:jc w:val="both"/>
        <w:rPr>
          <w:rFonts w:ascii="Times New Roman" w:hAnsi="Times New Roman" w:cs="Times New Roman"/>
          <w:sz w:val="24"/>
          <w:szCs w:val="24"/>
        </w:rPr>
      </w:pPr>
      <w:r w:rsidRPr="00C41395">
        <w:rPr>
          <w:rFonts w:ascii="Times New Roman" w:hAnsi="Times New Roman" w:cs="Times New Roman"/>
          <w:b/>
          <w:sz w:val="24"/>
          <w:szCs w:val="24"/>
        </w:rPr>
        <w:t>GUVAVA</w:t>
      </w:r>
      <w:r w:rsidR="00E73299" w:rsidRPr="00C41395">
        <w:rPr>
          <w:rFonts w:ascii="Times New Roman" w:hAnsi="Times New Roman" w:cs="Times New Roman"/>
          <w:b/>
          <w:sz w:val="24"/>
          <w:szCs w:val="24"/>
        </w:rPr>
        <w:t xml:space="preserve"> JA</w:t>
      </w:r>
      <w:r w:rsidR="00265697">
        <w:rPr>
          <w:rFonts w:ascii="Times New Roman" w:hAnsi="Times New Roman" w:cs="Times New Roman"/>
          <w:b/>
          <w:sz w:val="24"/>
          <w:szCs w:val="24"/>
        </w:rPr>
        <w:tab/>
      </w:r>
      <w:r w:rsidR="00E73299" w:rsidRPr="00C41395">
        <w:rPr>
          <w:rFonts w:ascii="Times New Roman" w:hAnsi="Times New Roman" w:cs="Times New Roman"/>
          <w:b/>
          <w:sz w:val="24"/>
          <w:szCs w:val="24"/>
        </w:rPr>
        <w:tab/>
      </w:r>
      <w:r w:rsidR="00E73299" w:rsidRPr="00C41395">
        <w:rPr>
          <w:rFonts w:ascii="Times New Roman" w:hAnsi="Times New Roman" w:cs="Times New Roman"/>
          <w:sz w:val="24"/>
          <w:szCs w:val="24"/>
        </w:rPr>
        <w:t>:</w:t>
      </w:r>
      <w:r w:rsidR="00E73299" w:rsidRPr="00C41395">
        <w:rPr>
          <w:rFonts w:ascii="Times New Roman" w:hAnsi="Times New Roman" w:cs="Times New Roman"/>
          <w:sz w:val="24"/>
          <w:szCs w:val="24"/>
        </w:rPr>
        <w:tab/>
        <w:t>I agree</w:t>
      </w:r>
    </w:p>
    <w:p w14:paraId="334D0015" w14:textId="77777777" w:rsidR="00E73299" w:rsidRPr="00C41395" w:rsidRDefault="00E73299" w:rsidP="00F946D8">
      <w:pPr>
        <w:spacing w:after="0" w:line="480" w:lineRule="auto"/>
        <w:jc w:val="both"/>
        <w:rPr>
          <w:rFonts w:ascii="Times New Roman" w:hAnsi="Times New Roman" w:cs="Times New Roman"/>
          <w:sz w:val="24"/>
          <w:szCs w:val="24"/>
        </w:rPr>
      </w:pPr>
    </w:p>
    <w:p w14:paraId="2C08E47F" w14:textId="77777777" w:rsidR="00E73299" w:rsidRPr="00C41395" w:rsidRDefault="00A435FD" w:rsidP="005179A8">
      <w:pPr>
        <w:spacing w:after="0" w:line="480" w:lineRule="auto"/>
        <w:jc w:val="both"/>
        <w:rPr>
          <w:rFonts w:ascii="Times New Roman" w:hAnsi="Times New Roman" w:cs="Times New Roman"/>
          <w:sz w:val="24"/>
          <w:szCs w:val="24"/>
        </w:rPr>
      </w:pPr>
      <w:r w:rsidRPr="00C41395">
        <w:rPr>
          <w:rFonts w:ascii="Times New Roman" w:hAnsi="Times New Roman" w:cs="Times New Roman"/>
          <w:i/>
          <w:sz w:val="24"/>
          <w:szCs w:val="24"/>
        </w:rPr>
        <w:t>Kawonde Legal Services</w:t>
      </w:r>
      <w:r w:rsidRPr="00C41395">
        <w:rPr>
          <w:rFonts w:ascii="Times New Roman" w:hAnsi="Times New Roman" w:cs="Times New Roman"/>
          <w:sz w:val="24"/>
          <w:szCs w:val="24"/>
        </w:rPr>
        <w:t xml:space="preserve">, appellants’ legal </w:t>
      </w:r>
      <w:r w:rsidR="00E73299" w:rsidRPr="00C41395">
        <w:rPr>
          <w:rFonts w:ascii="Times New Roman" w:hAnsi="Times New Roman" w:cs="Times New Roman"/>
          <w:sz w:val="24"/>
          <w:szCs w:val="24"/>
        </w:rPr>
        <w:t>practitioners</w:t>
      </w:r>
    </w:p>
    <w:p w14:paraId="6C329ED2" w14:textId="77777777" w:rsidR="00A435FD" w:rsidRPr="00C41395" w:rsidRDefault="00A435FD" w:rsidP="005179A8">
      <w:pPr>
        <w:spacing w:after="0" w:line="480" w:lineRule="auto"/>
        <w:jc w:val="both"/>
        <w:rPr>
          <w:rFonts w:ascii="Times New Roman" w:hAnsi="Times New Roman" w:cs="Times New Roman"/>
          <w:sz w:val="24"/>
          <w:szCs w:val="24"/>
        </w:rPr>
      </w:pPr>
      <w:r w:rsidRPr="00C41395">
        <w:rPr>
          <w:rFonts w:ascii="Times New Roman" w:hAnsi="Times New Roman" w:cs="Times New Roman"/>
          <w:i/>
          <w:sz w:val="24"/>
          <w:szCs w:val="24"/>
        </w:rPr>
        <w:t>Saywer &amp; Mkushi</w:t>
      </w:r>
      <w:r w:rsidRPr="00C41395">
        <w:rPr>
          <w:rFonts w:ascii="Times New Roman" w:hAnsi="Times New Roman" w:cs="Times New Roman"/>
          <w:sz w:val="24"/>
          <w:szCs w:val="24"/>
        </w:rPr>
        <w:t>, respondent’s legal practitioners.</w:t>
      </w:r>
    </w:p>
    <w:p w14:paraId="6D03D174" w14:textId="77777777" w:rsidR="000A193F" w:rsidRPr="00C41395" w:rsidRDefault="000A193F" w:rsidP="005179A8">
      <w:pPr>
        <w:spacing w:after="0" w:line="480" w:lineRule="auto"/>
        <w:jc w:val="both"/>
        <w:rPr>
          <w:rFonts w:ascii="Times New Roman" w:hAnsi="Times New Roman" w:cs="Times New Roman"/>
          <w:sz w:val="24"/>
          <w:szCs w:val="24"/>
        </w:rPr>
      </w:pPr>
    </w:p>
    <w:sectPr w:rsidR="000A193F" w:rsidRPr="00C4139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E2D47" w14:textId="77777777" w:rsidR="008A15C3" w:rsidRDefault="008A15C3" w:rsidP="00584DEB">
      <w:pPr>
        <w:spacing w:after="0" w:line="240" w:lineRule="auto"/>
      </w:pPr>
      <w:r>
        <w:separator/>
      </w:r>
    </w:p>
  </w:endnote>
  <w:endnote w:type="continuationSeparator" w:id="0">
    <w:p w14:paraId="1865F5BC" w14:textId="77777777" w:rsidR="008A15C3" w:rsidRDefault="008A15C3" w:rsidP="0058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C7E01D" w14:textId="77777777" w:rsidR="008A15C3" w:rsidRDefault="008A15C3" w:rsidP="00584DEB">
      <w:pPr>
        <w:spacing w:after="0" w:line="240" w:lineRule="auto"/>
      </w:pPr>
      <w:r>
        <w:separator/>
      </w:r>
    </w:p>
  </w:footnote>
  <w:footnote w:type="continuationSeparator" w:id="0">
    <w:p w14:paraId="56DC43AA" w14:textId="77777777" w:rsidR="008A15C3" w:rsidRDefault="008A15C3" w:rsidP="0058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7D289" w14:textId="2F777F8D" w:rsidR="002444B6" w:rsidRPr="002F1898" w:rsidRDefault="000F4620">
    <w:pPr>
      <w:pStyle w:val="Header"/>
      <w:rPr>
        <w:sz w:val="24"/>
        <w:szCs w:val="24"/>
      </w:rPr>
    </w:pPr>
    <w:r w:rsidRPr="000F4620">
      <w:rPr>
        <w:noProof/>
        <w:sz w:val="24"/>
        <w:szCs w:val="24"/>
        <w:lang w:val="en-ZA" w:eastAsia="en-ZA"/>
      </w:rPr>
      <mc:AlternateContent>
        <mc:Choice Requires="wps">
          <w:drawing>
            <wp:anchor distT="0" distB="0" distL="114300" distR="114300" simplePos="0" relativeHeight="251660288" behindDoc="0" locked="0" layoutInCell="0" allowOverlap="1" wp14:anchorId="3A214828" wp14:editId="29DA0850">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468D5" w14:textId="4793A475" w:rsidR="000F4620" w:rsidRDefault="000F4620">
                          <w:pPr>
                            <w:spacing w:after="0" w:line="240" w:lineRule="auto"/>
                            <w:jc w:val="right"/>
                            <w:rPr>
                              <w:rFonts w:ascii="Times New Roman" w:hAnsi="Times New Roman" w:cs="Times New Roman"/>
                              <w:noProof/>
                              <w:lang w:val="en-US"/>
                            </w:rPr>
                          </w:pPr>
                          <w:r>
                            <w:rPr>
                              <w:rFonts w:ascii="Times New Roman" w:hAnsi="Times New Roman" w:cs="Times New Roman"/>
                              <w:noProof/>
                              <w:lang w:val="en-US"/>
                            </w:rPr>
                            <w:t xml:space="preserve">Judgment No. SC </w:t>
                          </w:r>
                          <w:r w:rsidR="00AE0172">
                            <w:rPr>
                              <w:rFonts w:ascii="Times New Roman" w:hAnsi="Times New Roman" w:cs="Times New Roman"/>
                              <w:noProof/>
                              <w:lang w:val="en-US"/>
                            </w:rPr>
                            <w:t>85</w:t>
                          </w:r>
                          <w:r>
                            <w:rPr>
                              <w:rFonts w:ascii="Times New Roman" w:hAnsi="Times New Roman" w:cs="Times New Roman"/>
                              <w:noProof/>
                              <w:lang w:val="en-US"/>
                            </w:rPr>
                            <w:t>/21</w:t>
                          </w:r>
                        </w:p>
                        <w:p w14:paraId="1203244D" w14:textId="0607D9CA" w:rsidR="000F4620" w:rsidRPr="000F4620" w:rsidRDefault="000F4620">
                          <w:pPr>
                            <w:spacing w:after="0" w:line="240" w:lineRule="auto"/>
                            <w:jc w:val="right"/>
                            <w:rPr>
                              <w:rFonts w:ascii="Times New Roman" w:hAnsi="Times New Roman" w:cs="Times New Roman"/>
                              <w:noProof/>
                              <w:lang w:val="en-US"/>
                            </w:rPr>
                          </w:pPr>
                          <w:r>
                            <w:rPr>
                              <w:rFonts w:ascii="Times New Roman" w:hAnsi="Times New Roman" w:cs="Times New Roman"/>
                              <w:noProof/>
                              <w:lang w:val="en-US"/>
                            </w:rPr>
                            <w:t>Civil Appeal No. SC 258/18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3A214828"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3DA468D5" w14:textId="4793A475" w:rsidR="000F4620" w:rsidRDefault="000F4620">
                    <w:pPr>
                      <w:spacing w:after="0" w:line="240" w:lineRule="auto"/>
                      <w:jc w:val="right"/>
                      <w:rPr>
                        <w:rFonts w:ascii="Times New Roman" w:hAnsi="Times New Roman" w:cs="Times New Roman"/>
                        <w:noProof/>
                        <w:lang w:val="en-US"/>
                      </w:rPr>
                    </w:pPr>
                    <w:r>
                      <w:rPr>
                        <w:rFonts w:ascii="Times New Roman" w:hAnsi="Times New Roman" w:cs="Times New Roman"/>
                        <w:noProof/>
                        <w:lang w:val="en-US"/>
                      </w:rPr>
                      <w:t xml:space="preserve">Judgment No. SC </w:t>
                    </w:r>
                    <w:r w:rsidR="00AE0172">
                      <w:rPr>
                        <w:rFonts w:ascii="Times New Roman" w:hAnsi="Times New Roman" w:cs="Times New Roman"/>
                        <w:noProof/>
                        <w:lang w:val="en-US"/>
                      </w:rPr>
                      <w:t>85</w:t>
                    </w:r>
                    <w:r>
                      <w:rPr>
                        <w:rFonts w:ascii="Times New Roman" w:hAnsi="Times New Roman" w:cs="Times New Roman"/>
                        <w:noProof/>
                        <w:lang w:val="en-US"/>
                      </w:rPr>
                      <w:t>/21</w:t>
                    </w:r>
                  </w:p>
                  <w:p w14:paraId="1203244D" w14:textId="0607D9CA" w:rsidR="000F4620" w:rsidRPr="000F4620" w:rsidRDefault="000F4620">
                    <w:pPr>
                      <w:spacing w:after="0" w:line="240" w:lineRule="auto"/>
                      <w:jc w:val="right"/>
                      <w:rPr>
                        <w:rFonts w:ascii="Times New Roman" w:hAnsi="Times New Roman" w:cs="Times New Roman"/>
                        <w:noProof/>
                        <w:lang w:val="en-US"/>
                      </w:rPr>
                    </w:pPr>
                    <w:r>
                      <w:rPr>
                        <w:rFonts w:ascii="Times New Roman" w:hAnsi="Times New Roman" w:cs="Times New Roman"/>
                        <w:noProof/>
                        <w:lang w:val="en-US"/>
                      </w:rPr>
                      <w:t>Civil Appeal No. SC 258/18</w:t>
                    </w:r>
                  </w:p>
                </w:txbxContent>
              </v:textbox>
              <w10:wrap anchorx="margin" anchory="margin"/>
            </v:shape>
          </w:pict>
        </mc:Fallback>
      </mc:AlternateContent>
    </w:r>
    <w:r w:rsidRPr="000F4620">
      <w:rPr>
        <w:noProof/>
        <w:sz w:val="24"/>
        <w:szCs w:val="24"/>
        <w:lang w:val="en-ZA" w:eastAsia="en-ZA"/>
      </w:rPr>
      <mc:AlternateContent>
        <mc:Choice Requires="wps">
          <w:drawing>
            <wp:anchor distT="0" distB="0" distL="114300" distR="114300" simplePos="0" relativeHeight="251659264" behindDoc="0" locked="0" layoutInCell="0" allowOverlap="1" wp14:anchorId="2C7DC07A" wp14:editId="6F4DD2DF">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756911D" w14:textId="77777777" w:rsidR="000F4620" w:rsidRDefault="000F4620">
                          <w:pPr>
                            <w:spacing w:after="0" w:line="240" w:lineRule="auto"/>
                            <w:rPr>
                              <w:color w:val="FFFFFF" w:themeColor="background1"/>
                            </w:rPr>
                          </w:pPr>
                          <w:r>
                            <w:fldChar w:fldCharType="begin"/>
                          </w:r>
                          <w:r>
                            <w:instrText xml:space="preserve"> PAGE   \* MERGEFORMAT </w:instrText>
                          </w:r>
                          <w:r>
                            <w:fldChar w:fldCharType="separate"/>
                          </w:r>
                          <w:r w:rsidR="00B0725D" w:rsidRPr="00B0725D">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C7DC07A"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6756911D" w14:textId="77777777" w:rsidR="000F4620" w:rsidRDefault="000F4620">
                    <w:pPr>
                      <w:spacing w:after="0" w:line="240" w:lineRule="auto"/>
                      <w:rPr>
                        <w:color w:val="FFFFFF" w:themeColor="background1"/>
                      </w:rPr>
                    </w:pPr>
                    <w:r>
                      <w:fldChar w:fldCharType="begin"/>
                    </w:r>
                    <w:r>
                      <w:instrText xml:space="preserve"> PAGE   \* MERGEFORMAT </w:instrText>
                    </w:r>
                    <w:r>
                      <w:fldChar w:fldCharType="separate"/>
                    </w:r>
                    <w:r w:rsidR="00B0725D" w:rsidRPr="00B0725D">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314FE"/>
    <w:multiLevelType w:val="hybridMultilevel"/>
    <w:tmpl w:val="41C8F1B6"/>
    <w:lvl w:ilvl="0" w:tplc="9252D378">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48373195"/>
    <w:multiLevelType w:val="hybridMultilevel"/>
    <w:tmpl w:val="8F202048"/>
    <w:lvl w:ilvl="0" w:tplc="B3B01040">
      <w:start w:val="1"/>
      <w:numFmt w:val="decimal"/>
      <w:lvlText w:val="%1."/>
      <w:lvlJc w:val="left"/>
      <w:pPr>
        <w:ind w:left="720" w:hanging="720"/>
      </w:pPr>
      <w:rPr>
        <w:rFonts w:ascii="Book Antiqua" w:eastAsia="Cambria" w:hAnsi="Book Antiqua" w:cs="Times New Roman"/>
        <w:b/>
      </w:rPr>
    </w:lvl>
    <w:lvl w:ilvl="1" w:tplc="30090019" w:tentative="1">
      <w:start w:val="1"/>
      <w:numFmt w:val="lowerLetter"/>
      <w:lvlText w:val="%2."/>
      <w:lvlJc w:val="left"/>
      <w:pPr>
        <w:ind w:left="-337" w:hanging="360"/>
      </w:pPr>
    </w:lvl>
    <w:lvl w:ilvl="2" w:tplc="3009001B" w:tentative="1">
      <w:start w:val="1"/>
      <w:numFmt w:val="lowerRoman"/>
      <w:lvlText w:val="%3."/>
      <w:lvlJc w:val="right"/>
      <w:pPr>
        <w:ind w:left="383" w:hanging="180"/>
      </w:pPr>
    </w:lvl>
    <w:lvl w:ilvl="3" w:tplc="3009000F" w:tentative="1">
      <w:start w:val="1"/>
      <w:numFmt w:val="decimal"/>
      <w:lvlText w:val="%4."/>
      <w:lvlJc w:val="left"/>
      <w:pPr>
        <w:ind w:left="1103" w:hanging="360"/>
      </w:pPr>
    </w:lvl>
    <w:lvl w:ilvl="4" w:tplc="30090019" w:tentative="1">
      <w:start w:val="1"/>
      <w:numFmt w:val="lowerLetter"/>
      <w:lvlText w:val="%5."/>
      <w:lvlJc w:val="left"/>
      <w:pPr>
        <w:ind w:left="1823" w:hanging="360"/>
      </w:pPr>
    </w:lvl>
    <w:lvl w:ilvl="5" w:tplc="3009001B" w:tentative="1">
      <w:start w:val="1"/>
      <w:numFmt w:val="lowerRoman"/>
      <w:lvlText w:val="%6."/>
      <w:lvlJc w:val="right"/>
      <w:pPr>
        <w:ind w:left="2543" w:hanging="180"/>
      </w:pPr>
    </w:lvl>
    <w:lvl w:ilvl="6" w:tplc="3009000F" w:tentative="1">
      <w:start w:val="1"/>
      <w:numFmt w:val="decimal"/>
      <w:lvlText w:val="%7."/>
      <w:lvlJc w:val="left"/>
      <w:pPr>
        <w:ind w:left="3263" w:hanging="360"/>
      </w:pPr>
    </w:lvl>
    <w:lvl w:ilvl="7" w:tplc="30090019" w:tentative="1">
      <w:start w:val="1"/>
      <w:numFmt w:val="lowerLetter"/>
      <w:lvlText w:val="%8."/>
      <w:lvlJc w:val="left"/>
      <w:pPr>
        <w:ind w:left="3983" w:hanging="360"/>
      </w:pPr>
    </w:lvl>
    <w:lvl w:ilvl="8" w:tplc="3009001B" w:tentative="1">
      <w:start w:val="1"/>
      <w:numFmt w:val="lowerRoman"/>
      <w:lvlText w:val="%9."/>
      <w:lvlJc w:val="right"/>
      <w:pPr>
        <w:ind w:left="4703" w:hanging="180"/>
      </w:pPr>
    </w:lvl>
  </w:abstractNum>
  <w:abstractNum w:abstractNumId="2" w15:restartNumberingAfterBreak="0">
    <w:nsid w:val="4C6A504D"/>
    <w:multiLevelType w:val="hybridMultilevel"/>
    <w:tmpl w:val="8F7AB3FC"/>
    <w:lvl w:ilvl="0" w:tplc="F2BA6CE8">
      <w:start w:val="1"/>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3" w15:restartNumberingAfterBreak="0">
    <w:nsid w:val="55CD51F9"/>
    <w:multiLevelType w:val="hybridMultilevel"/>
    <w:tmpl w:val="D1FC5FA0"/>
    <w:lvl w:ilvl="0" w:tplc="3009000F">
      <w:start w:val="1"/>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4" w15:restartNumberingAfterBreak="0">
    <w:nsid w:val="58D946D1"/>
    <w:multiLevelType w:val="hybridMultilevel"/>
    <w:tmpl w:val="6E182312"/>
    <w:lvl w:ilvl="0" w:tplc="AF888FAE">
      <w:start w:val="1"/>
      <w:numFmt w:val="lowerRoman"/>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5" w15:restartNumberingAfterBreak="0">
    <w:nsid w:val="5B407CE3"/>
    <w:multiLevelType w:val="hybridMultilevel"/>
    <w:tmpl w:val="CC243368"/>
    <w:lvl w:ilvl="0" w:tplc="E4762BEE">
      <w:start w:val="1"/>
      <w:numFmt w:val="decimal"/>
      <w:lvlText w:val="%1."/>
      <w:lvlJc w:val="left"/>
      <w:pPr>
        <w:ind w:left="2160" w:hanging="360"/>
      </w:pPr>
      <w:rPr>
        <w:rFonts w:hint="default"/>
      </w:r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6" w15:restartNumberingAfterBreak="0">
    <w:nsid w:val="5C2B2EB0"/>
    <w:multiLevelType w:val="hybridMultilevel"/>
    <w:tmpl w:val="386E52FE"/>
    <w:lvl w:ilvl="0" w:tplc="1A08296A">
      <w:start w:val="1"/>
      <w:numFmt w:val="decimal"/>
      <w:lvlText w:val="(%1)"/>
      <w:lvlJc w:val="left"/>
      <w:pPr>
        <w:ind w:left="644" w:hanging="360"/>
      </w:pPr>
      <w:rPr>
        <w:rFonts w:hint="default"/>
      </w:rPr>
    </w:lvl>
    <w:lvl w:ilvl="1" w:tplc="30090019" w:tentative="1">
      <w:start w:val="1"/>
      <w:numFmt w:val="lowerLetter"/>
      <w:lvlText w:val="%2."/>
      <w:lvlJc w:val="left"/>
      <w:pPr>
        <w:ind w:left="1364" w:hanging="360"/>
      </w:pPr>
    </w:lvl>
    <w:lvl w:ilvl="2" w:tplc="3009001B" w:tentative="1">
      <w:start w:val="1"/>
      <w:numFmt w:val="lowerRoman"/>
      <w:lvlText w:val="%3."/>
      <w:lvlJc w:val="right"/>
      <w:pPr>
        <w:ind w:left="2084" w:hanging="180"/>
      </w:pPr>
    </w:lvl>
    <w:lvl w:ilvl="3" w:tplc="3009000F" w:tentative="1">
      <w:start w:val="1"/>
      <w:numFmt w:val="decimal"/>
      <w:lvlText w:val="%4."/>
      <w:lvlJc w:val="left"/>
      <w:pPr>
        <w:ind w:left="2804" w:hanging="360"/>
      </w:pPr>
    </w:lvl>
    <w:lvl w:ilvl="4" w:tplc="30090019" w:tentative="1">
      <w:start w:val="1"/>
      <w:numFmt w:val="lowerLetter"/>
      <w:lvlText w:val="%5."/>
      <w:lvlJc w:val="left"/>
      <w:pPr>
        <w:ind w:left="3524" w:hanging="360"/>
      </w:pPr>
    </w:lvl>
    <w:lvl w:ilvl="5" w:tplc="3009001B" w:tentative="1">
      <w:start w:val="1"/>
      <w:numFmt w:val="lowerRoman"/>
      <w:lvlText w:val="%6."/>
      <w:lvlJc w:val="right"/>
      <w:pPr>
        <w:ind w:left="4244" w:hanging="180"/>
      </w:pPr>
    </w:lvl>
    <w:lvl w:ilvl="6" w:tplc="3009000F" w:tentative="1">
      <w:start w:val="1"/>
      <w:numFmt w:val="decimal"/>
      <w:lvlText w:val="%7."/>
      <w:lvlJc w:val="left"/>
      <w:pPr>
        <w:ind w:left="4964" w:hanging="360"/>
      </w:pPr>
    </w:lvl>
    <w:lvl w:ilvl="7" w:tplc="30090019" w:tentative="1">
      <w:start w:val="1"/>
      <w:numFmt w:val="lowerLetter"/>
      <w:lvlText w:val="%8."/>
      <w:lvlJc w:val="left"/>
      <w:pPr>
        <w:ind w:left="5684" w:hanging="360"/>
      </w:pPr>
    </w:lvl>
    <w:lvl w:ilvl="8" w:tplc="3009001B" w:tentative="1">
      <w:start w:val="1"/>
      <w:numFmt w:val="lowerRoman"/>
      <w:lvlText w:val="%9."/>
      <w:lvlJc w:val="right"/>
      <w:pPr>
        <w:ind w:left="6404" w:hanging="180"/>
      </w:pPr>
    </w:lvl>
  </w:abstractNum>
  <w:abstractNum w:abstractNumId="7" w15:restartNumberingAfterBreak="0">
    <w:nsid w:val="6EDB2853"/>
    <w:multiLevelType w:val="hybridMultilevel"/>
    <w:tmpl w:val="131CA062"/>
    <w:lvl w:ilvl="0" w:tplc="42C25BF8">
      <w:start w:val="1"/>
      <w:numFmt w:val="decimal"/>
      <w:lvlText w:val="%1."/>
      <w:lvlJc w:val="left"/>
      <w:pPr>
        <w:ind w:left="1440" w:hanging="360"/>
      </w:pPr>
      <w:rPr>
        <w:rFonts w:hint="default"/>
        <w:b w:val="0"/>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8" w15:restartNumberingAfterBreak="0">
    <w:nsid w:val="70AD60A3"/>
    <w:multiLevelType w:val="hybridMultilevel"/>
    <w:tmpl w:val="5AF046D6"/>
    <w:lvl w:ilvl="0" w:tplc="C116DBFE">
      <w:start w:val="1"/>
      <w:numFmt w:val="decimal"/>
      <w:lvlText w:val="%1."/>
      <w:lvlJc w:val="left"/>
      <w:pPr>
        <w:ind w:left="360" w:hanging="360"/>
      </w:pPr>
      <w:rPr>
        <w:rFonts w:hint="default"/>
        <w:b/>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9" w15:restartNumberingAfterBreak="0">
    <w:nsid w:val="7CE371A0"/>
    <w:multiLevelType w:val="hybridMultilevel"/>
    <w:tmpl w:val="557E4C02"/>
    <w:lvl w:ilvl="0" w:tplc="6972B932">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7"/>
  </w:num>
  <w:num w:numId="5">
    <w:abstractNumId w:val="8"/>
  </w:num>
  <w:num w:numId="6">
    <w:abstractNumId w:val="6"/>
  </w:num>
  <w:num w:numId="7">
    <w:abstractNumId w:val="0"/>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DEB"/>
    <w:rsid w:val="00000AB0"/>
    <w:rsid w:val="00000D27"/>
    <w:rsid w:val="00007A6E"/>
    <w:rsid w:val="0001553B"/>
    <w:rsid w:val="00036E0A"/>
    <w:rsid w:val="00041A3E"/>
    <w:rsid w:val="00046B93"/>
    <w:rsid w:val="00050BDF"/>
    <w:rsid w:val="00057690"/>
    <w:rsid w:val="00066BB4"/>
    <w:rsid w:val="000707C3"/>
    <w:rsid w:val="00075BD3"/>
    <w:rsid w:val="000A0CE1"/>
    <w:rsid w:val="000A193F"/>
    <w:rsid w:val="000A6873"/>
    <w:rsid w:val="000B51D3"/>
    <w:rsid w:val="000B7444"/>
    <w:rsid w:val="000D5EFB"/>
    <w:rsid w:val="000F0F53"/>
    <w:rsid w:val="000F4620"/>
    <w:rsid w:val="00101B24"/>
    <w:rsid w:val="00120349"/>
    <w:rsid w:val="00122FD6"/>
    <w:rsid w:val="0013227B"/>
    <w:rsid w:val="00153B87"/>
    <w:rsid w:val="00155C3E"/>
    <w:rsid w:val="00160CB0"/>
    <w:rsid w:val="00167984"/>
    <w:rsid w:val="00171275"/>
    <w:rsid w:val="00185EAE"/>
    <w:rsid w:val="00192547"/>
    <w:rsid w:val="001A2FB1"/>
    <w:rsid w:val="001A4C32"/>
    <w:rsid w:val="001A67DF"/>
    <w:rsid w:val="001C3D50"/>
    <w:rsid w:val="001C6E03"/>
    <w:rsid w:val="001D0E82"/>
    <w:rsid w:val="001D378A"/>
    <w:rsid w:val="001E1D26"/>
    <w:rsid w:val="001F1684"/>
    <w:rsid w:val="00211687"/>
    <w:rsid w:val="00221F2A"/>
    <w:rsid w:val="00222C19"/>
    <w:rsid w:val="00225B4B"/>
    <w:rsid w:val="00237C2E"/>
    <w:rsid w:val="00241F71"/>
    <w:rsid w:val="002444B6"/>
    <w:rsid w:val="002511EF"/>
    <w:rsid w:val="0025372A"/>
    <w:rsid w:val="00265697"/>
    <w:rsid w:val="002746AB"/>
    <w:rsid w:val="002773C0"/>
    <w:rsid w:val="00287EC3"/>
    <w:rsid w:val="002A6FB8"/>
    <w:rsid w:val="002B4530"/>
    <w:rsid w:val="002D0ADC"/>
    <w:rsid w:val="002F1898"/>
    <w:rsid w:val="002F3E0C"/>
    <w:rsid w:val="002F56F3"/>
    <w:rsid w:val="002F7CBF"/>
    <w:rsid w:val="00302213"/>
    <w:rsid w:val="00306112"/>
    <w:rsid w:val="003079C6"/>
    <w:rsid w:val="003159F7"/>
    <w:rsid w:val="003342FB"/>
    <w:rsid w:val="0034614E"/>
    <w:rsid w:val="00351F46"/>
    <w:rsid w:val="00364C4A"/>
    <w:rsid w:val="00373E07"/>
    <w:rsid w:val="00375A84"/>
    <w:rsid w:val="0038733C"/>
    <w:rsid w:val="0039436B"/>
    <w:rsid w:val="003A4D51"/>
    <w:rsid w:val="003C570E"/>
    <w:rsid w:val="003C78CF"/>
    <w:rsid w:val="003D4986"/>
    <w:rsid w:val="003D7A5E"/>
    <w:rsid w:val="003D7F3D"/>
    <w:rsid w:val="003E0BAB"/>
    <w:rsid w:val="003F61C3"/>
    <w:rsid w:val="00401B7F"/>
    <w:rsid w:val="00417303"/>
    <w:rsid w:val="00427662"/>
    <w:rsid w:val="00442434"/>
    <w:rsid w:val="00453031"/>
    <w:rsid w:val="00461973"/>
    <w:rsid w:val="00463422"/>
    <w:rsid w:val="00484938"/>
    <w:rsid w:val="00495016"/>
    <w:rsid w:val="004966A2"/>
    <w:rsid w:val="004B76CA"/>
    <w:rsid w:val="004C582D"/>
    <w:rsid w:val="004D05F8"/>
    <w:rsid w:val="004D3B35"/>
    <w:rsid w:val="004F3F2B"/>
    <w:rsid w:val="00504F9B"/>
    <w:rsid w:val="005179A8"/>
    <w:rsid w:val="005211B8"/>
    <w:rsid w:val="0052122D"/>
    <w:rsid w:val="00525177"/>
    <w:rsid w:val="005554A7"/>
    <w:rsid w:val="00567B5D"/>
    <w:rsid w:val="005755A4"/>
    <w:rsid w:val="00584DEB"/>
    <w:rsid w:val="005A7E6D"/>
    <w:rsid w:val="005B0144"/>
    <w:rsid w:val="005E4DA7"/>
    <w:rsid w:val="005F42A2"/>
    <w:rsid w:val="00601E39"/>
    <w:rsid w:val="00610CCB"/>
    <w:rsid w:val="00612D92"/>
    <w:rsid w:val="006306B1"/>
    <w:rsid w:val="00635820"/>
    <w:rsid w:val="0063667F"/>
    <w:rsid w:val="00641CAE"/>
    <w:rsid w:val="00651FA6"/>
    <w:rsid w:val="006544A0"/>
    <w:rsid w:val="006626BC"/>
    <w:rsid w:val="00693817"/>
    <w:rsid w:val="006A29D3"/>
    <w:rsid w:val="006B1DDC"/>
    <w:rsid w:val="006B3FD2"/>
    <w:rsid w:val="006B7D97"/>
    <w:rsid w:val="006C2BAA"/>
    <w:rsid w:val="006D20AD"/>
    <w:rsid w:val="006F4088"/>
    <w:rsid w:val="006F7D7E"/>
    <w:rsid w:val="00711E84"/>
    <w:rsid w:val="00713D4B"/>
    <w:rsid w:val="007144D5"/>
    <w:rsid w:val="00722517"/>
    <w:rsid w:val="00743FD3"/>
    <w:rsid w:val="00747802"/>
    <w:rsid w:val="00756E11"/>
    <w:rsid w:val="007716A6"/>
    <w:rsid w:val="00792F3E"/>
    <w:rsid w:val="00797ABA"/>
    <w:rsid w:val="007A2149"/>
    <w:rsid w:val="007A2593"/>
    <w:rsid w:val="007B1C4C"/>
    <w:rsid w:val="007B40F7"/>
    <w:rsid w:val="007B7E8D"/>
    <w:rsid w:val="007C6BC5"/>
    <w:rsid w:val="007D1287"/>
    <w:rsid w:val="007D5C1C"/>
    <w:rsid w:val="007D7B85"/>
    <w:rsid w:val="007E0911"/>
    <w:rsid w:val="007F4642"/>
    <w:rsid w:val="00812E03"/>
    <w:rsid w:val="008135EC"/>
    <w:rsid w:val="008335E6"/>
    <w:rsid w:val="00851C51"/>
    <w:rsid w:val="00861F50"/>
    <w:rsid w:val="00864107"/>
    <w:rsid w:val="008777CC"/>
    <w:rsid w:val="00877EC8"/>
    <w:rsid w:val="0088484B"/>
    <w:rsid w:val="008A15C3"/>
    <w:rsid w:val="008B01AE"/>
    <w:rsid w:val="008B3048"/>
    <w:rsid w:val="008B6B58"/>
    <w:rsid w:val="008B7B73"/>
    <w:rsid w:val="008C308F"/>
    <w:rsid w:val="008C63AF"/>
    <w:rsid w:val="008E5EB8"/>
    <w:rsid w:val="009146AC"/>
    <w:rsid w:val="009158AD"/>
    <w:rsid w:val="00931BB9"/>
    <w:rsid w:val="00932F6A"/>
    <w:rsid w:val="009412DC"/>
    <w:rsid w:val="00942A0C"/>
    <w:rsid w:val="009459ED"/>
    <w:rsid w:val="0096021B"/>
    <w:rsid w:val="00966F6A"/>
    <w:rsid w:val="00972C79"/>
    <w:rsid w:val="009757AC"/>
    <w:rsid w:val="0098418F"/>
    <w:rsid w:val="00984CF3"/>
    <w:rsid w:val="00990896"/>
    <w:rsid w:val="009C673D"/>
    <w:rsid w:val="009C7E68"/>
    <w:rsid w:val="009F1D54"/>
    <w:rsid w:val="009F4539"/>
    <w:rsid w:val="00A025A3"/>
    <w:rsid w:val="00A03FDD"/>
    <w:rsid w:val="00A06263"/>
    <w:rsid w:val="00A11B7A"/>
    <w:rsid w:val="00A14D0A"/>
    <w:rsid w:val="00A2098B"/>
    <w:rsid w:val="00A20FE0"/>
    <w:rsid w:val="00A252E3"/>
    <w:rsid w:val="00A37262"/>
    <w:rsid w:val="00A435FD"/>
    <w:rsid w:val="00A474E9"/>
    <w:rsid w:val="00A6200F"/>
    <w:rsid w:val="00A83ACF"/>
    <w:rsid w:val="00AA1757"/>
    <w:rsid w:val="00AA36B4"/>
    <w:rsid w:val="00AA785F"/>
    <w:rsid w:val="00AB00E6"/>
    <w:rsid w:val="00AB1470"/>
    <w:rsid w:val="00AC171E"/>
    <w:rsid w:val="00AC27BD"/>
    <w:rsid w:val="00AC2AD0"/>
    <w:rsid w:val="00AD0B38"/>
    <w:rsid w:val="00AE0172"/>
    <w:rsid w:val="00AE08A0"/>
    <w:rsid w:val="00AF0CE7"/>
    <w:rsid w:val="00B01FCD"/>
    <w:rsid w:val="00B0725D"/>
    <w:rsid w:val="00B22CEA"/>
    <w:rsid w:val="00B37FE6"/>
    <w:rsid w:val="00B47C24"/>
    <w:rsid w:val="00B67064"/>
    <w:rsid w:val="00B7125A"/>
    <w:rsid w:val="00B7344E"/>
    <w:rsid w:val="00B748B2"/>
    <w:rsid w:val="00B75D14"/>
    <w:rsid w:val="00B90979"/>
    <w:rsid w:val="00B95F5D"/>
    <w:rsid w:val="00BA03AD"/>
    <w:rsid w:val="00BA04FD"/>
    <w:rsid w:val="00BA6240"/>
    <w:rsid w:val="00BB4EF2"/>
    <w:rsid w:val="00BC1FA9"/>
    <w:rsid w:val="00BC2B8D"/>
    <w:rsid w:val="00BC381A"/>
    <w:rsid w:val="00BC7394"/>
    <w:rsid w:val="00C122DC"/>
    <w:rsid w:val="00C146D8"/>
    <w:rsid w:val="00C27B67"/>
    <w:rsid w:val="00C41395"/>
    <w:rsid w:val="00C51105"/>
    <w:rsid w:val="00C54BA4"/>
    <w:rsid w:val="00C83449"/>
    <w:rsid w:val="00C91E28"/>
    <w:rsid w:val="00CA19E4"/>
    <w:rsid w:val="00CA6132"/>
    <w:rsid w:val="00CB244D"/>
    <w:rsid w:val="00CC28A3"/>
    <w:rsid w:val="00CC58BC"/>
    <w:rsid w:val="00CD7BDE"/>
    <w:rsid w:val="00CE627E"/>
    <w:rsid w:val="00CF0147"/>
    <w:rsid w:val="00CF42C9"/>
    <w:rsid w:val="00CF4696"/>
    <w:rsid w:val="00D050CB"/>
    <w:rsid w:val="00D063D2"/>
    <w:rsid w:val="00D06A91"/>
    <w:rsid w:val="00D11D5C"/>
    <w:rsid w:val="00D34199"/>
    <w:rsid w:val="00D35467"/>
    <w:rsid w:val="00D367A8"/>
    <w:rsid w:val="00D40609"/>
    <w:rsid w:val="00D50158"/>
    <w:rsid w:val="00D569BF"/>
    <w:rsid w:val="00D61600"/>
    <w:rsid w:val="00D82837"/>
    <w:rsid w:val="00D900A1"/>
    <w:rsid w:val="00D912CA"/>
    <w:rsid w:val="00DB523F"/>
    <w:rsid w:val="00DD0460"/>
    <w:rsid w:val="00DF0486"/>
    <w:rsid w:val="00DF21D5"/>
    <w:rsid w:val="00DF2DAB"/>
    <w:rsid w:val="00DF35A3"/>
    <w:rsid w:val="00DF44AD"/>
    <w:rsid w:val="00E1447D"/>
    <w:rsid w:val="00E246F3"/>
    <w:rsid w:val="00E42F98"/>
    <w:rsid w:val="00E501BD"/>
    <w:rsid w:val="00E510CC"/>
    <w:rsid w:val="00E5666C"/>
    <w:rsid w:val="00E71F45"/>
    <w:rsid w:val="00E73299"/>
    <w:rsid w:val="00E8794B"/>
    <w:rsid w:val="00E907A0"/>
    <w:rsid w:val="00E97B93"/>
    <w:rsid w:val="00EA722B"/>
    <w:rsid w:val="00EB11C5"/>
    <w:rsid w:val="00EB6D58"/>
    <w:rsid w:val="00EC31C9"/>
    <w:rsid w:val="00ED4377"/>
    <w:rsid w:val="00ED715B"/>
    <w:rsid w:val="00EE2207"/>
    <w:rsid w:val="00EE7EB9"/>
    <w:rsid w:val="00EF770D"/>
    <w:rsid w:val="00F01E00"/>
    <w:rsid w:val="00F04DA9"/>
    <w:rsid w:val="00F13386"/>
    <w:rsid w:val="00F31120"/>
    <w:rsid w:val="00F35264"/>
    <w:rsid w:val="00F35C98"/>
    <w:rsid w:val="00F467C8"/>
    <w:rsid w:val="00F5223F"/>
    <w:rsid w:val="00F5343F"/>
    <w:rsid w:val="00F67F12"/>
    <w:rsid w:val="00F76379"/>
    <w:rsid w:val="00F77C31"/>
    <w:rsid w:val="00F839CE"/>
    <w:rsid w:val="00F87D94"/>
    <w:rsid w:val="00F939F0"/>
    <w:rsid w:val="00F946D8"/>
    <w:rsid w:val="00FA12CC"/>
    <w:rsid w:val="00FA19C4"/>
    <w:rsid w:val="00FA1D3E"/>
    <w:rsid w:val="00FD011F"/>
    <w:rsid w:val="00FD546B"/>
    <w:rsid w:val="00FD779D"/>
    <w:rsid w:val="00FE53E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514BA"/>
  <w15:docId w15:val="{B80A323B-8574-451C-A68A-FF16B30EF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84DEB"/>
    <w:pPr>
      <w:spacing w:after="0" w:line="240" w:lineRule="auto"/>
    </w:pPr>
    <w:rPr>
      <w:sz w:val="20"/>
      <w:szCs w:val="20"/>
      <w:lang w:val="en-US"/>
    </w:rPr>
  </w:style>
  <w:style w:type="character" w:customStyle="1" w:styleId="FootnoteTextChar">
    <w:name w:val="Footnote Text Char"/>
    <w:basedOn w:val="DefaultParagraphFont"/>
    <w:link w:val="FootnoteText"/>
    <w:uiPriority w:val="99"/>
    <w:rsid w:val="00584DEB"/>
    <w:rPr>
      <w:sz w:val="20"/>
      <w:szCs w:val="20"/>
      <w:lang w:val="en-US"/>
    </w:rPr>
  </w:style>
  <w:style w:type="character" w:styleId="FootnoteReference">
    <w:name w:val="footnote reference"/>
    <w:basedOn w:val="DefaultParagraphFont"/>
    <w:uiPriority w:val="99"/>
    <w:semiHidden/>
    <w:unhideWhenUsed/>
    <w:rsid w:val="00584DEB"/>
    <w:rPr>
      <w:vertAlign w:val="superscript"/>
    </w:rPr>
  </w:style>
  <w:style w:type="paragraph" w:styleId="BalloonText">
    <w:name w:val="Balloon Text"/>
    <w:basedOn w:val="Normal"/>
    <w:link w:val="BalloonTextChar"/>
    <w:uiPriority w:val="99"/>
    <w:semiHidden/>
    <w:unhideWhenUsed/>
    <w:rsid w:val="000B51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51D3"/>
    <w:rPr>
      <w:rFonts w:ascii="Segoe UI" w:hAnsi="Segoe UI" w:cs="Segoe UI"/>
      <w:sz w:val="18"/>
      <w:szCs w:val="18"/>
    </w:rPr>
  </w:style>
  <w:style w:type="paragraph" w:styleId="ListParagraph">
    <w:name w:val="List Paragraph"/>
    <w:basedOn w:val="Normal"/>
    <w:uiPriority w:val="34"/>
    <w:qFormat/>
    <w:rsid w:val="00EE7EB9"/>
    <w:pPr>
      <w:ind w:left="720"/>
      <w:contextualSpacing/>
    </w:pPr>
  </w:style>
  <w:style w:type="paragraph" w:styleId="Header">
    <w:name w:val="header"/>
    <w:basedOn w:val="Normal"/>
    <w:link w:val="HeaderChar"/>
    <w:uiPriority w:val="99"/>
    <w:unhideWhenUsed/>
    <w:rsid w:val="00244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4B6"/>
  </w:style>
  <w:style w:type="paragraph" w:styleId="Footer">
    <w:name w:val="footer"/>
    <w:basedOn w:val="Normal"/>
    <w:link w:val="FooterChar"/>
    <w:uiPriority w:val="99"/>
    <w:unhideWhenUsed/>
    <w:rsid w:val="00244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449144">
      <w:bodyDiv w:val="1"/>
      <w:marLeft w:val="0"/>
      <w:marRight w:val="0"/>
      <w:marTop w:val="0"/>
      <w:marBottom w:val="0"/>
      <w:divBdr>
        <w:top w:val="none" w:sz="0" w:space="0" w:color="auto"/>
        <w:left w:val="none" w:sz="0" w:space="0" w:color="auto"/>
        <w:bottom w:val="none" w:sz="0" w:space="0" w:color="auto"/>
        <w:right w:val="none" w:sz="0" w:space="0" w:color="auto"/>
      </w:divBdr>
    </w:div>
    <w:div w:id="590702712">
      <w:bodyDiv w:val="1"/>
      <w:marLeft w:val="0"/>
      <w:marRight w:val="0"/>
      <w:marTop w:val="0"/>
      <w:marBottom w:val="0"/>
      <w:divBdr>
        <w:top w:val="none" w:sz="0" w:space="0" w:color="auto"/>
        <w:left w:val="none" w:sz="0" w:space="0" w:color="auto"/>
        <w:bottom w:val="none" w:sz="0" w:space="0" w:color="auto"/>
        <w:right w:val="none" w:sz="0" w:space="0" w:color="auto"/>
      </w:divBdr>
    </w:div>
    <w:div w:id="213752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1C166-9315-4E70-985A-8E19CD5EC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3875</Words>
  <Characters>22089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2</cp:revision>
  <cp:lastPrinted>2021-06-30T08:34:00Z</cp:lastPrinted>
  <dcterms:created xsi:type="dcterms:W3CDTF">2021-09-27T18:41:00Z</dcterms:created>
  <dcterms:modified xsi:type="dcterms:W3CDTF">2021-09-27T18:41:00Z</dcterms:modified>
</cp:coreProperties>
</file>