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2A8" w:rsidRPr="00EB15A0" w:rsidRDefault="005B3103" w:rsidP="00877099">
      <w:pPr>
        <w:spacing w:line="240" w:lineRule="auto"/>
        <w:jc w:val="both"/>
        <w:rPr>
          <w:rFonts w:ascii="Times New Roman" w:eastAsia="Calibri" w:hAnsi="Times New Roman" w:cs="Times New Roman"/>
          <w:b/>
          <w:sz w:val="24"/>
          <w:szCs w:val="24"/>
        </w:rPr>
      </w:pPr>
      <w:bookmarkStart w:id="0" w:name="_GoBack"/>
      <w:bookmarkEnd w:id="0"/>
      <w:r>
        <w:rPr>
          <w:rFonts w:ascii="Times New Roman" w:eastAsia="Calibri" w:hAnsi="Times New Roman" w:cs="Times New Roman"/>
          <w:b/>
          <w:sz w:val="24"/>
          <w:szCs w:val="24"/>
        </w:rPr>
        <w:t xml:space="preserve"> </w:t>
      </w:r>
      <w:r w:rsidR="00EB15A0" w:rsidRPr="00EB15A0">
        <w:rPr>
          <w:rFonts w:ascii="Times New Roman" w:eastAsia="Calibri" w:hAnsi="Times New Roman" w:cs="Times New Roman"/>
          <w:b/>
          <w:sz w:val="24"/>
          <w:szCs w:val="24"/>
        </w:rPr>
        <w:t>REPORTABLE  (89)</w:t>
      </w:r>
    </w:p>
    <w:p w:rsidR="003222A8" w:rsidRPr="00DB5D59" w:rsidRDefault="003222A8" w:rsidP="003222A8">
      <w:pPr>
        <w:pStyle w:val="ListParagraph"/>
        <w:spacing w:line="240" w:lineRule="auto"/>
        <w:jc w:val="both"/>
        <w:rPr>
          <w:rFonts w:ascii="Times New Roman" w:eastAsia="Calibri" w:hAnsi="Times New Roman" w:cs="Times New Roman"/>
          <w:sz w:val="24"/>
          <w:szCs w:val="24"/>
        </w:rPr>
      </w:pPr>
    </w:p>
    <w:p w:rsidR="003222A8" w:rsidRPr="00DB5D59" w:rsidRDefault="003222A8" w:rsidP="003222A8">
      <w:pPr>
        <w:pStyle w:val="ListParagraph"/>
        <w:spacing w:line="240" w:lineRule="auto"/>
        <w:jc w:val="both"/>
        <w:rPr>
          <w:rFonts w:ascii="Times New Roman" w:eastAsia="Calibri" w:hAnsi="Times New Roman" w:cs="Times New Roman"/>
          <w:sz w:val="24"/>
          <w:szCs w:val="24"/>
        </w:rPr>
      </w:pPr>
    </w:p>
    <w:p w:rsidR="003222A8" w:rsidRPr="00DB5D59" w:rsidRDefault="00877099" w:rsidP="00877099">
      <w:pPr>
        <w:spacing w:after="0" w:line="240" w:lineRule="auto"/>
        <w:jc w:val="center"/>
        <w:rPr>
          <w:rFonts w:ascii="Times New Roman" w:eastAsia="Calibri" w:hAnsi="Times New Roman" w:cs="Times New Roman"/>
          <w:b/>
          <w:sz w:val="24"/>
          <w:szCs w:val="24"/>
        </w:rPr>
      </w:pPr>
      <w:r w:rsidRPr="00DB5D59">
        <w:rPr>
          <w:rFonts w:ascii="Times New Roman" w:eastAsia="Calibri" w:hAnsi="Times New Roman" w:cs="Times New Roman"/>
          <w:b/>
          <w:sz w:val="24"/>
          <w:szCs w:val="24"/>
        </w:rPr>
        <w:t xml:space="preserve">(1)     </w:t>
      </w:r>
      <w:r w:rsidR="005203B1" w:rsidRPr="00DB5D59">
        <w:rPr>
          <w:rFonts w:ascii="Times New Roman" w:eastAsia="Calibri" w:hAnsi="Times New Roman" w:cs="Times New Roman"/>
          <w:b/>
          <w:sz w:val="24"/>
          <w:szCs w:val="24"/>
        </w:rPr>
        <w:t xml:space="preserve">YUSUF </w:t>
      </w:r>
      <w:r w:rsidRPr="00DB5D59">
        <w:rPr>
          <w:rFonts w:ascii="Times New Roman" w:eastAsia="Calibri" w:hAnsi="Times New Roman" w:cs="Times New Roman"/>
          <w:b/>
          <w:sz w:val="24"/>
          <w:szCs w:val="24"/>
        </w:rPr>
        <w:t xml:space="preserve">    </w:t>
      </w:r>
      <w:r w:rsidR="005203B1" w:rsidRPr="00DB5D59">
        <w:rPr>
          <w:rFonts w:ascii="Times New Roman" w:eastAsia="Calibri" w:hAnsi="Times New Roman" w:cs="Times New Roman"/>
          <w:b/>
          <w:sz w:val="24"/>
          <w:szCs w:val="24"/>
        </w:rPr>
        <w:t xml:space="preserve">ABDULLAH </w:t>
      </w:r>
      <w:r w:rsidRPr="00DB5D59">
        <w:rPr>
          <w:rFonts w:ascii="Times New Roman" w:eastAsia="Calibri" w:hAnsi="Times New Roman" w:cs="Times New Roman"/>
          <w:b/>
          <w:sz w:val="24"/>
          <w:szCs w:val="24"/>
        </w:rPr>
        <w:t xml:space="preserve">    </w:t>
      </w:r>
      <w:r w:rsidR="005203B1" w:rsidRPr="00DB5D59">
        <w:rPr>
          <w:rFonts w:ascii="Times New Roman" w:eastAsia="Calibri" w:hAnsi="Times New Roman" w:cs="Times New Roman"/>
          <w:b/>
          <w:sz w:val="24"/>
          <w:szCs w:val="24"/>
        </w:rPr>
        <w:t>GAIBIE</w:t>
      </w:r>
      <w:r w:rsidRPr="00DB5D59">
        <w:rPr>
          <w:rFonts w:ascii="Times New Roman" w:eastAsia="Calibri" w:hAnsi="Times New Roman" w:cs="Times New Roman"/>
          <w:b/>
          <w:sz w:val="24"/>
          <w:szCs w:val="24"/>
        </w:rPr>
        <w:t xml:space="preserve">     (2)     </w:t>
      </w:r>
      <w:r w:rsidR="005203B1" w:rsidRPr="00DB5D59">
        <w:rPr>
          <w:rFonts w:ascii="Times New Roman" w:eastAsia="Calibri" w:hAnsi="Times New Roman" w:cs="Times New Roman"/>
          <w:b/>
          <w:sz w:val="24"/>
          <w:szCs w:val="24"/>
        </w:rPr>
        <w:t xml:space="preserve">MILLY </w:t>
      </w:r>
      <w:r w:rsidRPr="00DB5D59">
        <w:rPr>
          <w:rFonts w:ascii="Times New Roman" w:eastAsia="Calibri" w:hAnsi="Times New Roman" w:cs="Times New Roman"/>
          <w:b/>
          <w:sz w:val="24"/>
          <w:szCs w:val="24"/>
        </w:rPr>
        <w:t xml:space="preserve">       MIRIAM     </w:t>
      </w:r>
      <w:r w:rsidR="005203B1" w:rsidRPr="00DB5D59">
        <w:rPr>
          <w:rFonts w:ascii="Times New Roman" w:eastAsia="Calibri" w:hAnsi="Times New Roman" w:cs="Times New Roman"/>
          <w:b/>
          <w:sz w:val="24"/>
          <w:szCs w:val="24"/>
        </w:rPr>
        <w:t>GAIBIE</w:t>
      </w:r>
      <w:r w:rsidR="003222A8" w:rsidRPr="00DB5D59">
        <w:rPr>
          <w:rFonts w:ascii="Times New Roman" w:eastAsia="Calibri" w:hAnsi="Times New Roman" w:cs="Times New Roman"/>
          <w:b/>
          <w:sz w:val="24"/>
          <w:szCs w:val="24"/>
        </w:rPr>
        <w:t xml:space="preserve"> </w:t>
      </w:r>
      <w:r w:rsidRPr="00DB5D59">
        <w:rPr>
          <w:rFonts w:ascii="Times New Roman" w:eastAsia="Calibri" w:hAnsi="Times New Roman" w:cs="Times New Roman"/>
          <w:b/>
          <w:sz w:val="24"/>
          <w:szCs w:val="24"/>
        </w:rPr>
        <w:t xml:space="preserve">    </w:t>
      </w:r>
      <w:r w:rsidR="003222A8" w:rsidRPr="00DB5D59">
        <w:rPr>
          <w:rFonts w:ascii="Times New Roman" w:eastAsia="Calibri" w:hAnsi="Times New Roman" w:cs="Times New Roman"/>
          <w:b/>
          <w:sz w:val="24"/>
          <w:szCs w:val="24"/>
        </w:rPr>
        <w:t>N.O</w:t>
      </w:r>
    </w:p>
    <w:p w:rsidR="005203B1" w:rsidRPr="00DB5D59" w:rsidRDefault="005203B1" w:rsidP="00877099">
      <w:pPr>
        <w:spacing w:after="0" w:line="240" w:lineRule="auto"/>
        <w:jc w:val="center"/>
        <w:rPr>
          <w:rFonts w:ascii="Times New Roman" w:eastAsia="Calibri" w:hAnsi="Times New Roman" w:cs="Times New Roman"/>
          <w:b/>
          <w:sz w:val="24"/>
          <w:szCs w:val="24"/>
        </w:rPr>
      </w:pPr>
      <w:r w:rsidRPr="00DB5D59">
        <w:rPr>
          <w:rFonts w:ascii="Times New Roman" w:eastAsia="Calibri" w:hAnsi="Times New Roman" w:cs="Times New Roman"/>
          <w:b/>
          <w:sz w:val="24"/>
          <w:szCs w:val="24"/>
        </w:rPr>
        <w:t>v</w:t>
      </w:r>
    </w:p>
    <w:p w:rsidR="003222A8" w:rsidRPr="00DB5D59" w:rsidRDefault="00877099" w:rsidP="00877099">
      <w:pPr>
        <w:spacing w:after="0" w:line="240" w:lineRule="auto"/>
        <w:jc w:val="center"/>
        <w:rPr>
          <w:rFonts w:ascii="Times New Roman" w:eastAsia="Calibri" w:hAnsi="Times New Roman" w:cs="Times New Roman"/>
          <w:b/>
          <w:sz w:val="24"/>
          <w:szCs w:val="24"/>
        </w:rPr>
      </w:pPr>
      <w:r w:rsidRPr="00DB5D59">
        <w:rPr>
          <w:rFonts w:ascii="Times New Roman" w:eastAsia="Calibri" w:hAnsi="Times New Roman" w:cs="Times New Roman"/>
          <w:b/>
          <w:sz w:val="24"/>
          <w:szCs w:val="24"/>
        </w:rPr>
        <w:t xml:space="preserve">(1)     ALEXANDER     </w:t>
      </w:r>
      <w:r w:rsidR="003222A8" w:rsidRPr="00DB5D59">
        <w:rPr>
          <w:rFonts w:ascii="Times New Roman" w:eastAsia="Calibri" w:hAnsi="Times New Roman" w:cs="Times New Roman"/>
          <w:b/>
          <w:sz w:val="24"/>
          <w:szCs w:val="24"/>
        </w:rPr>
        <w:t xml:space="preserve">PAULO </w:t>
      </w:r>
      <w:r w:rsidRPr="00DB5D59">
        <w:rPr>
          <w:rFonts w:ascii="Times New Roman" w:eastAsia="Calibri" w:hAnsi="Times New Roman" w:cs="Times New Roman"/>
          <w:b/>
          <w:sz w:val="24"/>
          <w:szCs w:val="24"/>
        </w:rPr>
        <w:t xml:space="preserve">    </w:t>
      </w:r>
      <w:r w:rsidR="003222A8" w:rsidRPr="00DB5D59">
        <w:rPr>
          <w:rFonts w:ascii="Times New Roman" w:eastAsia="Calibri" w:hAnsi="Times New Roman" w:cs="Times New Roman"/>
          <w:b/>
          <w:sz w:val="24"/>
          <w:szCs w:val="24"/>
        </w:rPr>
        <w:t>CASTANHEIRA</w:t>
      </w:r>
      <w:r w:rsidRPr="00DB5D59">
        <w:rPr>
          <w:rFonts w:ascii="Times New Roman" w:eastAsia="Calibri" w:hAnsi="Times New Roman" w:cs="Times New Roman"/>
          <w:b/>
          <w:sz w:val="24"/>
          <w:szCs w:val="24"/>
        </w:rPr>
        <w:t xml:space="preserve">     (2)    </w:t>
      </w:r>
      <w:r w:rsidR="003222A8" w:rsidRPr="00DB5D59">
        <w:rPr>
          <w:rFonts w:ascii="Times New Roman" w:eastAsia="Calibri" w:hAnsi="Times New Roman" w:cs="Times New Roman"/>
          <w:b/>
          <w:sz w:val="24"/>
          <w:szCs w:val="24"/>
        </w:rPr>
        <w:t xml:space="preserve">RACHEL SALU </w:t>
      </w:r>
      <w:r w:rsidRPr="00DB5D59">
        <w:rPr>
          <w:rFonts w:ascii="Times New Roman" w:eastAsia="Calibri" w:hAnsi="Times New Roman" w:cs="Times New Roman"/>
          <w:b/>
          <w:sz w:val="24"/>
          <w:szCs w:val="24"/>
        </w:rPr>
        <w:t xml:space="preserve">    </w:t>
      </w:r>
      <w:r w:rsidR="003222A8" w:rsidRPr="00DB5D59">
        <w:rPr>
          <w:rFonts w:ascii="Times New Roman" w:eastAsia="Calibri" w:hAnsi="Times New Roman" w:cs="Times New Roman"/>
          <w:b/>
          <w:sz w:val="24"/>
          <w:szCs w:val="24"/>
        </w:rPr>
        <w:t>CASTANHEIRA</w:t>
      </w:r>
    </w:p>
    <w:p w:rsidR="005203B1" w:rsidRPr="00DB5D59" w:rsidRDefault="005203B1" w:rsidP="003222A8">
      <w:pPr>
        <w:spacing w:line="240" w:lineRule="auto"/>
        <w:jc w:val="both"/>
        <w:rPr>
          <w:rFonts w:ascii="Times New Roman" w:eastAsia="Calibri" w:hAnsi="Times New Roman" w:cs="Times New Roman"/>
          <w:b/>
          <w:sz w:val="24"/>
          <w:szCs w:val="24"/>
        </w:rPr>
      </w:pPr>
    </w:p>
    <w:p w:rsidR="00877099" w:rsidRDefault="00877099" w:rsidP="003222A8">
      <w:pPr>
        <w:spacing w:line="240" w:lineRule="auto"/>
        <w:jc w:val="both"/>
        <w:rPr>
          <w:rFonts w:ascii="Times New Roman" w:eastAsia="Calibri" w:hAnsi="Times New Roman" w:cs="Times New Roman"/>
          <w:b/>
          <w:sz w:val="24"/>
          <w:szCs w:val="24"/>
        </w:rPr>
      </w:pPr>
    </w:p>
    <w:p w:rsidR="006B186C" w:rsidRPr="00DB5D59" w:rsidRDefault="006B186C" w:rsidP="003222A8">
      <w:pPr>
        <w:spacing w:line="240" w:lineRule="auto"/>
        <w:jc w:val="both"/>
        <w:rPr>
          <w:rFonts w:ascii="Times New Roman" w:eastAsia="Calibri" w:hAnsi="Times New Roman" w:cs="Times New Roman"/>
          <w:b/>
          <w:sz w:val="24"/>
          <w:szCs w:val="24"/>
        </w:rPr>
      </w:pPr>
    </w:p>
    <w:p w:rsidR="005203B1" w:rsidRPr="00DB5D59" w:rsidRDefault="005203B1" w:rsidP="00877099">
      <w:pPr>
        <w:tabs>
          <w:tab w:val="left" w:pos="3225"/>
        </w:tabs>
        <w:spacing w:after="0" w:line="240" w:lineRule="auto"/>
        <w:jc w:val="both"/>
        <w:rPr>
          <w:rFonts w:ascii="Times New Roman" w:eastAsia="Calibri" w:hAnsi="Times New Roman" w:cs="Times New Roman"/>
          <w:b/>
          <w:sz w:val="24"/>
          <w:szCs w:val="24"/>
        </w:rPr>
      </w:pPr>
      <w:r w:rsidRPr="00DB5D59">
        <w:rPr>
          <w:rFonts w:ascii="Times New Roman" w:eastAsia="Calibri" w:hAnsi="Times New Roman" w:cs="Times New Roman"/>
          <w:b/>
          <w:sz w:val="24"/>
          <w:szCs w:val="24"/>
        </w:rPr>
        <w:t>SUPREME COURT OF ZIMBABWE</w:t>
      </w:r>
    </w:p>
    <w:p w:rsidR="005203B1" w:rsidRPr="00DB5D59" w:rsidRDefault="004C1682" w:rsidP="00877099">
      <w:pPr>
        <w:tabs>
          <w:tab w:val="left" w:pos="3225"/>
        </w:tabs>
        <w:spacing w:after="0" w:line="240" w:lineRule="auto"/>
        <w:jc w:val="both"/>
        <w:rPr>
          <w:rFonts w:ascii="Times New Roman" w:eastAsia="Calibri" w:hAnsi="Times New Roman" w:cs="Times New Roman"/>
          <w:b/>
          <w:sz w:val="24"/>
          <w:szCs w:val="24"/>
        </w:rPr>
      </w:pPr>
      <w:r w:rsidRPr="00DB5D59">
        <w:rPr>
          <w:rFonts w:ascii="Times New Roman" w:eastAsia="Calibri" w:hAnsi="Times New Roman" w:cs="Times New Roman"/>
          <w:b/>
          <w:sz w:val="24"/>
          <w:szCs w:val="24"/>
        </w:rPr>
        <w:t>GARWE JA,</w:t>
      </w:r>
      <w:r w:rsidR="00877099" w:rsidRPr="00DB5D59">
        <w:rPr>
          <w:rFonts w:ascii="Times New Roman" w:eastAsia="Calibri" w:hAnsi="Times New Roman" w:cs="Times New Roman"/>
          <w:b/>
          <w:sz w:val="24"/>
          <w:szCs w:val="24"/>
        </w:rPr>
        <w:t xml:space="preserve"> </w:t>
      </w:r>
      <w:r w:rsidR="003222A8" w:rsidRPr="00DB5D59">
        <w:rPr>
          <w:rFonts w:ascii="Times New Roman" w:eastAsia="Calibri" w:hAnsi="Times New Roman" w:cs="Times New Roman"/>
          <w:b/>
          <w:sz w:val="24"/>
          <w:szCs w:val="24"/>
        </w:rPr>
        <w:t>BHUNU</w:t>
      </w:r>
      <w:r w:rsidR="00877099" w:rsidRPr="00DB5D59">
        <w:rPr>
          <w:rFonts w:ascii="Times New Roman" w:eastAsia="Calibri" w:hAnsi="Times New Roman" w:cs="Times New Roman"/>
          <w:b/>
          <w:sz w:val="24"/>
          <w:szCs w:val="24"/>
        </w:rPr>
        <w:t xml:space="preserve"> JA &amp;</w:t>
      </w:r>
      <w:r w:rsidR="005203B1" w:rsidRPr="00DB5D59">
        <w:rPr>
          <w:rFonts w:ascii="Times New Roman" w:eastAsia="Calibri" w:hAnsi="Times New Roman" w:cs="Times New Roman"/>
          <w:b/>
          <w:sz w:val="24"/>
          <w:szCs w:val="24"/>
        </w:rPr>
        <w:t xml:space="preserve"> MAKONI JA</w:t>
      </w:r>
    </w:p>
    <w:p w:rsidR="005203B1" w:rsidRPr="00DB5D59" w:rsidRDefault="00877099" w:rsidP="00877099">
      <w:pPr>
        <w:spacing w:after="0" w:line="240" w:lineRule="auto"/>
        <w:jc w:val="both"/>
        <w:rPr>
          <w:rFonts w:ascii="Times New Roman" w:eastAsia="Calibri" w:hAnsi="Times New Roman" w:cs="Times New Roman"/>
          <w:b/>
          <w:sz w:val="24"/>
          <w:szCs w:val="24"/>
        </w:rPr>
      </w:pPr>
      <w:r w:rsidRPr="00DB5D59">
        <w:rPr>
          <w:rFonts w:ascii="Times New Roman" w:eastAsia="Calibri" w:hAnsi="Times New Roman" w:cs="Times New Roman"/>
          <w:b/>
          <w:sz w:val="24"/>
          <w:szCs w:val="24"/>
        </w:rPr>
        <w:t>BULAWAYO:</w:t>
      </w:r>
      <w:r w:rsidR="005203B1" w:rsidRPr="00DB5D59">
        <w:rPr>
          <w:rFonts w:ascii="Times New Roman" w:eastAsia="Calibri" w:hAnsi="Times New Roman" w:cs="Times New Roman"/>
          <w:b/>
          <w:sz w:val="24"/>
          <w:szCs w:val="24"/>
        </w:rPr>
        <w:t xml:space="preserve"> </w:t>
      </w:r>
      <w:r w:rsidR="001E4CD9" w:rsidRPr="00DB5D59">
        <w:rPr>
          <w:rFonts w:ascii="Times New Roman" w:eastAsia="Calibri" w:hAnsi="Times New Roman" w:cs="Times New Roman"/>
          <w:b/>
          <w:sz w:val="24"/>
          <w:szCs w:val="24"/>
        </w:rPr>
        <w:t xml:space="preserve">24 </w:t>
      </w:r>
      <w:r w:rsidR="00DB6026">
        <w:rPr>
          <w:rFonts w:ascii="Times New Roman" w:eastAsia="Calibri" w:hAnsi="Times New Roman" w:cs="Times New Roman"/>
          <w:b/>
          <w:sz w:val="24"/>
          <w:szCs w:val="24"/>
        </w:rPr>
        <w:t xml:space="preserve">MARCH </w:t>
      </w:r>
      <w:r w:rsidR="00BB136E" w:rsidRPr="00DB5D59">
        <w:rPr>
          <w:rFonts w:ascii="Times New Roman" w:eastAsia="Calibri" w:hAnsi="Times New Roman" w:cs="Times New Roman"/>
          <w:b/>
          <w:sz w:val="24"/>
          <w:szCs w:val="24"/>
        </w:rPr>
        <w:t>&amp;</w:t>
      </w:r>
      <w:r w:rsidR="001E4CD9" w:rsidRPr="00DB5D59">
        <w:rPr>
          <w:rFonts w:ascii="Times New Roman" w:eastAsia="Calibri" w:hAnsi="Times New Roman" w:cs="Times New Roman"/>
          <w:b/>
          <w:sz w:val="24"/>
          <w:szCs w:val="24"/>
        </w:rPr>
        <w:t xml:space="preserve"> 27 </w:t>
      </w:r>
      <w:r w:rsidR="004C1682" w:rsidRPr="00DB5D59">
        <w:rPr>
          <w:rFonts w:ascii="Times New Roman" w:eastAsia="Calibri" w:hAnsi="Times New Roman" w:cs="Times New Roman"/>
          <w:b/>
          <w:sz w:val="24"/>
          <w:szCs w:val="24"/>
        </w:rPr>
        <w:t>MARCH 2020</w:t>
      </w:r>
    </w:p>
    <w:p w:rsidR="00877099" w:rsidRPr="00DB5D59" w:rsidRDefault="00877099" w:rsidP="00877099">
      <w:pPr>
        <w:spacing w:after="0" w:line="240" w:lineRule="auto"/>
        <w:jc w:val="both"/>
        <w:rPr>
          <w:rFonts w:ascii="Times New Roman" w:eastAsia="Calibri" w:hAnsi="Times New Roman" w:cs="Times New Roman"/>
          <w:b/>
          <w:sz w:val="24"/>
          <w:szCs w:val="24"/>
        </w:rPr>
      </w:pPr>
    </w:p>
    <w:p w:rsidR="005203B1" w:rsidRPr="00DB5D59" w:rsidRDefault="005203B1" w:rsidP="003222A8">
      <w:pPr>
        <w:spacing w:line="240" w:lineRule="auto"/>
        <w:jc w:val="both"/>
        <w:rPr>
          <w:rFonts w:ascii="Times New Roman" w:eastAsia="Calibri" w:hAnsi="Times New Roman" w:cs="Times New Roman"/>
          <w:sz w:val="24"/>
          <w:szCs w:val="24"/>
        </w:rPr>
      </w:pPr>
    </w:p>
    <w:p w:rsidR="005203B1" w:rsidRPr="00DB5D59" w:rsidRDefault="003222A8" w:rsidP="00DB6026">
      <w:pPr>
        <w:spacing w:after="0" w:line="480" w:lineRule="auto"/>
        <w:jc w:val="both"/>
        <w:rPr>
          <w:rFonts w:ascii="Times New Roman" w:eastAsia="Calibri" w:hAnsi="Times New Roman" w:cs="Times New Roman"/>
          <w:sz w:val="24"/>
          <w:szCs w:val="24"/>
        </w:rPr>
      </w:pPr>
      <w:r w:rsidRPr="00DB5D59">
        <w:rPr>
          <w:rFonts w:ascii="Times New Roman" w:eastAsia="Calibri" w:hAnsi="Times New Roman" w:cs="Times New Roman"/>
          <w:i/>
          <w:sz w:val="24"/>
          <w:szCs w:val="24"/>
        </w:rPr>
        <w:t>G. Nyoni</w:t>
      </w:r>
      <w:r w:rsidR="00BB136E" w:rsidRPr="00DB5D59">
        <w:rPr>
          <w:rFonts w:ascii="Times New Roman" w:eastAsia="Calibri" w:hAnsi="Times New Roman" w:cs="Times New Roman"/>
          <w:i/>
          <w:sz w:val="24"/>
          <w:szCs w:val="24"/>
        </w:rPr>
        <w:t>,</w:t>
      </w:r>
      <w:r w:rsidR="005203B1" w:rsidRPr="00DB5D59">
        <w:rPr>
          <w:rFonts w:ascii="Times New Roman" w:eastAsia="Calibri" w:hAnsi="Times New Roman" w:cs="Times New Roman"/>
          <w:sz w:val="24"/>
          <w:szCs w:val="24"/>
        </w:rPr>
        <w:t xml:space="preserve"> for the appellant</w:t>
      </w:r>
      <w:r w:rsidRPr="00DB5D59">
        <w:rPr>
          <w:rFonts w:ascii="Times New Roman" w:eastAsia="Calibri" w:hAnsi="Times New Roman" w:cs="Times New Roman"/>
          <w:sz w:val="24"/>
          <w:szCs w:val="24"/>
        </w:rPr>
        <w:t>s</w:t>
      </w:r>
    </w:p>
    <w:p w:rsidR="005203B1" w:rsidRPr="00DB5D59" w:rsidRDefault="003222A8" w:rsidP="00DB6026">
      <w:pPr>
        <w:spacing w:after="0" w:line="480" w:lineRule="auto"/>
        <w:jc w:val="both"/>
        <w:rPr>
          <w:rFonts w:ascii="Times New Roman" w:eastAsia="Calibri" w:hAnsi="Times New Roman" w:cs="Times New Roman"/>
          <w:sz w:val="24"/>
          <w:szCs w:val="24"/>
        </w:rPr>
      </w:pPr>
      <w:r w:rsidRPr="00DB5D59">
        <w:rPr>
          <w:rFonts w:ascii="Times New Roman" w:eastAsia="Calibri" w:hAnsi="Times New Roman" w:cs="Times New Roman"/>
          <w:i/>
          <w:sz w:val="24"/>
          <w:szCs w:val="24"/>
        </w:rPr>
        <w:t>P. Dube</w:t>
      </w:r>
      <w:r w:rsidR="00BB136E" w:rsidRPr="00DB5D59">
        <w:rPr>
          <w:rFonts w:ascii="Times New Roman" w:eastAsia="Calibri" w:hAnsi="Times New Roman" w:cs="Times New Roman"/>
          <w:i/>
          <w:sz w:val="24"/>
          <w:szCs w:val="24"/>
        </w:rPr>
        <w:t>,</w:t>
      </w:r>
      <w:r w:rsidR="005203B1" w:rsidRPr="00DB5D59">
        <w:rPr>
          <w:rFonts w:ascii="Times New Roman" w:eastAsia="Calibri" w:hAnsi="Times New Roman" w:cs="Times New Roman"/>
          <w:sz w:val="24"/>
          <w:szCs w:val="24"/>
        </w:rPr>
        <w:t xml:space="preserve"> for the respondent</w:t>
      </w:r>
      <w:r w:rsidRPr="00DB5D59">
        <w:rPr>
          <w:rFonts w:ascii="Times New Roman" w:eastAsia="Calibri" w:hAnsi="Times New Roman" w:cs="Times New Roman"/>
          <w:sz w:val="24"/>
          <w:szCs w:val="24"/>
        </w:rPr>
        <w:t>s</w:t>
      </w:r>
    </w:p>
    <w:p w:rsidR="005203B1" w:rsidRPr="00DB5D59" w:rsidRDefault="005203B1" w:rsidP="003222A8">
      <w:pPr>
        <w:spacing w:line="360" w:lineRule="auto"/>
        <w:jc w:val="both"/>
        <w:rPr>
          <w:rFonts w:ascii="Times New Roman" w:eastAsia="Calibri" w:hAnsi="Times New Roman" w:cs="Times New Roman"/>
          <w:sz w:val="24"/>
          <w:szCs w:val="24"/>
        </w:rPr>
      </w:pPr>
    </w:p>
    <w:p w:rsidR="00877099" w:rsidRPr="00DB5D59" w:rsidRDefault="00877099" w:rsidP="003222A8">
      <w:pPr>
        <w:spacing w:line="360" w:lineRule="auto"/>
        <w:jc w:val="both"/>
        <w:rPr>
          <w:rFonts w:ascii="Times New Roman" w:eastAsia="Calibri" w:hAnsi="Times New Roman" w:cs="Times New Roman"/>
          <w:sz w:val="24"/>
          <w:szCs w:val="24"/>
        </w:rPr>
      </w:pPr>
    </w:p>
    <w:p w:rsidR="00FD4817" w:rsidRPr="00DB5D59" w:rsidRDefault="00FD4817" w:rsidP="00A9442A">
      <w:pPr>
        <w:spacing w:after="0" w:line="480" w:lineRule="auto"/>
        <w:ind w:firstLine="1440"/>
        <w:jc w:val="both"/>
        <w:rPr>
          <w:rFonts w:ascii="Times New Roman" w:eastAsia="Calibri" w:hAnsi="Times New Roman" w:cs="Times New Roman"/>
          <w:sz w:val="24"/>
          <w:szCs w:val="24"/>
        </w:rPr>
      </w:pPr>
      <w:r w:rsidRPr="00DB5D59">
        <w:rPr>
          <w:rFonts w:ascii="Times New Roman" w:eastAsia="Calibri" w:hAnsi="Times New Roman" w:cs="Times New Roman"/>
          <w:b/>
          <w:sz w:val="24"/>
          <w:szCs w:val="24"/>
        </w:rPr>
        <w:t>MAKONI JA:</w:t>
      </w:r>
      <w:r w:rsidRPr="00DB5D59">
        <w:rPr>
          <w:rFonts w:ascii="Times New Roman" w:eastAsia="Calibri" w:hAnsi="Times New Roman" w:cs="Times New Roman"/>
          <w:sz w:val="24"/>
          <w:szCs w:val="24"/>
        </w:rPr>
        <w:t xml:space="preserve"> This is an </w:t>
      </w:r>
      <w:r w:rsidR="00C44E86" w:rsidRPr="00DB5D59">
        <w:rPr>
          <w:rFonts w:ascii="Times New Roman" w:eastAsia="Calibri" w:hAnsi="Times New Roman" w:cs="Times New Roman"/>
          <w:sz w:val="24"/>
          <w:szCs w:val="24"/>
        </w:rPr>
        <w:t>appeal against the whole</w:t>
      </w:r>
      <w:r w:rsidRPr="00DB5D59">
        <w:rPr>
          <w:rFonts w:ascii="Times New Roman" w:eastAsia="Calibri" w:hAnsi="Times New Roman" w:cs="Times New Roman"/>
          <w:sz w:val="24"/>
          <w:szCs w:val="24"/>
        </w:rPr>
        <w:t xml:space="preserve"> judgment of the High Court</w:t>
      </w:r>
      <w:r w:rsidR="00C44E86" w:rsidRPr="00DB5D59">
        <w:rPr>
          <w:rFonts w:ascii="Times New Roman" w:eastAsia="Calibri" w:hAnsi="Times New Roman" w:cs="Times New Roman"/>
          <w:sz w:val="24"/>
          <w:szCs w:val="24"/>
        </w:rPr>
        <w:t xml:space="preserve"> sitting </w:t>
      </w:r>
      <w:r w:rsidR="004C1682" w:rsidRPr="00DB5D59">
        <w:rPr>
          <w:rFonts w:ascii="Times New Roman" w:eastAsia="Calibri" w:hAnsi="Times New Roman" w:cs="Times New Roman"/>
          <w:sz w:val="24"/>
          <w:szCs w:val="24"/>
        </w:rPr>
        <w:t>at</w:t>
      </w:r>
      <w:r w:rsidR="00C44E86" w:rsidRPr="00DB5D59">
        <w:rPr>
          <w:rFonts w:ascii="Times New Roman" w:eastAsia="Calibri" w:hAnsi="Times New Roman" w:cs="Times New Roman"/>
          <w:sz w:val="24"/>
          <w:szCs w:val="24"/>
        </w:rPr>
        <w:t xml:space="preserve"> Bulawayo</w:t>
      </w:r>
      <w:r w:rsidRPr="00DB5D59">
        <w:rPr>
          <w:rFonts w:ascii="Times New Roman" w:eastAsia="Calibri" w:hAnsi="Times New Roman" w:cs="Times New Roman"/>
          <w:sz w:val="24"/>
          <w:szCs w:val="24"/>
        </w:rPr>
        <w:t xml:space="preserve"> in which it granted absolution from the instance against the appellants` claim.</w:t>
      </w:r>
    </w:p>
    <w:p w:rsidR="00A9442A" w:rsidRPr="00DB5D59" w:rsidRDefault="00A9442A" w:rsidP="00A9442A">
      <w:pPr>
        <w:spacing w:after="0" w:line="480" w:lineRule="auto"/>
        <w:ind w:firstLine="1440"/>
        <w:jc w:val="both"/>
        <w:rPr>
          <w:rFonts w:ascii="Times New Roman" w:eastAsia="Calibri" w:hAnsi="Times New Roman" w:cs="Times New Roman"/>
          <w:sz w:val="24"/>
          <w:szCs w:val="24"/>
        </w:rPr>
      </w:pPr>
    </w:p>
    <w:p w:rsidR="009C28E2" w:rsidRPr="00DB5D59" w:rsidRDefault="009C28E2" w:rsidP="00A9442A">
      <w:pPr>
        <w:spacing w:after="0" w:line="480" w:lineRule="auto"/>
        <w:jc w:val="both"/>
        <w:rPr>
          <w:rFonts w:ascii="Times New Roman" w:eastAsia="Calibri" w:hAnsi="Times New Roman" w:cs="Times New Roman"/>
          <w:b/>
          <w:sz w:val="24"/>
          <w:szCs w:val="24"/>
        </w:rPr>
      </w:pPr>
      <w:r w:rsidRPr="00DB5D59">
        <w:rPr>
          <w:rFonts w:ascii="Times New Roman" w:eastAsia="Calibri" w:hAnsi="Times New Roman" w:cs="Times New Roman"/>
          <w:b/>
          <w:sz w:val="24"/>
          <w:szCs w:val="24"/>
        </w:rPr>
        <w:t>FACTUAL BACKGROUND</w:t>
      </w:r>
    </w:p>
    <w:p w:rsidR="00DE526C" w:rsidRPr="00DB5D59" w:rsidRDefault="00422569" w:rsidP="00BB136E">
      <w:pPr>
        <w:spacing w:after="0" w:line="480" w:lineRule="auto"/>
        <w:ind w:firstLine="1440"/>
        <w:jc w:val="both"/>
        <w:rPr>
          <w:rFonts w:ascii="Times New Roman" w:eastAsia="Calibri" w:hAnsi="Times New Roman" w:cs="Times New Roman"/>
          <w:sz w:val="24"/>
          <w:szCs w:val="24"/>
        </w:rPr>
      </w:pPr>
      <w:r w:rsidRPr="00DB5D59">
        <w:rPr>
          <w:rFonts w:ascii="Times New Roman" w:eastAsia="Calibri" w:hAnsi="Times New Roman" w:cs="Times New Roman"/>
          <w:sz w:val="24"/>
          <w:szCs w:val="24"/>
        </w:rPr>
        <w:t xml:space="preserve">This is a contractual dispute. The appellants and the respondents entered into an agreement of sale in respect of a certain piece of land being Stand 710 Bulawayo Township in the District of </w:t>
      </w:r>
      <w:r w:rsidR="00C44E86" w:rsidRPr="00DB5D59">
        <w:rPr>
          <w:rFonts w:ascii="Times New Roman" w:eastAsia="Calibri" w:hAnsi="Times New Roman" w:cs="Times New Roman"/>
          <w:sz w:val="24"/>
          <w:szCs w:val="24"/>
        </w:rPr>
        <w:t>Bulawayo known as Sunkist Flats</w:t>
      </w:r>
      <w:r w:rsidR="004C1682" w:rsidRPr="00DB5D59">
        <w:rPr>
          <w:rFonts w:ascii="Times New Roman" w:eastAsia="Calibri" w:hAnsi="Times New Roman" w:cs="Times New Roman"/>
          <w:sz w:val="24"/>
          <w:szCs w:val="24"/>
        </w:rPr>
        <w:t xml:space="preserve"> situate at</w:t>
      </w:r>
      <w:r w:rsidRPr="00DB5D59">
        <w:rPr>
          <w:rFonts w:ascii="Times New Roman" w:eastAsia="Calibri" w:hAnsi="Times New Roman" w:cs="Times New Roman"/>
          <w:sz w:val="24"/>
          <w:szCs w:val="24"/>
        </w:rPr>
        <w:t xml:space="preserve"> No 68 Samuel Parirenyatwa Street/Corner 6</w:t>
      </w:r>
      <w:r w:rsidRPr="00DB5D59">
        <w:rPr>
          <w:rFonts w:ascii="Times New Roman" w:eastAsia="Calibri" w:hAnsi="Times New Roman" w:cs="Times New Roman"/>
          <w:sz w:val="24"/>
          <w:szCs w:val="24"/>
          <w:vertAlign w:val="superscript"/>
        </w:rPr>
        <w:t>th</w:t>
      </w:r>
      <w:r w:rsidRPr="00DB5D59">
        <w:rPr>
          <w:rFonts w:ascii="Times New Roman" w:eastAsia="Calibri" w:hAnsi="Times New Roman" w:cs="Times New Roman"/>
          <w:sz w:val="24"/>
          <w:szCs w:val="24"/>
        </w:rPr>
        <w:t xml:space="preserve"> Avenue, Bulawayo</w:t>
      </w:r>
      <w:r w:rsidR="004C1682" w:rsidRPr="00DB5D59">
        <w:rPr>
          <w:rFonts w:ascii="Times New Roman" w:eastAsia="Calibri" w:hAnsi="Times New Roman" w:cs="Times New Roman"/>
          <w:sz w:val="24"/>
          <w:szCs w:val="24"/>
        </w:rPr>
        <w:t xml:space="preserve"> (“</w:t>
      </w:r>
      <w:r w:rsidR="00DE526C" w:rsidRPr="00DB5D59">
        <w:rPr>
          <w:rFonts w:ascii="Times New Roman" w:eastAsia="Calibri" w:hAnsi="Times New Roman" w:cs="Times New Roman"/>
          <w:sz w:val="24"/>
          <w:szCs w:val="24"/>
        </w:rPr>
        <w:t>the property</w:t>
      </w:r>
      <w:r w:rsidR="004C1682" w:rsidRPr="00DB5D59">
        <w:rPr>
          <w:rFonts w:ascii="Times New Roman" w:eastAsia="Calibri" w:hAnsi="Times New Roman" w:cs="Times New Roman"/>
          <w:sz w:val="24"/>
          <w:szCs w:val="24"/>
        </w:rPr>
        <w:t>”</w:t>
      </w:r>
      <w:r w:rsidR="00DE526C" w:rsidRPr="00DB5D59">
        <w:rPr>
          <w:rFonts w:ascii="Times New Roman" w:eastAsia="Calibri" w:hAnsi="Times New Roman" w:cs="Times New Roman"/>
          <w:sz w:val="24"/>
          <w:szCs w:val="24"/>
        </w:rPr>
        <w:t>)</w:t>
      </w:r>
      <w:r w:rsidRPr="00DB5D59">
        <w:rPr>
          <w:rFonts w:ascii="Times New Roman" w:eastAsia="Calibri" w:hAnsi="Times New Roman" w:cs="Times New Roman"/>
          <w:sz w:val="24"/>
          <w:szCs w:val="24"/>
        </w:rPr>
        <w:t>. In terms of the agreement the purchase price of the property was in the sum of Z$11 500 000 000.00</w:t>
      </w:r>
      <w:r w:rsidR="00C44E86" w:rsidRPr="00DB5D59">
        <w:rPr>
          <w:rFonts w:ascii="Times New Roman" w:eastAsia="Calibri" w:hAnsi="Times New Roman" w:cs="Times New Roman"/>
          <w:sz w:val="24"/>
          <w:szCs w:val="24"/>
        </w:rPr>
        <w:t xml:space="preserve"> (eleven billion five hundred million</w:t>
      </w:r>
      <w:r w:rsidR="004C1682" w:rsidRPr="00DB5D59">
        <w:rPr>
          <w:rFonts w:ascii="Times New Roman" w:eastAsia="Calibri" w:hAnsi="Times New Roman" w:cs="Times New Roman"/>
          <w:sz w:val="24"/>
          <w:szCs w:val="24"/>
        </w:rPr>
        <w:t xml:space="preserve"> dollars</w:t>
      </w:r>
      <w:r w:rsidR="00C44E86" w:rsidRPr="00DB5D59">
        <w:rPr>
          <w:rFonts w:ascii="Times New Roman" w:eastAsia="Calibri" w:hAnsi="Times New Roman" w:cs="Times New Roman"/>
          <w:sz w:val="24"/>
          <w:szCs w:val="24"/>
        </w:rPr>
        <w:t>)</w:t>
      </w:r>
      <w:r w:rsidR="00DE526C" w:rsidRPr="00DB5D59">
        <w:rPr>
          <w:rFonts w:ascii="Times New Roman" w:eastAsia="Calibri" w:hAnsi="Times New Roman" w:cs="Times New Roman"/>
          <w:sz w:val="24"/>
          <w:szCs w:val="24"/>
        </w:rPr>
        <w:t xml:space="preserve"> payable</w:t>
      </w:r>
      <w:r w:rsidRPr="00DB5D59">
        <w:rPr>
          <w:rFonts w:ascii="Times New Roman" w:eastAsia="Calibri" w:hAnsi="Times New Roman" w:cs="Times New Roman"/>
          <w:sz w:val="24"/>
          <w:szCs w:val="24"/>
        </w:rPr>
        <w:t xml:space="preserve"> in instalments</w:t>
      </w:r>
      <w:r w:rsidR="00DE526C" w:rsidRPr="00DB5D59">
        <w:rPr>
          <w:rFonts w:ascii="Times New Roman" w:eastAsia="Calibri" w:hAnsi="Times New Roman" w:cs="Times New Roman"/>
          <w:sz w:val="24"/>
          <w:szCs w:val="24"/>
        </w:rPr>
        <w:t>.</w:t>
      </w:r>
      <w:r w:rsidR="00BB136E" w:rsidRPr="00DB5D59">
        <w:rPr>
          <w:rFonts w:ascii="Times New Roman" w:eastAsia="Calibri" w:hAnsi="Times New Roman" w:cs="Times New Roman"/>
          <w:sz w:val="24"/>
          <w:szCs w:val="24"/>
        </w:rPr>
        <w:t xml:space="preserve"> </w:t>
      </w:r>
      <w:r w:rsidRPr="00DB5D59">
        <w:rPr>
          <w:rFonts w:ascii="Times New Roman" w:eastAsia="Calibri" w:hAnsi="Times New Roman" w:cs="Times New Roman"/>
          <w:sz w:val="24"/>
          <w:szCs w:val="24"/>
        </w:rPr>
        <w:t>The first instalment of Z$5 000 000 000.00</w:t>
      </w:r>
      <w:r w:rsidR="004C1682" w:rsidRPr="00DB5D59">
        <w:rPr>
          <w:rFonts w:ascii="Times New Roman" w:eastAsia="Calibri" w:hAnsi="Times New Roman" w:cs="Times New Roman"/>
          <w:sz w:val="24"/>
          <w:szCs w:val="24"/>
        </w:rPr>
        <w:t xml:space="preserve"> (five billion </w:t>
      </w:r>
      <w:r w:rsidR="004C1682" w:rsidRPr="00DB5D59">
        <w:rPr>
          <w:rFonts w:ascii="Times New Roman" w:eastAsia="Calibri" w:hAnsi="Times New Roman" w:cs="Times New Roman"/>
          <w:sz w:val="24"/>
          <w:szCs w:val="24"/>
        </w:rPr>
        <w:lastRenderedPageBreak/>
        <w:t>dollars)</w:t>
      </w:r>
      <w:r w:rsidRPr="00DB5D59">
        <w:rPr>
          <w:rFonts w:ascii="Times New Roman" w:eastAsia="Calibri" w:hAnsi="Times New Roman" w:cs="Times New Roman"/>
          <w:sz w:val="24"/>
          <w:szCs w:val="24"/>
        </w:rPr>
        <w:t xml:space="preserve"> was to be paid upon </w:t>
      </w:r>
      <w:r w:rsidR="00C44E86" w:rsidRPr="00DB5D59">
        <w:rPr>
          <w:rFonts w:ascii="Times New Roman" w:eastAsia="Calibri" w:hAnsi="Times New Roman" w:cs="Times New Roman"/>
          <w:sz w:val="24"/>
          <w:szCs w:val="24"/>
        </w:rPr>
        <w:t>signing</w:t>
      </w:r>
      <w:r w:rsidR="00DE526C" w:rsidRPr="00DB5D59">
        <w:rPr>
          <w:rFonts w:ascii="Times New Roman" w:eastAsia="Calibri" w:hAnsi="Times New Roman" w:cs="Times New Roman"/>
          <w:sz w:val="24"/>
          <w:szCs w:val="24"/>
        </w:rPr>
        <w:t xml:space="preserve"> of the agreement and was</w:t>
      </w:r>
      <w:r w:rsidR="00C44E86" w:rsidRPr="00DB5D59">
        <w:rPr>
          <w:rFonts w:ascii="Times New Roman" w:eastAsia="Calibri" w:hAnsi="Times New Roman" w:cs="Times New Roman"/>
          <w:sz w:val="24"/>
          <w:szCs w:val="24"/>
        </w:rPr>
        <w:t xml:space="preserve"> duly</w:t>
      </w:r>
      <w:r w:rsidR="00DE526C" w:rsidRPr="00DB5D59">
        <w:rPr>
          <w:rFonts w:ascii="Times New Roman" w:eastAsia="Calibri" w:hAnsi="Times New Roman" w:cs="Times New Roman"/>
          <w:sz w:val="24"/>
          <w:szCs w:val="24"/>
        </w:rPr>
        <w:t xml:space="preserve"> paid.</w:t>
      </w:r>
      <w:r w:rsidR="00BB136E" w:rsidRPr="00DB5D59">
        <w:rPr>
          <w:rFonts w:ascii="Times New Roman" w:eastAsia="Calibri" w:hAnsi="Times New Roman" w:cs="Times New Roman"/>
          <w:sz w:val="24"/>
          <w:szCs w:val="24"/>
        </w:rPr>
        <w:t xml:space="preserve"> </w:t>
      </w:r>
      <w:r w:rsidR="00DE526C" w:rsidRPr="00DB5D59">
        <w:rPr>
          <w:rFonts w:ascii="Times New Roman" w:eastAsia="Calibri" w:hAnsi="Times New Roman" w:cs="Times New Roman"/>
          <w:sz w:val="24"/>
          <w:szCs w:val="24"/>
        </w:rPr>
        <w:t>T</w:t>
      </w:r>
      <w:r w:rsidRPr="00DB5D59">
        <w:rPr>
          <w:rFonts w:ascii="Times New Roman" w:eastAsia="Calibri" w:hAnsi="Times New Roman" w:cs="Times New Roman"/>
          <w:sz w:val="24"/>
          <w:szCs w:val="24"/>
        </w:rPr>
        <w:t>he second instalment of Z$5 000 000 000.00</w:t>
      </w:r>
      <w:r w:rsidR="00C44E86" w:rsidRPr="00DB5D59">
        <w:rPr>
          <w:rFonts w:ascii="Times New Roman" w:eastAsia="Calibri" w:hAnsi="Times New Roman" w:cs="Times New Roman"/>
          <w:sz w:val="24"/>
          <w:szCs w:val="24"/>
        </w:rPr>
        <w:t xml:space="preserve"> (five billion dollars)</w:t>
      </w:r>
      <w:r w:rsidR="006B186C">
        <w:rPr>
          <w:rFonts w:ascii="Times New Roman" w:eastAsia="Calibri" w:hAnsi="Times New Roman" w:cs="Times New Roman"/>
          <w:sz w:val="24"/>
          <w:szCs w:val="24"/>
        </w:rPr>
        <w:t xml:space="preserve"> </w:t>
      </w:r>
      <w:r w:rsidR="00DE526C" w:rsidRPr="00DB5D59">
        <w:rPr>
          <w:rFonts w:ascii="Times New Roman" w:eastAsia="Calibri" w:hAnsi="Times New Roman" w:cs="Times New Roman"/>
          <w:sz w:val="24"/>
          <w:szCs w:val="24"/>
        </w:rPr>
        <w:t xml:space="preserve">was payable </w:t>
      </w:r>
      <w:r w:rsidRPr="00DB5D59">
        <w:rPr>
          <w:rFonts w:ascii="Times New Roman" w:eastAsia="Calibri" w:hAnsi="Times New Roman" w:cs="Times New Roman"/>
          <w:sz w:val="24"/>
          <w:szCs w:val="24"/>
        </w:rPr>
        <w:t xml:space="preserve">by 27 January 2006 and the third instalment of </w:t>
      </w:r>
      <w:r w:rsidR="00C44E86" w:rsidRPr="00DB5D59">
        <w:rPr>
          <w:rFonts w:ascii="Times New Roman" w:eastAsia="Calibri" w:hAnsi="Times New Roman" w:cs="Times New Roman"/>
          <w:sz w:val="24"/>
          <w:szCs w:val="24"/>
        </w:rPr>
        <w:t>Z$1 500 000 000.00 (one billion five hundred million</w:t>
      </w:r>
      <w:r w:rsidR="00700636" w:rsidRPr="00DB5D59">
        <w:rPr>
          <w:rFonts w:ascii="Times New Roman" w:eastAsia="Calibri" w:hAnsi="Times New Roman" w:cs="Times New Roman"/>
          <w:sz w:val="24"/>
          <w:szCs w:val="24"/>
        </w:rPr>
        <w:t xml:space="preserve"> dollars</w:t>
      </w:r>
      <w:r w:rsidR="00C44E86" w:rsidRPr="00DB5D59">
        <w:rPr>
          <w:rFonts w:ascii="Times New Roman" w:eastAsia="Calibri" w:hAnsi="Times New Roman" w:cs="Times New Roman"/>
          <w:sz w:val="24"/>
          <w:szCs w:val="24"/>
        </w:rPr>
        <w:t>)</w:t>
      </w:r>
      <w:r w:rsidRPr="00DB5D59">
        <w:rPr>
          <w:rFonts w:ascii="Times New Roman" w:eastAsia="Calibri" w:hAnsi="Times New Roman" w:cs="Times New Roman"/>
          <w:sz w:val="24"/>
          <w:szCs w:val="24"/>
        </w:rPr>
        <w:t>upon the respondent</w:t>
      </w:r>
      <w:r w:rsidR="00DE526C" w:rsidRPr="00DB5D59">
        <w:rPr>
          <w:rFonts w:ascii="Times New Roman" w:eastAsia="Calibri" w:hAnsi="Times New Roman" w:cs="Times New Roman"/>
          <w:sz w:val="24"/>
          <w:szCs w:val="24"/>
        </w:rPr>
        <w:t>s</w:t>
      </w:r>
      <w:r w:rsidRPr="00DB5D59">
        <w:rPr>
          <w:rFonts w:ascii="Times New Roman" w:eastAsia="Calibri" w:hAnsi="Times New Roman" w:cs="Times New Roman"/>
          <w:sz w:val="24"/>
          <w:szCs w:val="24"/>
        </w:rPr>
        <w:t xml:space="preserve"> taking occupation of the property. </w:t>
      </w:r>
    </w:p>
    <w:p w:rsidR="00A9442A" w:rsidRPr="00DB5D59" w:rsidRDefault="00A9442A" w:rsidP="00A9442A">
      <w:pPr>
        <w:spacing w:after="0" w:line="480" w:lineRule="auto"/>
        <w:ind w:firstLine="720"/>
        <w:jc w:val="both"/>
        <w:rPr>
          <w:rFonts w:ascii="Times New Roman" w:eastAsia="Calibri" w:hAnsi="Times New Roman" w:cs="Times New Roman"/>
          <w:sz w:val="24"/>
          <w:szCs w:val="24"/>
        </w:rPr>
      </w:pPr>
    </w:p>
    <w:p w:rsidR="00C44E86" w:rsidRPr="00DB5D59" w:rsidRDefault="00DE526C" w:rsidP="00BB136E">
      <w:pPr>
        <w:spacing w:after="0" w:line="480" w:lineRule="auto"/>
        <w:ind w:firstLine="1440"/>
        <w:jc w:val="both"/>
        <w:rPr>
          <w:rFonts w:ascii="Times New Roman" w:eastAsia="Calibri" w:hAnsi="Times New Roman" w:cs="Times New Roman"/>
          <w:sz w:val="24"/>
          <w:szCs w:val="24"/>
        </w:rPr>
      </w:pPr>
      <w:r w:rsidRPr="00DB5D59">
        <w:rPr>
          <w:rFonts w:ascii="Times New Roman" w:eastAsia="Calibri" w:hAnsi="Times New Roman" w:cs="Times New Roman"/>
          <w:sz w:val="24"/>
          <w:szCs w:val="24"/>
        </w:rPr>
        <w:t>On 27 January 2006 the respondents paid Z$1 800 000 000</w:t>
      </w:r>
      <w:r w:rsidR="00700636" w:rsidRPr="00DB5D59">
        <w:rPr>
          <w:rFonts w:ascii="Times New Roman" w:eastAsia="Calibri" w:hAnsi="Times New Roman" w:cs="Times New Roman"/>
          <w:sz w:val="24"/>
          <w:szCs w:val="24"/>
        </w:rPr>
        <w:t>.00 (one billion eight hundred million dollars)</w:t>
      </w:r>
      <w:r w:rsidRPr="00DB5D59">
        <w:rPr>
          <w:rFonts w:ascii="Times New Roman" w:eastAsia="Calibri" w:hAnsi="Times New Roman" w:cs="Times New Roman"/>
          <w:sz w:val="24"/>
          <w:szCs w:val="24"/>
        </w:rPr>
        <w:t xml:space="preserve"> instead </w:t>
      </w:r>
      <w:r w:rsidR="00C44E86" w:rsidRPr="00DB5D59">
        <w:rPr>
          <w:rFonts w:ascii="Times New Roman" w:eastAsia="Calibri" w:hAnsi="Times New Roman" w:cs="Times New Roman"/>
          <w:sz w:val="24"/>
          <w:szCs w:val="24"/>
        </w:rPr>
        <w:t>of the agreed Z$5 000 000 000.00</w:t>
      </w:r>
      <w:r w:rsidR="00700636" w:rsidRPr="00DB5D59">
        <w:rPr>
          <w:rFonts w:ascii="Times New Roman" w:eastAsia="Calibri" w:hAnsi="Times New Roman" w:cs="Times New Roman"/>
          <w:sz w:val="24"/>
          <w:szCs w:val="24"/>
        </w:rPr>
        <w:t xml:space="preserve"> (five billion dollars)</w:t>
      </w:r>
      <w:r w:rsidR="00C44E86" w:rsidRPr="00DB5D59">
        <w:rPr>
          <w:rFonts w:ascii="Times New Roman" w:eastAsia="Calibri" w:hAnsi="Times New Roman" w:cs="Times New Roman"/>
          <w:sz w:val="24"/>
          <w:szCs w:val="24"/>
        </w:rPr>
        <w:t>.</w:t>
      </w:r>
      <w:r w:rsidR="00A9442A" w:rsidRPr="00DB5D59">
        <w:rPr>
          <w:rFonts w:ascii="Times New Roman" w:eastAsia="Calibri" w:hAnsi="Times New Roman" w:cs="Times New Roman"/>
          <w:sz w:val="24"/>
          <w:szCs w:val="24"/>
        </w:rPr>
        <w:t xml:space="preserve"> </w:t>
      </w:r>
      <w:r w:rsidR="00422569" w:rsidRPr="00DB5D59">
        <w:rPr>
          <w:rFonts w:ascii="Times New Roman" w:eastAsia="Calibri" w:hAnsi="Times New Roman" w:cs="Times New Roman"/>
          <w:sz w:val="24"/>
          <w:szCs w:val="24"/>
        </w:rPr>
        <w:t xml:space="preserve">After the respondents failed to pay the remaining amount within the </w:t>
      </w:r>
      <w:r w:rsidR="00C44E86" w:rsidRPr="00DB5D59">
        <w:rPr>
          <w:rFonts w:ascii="Times New Roman" w:eastAsia="Calibri" w:hAnsi="Times New Roman" w:cs="Times New Roman"/>
          <w:sz w:val="24"/>
          <w:szCs w:val="24"/>
        </w:rPr>
        <w:t>stipulated</w:t>
      </w:r>
      <w:r w:rsidR="00422569" w:rsidRPr="00DB5D59">
        <w:rPr>
          <w:rFonts w:ascii="Times New Roman" w:eastAsia="Calibri" w:hAnsi="Times New Roman" w:cs="Times New Roman"/>
          <w:sz w:val="24"/>
          <w:szCs w:val="24"/>
        </w:rPr>
        <w:t xml:space="preserve"> time, the parties </w:t>
      </w:r>
      <w:r w:rsidR="004C1682" w:rsidRPr="00DB5D59">
        <w:rPr>
          <w:rFonts w:ascii="Times New Roman" w:eastAsia="Calibri" w:hAnsi="Times New Roman" w:cs="Times New Roman"/>
          <w:sz w:val="24"/>
          <w:szCs w:val="24"/>
        </w:rPr>
        <w:t>signed</w:t>
      </w:r>
      <w:r w:rsidR="00422569" w:rsidRPr="00DB5D59">
        <w:rPr>
          <w:rFonts w:ascii="Times New Roman" w:eastAsia="Calibri" w:hAnsi="Times New Roman" w:cs="Times New Roman"/>
          <w:sz w:val="24"/>
          <w:szCs w:val="24"/>
        </w:rPr>
        <w:t xml:space="preserve"> an </w:t>
      </w:r>
      <w:r w:rsidR="004C1682" w:rsidRPr="00DB5D59">
        <w:rPr>
          <w:rFonts w:ascii="Times New Roman" w:eastAsia="Calibri" w:hAnsi="Times New Roman" w:cs="Times New Roman"/>
          <w:sz w:val="24"/>
          <w:szCs w:val="24"/>
        </w:rPr>
        <w:t>a</w:t>
      </w:r>
      <w:r w:rsidR="00422569" w:rsidRPr="00DB5D59">
        <w:rPr>
          <w:rFonts w:ascii="Times New Roman" w:eastAsia="Calibri" w:hAnsi="Times New Roman" w:cs="Times New Roman"/>
          <w:sz w:val="24"/>
          <w:szCs w:val="24"/>
        </w:rPr>
        <w:t>ddendum to the agreement of sale allowing the respondents an extension of time</w:t>
      </w:r>
      <w:r w:rsidR="00BB136E" w:rsidRPr="00DB5D59">
        <w:rPr>
          <w:rFonts w:ascii="Times New Roman" w:eastAsia="Calibri" w:hAnsi="Times New Roman" w:cs="Times New Roman"/>
          <w:sz w:val="24"/>
          <w:szCs w:val="24"/>
        </w:rPr>
        <w:t xml:space="preserve"> </w:t>
      </w:r>
      <w:r w:rsidR="00422569" w:rsidRPr="00DB5D59">
        <w:rPr>
          <w:rFonts w:ascii="Times New Roman" w:eastAsia="Calibri" w:hAnsi="Times New Roman" w:cs="Times New Roman"/>
          <w:sz w:val="24"/>
          <w:szCs w:val="24"/>
        </w:rPr>
        <w:t>within whi</w:t>
      </w:r>
      <w:r w:rsidR="00BF7871" w:rsidRPr="00DB5D59">
        <w:rPr>
          <w:rFonts w:ascii="Times New Roman" w:eastAsia="Calibri" w:hAnsi="Times New Roman" w:cs="Times New Roman"/>
          <w:sz w:val="24"/>
          <w:szCs w:val="24"/>
        </w:rPr>
        <w:t xml:space="preserve">ch to pay the remaining </w:t>
      </w:r>
      <w:r w:rsidR="00B53D4A" w:rsidRPr="00DB5D59">
        <w:rPr>
          <w:rFonts w:ascii="Times New Roman" w:eastAsia="Calibri" w:hAnsi="Times New Roman" w:cs="Times New Roman"/>
          <w:sz w:val="24"/>
          <w:szCs w:val="24"/>
        </w:rPr>
        <w:t>amount. It</w:t>
      </w:r>
      <w:r w:rsidR="00422569" w:rsidRPr="00DB5D59">
        <w:rPr>
          <w:rFonts w:ascii="Times New Roman" w:eastAsia="Calibri" w:hAnsi="Times New Roman" w:cs="Times New Roman"/>
          <w:sz w:val="24"/>
          <w:szCs w:val="24"/>
        </w:rPr>
        <w:t xml:space="preserve"> was signed by the parties on 16 February 2006</w:t>
      </w:r>
      <w:r w:rsidR="00294FCC" w:rsidRPr="00DB5D59">
        <w:rPr>
          <w:rFonts w:ascii="Times New Roman" w:eastAsia="Calibri" w:hAnsi="Times New Roman" w:cs="Times New Roman"/>
          <w:sz w:val="24"/>
          <w:szCs w:val="24"/>
        </w:rPr>
        <w:t xml:space="preserve"> and it gave the respondents up to 28 February 2006 to pay the remaining balance.</w:t>
      </w:r>
      <w:r w:rsidR="004C1682" w:rsidRPr="00DB5D59">
        <w:rPr>
          <w:rFonts w:ascii="Times New Roman" w:eastAsia="Calibri" w:hAnsi="Times New Roman" w:cs="Times New Roman"/>
          <w:sz w:val="24"/>
          <w:szCs w:val="24"/>
        </w:rPr>
        <w:t xml:space="preserve"> Pursuant thereto, t</w:t>
      </w:r>
      <w:r w:rsidR="00422569" w:rsidRPr="00DB5D59">
        <w:rPr>
          <w:rFonts w:ascii="Times New Roman" w:eastAsia="Calibri" w:hAnsi="Times New Roman" w:cs="Times New Roman"/>
          <w:sz w:val="24"/>
          <w:szCs w:val="24"/>
        </w:rPr>
        <w:t>he</w:t>
      </w:r>
      <w:r w:rsidR="00BF7871" w:rsidRPr="00DB5D59">
        <w:rPr>
          <w:rFonts w:ascii="Times New Roman" w:eastAsia="Calibri" w:hAnsi="Times New Roman" w:cs="Times New Roman"/>
          <w:sz w:val="24"/>
          <w:szCs w:val="24"/>
        </w:rPr>
        <w:t xml:space="preserve"> respondents made further payments. </w:t>
      </w:r>
    </w:p>
    <w:p w:rsidR="00A9442A" w:rsidRPr="00DB5D59" w:rsidRDefault="00A9442A" w:rsidP="00A9442A">
      <w:pPr>
        <w:spacing w:after="0" w:line="480" w:lineRule="auto"/>
        <w:ind w:firstLine="720"/>
        <w:jc w:val="both"/>
        <w:rPr>
          <w:rFonts w:ascii="Times New Roman" w:eastAsia="Calibri" w:hAnsi="Times New Roman" w:cs="Times New Roman"/>
          <w:sz w:val="24"/>
          <w:szCs w:val="24"/>
        </w:rPr>
      </w:pPr>
    </w:p>
    <w:p w:rsidR="00A9442A" w:rsidRPr="00DB5D59" w:rsidRDefault="00BF7871" w:rsidP="00BB136E">
      <w:pPr>
        <w:spacing w:after="0" w:line="480" w:lineRule="auto"/>
        <w:ind w:firstLine="1440"/>
        <w:jc w:val="both"/>
        <w:rPr>
          <w:rFonts w:ascii="Times New Roman" w:eastAsia="Calibri" w:hAnsi="Times New Roman" w:cs="Times New Roman"/>
          <w:sz w:val="24"/>
          <w:szCs w:val="24"/>
        </w:rPr>
      </w:pPr>
      <w:r w:rsidRPr="00DB5D59">
        <w:rPr>
          <w:rFonts w:ascii="Times New Roman" w:eastAsia="Calibri" w:hAnsi="Times New Roman" w:cs="Times New Roman"/>
          <w:sz w:val="24"/>
          <w:szCs w:val="24"/>
        </w:rPr>
        <w:t>It is common cause that by 28 February 2006 they had not cleared the amount outstanding.</w:t>
      </w:r>
      <w:r w:rsidR="000914FF" w:rsidRPr="00DB5D59">
        <w:rPr>
          <w:rFonts w:ascii="Times New Roman" w:eastAsia="Calibri" w:hAnsi="Times New Roman" w:cs="Times New Roman"/>
          <w:sz w:val="24"/>
          <w:szCs w:val="24"/>
        </w:rPr>
        <w:t xml:space="preserve"> A further payment was made </w:t>
      </w:r>
      <w:r w:rsidR="00BB136E" w:rsidRPr="00DB5D59">
        <w:rPr>
          <w:rFonts w:ascii="Times New Roman" w:eastAsia="Calibri" w:hAnsi="Times New Roman" w:cs="Times New Roman"/>
          <w:sz w:val="24"/>
          <w:szCs w:val="24"/>
        </w:rPr>
        <w:t>on 3</w:t>
      </w:r>
      <w:r w:rsidR="000914FF" w:rsidRPr="00DB5D59">
        <w:rPr>
          <w:rFonts w:ascii="Times New Roman" w:eastAsia="Calibri" w:hAnsi="Times New Roman" w:cs="Times New Roman"/>
          <w:sz w:val="24"/>
          <w:szCs w:val="24"/>
        </w:rPr>
        <w:t xml:space="preserve"> March 2006. By that date a total of </w:t>
      </w:r>
      <w:r w:rsidR="00422569" w:rsidRPr="00DB5D59">
        <w:rPr>
          <w:rFonts w:ascii="Times New Roman" w:eastAsia="Calibri" w:hAnsi="Times New Roman" w:cs="Times New Roman"/>
          <w:sz w:val="24"/>
          <w:szCs w:val="24"/>
        </w:rPr>
        <w:t xml:space="preserve">Z$ 9 200 000 000.00 </w:t>
      </w:r>
      <w:r w:rsidR="00700636" w:rsidRPr="00DB5D59">
        <w:rPr>
          <w:rFonts w:ascii="Times New Roman" w:eastAsia="Calibri" w:hAnsi="Times New Roman" w:cs="Times New Roman"/>
          <w:sz w:val="24"/>
          <w:szCs w:val="24"/>
        </w:rPr>
        <w:t>(nine billion two hundred million dollars)</w:t>
      </w:r>
      <w:r w:rsidR="000914FF" w:rsidRPr="00DB5D59">
        <w:rPr>
          <w:rFonts w:ascii="Times New Roman" w:eastAsia="Calibri" w:hAnsi="Times New Roman" w:cs="Times New Roman"/>
          <w:sz w:val="24"/>
          <w:szCs w:val="24"/>
        </w:rPr>
        <w:t xml:space="preserve"> had been paid </w:t>
      </w:r>
      <w:r w:rsidR="00422569" w:rsidRPr="00DB5D59">
        <w:rPr>
          <w:rFonts w:ascii="Times New Roman" w:eastAsia="Calibri" w:hAnsi="Times New Roman" w:cs="Times New Roman"/>
          <w:sz w:val="24"/>
          <w:szCs w:val="24"/>
        </w:rPr>
        <w:t>by the</w:t>
      </w:r>
      <w:r w:rsidR="000914FF" w:rsidRPr="00DB5D59">
        <w:rPr>
          <w:rFonts w:ascii="Times New Roman" w:eastAsia="Calibri" w:hAnsi="Times New Roman" w:cs="Times New Roman"/>
          <w:sz w:val="24"/>
          <w:szCs w:val="24"/>
        </w:rPr>
        <w:t xml:space="preserve"> respondents leaving a balance</w:t>
      </w:r>
      <w:r w:rsidR="00422569" w:rsidRPr="00DB5D59">
        <w:rPr>
          <w:rFonts w:ascii="Times New Roman" w:eastAsia="Calibri" w:hAnsi="Times New Roman" w:cs="Times New Roman"/>
          <w:sz w:val="24"/>
          <w:szCs w:val="24"/>
        </w:rPr>
        <w:t xml:space="preserve"> of $ 2 300 000 000.00</w:t>
      </w:r>
      <w:r w:rsidR="00700636" w:rsidRPr="00DB5D59">
        <w:rPr>
          <w:rFonts w:ascii="Times New Roman" w:eastAsia="Calibri" w:hAnsi="Times New Roman" w:cs="Times New Roman"/>
          <w:sz w:val="24"/>
          <w:szCs w:val="24"/>
        </w:rPr>
        <w:t xml:space="preserve"> (two billion three hundred million dollars)</w:t>
      </w:r>
      <w:r w:rsidR="00422569" w:rsidRPr="00DB5D59">
        <w:rPr>
          <w:rFonts w:ascii="Times New Roman" w:eastAsia="Calibri" w:hAnsi="Times New Roman" w:cs="Times New Roman"/>
          <w:sz w:val="24"/>
          <w:szCs w:val="24"/>
        </w:rPr>
        <w:t xml:space="preserve">. The respondents </w:t>
      </w:r>
      <w:r w:rsidR="004C1682" w:rsidRPr="00DB5D59">
        <w:rPr>
          <w:rFonts w:ascii="Times New Roman" w:eastAsia="Calibri" w:hAnsi="Times New Roman" w:cs="Times New Roman"/>
          <w:sz w:val="24"/>
          <w:szCs w:val="24"/>
        </w:rPr>
        <w:t xml:space="preserve">allegedly </w:t>
      </w:r>
      <w:r w:rsidR="00422569" w:rsidRPr="00DB5D59">
        <w:rPr>
          <w:rFonts w:ascii="Times New Roman" w:eastAsia="Calibri" w:hAnsi="Times New Roman" w:cs="Times New Roman"/>
          <w:sz w:val="24"/>
          <w:szCs w:val="24"/>
        </w:rPr>
        <w:t xml:space="preserve">held on to this amount in </w:t>
      </w:r>
      <w:r w:rsidR="00B53D4A" w:rsidRPr="00DB5D59">
        <w:rPr>
          <w:rFonts w:ascii="Times New Roman" w:eastAsia="Calibri" w:hAnsi="Times New Roman" w:cs="Times New Roman"/>
          <w:sz w:val="24"/>
          <w:szCs w:val="24"/>
        </w:rPr>
        <w:t>the</w:t>
      </w:r>
      <w:r w:rsidR="00294FCC" w:rsidRPr="00DB5D59">
        <w:rPr>
          <w:rFonts w:ascii="Times New Roman" w:eastAsia="Calibri" w:hAnsi="Times New Roman" w:cs="Times New Roman"/>
          <w:sz w:val="24"/>
          <w:szCs w:val="24"/>
        </w:rPr>
        <w:t xml:space="preserve"> belief</w:t>
      </w:r>
      <w:r w:rsidR="002F40E6" w:rsidRPr="00DB5D59">
        <w:rPr>
          <w:rFonts w:ascii="Times New Roman" w:eastAsia="Calibri" w:hAnsi="Times New Roman" w:cs="Times New Roman"/>
          <w:sz w:val="24"/>
          <w:szCs w:val="24"/>
        </w:rPr>
        <w:t xml:space="preserve"> that the amount was </w:t>
      </w:r>
      <w:r w:rsidR="00422569" w:rsidRPr="00DB5D59">
        <w:rPr>
          <w:rFonts w:ascii="Times New Roman" w:eastAsia="Calibri" w:hAnsi="Times New Roman" w:cs="Times New Roman"/>
          <w:sz w:val="24"/>
          <w:szCs w:val="24"/>
        </w:rPr>
        <w:t xml:space="preserve">to be paid to the </w:t>
      </w:r>
      <w:r w:rsidR="000914FF" w:rsidRPr="00DB5D59">
        <w:rPr>
          <w:rFonts w:ascii="Times New Roman" w:eastAsia="Calibri" w:hAnsi="Times New Roman" w:cs="Times New Roman"/>
          <w:sz w:val="24"/>
          <w:szCs w:val="24"/>
        </w:rPr>
        <w:t>sellers’ conveyancers</w:t>
      </w:r>
      <w:r w:rsidR="00422569" w:rsidRPr="00DB5D59">
        <w:rPr>
          <w:rFonts w:ascii="Times New Roman" w:eastAsia="Calibri" w:hAnsi="Times New Roman" w:cs="Times New Roman"/>
          <w:sz w:val="24"/>
          <w:szCs w:val="24"/>
        </w:rPr>
        <w:t xml:space="preserve"> in terms of Clause 4.5 of the agreement of sale.</w:t>
      </w:r>
    </w:p>
    <w:p w:rsidR="00C44E86" w:rsidRPr="00DB5D59" w:rsidRDefault="00422569" w:rsidP="00A9442A">
      <w:pPr>
        <w:spacing w:after="0" w:line="480" w:lineRule="auto"/>
        <w:ind w:firstLine="720"/>
        <w:jc w:val="both"/>
        <w:rPr>
          <w:rFonts w:ascii="Times New Roman" w:eastAsia="Calibri" w:hAnsi="Times New Roman" w:cs="Times New Roman"/>
          <w:sz w:val="24"/>
          <w:szCs w:val="24"/>
        </w:rPr>
      </w:pPr>
      <w:r w:rsidRPr="00DB5D59">
        <w:rPr>
          <w:rFonts w:ascii="Times New Roman" w:eastAsia="Calibri" w:hAnsi="Times New Roman" w:cs="Times New Roman"/>
          <w:sz w:val="24"/>
          <w:szCs w:val="24"/>
        </w:rPr>
        <w:t xml:space="preserve"> </w:t>
      </w:r>
    </w:p>
    <w:p w:rsidR="00422569" w:rsidRPr="00DB5D59" w:rsidRDefault="00A5135F" w:rsidP="00BB136E">
      <w:pPr>
        <w:spacing w:after="0" w:line="480" w:lineRule="auto"/>
        <w:ind w:firstLine="1440"/>
        <w:jc w:val="both"/>
        <w:rPr>
          <w:rFonts w:ascii="Times New Roman" w:eastAsia="Calibri" w:hAnsi="Times New Roman" w:cs="Times New Roman"/>
          <w:sz w:val="24"/>
          <w:szCs w:val="24"/>
        </w:rPr>
      </w:pPr>
      <w:r w:rsidRPr="00DB5D59">
        <w:rPr>
          <w:rFonts w:ascii="Times New Roman" w:eastAsia="Calibri" w:hAnsi="Times New Roman" w:cs="Times New Roman"/>
          <w:sz w:val="24"/>
          <w:szCs w:val="24"/>
        </w:rPr>
        <w:t>O</w:t>
      </w:r>
      <w:r w:rsidR="00422569" w:rsidRPr="00DB5D59">
        <w:rPr>
          <w:rFonts w:ascii="Times New Roman" w:eastAsia="Calibri" w:hAnsi="Times New Roman" w:cs="Times New Roman"/>
          <w:sz w:val="24"/>
          <w:szCs w:val="24"/>
        </w:rPr>
        <w:t xml:space="preserve">n 15 March 2006, the appellants wrote a letter to the respondents giving them 30 </w:t>
      </w:r>
      <w:r w:rsidR="00BB136E" w:rsidRPr="00DB5D59">
        <w:rPr>
          <w:rFonts w:ascii="Times New Roman" w:eastAsia="Calibri" w:hAnsi="Times New Roman" w:cs="Times New Roman"/>
          <w:sz w:val="24"/>
          <w:szCs w:val="24"/>
        </w:rPr>
        <w:t>days’</w:t>
      </w:r>
      <w:r w:rsidR="00422569" w:rsidRPr="00DB5D59">
        <w:rPr>
          <w:rFonts w:ascii="Times New Roman" w:eastAsia="Calibri" w:hAnsi="Times New Roman" w:cs="Times New Roman"/>
          <w:sz w:val="24"/>
          <w:szCs w:val="24"/>
        </w:rPr>
        <w:t xml:space="preserve"> written notice</w:t>
      </w:r>
      <w:r w:rsidR="006052D8" w:rsidRPr="00DB5D59">
        <w:rPr>
          <w:rFonts w:ascii="Times New Roman" w:eastAsia="Calibri" w:hAnsi="Times New Roman" w:cs="Times New Roman"/>
          <w:sz w:val="24"/>
          <w:szCs w:val="24"/>
        </w:rPr>
        <w:t xml:space="preserve"> to</w:t>
      </w:r>
      <w:r w:rsidR="00BB136E" w:rsidRPr="00DB5D59">
        <w:rPr>
          <w:rFonts w:ascii="Times New Roman" w:eastAsia="Calibri" w:hAnsi="Times New Roman" w:cs="Times New Roman"/>
          <w:sz w:val="24"/>
          <w:szCs w:val="24"/>
        </w:rPr>
        <w:t xml:space="preserve"> </w:t>
      </w:r>
      <w:r w:rsidR="006052D8" w:rsidRPr="00DB5D59">
        <w:rPr>
          <w:rFonts w:ascii="Times New Roman" w:eastAsia="Calibri" w:hAnsi="Times New Roman" w:cs="Times New Roman"/>
          <w:sz w:val="24"/>
          <w:szCs w:val="24"/>
        </w:rPr>
        <w:t xml:space="preserve">remedy </w:t>
      </w:r>
      <w:r w:rsidR="00B53D4A" w:rsidRPr="00DB5D59">
        <w:rPr>
          <w:rFonts w:ascii="Times New Roman" w:eastAsia="Calibri" w:hAnsi="Times New Roman" w:cs="Times New Roman"/>
          <w:sz w:val="24"/>
          <w:szCs w:val="24"/>
        </w:rPr>
        <w:t>their</w:t>
      </w:r>
      <w:r w:rsidR="006052D8" w:rsidRPr="00DB5D59">
        <w:rPr>
          <w:rFonts w:ascii="Times New Roman" w:eastAsia="Calibri" w:hAnsi="Times New Roman" w:cs="Times New Roman"/>
          <w:sz w:val="24"/>
          <w:szCs w:val="24"/>
        </w:rPr>
        <w:t xml:space="preserve"> breach failing which the appellants would cancel the agreement. The letter further </w:t>
      </w:r>
      <w:r w:rsidR="004C1682" w:rsidRPr="00DB5D59">
        <w:rPr>
          <w:rFonts w:ascii="Times New Roman" w:eastAsia="Calibri" w:hAnsi="Times New Roman" w:cs="Times New Roman"/>
          <w:sz w:val="24"/>
          <w:szCs w:val="24"/>
        </w:rPr>
        <w:t>required</w:t>
      </w:r>
      <w:r w:rsidR="006052D8" w:rsidRPr="00DB5D59">
        <w:rPr>
          <w:rFonts w:ascii="Times New Roman" w:eastAsia="Calibri" w:hAnsi="Times New Roman" w:cs="Times New Roman"/>
          <w:sz w:val="24"/>
          <w:szCs w:val="24"/>
        </w:rPr>
        <w:t xml:space="preserve"> the respondents to </w:t>
      </w:r>
      <w:r w:rsidR="00BB136E" w:rsidRPr="00DB5D59">
        <w:rPr>
          <w:rFonts w:ascii="Times New Roman" w:eastAsia="Calibri" w:hAnsi="Times New Roman" w:cs="Times New Roman"/>
          <w:sz w:val="24"/>
          <w:szCs w:val="24"/>
        </w:rPr>
        <w:t>pay the</w:t>
      </w:r>
      <w:r w:rsidR="00294FCC" w:rsidRPr="00DB5D59">
        <w:rPr>
          <w:rFonts w:ascii="Times New Roman" w:eastAsia="Calibri" w:hAnsi="Times New Roman" w:cs="Times New Roman"/>
          <w:sz w:val="24"/>
          <w:szCs w:val="24"/>
        </w:rPr>
        <w:t xml:space="preserve"> sum of Z$2 300 000 000.00</w:t>
      </w:r>
      <w:r w:rsidR="00700636" w:rsidRPr="00DB5D59">
        <w:rPr>
          <w:rFonts w:ascii="Times New Roman" w:eastAsia="Calibri" w:hAnsi="Times New Roman" w:cs="Times New Roman"/>
          <w:sz w:val="24"/>
          <w:szCs w:val="24"/>
        </w:rPr>
        <w:t xml:space="preserve"> (two billion three hundred million </w:t>
      </w:r>
      <w:r w:rsidR="00BB136E" w:rsidRPr="00DB5D59">
        <w:rPr>
          <w:rFonts w:ascii="Times New Roman" w:eastAsia="Calibri" w:hAnsi="Times New Roman" w:cs="Times New Roman"/>
          <w:sz w:val="24"/>
          <w:szCs w:val="24"/>
        </w:rPr>
        <w:t>dollars) to</w:t>
      </w:r>
      <w:r w:rsidR="006052D8" w:rsidRPr="00DB5D59">
        <w:rPr>
          <w:rFonts w:ascii="Times New Roman" w:eastAsia="Calibri" w:hAnsi="Times New Roman" w:cs="Times New Roman"/>
          <w:sz w:val="24"/>
          <w:szCs w:val="24"/>
        </w:rPr>
        <w:t xml:space="preserve"> their</w:t>
      </w:r>
      <w:r w:rsidR="00422569" w:rsidRPr="00DB5D59">
        <w:rPr>
          <w:rFonts w:ascii="Times New Roman" w:eastAsia="Calibri" w:hAnsi="Times New Roman" w:cs="Times New Roman"/>
          <w:sz w:val="24"/>
          <w:szCs w:val="24"/>
        </w:rPr>
        <w:t xml:space="preserve"> conveyancers Me</w:t>
      </w:r>
      <w:r w:rsidR="006052D8" w:rsidRPr="00DB5D59">
        <w:rPr>
          <w:rFonts w:ascii="Times New Roman" w:eastAsia="Calibri" w:hAnsi="Times New Roman" w:cs="Times New Roman"/>
          <w:sz w:val="24"/>
          <w:szCs w:val="24"/>
        </w:rPr>
        <w:t>ss</w:t>
      </w:r>
      <w:r w:rsidR="00422569" w:rsidRPr="00DB5D59">
        <w:rPr>
          <w:rFonts w:ascii="Times New Roman" w:eastAsia="Calibri" w:hAnsi="Times New Roman" w:cs="Times New Roman"/>
          <w:sz w:val="24"/>
          <w:szCs w:val="24"/>
        </w:rPr>
        <w:t>r</w:t>
      </w:r>
      <w:r w:rsidR="006052D8" w:rsidRPr="00DB5D59">
        <w:rPr>
          <w:rFonts w:ascii="Times New Roman" w:eastAsia="Calibri" w:hAnsi="Times New Roman" w:cs="Times New Roman"/>
          <w:sz w:val="24"/>
          <w:szCs w:val="24"/>
        </w:rPr>
        <w:t>s</w:t>
      </w:r>
      <w:r w:rsidR="00422569" w:rsidRPr="00DB5D59">
        <w:rPr>
          <w:rFonts w:ascii="Times New Roman" w:eastAsia="Calibri" w:hAnsi="Times New Roman" w:cs="Times New Roman"/>
          <w:sz w:val="24"/>
          <w:szCs w:val="24"/>
        </w:rPr>
        <w:t xml:space="preserve"> Baron &amp; Partners as </w:t>
      </w:r>
      <w:r w:rsidR="00422569" w:rsidRPr="00DB5D59">
        <w:rPr>
          <w:rFonts w:ascii="Times New Roman" w:eastAsia="Calibri" w:hAnsi="Times New Roman" w:cs="Times New Roman"/>
          <w:sz w:val="24"/>
          <w:szCs w:val="24"/>
        </w:rPr>
        <w:lastRenderedPageBreak/>
        <w:t xml:space="preserve">provided for in the agreement </w:t>
      </w:r>
      <w:r w:rsidR="004C1682" w:rsidRPr="00DB5D59">
        <w:rPr>
          <w:rFonts w:ascii="Times New Roman" w:eastAsia="Calibri" w:hAnsi="Times New Roman" w:cs="Times New Roman"/>
          <w:sz w:val="24"/>
          <w:szCs w:val="24"/>
        </w:rPr>
        <w:t>as well as</w:t>
      </w:r>
      <w:r w:rsidR="001E4CD9" w:rsidRPr="00DB5D59">
        <w:rPr>
          <w:rFonts w:ascii="Times New Roman" w:eastAsia="Calibri" w:hAnsi="Times New Roman" w:cs="Times New Roman"/>
          <w:sz w:val="24"/>
          <w:szCs w:val="24"/>
        </w:rPr>
        <w:t xml:space="preserve"> the</w:t>
      </w:r>
      <w:r w:rsidR="00422569" w:rsidRPr="00DB5D59">
        <w:rPr>
          <w:rFonts w:ascii="Times New Roman" w:eastAsia="Calibri" w:hAnsi="Times New Roman" w:cs="Times New Roman"/>
          <w:sz w:val="24"/>
          <w:szCs w:val="24"/>
        </w:rPr>
        <w:t xml:space="preserve"> outstanding interest charges as provided for in the addendum. </w:t>
      </w:r>
    </w:p>
    <w:p w:rsidR="00A9442A" w:rsidRPr="00DB5D59" w:rsidRDefault="00A9442A" w:rsidP="00A9442A">
      <w:pPr>
        <w:spacing w:after="0" w:line="480" w:lineRule="auto"/>
        <w:ind w:firstLine="720"/>
        <w:jc w:val="both"/>
        <w:rPr>
          <w:rFonts w:ascii="Times New Roman" w:eastAsia="Calibri" w:hAnsi="Times New Roman" w:cs="Times New Roman"/>
          <w:sz w:val="24"/>
          <w:szCs w:val="24"/>
        </w:rPr>
      </w:pPr>
    </w:p>
    <w:p w:rsidR="002F40E6" w:rsidRPr="00DB5D59" w:rsidRDefault="006052D8" w:rsidP="00BB136E">
      <w:pPr>
        <w:spacing w:after="0" w:line="480" w:lineRule="auto"/>
        <w:ind w:firstLine="1440"/>
        <w:jc w:val="both"/>
        <w:rPr>
          <w:rFonts w:ascii="Times New Roman" w:eastAsia="Calibri" w:hAnsi="Times New Roman" w:cs="Times New Roman"/>
          <w:sz w:val="24"/>
          <w:szCs w:val="24"/>
        </w:rPr>
      </w:pPr>
      <w:r w:rsidRPr="00DB5D59">
        <w:rPr>
          <w:rFonts w:ascii="Times New Roman" w:eastAsia="Calibri" w:hAnsi="Times New Roman" w:cs="Times New Roman"/>
          <w:sz w:val="24"/>
          <w:szCs w:val="24"/>
        </w:rPr>
        <w:t>T</w:t>
      </w:r>
      <w:r w:rsidR="00422569" w:rsidRPr="00DB5D59">
        <w:rPr>
          <w:rFonts w:ascii="Times New Roman" w:eastAsia="Calibri" w:hAnsi="Times New Roman" w:cs="Times New Roman"/>
          <w:sz w:val="24"/>
          <w:szCs w:val="24"/>
        </w:rPr>
        <w:t>he respondents paid an additional amount of $ 1 200 000 000.00</w:t>
      </w:r>
      <w:r w:rsidR="00700636" w:rsidRPr="00DB5D59">
        <w:rPr>
          <w:rFonts w:ascii="Times New Roman" w:eastAsia="Calibri" w:hAnsi="Times New Roman" w:cs="Times New Roman"/>
          <w:sz w:val="24"/>
          <w:szCs w:val="24"/>
        </w:rPr>
        <w:t xml:space="preserve"> (one billion two hundred million dollars)</w:t>
      </w:r>
      <w:r w:rsidR="00422569" w:rsidRPr="00DB5D59">
        <w:rPr>
          <w:rFonts w:ascii="Times New Roman" w:eastAsia="Calibri" w:hAnsi="Times New Roman" w:cs="Times New Roman"/>
          <w:sz w:val="24"/>
          <w:szCs w:val="24"/>
        </w:rPr>
        <w:t xml:space="preserve">. After getting no </w:t>
      </w:r>
      <w:r w:rsidR="00B53D4A" w:rsidRPr="00DB5D59">
        <w:rPr>
          <w:rFonts w:ascii="Times New Roman" w:eastAsia="Calibri" w:hAnsi="Times New Roman" w:cs="Times New Roman"/>
          <w:sz w:val="24"/>
          <w:szCs w:val="24"/>
        </w:rPr>
        <w:t>further</w:t>
      </w:r>
      <w:r w:rsidR="00BB136E" w:rsidRPr="00DB5D59">
        <w:rPr>
          <w:rFonts w:ascii="Times New Roman" w:eastAsia="Calibri" w:hAnsi="Times New Roman" w:cs="Times New Roman"/>
          <w:sz w:val="24"/>
          <w:szCs w:val="24"/>
        </w:rPr>
        <w:t xml:space="preserve"> </w:t>
      </w:r>
      <w:r w:rsidR="00422569" w:rsidRPr="00DB5D59">
        <w:rPr>
          <w:rFonts w:ascii="Times New Roman" w:eastAsia="Calibri" w:hAnsi="Times New Roman" w:cs="Times New Roman"/>
          <w:sz w:val="24"/>
          <w:szCs w:val="24"/>
        </w:rPr>
        <w:t>response from the respondents pursuant to the letter of 15 March 2006</w:t>
      </w:r>
      <w:r w:rsidR="002F40E6" w:rsidRPr="00DB5D59">
        <w:rPr>
          <w:rFonts w:ascii="Times New Roman" w:eastAsia="Calibri" w:hAnsi="Times New Roman" w:cs="Times New Roman"/>
          <w:sz w:val="24"/>
          <w:szCs w:val="24"/>
        </w:rPr>
        <w:t xml:space="preserve"> in respect of the outstanding amount</w:t>
      </w:r>
      <w:r w:rsidR="00422569" w:rsidRPr="00DB5D59">
        <w:rPr>
          <w:rFonts w:ascii="Times New Roman" w:eastAsia="Calibri" w:hAnsi="Times New Roman" w:cs="Times New Roman"/>
          <w:sz w:val="24"/>
          <w:szCs w:val="24"/>
        </w:rPr>
        <w:t xml:space="preserve">, the appellants instituted proceedings </w:t>
      </w:r>
      <w:r w:rsidRPr="00DB5D59">
        <w:rPr>
          <w:rFonts w:ascii="Times New Roman" w:eastAsia="Calibri" w:hAnsi="Times New Roman" w:cs="Times New Roman"/>
          <w:sz w:val="24"/>
          <w:szCs w:val="24"/>
        </w:rPr>
        <w:t xml:space="preserve">in </w:t>
      </w:r>
      <w:r w:rsidR="00294FCC" w:rsidRPr="00DB5D59">
        <w:rPr>
          <w:rFonts w:ascii="Times New Roman" w:eastAsia="Calibri" w:hAnsi="Times New Roman" w:cs="Times New Roman"/>
          <w:sz w:val="24"/>
          <w:szCs w:val="24"/>
        </w:rPr>
        <w:t xml:space="preserve">the court </w:t>
      </w:r>
      <w:r w:rsidR="00294FCC" w:rsidRPr="00DB5D59">
        <w:rPr>
          <w:rFonts w:ascii="Times New Roman" w:eastAsia="Calibri" w:hAnsi="Times New Roman" w:cs="Times New Roman"/>
          <w:i/>
          <w:sz w:val="24"/>
          <w:szCs w:val="24"/>
        </w:rPr>
        <w:t>a quo</w:t>
      </w:r>
      <w:r w:rsidR="00BB136E" w:rsidRPr="00DB5D59">
        <w:rPr>
          <w:rFonts w:ascii="Times New Roman" w:eastAsia="Calibri" w:hAnsi="Times New Roman" w:cs="Times New Roman"/>
          <w:i/>
          <w:sz w:val="24"/>
          <w:szCs w:val="24"/>
        </w:rPr>
        <w:t xml:space="preserve"> </w:t>
      </w:r>
      <w:r w:rsidR="00422569" w:rsidRPr="00DB5D59">
        <w:rPr>
          <w:rFonts w:ascii="Times New Roman" w:eastAsia="Calibri" w:hAnsi="Times New Roman" w:cs="Times New Roman"/>
          <w:sz w:val="24"/>
          <w:szCs w:val="24"/>
        </w:rPr>
        <w:t xml:space="preserve">against the </w:t>
      </w:r>
      <w:r w:rsidR="00A9442A" w:rsidRPr="00DB5D59">
        <w:rPr>
          <w:rFonts w:ascii="Times New Roman" w:eastAsia="Calibri" w:hAnsi="Times New Roman" w:cs="Times New Roman"/>
          <w:sz w:val="24"/>
          <w:szCs w:val="24"/>
        </w:rPr>
        <w:t>respondents. They</w:t>
      </w:r>
      <w:r w:rsidRPr="00DB5D59">
        <w:rPr>
          <w:rFonts w:ascii="Times New Roman" w:eastAsia="Calibri" w:hAnsi="Times New Roman" w:cs="Times New Roman"/>
          <w:sz w:val="24"/>
          <w:szCs w:val="24"/>
        </w:rPr>
        <w:t xml:space="preserve"> </w:t>
      </w:r>
      <w:r w:rsidR="002F40E6" w:rsidRPr="00DB5D59">
        <w:rPr>
          <w:rFonts w:ascii="Times New Roman" w:eastAsia="Calibri" w:hAnsi="Times New Roman" w:cs="Times New Roman"/>
          <w:sz w:val="24"/>
          <w:szCs w:val="24"/>
        </w:rPr>
        <w:t>claim</w:t>
      </w:r>
      <w:r w:rsidRPr="00DB5D59">
        <w:rPr>
          <w:rFonts w:ascii="Times New Roman" w:eastAsia="Calibri" w:hAnsi="Times New Roman" w:cs="Times New Roman"/>
          <w:sz w:val="24"/>
          <w:szCs w:val="24"/>
        </w:rPr>
        <w:t>ed</w:t>
      </w:r>
      <w:r w:rsidR="002F40E6" w:rsidRPr="00DB5D59">
        <w:rPr>
          <w:rFonts w:ascii="Times New Roman" w:eastAsia="Calibri" w:hAnsi="Times New Roman" w:cs="Times New Roman"/>
          <w:sz w:val="24"/>
          <w:szCs w:val="24"/>
        </w:rPr>
        <w:t xml:space="preserve"> cancellation of</w:t>
      </w:r>
      <w:r w:rsidR="00422569" w:rsidRPr="00DB5D59">
        <w:rPr>
          <w:rFonts w:ascii="Times New Roman" w:eastAsia="Calibri" w:hAnsi="Times New Roman" w:cs="Times New Roman"/>
          <w:sz w:val="24"/>
          <w:szCs w:val="24"/>
        </w:rPr>
        <w:t xml:space="preserve"> the agreeme</w:t>
      </w:r>
      <w:r w:rsidR="006762AA" w:rsidRPr="00DB5D59">
        <w:rPr>
          <w:rFonts w:ascii="Times New Roman" w:eastAsia="Calibri" w:hAnsi="Times New Roman" w:cs="Times New Roman"/>
          <w:sz w:val="24"/>
          <w:szCs w:val="24"/>
        </w:rPr>
        <w:t>nt of sale. They</w:t>
      </w:r>
      <w:r w:rsidRPr="00DB5D59">
        <w:rPr>
          <w:rFonts w:ascii="Times New Roman" w:eastAsia="Calibri" w:hAnsi="Times New Roman" w:cs="Times New Roman"/>
          <w:sz w:val="24"/>
          <w:szCs w:val="24"/>
        </w:rPr>
        <w:t xml:space="preserve"> tender</w:t>
      </w:r>
      <w:r w:rsidR="006762AA" w:rsidRPr="00DB5D59">
        <w:rPr>
          <w:rFonts w:ascii="Times New Roman" w:eastAsia="Calibri" w:hAnsi="Times New Roman" w:cs="Times New Roman"/>
          <w:sz w:val="24"/>
          <w:szCs w:val="24"/>
        </w:rPr>
        <w:t>ed</w:t>
      </w:r>
      <w:r w:rsidR="004C1682" w:rsidRPr="00DB5D59">
        <w:rPr>
          <w:rFonts w:ascii="Times New Roman" w:eastAsia="Calibri" w:hAnsi="Times New Roman" w:cs="Times New Roman"/>
          <w:sz w:val="24"/>
          <w:szCs w:val="24"/>
        </w:rPr>
        <w:t xml:space="preserve"> a </w:t>
      </w:r>
      <w:r w:rsidRPr="00DB5D59">
        <w:rPr>
          <w:rFonts w:ascii="Times New Roman" w:eastAsia="Calibri" w:hAnsi="Times New Roman" w:cs="Times New Roman"/>
          <w:sz w:val="24"/>
          <w:szCs w:val="24"/>
        </w:rPr>
        <w:t>refund of</w:t>
      </w:r>
      <w:r w:rsidR="00BB136E" w:rsidRPr="00DB5D59">
        <w:rPr>
          <w:rFonts w:ascii="Times New Roman" w:eastAsia="Calibri" w:hAnsi="Times New Roman" w:cs="Times New Roman"/>
          <w:sz w:val="24"/>
          <w:szCs w:val="24"/>
        </w:rPr>
        <w:t xml:space="preserve"> </w:t>
      </w:r>
      <w:r w:rsidR="00422569" w:rsidRPr="00DB5D59">
        <w:rPr>
          <w:rFonts w:ascii="Times New Roman" w:eastAsia="Calibri" w:hAnsi="Times New Roman" w:cs="Times New Roman"/>
          <w:sz w:val="24"/>
          <w:szCs w:val="24"/>
        </w:rPr>
        <w:t>all</w:t>
      </w:r>
      <w:r w:rsidRPr="00DB5D59">
        <w:rPr>
          <w:rFonts w:ascii="Times New Roman" w:eastAsia="Calibri" w:hAnsi="Times New Roman" w:cs="Times New Roman"/>
          <w:sz w:val="24"/>
          <w:szCs w:val="24"/>
        </w:rPr>
        <w:t xml:space="preserve"> the</w:t>
      </w:r>
      <w:r w:rsidR="00422569" w:rsidRPr="00DB5D59">
        <w:rPr>
          <w:rFonts w:ascii="Times New Roman" w:eastAsia="Calibri" w:hAnsi="Times New Roman" w:cs="Times New Roman"/>
          <w:sz w:val="24"/>
          <w:szCs w:val="24"/>
        </w:rPr>
        <w:t xml:space="preserve"> amounts paid as the purchase price as at the date of the </w:t>
      </w:r>
      <w:r w:rsidR="00A9442A" w:rsidRPr="00DB5D59">
        <w:rPr>
          <w:rFonts w:ascii="Times New Roman" w:eastAsia="Calibri" w:hAnsi="Times New Roman" w:cs="Times New Roman"/>
          <w:sz w:val="24"/>
          <w:szCs w:val="24"/>
        </w:rPr>
        <w:t>summons. They</w:t>
      </w:r>
      <w:r w:rsidR="006762AA" w:rsidRPr="00DB5D59">
        <w:rPr>
          <w:rFonts w:ascii="Times New Roman" w:eastAsia="Calibri" w:hAnsi="Times New Roman" w:cs="Times New Roman"/>
          <w:sz w:val="24"/>
          <w:szCs w:val="24"/>
        </w:rPr>
        <w:t xml:space="preserve"> further claimed</w:t>
      </w:r>
      <w:r w:rsidR="00294FCC" w:rsidRPr="00DB5D59">
        <w:rPr>
          <w:rFonts w:ascii="Times New Roman" w:eastAsia="Calibri" w:hAnsi="Times New Roman" w:cs="Times New Roman"/>
          <w:sz w:val="24"/>
          <w:szCs w:val="24"/>
        </w:rPr>
        <w:t xml:space="preserve"> costs of suit on the a</w:t>
      </w:r>
      <w:r w:rsidR="004C1682" w:rsidRPr="00DB5D59">
        <w:rPr>
          <w:rFonts w:ascii="Times New Roman" w:eastAsia="Calibri" w:hAnsi="Times New Roman" w:cs="Times New Roman"/>
          <w:sz w:val="24"/>
          <w:szCs w:val="24"/>
        </w:rPr>
        <w:t>ttorney and client scale in</w:t>
      </w:r>
      <w:r w:rsidR="002D7BD3" w:rsidRPr="00DB5D59">
        <w:rPr>
          <w:rFonts w:ascii="Times New Roman" w:eastAsia="Calibri" w:hAnsi="Times New Roman" w:cs="Times New Roman"/>
          <w:sz w:val="24"/>
          <w:szCs w:val="24"/>
        </w:rPr>
        <w:t xml:space="preserve"> the event that </w:t>
      </w:r>
      <w:r w:rsidR="00422569" w:rsidRPr="00DB5D59">
        <w:rPr>
          <w:rFonts w:ascii="Times New Roman" w:eastAsia="Calibri" w:hAnsi="Times New Roman" w:cs="Times New Roman"/>
          <w:sz w:val="24"/>
          <w:szCs w:val="24"/>
        </w:rPr>
        <w:t>the respondents opposed the matter.</w:t>
      </w:r>
    </w:p>
    <w:p w:rsidR="00A9442A" w:rsidRPr="00DB5D59" w:rsidRDefault="00A9442A" w:rsidP="00A9442A">
      <w:pPr>
        <w:spacing w:after="0" w:line="480" w:lineRule="auto"/>
        <w:ind w:firstLine="720"/>
        <w:jc w:val="both"/>
        <w:rPr>
          <w:rFonts w:ascii="Times New Roman" w:eastAsia="Calibri" w:hAnsi="Times New Roman" w:cs="Times New Roman"/>
          <w:sz w:val="24"/>
          <w:szCs w:val="24"/>
        </w:rPr>
      </w:pPr>
    </w:p>
    <w:p w:rsidR="00A9442A" w:rsidRDefault="002D7BD3" w:rsidP="006C78EC">
      <w:pPr>
        <w:spacing w:after="0" w:line="480" w:lineRule="auto"/>
        <w:ind w:firstLine="1440"/>
        <w:jc w:val="both"/>
        <w:rPr>
          <w:rFonts w:ascii="Times New Roman" w:eastAsia="Calibri" w:hAnsi="Times New Roman" w:cs="Times New Roman"/>
          <w:sz w:val="24"/>
          <w:szCs w:val="24"/>
        </w:rPr>
      </w:pPr>
      <w:r w:rsidRPr="00DB5D59">
        <w:rPr>
          <w:rFonts w:ascii="Times New Roman" w:eastAsia="Calibri" w:hAnsi="Times New Roman" w:cs="Times New Roman"/>
          <w:sz w:val="24"/>
          <w:szCs w:val="24"/>
        </w:rPr>
        <w:t>The respondents denied breaching the agreement of sale and stated that they had complied with</w:t>
      </w:r>
      <w:r w:rsidR="004C1682" w:rsidRPr="00DB5D59">
        <w:rPr>
          <w:rFonts w:ascii="Times New Roman" w:eastAsia="Calibri" w:hAnsi="Times New Roman" w:cs="Times New Roman"/>
          <w:sz w:val="24"/>
          <w:szCs w:val="24"/>
        </w:rPr>
        <w:t xml:space="preserve"> the</w:t>
      </w:r>
      <w:r w:rsidR="00BB136E" w:rsidRPr="00DB5D59">
        <w:rPr>
          <w:rFonts w:ascii="Times New Roman" w:eastAsia="Calibri" w:hAnsi="Times New Roman" w:cs="Times New Roman"/>
          <w:sz w:val="24"/>
          <w:szCs w:val="24"/>
        </w:rPr>
        <w:t xml:space="preserve"> </w:t>
      </w:r>
      <w:r w:rsidR="00B53D4A" w:rsidRPr="00DB5D59">
        <w:rPr>
          <w:rFonts w:ascii="Times New Roman" w:eastAsia="Calibri" w:hAnsi="Times New Roman" w:cs="Times New Roman"/>
          <w:sz w:val="24"/>
          <w:szCs w:val="24"/>
        </w:rPr>
        <w:t>agreement</w:t>
      </w:r>
      <w:r w:rsidRPr="00DB5D59">
        <w:rPr>
          <w:rFonts w:ascii="Times New Roman" w:eastAsia="Calibri" w:hAnsi="Times New Roman" w:cs="Times New Roman"/>
          <w:sz w:val="24"/>
          <w:szCs w:val="24"/>
        </w:rPr>
        <w:t xml:space="preserve"> by paying the purchase price in full.</w:t>
      </w:r>
    </w:p>
    <w:p w:rsidR="00DB5D59" w:rsidRPr="00DB5D59" w:rsidRDefault="00DB5D59" w:rsidP="006C78EC">
      <w:pPr>
        <w:spacing w:after="0" w:line="480" w:lineRule="auto"/>
        <w:ind w:firstLine="1440"/>
        <w:jc w:val="both"/>
        <w:rPr>
          <w:rFonts w:ascii="Times New Roman" w:eastAsia="Calibri" w:hAnsi="Times New Roman" w:cs="Times New Roman"/>
          <w:sz w:val="24"/>
          <w:szCs w:val="24"/>
        </w:rPr>
      </w:pPr>
    </w:p>
    <w:p w:rsidR="00C51CB4" w:rsidRPr="00DB5D59" w:rsidRDefault="002D7BD3" w:rsidP="00BB136E">
      <w:pPr>
        <w:spacing w:after="0" w:line="480" w:lineRule="auto"/>
        <w:ind w:firstLine="1440"/>
        <w:jc w:val="both"/>
        <w:rPr>
          <w:rFonts w:ascii="Times New Roman" w:eastAsia="Calibri" w:hAnsi="Times New Roman" w:cs="Times New Roman"/>
          <w:sz w:val="24"/>
          <w:szCs w:val="24"/>
        </w:rPr>
      </w:pPr>
      <w:r w:rsidRPr="00DB5D59">
        <w:rPr>
          <w:rFonts w:ascii="Times New Roman" w:eastAsia="Calibri" w:hAnsi="Times New Roman" w:cs="Times New Roman"/>
          <w:sz w:val="24"/>
          <w:szCs w:val="24"/>
        </w:rPr>
        <w:t xml:space="preserve">The matter was </w:t>
      </w:r>
      <w:r w:rsidR="005E20AE" w:rsidRPr="00DB5D59">
        <w:rPr>
          <w:rFonts w:ascii="Times New Roman" w:eastAsia="Calibri" w:hAnsi="Times New Roman" w:cs="Times New Roman"/>
          <w:sz w:val="24"/>
          <w:szCs w:val="24"/>
        </w:rPr>
        <w:t>referred</w:t>
      </w:r>
      <w:r w:rsidRPr="00DB5D59">
        <w:rPr>
          <w:rFonts w:ascii="Times New Roman" w:eastAsia="Calibri" w:hAnsi="Times New Roman" w:cs="Times New Roman"/>
          <w:sz w:val="24"/>
          <w:szCs w:val="24"/>
        </w:rPr>
        <w:t xml:space="preserve"> to trial on mainly two issues. The </w:t>
      </w:r>
      <w:r w:rsidR="005E20AE" w:rsidRPr="00DB5D59">
        <w:rPr>
          <w:rFonts w:ascii="Times New Roman" w:eastAsia="Calibri" w:hAnsi="Times New Roman" w:cs="Times New Roman"/>
          <w:sz w:val="24"/>
          <w:szCs w:val="24"/>
        </w:rPr>
        <w:t>first</w:t>
      </w:r>
      <w:r w:rsidRPr="00DB5D59">
        <w:rPr>
          <w:rFonts w:ascii="Times New Roman" w:eastAsia="Calibri" w:hAnsi="Times New Roman" w:cs="Times New Roman"/>
          <w:sz w:val="24"/>
          <w:szCs w:val="24"/>
        </w:rPr>
        <w:t xml:space="preserve"> issue was whether the defendant</w:t>
      </w:r>
      <w:r w:rsidR="004C1682" w:rsidRPr="00DB5D59">
        <w:rPr>
          <w:rFonts w:ascii="Times New Roman" w:eastAsia="Calibri" w:hAnsi="Times New Roman" w:cs="Times New Roman"/>
          <w:sz w:val="24"/>
          <w:szCs w:val="24"/>
        </w:rPr>
        <w:t>s</w:t>
      </w:r>
      <w:r w:rsidRPr="00DB5D59">
        <w:rPr>
          <w:rFonts w:ascii="Times New Roman" w:eastAsia="Calibri" w:hAnsi="Times New Roman" w:cs="Times New Roman"/>
          <w:sz w:val="24"/>
          <w:szCs w:val="24"/>
        </w:rPr>
        <w:t xml:space="preserve"> (the respondents) had breached the contract. The other issue was whether the plaintiffs (the appellants) were entitled to cancel the </w:t>
      </w:r>
      <w:r w:rsidR="005E20AE" w:rsidRPr="00DB5D59">
        <w:rPr>
          <w:rFonts w:ascii="Times New Roman" w:eastAsia="Calibri" w:hAnsi="Times New Roman" w:cs="Times New Roman"/>
          <w:sz w:val="24"/>
          <w:szCs w:val="24"/>
        </w:rPr>
        <w:t>agreement</w:t>
      </w:r>
      <w:r w:rsidRPr="00DB5D59">
        <w:rPr>
          <w:rFonts w:ascii="Times New Roman" w:eastAsia="Calibri" w:hAnsi="Times New Roman" w:cs="Times New Roman"/>
          <w:sz w:val="24"/>
          <w:szCs w:val="24"/>
        </w:rPr>
        <w:t xml:space="preserve"> based on the defendants’</w:t>
      </w:r>
      <w:r w:rsidR="00BB136E" w:rsidRPr="00DB5D59">
        <w:rPr>
          <w:rFonts w:ascii="Times New Roman" w:eastAsia="Calibri" w:hAnsi="Times New Roman" w:cs="Times New Roman"/>
          <w:sz w:val="24"/>
          <w:szCs w:val="24"/>
        </w:rPr>
        <w:t xml:space="preserve"> </w:t>
      </w:r>
      <w:r w:rsidRPr="00DB5D59">
        <w:rPr>
          <w:rFonts w:ascii="Times New Roman" w:eastAsia="Calibri" w:hAnsi="Times New Roman" w:cs="Times New Roman"/>
          <w:sz w:val="24"/>
          <w:szCs w:val="24"/>
        </w:rPr>
        <w:t>breach.</w:t>
      </w:r>
      <w:r w:rsidR="005E20AE" w:rsidRPr="00DB5D59">
        <w:rPr>
          <w:rFonts w:ascii="Times New Roman" w:eastAsia="Calibri" w:hAnsi="Times New Roman" w:cs="Times New Roman"/>
          <w:sz w:val="24"/>
          <w:szCs w:val="24"/>
        </w:rPr>
        <w:t xml:space="preserve"> The appellants gave evidence on their own behalf and closed their case. Thereafter </w:t>
      </w:r>
      <w:r w:rsidR="00422569" w:rsidRPr="00DB5D59">
        <w:rPr>
          <w:rFonts w:ascii="Times New Roman" w:eastAsia="Calibri" w:hAnsi="Times New Roman" w:cs="Times New Roman"/>
          <w:sz w:val="24"/>
          <w:szCs w:val="24"/>
        </w:rPr>
        <w:t xml:space="preserve">the respondents applied for absolution from the instance arguing that the appellants had not proved a </w:t>
      </w:r>
      <w:r w:rsidR="00422569" w:rsidRPr="00DB5D59">
        <w:rPr>
          <w:rFonts w:ascii="Times New Roman" w:eastAsia="Calibri" w:hAnsi="Times New Roman" w:cs="Times New Roman"/>
          <w:i/>
          <w:sz w:val="24"/>
          <w:szCs w:val="24"/>
        </w:rPr>
        <w:t>prima facie</w:t>
      </w:r>
      <w:r w:rsidR="00422569" w:rsidRPr="00DB5D59">
        <w:rPr>
          <w:rFonts w:ascii="Times New Roman" w:eastAsia="Calibri" w:hAnsi="Times New Roman" w:cs="Times New Roman"/>
          <w:sz w:val="24"/>
          <w:szCs w:val="24"/>
        </w:rPr>
        <w:t xml:space="preserve"> case as they had failed to prove any breach of the agreement of sale</w:t>
      </w:r>
      <w:r w:rsidR="005E20AE" w:rsidRPr="00DB5D59">
        <w:rPr>
          <w:rFonts w:ascii="Times New Roman" w:eastAsia="Calibri" w:hAnsi="Times New Roman" w:cs="Times New Roman"/>
          <w:sz w:val="24"/>
          <w:szCs w:val="24"/>
        </w:rPr>
        <w:t xml:space="preserve"> and a right to cancel the agreement</w:t>
      </w:r>
      <w:r w:rsidR="00422569" w:rsidRPr="00DB5D59">
        <w:rPr>
          <w:rFonts w:ascii="Times New Roman" w:eastAsia="Calibri" w:hAnsi="Times New Roman" w:cs="Times New Roman"/>
          <w:sz w:val="24"/>
          <w:szCs w:val="24"/>
        </w:rPr>
        <w:t xml:space="preserve">. </w:t>
      </w:r>
    </w:p>
    <w:p w:rsidR="00A9442A" w:rsidRPr="00DB5D59" w:rsidRDefault="00A9442A" w:rsidP="00A9442A">
      <w:pPr>
        <w:spacing w:after="0" w:line="480" w:lineRule="auto"/>
        <w:ind w:firstLine="720"/>
        <w:jc w:val="both"/>
        <w:rPr>
          <w:rFonts w:ascii="Times New Roman" w:eastAsia="Calibri" w:hAnsi="Times New Roman" w:cs="Times New Roman"/>
          <w:sz w:val="24"/>
          <w:szCs w:val="24"/>
        </w:rPr>
      </w:pPr>
    </w:p>
    <w:p w:rsidR="006762AA" w:rsidRPr="00DB5D59" w:rsidRDefault="00422569" w:rsidP="00BB136E">
      <w:pPr>
        <w:spacing w:after="0" w:line="480" w:lineRule="auto"/>
        <w:ind w:firstLine="1440"/>
        <w:jc w:val="both"/>
        <w:rPr>
          <w:rFonts w:ascii="Times New Roman" w:eastAsia="Calibri" w:hAnsi="Times New Roman" w:cs="Times New Roman"/>
          <w:sz w:val="24"/>
          <w:szCs w:val="24"/>
        </w:rPr>
      </w:pPr>
      <w:r w:rsidRPr="00DB5D59">
        <w:rPr>
          <w:rFonts w:ascii="Times New Roman" w:eastAsia="Calibri" w:hAnsi="Times New Roman" w:cs="Times New Roman"/>
          <w:sz w:val="24"/>
          <w:szCs w:val="24"/>
        </w:rPr>
        <w:t xml:space="preserve">On 5 July 2018, the court </w:t>
      </w:r>
      <w:r w:rsidRPr="00DB5D59">
        <w:rPr>
          <w:rFonts w:ascii="Times New Roman" w:eastAsia="Calibri" w:hAnsi="Times New Roman" w:cs="Times New Roman"/>
          <w:i/>
          <w:sz w:val="24"/>
          <w:szCs w:val="24"/>
        </w:rPr>
        <w:t>a quo</w:t>
      </w:r>
      <w:r w:rsidRPr="00DB5D59">
        <w:rPr>
          <w:rFonts w:ascii="Times New Roman" w:eastAsia="Calibri" w:hAnsi="Times New Roman" w:cs="Times New Roman"/>
          <w:sz w:val="24"/>
          <w:szCs w:val="24"/>
        </w:rPr>
        <w:t xml:space="preserve"> granted the respondents’ application for absolution from the instance reasoning that the plaintiff’s case was full of glaring </w:t>
      </w:r>
      <w:r w:rsidRPr="00DB5D59">
        <w:rPr>
          <w:rFonts w:ascii="Times New Roman" w:eastAsia="Calibri" w:hAnsi="Times New Roman" w:cs="Times New Roman"/>
          <w:sz w:val="24"/>
          <w:szCs w:val="24"/>
        </w:rPr>
        <w:lastRenderedPageBreak/>
        <w:t>inconsistencies and unacceptable variance</w:t>
      </w:r>
      <w:r w:rsidR="005E20AE" w:rsidRPr="00DB5D59">
        <w:rPr>
          <w:rFonts w:ascii="Times New Roman" w:eastAsia="Calibri" w:hAnsi="Times New Roman" w:cs="Times New Roman"/>
          <w:sz w:val="24"/>
          <w:szCs w:val="24"/>
        </w:rPr>
        <w:t>s</w:t>
      </w:r>
      <w:r w:rsidRPr="00DB5D59">
        <w:rPr>
          <w:rFonts w:ascii="Times New Roman" w:eastAsia="Calibri" w:hAnsi="Times New Roman" w:cs="Times New Roman"/>
          <w:sz w:val="24"/>
          <w:szCs w:val="24"/>
        </w:rPr>
        <w:t xml:space="preserve"> with the pleadings filed of record</w:t>
      </w:r>
      <w:r w:rsidR="00170FCD" w:rsidRPr="00DB5D59">
        <w:rPr>
          <w:rFonts w:ascii="Times New Roman" w:eastAsia="Calibri" w:hAnsi="Times New Roman" w:cs="Times New Roman"/>
          <w:sz w:val="24"/>
          <w:szCs w:val="24"/>
        </w:rPr>
        <w:t>. It found that the appellants</w:t>
      </w:r>
      <w:r w:rsidRPr="00DB5D59">
        <w:rPr>
          <w:rFonts w:ascii="Times New Roman" w:eastAsia="Calibri" w:hAnsi="Times New Roman" w:cs="Times New Roman"/>
          <w:sz w:val="24"/>
          <w:szCs w:val="24"/>
        </w:rPr>
        <w:t xml:space="preserve"> had failed</w:t>
      </w:r>
      <w:r w:rsidR="00170FCD" w:rsidRPr="00DB5D59">
        <w:rPr>
          <w:rFonts w:ascii="Times New Roman" w:eastAsia="Calibri" w:hAnsi="Times New Roman" w:cs="Times New Roman"/>
          <w:sz w:val="24"/>
          <w:szCs w:val="24"/>
        </w:rPr>
        <w:t>,</w:t>
      </w:r>
      <w:r w:rsidRPr="00DB5D59">
        <w:rPr>
          <w:rFonts w:ascii="Times New Roman" w:eastAsia="Calibri" w:hAnsi="Times New Roman" w:cs="Times New Roman"/>
          <w:sz w:val="24"/>
          <w:szCs w:val="24"/>
        </w:rPr>
        <w:t xml:space="preserve"> at the close of the</w:t>
      </w:r>
      <w:r w:rsidR="00BB136E" w:rsidRPr="00DB5D59">
        <w:rPr>
          <w:rFonts w:ascii="Times New Roman" w:eastAsia="Calibri" w:hAnsi="Times New Roman" w:cs="Times New Roman"/>
          <w:sz w:val="24"/>
          <w:szCs w:val="24"/>
        </w:rPr>
        <w:t>ir</w:t>
      </w:r>
      <w:r w:rsidRPr="00DB5D59">
        <w:rPr>
          <w:rFonts w:ascii="Times New Roman" w:eastAsia="Calibri" w:hAnsi="Times New Roman" w:cs="Times New Roman"/>
          <w:sz w:val="24"/>
          <w:szCs w:val="24"/>
        </w:rPr>
        <w:t xml:space="preserve"> case</w:t>
      </w:r>
      <w:r w:rsidR="00B53D4A" w:rsidRPr="00DB5D59">
        <w:rPr>
          <w:rFonts w:ascii="Times New Roman" w:eastAsia="Calibri" w:hAnsi="Times New Roman" w:cs="Times New Roman"/>
          <w:sz w:val="24"/>
          <w:szCs w:val="24"/>
        </w:rPr>
        <w:t>,</w:t>
      </w:r>
      <w:r w:rsidRPr="00DB5D59">
        <w:rPr>
          <w:rFonts w:ascii="Times New Roman" w:eastAsia="Calibri" w:hAnsi="Times New Roman" w:cs="Times New Roman"/>
          <w:sz w:val="24"/>
          <w:szCs w:val="24"/>
        </w:rPr>
        <w:t xml:space="preserve"> to establish a </w:t>
      </w:r>
      <w:r w:rsidRPr="00DB5D59">
        <w:rPr>
          <w:rFonts w:ascii="Times New Roman" w:eastAsia="Calibri" w:hAnsi="Times New Roman" w:cs="Times New Roman"/>
          <w:i/>
          <w:sz w:val="24"/>
          <w:szCs w:val="24"/>
        </w:rPr>
        <w:t>prima facie</w:t>
      </w:r>
      <w:r w:rsidRPr="00DB5D59">
        <w:rPr>
          <w:rFonts w:ascii="Times New Roman" w:eastAsia="Calibri" w:hAnsi="Times New Roman" w:cs="Times New Roman"/>
          <w:sz w:val="24"/>
          <w:szCs w:val="24"/>
        </w:rPr>
        <w:t xml:space="preserve"> case. </w:t>
      </w:r>
    </w:p>
    <w:p w:rsidR="00A9442A" w:rsidRPr="00DB5D59" w:rsidRDefault="00A9442A" w:rsidP="00A9442A">
      <w:pPr>
        <w:spacing w:after="0" w:line="480" w:lineRule="auto"/>
        <w:ind w:firstLine="720"/>
        <w:jc w:val="both"/>
        <w:rPr>
          <w:rFonts w:ascii="Times New Roman" w:eastAsia="Calibri" w:hAnsi="Times New Roman" w:cs="Times New Roman"/>
          <w:sz w:val="24"/>
          <w:szCs w:val="24"/>
        </w:rPr>
      </w:pPr>
    </w:p>
    <w:p w:rsidR="00BB136E" w:rsidRPr="00DB5D59" w:rsidRDefault="00422569" w:rsidP="00BB136E">
      <w:pPr>
        <w:spacing w:after="0" w:line="480" w:lineRule="auto"/>
        <w:ind w:firstLine="720"/>
        <w:jc w:val="both"/>
        <w:rPr>
          <w:rFonts w:ascii="Times New Roman" w:eastAsia="Calibri" w:hAnsi="Times New Roman" w:cs="Times New Roman"/>
          <w:sz w:val="24"/>
          <w:szCs w:val="24"/>
        </w:rPr>
      </w:pPr>
      <w:r w:rsidRPr="00DB5D59">
        <w:rPr>
          <w:rFonts w:ascii="Times New Roman" w:eastAsia="Calibri" w:hAnsi="Times New Roman" w:cs="Times New Roman"/>
          <w:sz w:val="24"/>
          <w:szCs w:val="24"/>
        </w:rPr>
        <w:t>The appellants</w:t>
      </w:r>
      <w:r w:rsidR="00A9442A" w:rsidRPr="00DB5D59">
        <w:rPr>
          <w:rFonts w:ascii="Times New Roman" w:eastAsia="Calibri" w:hAnsi="Times New Roman" w:cs="Times New Roman"/>
          <w:sz w:val="24"/>
          <w:szCs w:val="24"/>
        </w:rPr>
        <w:t>,</w:t>
      </w:r>
      <w:r w:rsidRPr="00DB5D59">
        <w:rPr>
          <w:rFonts w:ascii="Times New Roman" w:eastAsia="Calibri" w:hAnsi="Times New Roman" w:cs="Times New Roman"/>
          <w:sz w:val="24"/>
          <w:szCs w:val="24"/>
        </w:rPr>
        <w:t xml:space="preserve"> aggrieve</w:t>
      </w:r>
      <w:r w:rsidR="00170FCD" w:rsidRPr="00DB5D59">
        <w:rPr>
          <w:rFonts w:ascii="Times New Roman" w:eastAsia="Calibri" w:hAnsi="Times New Roman" w:cs="Times New Roman"/>
          <w:sz w:val="24"/>
          <w:szCs w:val="24"/>
        </w:rPr>
        <w:t xml:space="preserve">d by that </w:t>
      </w:r>
      <w:r w:rsidR="00A9442A" w:rsidRPr="00DB5D59">
        <w:rPr>
          <w:rFonts w:ascii="Times New Roman" w:eastAsia="Calibri" w:hAnsi="Times New Roman" w:cs="Times New Roman"/>
          <w:sz w:val="24"/>
          <w:szCs w:val="24"/>
        </w:rPr>
        <w:t>decision, filed</w:t>
      </w:r>
      <w:r w:rsidR="00294FCC" w:rsidRPr="00DB5D59">
        <w:rPr>
          <w:rFonts w:ascii="Times New Roman" w:eastAsia="Calibri" w:hAnsi="Times New Roman" w:cs="Times New Roman"/>
          <w:sz w:val="24"/>
          <w:szCs w:val="24"/>
        </w:rPr>
        <w:t xml:space="preserve"> the present appeal on the following grounds</w:t>
      </w:r>
    </w:p>
    <w:p w:rsidR="00294FCC" w:rsidRPr="00DB5D59" w:rsidRDefault="00700E6E" w:rsidP="00BB136E">
      <w:pPr>
        <w:spacing w:after="0" w:line="276" w:lineRule="auto"/>
        <w:ind w:firstLine="720"/>
        <w:jc w:val="both"/>
        <w:rPr>
          <w:rFonts w:ascii="Times New Roman" w:eastAsia="Calibri" w:hAnsi="Times New Roman" w:cs="Times New Roman"/>
          <w:sz w:val="24"/>
          <w:szCs w:val="24"/>
        </w:rPr>
      </w:pPr>
      <w:r w:rsidRPr="00DB5D59">
        <w:rPr>
          <w:rFonts w:ascii="Times New Roman" w:eastAsia="Calibri" w:hAnsi="Times New Roman" w:cs="Times New Roman"/>
          <w:sz w:val="24"/>
          <w:szCs w:val="24"/>
        </w:rPr>
        <w:t>“</w:t>
      </w:r>
      <w:r w:rsidR="00294FCC" w:rsidRPr="00DB5D59">
        <w:rPr>
          <w:rFonts w:ascii="Times New Roman" w:eastAsia="Calibri" w:hAnsi="Times New Roman" w:cs="Times New Roman"/>
          <w:b/>
          <w:sz w:val="24"/>
          <w:szCs w:val="24"/>
        </w:rPr>
        <w:t>GROUNDS OF APPEAL</w:t>
      </w:r>
    </w:p>
    <w:p w:rsidR="00294FCC" w:rsidRPr="00DB5D59" w:rsidRDefault="00294FCC" w:rsidP="00BB136E">
      <w:pPr>
        <w:pStyle w:val="ListParagraph"/>
        <w:numPr>
          <w:ilvl w:val="0"/>
          <w:numId w:val="1"/>
        </w:numPr>
        <w:spacing w:after="0" w:line="276" w:lineRule="auto"/>
        <w:ind w:left="1080"/>
        <w:jc w:val="both"/>
        <w:rPr>
          <w:rFonts w:ascii="Times New Roman" w:eastAsia="Calibri" w:hAnsi="Times New Roman" w:cs="Times New Roman"/>
          <w:sz w:val="24"/>
          <w:szCs w:val="24"/>
        </w:rPr>
      </w:pPr>
      <w:r w:rsidRPr="00DB5D59">
        <w:rPr>
          <w:rFonts w:ascii="Times New Roman" w:eastAsia="Calibri" w:hAnsi="Times New Roman" w:cs="Times New Roman"/>
          <w:sz w:val="24"/>
          <w:szCs w:val="24"/>
        </w:rPr>
        <w:t xml:space="preserve">The court </w:t>
      </w:r>
      <w:r w:rsidRPr="00DB5D59">
        <w:rPr>
          <w:rFonts w:ascii="Times New Roman" w:eastAsia="Calibri" w:hAnsi="Times New Roman" w:cs="Times New Roman"/>
          <w:i/>
          <w:sz w:val="24"/>
          <w:szCs w:val="24"/>
        </w:rPr>
        <w:t>a quo</w:t>
      </w:r>
      <w:r w:rsidRPr="00DB5D59">
        <w:rPr>
          <w:rFonts w:ascii="Times New Roman" w:eastAsia="Calibri" w:hAnsi="Times New Roman" w:cs="Times New Roman"/>
          <w:sz w:val="24"/>
          <w:szCs w:val="24"/>
        </w:rPr>
        <w:t xml:space="preserve"> erred in law b</w:t>
      </w:r>
      <w:r w:rsidR="00A9492D" w:rsidRPr="00DB5D59">
        <w:rPr>
          <w:rFonts w:ascii="Times New Roman" w:eastAsia="Calibri" w:hAnsi="Times New Roman" w:cs="Times New Roman"/>
          <w:sz w:val="24"/>
          <w:szCs w:val="24"/>
        </w:rPr>
        <w:t>y granting absolution from the i</w:t>
      </w:r>
      <w:r w:rsidRPr="00DB5D59">
        <w:rPr>
          <w:rFonts w:ascii="Times New Roman" w:eastAsia="Calibri" w:hAnsi="Times New Roman" w:cs="Times New Roman"/>
          <w:sz w:val="24"/>
          <w:szCs w:val="24"/>
        </w:rPr>
        <w:t xml:space="preserve">nstance when the appellants had established a </w:t>
      </w:r>
      <w:r w:rsidRPr="00DB5D59">
        <w:rPr>
          <w:rFonts w:ascii="Times New Roman" w:eastAsia="Calibri" w:hAnsi="Times New Roman" w:cs="Times New Roman"/>
          <w:i/>
          <w:sz w:val="24"/>
          <w:szCs w:val="24"/>
        </w:rPr>
        <w:t>prima facie</w:t>
      </w:r>
      <w:r w:rsidRPr="00DB5D59">
        <w:rPr>
          <w:rFonts w:ascii="Times New Roman" w:eastAsia="Calibri" w:hAnsi="Times New Roman" w:cs="Times New Roman"/>
          <w:sz w:val="24"/>
          <w:szCs w:val="24"/>
        </w:rPr>
        <w:t xml:space="preserve"> case of breach of contract by the respondents which breach entitled the appellants to cancel the contract.</w:t>
      </w:r>
    </w:p>
    <w:p w:rsidR="00294FCC" w:rsidRPr="00DB5D59" w:rsidRDefault="00294FCC" w:rsidP="00BB136E">
      <w:pPr>
        <w:pStyle w:val="ListParagraph"/>
        <w:numPr>
          <w:ilvl w:val="0"/>
          <w:numId w:val="1"/>
        </w:numPr>
        <w:spacing w:after="0" w:line="276" w:lineRule="auto"/>
        <w:ind w:left="1170" w:hanging="450"/>
        <w:jc w:val="both"/>
        <w:rPr>
          <w:rFonts w:ascii="Times New Roman" w:eastAsia="Calibri" w:hAnsi="Times New Roman" w:cs="Times New Roman"/>
          <w:sz w:val="24"/>
          <w:szCs w:val="24"/>
        </w:rPr>
      </w:pPr>
      <w:r w:rsidRPr="00DB5D59">
        <w:rPr>
          <w:rFonts w:ascii="Times New Roman" w:eastAsia="Calibri" w:hAnsi="Times New Roman" w:cs="Times New Roman"/>
          <w:sz w:val="24"/>
          <w:szCs w:val="24"/>
        </w:rPr>
        <w:t xml:space="preserve">The court </w:t>
      </w:r>
      <w:r w:rsidRPr="00DB5D59">
        <w:rPr>
          <w:rFonts w:ascii="Times New Roman" w:eastAsia="Calibri" w:hAnsi="Times New Roman" w:cs="Times New Roman"/>
          <w:i/>
          <w:sz w:val="24"/>
          <w:szCs w:val="24"/>
        </w:rPr>
        <w:t>a quo</w:t>
      </w:r>
      <w:r w:rsidRPr="00DB5D59">
        <w:rPr>
          <w:rFonts w:ascii="Times New Roman" w:eastAsia="Calibri" w:hAnsi="Times New Roman" w:cs="Times New Roman"/>
          <w:sz w:val="24"/>
          <w:szCs w:val="24"/>
        </w:rPr>
        <w:t xml:space="preserve"> grossly misdirected itself on the facts by concluding that the appellants received the full purchase price set out in the </w:t>
      </w:r>
      <w:r w:rsidR="00A9492D" w:rsidRPr="00DB5D59">
        <w:rPr>
          <w:rFonts w:ascii="Times New Roman" w:eastAsia="Calibri" w:hAnsi="Times New Roman" w:cs="Times New Roman"/>
          <w:sz w:val="24"/>
          <w:szCs w:val="24"/>
        </w:rPr>
        <w:t>contract when there was suffici</w:t>
      </w:r>
      <w:r w:rsidRPr="00DB5D59">
        <w:rPr>
          <w:rFonts w:ascii="Times New Roman" w:eastAsia="Calibri" w:hAnsi="Times New Roman" w:cs="Times New Roman"/>
          <w:sz w:val="24"/>
          <w:szCs w:val="24"/>
        </w:rPr>
        <w:t xml:space="preserve">ent evidence to the contrary and no reasonable court applying its mind to the evidence on record </w:t>
      </w:r>
      <w:r w:rsidR="00A9492D" w:rsidRPr="00DB5D59">
        <w:rPr>
          <w:rFonts w:ascii="Times New Roman" w:eastAsia="Calibri" w:hAnsi="Times New Roman" w:cs="Times New Roman"/>
          <w:sz w:val="24"/>
          <w:szCs w:val="24"/>
        </w:rPr>
        <w:t>and the test for absolution from the instance could have arrived at the same conclusion.</w:t>
      </w:r>
    </w:p>
    <w:p w:rsidR="00A9492D" w:rsidRPr="00DB5D59" w:rsidRDefault="00A9492D" w:rsidP="00BB136E">
      <w:pPr>
        <w:pStyle w:val="ListParagraph"/>
        <w:numPr>
          <w:ilvl w:val="0"/>
          <w:numId w:val="1"/>
        </w:numPr>
        <w:spacing w:after="0" w:line="276" w:lineRule="auto"/>
        <w:ind w:left="1170" w:hanging="450"/>
        <w:jc w:val="both"/>
        <w:rPr>
          <w:rFonts w:ascii="Times New Roman" w:eastAsia="Calibri" w:hAnsi="Times New Roman" w:cs="Times New Roman"/>
          <w:sz w:val="24"/>
          <w:szCs w:val="24"/>
        </w:rPr>
      </w:pPr>
      <w:r w:rsidRPr="00DB5D59">
        <w:rPr>
          <w:rFonts w:ascii="Times New Roman" w:eastAsia="Calibri" w:hAnsi="Times New Roman" w:cs="Times New Roman"/>
          <w:sz w:val="24"/>
          <w:szCs w:val="24"/>
        </w:rPr>
        <w:t xml:space="preserve">The court </w:t>
      </w:r>
      <w:r w:rsidRPr="00DB5D59">
        <w:rPr>
          <w:rFonts w:ascii="Times New Roman" w:eastAsia="Calibri" w:hAnsi="Times New Roman" w:cs="Times New Roman"/>
          <w:i/>
          <w:sz w:val="24"/>
          <w:szCs w:val="24"/>
        </w:rPr>
        <w:t>a quo</w:t>
      </w:r>
      <w:r w:rsidRPr="00DB5D59">
        <w:rPr>
          <w:rFonts w:ascii="Times New Roman" w:eastAsia="Calibri" w:hAnsi="Times New Roman" w:cs="Times New Roman"/>
          <w:sz w:val="24"/>
          <w:szCs w:val="24"/>
        </w:rPr>
        <w:t xml:space="preserve"> grossly misdirect</w:t>
      </w:r>
      <w:r w:rsidR="00BA190E" w:rsidRPr="00DB5D59">
        <w:rPr>
          <w:rFonts w:ascii="Times New Roman" w:eastAsia="Calibri" w:hAnsi="Times New Roman" w:cs="Times New Roman"/>
          <w:sz w:val="24"/>
          <w:szCs w:val="24"/>
        </w:rPr>
        <w:t>ed</w:t>
      </w:r>
      <w:r w:rsidRPr="00DB5D59">
        <w:rPr>
          <w:rFonts w:ascii="Times New Roman" w:eastAsia="Calibri" w:hAnsi="Times New Roman" w:cs="Times New Roman"/>
          <w:sz w:val="24"/>
          <w:szCs w:val="24"/>
        </w:rPr>
        <w:t xml:space="preserve"> itself on the facts by concluding that the appellants had admitted that they had received the full market value of the property agreed upon at the time of contracting when there is no basis for such a conc</w:t>
      </w:r>
      <w:r w:rsidR="00FE0178" w:rsidRPr="00DB5D59">
        <w:rPr>
          <w:rFonts w:ascii="Times New Roman" w:eastAsia="Calibri" w:hAnsi="Times New Roman" w:cs="Times New Roman"/>
          <w:sz w:val="24"/>
          <w:szCs w:val="24"/>
        </w:rPr>
        <w:t>lusion and no reasonable court</w:t>
      </w:r>
      <w:r w:rsidRPr="00DB5D59">
        <w:rPr>
          <w:rFonts w:ascii="Times New Roman" w:eastAsia="Calibri" w:hAnsi="Times New Roman" w:cs="Times New Roman"/>
          <w:sz w:val="24"/>
          <w:szCs w:val="24"/>
        </w:rPr>
        <w:t xml:space="preserve"> could have arrived at the same conclusion.</w:t>
      </w:r>
    </w:p>
    <w:p w:rsidR="00A9492D" w:rsidRPr="00DB5D59" w:rsidRDefault="00A9492D" w:rsidP="00BB136E">
      <w:pPr>
        <w:pStyle w:val="ListParagraph"/>
        <w:numPr>
          <w:ilvl w:val="0"/>
          <w:numId w:val="1"/>
        </w:numPr>
        <w:spacing w:after="0" w:line="276" w:lineRule="auto"/>
        <w:ind w:left="1170" w:hanging="450"/>
        <w:jc w:val="both"/>
        <w:rPr>
          <w:rFonts w:ascii="Times New Roman" w:eastAsia="Calibri" w:hAnsi="Times New Roman" w:cs="Times New Roman"/>
          <w:sz w:val="24"/>
          <w:szCs w:val="24"/>
        </w:rPr>
      </w:pPr>
      <w:r w:rsidRPr="00DB5D59">
        <w:rPr>
          <w:rFonts w:ascii="Times New Roman" w:eastAsia="Calibri" w:hAnsi="Times New Roman" w:cs="Times New Roman"/>
          <w:sz w:val="24"/>
          <w:szCs w:val="24"/>
        </w:rPr>
        <w:t xml:space="preserve">The court </w:t>
      </w:r>
      <w:r w:rsidRPr="00DB5D59">
        <w:rPr>
          <w:rFonts w:ascii="Times New Roman" w:eastAsia="Calibri" w:hAnsi="Times New Roman" w:cs="Times New Roman"/>
          <w:i/>
          <w:sz w:val="24"/>
          <w:szCs w:val="24"/>
        </w:rPr>
        <w:t>a quo</w:t>
      </w:r>
      <w:r w:rsidRPr="00DB5D59">
        <w:rPr>
          <w:rFonts w:ascii="Times New Roman" w:eastAsia="Calibri" w:hAnsi="Times New Roman" w:cs="Times New Roman"/>
          <w:sz w:val="24"/>
          <w:szCs w:val="24"/>
        </w:rPr>
        <w:t xml:space="preserve"> erred in law by concluding that the appellants are not entitled to cancel the contract on account of breach by the respondents because the appellants allegedly breached the contract first, which alleged breach by the appellants was never pleaded by the respondents as a defence to the appellants` claim.</w:t>
      </w:r>
    </w:p>
    <w:p w:rsidR="00BB136E" w:rsidRPr="00DB5D59" w:rsidRDefault="00A9492D" w:rsidP="00BB136E">
      <w:pPr>
        <w:pStyle w:val="ListParagraph"/>
        <w:numPr>
          <w:ilvl w:val="0"/>
          <w:numId w:val="1"/>
        </w:numPr>
        <w:spacing w:after="0" w:line="276" w:lineRule="auto"/>
        <w:ind w:left="1170" w:hanging="450"/>
        <w:jc w:val="both"/>
        <w:rPr>
          <w:rFonts w:ascii="Times New Roman" w:eastAsia="Calibri" w:hAnsi="Times New Roman" w:cs="Times New Roman"/>
          <w:sz w:val="24"/>
          <w:szCs w:val="24"/>
        </w:rPr>
      </w:pPr>
      <w:r w:rsidRPr="00DB5D59">
        <w:rPr>
          <w:rFonts w:ascii="Times New Roman" w:eastAsia="Calibri" w:hAnsi="Times New Roman" w:cs="Times New Roman"/>
          <w:sz w:val="24"/>
          <w:szCs w:val="24"/>
        </w:rPr>
        <w:t xml:space="preserve">The court </w:t>
      </w:r>
      <w:r w:rsidRPr="00DB5D59">
        <w:rPr>
          <w:rFonts w:ascii="Times New Roman" w:eastAsia="Calibri" w:hAnsi="Times New Roman" w:cs="Times New Roman"/>
          <w:i/>
          <w:sz w:val="24"/>
          <w:szCs w:val="24"/>
        </w:rPr>
        <w:t>a quo</w:t>
      </w:r>
      <w:r w:rsidRPr="00DB5D59">
        <w:rPr>
          <w:rFonts w:ascii="Times New Roman" w:eastAsia="Calibri" w:hAnsi="Times New Roman" w:cs="Times New Roman"/>
          <w:sz w:val="24"/>
          <w:szCs w:val="24"/>
        </w:rPr>
        <w:t xml:space="preserve"> erred in law by applying the </w:t>
      </w:r>
      <w:r w:rsidRPr="00DB5D59">
        <w:rPr>
          <w:rFonts w:ascii="Times New Roman" w:eastAsia="Calibri" w:hAnsi="Times New Roman" w:cs="Times New Roman"/>
          <w:i/>
          <w:sz w:val="24"/>
          <w:szCs w:val="24"/>
        </w:rPr>
        <w:t>contra preferentum</w:t>
      </w:r>
      <w:r w:rsidRPr="00DB5D59">
        <w:rPr>
          <w:rFonts w:ascii="Times New Roman" w:eastAsia="Calibri" w:hAnsi="Times New Roman" w:cs="Times New Roman"/>
          <w:sz w:val="24"/>
          <w:szCs w:val="24"/>
        </w:rPr>
        <w:t xml:space="preserve"> rule against the appellants when there was no ambiguity at all as to the breach committed by the respondents and the appellant`s right to cancel the contract.</w:t>
      </w:r>
      <w:r w:rsidR="00700E6E" w:rsidRPr="00DB5D59">
        <w:rPr>
          <w:rFonts w:ascii="Times New Roman" w:eastAsia="Calibri" w:hAnsi="Times New Roman" w:cs="Times New Roman"/>
          <w:sz w:val="24"/>
          <w:szCs w:val="24"/>
        </w:rPr>
        <w:t>”</w:t>
      </w:r>
    </w:p>
    <w:p w:rsidR="00BB136E" w:rsidRPr="00DB5D59" w:rsidRDefault="00BB136E" w:rsidP="00BB136E">
      <w:pPr>
        <w:spacing w:after="0" w:line="276" w:lineRule="auto"/>
        <w:jc w:val="both"/>
        <w:rPr>
          <w:rFonts w:ascii="Times New Roman" w:eastAsia="Calibri" w:hAnsi="Times New Roman" w:cs="Times New Roman"/>
          <w:sz w:val="24"/>
          <w:szCs w:val="24"/>
        </w:rPr>
      </w:pPr>
    </w:p>
    <w:p w:rsidR="00BB136E" w:rsidRPr="00DB5D59" w:rsidRDefault="00BB136E" w:rsidP="00BB136E">
      <w:pPr>
        <w:spacing w:after="0" w:line="480" w:lineRule="auto"/>
        <w:jc w:val="both"/>
        <w:rPr>
          <w:rFonts w:ascii="Times New Roman" w:eastAsia="Calibri" w:hAnsi="Times New Roman" w:cs="Times New Roman"/>
          <w:sz w:val="24"/>
          <w:szCs w:val="24"/>
        </w:rPr>
      </w:pPr>
    </w:p>
    <w:p w:rsidR="0028703D" w:rsidRDefault="0028703D" w:rsidP="00BB136E">
      <w:pPr>
        <w:spacing w:after="0" w:line="480" w:lineRule="auto"/>
        <w:ind w:firstLine="1440"/>
        <w:jc w:val="both"/>
        <w:rPr>
          <w:rFonts w:ascii="Times New Roman" w:hAnsi="Times New Roman" w:cs="Times New Roman"/>
          <w:sz w:val="24"/>
          <w:szCs w:val="24"/>
        </w:rPr>
      </w:pPr>
      <w:r w:rsidRPr="00DB5D59">
        <w:rPr>
          <w:rFonts w:ascii="Times New Roman" w:hAnsi="Times New Roman" w:cs="Times New Roman"/>
          <w:sz w:val="24"/>
          <w:szCs w:val="24"/>
        </w:rPr>
        <w:t xml:space="preserve"> Notwithstanding the number of grounds of appeal</w:t>
      </w:r>
      <w:r w:rsidR="006C78EC" w:rsidRPr="00DB5D59">
        <w:rPr>
          <w:rFonts w:ascii="Times New Roman" w:hAnsi="Times New Roman" w:cs="Times New Roman"/>
          <w:sz w:val="24"/>
          <w:szCs w:val="24"/>
        </w:rPr>
        <w:t xml:space="preserve"> raised by the appellants, the c</w:t>
      </w:r>
      <w:r w:rsidRPr="00DB5D59">
        <w:rPr>
          <w:rFonts w:ascii="Times New Roman" w:hAnsi="Times New Roman" w:cs="Times New Roman"/>
          <w:sz w:val="24"/>
          <w:szCs w:val="24"/>
        </w:rPr>
        <w:t>ourt takes the view that the present appeal turns on the</w:t>
      </w:r>
      <w:r w:rsidR="00FE0178" w:rsidRPr="00DB5D59">
        <w:rPr>
          <w:rFonts w:ascii="Times New Roman" w:hAnsi="Times New Roman" w:cs="Times New Roman"/>
          <w:sz w:val="24"/>
          <w:szCs w:val="24"/>
        </w:rPr>
        <w:t xml:space="preserve"> sole</w:t>
      </w:r>
      <w:r w:rsidRPr="00DB5D59">
        <w:rPr>
          <w:rFonts w:ascii="Times New Roman" w:hAnsi="Times New Roman" w:cs="Times New Roman"/>
          <w:sz w:val="24"/>
          <w:szCs w:val="24"/>
        </w:rPr>
        <w:t xml:space="preserve"> issue of whether or not the court </w:t>
      </w:r>
      <w:r w:rsidRPr="00DB5D59">
        <w:rPr>
          <w:rFonts w:ascii="Times New Roman" w:hAnsi="Times New Roman" w:cs="Times New Roman"/>
          <w:i/>
          <w:sz w:val="24"/>
          <w:szCs w:val="24"/>
        </w:rPr>
        <w:t>a quo</w:t>
      </w:r>
      <w:r w:rsidRPr="00DB5D59">
        <w:rPr>
          <w:rFonts w:ascii="Times New Roman" w:hAnsi="Times New Roman" w:cs="Times New Roman"/>
          <w:sz w:val="24"/>
          <w:szCs w:val="24"/>
        </w:rPr>
        <w:t xml:space="preserve"> was correct in granting the application for absolution from the instance made by the respondents.</w:t>
      </w:r>
    </w:p>
    <w:p w:rsidR="006B186C" w:rsidRDefault="006B186C" w:rsidP="00BB136E">
      <w:pPr>
        <w:spacing w:after="0" w:line="480" w:lineRule="auto"/>
        <w:ind w:firstLine="1440"/>
        <w:jc w:val="both"/>
        <w:rPr>
          <w:rFonts w:ascii="Times New Roman" w:hAnsi="Times New Roman" w:cs="Times New Roman"/>
          <w:sz w:val="24"/>
          <w:szCs w:val="24"/>
        </w:rPr>
      </w:pPr>
    </w:p>
    <w:p w:rsidR="006B186C" w:rsidRPr="00DB5D59" w:rsidRDefault="006B186C" w:rsidP="00BB136E">
      <w:pPr>
        <w:spacing w:after="0" w:line="480" w:lineRule="auto"/>
        <w:ind w:firstLine="1440"/>
        <w:jc w:val="both"/>
        <w:rPr>
          <w:rFonts w:ascii="Times New Roman" w:hAnsi="Times New Roman" w:cs="Times New Roman"/>
          <w:sz w:val="24"/>
          <w:szCs w:val="24"/>
        </w:rPr>
      </w:pPr>
    </w:p>
    <w:p w:rsidR="00A9442A" w:rsidRPr="00DB5D59" w:rsidRDefault="00A9442A" w:rsidP="00A9442A">
      <w:pPr>
        <w:spacing w:after="0" w:line="480" w:lineRule="auto"/>
        <w:ind w:firstLine="720"/>
        <w:jc w:val="both"/>
        <w:rPr>
          <w:rFonts w:ascii="Times New Roman" w:hAnsi="Times New Roman" w:cs="Times New Roman"/>
          <w:sz w:val="24"/>
          <w:szCs w:val="24"/>
        </w:rPr>
      </w:pPr>
    </w:p>
    <w:p w:rsidR="0028703D" w:rsidRPr="00DB5D59" w:rsidRDefault="0028703D" w:rsidP="00A9442A">
      <w:pPr>
        <w:spacing w:after="0" w:line="480" w:lineRule="auto"/>
        <w:jc w:val="both"/>
        <w:rPr>
          <w:rFonts w:ascii="Times New Roman" w:hAnsi="Times New Roman" w:cs="Times New Roman"/>
          <w:b/>
          <w:sz w:val="24"/>
          <w:szCs w:val="24"/>
        </w:rPr>
      </w:pPr>
      <w:r w:rsidRPr="00DB5D59">
        <w:rPr>
          <w:rFonts w:ascii="Times New Roman" w:hAnsi="Times New Roman" w:cs="Times New Roman"/>
          <w:b/>
          <w:sz w:val="24"/>
          <w:szCs w:val="24"/>
        </w:rPr>
        <w:lastRenderedPageBreak/>
        <w:t xml:space="preserve">THE </w:t>
      </w:r>
      <w:r w:rsidR="00B1310F" w:rsidRPr="00DB5D59">
        <w:rPr>
          <w:rFonts w:ascii="Times New Roman" w:hAnsi="Times New Roman" w:cs="Times New Roman"/>
          <w:b/>
          <w:sz w:val="24"/>
          <w:szCs w:val="24"/>
        </w:rPr>
        <w:t xml:space="preserve">APPLICABLE </w:t>
      </w:r>
      <w:r w:rsidRPr="00DB5D59">
        <w:rPr>
          <w:rFonts w:ascii="Times New Roman" w:hAnsi="Times New Roman" w:cs="Times New Roman"/>
          <w:b/>
          <w:sz w:val="24"/>
          <w:szCs w:val="24"/>
        </w:rPr>
        <w:t xml:space="preserve">LAW </w:t>
      </w:r>
    </w:p>
    <w:p w:rsidR="0028703D" w:rsidRPr="00DB5D59" w:rsidRDefault="0028703D" w:rsidP="006C78EC">
      <w:pPr>
        <w:spacing w:after="0" w:line="480" w:lineRule="auto"/>
        <w:ind w:firstLine="1440"/>
        <w:jc w:val="both"/>
        <w:rPr>
          <w:rFonts w:ascii="Times New Roman" w:hAnsi="Times New Roman" w:cs="Times New Roman"/>
          <w:sz w:val="24"/>
          <w:szCs w:val="24"/>
        </w:rPr>
      </w:pPr>
      <w:r w:rsidRPr="00DB5D59">
        <w:rPr>
          <w:rFonts w:ascii="Times New Roman" w:hAnsi="Times New Roman" w:cs="Times New Roman"/>
          <w:sz w:val="24"/>
          <w:szCs w:val="24"/>
        </w:rPr>
        <w:t xml:space="preserve">The law to be applied in </w:t>
      </w:r>
      <w:r w:rsidR="00B1310F" w:rsidRPr="00DB5D59">
        <w:rPr>
          <w:rFonts w:ascii="Times New Roman" w:hAnsi="Times New Roman" w:cs="Times New Roman"/>
          <w:sz w:val="24"/>
          <w:szCs w:val="24"/>
        </w:rPr>
        <w:t xml:space="preserve">the present circumstances was eloquently </w:t>
      </w:r>
      <w:r w:rsidR="00FE0178" w:rsidRPr="00DB5D59">
        <w:rPr>
          <w:rFonts w:ascii="Times New Roman" w:hAnsi="Times New Roman" w:cs="Times New Roman"/>
          <w:sz w:val="24"/>
          <w:szCs w:val="24"/>
        </w:rPr>
        <w:t>articulated</w:t>
      </w:r>
      <w:r w:rsidR="00B1310F" w:rsidRPr="00DB5D59">
        <w:rPr>
          <w:rFonts w:ascii="Times New Roman" w:hAnsi="Times New Roman" w:cs="Times New Roman"/>
          <w:sz w:val="24"/>
          <w:szCs w:val="24"/>
        </w:rPr>
        <w:t xml:space="preserve"> by MAKARAU JA in </w:t>
      </w:r>
      <w:r w:rsidR="00B1310F" w:rsidRPr="00DB5D59">
        <w:rPr>
          <w:rFonts w:ascii="Times New Roman" w:hAnsi="Times New Roman" w:cs="Times New Roman"/>
          <w:i/>
          <w:sz w:val="24"/>
          <w:szCs w:val="24"/>
        </w:rPr>
        <w:t>Competition and Tariff Commission v Iwayafrica Zimbabwe (Pvt) Ltd</w:t>
      </w:r>
      <w:r w:rsidR="00FE0178" w:rsidRPr="00DB5D59">
        <w:rPr>
          <w:rFonts w:ascii="Times New Roman" w:hAnsi="Times New Roman" w:cs="Times New Roman"/>
          <w:sz w:val="24"/>
          <w:szCs w:val="24"/>
        </w:rPr>
        <w:t xml:space="preserve"> SC 58/19 a</w:t>
      </w:r>
      <w:r w:rsidR="00B1310F" w:rsidRPr="00DB5D59">
        <w:rPr>
          <w:rFonts w:ascii="Times New Roman" w:hAnsi="Times New Roman" w:cs="Times New Roman"/>
          <w:sz w:val="24"/>
          <w:szCs w:val="24"/>
        </w:rPr>
        <w:t>t para</w:t>
      </w:r>
      <w:r w:rsidR="00642D98" w:rsidRPr="00DB5D59">
        <w:rPr>
          <w:rFonts w:ascii="Times New Roman" w:hAnsi="Times New Roman" w:cs="Times New Roman"/>
          <w:sz w:val="24"/>
          <w:szCs w:val="24"/>
        </w:rPr>
        <w:t>s</w:t>
      </w:r>
      <w:r w:rsidR="00B1310F" w:rsidRPr="00DB5D59">
        <w:rPr>
          <w:rFonts w:ascii="Times New Roman" w:hAnsi="Times New Roman" w:cs="Times New Roman"/>
          <w:sz w:val="24"/>
          <w:szCs w:val="24"/>
        </w:rPr>
        <w:t xml:space="preserve"> 13-15 </w:t>
      </w:r>
      <w:r w:rsidR="00FE0178" w:rsidRPr="00DB5D59">
        <w:rPr>
          <w:rFonts w:ascii="Times New Roman" w:hAnsi="Times New Roman" w:cs="Times New Roman"/>
          <w:sz w:val="24"/>
          <w:szCs w:val="24"/>
        </w:rPr>
        <w:t xml:space="preserve">where </w:t>
      </w:r>
      <w:r w:rsidR="00B1310F" w:rsidRPr="00DB5D59">
        <w:rPr>
          <w:rFonts w:ascii="Times New Roman" w:hAnsi="Times New Roman" w:cs="Times New Roman"/>
          <w:sz w:val="24"/>
          <w:szCs w:val="24"/>
        </w:rPr>
        <w:t>she said the following:</w:t>
      </w:r>
    </w:p>
    <w:p w:rsidR="00B1310F" w:rsidRPr="00DB5D59" w:rsidRDefault="00B1310F" w:rsidP="003222A8">
      <w:pPr>
        <w:spacing w:after="0" w:line="240" w:lineRule="auto"/>
        <w:ind w:left="720"/>
        <w:jc w:val="both"/>
        <w:rPr>
          <w:rFonts w:ascii="Times New Roman" w:hAnsi="Times New Roman" w:cs="Times New Roman"/>
          <w:sz w:val="24"/>
          <w:szCs w:val="24"/>
        </w:rPr>
      </w:pPr>
      <w:r w:rsidRPr="00DB5D59">
        <w:rPr>
          <w:rFonts w:ascii="Times New Roman" w:hAnsi="Times New Roman" w:cs="Times New Roman"/>
          <w:sz w:val="24"/>
          <w:szCs w:val="24"/>
        </w:rPr>
        <w:t xml:space="preserve">“[13] The law on when a court may grant absolution from the instance at the close of the plaintiff’s case is settled. (See </w:t>
      </w:r>
      <w:r w:rsidRPr="00DB5D59">
        <w:rPr>
          <w:rFonts w:ascii="Times New Roman" w:hAnsi="Times New Roman" w:cs="Times New Roman"/>
          <w:i/>
          <w:sz w:val="24"/>
          <w:szCs w:val="24"/>
        </w:rPr>
        <w:t>Supreme Service Station (1969) (Private) Limited v Fox &amp;</w:t>
      </w:r>
      <w:r w:rsidR="00A9442A" w:rsidRPr="00DB5D59">
        <w:rPr>
          <w:rFonts w:ascii="Times New Roman" w:hAnsi="Times New Roman" w:cs="Times New Roman"/>
          <w:i/>
          <w:sz w:val="24"/>
          <w:szCs w:val="24"/>
        </w:rPr>
        <w:t xml:space="preserve"> </w:t>
      </w:r>
      <w:r w:rsidRPr="00DB5D59">
        <w:rPr>
          <w:rFonts w:ascii="Times New Roman" w:hAnsi="Times New Roman" w:cs="Times New Roman"/>
          <w:i/>
          <w:sz w:val="24"/>
          <w:szCs w:val="24"/>
        </w:rPr>
        <w:t xml:space="preserve">Goodridge Limited </w:t>
      </w:r>
      <w:r w:rsidRPr="00DB5D59">
        <w:rPr>
          <w:rFonts w:ascii="Times New Roman" w:hAnsi="Times New Roman" w:cs="Times New Roman"/>
          <w:sz w:val="24"/>
          <w:szCs w:val="24"/>
        </w:rPr>
        <w:t xml:space="preserve">1971 (1) ZLR 1 (A) and </w:t>
      </w:r>
      <w:r w:rsidRPr="00DB5D59">
        <w:rPr>
          <w:rFonts w:ascii="Times New Roman" w:hAnsi="Times New Roman" w:cs="Times New Roman"/>
          <w:i/>
          <w:sz w:val="24"/>
          <w:szCs w:val="24"/>
        </w:rPr>
        <w:t>United Air Charters (Private) Limited v Jarman</w:t>
      </w:r>
      <w:r w:rsidRPr="00DB5D59">
        <w:rPr>
          <w:rFonts w:ascii="Times New Roman" w:hAnsi="Times New Roman" w:cs="Times New Roman"/>
          <w:sz w:val="24"/>
          <w:szCs w:val="24"/>
        </w:rPr>
        <w:t xml:space="preserve"> 1994 (2) ZLR 341 (S). The court granting absolution must be satisfied that there is no evidence before it upon which a reasonable court might find for the plaintiff. </w:t>
      </w:r>
    </w:p>
    <w:p w:rsidR="00B1310F" w:rsidRPr="00DB5D59" w:rsidRDefault="00B1310F" w:rsidP="003222A8">
      <w:pPr>
        <w:spacing w:after="0" w:line="240" w:lineRule="auto"/>
        <w:ind w:left="720"/>
        <w:jc w:val="both"/>
        <w:rPr>
          <w:rFonts w:ascii="Times New Roman" w:hAnsi="Times New Roman" w:cs="Times New Roman"/>
          <w:sz w:val="24"/>
          <w:szCs w:val="24"/>
        </w:rPr>
      </w:pPr>
    </w:p>
    <w:p w:rsidR="00B1310F" w:rsidRPr="00DB5D59" w:rsidRDefault="00B1310F" w:rsidP="003222A8">
      <w:pPr>
        <w:spacing w:after="0" w:line="240" w:lineRule="auto"/>
        <w:ind w:left="720"/>
        <w:jc w:val="both"/>
        <w:rPr>
          <w:rFonts w:ascii="Times New Roman" w:hAnsi="Times New Roman" w:cs="Times New Roman"/>
          <w:sz w:val="24"/>
          <w:szCs w:val="24"/>
        </w:rPr>
      </w:pPr>
      <w:r w:rsidRPr="00DB5D59">
        <w:rPr>
          <w:rFonts w:ascii="Times New Roman" w:hAnsi="Times New Roman" w:cs="Times New Roman"/>
          <w:sz w:val="24"/>
          <w:szCs w:val="24"/>
        </w:rPr>
        <w:t>[14]</w:t>
      </w:r>
      <w:r w:rsidRPr="00DB5D59">
        <w:rPr>
          <w:rFonts w:ascii="Times New Roman" w:hAnsi="Times New Roman" w:cs="Times New Roman"/>
          <w:sz w:val="24"/>
          <w:szCs w:val="24"/>
        </w:rPr>
        <w:tab/>
        <w:t xml:space="preserve">Expressed differently, the court considering an application for absolution from the instance must ask itself if there is no evidence at all on each and every essential averment that the plaintiff must make to sustain the cause of action. If there is some evidence on all the essential averments, absolution should not be granted. If there is evidence on some but not on all the essential averments, absolution may be granted, for in that instance, the plaintiff will not be able to sustain and perfect its cause of action. This is so because an application for absolution from the instance stands on pretty much the same footing as an application for the discharge of an accused person at the close of the state case </w:t>
      </w:r>
      <w:r w:rsidRPr="00DB5D59">
        <w:rPr>
          <w:rFonts w:ascii="Times New Roman" w:hAnsi="Times New Roman" w:cs="Times New Roman"/>
          <w:i/>
          <w:sz w:val="24"/>
          <w:szCs w:val="24"/>
        </w:rPr>
        <w:t>albeit</w:t>
      </w:r>
      <w:r w:rsidRPr="00DB5D59">
        <w:rPr>
          <w:rFonts w:ascii="Times New Roman" w:hAnsi="Times New Roman" w:cs="Times New Roman"/>
          <w:sz w:val="24"/>
          <w:szCs w:val="24"/>
        </w:rPr>
        <w:t xml:space="preserve"> on a lower threshold of the burden of proof.</w:t>
      </w:r>
    </w:p>
    <w:p w:rsidR="00B1310F" w:rsidRPr="00DB5D59" w:rsidRDefault="00B1310F" w:rsidP="003222A8">
      <w:pPr>
        <w:spacing w:after="0" w:line="240" w:lineRule="auto"/>
        <w:ind w:left="720"/>
        <w:jc w:val="both"/>
        <w:rPr>
          <w:rFonts w:ascii="Times New Roman" w:hAnsi="Times New Roman" w:cs="Times New Roman"/>
          <w:sz w:val="24"/>
          <w:szCs w:val="24"/>
        </w:rPr>
      </w:pPr>
    </w:p>
    <w:p w:rsidR="00B1310F" w:rsidRPr="00DB5D59" w:rsidRDefault="00B1310F" w:rsidP="003222A8">
      <w:pPr>
        <w:spacing w:after="0" w:line="240" w:lineRule="auto"/>
        <w:ind w:left="720"/>
        <w:jc w:val="both"/>
        <w:rPr>
          <w:rFonts w:ascii="Times New Roman" w:hAnsi="Times New Roman" w:cs="Times New Roman"/>
          <w:sz w:val="24"/>
          <w:szCs w:val="24"/>
        </w:rPr>
      </w:pPr>
      <w:r w:rsidRPr="00DB5D59">
        <w:rPr>
          <w:rFonts w:ascii="Times New Roman" w:hAnsi="Times New Roman" w:cs="Times New Roman"/>
          <w:sz w:val="24"/>
          <w:szCs w:val="24"/>
        </w:rPr>
        <w:t>[15] It follows then that a court granting absolution must be clear on the essential averments that a plaintiff has to make to sustain the cause of action.”</w:t>
      </w:r>
    </w:p>
    <w:p w:rsidR="006762AA" w:rsidRPr="00DB5D59" w:rsidRDefault="006762AA" w:rsidP="003222A8">
      <w:pPr>
        <w:spacing w:after="0" w:line="240" w:lineRule="auto"/>
        <w:ind w:left="720"/>
        <w:jc w:val="both"/>
        <w:rPr>
          <w:rFonts w:ascii="Times New Roman" w:hAnsi="Times New Roman" w:cs="Times New Roman"/>
          <w:sz w:val="24"/>
          <w:szCs w:val="24"/>
        </w:rPr>
      </w:pPr>
    </w:p>
    <w:p w:rsidR="00B53D4A" w:rsidRPr="00DB5D59" w:rsidRDefault="00B53D4A" w:rsidP="003222A8">
      <w:pPr>
        <w:spacing w:after="0" w:line="240" w:lineRule="auto"/>
        <w:ind w:left="720"/>
        <w:jc w:val="both"/>
        <w:rPr>
          <w:rFonts w:ascii="Times New Roman" w:hAnsi="Times New Roman" w:cs="Times New Roman"/>
          <w:i/>
          <w:sz w:val="24"/>
          <w:szCs w:val="24"/>
        </w:rPr>
      </w:pPr>
      <w:r w:rsidRPr="00DB5D59">
        <w:rPr>
          <w:rFonts w:ascii="Times New Roman" w:hAnsi="Times New Roman" w:cs="Times New Roman"/>
          <w:sz w:val="24"/>
          <w:szCs w:val="24"/>
        </w:rPr>
        <w:t xml:space="preserve">See also </w:t>
      </w:r>
      <w:r w:rsidRPr="00DB5D59">
        <w:rPr>
          <w:rFonts w:ascii="Times New Roman" w:hAnsi="Times New Roman" w:cs="Times New Roman"/>
          <w:i/>
          <w:sz w:val="24"/>
          <w:szCs w:val="24"/>
        </w:rPr>
        <w:t>United Air Charters (Pvt)Ltd v Jarman 1994 (2) ZLR 341 (S) at 343.</w:t>
      </w:r>
    </w:p>
    <w:p w:rsidR="003222A8" w:rsidRPr="00DB5D59" w:rsidRDefault="003222A8" w:rsidP="003222A8">
      <w:pPr>
        <w:spacing w:line="480" w:lineRule="auto"/>
        <w:jc w:val="both"/>
        <w:rPr>
          <w:rFonts w:ascii="Times New Roman" w:hAnsi="Times New Roman" w:cs="Times New Roman"/>
          <w:sz w:val="24"/>
          <w:szCs w:val="24"/>
        </w:rPr>
      </w:pPr>
    </w:p>
    <w:p w:rsidR="00B1310F" w:rsidRPr="00DB5D59" w:rsidRDefault="00B1310F" w:rsidP="00A9442A">
      <w:pPr>
        <w:spacing w:after="0" w:line="480" w:lineRule="auto"/>
        <w:jc w:val="both"/>
        <w:rPr>
          <w:rFonts w:ascii="Times New Roman" w:hAnsi="Times New Roman" w:cs="Times New Roman"/>
          <w:b/>
          <w:sz w:val="24"/>
          <w:szCs w:val="24"/>
        </w:rPr>
      </w:pPr>
      <w:r w:rsidRPr="00DB5D59">
        <w:rPr>
          <w:rFonts w:ascii="Times New Roman" w:hAnsi="Times New Roman" w:cs="Times New Roman"/>
          <w:b/>
          <w:sz w:val="24"/>
          <w:szCs w:val="24"/>
        </w:rPr>
        <w:t>APPLICATION OF THE LAW TO THE FACTS</w:t>
      </w:r>
    </w:p>
    <w:p w:rsidR="00B1310F" w:rsidRPr="00DB5D59" w:rsidRDefault="00B1310F" w:rsidP="006C78EC">
      <w:pPr>
        <w:spacing w:after="0" w:line="480" w:lineRule="auto"/>
        <w:ind w:firstLine="1440"/>
        <w:jc w:val="both"/>
        <w:rPr>
          <w:rFonts w:ascii="Times New Roman" w:hAnsi="Times New Roman" w:cs="Times New Roman"/>
          <w:sz w:val="24"/>
          <w:szCs w:val="24"/>
        </w:rPr>
      </w:pPr>
      <w:r w:rsidRPr="00DB5D59">
        <w:rPr>
          <w:rFonts w:ascii="Times New Roman" w:hAnsi="Times New Roman" w:cs="Times New Roman"/>
          <w:i/>
          <w:sz w:val="24"/>
          <w:szCs w:val="24"/>
        </w:rPr>
        <w:t>In casu</w:t>
      </w:r>
      <w:r w:rsidRPr="00DB5D59">
        <w:rPr>
          <w:rFonts w:ascii="Times New Roman" w:hAnsi="Times New Roman" w:cs="Times New Roman"/>
          <w:sz w:val="24"/>
          <w:szCs w:val="24"/>
        </w:rPr>
        <w:t>, it is common cause that the appellants` cause of action was breach of contract.</w:t>
      </w:r>
      <w:r w:rsidR="004B084C" w:rsidRPr="00DB5D59">
        <w:rPr>
          <w:rFonts w:ascii="Times New Roman" w:hAnsi="Times New Roman" w:cs="Times New Roman"/>
          <w:sz w:val="24"/>
          <w:szCs w:val="24"/>
        </w:rPr>
        <w:t xml:space="preserve"> Clause 1.1 of the agreement which regulated the purchase price and its payment provided as follows:</w:t>
      </w:r>
    </w:p>
    <w:p w:rsidR="004B084C" w:rsidRPr="00DB5D59" w:rsidRDefault="004B084C" w:rsidP="003222A8">
      <w:pPr>
        <w:spacing w:line="240" w:lineRule="auto"/>
        <w:ind w:left="720"/>
        <w:jc w:val="both"/>
        <w:rPr>
          <w:rFonts w:ascii="Times New Roman" w:hAnsi="Times New Roman" w:cs="Times New Roman"/>
          <w:sz w:val="24"/>
          <w:szCs w:val="24"/>
        </w:rPr>
      </w:pPr>
      <w:r w:rsidRPr="00DB5D59">
        <w:rPr>
          <w:rFonts w:ascii="Times New Roman" w:hAnsi="Times New Roman" w:cs="Times New Roman"/>
          <w:sz w:val="24"/>
          <w:szCs w:val="24"/>
        </w:rPr>
        <w:t>“The purchase price of the property shall be the sum of</w:t>
      </w:r>
      <w:r w:rsidR="006C78EC" w:rsidRPr="00DB5D59">
        <w:rPr>
          <w:rFonts w:ascii="Times New Roman" w:hAnsi="Times New Roman" w:cs="Times New Roman"/>
          <w:sz w:val="24"/>
          <w:szCs w:val="24"/>
        </w:rPr>
        <w:t xml:space="preserve">   </w:t>
      </w:r>
      <w:r w:rsidRPr="00DB5D59">
        <w:rPr>
          <w:rFonts w:ascii="Times New Roman" w:hAnsi="Times New Roman" w:cs="Times New Roman"/>
          <w:sz w:val="24"/>
          <w:szCs w:val="24"/>
        </w:rPr>
        <w:t>$11 500 000 000 (eleven billion five hundred million dollars) which shall be payable in accordance with the provisions specified under Special Conditions elsewhere in this agreement.”</w:t>
      </w:r>
    </w:p>
    <w:p w:rsidR="003222A8" w:rsidRPr="00DB5D59" w:rsidRDefault="003222A8" w:rsidP="00A9442A">
      <w:pPr>
        <w:spacing w:after="0" w:line="480" w:lineRule="auto"/>
        <w:jc w:val="both"/>
        <w:rPr>
          <w:rFonts w:ascii="Times New Roman" w:hAnsi="Times New Roman" w:cs="Times New Roman"/>
          <w:sz w:val="24"/>
          <w:szCs w:val="24"/>
        </w:rPr>
      </w:pPr>
    </w:p>
    <w:p w:rsidR="004B084C" w:rsidRPr="00DB5D59" w:rsidRDefault="004B084C" w:rsidP="006C78EC">
      <w:pPr>
        <w:spacing w:after="0" w:line="480" w:lineRule="auto"/>
        <w:ind w:firstLine="1440"/>
        <w:jc w:val="both"/>
        <w:rPr>
          <w:rFonts w:ascii="Times New Roman" w:hAnsi="Times New Roman" w:cs="Times New Roman"/>
          <w:sz w:val="24"/>
          <w:szCs w:val="24"/>
        </w:rPr>
      </w:pPr>
      <w:r w:rsidRPr="00DB5D59">
        <w:rPr>
          <w:rFonts w:ascii="Times New Roman" w:hAnsi="Times New Roman" w:cs="Times New Roman"/>
          <w:sz w:val="24"/>
          <w:szCs w:val="24"/>
        </w:rPr>
        <w:t>The</w:t>
      </w:r>
      <w:r w:rsidR="00FE0178" w:rsidRPr="00DB5D59">
        <w:rPr>
          <w:rFonts w:ascii="Times New Roman" w:hAnsi="Times New Roman" w:cs="Times New Roman"/>
          <w:sz w:val="24"/>
          <w:szCs w:val="24"/>
        </w:rPr>
        <w:t xml:space="preserve"> relevant part of the</w:t>
      </w:r>
      <w:r w:rsidRPr="00DB5D59">
        <w:rPr>
          <w:rFonts w:ascii="Times New Roman" w:hAnsi="Times New Roman" w:cs="Times New Roman"/>
          <w:sz w:val="24"/>
          <w:szCs w:val="24"/>
        </w:rPr>
        <w:t xml:space="preserve"> Special Conditions clause provided as follows:</w:t>
      </w:r>
    </w:p>
    <w:p w:rsidR="004B084C" w:rsidRPr="00DB5D59" w:rsidRDefault="00C24031" w:rsidP="00A9442A">
      <w:pPr>
        <w:spacing w:after="0" w:line="240" w:lineRule="auto"/>
        <w:ind w:left="720"/>
        <w:jc w:val="both"/>
        <w:rPr>
          <w:rFonts w:ascii="Times New Roman" w:hAnsi="Times New Roman" w:cs="Times New Roman"/>
          <w:sz w:val="24"/>
          <w:szCs w:val="24"/>
        </w:rPr>
      </w:pPr>
      <w:r w:rsidRPr="00DB5D59">
        <w:rPr>
          <w:rFonts w:ascii="Times New Roman" w:hAnsi="Times New Roman" w:cs="Times New Roman"/>
          <w:sz w:val="24"/>
          <w:szCs w:val="24"/>
        </w:rPr>
        <w:t>“4.2 THE FIRST PAYMENT in the sum of $5 000 000 000-00 (Five Billion Do</w:t>
      </w:r>
      <w:r w:rsidR="003645CE" w:rsidRPr="00DB5D59">
        <w:rPr>
          <w:rFonts w:ascii="Times New Roman" w:hAnsi="Times New Roman" w:cs="Times New Roman"/>
          <w:sz w:val="24"/>
          <w:szCs w:val="24"/>
        </w:rPr>
        <w:t>l</w:t>
      </w:r>
      <w:r w:rsidRPr="00DB5D59">
        <w:rPr>
          <w:rFonts w:ascii="Times New Roman" w:hAnsi="Times New Roman" w:cs="Times New Roman"/>
          <w:sz w:val="24"/>
          <w:szCs w:val="24"/>
        </w:rPr>
        <w:t>lars) shall be payable upon signing of this agreement by RTGS transfer to an account to be advised.</w:t>
      </w:r>
    </w:p>
    <w:p w:rsidR="00C24031" w:rsidRPr="00DB5D59" w:rsidRDefault="00C24031" w:rsidP="00A9442A">
      <w:pPr>
        <w:spacing w:after="0" w:line="240" w:lineRule="auto"/>
        <w:ind w:left="720"/>
        <w:jc w:val="both"/>
        <w:rPr>
          <w:rFonts w:ascii="Times New Roman" w:hAnsi="Times New Roman" w:cs="Times New Roman"/>
          <w:sz w:val="24"/>
          <w:szCs w:val="24"/>
        </w:rPr>
      </w:pPr>
      <w:r w:rsidRPr="00DB5D59">
        <w:rPr>
          <w:rFonts w:ascii="Times New Roman" w:hAnsi="Times New Roman" w:cs="Times New Roman"/>
          <w:sz w:val="24"/>
          <w:szCs w:val="24"/>
        </w:rPr>
        <w:lastRenderedPageBreak/>
        <w:t>4.3 THE SECOND PAYMENT in the sum of $5</w:t>
      </w:r>
      <w:r w:rsidR="003645CE" w:rsidRPr="00DB5D59">
        <w:rPr>
          <w:rFonts w:ascii="Times New Roman" w:hAnsi="Times New Roman" w:cs="Times New Roman"/>
          <w:sz w:val="24"/>
          <w:szCs w:val="24"/>
        </w:rPr>
        <w:t xml:space="preserve"> 000 000 000-00 (Five Billion D</w:t>
      </w:r>
      <w:r w:rsidRPr="00DB5D59">
        <w:rPr>
          <w:rFonts w:ascii="Times New Roman" w:hAnsi="Times New Roman" w:cs="Times New Roman"/>
          <w:sz w:val="24"/>
          <w:szCs w:val="24"/>
        </w:rPr>
        <w:t>ollars) shall be payable on or before the 27</w:t>
      </w:r>
      <w:r w:rsidRPr="00DB5D59">
        <w:rPr>
          <w:rFonts w:ascii="Times New Roman" w:hAnsi="Times New Roman" w:cs="Times New Roman"/>
          <w:sz w:val="24"/>
          <w:szCs w:val="24"/>
          <w:vertAlign w:val="superscript"/>
        </w:rPr>
        <w:t>th</w:t>
      </w:r>
      <w:r w:rsidRPr="00DB5D59">
        <w:rPr>
          <w:rFonts w:ascii="Times New Roman" w:hAnsi="Times New Roman" w:cs="Times New Roman"/>
          <w:sz w:val="24"/>
          <w:szCs w:val="24"/>
        </w:rPr>
        <w:t xml:space="preserve"> January 2006 </w:t>
      </w:r>
      <w:r w:rsidR="003645CE" w:rsidRPr="00DB5D59">
        <w:rPr>
          <w:rFonts w:ascii="Times New Roman" w:hAnsi="Times New Roman" w:cs="Times New Roman"/>
          <w:sz w:val="24"/>
          <w:szCs w:val="24"/>
        </w:rPr>
        <w:t>by RTGS tran</w:t>
      </w:r>
      <w:r w:rsidRPr="00DB5D59">
        <w:rPr>
          <w:rFonts w:ascii="Times New Roman" w:hAnsi="Times New Roman" w:cs="Times New Roman"/>
          <w:sz w:val="24"/>
          <w:szCs w:val="24"/>
        </w:rPr>
        <w:t>sfer to an account to be advised, else the Midrate applies thereafter.</w:t>
      </w:r>
    </w:p>
    <w:p w:rsidR="00C24031" w:rsidRPr="00DB5D59" w:rsidRDefault="00C24031" w:rsidP="00A9442A">
      <w:pPr>
        <w:spacing w:after="0" w:line="240" w:lineRule="auto"/>
        <w:ind w:left="720"/>
        <w:jc w:val="both"/>
        <w:rPr>
          <w:rFonts w:ascii="Times New Roman" w:hAnsi="Times New Roman" w:cs="Times New Roman"/>
          <w:sz w:val="24"/>
          <w:szCs w:val="24"/>
        </w:rPr>
      </w:pPr>
      <w:r w:rsidRPr="00DB5D59">
        <w:rPr>
          <w:rFonts w:ascii="Times New Roman" w:hAnsi="Times New Roman" w:cs="Times New Roman"/>
          <w:sz w:val="24"/>
          <w:szCs w:val="24"/>
        </w:rPr>
        <w:t>4.4 THE THIRD PAYMENT in the sum of $1 500 000 000</w:t>
      </w:r>
      <w:r w:rsidR="003645CE" w:rsidRPr="00DB5D59">
        <w:rPr>
          <w:rFonts w:ascii="Times New Roman" w:hAnsi="Times New Roman" w:cs="Times New Roman"/>
          <w:sz w:val="24"/>
          <w:szCs w:val="24"/>
        </w:rPr>
        <w:t>-00</w:t>
      </w:r>
      <w:r w:rsidRPr="00DB5D59">
        <w:rPr>
          <w:rFonts w:ascii="Times New Roman" w:hAnsi="Times New Roman" w:cs="Times New Roman"/>
          <w:sz w:val="24"/>
          <w:szCs w:val="24"/>
        </w:rPr>
        <w:t xml:space="preserve"> (One Billion Five Hundred Million) shall be payable on the Purchaser obtaining occupation of the property.</w:t>
      </w:r>
    </w:p>
    <w:p w:rsidR="00C24031" w:rsidRPr="00DB5D59" w:rsidRDefault="00C24031" w:rsidP="00A9442A">
      <w:pPr>
        <w:spacing w:after="0" w:line="240" w:lineRule="auto"/>
        <w:ind w:left="720"/>
        <w:jc w:val="both"/>
        <w:rPr>
          <w:rFonts w:ascii="Times New Roman" w:hAnsi="Times New Roman" w:cs="Times New Roman"/>
          <w:sz w:val="24"/>
          <w:szCs w:val="24"/>
        </w:rPr>
      </w:pPr>
      <w:r w:rsidRPr="00DB5D59">
        <w:rPr>
          <w:rFonts w:ascii="Times New Roman" w:hAnsi="Times New Roman" w:cs="Times New Roman"/>
          <w:sz w:val="24"/>
          <w:szCs w:val="24"/>
        </w:rPr>
        <w:t>4.5 The two parties agree that a</w:t>
      </w:r>
      <w:r w:rsidR="003645CE" w:rsidRPr="00DB5D59">
        <w:rPr>
          <w:rFonts w:ascii="Times New Roman" w:hAnsi="Times New Roman" w:cs="Times New Roman"/>
          <w:sz w:val="24"/>
          <w:szCs w:val="24"/>
        </w:rPr>
        <w:t>ny amounts paid shall be immediately released to the sellers save for any amounts required by law to be of the Conveyancers on account of Capital Gains Tax.</w:t>
      </w:r>
    </w:p>
    <w:p w:rsidR="003645CE" w:rsidRPr="00DB5D59" w:rsidRDefault="003645CE" w:rsidP="00A9442A">
      <w:pPr>
        <w:spacing w:after="0" w:line="240" w:lineRule="auto"/>
        <w:ind w:left="720"/>
        <w:jc w:val="both"/>
        <w:rPr>
          <w:rFonts w:ascii="Times New Roman" w:hAnsi="Times New Roman" w:cs="Times New Roman"/>
          <w:sz w:val="24"/>
          <w:szCs w:val="24"/>
        </w:rPr>
      </w:pPr>
      <w:r w:rsidRPr="00DB5D59">
        <w:rPr>
          <w:rFonts w:ascii="Times New Roman" w:hAnsi="Times New Roman" w:cs="Times New Roman"/>
          <w:sz w:val="24"/>
          <w:szCs w:val="24"/>
        </w:rPr>
        <w:t>…</w:t>
      </w:r>
    </w:p>
    <w:p w:rsidR="003645CE" w:rsidRPr="00DB5D59" w:rsidRDefault="003645CE" w:rsidP="00A9442A">
      <w:pPr>
        <w:spacing w:after="0" w:line="240" w:lineRule="auto"/>
        <w:ind w:left="720"/>
        <w:jc w:val="both"/>
        <w:rPr>
          <w:rFonts w:ascii="Times New Roman" w:hAnsi="Times New Roman" w:cs="Times New Roman"/>
          <w:sz w:val="24"/>
          <w:szCs w:val="24"/>
        </w:rPr>
      </w:pPr>
      <w:r w:rsidRPr="00DB5D59">
        <w:rPr>
          <w:rFonts w:ascii="Times New Roman" w:hAnsi="Times New Roman" w:cs="Times New Roman"/>
          <w:sz w:val="24"/>
          <w:szCs w:val="24"/>
        </w:rPr>
        <w:t>4.8 In the event that the sum of $10 000 000 000-00 (Ten Billion Dollars) deposit shall not have been paid in full by the 10</w:t>
      </w:r>
      <w:r w:rsidRPr="00DB5D59">
        <w:rPr>
          <w:rFonts w:ascii="Times New Roman" w:hAnsi="Times New Roman" w:cs="Times New Roman"/>
          <w:sz w:val="24"/>
          <w:szCs w:val="24"/>
          <w:vertAlign w:val="superscript"/>
        </w:rPr>
        <w:t>th</w:t>
      </w:r>
      <w:r w:rsidRPr="00DB5D59">
        <w:rPr>
          <w:rFonts w:ascii="Times New Roman" w:hAnsi="Times New Roman" w:cs="Times New Roman"/>
          <w:sz w:val="24"/>
          <w:szCs w:val="24"/>
        </w:rPr>
        <w:t xml:space="preserve"> February 2006 the Sellers shall have the right to cancel the Agreement forthwith notwithstanding to the contrary containing this Agreement.”</w:t>
      </w:r>
    </w:p>
    <w:p w:rsidR="00A9442A" w:rsidRPr="00DB5D59" w:rsidRDefault="00A9442A" w:rsidP="00A9442A">
      <w:pPr>
        <w:spacing w:after="0" w:line="240" w:lineRule="auto"/>
        <w:ind w:left="720"/>
        <w:jc w:val="both"/>
        <w:rPr>
          <w:rFonts w:ascii="Times New Roman" w:hAnsi="Times New Roman" w:cs="Times New Roman"/>
          <w:sz w:val="24"/>
          <w:szCs w:val="24"/>
        </w:rPr>
      </w:pPr>
    </w:p>
    <w:p w:rsidR="00A9442A" w:rsidRPr="00DB5D59" w:rsidRDefault="00A9442A" w:rsidP="00A9442A">
      <w:pPr>
        <w:spacing w:after="0" w:line="240" w:lineRule="auto"/>
        <w:ind w:left="720" w:hanging="720"/>
        <w:jc w:val="both"/>
        <w:rPr>
          <w:rFonts w:ascii="Times New Roman" w:hAnsi="Times New Roman" w:cs="Times New Roman"/>
          <w:sz w:val="24"/>
          <w:szCs w:val="24"/>
        </w:rPr>
      </w:pPr>
    </w:p>
    <w:p w:rsidR="00BA190E" w:rsidRPr="00DB5D59" w:rsidRDefault="00BA190E" w:rsidP="00A9442A">
      <w:pPr>
        <w:spacing w:after="0" w:line="240" w:lineRule="auto"/>
        <w:ind w:left="720"/>
        <w:jc w:val="both"/>
        <w:rPr>
          <w:rFonts w:ascii="Times New Roman" w:hAnsi="Times New Roman" w:cs="Times New Roman"/>
          <w:sz w:val="24"/>
          <w:szCs w:val="24"/>
        </w:rPr>
      </w:pPr>
    </w:p>
    <w:p w:rsidR="003222A8" w:rsidRPr="00DB5D59" w:rsidRDefault="00700E6E" w:rsidP="006C78EC">
      <w:pPr>
        <w:spacing w:after="0" w:line="480" w:lineRule="auto"/>
        <w:ind w:firstLine="1440"/>
        <w:jc w:val="both"/>
        <w:rPr>
          <w:rFonts w:ascii="Times New Roman" w:hAnsi="Times New Roman" w:cs="Times New Roman"/>
          <w:sz w:val="24"/>
          <w:szCs w:val="24"/>
        </w:rPr>
      </w:pPr>
      <w:r w:rsidRPr="00DB5D59">
        <w:rPr>
          <w:rFonts w:ascii="Times New Roman" w:hAnsi="Times New Roman" w:cs="Times New Roman"/>
          <w:sz w:val="24"/>
          <w:szCs w:val="24"/>
        </w:rPr>
        <w:t>The a</w:t>
      </w:r>
      <w:r w:rsidR="00304153" w:rsidRPr="00DB5D59">
        <w:rPr>
          <w:rFonts w:ascii="Times New Roman" w:hAnsi="Times New Roman" w:cs="Times New Roman"/>
          <w:sz w:val="24"/>
          <w:szCs w:val="24"/>
        </w:rPr>
        <w:t>ddendum to the agreement granted the respondent extension of time to</w:t>
      </w:r>
      <w:r w:rsidR="00FE0178" w:rsidRPr="00DB5D59">
        <w:rPr>
          <w:rFonts w:ascii="Times New Roman" w:hAnsi="Times New Roman" w:cs="Times New Roman"/>
          <w:sz w:val="24"/>
          <w:szCs w:val="24"/>
        </w:rPr>
        <w:t xml:space="preserve"> pay the outstanding amount by </w:t>
      </w:r>
      <w:r w:rsidR="00BB4FA2">
        <w:rPr>
          <w:rFonts w:ascii="Times New Roman" w:hAnsi="Times New Roman" w:cs="Times New Roman"/>
          <w:sz w:val="24"/>
          <w:szCs w:val="24"/>
        </w:rPr>
        <w:t>2</w:t>
      </w:r>
      <w:r w:rsidR="00304153" w:rsidRPr="00DB5D59">
        <w:rPr>
          <w:rFonts w:ascii="Times New Roman" w:hAnsi="Times New Roman" w:cs="Times New Roman"/>
          <w:sz w:val="24"/>
          <w:szCs w:val="24"/>
        </w:rPr>
        <w:t>8 February 2006.</w:t>
      </w:r>
    </w:p>
    <w:p w:rsidR="00A9442A" w:rsidRPr="00DB5D59" w:rsidRDefault="00A9442A" w:rsidP="00A9442A">
      <w:pPr>
        <w:spacing w:after="0" w:line="480" w:lineRule="auto"/>
        <w:ind w:firstLine="720"/>
        <w:jc w:val="both"/>
        <w:rPr>
          <w:rFonts w:ascii="Times New Roman" w:hAnsi="Times New Roman" w:cs="Times New Roman"/>
          <w:sz w:val="24"/>
          <w:szCs w:val="24"/>
        </w:rPr>
      </w:pPr>
    </w:p>
    <w:p w:rsidR="00F52AC0" w:rsidRPr="00DB5D59" w:rsidRDefault="00BD06B8" w:rsidP="006C78EC">
      <w:pPr>
        <w:spacing w:after="0" w:line="480" w:lineRule="auto"/>
        <w:ind w:firstLine="1440"/>
        <w:jc w:val="both"/>
        <w:rPr>
          <w:rFonts w:ascii="Times New Roman" w:hAnsi="Times New Roman" w:cs="Times New Roman"/>
          <w:sz w:val="24"/>
          <w:szCs w:val="24"/>
        </w:rPr>
      </w:pPr>
      <w:r w:rsidRPr="00DB5D59">
        <w:rPr>
          <w:rFonts w:ascii="Times New Roman" w:hAnsi="Times New Roman" w:cs="Times New Roman"/>
          <w:sz w:val="24"/>
          <w:szCs w:val="24"/>
        </w:rPr>
        <w:t xml:space="preserve">The appellants argue that the second instalment </w:t>
      </w:r>
      <w:r w:rsidR="00DB5D59" w:rsidRPr="00DB5D59">
        <w:rPr>
          <w:rFonts w:ascii="Times New Roman" w:hAnsi="Times New Roman" w:cs="Times New Roman"/>
          <w:sz w:val="24"/>
          <w:szCs w:val="24"/>
        </w:rPr>
        <w:t>of Z</w:t>
      </w:r>
      <w:r w:rsidRPr="00DB5D59">
        <w:rPr>
          <w:rFonts w:ascii="Times New Roman" w:hAnsi="Times New Roman" w:cs="Times New Roman"/>
          <w:sz w:val="24"/>
          <w:szCs w:val="24"/>
        </w:rPr>
        <w:t>$5 000 000 000 was not paid in full as was required by the agreement and that the respondents only paid Z$1 800 000 000</w:t>
      </w:r>
      <w:r w:rsidR="00700636" w:rsidRPr="00DB5D59">
        <w:rPr>
          <w:rFonts w:ascii="Times New Roman" w:hAnsi="Times New Roman" w:cs="Times New Roman"/>
          <w:sz w:val="24"/>
          <w:szCs w:val="24"/>
        </w:rPr>
        <w:t>.00 (one billion eight hundred million dollars)</w:t>
      </w:r>
      <w:r w:rsidRPr="00DB5D59">
        <w:rPr>
          <w:rFonts w:ascii="Times New Roman" w:hAnsi="Times New Roman" w:cs="Times New Roman"/>
          <w:sz w:val="24"/>
          <w:szCs w:val="24"/>
        </w:rPr>
        <w:t xml:space="preserve"> thus leaving a balance of Z$3 200 000 000</w:t>
      </w:r>
      <w:r w:rsidR="00700636" w:rsidRPr="00DB5D59">
        <w:rPr>
          <w:rFonts w:ascii="Times New Roman" w:hAnsi="Times New Roman" w:cs="Times New Roman"/>
          <w:sz w:val="24"/>
          <w:szCs w:val="24"/>
        </w:rPr>
        <w:t>.00 (three billion two hundred million dollars)</w:t>
      </w:r>
      <w:r w:rsidRPr="00DB5D59">
        <w:rPr>
          <w:rFonts w:ascii="Times New Roman" w:hAnsi="Times New Roman" w:cs="Times New Roman"/>
          <w:sz w:val="24"/>
          <w:szCs w:val="24"/>
        </w:rPr>
        <w:t xml:space="preserve">. The second instalment ought to have been paid by </w:t>
      </w:r>
      <w:r w:rsidR="006C78EC" w:rsidRPr="00DB5D59">
        <w:rPr>
          <w:rFonts w:ascii="Times New Roman" w:hAnsi="Times New Roman" w:cs="Times New Roman"/>
          <w:sz w:val="24"/>
          <w:szCs w:val="24"/>
        </w:rPr>
        <w:t xml:space="preserve">      </w:t>
      </w:r>
      <w:r w:rsidRPr="00DB5D59">
        <w:rPr>
          <w:rFonts w:ascii="Times New Roman" w:hAnsi="Times New Roman" w:cs="Times New Roman"/>
          <w:sz w:val="24"/>
          <w:szCs w:val="24"/>
        </w:rPr>
        <w:t xml:space="preserve">27 January 2006. </w:t>
      </w:r>
      <w:r w:rsidR="00532149" w:rsidRPr="00DB5D59">
        <w:rPr>
          <w:rFonts w:ascii="Times New Roman" w:hAnsi="Times New Roman" w:cs="Times New Roman"/>
          <w:sz w:val="24"/>
          <w:szCs w:val="24"/>
        </w:rPr>
        <w:t>The respondents do not deny this but seek to aver that the add</w:t>
      </w:r>
      <w:r w:rsidR="00304153" w:rsidRPr="00DB5D59">
        <w:rPr>
          <w:rFonts w:ascii="Times New Roman" w:hAnsi="Times New Roman" w:cs="Times New Roman"/>
          <w:sz w:val="24"/>
          <w:szCs w:val="24"/>
        </w:rPr>
        <w:t xml:space="preserve">endum to the agreement </w:t>
      </w:r>
      <w:r w:rsidR="00877099" w:rsidRPr="00DB5D59">
        <w:rPr>
          <w:rFonts w:ascii="Times New Roman" w:hAnsi="Times New Roman" w:cs="Times New Roman"/>
          <w:sz w:val="24"/>
          <w:szCs w:val="24"/>
        </w:rPr>
        <w:t>granted them</w:t>
      </w:r>
      <w:r w:rsidR="00304153" w:rsidRPr="00DB5D59">
        <w:rPr>
          <w:rFonts w:ascii="Times New Roman" w:hAnsi="Times New Roman" w:cs="Times New Roman"/>
          <w:sz w:val="24"/>
          <w:szCs w:val="24"/>
        </w:rPr>
        <w:t xml:space="preserve"> </w:t>
      </w:r>
      <w:r w:rsidR="006D39AA" w:rsidRPr="00DB5D59">
        <w:rPr>
          <w:rFonts w:ascii="Times New Roman" w:hAnsi="Times New Roman" w:cs="Times New Roman"/>
          <w:sz w:val="24"/>
          <w:szCs w:val="24"/>
        </w:rPr>
        <w:t xml:space="preserve">an extension to pay the outstanding </w:t>
      </w:r>
      <w:r w:rsidR="00532149" w:rsidRPr="00DB5D59">
        <w:rPr>
          <w:rFonts w:ascii="Times New Roman" w:hAnsi="Times New Roman" w:cs="Times New Roman"/>
          <w:sz w:val="24"/>
          <w:szCs w:val="24"/>
        </w:rPr>
        <w:t xml:space="preserve">amounts </w:t>
      </w:r>
      <w:r w:rsidR="00BB4FA2">
        <w:rPr>
          <w:rFonts w:ascii="Times New Roman" w:hAnsi="Times New Roman" w:cs="Times New Roman"/>
          <w:sz w:val="24"/>
          <w:szCs w:val="24"/>
        </w:rPr>
        <w:t>by</w:t>
      </w:r>
      <w:r w:rsidR="00532149" w:rsidRPr="00DB5D59">
        <w:rPr>
          <w:rFonts w:ascii="Times New Roman" w:hAnsi="Times New Roman" w:cs="Times New Roman"/>
          <w:sz w:val="24"/>
          <w:szCs w:val="24"/>
        </w:rPr>
        <w:t xml:space="preserve"> 28 February 2006. </w:t>
      </w:r>
    </w:p>
    <w:p w:rsidR="00A9442A" w:rsidRPr="00DB5D59" w:rsidRDefault="00A9442A" w:rsidP="00A9442A">
      <w:pPr>
        <w:spacing w:after="0" w:line="480" w:lineRule="auto"/>
        <w:ind w:firstLine="720"/>
        <w:jc w:val="both"/>
        <w:rPr>
          <w:rFonts w:ascii="Times New Roman" w:hAnsi="Times New Roman" w:cs="Times New Roman"/>
          <w:sz w:val="24"/>
          <w:szCs w:val="24"/>
        </w:rPr>
      </w:pPr>
    </w:p>
    <w:p w:rsidR="008D3972" w:rsidRPr="00DB5D59" w:rsidRDefault="00532149" w:rsidP="006C78EC">
      <w:pPr>
        <w:spacing w:after="0" w:line="480" w:lineRule="auto"/>
        <w:ind w:firstLine="1440"/>
        <w:jc w:val="both"/>
        <w:rPr>
          <w:rFonts w:ascii="Times New Roman" w:hAnsi="Times New Roman" w:cs="Times New Roman"/>
          <w:sz w:val="24"/>
          <w:szCs w:val="24"/>
        </w:rPr>
      </w:pPr>
      <w:r w:rsidRPr="00DB5D59">
        <w:rPr>
          <w:rFonts w:ascii="Times New Roman" w:hAnsi="Times New Roman" w:cs="Times New Roman"/>
          <w:sz w:val="24"/>
          <w:szCs w:val="24"/>
        </w:rPr>
        <w:t xml:space="preserve">While that may be true, it is </w:t>
      </w:r>
      <w:r w:rsidR="006762AA" w:rsidRPr="00DB5D59">
        <w:rPr>
          <w:rFonts w:ascii="Times New Roman" w:hAnsi="Times New Roman" w:cs="Times New Roman"/>
          <w:sz w:val="24"/>
          <w:szCs w:val="24"/>
        </w:rPr>
        <w:t xml:space="preserve">also </w:t>
      </w:r>
      <w:r w:rsidR="00FE0178" w:rsidRPr="00DB5D59">
        <w:rPr>
          <w:rFonts w:ascii="Times New Roman" w:hAnsi="Times New Roman" w:cs="Times New Roman"/>
          <w:sz w:val="24"/>
          <w:szCs w:val="24"/>
        </w:rPr>
        <w:t>correct</w:t>
      </w:r>
      <w:r w:rsidRPr="00DB5D59">
        <w:rPr>
          <w:rFonts w:ascii="Times New Roman" w:hAnsi="Times New Roman" w:cs="Times New Roman"/>
          <w:sz w:val="24"/>
          <w:szCs w:val="24"/>
        </w:rPr>
        <w:t xml:space="preserve"> that by the time the extension provided by the addendum had expired, the respondent</w:t>
      </w:r>
      <w:r w:rsidR="00304153" w:rsidRPr="00DB5D59">
        <w:rPr>
          <w:rFonts w:ascii="Times New Roman" w:hAnsi="Times New Roman" w:cs="Times New Roman"/>
          <w:sz w:val="24"/>
          <w:szCs w:val="24"/>
        </w:rPr>
        <w:t>s had not yet paid the full Z$115</w:t>
      </w:r>
      <w:r w:rsidRPr="00DB5D59">
        <w:rPr>
          <w:rFonts w:ascii="Times New Roman" w:hAnsi="Times New Roman" w:cs="Times New Roman"/>
          <w:sz w:val="24"/>
          <w:szCs w:val="24"/>
        </w:rPr>
        <w:t>00 000 000</w:t>
      </w:r>
      <w:r w:rsidR="00700636" w:rsidRPr="00DB5D59">
        <w:rPr>
          <w:rFonts w:ascii="Times New Roman" w:hAnsi="Times New Roman" w:cs="Times New Roman"/>
          <w:sz w:val="24"/>
          <w:szCs w:val="24"/>
        </w:rPr>
        <w:t>.00 (eleven billion five hundred million dollars)</w:t>
      </w:r>
      <w:r w:rsidRPr="00DB5D59">
        <w:rPr>
          <w:rFonts w:ascii="Times New Roman" w:hAnsi="Times New Roman" w:cs="Times New Roman"/>
          <w:sz w:val="24"/>
          <w:szCs w:val="24"/>
        </w:rPr>
        <w:t xml:space="preserve"> as required by the agreement of sale as read with the addendum. Instead, the</w:t>
      </w:r>
      <w:r w:rsidR="001A624F" w:rsidRPr="00DB5D59">
        <w:rPr>
          <w:rFonts w:ascii="Times New Roman" w:hAnsi="Times New Roman" w:cs="Times New Roman"/>
          <w:sz w:val="24"/>
          <w:szCs w:val="24"/>
        </w:rPr>
        <w:t>y had only manag</w:t>
      </w:r>
      <w:r w:rsidR="00304153" w:rsidRPr="00DB5D59">
        <w:rPr>
          <w:rFonts w:ascii="Times New Roman" w:hAnsi="Times New Roman" w:cs="Times New Roman"/>
          <w:sz w:val="24"/>
          <w:szCs w:val="24"/>
        </w:rPr>
        <w:t>ed to pay Z$9 200</w:t>
      </w:r>
      <w:r w:rsidRPr="00DB5D59">
        <w:rPr>
          <w:rFonts w:ascii="Times New Roman" w:hAnsi="Times New Roman" w:cs="Times New Roman"/>
          <w:sz w:val="24"/>
          <w:szCs w:val="24"/>
        </w:rPr>
        <w:t xml:space="preserve"> 000 000</w:t>
      </w:r>
      <w:r w:rsidR="00700636" w:rsidRPr="00DB5D59">
        <w:rPr>
          <w:rFonts w:ascii="Times New Roman" w:hAnsi="Times New Roman" w:cs="Times New Roman"/>
          <w:sz w:val="24"/>
          <w:szCs w:val="24"/>
        </w:rPr>
        <w:t>.00 (nine billion two hundred million dollars)</w:t>
      </w:r>
      <w:r w:rsidR="00304153" w:rsidRPr="00DB5D59">
        <w:rPr>
          <w:rFonts w:ascii="Times New Roman" w:hAnsi="Times New Roman" w:cs="Times New Roman"/>
          <w:sz w:val="24"/>
          <w:szCs w:val="24"/>
        </w:rPr>
        <w:t xml:space="preserve"> leaving a balance of Z$2 300 000 000</w:t>
      </w:r>
      <w:r w:rsidR="00BA190E" w:rsidRPr="00DB5D59">
        <w:rPr>
          <w:rFonts w:ascii="Times New Roman" w:hAnsi="Times New Roman" w:cs="Times New Roman"/>
          <w:sz w:val="24"/>
          <w:szCs w:val="24"/>
        </w:rPr>
        <w:t>.00 (two billion three hundred million dollars)</w:t>
      </w:r>
      <w:r w:rsidR="001A624F" w:rsidRPr="00DB5D59">
        <w:rPr>
          <w:rFonts w:ascii="Times New Roman" w:hAnsi="Times New Roman" w:cs="Times New Roman"/>
          <w:sz w:val="24"/>
          <w:szCs w:val="24"/>
        </w:rPr>
        <w:t>.</w:t>
      </w:r>
      <w:r w:rsidR="008D3972" w:rsidRPr="00DB5D59">
        <w:rPr>
          <w:rFonts w:ascii="Times New Roman" w:hAnsi="Times New Roman" w:cs="Times New Roman"/>
          <w:sz w:val="24"/>
          <w:szCs w:val="24"/>
        </w:rPr>
        <w:t xml:space="preserve"> The last payment towards the purchase price was paid on 14 July 2006.</w:t>
      </w:r>
      <w:r w:rsidR="006C78EC" w:rsidRPr="00DB5D59">
        <w:rPr>
          <w:rFonts w:ascii="Times New Roman" w:hAnsi="Times New Roman" w:cs="Times New Roman"/>
          <w:sz w:val="24"/>
          <w:szCs w:val="24"/>
        </w:rPr>
        <w:t xml:space="preserve"> </w:t>
      </w:r>
      <w:r w:rsidR="005203B1" w:rsidRPr="00DB5D59">
        <w:rPr>
          <w:rFonts w:ascii="Times New Roman" w:hAnsi="Times New Roman" w:cs="Times New Roman"/>
          <w:sz w:val="24"/>
          <w:szCs w:val="24"/>
        </w:rPr>
        <w:t xml:space="preserve">In </w:t>
      </w:r>
      <w:r w:rsidR="005203B1" w:rsidRPr="00DB5D59">
        <w:rPr>
          <w:rFonts w:ascii="Times New Roman" w:hAnsi="Times New Roman" w:cs="Times New Roman"/>
          <w:sz w:val="24"/>
          <w:szCs w:val="24"/>
        </w:rPr>
        <w:lastRenderedPageBreak/>
        <w:t>addition, it is common cause that on 15 March 2006 the appellants wrote to</w:t>
      </w:r>
      <w:r w:rsidR="00B53D4A" w:rsidRPr="00DB5D59">
        <w:rPr>
          <w:rFonts w:ascii="Times New Roman" w:hAnsi="Times New Roman" w:cs="Times New Roman"/>
          <w:sz w:val="24"/>
          <w:szCs w:val="24"/>
        </w:rPr>
        <w:t xml:space="preserve"> the respondents </w:t>
      </w:r>
      <w:r w:rsidR="00877099" w:rsidRPr="00DB5D59">
        <w:rPr>
          <w:rFonts w:ascii="Times New Roman" w:hAnsi="Times New Roman" w:cs="Times New Roman"/>
          <w:sz w:val="24"/>
          <w:szCs w:val="24"/>
        </w:rPr>
        <w:t>giving them</w:t>
      </w:r>
      <w:r w:rsidR="008D3972" w:rsidRPr="00DB5D59">
        <w:rPr>
          <w:rFonts w:ascii="Times New Roman" w:hAnsi="Times New Roman" w:cs="Times New Roman"/>
          <w:sz w:val="24"/>
          <w:szCs w:val="24"/>
        </w:rPr>
        <w:t xml:space="preserve"> </w:t>
      </w:r>
      <w:r w:rsidR="005203B1" w:rsidRPr="00DB5D59">
        <w:rPr>
          <w:rFonts w:ascii="Times New Roman" w:hAnsi="Times New Roman" w:cs="Times New Roman"/>
          <w:sz w:val="24"/>
          <w:szCs w:val="24"/>
        </w:rPr>
        <w:t>30</w:t>
      </w:r>
      <w:r w:rsidR="006C78EC" w:rsidRPr="00DB5D59">
        <w:rPr>
          <w:rFonts w:ascii="Times New Roman" w:hAnsi="Times New Roman" w:cs="Times New Roman"/>
          <w:sz w:val="24"/>
          <w:szCs w:val="24"/>
        </w:rPr>
        <w:t xml:space="preserve"> </w:t>
      </w:r>
      <w:r w:rsidR="005203B1" w:rsidRPr="00DB5D59">
        <w:rPr>
          <w:rFonts w:ascii="Times New Roman" w:hAnsi="Times New Roman" w:cs="Times New Roman"/>
          <w:sz w:val="24"/>
          <w:szCs w:val="24"/>
        </w:rPr>
        <w:t>day</w:t>
      </w:r>
      <w:r w:rsidR="008D3972" w:rsidRPr="00DB5D59">
        <w:rPr>
          <w:rFonts w:ascii="Times New Roman" w:hAnsi="Times New Roman" w:cs="Times New Roman"/>
          <w:sz w:val="24"/>
          <w:szCs w:val="24"/>
        </w:rPr>
        <w:t>s</w:t>
      </w:r>
      <w:r w:rsidR="0016080C" w:rsidRPr="00DB5D59">
        <w:rPr>
          <w:rFonts w:ascii="Times New Roman" w:hAnsi="Times New Roman" w:cs="Times New Roman"/>
          <w:sz w:val="24"/>
          <w:szCs w:val="24"/>
        </w:rPr>
        <w:t xml:space="preserve">’ </w:t>
      </w:r>
      <w:r w:rsidR="005203B1" w:rsidRPr="00DB5D59">
        <w:rPr>
          <w:rFonts w:ascii="Times New Roman" w:hAnsi="Times New Roman" w:cs="Times New Roman"/>
          <w:sz w:val="24"/>
          <w:szCs w:val="24"/>
        </w:rPr>
        <w:t xml:space="preserve">notice in which to pay the outstanding amounts which they failed to do. </w:t>
      </w:r>
    </w:p>
    <w:p w:rsidR="00A9442A" w:rsidRPr="00DB5D59" w:rsidRDefault="00A9442A" w:rsidP="00A9442A">
      <w:pPr>
        <w:spacing w:after="0" w:line="480" w:lineRule="auto"/>
        <w:ind w:firstLine="720"/>
        <w:jc w:val="both"/>
        <w:rPr>
          <w:rFonts w:ascii="Times New Roman" w:hAnsi="Times New Roman" w:cs="Times New Roman"/>
          <w:sz w:val="24"/>
          <w:szCs w:val="24"/>
        </w:rPr>
      </w:pPr>
    </w:p>
    <w:p w:rsidR="00F3089C" w:rsidRPr="00DB5D59" w:rsidRDefault="008D3972" w:rsidP="0016080C">
      <w:pPr>
        <w:spacing w:after="0" w:line="480" w:lineRule="auto"/>
        <w:ind w:firstLine="1440"/>
        <w:jc w:val="both"/>
        <w:rPr>
          <w:rFonts w:ascii="Times New Roman" w:hAnsi="Times New Roman" w:cs="Times New Roman"/>
          <w:sz w:val="24"/>
          <w:szCs w:val="24"/>
        </w:rPr>
      </w:pPr>
      <w:r w:rsidRPr="00DB5D59">
        <w:rPr>
          <w:rFonts w:ascii="Times New Roman" w:hAnsi="Times New Roman" w:cs="Times New Roman"/>
          <w:sz w:val="24"/>
          <w:szCs w:val="24"/>
        </w:rPr>
        <w:t xml:space="preserve">The respondents argued that they paid the purchase price in full to the </w:t>
      </w:r>
      <w:r w:rsidR="00F3089C" w:rsidRPr="00DB5D59">
        <w:rPr>
          <w:rFonts w:ascii="Times New Roman" w:hAnsi="Times New Roman" w:cs="Times New Roman"/>
          <w:sz w:val="24"/>
          <w:szCs w:val="24"/>
        </w:rPr>
        <w:t>2</w:t>
      </w:r>
      <w:r w:rsidRPr="00DB5D59">
        <w:rPr>
          <w:rFonts w:ascii="Times New Roman" w:hAnsi="Times New Roman" w:cs="Times New Roman"/>
          <w:sz w:val="24"/>
          <w:szCs w:val="24"/>
        </w:rPr>
        <w:t>nd respondent’s account. The balance of Z$2 300 000 000</w:t>
      </w:r>
      <w:r w:rsidR="00BA190E" w:rsidRPr="00DB5D59">
        <w:rPr>
          <w:rFonts w:ascii="Times New Roman" w:hAnsi="Times New Roman" w:cs="Times New Roman"/>
          <w:sz w:val="24"/>
          <w:szCs w:val="24"/>
        </w:rPr>
        <w:t>.00 (two billion three hundred million dollars)</w:t>
      </w:r>
      <w:r w:rsidRPr="00DB5D59">
        <w:rPr>
          <w:rFonts w:ascii="Times New Roman" w:hAnsi="Times New Roman" w:cs="Times New Roman"/>
          <w:sz w:val="24"/>
          <w:szCs w:val="24"/>
        </w:rPr>
        <w:t xml:space="preserve"> was to be paid to the appellants</w:t>
      </w:r>
      <w:r w:rsidR="0016080C" w:rsidRPr="00DB5D59">
        <w:rPr>
          <w:rFonts w:ascii="Times New Roman" w:hAnsi="Times New Roman" w:cs="Times New Roman"/>
          <w:sz w:val="24"/>
          <w:szCs w:val="24"/>
        </w:rPr>
        <w:t xml:space="preserve">’ </w:t>
      </w:r>
      <w:r w:rsidR="00F3089C" w:rsidRPr="00DB5D59">
        <w:rPr>
          <w:rFonts w:ascii="Times New Roman" w:hAnsi="Times New Roman" w:cs="Times New Roman"/>
          <w:sz w:val="24"/>
          <w:szCs w:val="24"/>
        </w:rPr>
        <w:t>conveyancers. By</w:t>
      </w:r>
      <w:r w:rsidR="0016080C" w:rsidRPr="00DB5D59">
        <w:rPr>
          <w:rFonts w:ascii="Times New Roman" w:hAnsi="Times New Roman" w:cs="Times New Roman"/>
          <w:sz w:val="24"/>
          <w:szCs w:val="24"/>
        </w:rPr>
        <w:t xml:space="preserve"> </w:t>
      </w:r>
      <w:r w:rsidRPr="00DB5D59">
        <w:rPr>
          <w:rFonts w:ascii="Times New Roman" w:hAnsi="Times New Roman" w:cs="Times New Roman"/>
          <w:sz w:val="24"/>
          <w:szCs w:val="24"/>
        </w:rPr>
        <w:t>the time the appellants issued summons they</w:t>
      </w:r>
      <w:r w:rsidR="006762AA" w:rsidRPr="00DB5D59">
        <w:rPr>
          <w:rFonts w:ascii="Times New Roman" w:hAnsi="Times New Roman" w:cs="Times New Roman"/>
          <w:sz w:val="24"/>
          <w:szCs w:val="24"/>
        </w:rPr>
        <w:t xml:space="preserve"> (the appellants)</w:t>
      </w:r>
      <w:r w:rsidRPr="00DB5D59">
        <w:rPr>
          <w:rFonts w:ascii="Times New Roman" w:hAnsi="Times New Roman" w:cs="Times New Roman"/>
          <w:sz w:val="24"/>
          <w:szCs w:val="24"/>
        </w:rPr>
        <w:t xml:space="preserve"> had not opened a file with their conveyancers. </w:t>
      </w:r>
    </w:p>
    <w:p w:rsidR="00A9442A" w:rsidRPr="00DB5D59" w:rsidRDefault="00A9442A" w:rsidP="00A9442A">
      <w:pPr>
        <w:spacing w:after="0" w:line="480" w:lineRule="auto"/>
        <w:ind w:firstLine="720"/>
        <w:jc w:val="both"/>
        <w:rPr>
          <w:rFonts w:ascii="Times New Roman" w:hAnsi="Times New Roman" w:cs="Times New Roman"/>
          <w:sz w:val="24"/>
          <w:szCs w:val="24"/>
        </w:rPr>
      </w:pPr>
    </w:p>
    <w:p w:rsidR="00F3089C" w:rsidRPr="00DB5D59" w:rsidRDefault="006762AA" w:rsidP="0016080C">
      <w:pPr>
        <w:spacing w:after="0" w:line="480" w:lineRule="auto"/>
        <w:ind w:firstLine="1440"/>
        <w:jc w:val="both"/>
        <w:rPr>
          <w:rFonts w:ascii="Times New Roman" w:hAnsi="Times New Roman" w:cs="Times New Roman"/>
          <w:sz w:val="24"/>
          <w:szCs w:val="24"/>
        </w:rPr>
      </w:pPr>
      <w:r w:rsidRPr="00DB5D59">
        <w:rPr>
          <w:rFonts w:ascii="Times New Roman" w:hAnsi="Times New Roman" w:cs="Times New Roman"/>
          <w:sz w:val="24"/>
          <w:szCs w:val="24"/>
        </w:rPr>
        <w:t>It is this C</w:t>
      </w:r>
      <w:r w:rsidR="008D3972" w:rsidRPr="00DB5D59">
        <w:rPr>
          <w:rFonts w:ascii="Times New Roman" w:hAnsi="Times New Roman" w:cs="Times New Roman"/>
          <w:sz w:val="24"/>
          <w:szCs w:val="24"/>
        </w:rPr>
        <w:t xml:space="preserve">ourt’s view that the respondents have to explain why they failed to pay </w:t>
      </w:r>
      <w:r w:rsidR="00F3089C" w:rsidRPr="00DB5D59">
        <w:rPr>
          <w:rFonts w:ascii="Times New Roman" w:hAnsi="Times New Roman" w:cs="Times New Roman"/>
          <w:sz w:val="24"/>
          <w:szCs w:val="24"/>
        </w:rPr>
        <w:t xml:space="preserve">the amount they claimed was due </w:t>
      </w:r>
      <w:r w:rsidR="008D3972" w:rsidRPr="00DB5D59">
        <w:rPr>
          <w:rFonts w:ascii="Times New Roman" w:hAnsi="Times New Roman" w:cs="Times New Roman"/>
          <w:sz w:val="24"/>
          <w:szCs w:val="24"/>
        </w:rPr>
        <w:t>to the conveyancers upon being advised of the</w:t>
      </w:r>
      <w:r w:rsidR="00BA190E" w:rsidRPr="00DB5D59">
        <w:rPr>
          <w:rFonts w:ascii="Times New Roman" w:hAnsi="Times New Roman" w:cs="Times New Roman"/>
          <w:sz w:val="24"/>
          <w:szCs w:val="24"/>
        </w:rPr>
        <w:t xml:space="preserve"> identity of the</w:t>
      </w:r>
      <w:r w:rsidR="008D3972" w:rsidRPr="00DB5D59">
        <w:rPr>
          <w:rFonts w:ascii="Times New Roman" w:hAnsi="Times New Roman" w:cs="Times New Roman"/>
          <w:sz w:val="24"/>
          <w:szCs w:val="24"/>
        </w:rPr>
        <w:t xml:space="preserve"> conveyancers. It is common cause </w:t>
      </w:r>
      <w:r w:rsidR="00F3089C" w:rsidRPr="00DB5D59">
        <w:rPr>
          <w:rFonts w:ascii="Times New Roman" w:hAnsi="Times New Roman" w:cs="Times New Roman"/>
          <w:sz w:val="24"/>
          <w:szCs w:val="24"/>
        </w:rPr>
        <w:t>that</w:t>
      </w:r>
      <w:r w:rsidR="008D3972" w:rsidRPr="00DB5D59">
        <w:rPr>
          <w:rFonts w:ascii="Times New Roman" w:hAnsi="Times New Roman" w:cs="Times New Roman"/>
          <w:sz w:val="24"/>
          <w:szCs w:val="24"/>
        </w:rPr>
        <w:t xml:space="preserve"> the </w:t>
      </w:r>
      <w:r w:rsidR="00F3089C" w:rsidRPr="00DB5D59">
        <w:rPr>
          <w:rFonts w:ascii="Times New Roman" w:hAnsi="Times New Roman" w:cs="Times New Roman"/>
          <w:sz w:val="24"/>
          <w:szCs w:val="24"/>
        </w:rPr>
        <w:t>respondents</w:t>
      </w:r>
      <w:r w:rsidR="00A9442A" w:rsidRPr="00DB5D59">
        <w:rPr>
          <w:rFonts w:ascii="Times New Roman" w:hAnsi="Times New Roman" w:cs="Times New Roman"/>
          <w:sz w:val="24"/>
          <w:szCs w:val="24"/>
        </w:rPr>
        <w:t xml:space="preserve"> </w:t>
      </w:r>
      <w:r w:rsidR="00F3089C" w:rsidRPr="00DB5D59">
        <w:rPr>
          <w:rFonts w:ascii="Times New Roman" w:hAnsi="Times New Roman" w:cs="Times New Roman"/>
          <w:sz w:val="24"/>
          <w:szCs w:val="24"/>
        </w:rPr>
        <w:t>attempted</w:t>
      </w:r>
      <w:r w:rsidR="008D3972" w:rsidRPr="00DB5D59">
        <w:rPr>
          <w:rFonts w:ascii="Times New Roman" w:hAnsi="Times New Roman" w:cs="Times New Roman"/>
          <w:sz w:val="24"/>
          <w:szCs w:val="24"/>
        </w:rPr>
        <w:t xml:space="preserve"> to pay by cheque and it was returned by the bank</w:t>
      </w:r>
      <w:r w:rsidR="00F3089C" w:rsidRPr="00DB5D59">
        <w:rPr>
          <w:rFonts w:ascii="Times New Roman" w:hAnsi="Times New Roman" w:cs="Times New Roman"/>
          <w:sz w:val="24"/>
          <w:szCs w:val="24"/>
        </w:rPr>
        <w:t xml:space="preserve"> in April 2006</w:t>
      </w:r>
      <w:r w:rsidR="008D3972" w:rsidRPr="00DB5D59">
        <w:rPr>
          <w:rFonts w:ascii="Times New Roman" w:hAnsi="Times New Roman" w:cs="Times New Roman"/>
          <w:sz w:val="24"/>
          <w:szCs w:val="24"/>
        </w:rPr>
        <w:t>.</w:t>
      </w:r>
      <w:r w:rsidR="009B287E">
        <w:rPr>
          <w:rFonts w:ascii="Times New Roman" w:hAnsi="Times New Roman" w:cs="Times New Roman"/>
          <w:sz w:val="24"/>
          <w:szCs w:val="24"/>
        </w:rPr>
        <w:t xml:space="preserve"> It was not clear why the cheque was returned.</w:t>
      </w:r>
    </w:p>
    <w:p w:rsidR="00A9442A" w:rsidRPr="00DB5D59" w:rsidRDefault="00A9442A" w:rsidP="00A9442A">
      <w:pPr>
        <w:spacing w:after="0" w:line="480" w:lineRule="auto"/>
        <w:ind w:firstLine="720"/>
        <w:jc w:val="both"/>
        <w:rPr>
          <w:rFonts w:ascii="Times New Roman" w:hAnsi="Times New Roman" w:cs="Times New Roman"/>
          <w:sz w:val="24"/>
          <w:szCs w:val="24"/>
        </w:rPr>
      </w:pPr>
    </w:p>
    <w:p w:rsidR="00F52D3A" w:rsidRPr="00DB5D59" w:rsidRDefault="00F52D3A" w:rsidP="0016080C">
      <w:pPr>
        <w:spacing w:after="0" w:line="480" w:lineRule="auto"/>
        <w:ind w:firstLine="1440"/>
        <w:jc w:val="both"/>
        <w:rPr>
          <w:rFonts w:ascii="Times New Roman" w:hAnsi="Times New Roman" w:cs="Times New Roman"/>
          <w:sz w:val="24"/>
          <w:szCs w:val="24"/>
        </w:rPr>
      </w:pPr>
      <w:r w:rsidRPr="00DB5D59">
        <w:rPr>
          <w:rFonts w:ascii="Times New Roman" w:hAnsi="Times New Roman" w:cs="Times New Roman"/>
          <w:sz w:val="24"/>
          <w:szCs w:val="24"/>
        </w:rPr>
        <w:t>Regarding the issue of whether the appellant</w:t>
      </w:r>
      <w:r w:rsidR="006762AA" w:rsidRPr="00DB5D59">
        <w:rPr>
          <w:rFonts w:ascii="Times New Roman" w:hAnsi="Times New Roman" w:cs="Times New Roman"/>
          <w:sz w:val="24"/>
          <w:szCs w:val="24"/>
        </w:rPr>
        <w:t>s</w:t>
      </w:r>
      <w:r w:rsidRPr="00DB5D59">
        <w:rPr>
          <w:rFonts w:ascii="Times New Roman" w:hAnsi="Times New Roman" w:cs="Times New Roman"/>
          <w:sz w:val="24"/>
          <w:szCs w:val="24"/>
        </w:rPr>
        <w:t xml:space="preserve"> were </w:t>
      </w:r>
      <w:r w:rsidR="00B53D4A" w:rsidRPr="00DB5D59">
        <w:rPr>
          <w:rFonts w:ascii="Times New Roman" w:hAnsi="Times New Roman" w:cs="Times New Roman"/>
          <w:sz w:val="24"/>
          <w:szCs w:val="24"/>
        </w:rPr>
        <w:t>entitled</w:t>
      </w:r>
      <w:r w:rsidRPr="00DB5D59">
        <w:rPr>
          <w:rFonts w:ascii="Times New Roman" w:hAnsi="Times New Roman" w:cs="Times New Roman"/>
          <w:sz w:val="24"/>
          <w:szCs w:val="24"/>
        </w:rPr>
        <w:t xml:space="preserve"> to cancel the agreement</w:t>
      </w:r>
      <w:r w:rsidR="006762AA" w:rsidRPr="00DB5D59">
        <w:rPr>
          <w:rFonts w:ascii="Times New Roman" w:hAnsi="Times New Roman" w:cs="Times New Roman"/>
          <w:sz w:val="24"/>
          <w:szCs w:val="24"/>
        </w:rPr>
        <w:t>, it is this C</w:t>
      </w:r>
      <w:r w:rsidRPr="00DB5D59">
        <w:rPr>
          <w:rFonts w:ascii="Times New Roman" w:hAnsi="Times New Roman" w:cs="Times New Roman"/>
          <w:sz w:val="24"/>
          <w:szCs w:val="24"/>
        </w:rPr>
        <w:t xml:space="preserve">ourt’s view that it is a question of interpretation of </w:t>
      </w:r>
      <w:r w:rsidR="00BA190E" w:rsidRPr="00DB5D59">
        <w:rPr>
          <w:rFonts w:ascii="Times New Roman" w:hAnsi="Times New Roman" w:cs="Times New Roman"/>
          <w:sz w:val="24"/>
          <w:szCs w:val="24"/>
        </w:rPr>
        <w:t>the agreement as read with the a</w:t>
      </w:r>
      <w:r w:rsidRPr="00DB5D59">
        <w:rPr>
          <w:rFonts w:ascii="Times New Roman" w:hAnsi="Times New Roman" w:cs="Times New Roman"/>
          <w:sz w:val="24"/>
          <w:szCs w:val="24"/>
        </w:rPr>
        <w:t>ddendum. This can only be done after the court would have heard evidence from both sides. As it is</w:t>
      </w:r>
      <w:r w:rsidR="000B0995" w:rsidRPr="00DB5D59">
        <w:rPr>
          <w:rFonts w:ascii="Times New Roman" w:hAnsi="Times New Roman" w:cs="Times New Roman"/>
          <w:sz w:val="24"/>
          <w:szCs w:val="24"/>
        </w:rPr>
        <w:t>, the C</w:t>
      </w:r>
      <w:r w:rsidRPr="00DB5D59">
        <w:rPr>
          <w:rFonts w:ascii="Times New Roman" w:hAnsi="Times New Roman" w:cs="Times New Roman"/>
          <w:sz w:val="24"/>
          <w:szCs w:val="24"/>
        </w:rPr>
        <w:t xml:space="preserve">ourt has </w:t>
      </w:r>
      <w:r w:rsidR="000B0995" w:rsidRPr="00DB5D59">
        <w:rPr>
          <w:rFonts w:ascii="Times New Roman" w:hAnsi="Times New Roman" w:cs="Times New Roman"/>
          <w:sz w:val="24"/>
          <w:szCs w:val="24"/>
        </w:rPr>
        <w:t xml:space="preserve">heard </w:t>
      </w:r>
      <w:r w:rsidRPr="00DB5D59">
        <w:rPr>
          <w:rFonts w:ascii="Times New Roman" w:hAnsi="Times New Roman" w:cs="Times New Roman"/>
          <w:sz w:val="24"/>
          <w:szCs w:val="24"/>
        </w:rPr>
        <w:t>the appellants’ side only.</w:t>
      </w:r>
    </w:p>
    <w:p w:rsidR="0016080C" w:rsidRPr="00DB5D59" w:rsidRDefault="0016080C" w:rsidP="0016080C">
      <w:pPr>
        <w:spacing w:after="0" w:line="480" w:lineRule="auto"/>
        <w:ind w:firstLine="1440"/>
        <w:jc w:val="both"/>
        <w:rPr>
          <w:rFonts w:ascii="Times New Roman" w:hAnsi="Times New Roman" w:cs="Times New Roman"/>
          <w:sz w:val="24"/>
          <w:szCs w:val="24"/>
        </w:rPr>
      </w:pPr>
    </w:p>
    <w:p w:rsidR="00A9442A" w:rsidRPr="00DB5D59" w:rsidRDefault="00F3089C" w:rsidP="0016080C">
      <w:pPr>
        <w:spacing w:after="0" w:line="480" w:lineRule="auto"/>
        <w:ind w:firstLine="1440"/>
        <w:jc w:val="both"/>
        <w:rPr>
          <w:rFonts w:ascii="Times New Roman" w:hAnsi="Times New Roman" w:cs="Times New Roman"/>
          <w:sz w:val="24"/>
          <w:szCs w:val="24"/>
        </w:rPr>
      </w:pPr>
      <w:r w:rsidRPr="00DB5D59">
        <w:rPr>
          <w:rFonts w:ascii="Times New Roman" w:hAnsi="Times New Roman" w:cs="Times New Roman"/>
          <w:sz w:val="24"/>
          <w:szCs w:val="24"/>
        </w:rPr>
        <w:t xml:space="preserve">In this vein therefore, the appellants established </w:t>
      </w:r>
      <w:r w:rsidR="001A624F" w:rsidRPr="00DB5D59">
        <w:rPr>
          <w:rFonts w:ascii="Times New Roman" w:hAnsi="Times New Roman" w:cs="Times New Roman"/>
          <w:sz w:val="24"/>
          <w:szCs w:val="24"/>
        </w:rPr>
        <w:t xml:space="preserve">a </w:t>
      </w:r>
      <w:r w:rsidR="001A624F" w:rsidRPr="00DB5D59">
        <w:rPr>
          <w:rFonts w:ascii="Times New Roman" w:hAnsi="Times New Roman" w:cs="Times New Roman"/>
          <w:i/>
          <w:sz w:val="24"/>
          <w:szCs w:val="24"/>
        </w:rPr>
        <w:t>prima facie</w:t>
      </w:r>
      <w:r w:rsidRPr="00DB5D59">
        <w:rPr>
          <w:rFonts w:ascii="Times New Roman" w:hAnsi="Times New Roman" w:cs="Times New Roman"/>
          <w:sz w:val="24"/>
          <w:szCs w:val="24"/>
        </w:rPr>
        <w:t xml:space="preserve"> case of </w:t>
      </w:r>
      <w:r w:rsidR="001A624F" w:rsidRPr="00DB5D59">
        <w:rPr>
          <w:rFonts w:ascii="Times New Roman" w:hAnsi="Times New Roman" w:cs="Times New Roman"/>
          <w:sz w:val="24"/>
          <w:szCs w:val="24"/>
        </w:rPr>
        <w:t>breach of the agreement by the respondents</w:t>
      </w:r>
      <w:r w:rsidRPr="00DB5D59">
        <w:rPr>
          <w:rFonts w:ascii="Times New Roman" w:hAnsi="Times New Roman" w:cs="Times New Roman"/>
          <w:sz w:val="24"/>
          <w:szCs w:val="24"/>
        </w:rPr>
        <w:t>. T</w:t>
      </w:r>
      <w:r w:rsidR="00642D98" w:rsidRPr="00DB5D59">
        <w:rPr>
          <w:rFonts w:ascii="Times New Roman" w:hAnsi="Times New Roman" w:cs="Times New Roman"/>
          <w:sz w:val="24"/>
          <w:szCs w:val="24"/>
        </w:rPr>
        <w:t>he full amount</w:t>
      </w:r>
      <w:r w:rsidR="000B54BB" w:rsidRPr="00DB5D59">
        <w:rPr>
          <w:rFonts w:ascii="Times New Roman" w:hAnsi="Times New Roman" w:cs="Times New Roman"/>
          <w:sz w:val="24"/>
          <w:szCs w:val="24"/>
        </w:rPr>
        <w:t xml:space="preserve">, </w:t>
      </w:r>
      <w:r w:rsidR="00642D98" w:rsidRPr="00DB5D59">
        <w:rPr>
          <w:rFonts w:ascii="Times New Roman" w:hAnsi="Times New Roman" w:cs="Times New Roman"/>
          <w:sz w:val="24"/>
          <w:szCs w:val="24"/>
        </w:rPr>
        <w:t xml:space="preserve">as stated in the </w:t>
      </w:r>
      <w:r w:rsidR="00877099" w:rsidRPr="00DB5D59">
        <w:rPr>
          <w:rFonts w:ascii="Times New Roman" w:hAnsi="Times New Roman" w:cs="Times New Roman"/>
          <w:sz w:val="24"/>
          <w:szCs w:val="24"/>
        </w:rPr>
        <w:t>agreement, had</w:t>
      </w:r>
      <w:r w:rsidR="00642D98" w:rsidRPr="00DB5D59">
        <w:rPr>
          <w:rFonts w:ascii="Times New Roman" w:hAnsi="Times New Roman" w:cs="Times New Roman"/>
          <w:sz w:val="24"/>
          <w:szCs w:val="24"/>
        </w:rPr>
        <w:t xml:space="preserve"> not been paid</w:t>
      </w:r>
      <w:r w:rsidRPr="00DB5D59">
        <w:rPr>
          <w:rFonts w:ascii="Times New Roman" w:hAnsi="Times New Roman" w:cs="Times New Roman"/>
          <w:sz w:val="24"/>
          <w:szCs w:val="24"/>
        </w:rPr>
        <w:t xml:space="preserve"> at the time of issuance of the summons</w:t>
      </w:r>
      <w:r w:rsidR="001A624F" w:rsidRPr="00DB5D59">
        <w:rPr>
          <w:rFonts w:ascii="Times New Roman" w:hAnsi="Times New Roman" w:cs="Times New Roman"/>
          <w:sz w:val="24"/>
          <w:szCs w:val="24"/>
        </w:rPr>
        <w:t>.</w:t>
      </w:r>
    </w:p>
    <w:p w:rsidR="00F52AC0" w:rsidRPr="00DB5D59" w:rsidRDefault="001A624F" w:rsidP="00A9442A">
      <w:pPr>
        <w:spacing w:after="0" w:line="480" w:lineRule="auto"/>
        <w:ind w:firstLine="720"/>
        <w:jc w:val="both"/>
        <w:rPr>
          <w:rFonts w:ascii="Times New Roman" w:hAnsi="Times New Roman" w:cs="Times New Roman"/>
          <w:sz w:val="24"/>
          <w:szCs w:val="24"/>
        </w:rPr>
      </w:pPr>
      <w:r w:rsidRPr="00DB5D59">
        <w:rPr>
          <w:rFonts w:ascii="Times New Roman" w:hAnsi="Times New Roman" w:cs="Times New Roman"/>
          <w:sz w:val="24"/>
          <w:szCs w:val="24"/>
        </w:rPr>
        <w:t xml:space="preserve"> </w:t>
      </w:r>
    </w:p>
    <w:p w:rsidR="00443849" w:rsidRPr="00DB5D59" w:rsidRDefault="00F52AC0" w:rsidP="00511820">
      <w:pPr>
        <w:spacing w:after="0" w:line="480" w:lineRule="auto"/>
        <w:ind w:firstLine="1440"/>
        <w:jc w:val="both"/>
        <w:rPr>
          <w:rFonts w:ascii="Times New Roman" w:hAnsi="Times New Roman" w:cs="Times New Roman"/>
          <w:sz w:val="24"/>
          <w:szCs w:val="24"/>
        </w:rPr>
      </w:pPr>
      <w:r w:rsidRPr="00DB5D59">
        <w:rPr>
          <w:rFonts w:ascii="Times New Roman" w:hAnsi="Times New Roman" w:cs="Times New Roman"/>
          <w:sz w:val="24"/>
          <w:szCs w:val="24"/>
        </w:rPr>
        <w:t>O</w:t>
      </w:r>
      <w:r w:rsidR="001A624F" w:rsidRPr="00DB5D59">
        <w:rPr>
          <w:rFonts w:ascii="Times New Roman" w:hAnsi="Times New Roman" w:cs="Times New Roman"/>
          <w:sz w:val="24"/>
          <w:szCs w:val="24"/>
        </w:rPr>
        <w:t xml:space="preserve">nce evidence has been adduced which constitutes </w:t>
      </w:r>
      <w:r w:rsidR="001A624F" w:rsidRPr="00DB5D59">
        <w:rPr>
          <w:rStyle w:val="highlight"/>
          <w:rFonts w:ascii="Times New Roman" w:hAnsi="Times New Roman" w:cs="Times New Roman"/>
          <w:i/>
          <w:sz w:val="24"/>
          <w:szCs w:val="24"/>
        </w:rPr>
        <w:t>prima facie</w:t>
      </w:r>
      <w:r w:rsidR="001A624F" w:rsidRPr="00DB5D59">
        <w:rPr>
          <w:rFonts w:ascii="Times New Roman" w:hAnsi="Times New Roman" w:cs="Times New Roman"/>
          <w:sz w:val="24"/>
          <w:szCs w:val="24"/>
        </w:rPr>
        <w:t xml:space="preserve"> proof of breach, then such </w:t>
      </w:r>
      <w:r w:rsidR="000B0995" w:rsidRPr="00DB5D59">
        <w:rPr>
          <w:rFonts w:ascii="Times New Roman" w:hAnsi="Times New Roman" w:cs="Times New Roman"/>
          <w:sz w:val="24"/>
          <w:szCs w:val="24"/>
        </w:rPr>
        <w:t>evidence</w:t>
      </w:r>
      <w:r w:rsidR="001A624F" w:rsidRPr="00DB5D59">
        <w:rPr>
          <w:rFonts w:ascii="Times New Roman" w:hAnsi="Times New Roman" w:cs="Times New Roman"/>
          <w:sz w:val="24"/>
          <w:szCs w:val="24"/>
        </w:rPr>
        <w:t xml:space="preserve"> may become proof o</w:t>
      </w:r>
      <w:r w:rsidR="000B0995" w:rsidRPr="00DB5D59">
        <w:rPr>
          <w:rFonts w:ascii="Times New Roman" w:hAnsi="Times New Roman" w:cs="Times New Roman"/>
          <w:sz w:val="24"/>
          <w:szCs w:val="24"/>
        </w:rPr>
        <w:t>n a preponderance of probabilities</w:t>
      </w:r>
      <w:r w:rsidR="001A624F" w:rsidRPr="00DB5D59">
        <w:rPr>
          <w:rFonts w:ascii="Times New Roman" w:hAnsi="Times New Roman" w:cs="Times New Roman"/>
          <w:sz w:val="24"/>
          <w:szCs w:val="24"/>
        </w:rPr>
        <w:t xml:space="preserve"> and </w:t>
      </w:r>
      <w:r w:rsidR="000B0995" w:rsidRPr="00DB5D59">
        <w:rPr>
          <w:rFonts w:ascii="Times New Roman" w:hAnsi="Times New Roman" w:cs="Times New Roman"/>
          <w:sz w:val="24"/>
          <w:szCs w:val="24"/>
        </w:rPr>
        <w:t>a</w:t>
      </w:r>
      <w:r w:rsidR="001A624F" w:rsidRPr="00DB5D59">
        <w:rPr>
          <w:rFonts w:ascii="Times New Roman" w:hAnsi="Times New Roman" w:cs="Times New Roman"/>
          <w:sz w:val="24"/>
          <w:szCs w:val="24"/>
        </w:rPr>
        <w:t xml:space="preserve"> plaintiff will succeed in proving his or her case.</w:t>
      </w:r>
      <w:r w:rsidR="00443849" w:rsidRPr="00DB5D59">
        <w:rPr>
          <w:rFonts w:ascii="Times New Roman" w:hAnsi="Times New Roman" w:cs="Times New Roman"/>
          <w:sz w:val="24"/>
          <w:szCs w:val="24"/>
        </w:rPr>
        <w:t xml:space="preserve"> The courts must be slow to grant absolution from the </w:t>
      </w:r>
      <w:r w:rsidR="00443849" w:rsidRPr="00DB5D59">
        <w:rPr>
          <w:rFonts w:ascii="Times New Roman" w:hAnsi="Times New Roman" w:cs="Times New Roman"/>
          <w:sz w:val="24"/>
          <w:szCs w:val="24"/>
        </w:rPr>
        <w:lastRenderedPageBreak/>
        <w:t xml:space="preserve">instance and this point was made in </w:t>
      </w:r>
      <w:r w:rsidR="00443849" w:rsidRPr="00DB5D59">
        <w:rPr>
          <w:rFonts w:ascii="Times New Roman" w:hAnsi="Times New Roman" w:cs="Times New Roman"/>
          <w:i/>
          <w:sz w:val="24"/>
          <w:szCs w:val="24"/>
        </w:rPr>
        <w:t>Katerere v Standar</w:t>
      </w:r>
      <w:r w:rsidR="00642D98" w:rsidRPr="00DB5D59">
        <w:rPr>
          <w:rFonts w:ascii="Times New Roman" w:hAnsi="Times New Roman" w:cs="Times New Roman"/>
          <w:i/>
          <w:sz w:val="24"/>
          <w:szCs w:val="24"/>
        </w:rPr>
        <w:t>d Chartered Bank Zimbabwe Lt</w:t>
      </w:r>
      <w:r w:rsidR="00443849" w:rsidRPr="00DB5D59">
        <w:rPr>
          <w:rFonts w:ascii="Times New Roman" w:hAnsi="Times New Roman" w:cs="Times New Roman"/>
          <w:i/>
          <w:sz w:val="24"/>
          <w:szCs w:val="24"/>
        </w:rPr>
        <w:t xml:space="preserve">d </w:t>
      </w:r>
      <w:r w:rsidR="00443849" w:rsidRPr="00DB5D59">
        <w:rPr>
          <w:rFonts w:ascii="Times New Roman" w:hAnsi="Times New Roman" w:cs="Times New Roman"/>
          <w:sz w:val="24"/>
          <w:szCs w:val="24"/>
        </w:rPr>
        <w:t>HB 51</w:t>
      </w:r>
      <w:r w:rsidR="00642D98" w:rsidRPr="00DB5D59">
        <w:rPr>
          <w:rFonts w:ascii="Times New Roman" w:hAnsi="Times New Roman" w:cs="Times New Roman"/>
          <w:sz w:val="24"/>
          <w:szCs w:val="24"/>
        </w:rPr>
        <w:t>/</w:t>
      </w:r>
      <w:r w:rsidR="00443849" w:rsidRPr="00DB5D59">
        <w:rPr>
          <w:rFonts w:ascii="Times New Roman" w:hAnsi="Times New Roman" w:cs="Times New Roman"/>
          <w:sz w:val="24"/>
          <w:szCs w:val="24"/>
        </w:rPr>
        <w:t xml:space="preserve">08 which was quoted with approval in </w:t>
      </w:r>
      <w:r w:rsidR="00443849" w:rsidRPr="00DB5D59">
        <w:rPr>
          <w:rFonts w:ascii="Times New Roman" w:hAnsi="Times New Roman" w:cs="Times New Roman"/>
          <w:i/>
          <w:sz w:val="24"/>
          <w:szCs w:val="24"/>
        </w:rPr>
        <w:t>Bakari v Total Zimbabwe (Pvt) Ltd</w:t>
      </w:r>
      <w:r w:rsidR="00443849" w:rsidRPr="00DB5D59">
        <w:rPr>
          <w:rFonts w:ascii="Times New Roman" w:hAnsi="Times New Roman" w:cs="Times New Roman"/>
          <w:sz w:val="24"/>
          <w:szCs w:val="24"/>
        </w:rPr>
        <w:t xml:space="preserve"> SC 21/19. It was stated that:</w:t>
      </w:r>
    </w:p>
    <w:p w:rsidR="00443849" w:rsidRPr="00DB5D59" w:rsidRDefault="00443849" w:rsidP="00A9442A">
      <w:pPr>
        <w:spacing w:after="0" w:line="240" w:lineRule="auto"/>
        <w:ind w:left="720"/>
        <w:jc w:val="both"/>
        <w:rPr>
          <w:rFonts w:ascii="Times New Roman" w:hAnsi="Times New Roman" w:cs="Times New Roman"/>
          <w:sz w:val="24"/>
          <w:szCs w:val="24"/>
        </w:rPr>
      </w:pPr>
      <w:r w:rsidRPr="00DB5D59">
        <w:rPr>
          <w:rFonts w:ascii="Times New Roman" w:hAnsi="Times New Roman" w:cs="Times New Roman"/>
          <w:sz w:val="24"/>
          <w:szCs w:val="24"/>
        </w:rPr>
        <w:t>“The court should be extremely chary of granting absolution at the close of the plaintiff’s case. The court must assume that in the absence of very special considerations, such as the inherent unacceptability of the evidence adduced, the evidence is true. The court should not at this stage evaluate and reject the plaintiff’s evidence. The test to be applied is not whether the evidence led by the plaintiff establishes what will finally have to be established. Absolution from the instance at the close of the plaintiff’s case may be granted if the plaintiff has failed to establish an essential element of his claim-</w:t>
      </w:r>
      <w:r w:rsidR="00511820" w:rsidRPr="00DB5D59">
        <w:rPr>
          <w:rFonts w:ascii="Times New Roman" w:hAnsi="Times New Roman" w:cs="Times New Roman"/>
          <w:sz w:val="24"/>
          <w:szCs w:val="24"/>
        </w:rPr>
        <w:t xml:space="preserve"> </w:t>
      </w:r>
      <w:r w:rsidR="00511820" w:rsidRPr="00DB5D59">
        <w:rPr>
          <w:rFonts w:ascii="Times New Roman" w:hAnsi="Times New Roman" w:cs="Times New Roman"/>
          <w:i/>
          <w:sz w:val="24"/>
          <w:szCs w:val="24"/>
        </w:rPr>
        <w:t>Claude N</w:t>
      </w:r>
      <w:r w:rsidRPr="00DB5D59">
        <w:rPr>
          <w:rFonts w:ascii="Times New Roman" w:hAnsi="Times New Roman" w:cs="Times New Roman"/>
          <w:i/>
          <w:sz w:val="24"/>
          <w:szCs w:val="24"/>
        </w:rPr>
        <w:t>eon Lights (SA) Ltd v Daniel</w:t>
      </w:r>
      <w:r w:rsidRPr="00DB5D59">
        <w:rPr>
          <w:rFonts w:ascii="Times New Roman" w:hAnsi="Times New Roman" w:cs="Times New Roman"/>
          <w:sz w:val="24"/>
          <w:szCs w:val="24"/>
        </w:rPr>
        <w:t xml:space="preserve"> 1976 (4) SA 403(A); </w:t>
      </w:r>
      <w:r w:rsidRPr="00DB5D59">
        <w:rPr>
          <w:rFonts w:ascii="Times New Roman" w:hAnsi="Times New Roman" w:cs="Times New Roman"/>
          <w:i/>
          <w:sz w:val="24"/>
          <w:szCs w:val="24"/>
        </w:rPr>
        <w:t>Marine &amp; Trade Insurance Co Ltd v Van Der Schyff</w:t>
      </w:r>
      <w:r w:rsidRPr="00DB5D59">
        <w:rPr>
          <w:rFonts w:ascii="Times New Roman" w:hAnsi="Times New Roman" w:cs="Times New Roman"/>
          <w:sz w:val="24"/>
          <w:szCs w:val="24"/>
        </w:rPr>
        <w:t xml:space="preserve"> 1972 (1) SA 26(A); </w:t>
      </w:r>
      <w:r w:rsidRPr="00DB5D59">
        <w:rPr>
          <w:rFonts w:ascii="Times New Roman" w:hAnsi="Times New Roman" w:cs="Times New Roman"/>
          <w:i/>
          <w:sz w:val="24"/>
          <w:szCs w:val="24"/>
        </w:rPr>
        <w:t>Sithole v PG</w:t>
      </w:r>
      <w:r w:rsidR="00B221D6" w:rsidRPr="00DB5D59">
        <w:rPr>
          <w:rFonts w:ascii="Times New Roman" w:hAnsi="Times New Roman" w:cs="Times New Roman"/>
          <w:i/>
          <w:sz w:val="24"/>
          <w:szCs w:val="24"/>
        </w:rPr>
        <w:t xml:space="preserve"> Industries (Pvt) Ltd</w:t>
      </w:r>
      <w:r w:rsidR="00B221D6" w:rsidRPr="00DB5D59">
        <w:rPr>
          <w:rFonts w:ascii="Times New Roman" w:hAnsi="Times New Roman" w:cs="Times New Roman"/>
          <w:sz w:val="24"/>
          <w:szCs w:val="24"/>
        </w:rPr>
        <w:t xml:space="preserve"> HB 47-05.</w:t>
      </w:r>
      <w:r w:rsidR="00E65755" w:rsidRPr="00DB5D59">
        <w:rPr>
          <w:rFonts w:ascii="Times New Roman" w:hAnsi="Times New Roman" w:cs="Times New Roman"/>
          <w:sz w:val="24"/>
          <w:szCs w:val="24"/>
        </w:rPr>
        <w:t>”</w:t>
      </w:r>
    </w:p>
    <w:p w:rsidR="00A9442A" w:rsidRPr="00DB5D59" w:rsidRDefault="00A9442A" w:rsidP="00A9442A">
      <w:pPr>
        <w:spacing w:after="0" w:line="240" w:lineRule="auto"/>
        <w:ind w:left="720"/>
        <w:jc w:val="both"/>
        <w:rPr>
          <w:rFonts w:ascii="Times New Roman" w:hAnsi="Times New Roman" w:cs="Times New Roman"/>
          <w:sz w:val="24"/>
          <w:szCs w:val="24"/>
        </w:rPr>
      </w:pPr>
    </w:p>
    <w:p w:rsidR="00E65755" w:rsidRPr="00DB5D59" w:rsidRDefault="00E65755" w:rsidP="00A9442A">
      <w:pPr>
        <w:spacing w:after="0" w:line="240" w:lineRule="auto"/>
        <w:ind w:firstLine="720"/>
        <w:jc w:val="both"/>
        <w:rPr>
          <w:rFonts w:ascii="Times New Roman" w:hAnsi="Times New Roman" w:cs="Times New Roman"/>
          <w:sz w:val="24"/>
          <w:szCs w:val="24"/>
        </w:rPr>
      </w:pPr>
    </w:p>
    <w:p w:rsidR="00B221D6" w:rsidRPr="00DB5D59" w:rsidRDefault="00B221D6" w:rsidP="00511820">
      <w:pPr>
        <w:spacing w:after="0" w:line="480" w:lineRule="auto"/>
        <w:ind w:firstLine="1440"/>
        <w:jc w:val="both"/>
        <w:rPr>
          <w:rFonts w:ascii="Times New Roman" w:hAnsi="Times New Roman" w:cs="Times New Roman"/>
          <w:sz w:val="24"/>
          <w:szCs w:val="24"/>
        </w:rPr>
      </w:pPr>
      <w:r w:rsidRPr="00DB5D59">
        <w:rPr>
          <w:rFonts w:ascii="Times New Roman" w:hAnsi="Times New Roman" w:cs="Times New Roman"/>
          <w:sz w:val="24"/>
          <w:szCs w:val="24"/>
        </w:rPr>
        <w:t xml:space="preserve">The same point had been made earlier on in </w:t>
      </w:r>
      <w:r w:rsidRPr="00DB5D59">
        <w:rPr>
          <w:rFonts w:ascii="Times New Roman" w:hAnsi="Times New Roman" w:cs="Times New Roman"/>
          <w:i/>
          <w:sz w:val="24"/>
          <w:szCs w:val="24"/>
        </w:rPr>
        <w:t>Manyange v Mpofu</w:t>
      </w:r>
      <w:r w:rsidR="00877099" w:rsidRPr="00DB5D59">
        <w:rPr>
          <w:rFonts w:ascii="Times New Roman" w:hAnsi="Times New Roman" w:cs="Times New Roman"/>
          <w:i/>
          <w:sz w:val="24"/>
          <w:szCs w:val="24"/>
        </w:rPr>
        <w:t xml:space="preserve"> </w:t>
      </w:r>
      <w:r w:rsidRPr="00DB5D59">
        <w:rPr>
          <w:rFonts w:ascii="Times New Roman" w:hAnsi="Times New Roman" w:cs="Times New Roman"/>
          <w:i/>
          <w:sz w:val="24"/>
          <w:szCs w:val="24"/>
        </w:rPr>
        <w:t>&amp;</w:t>
      </w:r>
      <w:r w:rsidR="00877099" w:rsidRPr="00DB5D59">
        <w:rPr>
          <w:rFonts w:ascii="Times New Roman" w:hAnsi="Times New Roman" w:cs="Times New Roman"/>
          <w:i/>
          <w:sz w:val="24"/>
          <w:szCs w:val="24"/>
        </w:rPr>
        <w:t xml:space="preserve"> </w:t>
      </w:r>
      <w:r w:rsidR="000B0995" w:rsidRPr="00DB5D59">
        <w:rPr>
          <w:rFonts w:ascii="Times New Roman" w:hAnsi="Times New Roman" w:cs="Times New Roman"/>
          <w:i/>
          <w:sz w:val="24"/>
          <w:szCs w:val="24"/>
        </w:rPr>
        <w:t>O</w:t>
      </w:r>
      <w:r w:rsidRPr="00DB5D59">
        <w:rPr>
          <w:rFonts w:ascii="Times New Roman" w:hAnsi="Times New Roman" w:cs="Times New Roman"/>
          <w:i/>
          <w:sz w:val="24"/>
          <w:szCs w:val="24"/>
        </w:rPr>
        <w:t>rs 2011 (2) ZLR 87 (H) at 88 F-H</w:t>
      </w:r>
      <w:r w:rsidRPr="00DB5D59">
        <w:rPr>
          <w:rFonts w:ascii="Times New Roman" w:hAnsi="Times New Roman" w:cs="Times New Roman"/>
          <w:sz w:val="24"/>
          <w:szCs w:val="24"/>
        </w:rPr>
        <w:t xml:space="preserve"> where it was </w:t>
      </w:r>
      <w:r w:rsidR="006346D6" w:rsidRPr="00DB5D59">
        <w:rPr>
          <w:rFonts w:ascii="Times New Roman" w:hAnsi="Times New Roman" w:cs="Times New Roman"/>
          <w:sz w:val="24"/>
          <w:szCs w:val="24"/>
        </w:rPr>
        <w:t>stated that</w:t>
      </w:r>
      <w:r w:rsidRPr="00DB5D59">
        <w:rPr>
          <w:rFonts w:ascii="Times New Roman" w:hAnsi="Times New Roman" w:cs="Times New Roman"/>
          <w:sz w:val="24"/>
          <w:szCs w:val="24"/>
        </w:rPr>
        <w:t>;</w:t>
      </w:r>
    </w:p>
    <w:p w:rsidR="00B221D6" w:rsidRPr="00DB5D59" w:rsidRDefault="00B221D6" w:rsidP="00A9442A">
      <w:pPr>
        <w:spacing w:after="0" w:line="240" w:lineRule="auto"/>
        <w:ind w:left="720"/>
        <w:jc w:val="both"/>
        <w:rPr>
          <w:rFonts w:ascii="Times New Roman" w:hAnsi="Times New Roman" w:cs="Times New Roman"/>
          <w:sz w:val="24"/>
          <w:szCs w:val="24"/>
        </w:rPr>
      </w:pPr>
      <w:r w:rsidRPr="00DB5D59">
        <w:rPr>
          <w:rFonts w:ascii="Times New Roman" w:hAnsi="Times New Roman" w:cs="Times New Roman"/>
          <w:sz w:val="24"/>
          <w:szCs w:val="24"/>
        </w:rPr>
        <w:t xml:space="preserve">“The test to be applied as to whether to grant absolution is not whether the evidence for the plaintiff establishes what would finally be required to be established to obtain </w:t>
      </w:r>
      <w:r w:rsidR="006346D6" w:rsidRPr="00DB5D59">
        <w:rPr>
          <w:rFonts w:ascii="Times New Roman" w:hAnsi="Times New Roman" w:cs="Times New Roman"/>
          <w:sz w:val="24"/>
          <w:szCs w:val="24"/>
        </w:rPr>
        <w:t>judgment</w:t>
      </w:r>
      <w:r w:rsidRPr="00DB5D59">
        <w:rPr>
          <w:rFonts w:ascii="Times New Roman" w:hAnsi="Times New Roman" w:cs="Times New Roman"/>
          <w:sz w:val="24"/>
          <w:szCs w:val="24"/>
        </w:rPr>
        <w:t xml:space="preserve">. It is whether the plaintiff has made out a </w:t>
      </w:r>
      <w:r w:rsidRPr="00E00CB9">
        <w:rPr>
          <w:rFonts w:ascii="Times New Roman" w:hAnsi="Times New Roman" w:cs="Times New Roman"/>
          <w:i/>
          <w:sz w:val="24"/>
          <w:szCs w:val="24"/>
        </w:rPr>
        <w:t>prima facie</w:t>
      </w:r>
      <w:r w:rsidRPr="00DB5D59">
        <w:rPr>
          <w:rFonts w:ascii="Times New Roman" w:hAnsi="Times New Roman" w:cs="Times New Roman"/>
          <w:sz w:val="24"/>
          <w:szCs w:val="24"/>
        </w:rPr>
        <w:t xml:space="preserve"> case against the defendant on the basis of which the court could or might find for the </w:t>
      </w:r>
      <w:r w:rsidR="00A9442A" w:rsidRPr="00DB5D59">
        <w:rPr>
          <w:rFonts w:ascii="Times New Roman" w:hAnsi="Times New Roman" w:cs="Times New Roman"/>
          <w:sz w:val="24"/>
          <w:szCs w:val="24"/>
        </w:rPr>
        <w:t>plaintiff. A</w:t>
      </w:r>
      <w:r w:rsidRPr="00DB5D59">
        <w:rPr>
          <w:rFonts w:ascii="Times New Roman" w:hAnsi="Times New Roman" w:cs="Times New Roman"/>
          <w:sz w:val="24"/>
          <w:szCs w:val="24"/>
        </w:rPr>
        <w:t xml:space="preserve"> reticent defendant should not be allowed to shelter behind the procedure of absolution from the instance. In practice the </w:t>
      </w:r>
      <w:r w:rsidR="006346D6" w:rsidRPr="00DB5D59">
        <w:rPr>
          <w:rFonts w:ascii="Times New Roman" w:hAnsi="Times New Roman" w:cs="Times New Roman"/>
          <w:sz w:val="24"/>
          <w:szCs w:val="24"/>
        </w:rPr>
        <w:t>courts are loath to decide upon questions of fact without hearing all the evidence from both sides, and have usually inclined towards allowing the case to proceed. At this stage of the trial it is not pertinent to evaluate the weight of the evidence adduced or the preponderance of probabilities, save where such findings are manifest from the evidence already heard.”</w:t>
      </w:r>
    </w:p>
    <w:p w:rsidR="00A9442A" w:rsidRPr="00DB5D59" w:rsidRDefault="00A9442A" w:rsidP="00A9442A">
      <w:pPr>
        <w:spacing w:after="0" w:line="480" w:lineRule="auto"/>
        <w:jc w:val="both"/>
        <w:rPr>
          <w:rFonts w:ascii="Times New Roman" w:hAnsi="Times New Roman" w:cs="Times New Roman"/>
          <w:sz w:val="24"/>
          <w:szCs w:val="24"/>
        </w:rPr>
      </w:pPr>
    </w:p>
    <w:p w:rsidR="00A9442A" w:rsidRPr="00DB5D59" w:rsidRDefault="00A9442A" w:rsidP="00A9442A">
      <w:pPr>
        <w:spacing w:after="0" w:line="480" w:lineRule="auto"/>
        <w:jc w:val="both"/>
        <w:rPr>
          <w:rFonts w:ascii="Times New Roman" w:hAnsi="Times New Roman" w:cs="Times New Roman"/>
          <w:sz w:val="24"/>
          <w:szCs w:val="24"/>
        </w:rPr>
      </w:pPr>
    </w:p>
    <w:p w:rsidR="00642D98" w:rsidRPr="00DB5D59" w:rsidRDefault="00642D98" w:rsidP="00A9442A">
      <w:pPr>
        <w:spacing w:after="0" w:line="480" w:lineRule="auto"/>
        <w:ind w:firstLine="1440"/>
        <w:jc w:val="both"/>
        <w:rPr>
          <w:rFonts w:ascii="Times New Roman" w:hAnsi="Times New Roman" w:cs="Times New Roman"/>
          <w:sz w:val="24"/>
          <w:szCs w:val="24"/>
        </w:rPr>
      </w:pPr>
      <w:r w:rsidRPr="00DB5D59">
        <w:rPr>
          <w:rFonts w:ascii="Times New Roman" w:hAnsi="Times New Roman" w:cs="Times New Roman"/>
          <w:sz w:val="24"/>
          <w:szCs w:val="24"/>
        </w:rPr>
        <w:t xml:space="preserve">See also </w:t>
      </w:r>
      <w:r w:rsidRPr="00DB5D59">
        <w:rPr>
          <w:rStyle w:val="Emphasis"/>
          <w:rFonts w:ascii="Times New Roman" w:hAnsi="Times New Roman" w:cs="Times New Roman"/>
          <w:sz w:val="24"/>
          <w:szCs w:val="24"/>
        </w:rPr>
        <w:t xml:space="preserve">Chombo v Minister of Safety and </w:t>
      </w:r>
      <w:r w:rsidR="00DB5D59">
        <w:rPr>
          <w:rStyle w:val="Emphasis"/>
          <w:rFonts w:ascii="Times New Roman" w:hAnsi="Times New Roman" w:cs="Times New Roman"/>
          <w:sz w:val="24"/>
          <w:szCs w:val="24"/>
        </w:rPr>
        <w:t xml:space="preserve">Security.                                                           </w:t>
      </w:r>
      <w:r w:rsidR="00511820" w:rsidRPr="00DB5D59">
        <w:rPr>
          <w:rFonts w:ascii="Times New Roman" w:hAnsi="Times New Roman" w:cs="Times New Roman"/>
          <w:sz w:val="24"/>
          <w:szCs w:val="24"/>
        </w:rPr>
        <w:t>(I 3883/2013)[2018]</w:t>
      </w:r>
      <w:r w:rsidRPr="00DB5D59">
        <w:rPr>
          <w:rFonts w:ascii="Times New Roman" w:hAnsi="Times New Roman" w:cs="Times New Roman"/>
          <w:sz w:val="24"/>
          <w:szCs w:val="24"/>
        </w:rPr>
        <w:t>NAHCMD 37</w:t>
      </w:r>
    </w:p>
    <w:p w:rsidR="00A9442A" w:rsidRPr="00DB5D59" w:rsidRDefault="00A9442A" w:rsidP="00A9442A">
      <w:pPr>
        <w:spacing w:after="0" w:line="480" w:lineRule="auto"/>
        <w:ind w:firstLine="1440"/>
        <w:jc w:val="both"/>
        <w:rPr>
          <w:rFonts w:ascii="Times New Roman" w:hAnsi="Times New Roman" w:cs="Times New Roman"/>
          <w:sz w:val="24"/>
          <w:szCs w:val="24"/>
        </w:rPr>
      </w:pPr>
    </w:p>
    <w:p w:rsidR="00642D98" w:rsidRPr="00DB5D59" w:rsidRDefault="004E45A1" w:rsidP="00A9442A">
      <w:pPr>
        <w:spacing w:after="0" w:line="480" w:lineRule="auto"/>
        <w:ind w:firstLine="1440"/>
        <w:jc w:val="both"/>
        <w:rPr>
          <w:rFonts w:ascii="Times New Roman" w:hAnsi="Times New Roman" w:cs="Times New Roman"/>
          <w:sz w:val="24"/>
          <w:szCs w:val="24"/>
        </w:rPr>
      </w:pPr>
      <w:r w:rsidRPr="00DB5D59">
        <w:rPr>
          <w:rFonts w:ascii="Times New Roman" w:hAnsi="Times New Roman" w:cs="Times New Roman"/>
          <w:sz w:val="24"/>
          <w:szCs w:val="24"/>
        </w:rPr>
        <w:t>It bear</w:t>
      </w:r>
      <w:r w:rsidR="00BA190E" w:rsidRPr="00DB5D59">
        <w:rPr>
          <w:rFonts w:ascii="Times New Roman" w:hAnsi="Times New Roman" w:cs="Times New Roman"/>
          <w:sz w:val="24"/>
          <w:szCs w:val="24"/>
        </w:rPr>
        <w:t>s</w:t>
      </w:r>
      <w:r w:rsidRPr="00DB5D59">
        <w:rPr>
          <w:rFonts w:ascii="Times New Roman" w:hAnsi="Times New Roman" w:cs="Times New Roman"/>
          <w:sz w:val="24"/>
          <w:szCs w:val="24"/>
        </w:rPr>
        <w:t xml:space="preserve"> mention that the appellants only had to prove a </w:t>
      </w:r>
      <w:r w:rsidRPr="00DB5D59">
        <w:rPr>
          <w:rFonts w:ascii="Times New Roman" w:hAnsi="Times New Roman" w:cs="Times New Roman"/>
          <w:i/>
          <w:sz w:val="24"/>
          <w:szCs w:val="24"/>
        </w:rPr>
        <w:t>prima facie</w:t>
      </w:r>
      <w:r w:rsidRPr="00DB5D59">
        <w:rPr>
          <w:rFonts w:ascii="Times New Roman" w:hAnsi="Times New Roman" w:cs="Times New Roman"/>
          <w:sz w:val="24"/>
          <w:szCs w:val="24"/>
        </w:rPr>
        <w:t xml:space="preserve"> case and their evidence a </w:t>
      </w:r>
      <w:r w:rsidRPr="00DB5D59">
        <w:rPr>
          <w:rFonts w:ascii="Times New Roman" w:hAnsi="Times New Roman" w:cs="Times New Roman"/>
          <w:i/>
          <w:sz w:val="24"/>
          <w:szCs w:val="24"/>
        </w:rPr>
        <w:t>quo</w:t>
      </w:r>
      <w:r w:rsidRPr="00DB5D59">
        <w:rPr>
          <w:rFonts w:ascii="Times New Roman" w:hAnsi="Times New Roman" w:cs="Times New Roman"/>
          <w:sz w:val="24"/>
          <w:szCs w:val="24"/>
        </w:rPr>
        <w:t xml:space="preserve"> cannot be </w:t>
      </w:r>
      <w:r w:rsidR="006346D6" w:rsidRPr="00DB5D59">
        <w:rPr>
          <w:rFonts w:ascii="Times New Roman" w:hAnsi="Times New Roman" w:cs="Times New Roman"/>
          <w:sz w:val="24"/>
          <w:szCs w:val="24"/>
        </w:rPr>
        <w:t>characterized</w:t>
      </w:r>
      <w:r w:rsidRPr="00DB5D59">
        <w:rPr>
          <w:rFonts w:ascii="Times New Roman" w:hAnsi="Times New Roman" w:cs="Times New Roman"/>
          <w:sz w:val="24"/>
          <w:szCs w:val="24"/>
        </w:rPr>
        <w:t xml:space="preserve"> as having been manifes</w:t>
      </w:r>
      <w:r w:rsidR="00642D98" w:rsidRPr="00DB5D59">
        <w:rPr>
          <w:rFonts w:ascii="Times New Roman" w:hAnsi="Times New Roman" w:cs="Times New Roman"/>
          <w:sz w:val="24"/>
          <w:szCs w:val="24"/>
        </w:rPr>
        <w:t xml:space="preserve">tly </w:t>
      </w:r>
      <w:r w:rsidR="000B0995" w:rsidRPr="00DB5D59">
        <w:rPr>
          <w:rFonts w:ascii="Times New Roman" w:hAnsi="Times New Roman" w:cs="Times New Roman"/>
          <w:sz w:val="24"/>
          <w:szCs w:val="24"/>
        </w:rPr>
        <w:t>unsatisfactory</w:t>
      </w:r>
      <w:r w:rsidR="00642D98" w:rsidRPr="00DB5D59">
        <w:rPr>
          <w:rFonts w:ascii="Times New Roman" w:hAnsi="Times New Roman" w:cs="Times New Roman"/>
          <w:sz w:val="24"/>
          <w:szCs w:val="24"/>
        </w:rPr>
        <w:t>, un</w:t>
      </w:r>
      <w:r w:rsidRPr="00DB5D59">
        <w:rPr>
          <w:rFonts w:ascii="Times New Roman" w:hAnsi="Times New Roman" w:cs="Times New Roman"/>
          <w:sz w:val="24"/>
          <w:szCs w:val="24"/>
        </w:rPr>
        <w:t>reliable</w:t>
      </w:r>
      <w:r w:rsidR="00AD1D2E" w:rsidRPr="00DB5D59">
        <w:rPr>
          <w:rFonts w:ascii="Times New Roman" w:hAnsi="Times New Roman" w:cs="Times New Roman"/>
          <w:sz w:val="24"/>
          <w:szCs w:val="24"/>
        </w:rPr>
        <w:t xml:space="preserve"> or that it</w:t>
      </w:r>
      <w:r w:rsidR="00093C9E" w:rsidRPr="00DB5D59">
        <w:rPr>
          <w:rFonts w:ascii="Times New Roman" w:hAnsi="Times New Roman" w:cs="Times New Roman"/>
          <w:sz w:val="24"/>
          <w:szCs w:val="24"/>
        </w:rPr>
        <w:t xml:space="preserve"> failed to</w:t>
      </w:r>
      <w:r w:rsidR="00BA190E" w:rsidRPr="00DB5D59">
        <w:rPr>
          <w:rFonts w:ascii="Times New Roman" w:hAnsi="Times New Roman" w:cs="Times New Roman"/>
          <w:sz w:val="24"/>
          <w:szCs w:val="24"/>
        </w:rPr>
        <w:t xml:space="preserve"> establish an essential element</w:t>
      </w:r>
      <w:r w:rsidR="00AD1D2E" w:rsidRPr="00DB5D59">
        <w:rPr>
          <w:rFonts w:ascii="Times New Roman" w:hAnsi="Times New Roman" w:cs="Times New Roman"/>
          <w:sz w:val="24"/>
          <w:szCs w:val="24"/>
        </w:rPr>
        <w:t xml:space="preserve"> of the claim</w:t>
      </w:r>
      <w:r w:rsidRPr="00DB5D59">
        <w:rPr>
          <w:rFonts w:ascii="Times New Roman" w:hAnsi="Times New Roman" w:cs="Times New Roman"/>
          <w:sz w:val="24"/>
          <w:szCs w:val="24"/>
        </w:rPr>
        <w:t xml:space="preserve">. An arguable case was made </w:t>
      </w:r>
      <w:r w:rsidR="00BA190E" w:rsidRPr="00DB5D59">
        <w:rPr>
          <w:rFonts w:ascii="Times New Roman" w:hAnsi="Times New Roman" w:cs="Times New Roman"/>
          <w:sz w:val="24"/>
          <w:szCs w:val="24"/>
        </w:rPr>
        <w:t xml:space="preserve">out </w:t>
      </w:r>
      <w:r w:rsidRPr="00DB5D59">
        <w:rPr>
          <w:rFonts w:ascii="Times New Roman" w:hAnsi="Times New Roman" w:cs="Times New Roman"/>
          <w:sz w:val="24"/>
          <w:szCs w:val="24"/>
        </w:rPr>
        <w:t>and the</w:t>
      </w:r>
      <w:r w:rsidR="00642D98" w:rsidRPr="00DB5D59">
        <w:rPr>
          <w:rFonts w:ascii="Times New Roman" w:hAnsi="Times New Roman" w:cs="Times New Roman"/>
          <w:sz w:val="24"/>
          <w:szCs w:val="24"/>
        </w:rPr>
        <w:t xml:space="preserve"> respondents ought to have been put to their defence.</w:t>
      </w:r>
    </w:p>
    <w:p w:rsidR="00A9442A" w:rsidRPr="00DB5D59" w:rsidRDefault="00A9442A" w:rsidP="00A9442A">
      <w:pPr>
        <w:spacing w:after="0" w:line="480" w:lineRule="auto"/>
        <w:ind w:firstLine="1440"/>
        <w:jc w:val="both"/>
        <w:rPr>
          <w:rFonts w:ascii="Times New Roman" w:hAnsi="Times New Roman" w:cs="Times New Roman"/>
          <w:sz w:val="24"/>
          <w:szCs w:val="24"/>
        </w:rPr>
      </w:pPr>
    </w:p>
    <w:p w:rsidR="00683A19" w:rsidRPr="00DB5D59" w:rsidRDefault="007453FF" w:rsidP="00A9442A">
      <w:pPr>
        <w:spacing w:after="0" w:line="480" w:lineRule="auto"/>
        <w:ind w:firstLine="1440"/>
        <w:jc w:val="both"/>
        <w:rPr>
          <w:rFonts w:ascii="Times New Roman" w:hAnsi="Times New Roman" w:cs="Times New Roman"/>
          <w:sz w:val="24"/>
          <w:szCs w:val="24"/>
        </w:rPr>
      </w:pPr>
      <w:r w:rsidRPr="00DB5D59">
        <w:rPr>
          <w:rFonts w:ascii="Times New Roman" w:hAnsi="Times New Roman" w:cs="Times New Roman"/>
          <w:sz w:val="24"/>
          <w:szCs w:val="24"/>
        </w:rPr>
        <w:t>At the hearing of the matter, counsel for the appellants</w:t>
      </w:r>
      <w:r w:rsidR="00E65755" w:rsidRPr="00DB5D59">
        <w:rPr>
          <w:rFonts w:ascii="Times New Roman" w:hAnsi="Times New Roman" w:cs="Times New Roman"/>
          <w:sz w:val="24"/>
          <w:szCs w:val="24"/>
        </w:rPr>
        <w:t>,</w:t>
      </w:r>
      <w:r w:rsidR="00877099" w:rsidRPr="00DB5D59">
        <w:rPr>
          <w:rFonts w:ascii="Times New Roman" w:hAnsi="Times New Roman" w:cs="Times New Roman"/>
          <w:sz w:val="24"/>
          <w:szCs w:val="24"/>
        </w:rPr>
        <w:t xml:space="preserve"> </w:t>
      </w:r>
      <w:r w:rsidRPr="00DB5D59">
        <w:rPr>
          <w:rFonts w:ascii="Times New Roman" w:hAnsi="Times New Roman" w:cs="Times New Roman"/>
          <w:sz w:val="24"/>
          <w:szCs w:val="24"/>
        </w:rPr>
        <w:t>Mr</w:t>
      </w:r>
      <w:r w:rsidR="00877099" w:rsidRPr="00DB5D59">
        <w:rPr>
          <w:rFonts w:ascii="Times New Roman" w:hAnsi="Times New Roman" w:cs="Times New Roman"/>
          <w:i/>
          <w:sz w:val="24"/>
          <w:szCs w:val="24"/>
        </w:rPr>
        <w:t xml:space="preserve"> </w:t>
      </w:r>
      <w:r w:rsidRPr="00DB5D59">
        <w:rPr>
          <w:rFonts w:ascii="Times New Roman" w:hAnsi="Times New Roman" w:cs="Times New Roman"/>
          <w:i/>
          <w:sz w:val="24"/>
          <w:szCs w:val="24"/>
        </w:rPr>
        <w:t>Nyoni</w:t>
      </w:r>
      <w:r w:rsidR="00E65755" w:rsidRPr="00DB5D59">
        <w:rPr>
          <w:rFonts w:ascii="Times New Roman" w:hAnsi="Times New Roman" w:cs="Times New Roman"/>
          <w:sz w:val="24"/>
          <w:szCs w:val="24"/>
        </w:rPr>
        <w:t xml:space="preserve">, </w:t>
      </w:r>
      <w:r w:rsidRPr="00DB5D59">
        <w:rPr>
          <w:rFonts w:ascii="Times New Roman" w:hAnsi="Times New Roman" w:cs="Times New Roman"/>
          <w:sz w:val="24"/>
          <w:szCs w:val="24"/>
        </w:rPr>
        <w:t xml:space="preserve">sought to argue that the court </w:t>
      </w:r>
      <w:r w:rsidRPr="00DB5D59">
        <w:rPr>
          <w:rFonts w:ascii="Times New Roman" w:hAnsi="Times New Roman" w:cs="Times New Roman"/>
          <w:i/>
          <w:sz w:val="24"/>
          <w:szCs w:val="24"/>
        </w:rPr>
        <w:t>a quo</w:t>
      </w:r>
      <w:r w:rsidRPr="00DB5D59">
        <w:rPr>
          <w:rFonts w:ascii="Times New Roman" w:hAnsi="Times New Roman" w:cs="Times New Roman"/>
          <w:sz w:val="24"/>
          <w:szCs w:val="24"/>
        </w:rPr>
        <w:t xml:space="preserve"> did not apply its mind to the matter that was before it</w:t>
      </w:r>
      <w:r w:rsidR="00AD1D2E" w:rsidRPr="00DB5D59">
        <w:rPr>
          <w:rFonts w:ascii="Times New Roman" w:hAnsi="Times New Roman" w:cs="Times New Roman"/>
          <w:sz w:val="24"/>
          <w:szCs w:val="24"/>
        </w:rPr>
        <w:t xml:space="preserve"> for the </w:t>
      </w:r>
      <w:r w:rsidR="00877099" w:rsidRPr="00DB5D59">
        <w:rPr>
          <w:rFonts w:ascii="Times New Roman" w:hAnsi="Times New Roman" w:cs="Times New Roman"/>
          <w:sz w:val="24"/>
          <w:szCs w:val="24"/>
        </w:rPr>
        <w:t>reason that</w:t>
      </w:r>
      <w:r w:rsidRPr="00DB5D59">
        <w:rPr>
          <w:rFonts w:ascii="Times New Roman" w:hAnsi="Times New Roman" w:cs="Times New Roman"/>
          <w:sz w:val="24"/>
          <w:szCs w:val="24"/>
        </w:rPr>
        <w:t xml:space="preserve"> the judgment of the court </w:t>
      </w:r>
      <w:r w:rsidRPr="00DB5D59">
        <w:rPr>
          <w:rFonts w:ascii="Times New Roman" w:hAnsi="Times New Roman" w:cs="Times New Roman"/>
          <w:i/>
          <w:sz w:val="24"/>
          <w:szCs w:val="24"/>
        </w:rPr>
        <w:t>a quo</w:t>
      </w:r>
      <w:r w:rsidRPr="00DB5D59">
        <w:rPr>
          <w:rFonts w:ascii="Times New Roman" w:hAnsi="Times New Roman" w:cs="Times New Roman"/>
          <w:sz w:val="24"/>
          <w:szCs w:val="24"/>
        </w:rPr>
        <w:t xml:space="preserve"> is a </w:t>
      </w:r>
      <w:r w:rsidR="000B0995" w:rsidRPr="00DB5D59">
        <w:rPr>
          <w:rFonts w:ascii="Times New Roman" w:hAnsi="Times New Roman" w:cs="Times New Roman"/>
          <w:sz w:val="24"/>
          <w:szCs w:val="24"/>
        </w:rPr>
        <w:t>regurgitation</w:t>
      </w:r>
      <w:r w:rsidR="002805C1" w:rsidRPr="00DB5D59">
        <w:rPr>
          <w:rFonts w:ascii="Times New Roman" w:hAnsi="Times New Roman" w:cs="Times New Roman"/>
          <w:sz w:val="24"/>
          <w:szCs w:val="24"/>
        </w:rPr>
        <w:t xml:space="preserve"> of the respondents</w:t>
      </w:r>
      <w:r w:rsidRPr="00DB5D59">
        <w:rPr>
          <w:rFonts w:ascii="Times New Roman" w:hAnsi="Times New Roman" w:cs="Times New Roman"/>
          <w:sz w:val="24"/>
          <w:szCs w:val="24"/>
        </w:rPr>
        <w:t xml:space="preserve"> (then defendants </w:t>
      </w:r>
      <w:r w:rsidRPr="00DB5D59">
        <w:rPr>
          <w:rFonts w:ascii="Times New Roman" w:hAnsi="Times New Roman" w:cs="Times New Roman"/>
          <w:i/>
          <w:sz w:val="24"/>
          <w:szCs w:val="24"/>
        </w:rPr>
        <w:t>a quo</w:t>
      </w:r>
      <w:r w:rsidRPr="00DB5D59">
        <w:rPr>
          <w:rFonts w:ascii="Times New Roman" w:hAnsi="Times New Roman" w:cs="Times New Roman"/>
          <w:sz w:val="24"/>
          <w:szCs w:val="24"/>
        </w:rPr>
        <w:t>) submissions</w:t>
      </w:r>
      <w:r w:rsidR="00F3089C" w:rsidRPr="00DB5D59">
        <w:rPr>
          <w:rFonts w:ascii="Times New Roman" w:hAnsi="Times New Roman" w:cs="Times New Roman"/>
          <w:sz w:val="24"/>
          <w:szCs w:val="24"/>
        </w:rPr>
        <w:t xml:space="preserve">. He submitted </w:t>
      </w:r>
      <w:r w:rsidR="008E4EFD" w:rsidRPr="00DB5D59">
        <w:rPr>
          <w:rFonts w:ascii="Times New Roman" w:hAnsi="Times New Roman" w:cs="Times New Roman"/>
          <w:sz w:val="24"/>
          <w:szCs w:val="24"/>
        </w:rPr>
        <w:t xml:space="preserve">that the court </w:t>
      </w:r>
      <w:r w:rsidR="008E4EFD" w:rsidRPr="00DB5D59">
        <w:rPr>
          <w:rFonts w:ascii="Times New Roman" w:hAnsi="Times New Roman" w:cs="Times New Roman"/>
          <w:i/>
          <w:sz w:val="24"/>
          <w:szCs w:val="24"/>
        </w:rPr>
        <w:t>a quo</w:t>
      </w:r>
      <w:r w:rsidR="008E4EFD" w:rsidRPr="00DB5D59">
        <w:rPr>
          <w:rFonts w:ascii="Times New Roman" w:hAnsi="Times New Roman" w:cs="Times New Roman"/>
          <w:sz w:val="24"/>
          <w:szCs w:val="24"/>
        </w:rPr>
        <w:t xml:space="preserve"> simply adopted the evidence and submissions of the respondents without independently assessing it</w:t>
      </w:r>
      <w:r w:rsidR="00F3089C" w:rsidRPr="00DB5D59">
        <w:rPr>
          <w:rFonts w:ascii="Times New Roman" w:hAnsi="Times New Roman" w:cs="Times New Roman"/>
          <w:sz w:val="24"/>
          <w:szCs w:val="24"/>
        </w:rPr>
        <w:t xml:space="preserve"> and without having regard to the appellants’ submissions</w:t>
      </w:r>
      <w:r w:rsidR="008E4EFD" w:rsidRPr="00DB5D59">
        <w:rPr>
          <w:rFonts w:ascii="Times New Roman" w:hAnsi="Times New Roman" w:cs="Times New Roman"/>
          <w:sz w:val="24"/>
          <w:szCs w:val="24"/>
        </w:rPr>
        <w:t xml:space="preserve">. </w:t>
      </w:r>
    </w:p>
    <w:p w:rsidR="00A9442A" w:rsidRPr="00DB5D59" w:rsidRDefault="00A9442A" w:rsidP="00A9442A">
      <w:pPr>
        <w:spacing w:after="0" w:line="480" w:lineRule="auto"/>
        <w:ind w:firstLine="1440"/>
        <w:jc w:val="both"/>
        <w:rPr>
          <w:rFonts w:ascii="Times New Roman" w:hAnsi="Times New Roman" w:cs="Times New Roman"/>
          <w:sz w:val="24"/>
          <w:szCs w:val="24"/>
        </w:rPr>
      </w:pPr>
    </w:p>
    <w:p w:rsidR="007453FF" w:rsidRPr="00DB5D59" w:rsidRDefault="008E4EFD" w:rsidP="00A9442A">
      <w:pPr>
        <w:spacing w:after="0" w:line="480" w:lineRule="auto"/>
        <w:ind w:firstLine="1440"/>
        <w:jc w:val="both"/>
        <w:rPr>
          <w:rFonts w:ascii="Times New Roman" w:hAnsi="Times New Roman" w:cs="Times New Roman"/>
          <w:sz w:val="24"/>
          <w:szCs w:val="24"/>
        </w:rPr>
      </w:pPr>
      <w:r w:rsidRPr="00DB5D59">
        <w:rPr>
          <w:rFonts w:ascii="Times New Roman" w:hAnsi="Times New Roman" w:cs="Times New Roman"/>
          <w:i/>
          <w:sz w:val="24"/>
          <w:szCs w:val="24"/>
        </w:rPr>
        <w:t>Per contra</w:t>
      </w:r>
      <w:r w:rsidRPr="00DB5D59">
        <w:rPr>
          <w:rFonts w:ascii="Times New Roman" w:hAnsi="Times New Roman" w:cs="Times New Roman"/>
          <w:sz w:val="24"/>
          <w:szCs w:val="24"/>
        </w:rPr>
        <w:t xml:space="preserve">, </w:t>
      </w:r>
      <w:r w:rsidRPr="00DB5D59">
        <w:rPr>
          <w:rFonts w:ascii="Times New Roman" w:hAnsi="Times New Roman" w:cs="Times New Roman"/>
          <w:i/>
          <w:sz w:val="24"/>
          <w:szCs w:val="24"/>
        </w:rPr>
        <w:t>M</w:t>
      </w:r>
      <w:r w:rsidR="00D244EF" w:rsidRPr="00DB5D59">
        <w:rPr>
          <w:rFonts w:ascii="Times New Roman" w:hAnsi="Times New Roman" w:cs="Times New Roman"/>
          <w:i/>
          <w:sz w:val="24"/>
          <w:szCs w:val="24"/>
        </w:rPr>
        <w:t>s</w:t>
      </w:r>
      <w:r w:rsidR="00877099" w:rsidRPr="00DB5D59">
        <w:rPr>
          <w:rFonts w:ascii="Times New Roman" w:hAnsi="Times New Roman" w:cs="Times New Roman"/>
          <w:i/>
          <w:sz w:val="24"/>
          <w:szCs w:val="24"/>
        </w:rPr>
        <w:t xml:space="preserve"> </w:t>
      </w:r>
      <w:r w:rsidR="00D244EF" w:rsidRPr="00DB5D59">
        <w:rPr>
          <w:rFonts w:ascii="Times New Roman" w:hAnsi="Times New Roman" w:cs="Times New Roman"/>
          <w:i/>
          <w:sz w:val="24"/>
          <w:szCs w:val="24"/>
        </w:rPr>
        <w:t>Dub</w:t>
      </w:r>
      <w:r w:rsidRPr="00DB5D59">
        <w:rPr>
          <w:rFonts w:ascii="Times New Roman" w:hAnsi="Times New Roman" w:cs="Times New Roman"/>
          <w:i/>
          <w:sz w:val="24"/>
          <w:szCs w:val="24"/>
        </w:rPr>
        <w:t>e</w:t>
      </w:r>
      <w:r w:rsidR="00877099" w:rsidRPr="00DB5D59">
        <w:rPr>
          <w:rFonts w:ascii="Times New Roman" w:hAnsi="Times New Roman" w:cs="Times New Roman"/>
          <w:i/>
          <w:sz w:val="24"/>
          <w:szCs w:val="24"/>
        </w:rPr>
        <w:t xml:space="preserve"> </w:t>
      </w:r>
      <w:r w:rsidRPr="00DB5D59">
        <w:rPr>
          <w:rFonts w:ascii="Times New Roman" w:hAnsi="Times New Roman" w:cs="Times New Roman"/>
          <w:sz w:val="24"/>
          <w:szCs w:val="24"/>
        </w:rPr>
        <w:t xml:space="preserve">for the respondents argued that this was not an issue that had been raised in the grounds of appeal and thus could not be properly </w:t>
      </w:r>
      <w:r w:rsidR="00FE0178" w:rsidRPr="00DB5D59">
        <w:rPr>
          <w:rFonts w:ascii="Times New Roman" w:hAnsi="Times New Roman" w:cs="Times New Roman"/>
          <w:sz w:val="24"/>
          <w:szCs w:val="24"/>
        </w:rPr>
        <w:t>raised for the first time at this</w:t>
      </w:r>
      <w:r w:rsidR="00683A19" w:rsidRPr="00DB5D59">
        <w:rPr>
          <w:rFonts w:ascii="Times New Roman" w:hAnsi="Times New Roman" w:cs="Times New Roman"/>
          <w:sz w:val="24"/>
          <w:szCs w:val="24"/>
        </w:rPr>
        <w:t xml:space="preserve"> hearing</w:t>
      </w:r>
      <w:r w:rsidRPr="00DB5D59">
        <w:rPr>
          <w:rFonts w:ascii="Times New Roman" w:hAnsi="Times New Roman" w:cs="Times New Roman"/>
          <w:sz w:val="24"/>
          <w:szCs w:val="24"/>
        </w:rPr>
        <w:t xml:space="preserve">. On the merits she argued that the court </w:t>
      </w:r>
      <w:r w:rsidRPr="00DB5D59">
        <w:rPr>
          <w:rFonts w:ascii="Times New Roman" w:hAnsi="Times New Roman" w:cs="Times New Roman"/>
          <w:i/>
          <w:sz w:val="24"/>
          <w:szCs w:val="24"/>
        </w:rPr>
        <w:t>a quo</w:t>
      </w:r>
      <w:r w:rsidRPr="00DB5D59">
        <w:rPr>
          <w:rFonts w:ascii="Times New Roman" w:hAnsi="Times New Roman" w:cs="Times New Roman"/>
          <w:sz w:val="24"/>
          <w:szCs w:val="24"/>
        </w:rPr>
        <w:t xml:space="preserve"> did not produce a biased decision and </w:t>
      </w:r>
      <w:r w:rsidR="00683A19" w:rsidRPr="00DB5D59">
        <w:rPr>
          <w:rFonts w:ascii="Times New Roman" w:hAnsi="Times New Roman" w:cs="Times New Roman"/>
          <w:sz w:val="24"/>
          <w:szCs w:val="24"/>
        </w:rPr>
        <w:t>for</w:t>
      </w:r>
      <w:r w:rsidR="00BA190E" w:rsidRPr="00DB5D59">
        <w:rPr>
          <w:rFonts w:ascii="Times New Roman" w:hAnsi="Times New Roman" w:cs="Times New Roman"/>
          <w:sz w:val="24"/>
          <w:szCs w:val="24"/>
        </w:rPr>
        <w:t xml:space="preserve"> </w:t>
      </w:r>
      <w:r w:rsidR="00683A19" w:rsidRPr="00DB5D59">
        <w:rPr>
          <w:rFonts w:ascii="Times New Roman" w:hAnsi="Times New Roman" w:cs="Times New Roman"/>
          <w:sz w:val="24"/>
          <w:szCs w:val="24"/>
        </w:rPr>
        <w:t xml:space="preserve">authority she </w:t>
      </w:r>
      <w:r w:rsidRPr="00DB5D59">
        <w:rPr>
          <w:rFonts w:ascii="Times New Roman" w:hAnsi="Times New Roman" w:cs="Times New Roman"/>
          <w:sz w:val="24"/>
          <w:szCs w:val="24"/>
        </w:rPr>
        <w:t xml:space="preserve">relied on the case of </w:t>
      </w:r>
      <w:r w:rsidRPr="00DB5D59">
        <w:rPr>
          <w:rFonts w:ascii="Times New Roman" w:hAnsi="Times New Roman" w:cs="Times New Roman"/>
          <w:i/>
          <w:sz w:val="24"/>
          <w:szCs w:val="24"/>
        </w:rPr>
        <w:t>Stuttafords Stores (Pty) Ltd and Others v Salt of the Earth Creations (Pty) Ltd</w:t>
      </w:r>
      <w:r w:rsidRPr="00DB5D59">
        <w:rPr>
          <w:rFonts w:ascii="Times New Roman" w:hAnsi="Times New Roman" w:cs="Times New Roman"/>
          <w:sz w:val="24"/>
          <w:szCs w:val="24"/>
        </w:rPr>
        <w:t xml:space="preserve"> 2011 (1) SA 267 (CC).</w:t>
      </w:r>
    </w:p>
    <w:p w:rsidR="00A9442A" w:rsidRPr="00DB5D59" w:rsidRDefault="00A9442A" w:rsidP="00A9442A">
      <w:pPr>
        <w:spacing w:after="0" w:line="480" w:lineRule="auto"/>
        <w:ind w:firstLine="1440"/>
        <w:jc w:val="both"/>
        <w:rPr>
          <w:rFonts w:ascii="Times New Roman" w:hAnsi="Times New Roman" w:cs="Times New Roman"/>
          <w:sz w:val="24"/>
          <w:szCs w:val="24"/>
        </w:rPr>
      </w:pPr>
    </w:p>
    <w:p w:rsidR="00A9442A" w:rsidRDefault="008E4EFD" w:rsidP="002805C1">
      <w:pPr>
        <w:spacing w:after="0" w:line="480" w:lineRule="auto"/>
        <w:ind w:firstLine="1440"/>
        <w:jc w:val="both"/>
        <w:rPr>
          <w:rFonts w:ascii="Times New Roman" w:hAnsi="Times New Roman" w:cs="Times New Roman"/>
          <w:sz w:val="24"/>
          <w:szCs w:val="24"/>
        </w:rPr>
      </w:pPr>
      <w:r w:rsidRPr="00DB5D59">
        <w:rPr>
          <w:rFonts w:ascii="Times New Roman" w:hAnsi="Times New Roman" w:cs="Times New Roman"/>
          <w:sz w:val="24"/>
          <w:szCs w:val="24"/>
        </w:rPr>
        <w:t>In that case, the Const</w:t>
      </w:r>
      <w:r w:rsidR="00E65755" w:rsidRPr="00DB5D59">
        <w:rPr>
          <w:rFonts w:ascii="Times New Roman" w:hAnsi="Times New Roman" w:cs="Times New Roman"/>
          <w:sz w:val="24"/>
          <w:szCs w:val="24"/>
        </w:rPr>
        <w:t xml:space="preserve">itutional Court of South Africa, </w:t>
      </w:r>
      <w:r w:rsidRPr="00DB5D59">
        <w:rPr>
          <w:rFonts w:ascii="Times New Roman" w:hAnsi="Times New Roman" w:cs="Times New Roman"/>
          <w:sz w:val="24"/>
          <w:szCs w:val="24"/>
        </w:rPr>
        <w:t>in no uncertain terms</w:t>
      </w:r>
      <w:r w:rsidR="00AD1D2E" w:rsidRPr="00DB5D59">
        <w:rPr>
          <w:rFonts w:ascii="Times New Roman" w:hAnsi="Times New Roman" w:cs="Times New Roman"/>
          <w:sz w:val="24"/>
          <w:szCs w:val="24"/>
        </w:rPr>
        <w:t>,</w:t>
      </w:r>
      <w:r w:rsidRPr="00DB5D59">
        <w:rPr>
          <w:rFonts w:ascii="Times New Roman" w:hAnsi="Times New Roman" w:cs="Times New Roman"/>
          <w:sz w:val="24"/>
          <w:szCs w:val="24"/>
        </w:rPr>
        <w:t xml:space="preserve"> refrained from determining the question whether the </w:t>
      </w:r>
      <w:r w:rsidR="00E65755" w:rsidRPr="00DB5D59">
        <w:rPr>
          <w:rFonts w:ascii="Times New Roman" w:hAnsi="Times New Roman" w:cs="Times New Roman"/>
          <w:sz w:val="24"/>
          <w:szCs w:val="24"/>
        </w:rPr>
        <w:t>extensive use of counsel’s heads of argument</w:t>
      </w:r>
      <w:r w:rsidRPr="00DB5D59">
        <w:rPr>
          <w:rFonts w:ascii="Times New Roman" w:hAnsi="Times New Roman" w:cs="Times New Roman"/>
          <w:sz w:val="24"/>
          <w:szCs w:val="24"/>
        </w:rPr>
        <w:t xml:space="preserve"> cou</w:t>
      </w:r>
      <w:r w:rsidR="00F52AC0" w:rsidRPr="00DB5D59">
        <w:rPr>
          <w:rFonts w:ascii="Times New Roman" w:hAnsi="Times New Roman" w:cs="Times New Roman"/>
          <w:sz w:val="24"/>
          <w:szCs w:val="24"/>
        </w:rPr>
        <w:t>ld lead to a perception of bias</w:t>
      </w:r>
      <w:r w:rsidRPr="00DB5D59">
        <w:rPr>
          <w:rFonts w:ascii="Times New Roman" w:hAnsi="Times New Roman" w:cs="Times New Roman"/>
          <w:sz w:val="24"/>
          <w:szCs w:val="24"/>
        </w:rPr>
        <w:t xml:space="preserve"> bec</w:t>
      </w:r>
      <w:r w:rsidR="00D244EF" w:rsidRPr="00DB5D59">
        <w:rPr>
          <w:rFonts w:ascii="Times New Roman" w:hAnsi="Times New Roman" w:cs="Times New Roman"/>
          <w:sz w:val="24"/>
          <w:szCs w:val="24"/>
        </w:rPr>
        <w:t>ause it was</w:t>
      </w:r>
      <w:r w:rsidRPr="00DB5D59">
        <w:rPr>
          <w:rFonts w:ascii="Times New Roman" w:hAnsi="Times New Roman" w:cs="Times New Roman"/>
          <w:sz w:val="24"/>
          <w:szCs w:val="24"/>
        </w:rPr>
        <w:t xml:space="preserve"> not a question </w:t>
      </w:r>
      <w:r w:rsidR="00D244EF" w:rsidRPr="00DB5D59">
        <w:rPr>
          <w:rFonts w:ascii="Times New Roman" w:hAnsi="Times New Roman" w:cs="Times New Roman"/>
          <w:sz w:val="24"/>
          <w:szCs w:val="24"/>
        </w:rPr>
        <w:t>before it.</w:t>
      </w:r>
      <w:r w:rsidR="006524AA" w:rsidRPr="00DB5D59">
        <w:rPr>
          <w:rFonts w:ascii="Times New Roman" w:hAnsi="Times New Roman" w:cs="Times New Roman"/>
          <w:sz w:val="24"/>
          <w:szCs w:val="24"/>
        </w:rPr>
        <w:t xml:space="preserve"> It merely </w:t>
      </w:r>
      <w:r w:rsidR="00AD1D2E" w:rsidRPr="00DB5D59">
        <w:rPr>
          <w:rFonts w:ascii="Times New Roman" w:hAnsi="Times New Roman" w:cs="Times New Roman"/>
          <w:sz w:val="24"/>
          <w:szCs w:val="24"/>
        </w:rPr>
        <w:t>expressed its views on</w:t>
      </w:r>
      <w:r w:rsidR="006524AA" w:rsidRPr="00DB5D59">
        <w:rPr>
          <w:rFonts w:ascii="Times New Roman" w:hAnsi="Times New Roman" w:cs="Times New Roman"/>
          <w:sz w:val="24"/>
          <w:szCs w:val="24"/>
        </w:rPr>
        <w:t xml:space="preserve"> such </w:t>
      </w:r>
      <w:r w:rsidR="00877099" w:rsidRPr="00DB5D59">
        <w:rPr>
          <w:rFonts w:ascii="Times New Roman" w:hAnsi="Times New Roman" w:cs="Times New Roman"/>
          <w:sz w:val="24"/>
          <w:szCs w:val="24"/>
        </w:rPr>
        <w:t>conduct. The</w:t>
      </w:r>
      <w:r w:rsidR="000B0995" w:rsidRPr="00DB5D59">
        <w:rPr>
          <w:rFonts w:ascii="Times New Roman" w:hAnsi="Times New Roman" w:cs="Times New Roman"/>
          <w:sz w:val="24"/>
          <w:szCs w:val="24"/>
        </w:rPr>
        <w:t xml:space="preserve"> views are </w:t>
      </w:r>
      <w:r w:rsidR="000B0995" w:rsidRPr="00E00CB9">
        <w:rPr>
          <w:rFonts w:ascii="Times New Roman" w:hAnsi="Times New Roman" w:cs="Times New Roman"/>
          <w:i/>
          <w:sz w:val="24"/>
          <w:szCs w:val="24"/>
        </w:rPr>
        <w:t xml:space="preserve">obiter </w:t>
      </w:r>
      <w:r w:rsidR="000B0995" w:rsidRPr="00DB5D59">
        <w:rPr>
          <w:rFonts w:ascii="Times New Roman" w:hAnsi="Times New Roman" w:cs="Times New Roman"/>
          <w:sz w:val="24"/>
          <w:szCs w:val="24"/>
        </w:rPr>
        <w:t>and not binding</w:t>
      </w:r>
      <w:r w:rsidR="00D244EF" w:rsidRPr="00DB5D59">
        <w:rPr>
          <w:rFonts w:ascii="Times New Roman" w:hAnsi="Times New Roman" w:cs="Times New Roman"/>
          <w:sz w:val="24"/>
          <w:szCs w:val="24"/>
        </w:rPr>
        <w:t xml:space="preserve">. </w:t>
      </w:r>
    </w:p>
    <w:p w:rsidR="00DB5D59" w:rsidRPr="00DB5D59" w:rsidRDefault="00DB5D59" w:rsidP="002805C1">
      <w:pPr>
        <w:spacing w:after="0" w:line="480" w:lineRule="auto"/>
        <w:ind w:firstLine="1440"/>
        <w:jc w:val="both"/>
        <w:rPr>
          <w:rFonts w:ascii="Times New Roman" w:hAnsi="Times New Roman" w:cs="Times New Roman"/>
          <w:sz w:val="24"/>
          <w:szCs w:val="24"/>
        </w:rPr>
      </w:pPr>
    </w:p>
    <w:p w:rsidR="008E4EFD" w:rsidRPr="00DB5D59" w:rsidRDefault="00D244EF" w:rsidP="00A9442A">
      <w:pPr>
        <w:spacing w:after="0" w:line="480" w:lineRule="auto"/>
        <w:ind w:firstLine="1440"/>
        <w:jc w:val="both"/>
        <w:rPr>
          <w:rFonts w:ascii="Times New Roman" w:hAnsi="Times New Roman" w:cs="Times New Roman"/>
          <w:sz w:val="24"/>
          <w:szCs w:val="24"/>
        </w:rPr>
      </w:pPr>
      <w:r w:rsidRPr="00DB5D59">
        <w:rPr>
          <w:rFonts w:ascii="Times New Roman" w:hAnsi="Times New Roman" w:cs="Times New Roman"/>
          <w:sz w:val="24"/>
          <w:szCs w:val="24"/>
        </w:rPr>
        <w:t xml:space="preserve">However, </w:t>
      </w:r>
      <w:r w:rsidR="006524AA" w:rsidRPr="00DB5D59">
        <w:rPr>
          <w:rFonts w:ascii="Times New Roman" w:hAnsi="Times New Roman" w:cs="Times New Roman"/>
          <w:i/>
          <w:sz w:val="24"/>
          <w:szCs w:val="24"/>
        </w:rPr>
        <w:t>in casu</w:t>
      </w:r>
      <w:r w:rsidR="006524AA" w:rsidRPr="00DB5D59">
        <w:rPr>
          <w:rFonts w:ascii="Times New Roman" w:hAnsi="Times New Roman" w:cs="Times New Roman"/>
          <w:sz w:val="24"/>
          <w:szCs w:val="24"/>
        </w:rPr>
        <w:t xml:space="preserve"> it is apparent that the court </w:t>
      </w:r>
      <w:r w:rsidR="006524AA" w:rsidRPr="00DB5D59">
        <w:rPr>
          <w:rFonts w:ascii="Times New Roman" w:hAnsi="Times New Roman" w:cs="Times New Roman"/>
          <w:i/>
          <w:sz w:val="24"/>
          <w:szCs w:val="24"/>
        </w:rPr>
        <w:t>a quo</w:t>
      </w:r>
      <w:r w:rsidR="006524AA" w:rsidRPr="00DB5D59">
        <w:rPr>
          <w:rFonts w:ascii="Times New Roman" w:hAnsi="Times New Roman" w:cs="Times New Roman"/>
          <w:sz w:val="24"/>
          <w:szCs w:val="24"/>
        </w:rPr>
        <w:t xml:space="preserve"> did </w:t>
      </w:r>
      <w:r w:rsidR="009F6AAB" w:rsidRPr="00DB5D59">
        <w:rPr>
          <w:rFonts w:ascii="Times New Roman" w:hAnsi="Times New Roman" w:cs="Times New Roman"/>
          <w:sz w:val="24"/>
          <w:szCs w:val="24"/>
        </w:rPr>
        <w:t>not regurgitate</w:t>
      </w:r>
      <w:r w:rsidR="006524AA" w:rsidRPr="00DB5D59">
        <w:rPr>
          <w:rFonts w:ascii="Times New Roman" w:hAnsi="Times New Roman" w:cs="Times New Roman"/>
          <w:sz w:val="24"/>
          <w:szCs w:val="24"/>
        </w:rPr>
        <w:t xml:space="preserve"> the submissions made by the respondents in the court </w:t>
      </w:r>
      <w:r w:rsidR="006524AA" w:rsidRPr="00DB5D59">
        <w:rPr>
          <w:rFonts w:ascii="Times New Roman" w:hAnsi="Times New Roman" w:cs="Times New Roman"/>
          <w:i/>
          <w:sz w:val="24"/>
          <w:szCs w:val="24"/>
        </w:rPr>
        <w:t>a quo</w:t>
      </w:r>
      <w:r w:rsidR="00AD1D2E" w:rsidRPr="00DB5D59">
        <w:rPr>
          <w:rFonts w:ascii="Times New Roman" w:hAnsi="Times New Roman" w:cs="Times New Roman"/>
          <w:sz w:val="24"/>
          <w:szCs w:val="24"/>
        </w:rPr>
        <w:t xml:space="preserve">. </w:t>
      </w:r>
      <w:r w:rsidR="006524AA" w:rsidRPr="00DB5D59">
        <w:rPr>
          <w:rFonts w:ascii="Times New Roman" w:hAnsi="Times New Roman" w:cs="Times New Roman"/>
          <w:sz w:val="24"/>
          <w:szCs w:val="24"/>
        </w:rPr>
        <w:t xml:space="preserve">There are differences between the submissions and the final </w:t>
      </w:r>
      <w:r w:rsidR="00877099" w:rsidRPr="00DB5D59">
        <w:rPr>
          <w:rFonts w:ascii="Times New Roman" w:hAnsi="Times New Roman" w:cs="Times New Roman"/>
          <w:sz w:val="24"/>
          <w:szCs w:val="24"/>
        </w:rPr>
        <w:t>judgment. As</w:t>
      </w:r>
      <w:r w:rsidR="002805C1" w:rsidRPr="00DB5D59">
        <w:rPr>
          <w:rFonts w:ascii="Times New Roman" w:hAnsi="Times New Roman" w:cs="Times New Roman"/>
          <w:sz w:val="24"/>
          <w:szCs w:val="24"/>
        </w:rPr>
        <w:t xml:space="preserve"> a result, the c</w:t>
      </w:r>
      <w:r w:rsidR="006524AA" w:rsidRPr="00DB5D59">
        <w:rPr>
          <w:rFonts w:ascii="Times New Roman" w:hAnsi="Times New Roman" w:cs="Times New Roman"/>
          <w:sz w:val="24"/>
          <w:szCs w:val="24"/>
        </w:rPr>
        <w:t xml:space="preserve">ourt takes the view that while it may be undesirable for a court to </w:t>
      </w:r>
      <w:r w:rsidR="00877099" w:rsidRPr="00DB5D59">
        <w:rPr>
          <w:rFonts w:ascii="Times New Roman" w:hAnsi="Times New Roman" w:cs="Times New Roman"/>
          <w:sz w:val="24"/>
          <w:szCs w:val="24"/>
        </w:rPr>
        <w:t xml:space="preserve">plagiarize </w:t>
      </w:r>
      <w:r w:rsidR="002805C1" w:rsidRPr="00DB5D59">
        <w:rPr>
          <w:rFonts w:ascii="Times New Roman" w:hAnsi="Times New Roman" w:cs="Times New Roman"/>
          <w:sz w:val="24"/>
          <w:szCs w:val="24"/>
        </w:rPr>
        <w:t>counsel’</w:t>
      </w:r>
      <w:r w:rsidR="00E65755" w:rsidRPr="00DB5D59">
        <w:rPr>
          <w:rFonts w:ascii="Times New Roman" w:hAnsi="Times New Roman" w:cs="Times New Roman"/>
          <w:sz w:val="24"/>
          <w:szCs w:val="24"/>
        </w:rPr>
        <w:t>s heads of argument</w:t>
      </w:r>
      <w:r w:rsidR="005318AD" w:rsidRPr="00DB5D59">
        <w:rPr>
          <w:rFonts w:ascii="Times New Roman" w:hAnsi="Times New Roman" w:cs="Times New Roman"/>
          <w:sz w:val="24"/>
          <w:szCs w:val="24"/>
        </w:rPr>
        <w:t xml:space="preserve"> in a judgment</w:t>
      </w:r>
      <w:r w:rsidR="006524AA" w:rsidRPr="00DB5D59">
        <w:rPr>
          <w:rFonts w:ascii="Times New Roman" w:hAnsi="Times New Roman" w:cs="Times New Roman"/>
          <w:sz w:val="24"/>
          <w:szCs w:val="24"/>
        </w:rPr>
        <w:t xml:space="preserve">, </w:t>
      </w:r>
      <w:r w:rsidR="005318AD" w:rsidRPr="00DB5D59">
        <w:rPr>
          <w:rFonts w:ascii="Times New Roman" w:hAnsi="Times New Roman" w:cs="Times New Roman"/>
          <w:sz w:val="24"/>
          <w:szCs w:val="24"/>
        </w:rPr>
        <w:t>this does not necessarily, without more, amount to a misdirection</w:t>
      </w:r>
      <w:r w:rsidR="006524AA" w:rsidRPr="00DB5D59">
        <w:rPr>
          <w:rFonts w:ascii="Times New Roman" w:hAnsi="Times New Roman" w:cs="Times New Roman"/>
          <w:sz w:val="24"/>
          <w:szCs w:val="24"/>
        </w:rPr>
        <w:t>.</w:t>
      </w:r>
    </w:p>
    <w:p w:rsidR="002805C1" w:rsidRPr="00DB5D59" w:rsidRDefault="002805C1" w:rsidP="00A9442A">
      <w:pPr>
        <w:spacing w:after="0" w:line="480" w:lineRule="auto"/>
        <w:ind w:firstLine="1440"/>
        <w:jc w:val="both"/>
        <w:rPr>
          <w:rFonts w:ascii="Times New Roman" w:hAnsi="Times New Roman" w:cs="Times New Roman"/>
          <w:sz w:val="24"/>
          <w:szCs w:val="24"/>
        </w:rPr>
      </w:pPr>
    </w:p>
    <w:p w:rsidR="002966A6" w:rsidRPr="00DB5D59" w:rsidRDefault="0019676A" w:rsidP="00A9442A">
      <w:pPr>
        <w:spacing w:after="0" w:line="480" w:lineRule="auto"/>
        <w:jc w:val="both"/>
        <w:rPr>
          <w:rFonts w:ascii="Times New Roman" w:hAnsi="Times New Roman" w:cs="Times New Roman"/>
          <w:b/>
          <w:sz w:val="24"/>
          <w:szCs w:val="24"/>
        </w:rPr>
      </w:pPr>
      <w:r w:rsidRPr="00DB5D59">
        <w:rPr>
          <w:rFonts w:ascii="Times New Roman" w:hAnsi="Times New Roman" w:cs="Times New Roman"/>
          <w:b/>
          <w:sz w:val="24"/>
          <w:szCs w:val="24"/>
        </w:rPr>
        <w:lastRenderedPageBreak/>
        <w:t>DISPOSITION</w:t>
      </w:r>
    </w:p>
    <w:p w:rsidR="006D39AA" w:rsidRPr="00DB5D59" w:rsidRDefault="0019676A" w:rsidP="00A9442A">
      <w:pPr>
        <w:spacing w:after="0" w:line="480" w:lineRule="auto"/>
        <w:ind w:firstLine="1440"/>
        <w:jc w:val="both"/>
        <w:rPr>
          <w:rFonts w:ascii="Times New Roman" w:hAnsi="Times New Roman" w:cs="Times New Roman"/>
          <w:sz w:val="24"/>
          <w:szCs w:val="24"/>
        </w:rPr>
      </w:pPr>
      <w:r w:rsidRPr="00DB5D59">
        <w:rPr>
          <w:rFonts w:ascii="Times New Roman" w:hAnsi="Times New Roman" w:cs="Times New Roman"/>
          <w:sz w:val="24"/>
          <w:szCs w:val="24"/>
        </w:rPr>
        <w:t xml:space="preserve">The </w:t>
      </w:r>
      <w:r w:rsidR="00877099" w:rsidRPr="00DB5D59">
        <w:rPr>
          <w:rFonts w:ascii="Times New Roman" w:hAnsi="Times New Roman" w:cs="Times New Roman"/>
          <w:sz w:val="24"/>
          <w:szCs w:val="24"/>
        </w:rPr>
        <w:t>appellants have</w:t>
      </w:r>
      <w:r w:rsidR="006D39AA" w:rsidRPr="00DB5D59">
        <w:rPr>
          <w:rFonts w:ascii="Times New Roman" w:hAnsi="Times New Roman" w:cs="Times New Roman"/>
          <w:sz w:val="24"/>
          <w:szCs w:val="24"/>
        </w:rPr>
        <w:t xml:space="preserve"> managed </w:t>
      </w:r>
      <w:r w:rsidR="00877099" w:rsidRPr="00DB5D59">
        <w:rPr>
          <w:rFonts w:ascii="Times New Roman" w:hAnsi="Times New Roman" w:cs="Times New Roman"/>
          <w:sz w:val="24"/>
          <w:szCs w:val="24"/>
        </w:rPr>
        <w:t>to establish that</w:t>
      </w:r>
      <w:r w:rsidRPr="00DB5D59">
        <w:rPr>
          <w:rFonts w:ascii="Times New Roman" w:hAnsi="Times New Roman" w:cs="Times New Roman"/>
          <w:sz w:val="24"/>
          <w:szCs w:val="24"/>
        </w:rPr>
        <w:t xml:space="preserve"> the court </w:t>
      </w:r>
      <w:r w:rsidRPr="00DB5D59">
        <w:rPr>
          <w:rFonts w:ascii="Times New Roman" w:hAnsi="Times New Roman" w:cs="Times New Roman"/>
          <w:i/>
          <w:sz w:val="24"/>
          <w:szCs w:val="24"/>
        </w:rPr>
        <w:t xml:space="preserve">a </w:t>
      </w:r>
      <w:r w:rsidR="00A9442A" w:rsidRPr="00DB5D59">
        <w:rPr>
          <w:rFonts w:ascii="Times New Roman" w:hAnsi="Times New Roman" w:cs="Times New Roman"/>
          <w:i/>
          <w:sz w:val="24"/>
          <w:szCs w:val="24"/>
        </w:rPr>
        <w:t>quo</w:t>
      </w:r>
      <w:r w:rsidR="00A9442A" w:rsidRPr="00DB5D59">
        <w:rPr>
          <w:rFonts w:ascii="Times New Roman" w:hAnsi="Times New Roman" w:cs="Times New Roman"/>
          <w:sz w:val="24"/>
          <w:szCs w:val="24"/>
        </w:rPr>
        <w:t xml:space="preserve"> misdirected</w:t>
      </w:r>
      <w:r w:rsidR="006D39AA" w:rsidRPr="00DB5D59">
        <w:rPr>
          <w:rFonts w:ascii="Times New Roman" w:hAnsi="Times New Roman" w:cs="Times New Roman"/>
          <w:sz w:val="24"/>
          <w:szCs w:val="24"/>
        </w:rPr>
        <w:t xml:space="preserve"> </w:t>
      </w:r>
      <w:r w:rsidR="00A9442A" w:rsidRPr="00DB5D59">
        <w:rPr>
          <w:rFonts w:ascii="Times New Roman" w:hAnsi="Times New Roman" w:cs="Times New Roman"/>
          <w:sz w:val="24"/>
          <w:szCs w:val="24"/>
        </w:rPr>
        <w:t>itself in</w:t>
      </w:r>
      <w:r w:rsidR="006D39AA" w:rsidRPr="00DB5D59">
        <w:rPr>
          <w:rFonts w:ascii="Times New Roman" w:hAnsi="Times New Roman" w:cs="Times New Roman"/>
          <w:sz w:val="24"/>
          <w:szCs w:val="24"/>
        </w:rPr>
        <w:t xml:space="preserve"> granting absolution from</w:t>
      </w:r>
      <w:r w:rsidR="005318AD" w:rsidRPr="00DB5D59">
        <w:rPr>
          <w:rFonts w:ascii="Times New Roman" w:hAnsi="Times New Roman" w:cs="Times New Roman"/>
          <w:sz w:val="24"/>
          <w:szCs w:val="24"/>
        </w:rPr>
        <w:t xml:space="preserve"> the</w:t>
      </w:r>
      <w:r w:rsidR="006D39AA" w:rsidRPr="00DB5D59">
        <w:rPr>
          <w:rFonts w:ascii="Times New Roman" w:hAnsi="Times New Roman" w:cs="Times New Roman"/>
          <w:sz w:val="24"/>
          <w:szCs w:val="24"/>
        </w:rPr>
        <w:t xml:space="preserve"> instance</w:t>
      </w:r>
      <w:r w:rsidR="005318AD" w:rsidRPr="00DB5D59">
        <w:rPr>
          <w:rFonts w:ascii="Times New Roman" w:hAnsi="Times New Roman" w:cs="Times New Roman"/>
          <w:sz w:val="24"/>
          <w:szCs w:val="24"/>
        </w:rPr>
        <w:t xml:space="preserve"> when the appellants had established a </w:t>
      </w:r>
      <w:r w:rsidR="005318AD" w:rsidRPr="00DB5D59">
        <w:rPr>
          <w:rFonts w:ascii="Times New Roman" w:hAnsi="Times New Roman" w:cs="Times New Roman"/>
          <w:i/>
          <w:sz w:val="24"/>
          <w:szCs w:val="24"/>
        </w:rPr>
        <w:t>prima facie</w:t>
      </w:r>
      <w:r w:rsidR="005318AD" w:rsidRPr="00DB5D59">
        <w:rPr>
          <w:rFonts w:ascii="Times New Roman" w:hAnsi="Times New Roman" w:cs="Times New Roman"/>
          <w:sz w:val="24"/>
          <w:szCs w:val="24"/>
        </w:rPr>
        <w:t xml:space="preserve"> case</w:t>
      </w:r>
      <w:r w:rsidR="006D39AA" w:rsidRPr="00DB5D59">
        <w:rPr>
          <w:rFonts w:ascii="Times New Roman" w:hAnsi="Times New Roman" w:cs="Times New Roman"/>
          <w:sz w:val="24"/>
          <w:szCs w:val="24"/>
        </w:rPr>
        <w:t>. T</w:t>
      </w:r>
      <w:r w:rsidR="00AD1D2E" w:rsidRPr="00DB5D59">
        <w:rPr>
          <w:rFonts w:ascii="Times New Roman" w:hAnsi="Times New Roman" w:cs="Times New Roman"/>
          <w:sz w:val="24"/>
          <w:szCs w:val="24"/>
        </w:rPr>
        <w:t>he appeal has merit and must succeed.</w:t>
      </w:r>
    </w:p>
    <w:p w:rsidR="00A9442A" w:rsidRPr="00DB5D59" w:rsidRDefault="00A9442A" w:rsidP="00A9442A">
      <w:pPr>
        <w:spacing w:after="0" w:line="480" w:lineRule="auto"/>
        <w:ind w:firstLine="1440"/>
        <w:jc w:val="both"/>
        <w:rPr>
          <w:rFonts w:ascii="Times New Roman" w:hAnsi="Times New Roman" w:cs="Times New Roman"/>
          <w:sz w:val="24"/>
          <w:szCs w:val="24"/>
        </w:rPr>
      </w:pPr>
    </w:p>
    <w:p w:rsidR="0019676A" w:rsidRPr="00DB5D59" w:rsidRDefault="00877099" w:rsidP="00A9442A">
      <w:pPr>
        <w:spacing w:after="0" w:line="480" w:lineRule="auto"/>
        <w:ind w:firstLine="1440"/>
        <w:jc w:val="both"/>
        <w:rPr>
          <w:rFonts w:ascii="Times New Roman" w:hAnsi="Times New Roman" w:cs="Times New Roman"/>
          <w:sz w:val="24"/>
          <w:szCs w:val="24"/>
        </w:rPr>
      </w:pPr>
      <w:r w:rsidRPr="00DB5D59">
        <w:rPr>
          <w:rFonts w:ascii="Times New Roman" w:hAnsi="Times New Roman" w:cs="Times New Roman"/>
          <w:sz w:val="24"/>
          <w:szCs w:val="24"/>
        </w:rPr>
        <w:t>Accordingly,</w:t>
      </w:r>
      <w:r w:rsidR="006D39AA" w:rsidRPr="00DB5D59">
        <w:rPr>
          <w:rFonts w:ascii="Times New Roman" w:hAnsi="Times New Roman" w:cs="Times New Roman"/>
          <w:sz w:val="24"/>
          <w:szCs w:val="24"/>
        </w:rPr>
        <w:t xml:space="preserve"> </w:t>
      </w:r>
      <w:r w:rsidR="0019676A" w:rsidRPr="00DB5D59">
        <w:rPr>
          <w:rFonts w:ascii="Times New Roman" w:hAnsi="Times New Roman" w:cs="Times New Roman"/>
          <w:sz w:val="24"/>
          <w:szCs w:val="24"/>
        </w:rPr>
        <w:t>it is ordered as follows:</w:t>
      </w:r>
    </w:p>
    <w:p w:rsidR="0019676A" w:rsidRPr="00DB5D59" w:rsidRDefault="00A9442A" w:rsidP="00A9442A">
      <w:pPr>
        <w:pStyle w:val="ListParagraph"/>
        <w:spacing w:after="0" w:line="480" w:lineRule="auto"/>
        <w:jc w:val="both"/>
        <w:rPr>
          <w:rFonts w:ascii="Times New Roman" w:hAnsi="Times New Roman" w:cs="Times New Roman"/>
          <w:sz w:val="24"/>
          <w:szCs w:val="24"/>
        </w:rPr>
      </w:pPr>
      <w:r w:rsidRPr="00DB5D59">
        <w:rPr>
          <w:rFonts w:ascii="Times New Roman" w:hAnsi="Times New Roman" w:cs="Times New Roman"/>
          <w:sz w:val="24"/>
          <w:szCs w:val="24"/>
        </w:rPr>
        <w:t xml:space="preserve">1. </w:t>
      </w:r>
      <w:r w:rsidR="002805C1" w:rsidRPr="00DB5D59">
        <w:rPr>
          <w:rFonts w:ascii="Times New Roman" w:hAnsi="Times New Roman" w:cs="Times New Roman"/>
          <w:sz w:val="24"/>
          <w:szCs w:val="24"/>
        </w:rPr>
        <w:t xml:space="preserve"> </w:t>
      </w:r>
      <w:r w:rsidR="0019676A" w:rsidRPr="00DB5D59">
        <w:rPr>
          <w:rFonts w:ascii="Times New Roman" w:hAnsi="Times New Roman" w:cs="Times New Roman"/>
          <w:sz w:val="24"/>
          <w:szCs w:val="24"/>
        </w:rPr>
        <w:t>The appeal be and is hereby allowed with costs</w:t>
      </w:r>
    </w:p>
    <w:p w:rsidR="0019676A" w:rsidRPr="00DB5D59" w:rsidRDefault="00A9442A" w:rsidP="00A9442A">
      <w:pPr>
        <w:spacing w:after="0" w:line="480" w:lineRule="auto"/>
        <w:ind w:left="1260" w:hanging="540"/>
        <w:jc w:val="both"/>
        <w:rPr>
          <w:rFonts w:ascii="Times New Roman" w:hAnsi="Times New Roman" w:cs="Times New Roman"/>
          <w:sz w:val="24"/>
          <w:szCs w:val="24"/>
        </w:rPr>
      </w:pPr>
      <w:r w:rsidRPr="00DB5D59">
        <w:rPr>
          <w:rFonts w:ascii="Times New Roman" w:hAnsi="Times New Roman" w:cs="Times New Roman"/>
          <w:sz w:val="24"/>
          <w:szCs w:val="24"/>
        </w:rPr>
        <w:t xml:space="preserve">2. </w:t>
      </w:r>
      <w:r w:rsidR="0019676A" w:rsidRPr="00DB5D59">
        <w:rPr>
          <w:rFonts w:ascii="Times New Roman" w:hAnsi="Times New Roman" w:cs="Times New Roman"/>
          <w:sz w:val="24"/>
          <w:szCs w:val="24"/>
        </w:rPr>
        <w:t xml:space="preserve">The judgment of the court </w:t>
      </w:r>
      <w:r w:rsidR="0019676A" w:rsidRPr="00DB5D59">
        <w:rPr>
          <w:rFonts w:ascii="Times New Roman" w:hAnsi="Times New Roman" w:cs="Times New Roman"/>
          <w:i/>
          <w:sz w:val="24"/>
          <w:szCs w:val="24"/>
        </w:rPr>
        <w:t>a quo</w:t>
      </w:r>
      <w:r w:rsidR="0019676A" w:rsidRPr="00DB5D59">
        <w:rPr>
          <w:rFonts w:ascii="Times New Roman" w:hAnsi="Times New Roman" w:cs="Times New Roman"/>
          <w:sz w:val="24"/>
          <w:szCs w:val="24"/>
        </w:rPr>
        <w:t xml:space="preserve"> is set aside and substituted with the following:</w:t>
      </w:r>
    </w:p>
    <w:p w:rsidR="0019676A" w:rsidRPr="00DB5D59" w:rsidRDefault="0019676A" w:rsidP="00A9442A">
      <w:pPr>
        <w:pStyle w:val="ListParagraph"/>
        <w:spacing w:after="0" w:line="276" w:lineRule="auto"/>
        <w:ind w:left="1260"/>
        <w:jc w:val="both"/>
        <w:rPr>
          <w:rFonts w:ascii="Times New Roman" w:hAnsi="Times New Roman" w:cs="Times New Roman"/>
          <w:sz w:val="24"/>
          <w:szCs w:val="24"/>
        </w:rPr>
      </w:pPr>
      <w:r w:rsidRPr="00DB5D59">
        <w:rPr>
          <w:rFonts w:ascii="Times New Roman" w:hAnsi="Times New Roman" w:cs="Times New Roman"/>
          <w:sz w:val="24"/>
          <w:szCs w:val="24"/>
        </w:rPr>
        <w:t>“The application for absolution from the instance be and is hereby dismissed”</w:t>
      </w:r>
    </w:p>
    <w:p w:rsidR="0019676A" w:rsidRPr="00DB5D59" w:rsidRDefault="0019676A" w:rsidP="00A9442A">
      <w:pPr>
        <w:pStyle w:val="ListParagraph"/>
        <w:spacing w:after="0" w:line="480" w:lineRule="auto"/>
        <w:jc w:val="both"/>
        <w:rPr>
          <w:rFonts w:ascii="Times New Roman" w:hAnsi="Times New Roman" w:cs="Times New Roman"/>
          <w:sz w:val="24"/>
          <w:szCs w:val="24"/>
        </w:rPr>
      </w:pPr>
    </w:p>
    <w:p w:rsidR="0019676A" w:rsidRPr="00DB5D59" w:rsidRDefault="0019676A" w:rsidP="00A9442A">
      <w:pPr>
        <w:pStyle w:val="ListParagraph"/>
        <w:spacing w:after="0" w:line="480" w:lineRule="auto"/>
        <w:jc w:val="both"/>
        <w:rPr>
          <w:rFonts w:ascii="Times New Roman" w:hAnsi="Times New Roman" w:cs="Times New Roman"/>
          <w:sz w:val="24"/>
          <w:szCs w:val="24"/>
        </w:rPr>
      </w:pPr>
    </w:p>
    <w:p w:rsidR="0019676A" w:rsidRDefault="0019676A" w:rsidP="00A9442A">
      <w:pPr>
        <w:pStyle w:val="ListParagraph"/>
        <w:spacing w:after="0" w:line="480" w:lineRule="auto"/>
        <w:jc w:val="both"/>
        <w:rPr>
          <w:rFonts w:ascii="Times New Roman" w:hAnsi="Times New Roman" w:cs="Times New Roman"/>
          <w:sz w:val="24"/>
          <w:szCs w:val="24"/>
        </w:rPr>
      </w:pPr>
    </w:p>
    <w:p w:rsidR="00BE2494" w:rsidRDefault="00BE2494" w:rsidP="00BE2494">
      <w:pPr>
        <w:pStyle w:val="ListParagraph"/>
        <w:spacing w:after="0" w:line="480" w:lineRule="auto"/>
        <w:ind w:firstLine="540"/>
        <w:jc w:val="both"/>
        <w:rPr>
          <w:rFonts w:ascii="Times New Roman" w:eastAsia="Calibri" w:hAnsi="Times New Roman" w:cs="Times New Roman"/>
          <w:b/>
          <w:sz w:val="24"/>
          <w:szCs w:val="24"/>
        </w:rPr>
      </w:pPr>
      <w:r>
        <w:rPr>
          <w:rFonts w:ascii="Times New Roman" w:eastAsia="Calibri" w:hAnsi="Times New Roman" w:cs="Times New Roman"/>
          <w:b/>
          <w:sz w:val="24"/>
          <w:szCs w:val="24"/>
        </w:rPr>
        <w:t>GARWE JA</w:t>
      </w:r>
      <w:r w:rsidRPr="00DB5D59">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ab/>
      </w:r>
      <w:r>
        <w:rPr>
          <w:rFonts w:ascii="Times New Roman" w:eastAsia="Calibri" w:hAnsi="Times New Roman" w:cs="Times New Roman"/>
          <w:b/>
          <w:sz w:val="24"/>
          <w:szCs w:val="24"/>
        </w:rPr>
        <w:tab/>
      </w:r>
      <w:r>
        <w:rPr>
          <w:rFonts w:ascii="Times New Roman" w:eastAsia="Calibri" w:hAnsi="Times New Roman" w:cs="Times New Roman"/>
          <w:b/>
          <w:sz w:val="24"/>
          <w:szCs w:val="24"/>
        </w:rPr>
        <w:tab/>
      </w:r>
      <w:r>
        <w:rPr>
          <w:rFonts w:ascii="Times New Roman" w:eastAsia="Calibri" w:hAnsi="Times New Roman" w:cs="Times New Roman"/>
          <w:b/>
          <w:sz w:val="24"/>
          <w:szCs w:val="24"/>
        </w:rPr>
        <w:tab/>
      </w:r>
      <w:r w:rsidRPr="00BE2494">
        <w:rPr>
          <w:rFonts w:ascii="Times New Roman" w:eastAsia="Calibri" w:hAnsi="Times New Roman" w:cs="Times New Roman"/>
          <w:sz w:val="24"/>
          <w:szCs w:val="24"/>
        </w:rPr>
        <w:t>I agree</w:t>
      </w:r>
    </w:p>
    <w:p w:rsidR="00BE2494" w:rsidRDefault="00BE2494" w:rsidP="00BE2494">
      <w:pPr>
        <w:pStyle w:val="ListParagraph"/>
        <w:spacing w:after="0" w:line="480" w:lineRule="auto"/>
        <w:ind w:firstLine="540"/>
        <w:jc w:val="both"/>
        <w:rPr>
          <w:rFonts w:ascii="Times New Roman" w:eastAsia="Calibri" w:hAnsi="Times New Roman" w:cs="Times New Roman"/>
          <w:b/>
          <w:sz w:val="24"/>
          <w:szCs w:val="24"/>
        </w:rPr>
      </w:pPr>
    </w:p>
    <w:p w:rsidR="00BE2494" w:rsidRDefault="00BE2494" w:rsidP="00BE2494">
      <w:pPr>
        <w:pStyle w:val="ListParagraph"/>
        <w:spacing w:after="0" w:line="480" w:lineRule="auto"/>
        <w:jc w:val="both"/>
        <w:rPr>
          <w:rFonts w:ascii="Times New Roman" w:eastAsia="Calibri" w:hAnsi="Times New Roman" w:cs="Times New Roman"/>
          <w:b/>
          <w:sz w:val="24"/>
          <w:szCs w:val="24"/>
        </w:rPr>
      </w:pPr>
    </w:p>
    <w:p w:rsidR="00BE2494" w:rsidRDefault="00BE2494" w:rsidP="00BE2494">
      <w:pPr>
        <w:pStyle w:val="ListParagraph"/>
        <w:spacing w:after="0" w:line="480" w:lineRule="auto"/>
        <w:ind w:firstLine="540"/>
        <w:jc w:val="both"/>
        <w:rPr>
          <w:rFonts w:ascii="Times New Roman" w:eastAsia="Calibri" w:hAnsi="Times New Roman" w:cs="Times New Roman"/>
          <w:sz w:val="24"/>
          <w:szCs w:val="24"/>
        </w:rPr>
      </w:pPr>
      <w:r w:rsidRPr="00DB5D59">
        <w:rPr>
          <w:rFonts w:ascii="Times New Roman" w:eastAsia="Calibri" w:hAnsi="Times New Roman" w:cs="Times New Roman"/>
          <w:b/>
          <w:sz w:val="24"/>
          <w:szCs w:val="24"/>
        </w:rPr>
        <w:t>BHUNU JA</w:t>
      </w:r>
      <w:r>
        <w:rPr>
          <w:rFonts w:ascii="Times New Roman" w:eastAsia="Calibri" w:hAnsi="Times New Roman" w:cs="Times New Roman"/>
          <w:b/>
          <w:sz w:val="24"/>
          <w:szCs w:val="24"/>
        </w:rPr>
        <w:tab/>
      </w:r>
      <w:r>
        <w:rPr>
          <w:rFonts w:ascii="Times New Roman" w:eastAsia="Calibri" w:hAnsi="Times New Roman" w:cs="Times New Roman"/>
          <w:b/>
          <w:sz w:val="24"/>
          <w:szCs w:val="24"/>
        </w:rPr>
        <w:tab/>
      </w:r>
      <w:r>
        <w:rPr>
          <w:rFonts w:ascii="Times New Roman" w:eastAsia="Calibri" w:hAnsi="Times New Roman" w:cs="Times New Roman"/>
          <w:b/>
          <w:sz w:val="24"/>
          <w:szCs w:val="24"/>
        </w:rPr>
        <w:tab/>
      </w:r>
      <w:r>
        <w:rPr>
          <w:rFonts w:ascii="Times New Roman" w:eastAsia="Calibri" w:hAnsi="Times New Roman" w:cs="Times New Roman"/>
          <w:b/>
          <w:sz w:val="24"/>
          <w:szCs w:val="24"/>
        </w:rPr>
        <w:tab/>
      </w:r>
      <w:r w:rsidRPr="00BE2494">
        <w:rPr>
          <w:rFonts w:ascii="Times New Roman" w:eastAsia="Calibri" w:hAnsi="Times New Roman" w:cs="Times New Roman"/>
          <w:sz w:val="24"/>
          <w:szCs w:val="24"/>
        </w:rPr>
        <w:t>I agree</w:t>
      </w:r>
    </w:p>
    <w:p w:rsidR="00BE2494" w:rsidRDefault="00BE2494" w:rsidP="00BE2494">
      <w:pPr>
        <w:pStyle w:val="ListParagraph"/>
        <w:spacing w:after="0" w:line="480" w:lineRule="auto"/>
        <w:ind w:firstLine="540"/>
        <w:jc w:val="both"/>
        <w:rPr>
          <w:rFonts w:ascii="Times New Roman" w:hAnsi="Times New Roman" w:cs="Times New Roman"/>
          <w:sz w:val="24"/>
          <w:szCs w:val="24"/>
        </w:rPr>
      </w:pPr>
    </w:p>
    <w:p w:rsidR="00BE2494" w:rsidRPr="00DB5D59" w:rsidRDefault="00BE2494" w:rsidP="00A9442A">
      <w:pPr>
        <w:pStyle w:val="ListParagraph"/>
        <w:spacing w:after="0" w:line="480" w:lineRule="auto"/>
        <w:jc w:val="both"/>
        <w:rPr>
          <w:rFonts w:ascii="Times New Roman" w:hAnsi="Times New Roman" w:cs="Times New Roman"/>
          <w:sz w:val="24"/>
          <w:szCs w:val="24"/>
        </w:rPr>
      </w:pPr>
    </w:p>
    <w:p w:rsidR="0019676A" w:rsidRPr="00DB5D59" w:rsidRDefault="0019676A" w:rsidP="00A9442A">
      <w:pPr>
        <w:pStyle w:val="ListParagraph"/>
        <w:spacing w:after="0" w:line="480" w:lineRule="auto"/>
        <w:ind w:left="0"/>
        <w:jc w:val="both"/>
        <w:rPr>
          <w:rFonts w:ascii="Times New Roman" w:hAnsi="Times New Roman" w:cs="Times New Roman"/>
          <w:sz w:val="24"/>
          <w:szCs w:val="24"/>
        </w:rPr>
      </w:pPr>
      <w:r w:rsidRPr="00DB5D59">
        <w:rPr>
          <w:rFonts w:ascii="Times New Roman" w:hAnsi="Times New Roman" w:cs="Times New Roman"/>
          <w:i/>
          <w:sz w:val="24"/>
          <w:szCs w:val="24"/>
        </w:rPr>
        <w:t>Moyo</w:t>
      </w:r>
      <w:r w:rsidR="00877099" w:rsidRPr="00DB5D59">
        <w:rPr>
          <w:rFonts w:ascii="Times New Roman" w:hAnsi="Times New Roman" w:cs="Times New Roman"/>
          <w:i/>
          <w:sz w:val="24"/>
          <w:szCs w:val="24"/>
        </w:rPr>
        <w:t xml:space="preserve"> </w:t>
      </w:r>
      <w:r w:rsidRPr="00DB5D59">
        <w:rPr>
          <w:rFonts w:ascii="Times New Roman" w:hAnsi="Times New Roman" w:cs="Times New Roman"/>
          <w:i/>
          <w:sz w:val="24"/>
          <w:szCs w:val="24"/>
        </w:rPr>
        <w:t>&amp;</w:t>
      </w:r>
      <w:r w:rsidR="00877099" w:rsidRPr="00DB5D59">
        <w:rPr>
          <w:rFonts w:ascii="Times New Roman" w:hAnsi="Times New Roman" w:cs="Times New Roman"/>
          <w:i/>
          <w:sz w:val="24"/>
          <w:szCs w:val="24"/>
        </w:rPr>
        <w:t xml:space="preserve"> </w:t>
      </w:r>
      <w:r w:rsidRPr="00DB5D59">
        <w:rPr>
          <w:rFonts w:ascii="Times New Roman" w:hAnsi="Times New Roman" w:cs="Times New Roman"/>
          <w:i/>
          <w:sz w:val="24"/>
          <w:szCs w:val="24"/>
        </w:rPr>
        <w:t>Nyoni</w:t>
      </w:r>
      <w:r w:rsidRPr="00DB5D59">
        <w:rPr>
          <w:rFonts w:ascii="Times New Roman" w:hAnsi="Times New Roman" w:cs="Times New Roman"/>
          <w:sz w:val="24"/>
          <w:szCs w:val="24"/>
        </w:rPr>
        <w:t>, appellants` legal practitioners</w:t>
      </w:r>
    </w:p>
    <w:p w:rsidR="0019676A" w:rsidRPr="00DB5D59" w:rsidRDefault="0019676A" w:rsidP="00A9442A">
      <w:pPr>
        <w:pStyle w:val="ListParagraph"/>
        <w:spacing w:after="0" w:line="480" w:lineRule="auto"/>
        <w:ind w:left="0"/>
        <w:jc w:val="both"/>
        <w:rPr>
          <w:rFonts w:ascii="Times New Roman" w:hAnsi="Times New Roman" w:cs="Times New Roman"/>
          <w:sz w:val="24"/>
          <w:szCs w:val="24"/>
        </w:rPr>
      </w:pPr>
      <w:r w:rsidRPr="00DB5D59">
        <w:rPr>
          <w:rFonts w:ascii="Times New Roman" w:hAnsi="Times New Roman" w:cs="Times New Roman"/>
          <w:i/>
          <w:sz w:val="24"/>
          <w:szCs w:val="24"/>
        </w:rPr>
        <w:t>Lazarus &amp;</w:t>
      </w:r>
      <w:r w:rsidR="00877099" w:rsidRPr="00DB5D59">
        <w:rPr>
          <w:rFonts w:ascii="Times New Roman" w:hAnsi="Times New Roman" w:cs="Times New Roman"/>
          <w:i/>
          <w:sz w:val="24"/>
          <w:szCs w:val="24"/>
        </w:rPr>
        <w:t xml:space="preserve"> </w:t>
      </w:r>
      <w:r w:rsidRPr="00DB5D59">
        <w:rPr>
          <w:rFonts w:ascii="Times New Roman" w:hAnsi="Times New Roman" w:cs="Times New Roman"/>
          <w:i/>
          <w:sz w:val="24"/>
          <w:szCs w:val="24"/>
        </w:rPr>
        <w:t>Sarif</w:t>
      </w:r>
      <w:r w:rsidRPr="00DB5D59">
        <w:rPr>
          <w:rFonts w:ascii="Times New Roman" w:hAnsi="Times New Roman" w:cs="Times New Roman"/>
          <w:sz w:val="24"/>
          <w:szCs w:val="24"/>
        </w:rPr>
        <w:t>, respondents` legal practitioners</w:t>
      </w:r>
    </w:p>
    <w:sectPr w:rsidR="0019676A" w:rsidRPr="00DB5D59" w:rsidSect="00803B1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5225" w:rsidRDefault="00CF5225" w:rsidP="00422569">
      <w:pPr>
        <w:spacing w:after="0" w:line="240" w:lineRule="auto"/>
      </w:pPr>
      <w:r>
        <w:separator/>
      </w:r>
    </w:p>
  </w:endnote>
  <w:endnote w:type="continuationSeparator" w:id="0">
    <w:p w:rsidR="00CF5225" w:rsidRDefault="00CF5225" w:rsidP="00422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5225" w:rsidRDefault="00CF5225" w:rsidP="00422569">
      <w:pPr>
        <w:spacing w:after="0" w:line="240" w:lineRule="auto"/>
      </w:pPr>
      <w:r>
        <w:separator/>
      </w:r>
    </w:p>
  </w:footnote>
  <w:footnote w:type="continuationSeparator" w:id="0">
    <w:p w:rsidR="00CF5225" w:rsidRDefault="00CF5225" w:rsidP="004225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Ind w:w="1152" w:type="dxa"/>
      <w:tblLook w:val="01E0" w:firstRow="1" w:lastRow="1" w:firstColumn="1" w:lastColumn="1" w:noHBand="0" w:noVBand="0"/>
    </w:tblPr>
    <w:tblGrid>
      <w:gridCol w:w="7874"/>
      <w:gridCol w:w="1152"/>
    </w:tblGrid>
    <w:tr w:rsidR="003222A8" w:rsidRPr="003222A8">
      <w:tc>
        <w:tcPr>
          <w:tcW w:w="0" w:type="auto"/>
          <w:tcBorders>
            <w:right w:val="single" w:sz="6" w:space="0" w:color="000000" w:themeColor="text1"/>
          </w:tcBorders>
        </w:tcPr>
        <w:sdt>
          <w:sdtPr>
            <w:rPr>
              <w:rFonts w:ascii="Times New Roman" w:hAnsi="Times New Roman" w:cs="Times New Roman"/>
              <w:b/>
              <w:sz w:val="24"/>
              <w:szCs w:val="24"/>
            </w:rPr>
            <w:alias w:val="Company"/>
            <w:id w:val="78735422"/>
            <w:placeholder>
              <w:docPart w:val="33713992D3F44BDAAD04B47E0F63BB3A"/>
            </w:placeholder>
            <w:dataBinding w:prefixMappings="xmlns:ns0='http://schemas.openxmlformats.org/officeDocument/2006/extended-properties'" w:xpath="/ns0:Properties[1]/ns0:Company[1]" w:storeItemID="{6668398D-A668-4E3E-A5EB-62B293D839F1}"/>
            <w:text/>
          </w:sdtPr>
          <w:sdtEndPr/>
          <w:sdtContent>
            <w:p w:rsidR="003222A8" w:rsidRPr="00877099" w:rsidRDefault="003222A8">
              <w:pPr>
                <w:pStyle w:val="Header"/>
                <w:jc w:val="right"/>
                <w:rPr>
                  <w:rFonts w:ascii="Times New Roman" w:hAnsi="Times New Roman" w:cs="Times New Roman"/>
                  <w:b/>
                  <w:sz w:val="24"/>
                  <w:szCs w:val="24"/>
                </w:rPr>
              </w:pPr>
              <w:r w:rsidRPr="00877099">
                <w:rPr>
                  <w:rFonts w:ascii="Times New Roman" w:hAnsi="Times New Roman" w:cs="Times New Roman"/>
                  <w:b/>
                  <w:sz w:val="24"/>
                  <w:szCs w:val="24"/>
                </w:rPr>
                <w:t xml:space="preserve">Judgment No. </w:t>
              </w:r>
              <w:r w:rsidR="00627325" w:rsidRPr="00877099">
                <w:rPr>
                  <w:rFonts w:ascii="Times New Roman" w:hAnsi="Times New Roman" w:cs="Times New Roman"/>
                  <w:b/>
                  <w:sz w:val="24"/>
                  <w:szCs w:val="24"/>
                </w:rPr>
                <w:t>SC</w:t>
              </w:r>
              <w:r w:rsidR="00877099" w:rsidRPr="00877099">
                <w:rPr>
                  <w:rFonts w:ascii="Times New Roman" w:hAnsi="Times New Roman" w:cs="Times New Roman"/>
                  <w:b/>
                  <w:sz w:val="24"/>
                  <w:szCs w:val="24"/>
                </w:rPr>
                <w:t xml:space="preserve"> 58</w:t>
              </w:r>
              <w:r w:rsidR="0050121F" w:rsidRPr="00877099">
                <w:rPr>
                  <w:rFonts w:ascii="Times New Roman" w:hAnsi="Times New Roman" w:cs="Times New Roman"/>
                  <w:b/>
                  <w:sz w:val="24"/>
                  <w:szCs w:val="24"/>
                </w:rPr>
                <w:t>/</w:t>
              </w:r>
              <w:r w:rsidRPr="00877099">
                <w:rPr>
                  <w:rFonts w:ascii="Times New Roman" w:hAnsi="Times New Roman" w:cs="Times New Roman"/>
                  <w:b/>
                  <w:sz w:val="24"/>
                  <w:szCs w:val="24"/>
                </w:rPr>
                <w:t>20</w:t>
              </w:r>
            </w:p>
          </w:sdtContent>
        </w:sdt>
        <w:sdt>
          <w:sdtPr>
            <w:rPr>
              <w:rFonts w:ascii="Times New Roman" w:hAnsi="Times New Roman" w:cs="Times New Roman"/>
              <w:b/>
              <w:bCs/>
              <w:sz w:val="24"/>
              <w:szCs w:val="24"/>
            </w:rPr>
            <w:alias w:val="Title"/>
            <w:id w:val="78735415"/>
            <w:placeholder>
              <w:docPart w:val="61F359E7C89B4AD4BC9D03E5051E49A9"/>
            </w:placeholder>
            <w:dataBinding w:prefixMappings="xmlns:ns0='http://schemas.openxmlformats.org/package/2006/metadata/core-properties' xmlns:ns1='http://purl.org/dc/elements/1.1/'" w:xpath="/ns0:coreProperties[1]/ns1:title[1]" w:storeItemID="{6C3C8BC8-F283-45AE-878A-BAB7291924A1}"/>
            <w:text/>
          </w:sdtPr>
          <w:sdtEndPr/>
          <w:sdtContent>
            <w:p w:rsidR="003222A8" w:rsidRPr="003222A8" w:rsidRDefault="00DB5D59" w:rsidP="003222A8">
              <w:pPr>
                <w:pStyle w:val="Header"/>
                <w:jc w:val="right"/>
                <w:rPr>
                  <w:rFonts w:ascii="Courier New" w:hAnsi="Courier New" w:cs="Courier New"/>
                  <w:b/>
                  <w:bCs/>
                </w:rPr>
              </w:pPr>
              <w:r>
                <w:rPr>
                  <w:rFonts w:ascii="Times New Roman" w:hAnsi="Times New Roman" w:cs="Times New Roman"/>
                  <w:b/>
                  <w:bCs/>
                  <w:sz w:val="24"/>
                  <w:szCs w:val="24"/>
                </w:rPr>
                <w:t>Civil Appeal No. SC 556/18</w:t>
              </w:r>
            </w:p>
          </w:sdtContent>
        </w:sdt>
      </w:tc>
      <w:tc>
        <w:tcPr>
          <w:tcW w:w="1152" w:type="dxa"/>
          <w:tcBorders>
            <w:left w:val="single" w:sz="6" w:space="0" w:color="000000" w:themeColor="text1"/>
          </w:tcBorders>
        </w:tcPr>
        <w:p w:rsidR="003222A8" w:rsidRPr="003222A8" w:rsidRDefault="00AE1616">
          <w:pPr>
            <w:pStyle w:val="Header"/>
            <w:rPr>
              <w:rFonts w:ascii="Courier New" w:hAnsi="Courier New" w:cs="Courier New"/>
              <w:b/>
              <w:bCs/>
            </w:rPr>
          </w:pPr>
          <w:r w:rsidRPr="003222A8">
            <w:rPr>
              <w:rFonts w:ascii="Courier New" w:hAnsi="Courier New" w:cs="Courier New"/>
              <w:b/>
            </w:rPr>
            <w:fldChar w:fldCharType="begin"/>
          </w:r>
          <w:r w:rsidR="003222A8" w:rsidRPr="003222A8">
            <w:rPr>
              <w:rFonts w:ascii="Courier New" w:hAnsi="Courier New" w:cs="Courier New"/>
              <w:b/>
            </w:rPr>
            <w:instrText xml:space="preserve"> PAGE   \* MERGEFORMAT </w:instrText>
          </w:r>
          <w:r w:rsidRPr="003222A8">
            <w:rPr>
              <w:rFonts w:ascii="Courier New" w:hAnsi="Courier New" w:cs="Courier New"/>
              <w:b/>
            </w:rPr>
            <w:fldChar w:fldCharType="separate"/>
          </w:r>
          <w:r w:rsidR="009A1E2D">
            <w:rPr>
              <w:rFonts w:ascii="Courier New" w:hAnsi="Courier New" w:cs="Courier New"/>
              <w:b/>
              <w:noProof/>
            </w:rPr>
            <w:t>1</w:t>
          </w:r>
          <w:r w:rsidRPr="003222A8">
            <w:rPr>
              <w:rFonts w:ascii="Courier New" w:hAnsi="Courier New" w:cs="Courier New"/>
              <w:b/>
              <w:noProof/>
            </w:rPr>
            <w:fldChar w:fldCharType="end"/>
          </w:r>
        </w:p>
      </w:tc>
    </w:tr>
  </w:tbl>
  <w:p w:rsidR="003222A8" w:rsidRPr="003222A8" w:rsidRDefault="003222A8">
    <w:pPr>
      <w:pStyle w:val="Header"/>
      <w:rPr>
        <w:rFonts w:ascii="Courier New" w:hAnsi="Courier New" w:cs="Courier New"/>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61EC3"/>
    <w:multiLevelType w:val="hybridMultilevel"/>
    <w:tmpl w:val="E43ECF80"/>
    <w:lvl w:ilvl="0" w:tplc="C8143ABE">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1F4A1875"/>
    <w:multiLevelType w:val="hybridMultilevel"/>
    <w:tmpl w:val="5D1E9EFC"/>
    <w:lvl w:ilvl="0" w:tplc="AEA8FB90">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2B6B71F9"/>
    <w:multiLevelType w:val="hybridMultilevel"/>
    <w:tmpl w:val="C9C66C02"/>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6F597965"/>
    <w:multiLevelType w:val="hybridMultilevel"/>
    <w:tmpl w:val="5D2AB256"/>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569"/>
    <w:rsid w:val="000147DC"/>
    <w:rsid w:val="00031BBD"/>
    <w:rsid w:val="000648C5"/>
    <w:rsid w:val="00080D5A"/>
    <w:rsid w:val="000878FA"/>
    <w:rsid w:val="000914FF"/>
    <w:rsid w:val="00093C9E"/>
    <w:rsid w:val="000B0995"/>
    <w:rsid w:val="000B54BB"/>
    <w:rsid w:val="000D06E0"/>
    <w:rsid w:val="0013611D"/>
    <w:rsid w:val="0016080C"/>
    <w:rsid w:val="00170FCD"/>
    <w:rsid w:val="0019676A"/>
    <w:rsid w:val="001967C1"/>
    <w:rsid w:val="001A624F"/>
    <w:rsid w:val="001D3B23"/>
    <w:rsid w:val="001E3804"/>
    <w:rsid w:val="001E4CD9"/>
    <w:rsid w:val="00231C4E"/>
    <w:rsid w:val="002714AB"/>
    <w:rsid w:val="002805C1"/>
    <w:rsid w:val="0028703D"/>
    <w:rsid w:val="00294FCC"/>
    <w:rsid w:val="002966A6"/>
    <w:rsid w:val="002D7BD3"/>
    <w:rsid w:val="002E4B73"/>
    <w:rsid w:val="002F257B"/>
    <w:rsid w:val="002F40E6"/>
    <w:rsid w:val="002F71CB"/>
    <w:rsid w:val="00304153"/>
    <w:rsid w:val="00314552"/>
    <w:rsid w:val="003222A8"/>
    <w:rsid w:val="003645CE"/>
    <w:rsid w:val="003E0D30"/>
    <w:rsid w:val="00422569"/>
    <w:rsid w:val="00443849"/>
    <w:rsid w:val="004B084C"/>
    <w:rsid w:val="004C1682"/>
    <w:rsid w:val="004E45A1"/>
    <w:rsid w:val="0050121F"/>
    <w:rsid w:val="00511820"/>
    <w:rsid w:val="005203B1"/>
    <w:rsid w:val="005318AD"/>
    <w:rsid w:val="00532149"/>
    <w:rsid w:val="00541B8A"/>
    <w:rsid w:val="00577D54"/>
    <w:rsid w:val="005A6CB8"/>
    <w:rsid w:val="005B3103"/>
    <w:rsid w:val="005E20AE"/>
    <w:rsid w:val="006052D8"/>
    <w:rsid w:val="00627325"/>
    <w:rsid w:val="006346D6"/>
    <w:rsid w:val="00642D98"/>
    <w:rsid w:val="006524AA"/>
    <w:rsid w:val="006762AA"/>
    <w:rsid w:val="00683A19"/>
    <w:rsid w:val="006B186C"/>
    <w:rsid w:val="006C78EC"/>
    <w:rsid w:val="006D39AA"/>
    <w:rsid w:val="006E66D2"/>
    <w:rsid w:val="00700636"/>
    <w:rsid w:val="00700E6E"/>
    <w:rsid w:val="007453FF"/>
    <w:rsid w:val="00803B11"/>
    <w:rsid w:val="00877099"/>
    <w:rsid w:val="008B4C45"/>
    <w:rsid w:val="008C0F62"/>
    <w:rsid w:val="008D3972"/>
    <w:rsid w:val="008E4EFD"/>
    <w:rsid w:val="009167C8"/>
    <w:rsid w:val="009A1E2D"/>
    <w:rsid w:val="009A6949"/>
    <w:rsid w:val="009B287E"/>
    <w:rsid w:val="009C28E2"/>
    <w:rsid w:val="009F6AAB"/>
    <w:rsid w:val="00A022D8"/>
    <w:rsid w:val="00A11745"/>
    <w:rsid w:val="00A5135F"/>
    <w:rsid w:val="00A9442A"/>
    <w:rsid w:val="00A9492D"/>
    <w:rsid w:val="00AD1D2E"/>
    <w:rsid w:val="00AE1616"/>
    <w:rsid w:val="00B0322A"/>
    <w:rsid w:val="00B1310F"/>
    <w:rsid w:val="00B221D6"/>
    <w:rsid w:val="00B53D4A"/>
    <w:rsid w:val="00B55B26"/>
    <w:rsid w:val="00BA190E"/>
    <w:rsid w:val="00BB136E"/>
    <w:rsid w:val="00BB4FA2"/>
    <w:rsid w:val="00BD06B8"/>
    <w:rsid w:val="00BE2494"/>
    <w:rsid w:val="00BF7871"/>
    <w:rsid w:val="00C24031"/>
    <w:rsid w:val="00C44E86"/>
    <w:rsid w:val="00C51CB4"/>
    <w:rsid w:val="00C91C25"/>
    <w:rsid w:val="00CF5225"/>
    <w:rsid w:val="00D244EF"/>
    <w:rsid w:val="00D609B2"/>
    <w:rsid w:val="00DB5D59"/>
    <w:rsid w:val="00DB6026"/>
    <w:rsid w:val="00DB68B6"/>
    <w:rsid w:val="00DE526C"/>
    <w:rsid w:val="00E00CB9"/>
    <w:rsid w:val="00E65755"/>
    <w:rsid w:val="00EB15A0"/>
    <w:rsid w:val="00F0740B"/>
    <w:rsid w:val="00F17203"/>
    <w:rsid w:val="00F3089C"/>
    <w:rsid w:val="00F52AC0"/>
    <w:rsid w:val="00F52D3A"/>
    <w:rsid w:val="00FA5929"/>
    <w:rsid w:val="00FD4817"/>
    <w:rsid w:val="00FE0178"/>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2768940-D5A5-4849-AB69-235376610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569"/>
    <w:pPr>
      <w:spacing w:after="160"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2256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2569"/>
    <w:rPr>
      <w:sz w:val="20"/>
      <w:szCs w:val="20"/>
      <w:lang w:val="en-US"/>
    </w:rPr>
  </w:style>
  <w:style w:type="character" w:styleId="FootnoteReference">
    <w:name w:val="footnote reference"/>
    <w:basedOn w:val="DefaultParagraphFont"/>
    <w:uiPriority w:val="99"/>
    <w:semiHidden/>
    <w:unhideWhenUsed/>
    <w:rsid w:val="00422569"/>
    <w:rPr>
      <w:vertAlign w:val="superscript"/>
    </w:rPr>
  </w:style>
  <w:style w:type="paragraph" w:styleId="ListParagraph">
    <w:name w:val="List Paragraph"/>
    <w:basedOn w:val="Normal"/>
    <w:uiPriority w:val="34"/>
    <w:qFormat/>
    <w:rsid w:val="00294FCC"/>
    <w:pPr>
      <w:ind w:left="720"/>
      <w:contextualSpacing/>
    </w:pPr>
  </w:style>
  <w:style w:type="character" w:customStyle="1" w:styleId="highlight">
    <w:name w:val="highlight"/>
    <w:basedOn w:val="DefaultParagraphFont"/>
    <w:rsid w:val="001A624F"/>
  </w:style>
  <w:style w:type="character" w:styleId="Emphasis">
    <w:name w:val="Emphasis"/>
    <w:basedOn w:val="DefaultParagraphFont"/>
    <w:uiPriority w:val="20"/>
    <w:qFormat/>
    <w:rsid w:val="00642D98"/>
    <w:rPr>
      <w:i/>
      <w:iCs/>
    </w:rPr>
  </w:style>
  <w:style w:type="paragraph" w:styleId="Header">
    <w:name w:val="header"/>
    <w:basedOn w:val="Normal"/>
    <w:link w:val="HeaderChar"/>
    <w:uiPriority w:val="99"/>
    <w:unhideWhenUsed/>
    <w:rsid w:val="003222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22A8"/>
    <w:rPr>
      <w:lang w:val="en-US"/>
    </w:rPr>
  </w:style>
  <w:style w:type="paragraph" w:styleId="Footer">
    <w:name w:val="footer"/>
    <w:basedOn w:val="Normal"/>
    <w:link w:val="FooterChar"/>
    <w:uiPriority w:val="99"/>
    <w:unhideWhenUsed/>
    <w:rsid w:val="003222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22A8"/>
    <w:rPr>
      <w:lang w:val="en-US"/>
    </w:rPr>
  </w:style>
  <w:style w:type="paragraph" w:styleId="BalloonText">
    <w:name w:val="Balloon Text"/>
    <w:basedOn w:val="Normal"/>
    <w:link w:val="BalloonTextChar"/>
    <w:uiPriority w:val="99"/>
    <w:semiHidden/>
    <w:unhideWhenUsed/>
    <w:rsid w:val="003222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2A8"/>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63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3713992D3F44BDAAD04B47E0F63BB3A"/>
        <w:category>
          <w:name w:val="General"/>
          <w:gallery w:val="placeholder"/>
        </w:category>
        <w:types>
          <w:type w:val="bbPlcHdr"/>
        </w:types>
        <w:behaviors>
          <w:behavior w:val="content"/>
        </w:behaviors>
        <w:guid w:val="{75ADE90F-1A57-404A-A68C-EF1BF37BDA1A}"/>
      </w:docPartPr>
      <w:docPartBody>
        <w:p w:rsidR="00E652B7" w:rsidRDefault="007A64E0" w:rsidP="007A64E0">
          <w:pPr>
            <w:pStyle w:val="33713992D3F44BDAAD04B47E0F63BB3A"/>
          </w:pPr>
          <w:r>
            <w:t>[Type the company name]</w:t>
          </w:r>
        </w:p>
      </w:docPartBody>
    </w:docPart>
    <w:docPart>
      <w:docPartPr>
        <w:name w:val="61F359E7C89B4AD4BC9D03E5051E49A9"/>
        <w:category>
          <w:name w:val="General"/>
          <w:gallery w:val="placeholder"/>
        </w:category>
        <w:types>
          <w:type w:val="bbPlcHdr"/>
        </w:types>
        <w:behaviors>
          <w:behavior w:val="content"/>
        </w:behaviors>
        <w:guid w:val="{D65A187B-7FF4-4975-81E6-D6DD2B49C3FC}"/>
      </w:docPartPr>
      <w:docPartBody>
        <w:p w:rsidR="00E652B7" w:rsidRDefault="007A64E0" w:rsidP="007A64E0">
          <w:pPr>
            <w:pStyle w:val="61F359E7C89B4AD4BC9D03E5051E49A9"/>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7A64E0"/>
    <w:rsid w:val="000507EE"/>
    <w:rsid w:val="000B357E"/>
    <w:rsid w:val="00323FF0"/>
    <w:rsid w:val="004824C5"/>
    <w:rsid w:val="007A64E0"/>
    <w:rsid w:val="007B2E8E"/>
    <w:rsid w:val="008F0136"/>
    <w:rsid w:val="0098402B"/>
    <w:rsid w:val="00C053D3"/>
    <w:rsid w:val="00CB7060"/>
    <w:rsid w:val="00E07A65"/>
    <w:rsid w:val="00E45876"/>
    <w:rsid w:val="00E652B7"/>
    <w:rsid w:val="00F168F8"/>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2E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713992D3F44BDAAD04B47E0F63BB3A">
    <w:name w:val="33713992D3F44BDAAD04B47E0F63BB3A"/>
    <w:rsid w:val="007A64E0"/>
  </w:style>
  <w:style w:type="paragraph" w:customStyle="1" w:styleId="61F359E7C89B4AD4BC9D03E5051E49A9">
    <w:name w:val="61F359E7C89B4AD4BC9D03E5051E49A9"/>
    <w:rsid w:val="007A64E0"/>
  </w:style>
  <w:style w:type="paragraph" w:customStyle="1" w:styleId="54DDDFA422214966A25E11E2CE2721B5">
    <w:name w:val="54DDDFA422214966A25E11E2CE2721B5"/>
    <w:rsid w:val="00E07A65"/>
    <w:pPr>
      <w:spacing w:after="160" w:line="259" w:lineRule="auto"/>
    </w:pPr>
    <w:rPr>
      <w:lang w:val="en-US" w:eastAsia="en-US"/>
    </w:rPr>
  </w:style>
  <w:style w:type="paragraph" w:customStyle="1" w:styleId="4658304A9D4248BBA959307D187C65F5">
    <w:name w:val="4658304A9D4248BBA959307D187C65F5"/>
    <w:rsid w:val="00E07A65"/>
    <w:pPr>
      <w:spacing w:after="160" w:line="259"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2580</Words>
  <Characters>14706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Civil Appeal No. SC 556/18</vt:lpstr>
    </vt:vector>
  </TitlesOfParts>
  <Company>Judgment No. SC 58/20</Company>
  <LinksUpToDate>false</LinksUpToDate>
  <CharactersWithSpaces>17252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556/18</dc:title>
  <dc:creator>Windows User</dc:creator>
  <cp:lastModifiedBy>Sandra</cp:lastModifiedBy>
  <cp:revision>2</cp:revision>
  <cp:lastPrinted>2020-07-14T10:00:00Z</cp:lastPrinted>
  <dcterms:created xsi:type="dcterms:W3CDTF">2020-08-17T12:36:00Z</dcterms:created>
  <dcterms:modified xsi:type="dcterms:W3CDTF">2020-08-17T12:36:00Z</dcterms:modified>
</cp:coreProperties>
</file>