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E97FB" w14:textId="15D2DDE1" w:rsidR="004E6BA3" w:rsidRPr="004E6BA3" w:rsidRDefault="003D613D" w:rsidP="004E6BA3">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REPORTABLE (40</w:t>
      </w:r>
      <w:r w:rsidR="004E6BA3" w:rsidRPr="004E6BA3">
        <w:rPr>
          <w:rFonts w:ascii="Times New Roman" w:hAnsi="Times New Roman" w:cs="Times New Roman"/>
          <w:b/>
          <w:sz w:val="24"/>
          <w:szCs w:val="24"/>
          <w:u w:val="single"/>
        </w:rPr>
        <w:t>)</w:t>
      </w:r>
    </w:p>
    <w:p w14:paraId="5FF968B9" w14:textId="77777777" w:rsidR="004E6BA3" w:rsidRDefault="004E6BA3" w:rsidP="00054735">
      <w:pPr>
        <w:spacing w:after="0" w:line="240" w:lineRule="auto"/>
        <w:jc w:val="center"/>
        <w:rPr>
          <w:rFonts w:ascii="Times New Roman" w:hAnsi="Times New Roman" w:cs="Times New Roman"/>
          <w:b/>
          <w:sz w:val="24"/>
          <w:szCs w:val="24"/>
        </w:rPr>
      </w:pPr>
    </w:p>
    <w:p w14:paraId="1DC75E66" w14:textId="77777777" w:rsidR="00A94E56" w:rsidRPr="00B7621C" w:rsidRDefault="00D341AA" w:rsidP="00054735">
      <w:pPr>
        <w:spacing w:after="0" w:line="240" w:lineRule="auto"/>
        <w:jc w:val="center"/>
        <w:rPr>
          <w:rFonts w:ascii="Times New Roman" w:hAnsi="Times New Roman" w:cs="Times New Roman"/>
          <w:b/>
          <w:sz w:val="24"/>
          <w:szCs w:val="24"/>
        </w:rPr>
      </w:pPr>
      <w:r w:rsidRPr="00B7621C">
        <w:rPr>
          <w:rFonts w:ascii="Times New Roman" w:hAnsi="Times New Roman" w:cs="Times New Roman"/>
          <w:b/>
          <w:sz w:val="24"/>
          <w:szCs w:val="24"/>
        </w:rPr>
        <w:t xml:space="preserve">CHIPO      </w:t>
      </w:r>
      <w:r w:rsidR="0022132F" w:rsidRPr="00B7621C">
        <w:rPr>
          <w:rFonts w:ascii="Times New Roman" w:hAnsi="Times New Roman" w:cs="Times New Roman"/>
          <w:b/>
          <w:sz w:val="24"/>
          <w:szCs w:val="24"/>
        </w:rPr>
        <w:t>GOTO</w:t>
      </w:r>
    </w:p>
    <w:p w14:paraId="047D32B8" w14:textId="77777777" w:rsidR="0022132F" w:rsidRPr="00B7621C" w:rsidRDefault="002A3BAE" w:rsidP="00054735">
      <w:pPr>
        <w:spacing w:after="0" w:line="240" w:lineRule="auto"/>
        <w:jc w:val="center"/>
        <w:rPr>
          <w:rFonts w:ascii="Times New Roman" w:hAnsi="Times New Roman" w:cs="Times New Roman"/>
          <w:b/>
          <w:sz w:val="24"/>
          <w:szCs w:val="24"/>
        </w:rPr>
      </w:pPr>
      <w:proofErr w:type="gramStart"/>
      <w:r w:rsidRPr="00B7621C">
        <w:rPr>
          <w:rFonts w:ascii="Times New Roman" w:hAnsi="Times New Roman" w:cs="Times New Roman"/>
          <w:b/>
          <w:sz w:val="24"/>
          <w:szCs w:val="24"/>
        </w:rPr>
        <w:t>v</w:t>
      </w:r>
      <w:proofErr w:type="gramEnd"/>
    </w:p>
    <w:p w14:paraId="520F7125" w14:textId="5F213433" w:rsidR="0022132F" w:rsidRPr="00B7621C" w:rsidRDefault="00D341AA" w:rsidP="00054735">
      <w:pPr>
        <w:pStyle w:val="ListParagraph"/>
        <w:numPr>
          <w:ilvl w:val="0"/>
          <w:numId w:val="9"/>
        </w:numPr>
        <w:spacing w:after="0" w:line="240" w:lineRule="auto"/>
        <w:jc w:val="center"/>
        <w:rPr>
          <w:rFonts w:ascii="Times New Roman" w:hAnsi="Times New Roman" w:cs="Times New Roman"/>
          <w:b/>
          <w:sz w:val="24"/>
          <w:szCs w:val="24"/>
        </w:rPr>
      </w:pPr>
      <w:r w:rsidRPr="00B7621C">
        <w:rPr>
          <w:rFonts w:ascii="Times New Roman" w:hAnsi="Times New Roman" w:cs="Times New Roman"/>
          <w:b/>
          <w:sz w:val="24"/>
          <w:szCs w:val="24"/>
        </w:rPr>
        <w:t xml:space="preserve">    SHADRECK     TSURO      N.O     </w:t>
      </w:r>
      <w:r w:rsidR="0022132F" w:rsidRPr="00B7621C">
        <w:rPr>
          <w:rFonts w:ascii="Times New Roman" w:hAnsi="Times New Roman" w:cs="Times New Roman"/>
          <w:b/>
          <w:sz w:val="24"/>
          <w:szCs w:val="24"/>
        </w:rPr>
        <w:t>(</w:t>
      </w:r>
      <w:r w:rsidR="0022132F" w:rsidRPr="000C5A76">
        <w:rPr>
          <w:rFonts w:ascii="Times New Roman" w:hAnsi="Times New Roman" w:cs="Times New Roman"/>
          <w:sz w:val="24"/>
          <w:szCs w:val="24"/>
        </w:rPr>
        <w:t xml:space="preserve">In his </w:t>
      </w:r>
      <w:r w:rsidR="00380604" w:rsidRPr="000C5A76">
        <w:rPr>
          <w:rFonts w:ascii="Times New Roman" w:hAnsi="Times New Roman" w:cs="Times New Roman"/>
          <w:sz w:val="24"/>
          <w:szCs w:val="24"/>
        </w:rPr>
        <w:t>Capacity as Executor D</w:t>
      </w:r>
      <w:r w:rsidR="00911DB4" w:rsidRPr="000C5A76">
        <w:rPr>
          <w:rFonts w:ascii="Times New Roman" w:hAnsi="Times New Roman" w:cs="Times New Roman"/>
          <w:sz w:val="24"/>
          <w:szCs w:val="24"/>
        </w:rPr>
        <w:t>ativ</w:t>
      </w:r>
      <w:r w:rsidRPr="000C5A76">
        <w:rPr>
          <w:rFonts w:ascii="Times New Roman" w:hAnsi="Times New Roman" w:cs="Times New Roman"/>
          <w:sz w:val="24"/>
          <w:szCs w:val="24"/>
        </w:rPr>
        <w:t xml:space="preserve">e of the </w:t>
      </w:r>
      <w:r w:rsidR="00F1133E" w:rsidRPr="000C5A76">
        <w:rPr>
          <w:rFonts w:ascii="Times New Roman" w:hAnsi="Times New Roman" w:cs="Times New Roman"/>
          <w:sz w:val="24"/>
          <w:szCs w:val="24"/>
        </w:rPr>
        <w:t xml:space="preserve"> estate of the  l</w:t>
      </w:r>
      <w:r w:rsidRPr="000C5A76">
        <w:rPr>
          <w:rFonts w:ascii="Times New Roman" w:hAnsi="Times New Roman" w:cs="Times New Roman"/>
          <w:sz w:val="24"/>
          <w:szCs w:val="24"/>
        </w:rPr>
        <w:t xml:space="preserve">ate Edith </w:t>
      </w:r>
      <w:proofErr w:type="spellStart"/>
      <w:r w:rsidRPr="000C5A76">
        <w:rPr>
          <w:rFonts w:ascii="Times New Roman" w:hAnsi="Times New Roman" w:cs="Times New Roman"/>
          <w:sz w:val="24"/>
          <w:szCs w:val="24"/>
        </w:rPr>
        <w:t>Shope</w:t>
      </w:r>
      <w:proofErr w:type="spellEnd"/>
      <w:r w:rsidRPr="000C5A76">
        <w:rPr>
          <w:rFonts w:ascii="Times New Roman" w:hAnsi="Times New Roman" w:cs="Times New Roman"/>
          <w:sz w:val="24"/>
          <w:szCs w:val="24"/>
        </w:rPr>
        <w:t xml:space="preserve"> </w:t>
      </w:r>
      <w:proofErr w:type="spellStart"/>
      <w:r w:rsidRPr="000C5A76">
        <w:rPr>
          <w:rFonts w:ascii="Times New Roman" w:hAnsi="Times New Roman" w:cs="Times New Roman"/>
          <w:sz w:val="24"/>
          <w:szCs w:val="24"/>
        </w:rPr>
        <w:t>Goto</w:t>
      </w:r>
      <w:proofErr w:type="spellEnd"/>
      <w:r w:rsidRPr="00B7621C">
        <w:rPr>
          <w:rFonts w:ascii="Times New Roman" w:hAnsi="Times New Roman" w:cs="Times New Roman"/>
          <w:b/>
          <w:sz w:val="24"/>
          <w:szCs w:val="24"/>
        </w:rPr>
        <w:t xml:space="preserve">)     </w:t>
      </w:r>
      <w:r w:rsidR="006605A3" w:rsidRPr="00B7621C">
        <w:rPr>
          <w:rFonts w:ascii="Times New Roman" w:hAnsi="Times New Roman" w:cs="Times New Roman"/>
          <w:b/>
          <w:sz w:val="24"/>
          <w:szCs w:val="24"/>
        </w:rPr>
        <w:t xml:space="preserve">(2)     PHILDA     CHIKEREMA     (3)     MONICAH CHIVIYA     (4)     TABITA     CHANGONDA     (5)     MASTER     </w:t>
      </w:r>
      <w:r w:rsidR="00911DB4" w:rsidRPr="00B7621C">
        <w:rPr>
          <w:rFonts w:ascii="Times New Roman" w:hAnsi="Times New Roman" w:cs="Times New Roman"/>
          <w:b/>
          <w:sz w:val="24"/>
          <w:szCs w:val="24"/>
        </w:rPr>
        <w:t>OF</w:t>
      </w:r>
      <w:r w:rsidR="006605A3" w:rsidRPr="00B7621C">
        <w:rPr>
          <w:rFonts w:ascii="Times New Roman" w:hAnsi="Times New Roman" w:cs="Times New Roman"/>
          <w:b/>
          <w:sz w:val="24"/>
          <w:szCs w:val="24"/>
        </w:rPr>
        <w:t xml:space="preserve">     THE     HIGH     COURT     </w:t>
      </w:r>
      <w:r w:rsidR="00911DB4" w:rsidRPr="00B7621C">
        <w:rPr>
          <w:rFonts w:ascii="Times New Roman" w:hAnsi="Times New Roman" w:cs="Times New Roman"/>
          <w:b/>
          <w:sz w:val="24"/>
          <w:szCs w:val="24"/>
        </w:rPr>
        <w:t>N.O</w:t>
      </w:r>
    </w:p>
    <w:p w14:paraId="35746A0A" w14:textId="77777777" w:rsidR="00844124" w:rsidRPr="00B7621C" w:rsidRDefault="00844124" w:rsidP="005E7B83">
      <w:pPr>
        <w:spacing w:before="240" w:line="480" w:lineRule="auto"/>
        <w:jc w:val="center"/>
        <w:rPr>
          <w:rFonts w:ascii="Times New Roman" w:hAnsi="Times New Roman" w:cs="Times New Roman"/>
          <w:b/>
          <w:sz w:val="24"/>
          <w:szCs w:val="24"/>
        </w:rPr>
      </w:pPr>
    </w:p>
    <w:p w14:paraId="4E14D40E" w14:textId="77777777" w:rsidR="00844124" w:rsidRPr="00B7621C" w:rsidRDefault="00844124" w:rsidP="00054735">
      <w:pPr>
        <w:spacing w:after="0" w:line="240" w:lineRule="auto"/>
        <w:jc w:val="both"/>
        <w:rPr>
          <w:rFonts w:ascii="Times New Roman" w:hAnsi="Times New Roman" w:cs="Times New Roman"/>
          <w:b/>
          <w:sz w:val="24"/>
          <w:szCs w:val="24"/>
        </w:rPr>
      </w:pPr>
      <w:r w:rsidRPr="00B7621C">
        <w:rPr>
          <w:rFonts w:ascii="Times New Roman" w:hAnsi="Times New Roman" w:cs="Times New Roman"/>
          <w:b/>
          <w:sz w:val="24"/>
          <w:szCs w:val="24"/>
        </w:rPr>
        <w:t xml:space="preserve">SUPREME COURT OF ZIMBABWE </w:t>
      </w:r>
    </w:p>
    <w:p w14:paraId="1017EF6F" w14:textId="77777777" w:rsidR="00844124" w:rsidRPr="00B7621C" w:rsidRDefault="00844124" w:rsidP="00054735">
      <w:pPr>
        <w:spacing w:after="0" w:line="240" w:lineRule="auto"/>
        <w:jc w:val="both"/>
        <w:rPr>
          <w:rFonts w:ascii="Times New Roman" w:hAnsi="Times New Roman" w:cs="Times New Roman"/>
          <w:b/>
          <w:sz w:val="24"/>
          <w:szCs w:val="24"/>
        </w:rPr>
      </w:pPr>
      <w:r w:rsidRPr="00B7621C">
        <w:rPr>
          <w:rFonts w:ascii="Times New Roman" w:hAnsi="Times New Roman" w:cs="Times New Roman"/>
          <w:b/>
          <w:sz w:val="24"/>
          <w:szCs w:val="24"/>
        </w:rPr>
        <w:t xml:space="preserve">MAVANGIRA JA, MAKONI JA &amp; MUSAKWA JA </w:t>
      </w:r>
    </w:p>
    <w:p w14:paraId="014940B5" w14:textId="1671BC3D" w:rsidR="00844124" w:rsidRPr="00B7621C" w:rsidRDefault="00844124" w:rsidP="00054735">
      <w:pPr>
        <w:spacing w:after="0" w:line="240" w:lineRule="auto"/>
        <w:jc w:val="both"/>
        <w:rPr>
          <w:rFonts w:ascii="Times New Roman" w:hAnsi="Times New Roman" w:cs="Times New Roman"/>
          <w:b/>
          <w:sz w:val="24"/>
          <w:szCs w:val="24"/>
        </w:rPr>
      </w:pPr>
      <w:r w:rsidRPr="00B7621C">
        <w:rPr>
          <w:rFonts w:ascii="Times New Roman" w:hAnsi="Times New Roman" w:cs="Times New Roman"/>
          <w:b/>
          <w:sz w:val="24"/>
          <w:szCs w:val="24"/>
        </w:rPr>
        <w:t xml:space="preserve">HARARE: 09 FEBRUARY 2024 </w:t>
      </w:r>
    </w:p>
    <w:p w14:paraId="724408E3" w14:textId="77777777" w:rsidR="00844124" w:rsidRPr="00B7621C" w:rsidRDefault="00844124" w:rsidP="005E7B83">
      <w:pPr>
        <w:spacing w:before="240" w:line="480" w:lineRule="auto"/>
        <w:jc w:val="both"/>
        <w:rPr>
          <w:rFonts w:ascii="Times New Roman" w:hAnsi="Times New Roman" w:cs="Times New Roman"/>
          <w:b/>
          <w:sz w:val="24"/>
          <w:szCs w:val="24"/>
        </w:rPr>
      </w:pPr>
    </w:p>
    <w:p w14:paraId="3715E1F4" w14:textId="77777777" w:rsidR="00844124" w:rsidRPr="00B7621C" w:rsidRDefault="00844124" w:rsidP="00054735">
      <w:pPr>
        <w:spacing w:after="0" w:line="480" w:lineRule="auto"/>
        <w:jc w:val="both"/>
        <w:rPr>
          <w:rFonts w:ascii="Times New Roman" w:hAnsi="Times New Roman" w:cs="Times New Roman"/>
          <w:sz w:val="24"/>
          <w:szCs w:val="24"/>
        </w:rPr>
      </w:pPr>
      <w:r w:rsidRPr="00B7621C">
        <w:rPr>
          <w:rFonts w:ascii="Times New Roman" w:hAnsi="Times New Roman" w:cs="Times New Roman"/>
          <w:i/>
          <w:sz w:val="24"/>
          <w:szCs w:val="24"/>
        </w:rPr>
        <w:t xml:space="preserve">D. </w:t>
      </w:r>
      <w:proofErr w:type="spellStart"/>
      <w:r w:rsidRPr="00B7621C">
        <w:rPr>
          <w:rFonts w:ascii="Times New Roman" w:hAnsi="Times New Roman" w:cs="Times New Roman"/>
          <w:i/>
          <w:sz w:val="24"/>
          <w:szCs w:val="24"/>
        </w:rPr>
        <w:t>Sanhanga</w:t>
      </w:r>
      <w:proofErr w:type="spellEnd"/>
      <w:r w:rsidRPr="00B7621C">
        <w:rPr>
          <w:rFonts w:ascii="Times New Roman" w:hAnsi="Times New Roman" w:cs="Times New Roman"/>
          <w:sz w:val="24"/>
          <w:szCs w:val="24"/>
        </w:rPr>
        <w:t>, for the appellant</w:t>
      </w:r>
    </w:p>
    <w:p w14:paraId="5D8A2BD3" w14:textId="77777777" w:rsidR="00844124" w:rsidRPr="00B7621C" w:rsidRDefault="00844124" w:rsidP="00054735">
      <w:pPr>
        <w:spacing w:after="0" w:line="480" w:lineRule="auto"/>
        <w:jc w:val="both"/>
        <w:rPr>
          <w:rFonts w:ascii="Times New Roman" w:hAnsi="Times New Roman" w:cs="Times New Roman"/>
          <w:sz w:val="24"/>
          <w:szCs w:val="24"/>
        </w:rPr>
      </w:pPr>
      <w:r w:rsidRPr="00B7621C">
        <w:rPr>
          <w:rFonts w:ascii="Times New Roman" w:hAnsi="Times New Roman" w:cs="Times New Roman"/>
          <w:i/>
          <w:sz w:val="24"/>
          <w:szCs w:val="24"/>
        </w:rPr>
        <w:t xml:space="preserve">R. </w:t>
      </w:r>
      <w:proofErr w:type="spellStart"/>
      <w:r w:rsidRPr="00B7621C">
        <w:rPr>
          <w:rFonts w:ascii="Times New Roman" w:hAnsi="Times New Roman" w:cs="Times New Roman"/>
          <w:i/>
          <w:sz w:val="24"/>
          <w:szCs w:val="24"/>
        </w:rPr>
        <w:t>Mabwe</w:t>
      </w:r>
      <w:proofErr w:type="spellEnd"/>
      <w:r w:rsidRPr="00B7621C">
        <w:rPr>
          <w:rFonts w:ascii="Times New Roman" w:hAnsi="Times New Roman" w:cs="Times New Roman"/>
          <w:i/>
          <w:sz w:val="24"/>
          <w:szCs w:val="24"/>
        </w:rPr>
        <w:t xml:space="preserve">, </w:t>
      </w:r>
      <w:r w:rsidRPr="00B7621C">
        <w:rPr>
          <w:rFonts w:ascii="Times New Roman" w:hAnsi="Times New Roman" w:cs="Times New Roman"/>
          <w:sz w:val="24"/>
          <w:szCs w:val="24"/>
        </w:rPr>
        <w:t xml:space="preserve">for the </w:t>
      </w:r>
      <w:r w:rsidR="002A3BAE" w:rsidRPr="00B7621C">
        <w:rPr>
          <w:rFonts w:ascii="Times New Roman" w:hAnsi="Times New Roman" w:cs="Times New Roman"/>
          <w:sz w:val="24"/>
          <w:szCs w:val="24"/>
        </w:rPr>
        <w:t>first, third and fourth</w:t>
      </w:r>
      <w:r w:rsidRPr="00B7621C">
        <w:rPr>
          <w:rFonts w:ascii="Times New Roman" w:hAnsi="Times New Roman" w:cs="Times New Roman"/>
          <w:sz w:val="24"/>
          <w:szCs w:val="24"/>
        </w:rPr>
        <w:t xml:space="preserve"> respondents </w:t>
      </w:r>
    </w:p>
    <w:p w14:paraId="18C023DB" w14:textId="77777777" w:rsidR="00A44A26" w:rsidRPr="00B7621C" w:rsidRDefault="006605A3" w:rsidP="00054735">
      <w:pPr>
        <w:tabs>
          <w:tab w:val="left" w:pos="567"/>
        </w:tabs>
        <w:spacing w:after="0" w:line="480" w:lineRule="auto"/>
        <w:jc w:val="both"/>
        <w:rPr>
          <w:rFonts w:ascii="Times New Roman" w:hAnsi="Times New Roman" w:cs="Times New Roman"/>
          <w:sz w:val="24"/>
          <w:szCs w:val="24"/>
        </w:rPr>
      </w:pPr>
      <w:r w:rsidRPr="00B7621C">
        <w:rPr>
          <w:rFonts w:ascii="Times New Roman" w:hAnsi="Times New Roman" w:cs="Times New Roman"/>
          <w:sz w:val="24"/>
          <w:szCs w:val="24"/>
        </w:rPr>
        <w:t>The second respondent in person</w:t>
      </w:r>
    </w:p>
    <w:p w14:paraId="1E2C591C" w14:textId="77777777" w:rsidR="006605A3" w:rsidRPr="00B7621C" w:rsidRDefault="006605A3" w:rsidP="00054735">
      <w:pPr>
        <w:tabs>
          <w:tab w:val="left" w:pos="1134"/>
        </w:tabs>
        <w:spacing w:after="0" w:line="480" w:lineRule="auto"/>
        <w:jc w:val="both"/>
        <w:rPr>
          <w:rFonts w:ascii="Times New Roman" w:hAnsi="Times New Roman" w:cs="Times New Roman"/>
          <w:sz w:val="24"/>
          <w:szCs w:val="24"/>
        </w:rPr>
      </w:pPr>
    </w:p>
    <w:p w14:paraId="266344C4" w14:textId="77777777" w:rsidR="008151A6" w:rsidRDefault="006605A3" w:rsidP="00054735">
      <w:pPr>
        <w:spacing w:after="0" w:line="480" w:lineRule="auto"/>
        <w:jc w:val="both"/>
        <w:rPr>
          <w:rFonts w:ascii="Times New Roman" w:hAnsi="Times New Roman" w:cs="Times New Roman"/>
          <w:b/>
          <w:sz w:val="24"/>
          <w:szCs w:val="24"/>
        </w:rPr>
      </w:pPr>
      <w:r w:rsidRPr="00B7621C">
        <w:rPr>
          <w:rFonts w:ascii="Times New Roman" w:hAnsi="Times New Roman" w:cs="Times New Roman"/>
          <w:b/>
          <w:sz w:val="24"/>
          <w:szCs w:val="24"/>
        </w:rPr>
        <w:t>MAKONI JA:</w:t>
      </w:r>
      <w:r w:rsidRPr="00B7621C">
        <w:rPr>
          <w:rFonts w:ascii="Times New Roman" w:hAnsi="Times New Roman" w:cs="Times New Roman"/>
          <w:b/>
          <w:sz w:val="24"/>
          <w:szCs w:val="24"/>
        </w:rPr>
        <w:tab/>
      </w:r>
    </w:p>
    <w:p w14:paraId="4951D284" w14:textId="41354964" w:rsidR="00A44A26" w:rsidRPr="008151A6" w:rsidRDefault="00C64FF5" w:rsidP="00054735">
      <w:pPr>
        <w:pStyle w:val="ListParagraph"/>
        <w:numPr>
          <w:ilvl w:val="0"/>
          <w:numId w:val="1"/>
        </w:numPr>
        <w:spacing w:after="0" w:line="480" w:lineRule="auto"/>
        <w:ind w:left="284"/>
        <w:jc w:val="both"/>
        <w:rPr>
          <w:rFonts w:ascii="Times New Roman" w:hAnsi="Times New Roman" w:cs="Times New Roman"/>
          <w:sz w:val="24"/>
          <w:szCs w:val="24"/>
        </w:rPr>
      </w:pPr>
      <w:r w:rsidRPr="008151A6">
        <w:rPr>
          <w:rFonts w:ascii="Times New Roman" w:hAnsi="Times New Roman" w:cs="Times New Roman"/>
          <w:sz w:val="24"/>
          <w:szCs w:val="24"/>
        </w:rPr>
        <w:t xml:space="preserve">This </w:t>
      </w:r>
      <w:r w:rsidR="00FD7334" w:rsidRPr="008151A6">
        <w:rPr>
          <w:rFonts w:ascii="Times New Roman" w:hAnsi="Times New Roman" w:cs="Times New Roman"/>
          <w:sz w:val="24"/>
          <w:szCs w:val="24"/>
        </w:rPr>
        <w:t>is</w:t>
      </w:r>
      <w:r w:rsidR="00A86749" w:rsidRPr="008151A6">
        <w:rPr>
          <w:rFonts w:ascii="Times New Roman" w:hAnsi="Times New Roman" w:cs="Times New Roman"/>
          <w:sz w:val="24"/>
          <w:szCs w:val="24"/>
        </w:rPr>
        <w:t xml:space="preserve"> an appeal against the whole judgment of the High Court of Zimbabwe </w:t>
      </w:r>
      <w:r w:rsidR="001328B9">
        <w:rPr>
          <w:rFonts w:ascii="Times New Roman" w:hAnsi="Times New Roman" w:cs="Times New Roman"/>
          <w:sz w:val="24"/>
          <w:szCs w:val="24"/>
        </w:rPr>
        <w:t xml:space="preserve">                      </w:t>
      </w:r>
      <w:r w:rsidR="00A86749" w:rsidRPr="008151A6">
        <w:rPr>
          <w:rFonts w:ascii="Times New Roman" w:hAnsi="Times New Roman" w:cs="Times New Roman"/>
          <w:sz w:val="24"/>
          <w:szCs w:val="24"/>
        </w:rPr>
        <w:t xml:space="preserve">(“the court </w:t>
      </w:r>
      <w:r w:rsidR="00A86749" w:rsidRPr="008151A6">
        <w:rPr>
          <w:rFonts w:ascii="Times New Roman" w:hAnsi="Times New Roman" w:cs="Times New Roman"/>
          <w:i/>
          <w:sz w:val="24"/>
          <w:szCs w:val="24"/>
        </w:rPr>
        <w:t>a quo”</w:t>
      </w:r>
      <w:r w:rsidR="00A86749" w:rsidRPr="008151A6">
        <w:rPr>
          <w:rFonts w:ascii="Times New Roman" w:hAnsi="Times New Roman" w:cs="Times New Roman"/>
          <w:sz w:val="24"/>
          <w:szCs w:val="24"/>
        </w:rPr>
        <w:t xml:space="preserve">) sitting at Harare dated 30 August 2023. After hearing submissions from </w:t>
      </w:r>
      <w:r w:rsidR="0032255E" w:rsidRPr="008151A6">
        <w:rPr>
          <w:rFonts w:ascii="Times New Roman" w:hAnsi="Times New Roman" w:cs="Times New Roman"/>
          <w:sz w:val="24"/>
          <w:szCs w:val="24"/>
        </w:rPr>
        <w:t xml:space="preserve">both </w:t>
      </w:r>
      <w:r w:rsidR="00F1133E" w:rsidRPr="008151A6">
        <w:rPr>
          <w:rFonts w:ascii="Times New Roman" w:hAnsi="Times New Roman" w:cs="Times New Roman"/>
          <w:sz w:val="24"/>
          <w:szCs w:val="24"/>
        </w:rPr>
        <w:t>counsel,</w:t>
      </w:r>
      <w:r w:rsidR="00A2195F" w:rsidRPr="008151A6">
        <w:rPr>
          <w:rFonts w:ascii="Times New Roman" w:hAnsi="Times New Roman" w:cs="Times New Roman"/>
          <w:sz w:val="24"/>
          <w:szCs w:val="24"/>
        </w:rPr>
        <w:t xml:space="preserve"> </w:t>
      </w:r>
      <w:r w:rsidR="00A86749" w:rsidRPr="008151A6">
        <w:rPr>
          <w:rFonts w:ascii="Times New Roman" w:hAnsi="Times New Roman" w:cs="Times New Roman"/>
          <w:sz w:val="24"/>
          <w:szCs w:val="24"/>
        </w:rPr>
        <w:t xml:space="preserve">we allowed the appeal and made the </w:t>
      </w:r>
      <w:r w:rsidR="00F14AA5" w:rsidRPr="008151A6">
        <w:rPr>
          <w:rFonts w:ascii="Times New Roman" w:hAnsi="Times New Roman" w:cs="Times New Roman"/>
          <w:sz w:val="24"/>
          <w:szCs w:val="24"/>
        </w:rPr>
        <w:t>following order:</w:t>
      </w:r>
    </w:p>
    <w:p w14:paraId="6305FE73" w14:textId="77777777" w:rsidR="00F14AA5" w:rsidRPr="008151A6" w:rsidRDefault="00F14AA5" w:rsidP="00054735">
      <w:pPr>
        <w:pStyle w:val="ListParagraph"/>
        <w:numPr>
          <w:ilvl w:val="0"/>
          <w:numId w:val="10"/>
        </w:numPr>
        <w:spacing w:before="240" w:after="0" w:line="480" w:lineRule="auto"/>
        <w:ind w:left="851" w:hanging="284"/>
        <w:jc w:val="both"/>
        <w:rPr>
          <w:rFonts w:ascii="Times New Roman" w:hAnsi="Times New Roman" w:cs="Times New Roman"/>
          <w:sz w:val="24"/>
          <w:szCs w:val="24"/>
        </w:rPr>
      </w:pPr>
      <w:r w:rsidRPr="008151A6">
        <w:rPr>
          <w:rFonts w:ascii="Times New Roman" w:hAnsi="Times New Roman" w:cs="Times New Roman"/>
          <w:sz w:val="24"/>
          <w:szCs w:val="24"/>
        </w:rPr>
        <w:t>The appeal be and is hereby allowed with each party bearing its own costs.</w:t>
      </w:r>
    </w:p>
    <w:p w14:paraId="77FF5C36" w14:textId="77777777" w:rsidR="00F14AA5" w:rsidRPr="008151A6" w:rsidRDefault="00F14AA5" w:rsidP="00054735">
      <w:pPr>
        <w:pStyle w:val="ListParagraph"/>
        <w:numPr>
          <w:ilvl w:val="0"/>
          <w:numId w:val="10"/>
        </w:numPr>
        <w:tabs>
          <w:tab w:val="left" w:pos="4536"/>
        </w:tabs>
        <w:spacing w:after="0" w:line="480" w:lineRule="auto"/>
        <w:ind w:left="851" w:hanging="284"/>
        <w:jc w:val="both"/>
        <w:rPr>
          <w:rFonts w:ascii="Times New Roman" w:hAnsi="Times New Roman" w:cs="Times New Roman"/>
          <w:sz w:val="24"/>
          <w:szCs w:val="24"/>
        </w:rPr>
      </w:pPr>
      <w:r w:rsidRPr="008151A6">
        <w:rPr>
          <w:rFonts w:ascii="Times New Roman" w:hAnsi="Times New Roman" w:cs="Times New Roman"/>
          <w:sz w:val="24"/>
          <w:szCs w:val="24"/>
        </w:rPr>
        <w:t xml:space="preserve">The judgment of the court </w:t>
      </w:r>
      <w:r w:rsidRPr="008151A6">
        <w:rPr>
          <w:rFonts w:ascii="Times New Roman" w:hAnsi="Times New Roman" w:cs="Times New Roman"/>
          <w:i/>
          <w:sz w:val="24"/>
          <w:szCs w:val="24"/>
        </w:rPr>
        <w:t xml:space="preserve">a quo </w:t>
      </w:r>
      <w:r w:rsidRPr="008151A6">
        <w:rPr>
          <w:rFonts w:ascii="Times New Roman" w:hAnsi="Times New Roman" w:cs="Times New Roman"/>
          <w:sz w:val="24"/>
          <w:szCs w:val="24"/>
        </w:rPr>
        <w:t>in HH 504/23 be and is hereby set aside and substituted with the following:</w:t>
      </w:r>
    </w:p>
    <w:p w14:paraId="1A818D0A" w14:textId="01F784BC" w:rsidR="00F14AA5" w:rsidRPr="00B7621C" w:rsidRDefault="001328B9" w:rsidP="00054735">
      <w:pPr>
        <w:tabs>
          <w:tab w:val="left" w:pos="1418"/>
          <w:tab w:val="left" w:pos="1843"/>
        </w:tabs>
        <w:spacing w:after="0" w:line="240" w:lineRule="auto"/>
        <w:ind w:left="1843" w:hanging="709"/>
        <w:jc w:val="both"/>
        <w:rPr>
          <w:rFonts w:ascii="Times New Roman" w:hAnsi="Times New Roman" w:cs="Times New Roman"/>
          <w:sz w:val="24"/>
          <w:szCs w:val="24"/>
        </w:rPr>
      </w:pPr>
      <w:r w:rsidRPr="00B7621C">
        <w:rPr>
          <w:rFonts w:ascii="Times New Roman" w:hAnsi="Times New Roman" w:cs="Times New Roman"/>
          <w:sz w:val="24"/>
          <w:szCs w:val="24"/>
        </w:rPr>
        <w:t>“</w:t>
      </w:r>
      <w:r>
        <w:rPr>
          <w:rFonts w:ascii="Times New Roman" w:hAnsi="Times New Roman" w:cs="Times New Roman"/>
          <w:sz w:val="24"/>
          <w:szCs w:val="24"/>
        </w:rPr>
        <w:t>(</w:t>
      </w:r>
      <w:proofErr w:type="spellStart"/>
      <w:r w:rsidR="00F14AA5" w:rsidRPr="00B7621C">
        <w:rPr>
          <w:rFonts w:ascii="Times New Roman" w:hAnsi="Times New Roman" w:cs="Times New Roman"/>
          <w:sz w:val="24"/>
          <w:szCs w:val="24"/>
        </w:rPr>
        <w:t>i</w:t>
      </w:r>
      <w:proofErr w:type="spellEnd"/>
      <w:r w:rsidR="00F1133E" w:rsidRPr="00B7621C">
        <w:rPr>
          <w:rFonts w:ascii="Times New Roman" w:hAnsi="Times New Roman" w:cs="Times New Roman"/>
          <w:sz w:val="24"/>
          <w:szCs w:val="24"/>
        </w:rPr>
        <w:t xml:space="preserve">) </w:t>
      </w:r>
      <w:proofErr w:type="gramStart"/>
      <w:r w:rsidR="00F1133E">
        <w:rPr>
          <w:rFonts w:ascii="Times New Roman" w:hAnsi="Times New Roman" w:cs="Times New Roman"/>
          <w:sz w:val="24"/>
          <w:szCs w:val="24"/>
        </w:rPr>
        <w:t>The</w:t>
      </w:r>
      <w:proofErr w:type="gramEnd"/>
      <w:r w:rsidR="00F14AA5" w:rsidRPr="00B7621C">
        <w:rPr>
          <w:rFonts w:ascii="Times New Roman" w:hAnsi="Times New Roman" w:cs="Times New Roman"/>
          <w:sz w:val="24"/>
          <w:szCs w:val="24"/>
        </w:rPr>
        <w:t xml:space="preserve"> application be and is hereby granted.</w:t>
      </w:r>
    </w:p>
    <w:p w14:paraId="770C7133" w14:textId="0858C08B" w:rsidR="006605A3" w:rsidRPr="00B7621C" w:rsidRDefault="00ED0E25" w:rsidP="00054735">
      <w:pPr>
        <w:tabs>
          <w:tab w:val="left" w:pos="1276"/>
          <w:tab w:val="left" w:pos="1560"/>
        </w:tabs>
        <w:spacing w:after="0" w:line="240" w:lineRule="auto"/>
        <w:ind w:left="2246" w:hanging="970"/>
        <w:jc w:val="both"/>
        <w:rPr>
          <w:rFonts w:ascii="Times New Roman" w:hAnsi="Times New Roman" w:cs="Times New Roman"/>
          <w:sz w:val="24"/>
          <w:szCs w:val="24"/>
        </w:rPr>
      </w:pPr>
      <w:r w:rsidRPr="00B7621C">
        <w:rPr>
          <w:rFonts w:ascii="Times New Roman" w:hAnsi="Times New Roman" w:cs="Times New Roman"/>
          <w:sz w:val="24"/>
          <w:szCs w:val="24"/>
        </w:rPr>
        <w:t>(ii)</w:t>
      </w:r>
      <w:r w:rsidR="001328B9">
        <w:rPr>
          <w:rFonts w:ascii="Times New Roman" w:hAnsi="Times New Roman" w:cs="Times New Roman"/>
          <w:sz w:val="24"/>
          <w:szCs w:val="24"/>
        </w:rPr>
        <w:t xml:space="preserve"> </w:t>
      </w:r>
      <w:r w:rsidR="00F14AA5" w:rsidRPr="00B7621C">
        <w:rPr>
          <w:rFonts w:ascii="Times New Roman" w:hAnsi="Times New Roman" w:cs="Times New Roman"/>
          <w:sz w:val="24"/>
          <w:szCs w:val="24"/>
        </w:rPr>
        <w:t>The first and final distribution account dated 26</w:t>
      </w:r>
      <w:r w:rsidR="00A2195F" w:rsidRPr="00B7621C">
        <w:rPr>
          <w:rFonts w:ascii="Times New Roman" w:hAnsi="Times New Roman" w:cs="Times New Roman"/>
          <w:sz w:val="24"/>
          <w:szCs w:val="24"/>
        </w:rPr>
        <w:t xml:space="preserve"> </w:t>
      </w:r>
      <w:r w:rsidR="00F14AA5" w:rsidRPr="00B7621C">
        <w:rPr>
          <w:rFonts w:ascii="Times New Roman" w:hAnsi="Times New Roman" w:cs="Times New Roman"/>
          <w:sz w:val="24"/>
          <w:szCs w:val="24"/>
        </w:rPr>
        <w:t xml:space="preserve">April 2022 be and is hereby </w:t>
      </w:r>
      <w:r w:rsidR="006605A3" w:rsidRPr="00B7621C">
        <w:rPr>
          <w:rFonts w:ascii="Times New Roman" w:hAnsi="Times New Roman" w:cs="Times New Roman"/>
          <w:sz w:val="24"/>
          <w:szCs w:val="24"/>
        </w:rPr>
        <w:t>set aside.</w:t>
      </w:r>
    </w:p>
    <w:p w14:paraId="335FB70D" w14:textId="51F382C7" w:rsidR="00F14AA5" w:rsidRPr="00B7621C" w:rsidRDefault="001328B9" w:rsidP="00054735">
      <w:pPr>
        <w:tabs>
          <w:tab w:val="left" w:pos="1276"/>
          <w:tab w:val="left" w:pos="1701"/>
        </w:tabs>
        <w:spacing w:after="0" w:line="240" w:lineRule="auto"/>
        <w:ind w:left="1701" w:hanging="425"/>
        <w:jc w:val="both"/>
        <w:rPr>
          <w:rFonts w:ascii="Times New Roman" w:hAnsi="Times New Roman" w:cs="Times New Roman"/>
          <w:sz w:val="24"/>
          <w:szCs w:val="24"/>
        </w:rPr>
      </w:pPr>
      <w:r>
        <w:rPr>
          <w:rFonts w:ascii="Times New Roman" w:hAnsi="Times New Roman" w:cs="Times New Roman"/>
          <w:sz w:val="24"/>
          <w:szCs w:val="24"/>
        </w:rPr>
        <w:t xml:space="preserve">(iii) </w:t>
      </w:r>
      <w:r w:rsidR="00F14AA5" w:rsidRPr="00B7621C">
        <w:rPr>
          <w:rFonts w:ascii="Times New Roman" w:hAnsi="Times New Roman" w:cs="Times New Roman"/>
          <w:sz w:val="24"/>
          <w:szCs w:val="24"/>
        </w:rPr>
        <w:t xml:space="preserve">The matter is remitted to the Master of the High Court for the </w:t>
      </w:r>
      <w:r>
        <w:rPr>
          <w:rFonts w:ascii="Times New Roman" w:hAnsi="Times New Roman" w:cs="Times New Roman"/>
          <w:sz w:val="24"/>
          <w:szCs w:val="24"/>
        </w:rPr>
        <w:t xml:space="preserve">  </w:t>
      </w:r>
      <w:r w:rsidR="00F14AA5" w:rsidRPr="00B7621C">
        <w:rPr>
          <w:rFonts w:ascii="Times New Roman" w:hAnsi="Times New Roman" w:cs="Times New Roman"/>
          <w:sz w:val="24"/>
          <w:szCs w:val="24"/>
        </w:rPr>
        <w:t>first respondent to do all things necessary in terms of the Administration of Estates Act [</w:t>
      </w:r>
      <w:r w:rsidR="00F14AA5" w:rsidRPr="00B7621C">
        <w:rPr>
          <w:rFonts w:ascii="Times New Roman" w:hAnsi="Times New Roman" w:cs="Times New Roman"/>
          <w:i/>
          <w:sz w:val="24"/>
          <w:szCs w:val="24"/>
        </w:rPr>
        <w:t>Chapter 6:01</w:t>
      </w:r>
      <w:r w:rsidR="00F14AA5" w:rsidRPr="00B7621C">
        <w:rPr>
          <w:rFonts w:ascii="Times New Roman" w:hAnsi="Times New Roman" w:cs="Times New Roman"/>
          <w:sz w:val="24"/>
          <w:szCs w:val="24"/>
        </w:rPr>
        <w:t>]</w:t>
      </w:r>
      <w:r w:rsidR="00ED0E25" w:rsidRPr="00B7621C">
        <w:rPr>
          <w:rFonts w:ascii="Times New Roman" w:hAnsi="Times New Roman" w:cs="Times New Roman"/>
          <w:sz w:val="24"/>
          <w:szCs w:val="24"/>
        </w:rPr>
        <w:t xml:space="preserve"> and any other relevant law in order to give effect to the </w:t>
      </w:r>
      <w:r w:rsidR="00ED0E25" w:rsidRPr="00B7621C">
        <w:rPr>
          <w:rFonts w:ascii="Times New Roman" w:hAnsi="Times New Roman" w:cs="Times New Roman"/>
          <w:sz w:val="24"/>
          <w:szCs w:val="24"/>
        </w:rPr>
        <w:lastRenderedPageBreak/>
        <w:t xml:space="preserve">donation agreement entered into between the late Edith </w:t>
      </w:r>
      <w:proofErr w:type="spellStart"/>
      <w:r w:rsidR="00ED0E25" w:rsidRPr="00B7621C">
        <w:rPr>
          <w:rFonts w:ascii="Times New Roman" w:hAnsi="Times New Roman" w:cs="Times New Roman"/>
          <w:sz w:val="24"/>
          <w:szCs w:val="24"/>
        </w:rPr>
        <w:t>Shope</w:t>
      </w:r>
      <w:proofErr w:type="spellEnd"/>
      <w:r w:rsidR="00ED0E25" w:rsidRPr="00B7621C">
        <w:rPr>
          <w:rFonts w:ascii="Times New Roman" w:hAnsi="Times New Roman" w:cs="Times New Roman"/>
          <w:sz w:val="24"/>
          <w:szCs w:val="24"/>
        </w:rPr>
        <w:t xml:space="preserve"> </w:t>
      </w:r>
      <w:proofErr w:type="spellStart"/>
      <w:r w:rsidR="00ED0E25" w:rsidRPr="00B7621C">
        <w:rPr>
          <w:rFonts w:ascii="Times New Roman" w:hAnsi="Times New Roman" w:cs="Times New Roman"/>
          <w:sz w:val="24"/>
          <w:szCs w:val="24"/>
        </w:rPr>
        <w:t>Goto</w:t>
      </w:r>
      <w:proofErr w:type="spellEnd"/>
      <w:r w:rsidR="00ED0E25" w:rsidRPr="00B7621C">
        <w:rPr>
          <w:rFonts w:ascii="Times New Roman" w:hAnsi="Times New Roman" w:cs="Times New Roman"/>
          <w:sz w:val="24"/>
          <w:szCs w:val="24"/>
        </w:rPr>
        <w:t xml:space="preserve"> and the applicant.</w:t>
      </w:r>
    </w:p>
    <w:p w14:paraId="79FE3B92" w14:textId="77777777" w:rsidR="00ED0E25" w:rsidRDefault="008151A6" w:rsidP="00054735">
      <w:pPr>
        <w:spacing w:after="0" w:line="240" w:lineRule="auto"/>
        <w:ind w:left="1843" w:hanging="709"/>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D5022" w:rsidRPr="00B7621C">
        <w:rPr>
          <w:rFonts w:ascii="Times New Roman" w:hAnsi="Times New Roman" w:cs="Times New Roman"/>
          <w:sz w:val="24"/>
          <w:szCs w:val="24"/>
        </w:rPr>
        <w:t xml:space="preserve">(iv) </w:t>
      </w:r>
      <w:r w:rsidR="00ED0E25" w:rsidRPr="00B7621C">
        <w:rPr>
          <w:rFonts w:ascii="Times New Roman" w:hAnsi="Times New Roman" w:cs="Times New Roman"/>
          <w:sz w:val="24"/>
          <w:szCs w:val="24"/>
        </w:rPr>
        <w:t>Each</w:t>
      </w:r>
      <w:proofErr w:type="gramEnd"/>
      <w:r w:rsidR="00ED0E25" w:rsidRPr="00B7621C">
        <w:rPr>
          <w:rFonts w:ascii="Times New Roman" w:hAnsi="Times New Roman" w:cs="Times New Roman"/>
          <w:sz w:val="24"/>
          <w:szCs w:val="24"/>
        </w:rPr>
        <w:t xml:space="preserve"> party shall bear its own costs.”</w:t>
      </w:r>
    </w:p>
    <w:p w14:paraId="26791BD7" w14:textId="77777777" w:rsidR="000C5A76" w:rsidRDefault="000C5A76" w:rsidP="00054735">
      <w:pPr>
        <w:spacing w:after="0" w:line="240" w:lineRule="auto"/>
        <w:ind w:left="1843" w:hanging="709"/>
        <w:jc w:val="both"/>
        <w:rPr>
          <w:rFonts w:ascii="Times New Roman" w:hAnsi="Times New Roman" w:cs="Times New Roman"/>
          <w:sz w:val="24"/>
          <w:szCs w:val="24"/>
        </w:rPr>
      </w:pPr>
    </w:p>
    <w:p w14:paraId="0F2DCEAA" w14:textId="77777777" w:rsidR="000C5A76" w:rsidRDefault="000C5A76" w:rsidP="00054735">
      <w:pPr>
        <w:spacing w:after="0" w:line="240" w:lineRule="auto"/>
        <w:ind w:left="1843" w:hanging="709"/>
        <w:jc w:val="both"/>
        <w:rPr>
          <w:rFonts w:ascii="Times New Roman" w:hAnsi="Times New Roman" w:cs="Times New Roman"/>
          <w:sz w:val="24"/>
          <w:szCs w:val="24"/>
        </w:rPr>
      </w:pPr>
    </w:p>
    <w:p w14:paraId="677FE1C0" w14:textId="77777777" w:rsidR="001328B9" w:rsidRDefault="00ED0E25" w:rsidP="00054735">
      <w:pPr>
        <w:pStyle w:val="ListParagraph"/>
        <w:numPr>
          <w:ilvl w:val="0"/>
          <w:numId w:val="12"/>
        </w:numPr>
        <w:spacing w:after="0" w:line="480" w:lineRule="auto"/>
        <w:ind w:left="284" w:hanging="284"/>
        <w:jc w:val="both"/>
        <w:rPr>
          <w:rFonts w:ascii="Times New Roman" w:hAnsi="Times New Roman" w:cs="Times New Roman"/>
          <w:sz w:val="24"/>
          <w:szCs w:val="24"/>
        </w:rPr>
      </w:pPr>
      <w:r w:rsidRPr="008151A6">
        <w:rPr>
          <w:rFonts w:ascii="Times New Roman" w:hAnsi="Times New Roman" w:cs="Times New Roman"/>
          <w:sz w:val="24"/>
          <w:szCs w:val="24"/>
        </w:rPr>
        <w:t>We indicated that reasons would be given in due course. These are they:</w:t>
      </w:r>
    </w:p>
    <w:p w14:paraId="3E31A3E4" w14:textId="77777777" w:rsidR="001328B9" w:rsidRDefault="001328B9" w:rsidP="00154DA2">
      <w:pPr>
        <w:pStyle w:val="ListParagraph"/>
        <w:spacing w:after="0" w:line="480" w:lineRule="auto"/>
        <w:ind w:left="284"/>
        <w:jc w:val="both"/>
        <w:rPr>
          <w:rFonts w:ascii="Times New Roman" w:hAnsi="Times New Roman" w:cs="Times New Roman"/>
          <w:sz w:val="24"/>
          <w:szCs w:val="24"/>
        </w:rPr>
      </w:pPr>
    </w:p>
    <w:p w14:paraId="0C10C0B7" w14:textId="30046C8D" w:rsidR="003046E4" w:rsidRPr="001328B9" w:rsidRDefault="002A3BAE" w:rsidP="00054735">
      <w:pPr>
        <w:spacing w:after="0" w:line="480" w:lineRule="auto"/>
        <w:jc w:val="both"/>
        <w:rPr>
          <w:rFonts w:ascii="Times New Roman" w:hAnsi="Times New Roman" w:cs="Times New Roman"/>
          <w:sz w:val="24"/>
          <w:szCs w:val="24"/>
        </w:rPr>
      </w:pPr>
      <w:r w:rsidRPr="001328B9">
        <w:rPr>
          <w:rFonts w:ascii="Times New Roman" w:hAnsi="Times New Roman" w:cs="Times New Roman"/>
          <w:b/>
          <w:sz w:val="24"/>
          <w:szCs w:val="24"/>
          <w:u w:val="single"/>
        </w:rPr>
        <w:t xml:space="preserve">BACKGROUND </w:t>
      </w:r>
      <w:r w:rsidR="003046E4" w:rsidRPr="001328B9">
        <w:rPr>
          <w:rFonts w:ascii="Times New Roman" w:hAnsi="Times New Roman" w:cs="Times New Roman"/>
          <w:b/>
          <w:sz w:val="24"/>
          <w:szCs w:val="24"/>
          <w:u w:val="single"/>
        </w:rPr>
        <w:t xml:space="preserve">FACTS </w:t>
      </w:r>
    </w:p>
    <w:p w14:paraId="79BDE400" w14:textId="25B7AEFE" w:rsidR="009D5022" w:rsidRDefault="00012080" w:rsidP="00054735">
      <w:pPr>
        <w:pStyle w:val="ListParagraph"/>
        <w:numPr>
          <w:ilvl w:val="0"/>
          <w:numId w:val="12"/>
        </w:numPr>
        <w:spacing w:after="0" w:line="480" w:lineRule="auto"/>
        <w:ind w:left="284" w:hanging="284"/>
        <w:jc w:val="both"/>
        <w:rPr>
          <w:rFonts w:ascii="Times New Roman" w:hAnsi="Times New Roman" w:cs="Times New Roman"/>
          <w:sz w:val="24"/>
          <w:szCs w:val="24"/>
        </w:rPr>
      </w:pPr>
      <w:r w:rsidRPr="0051485C">
        <w:rPr>
          <w:rFonts w:ascii="Times New Roman" w:hAnsi="Times New Roman" w:cs="Times New Roman"/>
          <w:sz w:val="24"/>
          <w:szCs w:val="24"/>
        </w:rPr>
        <w:t xml:space="preserve">The appellant is the daughter of the late Edith </w:t>
      </w:r>
      <w:proofErr w:type="spellStart"/>
      <w:r w:rsidRPr="0051485C">
        <w:rPr>
          <w:rFonts w:ascii="Times New Roman" w:hAnsi="Times New Roman" w:cs="Times New Roman"/>
          <w:sz w:val="24"/>
          <w:szCs w:val="24"/>
        </w:rPr>
        <w:t>Shope</w:t>
      </w:r>
      <w:proofErr w:type="spellEnd"/>
      <w:r w:rsidRPr="0051485C">
        <w:rPr>
          <w:rFonts w:ascii="Times New Roman" w:hAnsi="Times New Roman" w:cs="Times New Roman"/>
          <w:sz w:val="24"/>
          <w:szCs w:val="24"/>
        </w:rPr>
        <w:t xml:space="preserve"> </w:t>
      </w:r>
      <w:proofErr w:type="spellStart"/>
      <w:r w:rsidRPr="0051485C">
        <w:rPr>
          <w:rFonts w:ascii="Times New Roman" w:hAnsi="Times New Roman" w:cs="Times New Roman"/>
          <w:sz w:val="24"/>
          <w:szCs w:val="24"/>
        </w:rPr>
        <w:t>Goto</w:t>
      </w:r>
      <w:proofErr w:type="spellEnd"/>
      <w:r w:rsidRPr="0051485C">
        <w:rPr>
          <w:rFonts w:ascii="Times New Roman" w:hAnsi="Times New Roman" w:cs="Times New Roman"/>
          <w:sz w:val="24"/>
          <w:szCs w:val="24"/>
        </w:rPr>
        <w:t xml:space="preserve"> (“the deceased”)</w:t>
      </w:r>
      <w:r w:rsidR="00CA65BB" w:rsidRPr="0051485C">
        <w:rPr>
          <w:rFonts w:ascii="Times New Roman" w:hAnsi="Times New Roman" w:cs="Times New Roman"/>
          <w:sz w:val="24"/>
          <w:szCs w:val="24"/>
        </w:rPr>
        <w:t>,</w:t>
      </w:r>
      <w:r w:rsidRPr="0051485C">
        <w:rPr>
          <w:rFonts w:ascii="Times New Roman" w:hAnsi="Times New Roman" w:cs="Times New Roman"/>
          <w:sz w:val="24"/>
          <w:szCs w:val="24"/>
        </w:rPr>
        <w:t xml:space="preserve"> who died on </w:t>
      </w:r>
      <w:proofErr w:type="gramStart"/>
      <w:r w:rsidRPr="0051485C">
        <w:rPr>
          <w:rFonts w:ascii="Times New Roman" w:hAnsi="Times New Roman" w:cs="Times New Roman"/>
          <w:sz w:val="24"/>
          <w:szCs w:val="24"/>
        </w:rPr>
        <w:t>8  May</w:t>
      </w:r>
      <w:proofErr w:type="gramEnd"/>
      <w:r w:rsidRPr="0051485C">
        <w:rPr>
          <w:rFonts w:ascii="Times New Roman" w:hAnsi="Times New Roman" w:cs="Times New Roman"/>
          <w:sz w:val="24"/>
          <w:szCs w:val="24"/>
        </w:rPr>
        <w:t xml:space="preserve"> 2021</w:t>
      </w:r>
      <w:r w:rsidR="00CA65BB" w:rsidRPr="0051485C">
        <w:rPr>
          <w:rFonts w:ascii="Times New Roman" w:hAnsi="Times New Roman" w:cs="Times New Roman"/>
          <w:sz w:val="24"/>
          <w:szCs w:val="24"/>
        </w:rPr>
        <w:t>,</w:t>
      </w:r>
      <w:r w:rsidRPr="0051485C">
        <w:rPr>
          <w:rFonts w:ascii="Times New Roman" w:hAnsi="Times New Roman" w:cs="Times New Roman"/>
          <w:sz w:val="24"/>
          <w:szCs w:val="24"/>
        </w:rPr>
        <w:t xml:space="preserve"> and is also a beneficiary of the Estate Late Edith </w:t>
      </w:r>
      <w:proofErr w:type="spellStart"/>
      <w:r w:rsidRPr="0051485C">
        <w:rPr>
          <w:rFonts w:ascii="Times New Roman" w:hAnsi="Times New Roman" w:cs="Times New Roman"/>
          <w:sz w:val="24"/>
          <w:szCs w:val="24"/>
        </w:rPr>
        <w:t>Shope</w:t>
      </w:r>
      <w:proofErr w:type="spellEnd"/>
      <w:r w:rsidRPr="0051485C">
        <w:rPr>
          <w:rFonts w:ascii="Times New Roman" w:hAnsi="Times New Roman" w:cs="Times New Roman"/>
          <w:sz w:val="24"/>
          <w:szCs w:val="24"/>
        </w:rPr>
        <w:t xml:space="preserve"> </w:t>
      </w:r>
      <w:proofErr w:type="spellStart"/>
      <w:r w:rsidRPr="0051485C">
        <w:rPr>
          <w:rFonts w:ascii="Times New Roman" w:hAnsi="Times New Roman" w:cs="Times New Roman"/>
          <w:sz w:val="24"/>
          <w:szCs w:val="24"/>
        </w:rPr>
        <w:t>Goto</w:t>
      </w:r>
      <w:proofErr w:type="spellEnd"/>
      <w:r w:rsidR="001328B9">
        <w:rPr>
          <w:rFonts w:ascii="Times New Roman" w:hAnsi="Times New Roman" w:cs="Times New Roman"/>
          <w:sz w:val="24"/>
          <w:szCs w:val="24"/>
        </w:rPr>
        <w:t xml:space="preserve">  </w:t>
      </w:r>
      <w:r w:rsidRPr="0051485C">
        <w:rPr>
          <w:rFonts w:ascii="Times New Roman" w:hAnsi="Times New Roman" w:cs="Times New Roman"/>
          <w:sz w:val="24"/>
          <w:szCs w:val="24"/>
        </w:rPr>
        <w:t>(“the estate”)</w:t>
      </w:r>
      <w:r w:rsidR="009D5022" w:rsidRPr="0051485C">
        <w:rPr>
          <w:rFonts w:ascii="Times New Roman" w:hAnsi="Times New Roman" w:cs="Times New Roman"/>
          <w:sz w:val="24"/>
          <w:szCs w:val="24"/>
        </w:rPr>
        <w:t xml:space="preserve">.  </w:t>
      </w:r>
      <w:r w:rsidR="00A224C2" w:rsidRPr="0051485C">
        <w:rPr>
          <w:rFonts w:ascii="Times New Roman" w:hAnsi="Times New Roman" w:cs="Times New Roman"/>
          <w:sz w:val="24"/>
          <w:szCs w:val="24"/>
        </w:rPr>
        <w:t>According to the appellant, the deceased donated her sole immovable property</w:t>
      </w:r>
      <w:r w:rsidR="00CA65BB" w:rsidRPr="0051485C">
        <w:rPr>
          <w:rFonts w:ascii="Times New Roman" w:hAnsi="Times New Roman" w:cs="Times New Roman"/>
          <w:sz w:val="24"/>
          <w:szCs w:val="24"/>
        </w:rPr>
        <w:t>,</w:t>
      </w:r>
      <w:r w:rsidR="00A224C2" w:rsidRPr="0051485C">
        <w:rPr>
          <w:rFonts w:ascii="Times New Roman" w:hAnsi="Times New Roman" w:cs="Times New Roman"/>
          <w:sz w:val="24"/>
          <w:szCs w:val="24"/>
        </w:rPr>
        <w:t xml:space="preserve"> namely Stand 1207, </w:t>
      </w:r>
      <w:proofErr w:type="spellStart"/>
      <w:r w:rsidR="00A224C2" w:rsidRPr="0051485C">
        <w:rPr>
          <w:rFonts w:ascii="Times New Roman" w:hAnsi="Times New Roman" w:cs="Times New Roman"/>
          <w:sz w:val="24"/>
          <w:szCs w:val="24"/>
        </w:rPr>
        <w:t>Mabelreign</w:t>
      </w:r>
      <w:proofErr w:type="spellEnd"/>
      <w:r w:rsidR="00A224C2" w:rsidRPr="0051485C">
        <w:rPr>
          <w:rFonts w:ascii="Times New Roman" w:hAnsi="Times New Roman" w:cs="Times New Roman"/>
          <w:sz w:val="24"/>
          <w:szCs w:val="24"/>
        </w:rPr>
        <w:t xml:space="preserve"> Township, held under deed of transfer number 3031/91 (“the property”) to </w:t>
      </w:r>
      <w:r w:rsidR="00547E9A" w:rsidRPr="0051485C">
        <w:rPr>
          <w:rFonts w:ascii="Times New Roman" w:hAnsi="Times New Roman" w:cs="Times New Roman"/>
          <w:sz w:val="24"/>
          <w:szCs w:val="24"/>
        </w:rPr>
        <w:t>her.</w:t>
      </w:r>
      <w:r w:rsidR="0065763F" w:rsidRPr="0051485C">
        <w:rPr>
          <w:rFonts w:ascii="Times New Roman" w:hAnsi="Times New Roman" w:cs="Times New Roman"/>
          <w:sz w:val="24"/>
          <w:szCs w:val="24"/>
        </w:rPr>
        <w:t xml:space="preserve"> On </w:t>
      </w:r>
      <w:r w:rsidR="002A3BAE" w:rsidRPr="0051485C">
        <w:rPr>
          <w:rFonts w:ascii="Times New Roman" w:hAnsi="Times New Roman" w:cs="Times New Roman"/>
          <w:sz w:val="24"/>
          <w:szCs w:val="24"/>
        </w:rPr>
        <w:t>22</w:t>
      </w:r>
      <w:r w:rsidR="0065763F" w:rsidRPr="0051485C">
        <w:rPr>
          <w:rFonts w:ascii="Times New Roman" w:hAnsi="Times New Roman" w:cs="Times New Roman"/>
          <w:sz w:val="24"/>
          <w:szCs w:val="24"/>
        </w:rPr>
        <w:t xml:space="preserve"> </w:t>
      </w:r>
      <w:r w:rsidR="00060D3B" w:rsidRPr="0051485C">
        <w:rPr>
          <w:rFonts w:ascii="Times New Roman" w:hAnsi="Times New Roman" w:cs="Times New Roman"/>
          <w:sz w:val="24"/>
          <w:szCs w:val="24"/>
        </w:rPr>
        <w:t xml:space="preserve">July 2016, in the presence of Peter </w:t>
      </w:r>
      <w:proofErr w:type="spellStart"/>
      <w:r w:rsidR="00060D3B" w:rsidRPr="0051485C">
        <w:rPr>
          <w:rFonts w:ascii="Times New Roman" w:hAnsi="Times New Roman" w:cs="Times New Roman"/>
          <w:sz w:val="24"/>
          <w:szCs w:val="24"/>
        </w:rPr>
        <w:t>Makonza</w:t>
      </w:r>
      <w:proofErr w:type="spellEnd"/>
      <w:r w:rsidR="00060D3B" w:rsidRPr="0051485C">
        <w:rPr>
          <w:rFonts w:ascii="Times New Roman" w:hAnsi="Times New Roman" w:cs="Times New Roman"/>
          <w:sz w:val="24"/>
          <w:szCs w:val="24"/>
        </w:rPr>
        <w:t xml:space="preserve">, Haggai </w:t>
      </w:r>
      <w:proofErr w:type="spellStart"/>
      <w:r w:rsidR="00060D3B" w:rsidRPr="0051485C">
        <w:rPr>
          <w:rFonts w:ascii="Times New Roman" w:hAnsi="Times New Roman" w:cs="Times New Roman"/>
          <w:sz w:val="24"/>
          <w:szCs w:val="24"/>
        </w:rPr>
        <w:t>Makonza</w:t>
      </w:r>
      <w:proofErr w:type="spellEnd"/>
      <w:r w:rsidR="00060D3B" w:rsidRPr="0051485C">
        <w:rPr>
          <w:rFonts w:ascii="Times New Roman" w:hAnsi="Times New Roman" w:cs="Times New Roman"/>
          <w:sz w:val="24"/>
          <w:szCs w:val="24"/>
        </w:rPr>
        <w:t xml:space="preserve"> and </w:t>
      </w:r>
      <w:proofErr w:type="spellStart"/>
      <w:r w:rsidR="00060D3B" w:rsidRPr="0051485C">
        <w:rPr>
          <w:rFonts w:ascii="Times New Roman" w:hAnsi="Times New Roman" w:cs="Times New Roman"/>
          <w:sz w:val="24"/>
          <w:szCs w:val="24"/>
        </w:rPr>
        <w:t>Rudo</w:t>
      </w:r>
      <w:proofErr w:type="spellEnd"/>
      <w:r w:rsidR="00060D3B" w:rsidRPr="0051485C">
        <w:rPr>
          <w:rFonts w:ascii="Times New Roman" w:hAnsi="Times New Roman" w:cs="Times New Roman"/>
          <w:sz w:val="24"/>
          <w:szCs w:val="24"/>
        </w:rPr>
        <w:t xml:space="preserve"> </w:t>
      </w:r>
      <w:proofErr w:type="spellStart"/>
      <w:r w:rsidR="00060D3B" w:rsidRPr="0051485C">
        <w:rPr>
          <w:rFonts w:ascii="Times New Roman" w:hAnsi="Times New Roman" w:cs="Times New Roman"/>
          <w:sz w:val="24"/>
          <w:szCs w:val="24"/>
        </w:rPr>
        <w:t>Makonza-Goto</w:t>
      </w:r>
      <w:proofErr w:type="spellEnd"/>
      <w:r w:rsidR="00060D3B" w:rsidRPr="0051485C">
        <w:rPr>
          <w:rFonts w:ascii="Times New Roman" w:hAnsi="Times New Roman" w:cs="Times New Roman"/>
          <w:sz w:val="24"/>
          <w:szCs w:val="24"/>
        </w:rPr>
        <w:t>, the donation was executed by the dece</w:t>
      </w:r>
      <w:r w:rsidR="002A3BAE" w:rsidRPr="0051485C">
        <w:rPr>
          <w:rFonts w:ascii="Times New Roman" w:hAnsi="Times New Roman" w:cs="Times New Roman"/>
          <w:sz w:val="24"/>
          <w:szCs w:val="24"/>
        </w:rPr>
        <w:t>ased through a deed of donation</w:t>
      </w:r>
      <w:r w:rsidR="00DD1372" w:rsidRPr="0051485C">
        <w:rPr>
          <w:rFonts w:ascii="Times New Roman" w:hAnsi="Times New Roman" w:cs="Times New Roman"/>
          <w:sz w:val="24"/>
          <w:szCs w:val="24"/>
        </w:rPr>
        <w:t xml:space="preserve">. </w:t>
      </w:r>
      <w:r w:rsidR="00060D3B" w:rsidRPr="0051485C">
        <w:rPr>
          <w:rFonts w:ascii="Times New Roman" w:hAnsi="Times New Roman" w:cs="Times New Roman"/>
          <w:sz w:val="24"/>
          <w:szCs w:val="24"/>
        </w:rPr>
        <w:t>On the same date, the deceased executed a declaration stating that she donated the property to the appellant and that the value of the s</w:t>
      </w:r>
      <w:r w:rsidR="00DD1372" w:rsidRPr="0051485C">
        <w:rPr>
          <w:rFonts w:ascii="Times New Roman" w:hAnsi="Times New Roman" w:cs="Times New Roman"/>
          <w:sz w:val="24"/>
          <w:szCs w:val="24"/>
        </w:rPr>
        <w:t>aid property was</w:t>
      </w:r>
      <w:r w:rsidR="00A70DB3">
        <w:rPr>
          <w:rFonts w:ascii="Times New Roman" w:hAnsi="Times New Roman" w:cs="Times New Roman"/>
          <w:sz w:val="24"/>
          <w:szCs w:val="24"/>
        </w:rPr>
        <w:t xml:space="preserve"> </w:t>
      </w:r>
      <w:r w:rsidR="00DD1372" w:rsidRPr="0051485C">
        <w:rPr>
          <w:rFonts w:ascii="Times New Roman" w:hAnsi="Times New Roman" w:cs="Times New Roman"/>
          <w:sz w:val="24"/>
          <w:szCs w:val="24"/>
        </w:rPr>
        <w:t xml:space="preserve">US$100 00.00. </w:t>
      </w:r>
      <w:r w:rsidR="00060D3B" w:rsidRPr="0051485C">
        <w:rPr>
          <w:rFonts w:ascii="Times New Roman" w:hAnsi="Times New Roman" w:cs="Times New Roman"/>
          <w:sz w:val="24"/>
          <w:szCs w:val="24"/>
        </w:rPr>
        <w:t>The deceased also declared that she did not receive nor was to receive any valu</w:t>
      </w:r>
      <w:r w:rsidR="00CA65BB" w:rsidRPr="0051485C">
        <w:rPr>
          <w:rFonts w:ascii="Times New Roman" w:hAnsi="Times New Roman" w:cs="Times New Roman"/>
          <w:sz w:val="24"/>
          <w:szCs w:val="24"/>
        </w:rPr>
        <w:t>e</w:t>
      </w:r>
      <w:r w:rsidR="0065763F" w:rsidRPr="0051485C">
        <w:rPr>
          <w:rFonts w:ascii="Times New Roman" w:hAnsi="Times New Roman" w:cs="Times New Roman"/>
          <w:sz w:val="24"/>
          <w:szCs w:val="24"/>
        </w:rPr>
        <w:t xml:space="preserve"> </w:t>
      </w:r>
      <w:r w:rsidR="00CA65BB" w:rsidRPr="0051485C">
        <w:rPr>
          <w:rFonts w:ascii="Times New Roman" w:hAnsi="Times New Roman" w:cs="Times New Roman"/>
          <w:sz w:val="24"/>
          <w:szCs w:val="24"/>
        </w:rPr>
        <w:t xml:space="preserve">as </w:t>
      </w:r>
      <w:r w:rsidR="00060D3B" w:rsidRPr="0051485C">
        <w:rPr>
          <w:rFonts w:ascii="Times New Roman" w:hAnsi="Times New Roman" w:cs="Times New Roman"/>
          <w:sz w:val="24"/>
          <w:szCs w:val="24"/>
        </w:rPr>
        <w:t xml:space="preserve">consideration </w:t>
      </w:r>
      <w:r w:rsidR="00D4585F" w:rsidRPr="0051485C">
        <w:rPr>
          <w:rFonts w:ascii="Times New Roman" w:hAnsi="Times New Roman" w:cs="Times New Roman"/>
          <w:sz w:val="24"/>
          <w:szCs w:val="24"/>
        </w:rPr>
        <w:t>on account of the donation</w:t>
      </w:r>
      <w:r w:rsidR="00060D3B" w:rsidRPr="0051485C">
        <w:rPr>
          <w:rFonts w:ascii="Times New Roman" w:hAnsi="Times New Roman" w:cs="Times New Roman"/>
          <w:sz w:val="24"/>
          <w:szCs w:val="24"/>
        </w:rPr>
        <w:t xml:space="preserve"> of the property.  </w:t>
      </w:r>
    </w:p>
    <w:p w14:paraId="04E0C4B2" w14:textId="77777777" w:rsidR="00F02A83" w:rsidRPr="00F02A83" w:rsidRDefault="00F02A83" w:rsidP="00760D11">
      <w:pPr>
        <w:pStyle w:val="ListParagraph"/>
        <w:tabs>
          <w:tab w:val="left" w:pos="426"/>
        </w:tabs>
        <w:spacing w:after="0" w:line="480" w:lineRule="auto"/>
        <w:ind w:left="426"/>
        <w:jc w:val="both"/>
        <w:rPr>
          <w:rFonts w:ascii="Times New Roman" w:hAnsi="Times New Roman" w:cs="Times New Roman"/>
          <w:sz w:val="24"/>
          <w:szCs w:val="24"/>
        </w:rPr>
      </w:pPr>
    </w:p>
    <w:p w14:paraId="3DE69B55" w14:textId="06B71082" w:rsidR="00F02A83" w:rsidRDefault="007265EC" w:rsidP="00054735">
      <w:pPr>
        <w:pStyle w:val="ListParagraph"/>
        <w:numPr>
          <w:ilvl w:val="0"/>
          <w:numId w:val="12"/>
        </w:numPr>
        <w:spacing w:after="0" w:line="480" w:lineRule="auto"/>
        <w:ind w:left="284" w:hanging="284"/>
        <w:jc w:val="both"/>
        <w:rPr>
          <w:rFonts w:ascii="Times New Roman" w:hAnsi="Times New Roman" w:cs="Times New Roman"/>
          <w:sz w:val="24"/>
          <w:szCs w:val="24"/>
        </w:rPr>
      </w:pPr>
      <w:r w:rsidRPr="0051485C">
        <w:rPr>
          <w:rFonts w:ascii="Times New Roman" w:hAnsi="Times New Roman" w:cs="Times New Roman"/>
          <w:sz w:val="24"/>
          <w:szCs w:val="24"/>
        </w:rPr>
        <w:t>On the same date t</w:t>
      </w:r>
      <w:r w:rsidR="00E76DEB" w:rsidRPr="0051485C">
        <w:rPr>
          <w:rFonts w:ascii="Times New Roman" w:hAnsi="Times New Roman" w:cs="Times New Roman"/>
          <w:sz w:val="24"/>
          <w:szCs w:val="24"/>
        </w:rPr>
        <w:t>he appellant</w:t>
      </w:r>
      <w:r w:rsidRPr="0051485C">
        <w:rPr>
          <w:rFonts w:ascii="Times New Roman" w:hAnsi="Times New Roman" w:cs="Times New Roman"/>
          <w:sz w:val="24"/>
          <w:szCs w:val="24"/>
        </w:rPr>
        <w:t xml:space="preserve"> signed the </w:t>
      </w:r>
      <w:r w:rsidR="00BC24BA">
        <w:rPr>
          <w:rFonts w:ascii="Times New Roman" w:hAnsi="Times New Roman" w:cs="Times New Roman"/>
          <w:sz w:val="24"/>
          <w:szCs w:val="24"/>
        </w:rPr>
        <w:t>d</w:t>
      </w:r>
      <w:r w:rsidRPr="0051485C">
        <w:rPr>
          <w:rFonts w:ascii="Times New Roman" w:hAnsi="Times New Roman" w:cs="Times New Roman"/>
          <w:sz w:val="24"/>
          <w:szCs w:val="24"/>
        </w:rPr>
        <w:t xml:space="preserve">eed of donation to signify her acceptance of the donation. </w:t>
      </w:r>
      <w:r w:rsidR="002838DE" w:rsidRPr="0051485C">
        <w:rPr>
          <w:rFonts w:ascii="Times New Roman" w:hAnsi="Times New Roman" w:cs="Times New Roman"/>
          <w:sz w:val="24"/>
          <w:szCs w:val="24"/>
        </w:rPr>
        <w:t>She also</w:t>
      </w:r>
      <w:r w:rsidR="00E76DEB" w:rsidRPr="0051485C">
        <w:rPr>
          <w:rFonts w:ascii="Times New Roman" w:hAnsi="Times New Roman" w:cs="Times New Roman"/>
          <w:sz w:val="24"/>
          <w:szCs w:val="24"/>
        </w:rPr>
        <w:t xml:space="preserve"> signed a declaration that a donation had been made to her and that the deceased was not going to be paid nor was she to pay any valu</w:t>
      </w:r>
      <w:r w:rsidR="00CA65BB" w:rsidRPr="0051485C">
        <w:rPr>
          <w:rFonts w:ascii="Times New Roman" w:hAnsi="Times New Roman" w:cs="Times New Roman"/>
          <w:sz w:val="24"/>
          <w:szCs w:val="24"/>
        </w:rPr>
        <w:t xml:space="preserve">e </w:t>
      </w:r>
      <w:r w:rsidR="001E4368" w:rsidRPr="0051485C">
        <w:rPr>
          <w:rFonts w:ascii="Times New Roman" w:hAnsi="Times New Roman" w:cs="Times New Roman"/>
          <w:sz w:val="24"/>
          <w:szCs w:val="24"/>
        </w:rPr>
        <w:t>as consideration</w:t>
      </w:r>
      <w:r w:rsidR="00E76DEB" w:rsidRPr="0051485C">
        <w:rPr>
          <w:rFonts w:ascii="Times New Roman" w:hAnsi="Times New Roman" w:cs="Times New Roman"/>
          <w:sz w:val="24"/>
          <w:szCs w:val="24"/>
        </w:rPr>
        <w:t xml:space="preserve"> for th</w:t>
      </w:r>
      <w:r w:rsidR="0097467C" w:rsidRPr="0051485C">
        <w:rPr>
          <w:rFonts w:ascii="Times New Roman" w:hAnsi="Times New Roman" w:cs="Times New Roman"/>
          <w:sz w:val="24"/>
          <w:szCs w:val="24"/>
        </w:rPr>
        <w:t xml:space="preserve">e acquisition of the property. </w:t>
      </w:r>
      <w:r w:rsidR="00E76DEB" w:rsidRPr="0051485C">
        <w:rPr>
          <w:rFonts w:ascii="Times New Roman" w:hAnsi="Times New Roman" w:cs="Times New Roman"/>
          <w:sz w:val="24"/>
          <w:szCs w:val="24"/>
        </w:rPr>
        <w:t xml:space="preserve">The process of transfer was instituted and the deceased appointed Jonathan </w:t>
      </w:r>
      <w:proofErr w:type="spellStart"/>
      <w:r w:rsidR="00E76DEB" w:rsidRPr="0051485C">
        <w:rPr>
          <w:rFonts w:ascii="Times New Roman" w:hAnsi="Times New Roman" w:cs="Times New Roman"/>
          <w:sz w:val="24"/>
          <w:szCs w:val="24"/>
        </w:rPr>
        <w:t>Samukange</w:t>
      </w:r>
      <w:proofErr w:type="spellEnd"/>
      <w:r w:rsidR="00E76DEB" w:rsidRPr="0051485C">
        <w:rPr>
          <w:rFonts w:ascii="Times New Roman" w:hAnsi="Times New Roman" w:cs="Times New Roman"/>
          <w:sz w:val="24"/>
          <w:szCs w:val="24"/>
        </w:rPr>
        <w:t xml:space="preserve"> of</w:t>
      </w:r>
      <w:r w:rsidR="00CA65BB" w:rsidRPr="0051485C">
        <w:rPr>
          <w:rFonts w:ascii="Times New Roman" w:hAnsi="Times New Roman" w:cs="Times New Roman"/>
          <w:sz w:val="24"/>
          <w:szCs w:val="24"/>
        </w:rPr>
        <w:t xml:space="preserve"> M</w:t>
      </w:r>
      <w:r w:rsidR="0065763F" w:rsidRPr="0051485C">
        <w:rPr>
          <w:rFonts w:ascii="Times New Roman" w:hAnsi="Times New Roman" w:cs="Times New Roman"/>
          <w:sz w:val="24"/>
          <w:szCs w:val="24"/>
        </w:rPr>
        <w:t>e</w:t>
      </w:r>
      <w:r w:rsidR="00CA65BB" w:rsidRPr="0051485C">
        <w:rPr>
          <w:rFonts w:ascii="Times New Roman" w:hAnsi="Times New Roman" w:cs="Times New Roman"/>
          <w:sz w:val="24"/>
          <w:szCs w:val="24"/>
        </w:rPr>
        <w:t>ssrs</w:t>
      </w:r>
      <w:r w:rsidR="00E76DEB" w:rsidRPr="0051485C">
        <w:rPr>
          <w:rFonts w:ascii="Times New Roman" w:hAnsi="Times New Roman" w:cs="Times New Roman"/>
          <w:sz w:val="24"/>
          <w:szCs w:val="24"/>
        </w:rPr>
        <w:t xml:space="preserve"> </w:t>
      </w:r>
      <w:proofErr w:type="spellStart"/>
      <w:r w:rsidR="00E76DEB" w:rsidRPr="0051485C">
        <w:rPr>
          <w:rFonts w:ascii="Times New Roman" w:hAnsi="Times New Roman" w:cs="Times New Roman"/>
          <w:sz w:val="24"/>
          <w:szCs w:val="24"/>
        </w:rPr>
        <w:t>Venturas</w:t>
      </w:r>
      <w:proofErr w:type="spellEnd"/>
      <w:r w:rsidR="00E76DEB" w:rsidRPr="0051485C">
        <w:rPr>
          <w:rFonts w:ascii="Times New Roman" w:hAnsi="Times New Roman" w:cs="Times New Roman"/>
          <w:sz w:val="24"/>
          <w:szCs w:val="24"/>
        </w:rPr>
        <w:t xml:space="preserve"> and </w:t>
      </w:r>
      <w:proofErr w:type="spellStart"/>
      <w:r w:rsidR="00E76DEB" w:rsidRPr="0051485C">
        <w:rPr>
          <w:rFonts w:ascii="Times New Roman" w:hAnsi="Times New Roman" w:cs="Times New Roman"/>
          <w:sz w:val="24"/>
          <w:szCs w:val="24"/>
        </w:rPr>
        <w:t>Samukange</w:t>
      </w:r>
      <w:proofErr w:type="spellEnd"/>
      <w:r w:rsidR="00E76DEB" w:rsidRPr="0051485C">
        <w:rPr>
          <w:rFonts w:ascii="Times New Roman" w:hAnsi="Times New Roman" w:cs="Times New Roman"/>
          <w:sz w:val="24"/>
          <w:szCs w:val="24"/>
        </w:rPr>
        <w:t xml:space="preserve"> to be her lawful attorney and agent in </w:t>
      </w:r>
      <w:r w:rsidR="00E7526C" w:rsidRPr="0051485C">
        <w:rPr>
          <w:rFonts w:ascii="Times New Roman" w:hAnsi="Times New Roman" w:cs="Times New Roman"/>
          <w:sz w:val="24"/>
          <w:szCs w:val="24"/>
        </w:rPr>
        <w:t xml:space="preserve">her place </w:t>
      </w:r>
      <w:r w:rsidR="00E76DEB" w:rsidRPr="0051485C">
        <w:rPr>
          <w:rFonts w:ascii="Times New Roman" w:hAnsi="Times New Roman" w:cs="Times New Roman"/>
          <w:sz w:val="24"/>
          <w:szCs w:val="24"/>
        </w:rPr>
        <w:t>and stead, to appear before the Registrar of Deeds</w:t>
      </w:r>
      <w:r w:rsidR="0065335D" w:rsidRPr="0051485C">
        <w:rPr>
          <w:rFonts w:ascii="Times New Roman" w:hAnsi="Times New Roman" w:cs="Times New Roman"/>
          <w:sz w:val="24"/>
          <w:szCs w:val="24"/>
        </w:rPr>
        <w:t xml:space="preserve">. </w:t>
      </w:r>
    </w:p>
    <w:p w14:paraId="6B780466" w14:textId="77777777" w:rsidR="001328B9" w:rsidRPr="001328B9" w:rsidRDefault="001328B9" w:rsidP="00154DA2">
      <w:pPr>
        <w:pStyle w:val="ListParagraph"/>
        <w:tabs>
          <w:tab w:val="left" w:pos="720"/>
        </w:tabs>
        <w:spacing w:after="0" w:line="240" w:lineRule="auto"/>
        <w:rPr>
          <w:rFonts w:ascii="Times New Roman" w:hAnsi="Times New Roman" w:cs="Times New Roman"/>
          <w:sz w:val="24"/>
          <w:szCs w:val="24"/>
        </w:rPr>
      </w:pPr>
    </w:p>
    <w:p w14:paraId="6734B105" w14:textId="77777777" w:rsidR="001328B9" w:rsidRPr="00F02A83" w:rsidRDefault="001328B9" w:rsidP="00054735">
      <w:pPr>
        <w:pStyle w:val="ListParagraph"/>
        <w:spacing w:after="0" w:line="240" w:lineRule="auto"/>
        <w:ind w:left="284"/>
        <w:jc w:val="both"/>
        <w:rPr>
          <w:rFonts w:ascii="Times New Roman" w:hAnsi="Times New Roman" w:cs="Times New Roman"/>
          <w:sz w:val="24"/>
          <w:szCs w:val="24"/>
        </w:rPr>
      </w:pPr>
    </w:p>
    <w:p w14:paraId="408126A5" w14:textId="40CBCF48" w:rsidR="00CA7485" w:rsidRDefault="0065335D" w:rsidP="00760D11">
      <w:pPr>
        <w:pStyle w:val="ListParagraph"/>
        <w:numPr>
          <w:ilvl w:val="0"/>
          <w:numId w:val="12"/>
        </w:numPr>
        <w:tabs>
          <w:tab w:val="left" w:pos="1134"/>
        </w:tabs>
        <w:spacing w:after="0" w:line="480" w:lineRule="auto"/>
        <w:ind w:left="284" w:hanging="284"/>
        <w:jc w:val="both"/>
        <w:rPr>
          <w:rFonts w:ascii="Times New Roman" w:hAnsi="Times New Roman" w:cs="Times New Roman"/>
          <w:sz w:val="24"/>
          <w:szCs w:val="24"/>
        </w:rPr>
      </w:pPr>
      <w:r w:rsidRPr="0051485C">
        <w:rPr>
          <w:rFonts w:ascii="Times New Roman" w:hAnsi="Times New Roman" w:cs="Times New Roman"/>
          <w:sz w:val="24"/>
          <w:szCs w:val="24"/>
        </w:rPr>
        <w:lastRenderedPageBreak/>
        <w:t>A Capital Gains Tax Exemption Certificate for the transfer of the property was obtained and approv</w:t>
      </w:r>
      <w:r w:rsidR="0065763F" w:rsidRPr="0051485C">
        <w:rPr>
          <w:rFonts w:ascii="Times New Roman" w:hAnsi="Times New Roman" w:cs="Times New Roman"/>
          <w:sz w:val="24"/>
          <w:szCs w:val="24"/>
        </w:rPr>
        <w:t>ed on</w:t>
      </w:r>
      <w:r w:rsidR="00565861" w:rsidRPr="0051485C">
        <w:rPr>
          <w:rFonts w:ascii="Times New Roman" w:hAnsi="Times New Roman" w:cs="Times New Roman"/>
          <w:sz w:val="24"/>
          <w:szCs w:val="24"/>
        </w:rPr>
        <w:t xml:space="preserve"> 18</w:t>
      </w:r>
      <w:r w:rsidR="0065763F" w:rsidRPr="0051485C">
        <w:rPr>
          <w:rFonts w:ascii="Times New Roman" w:hAnsi="Times New Roman" w:cs="Times New Roman"/>
          <w:sz w:val="24"/>
          <w:szCs w:val="24"/>
        </w:rPr>
        <w:t xml:space="preserve"> </w:t>
      </w:r>
      <w:r w:rsidR="00DD1372" w:rsidRPr="0051485C">
        <w:rPr>
          <w:rFonts w:ascii="Times New Roman" w:hAnsi="Times New Roman" w:cs="Times New Roman"/>
          <w:sz w:val="24"/>
          <w:szCs w:val="24"/>
        </w:rPr>
        <w:t xml:space="preserve">August 2018. </w:t>
      </w:r>
      <w:r w:rsidRPr="0051485C">
        <w:rPr>
          <w:rFonts w:ascii="Times New Roman" w:hAnsi="Times New Roman" w:cs="Times New Roman"/>
          <w:sz w:val="24"/>
          <w:szCs w:val="24"/>
        </w:rPr>
        <w:t>Thereafter the appellant became financially incapacitated</w:t>
      </w:r>
      <w:r w:rsidR="00CA65BB" w:rsidRPr="0051485C">
        <w:rPr>
          <w:rFonts w:ascii="Times New Roman" w:hAnsi="Times New Roman" w:cs="Times New Roman"/>
          <w:sz w:val="24"/>
          <w:szCs w:val="24"/>
        </w:rPr>
        <w:t xml:space="preserve"> and failed</w:t>
      </w:r>
      <w:r w:rsidRPr="0051485C">
        <w:rPr>
          <w:rFonts w:ascii="Times New Roman" w:hAnsi="Times New Roman" w:cs="Times New Roman"/>
          <w:sz w:val="24"/>
          <w:szCs w:val="24"/>
        </w:rPr>
        <w:t xml:space="preserve"> to pay the conveyancing fees</w:t>
      </w:r>
      <w:r w:rsidR="0065763F" w:rsidRPr="0051485C">
        <w:rPr>
          <w:rFonts w:ascii="Times New Roman" w:hAnsi="Times New Roman" w:cs="Times New Roman"/>
          <w:sz w:val="24"/>
          <w:szCs w:val="24"/>
        </w:rPr>
        <w:t xml:space="preserve"> </w:t>
      </w:r>
      <w:r w:rsidR="001E4368" w:rsidRPr="0051485C">
        <w:rPr>
          <w:rFonts w:ascii="Times New Roman" w:hAnsi="Times New Roman" w:cs="Times New Roman"/>
          <w:sz w:val="24"/>
          <w:szCs w:val="24"/>
        </w:rPr>
        <w:t>required to</w:t>
      </w:r>
      <w:r w:rsidRPr="0051485C">
        <w:rPr>
          <w:rFonts w:ascii="Times New Roman" w:hAnsi="Times New Roman" w:cs="Times New Roman"/>
          <w:sz w:val="24"/>
          <w:szCs w:val="24"/>
        </w:rPr>
        <w:t xml:space="preserve"> effect transfer of the property.</w:t>
      </w:r>
    </w:p>
    <w:p w14:paraId="135445A1" w14:textId="77777777" w:rsidR="003B7C31" w:rsidRPr="00760D11" w:rsidRDefault="003B7C31" w:rsidP="003B7C31">
      <w:pPr>
        <w:pStyle w:val="ListParagraph"/>
        <w:tabs>
          <w:tab w:val="left" w:pos="1134"/>
        </w:tabs>
        <w:spacing w:after="0" w:line="480" w:lineRule="auto"/>
        <w:ind w:left="284"/>
        <w:jc w:val="both"/>
        <w:rPr>
          <w:rFonts w:ascii="Times New Roman" w:hAnsi="Times New Roman" w:cs="Times New Roman"/>
          <w:sz w:val="24"/>
          <w:szCs w:val="24"/>
        </w:rPr>
      </w:pPr>
    </w:p>
    <w:p w14:paraId="35B453C5" w14:textId="77777777" w:rsidR="00306642" w:rsidRDefault="004001F2" w:rsidP="00054735">
      <w:pPr>
        <w:pStyle w:val="ListParagraph"/>
        <w:numPr>
          <w:ilvl w:val="0"/>
          <w:numId w:val="12"/>
        </w:numPr>
        <w:spacing w:after="0" w:line="480" w:lineRule="auto"/>
        <w:ind w:left="284" w:hanging="284"/>
        <w:jc w:val="both"/>
        <w:rPr>
          <w:rFonts w:ascii="Times New Roman" w:hAnsi="Times New Roman" w:cs="Times New Roman"/>
          <w:sz w:val="24"/>
          <w:szCs w:val="24"/>
        </w:rPr>
      </w:pPr>
      <w:r w:rsidRPr="0051485C">
        <w:rPr>
          <w:rFonts w:ascii="Times New Roman" w:hAnsi="Times New Roman" w:cs="Times New Roman"/>
          <w:sz w:val="24"/>
          <w:szCs w:val="24"/>
        </w:rPr>
        <w:t>The deceased passed away before the transfer of the property into the appellant’s na</w:t>
      </w:r>
      <w:r w:rsidR="003B0826" w:rsidRPr="0051485C">
        <w:rPr>
          <w:rFonts w:ascii="Times New Roman" w:hAnsi="Times New Roman" w:cs="Times New Roman"/>
          <w:sz w:val="24"/>
          <w:szCs w:val="24"/>
        </w:rPr>
        <w:t>me had been effected</w:t>
      </w:r>
      <w:r w:rsidR="00995F36" w:rsidRPr="0051485C">
        <w:rPr>
          <w:rFonts w:ascii="Times New Roman" w:hAnsi="Times New Roman" w:cs="Times New Roman"/>
          <w:sz w:val="24"/>
          <w:szCs w:val="24"/>
        </w:rPr>
        <w:t>.</w:t>
      </w:r>
      <w:r w:rsidR="0065763F" w:rsidRPr="0051485C">
        <w:rPr>
          <w:rFonts w:ascii="Times New Roman" w:hAnsi="Times New Roman" w:cs="Times New Roman"/>
          <w:sz w:val="24"/>
          <w:szCs w:val="24"/>
        </w:rPr>
        <w:t xml:space="preserve"> </w:t>
      </w:r>
      <w:r w:rsidRPr="0051485C">
        <w:rPr>
          <w:rFonts w:ascii="Times New Roman" w:hAnsi="Times New Roman" w:cs="Times New Roman"/>
          <w:sz w:val="24"/>
          <w:szCs w:val="24"/>
        </w:rPr>
        <w:t>After the passing away of the deceased, the appellant</w:t>
      </w:r>
      <w:r w:rsidR="003B0826" w:rsidRPr="0051485C">
        <w:rPr>
          <w:rFonts w:ascii="Times New Roman" w:hAnsi="Times New Roman" w:cs="Times New Roman"/>
          <w:sz w:val="24"/>
          <w:szCs w:val="24"/>
        </w:rPr>
        <w:t>,</w:t>
      </w:r>
      <w:r w:rsidRPr="0051485C">
        <w:rPr>
          <w:rFonts w:ascii="Times New Roman" w:hAnsi="Times New Roman" w:cs="Times New Roman"/>
          <w:sz w:val="24"/>
          <w:szCs w:val="24"/>
        </w:rPr>
        <w:t xml:space="preserve"> together with the respondents</w:t>
      </w:r>
      <w:r w:rsidR="003B0826" w:rsidRPr="0051485C">
        <w:rPr>
          <w:rFonts w:ascii="Times New Roman" w:hAnsi="Times New Roman" w:cs="Times New Roman"/>
          <w:sz w:val="24"/>
          <w:szCs w:val="24"/>
        </w:rPr>
        <w:t>,</w:t>
      </w:r>
      <w:r w:rsidRPr="0051485C">
        <w:rPr>
          <w:rFonts w:ascii="Times New Roman" w:hAnsi="Times New Roman" w:cs="Times New Roman"/>
          <w:sz w:val="24"/>
          <w:szCs w:val="24"/>
        </w:rPr>
        <w:t xml:space="preserve"> appointed their </w:t>
      </w:r>
      <w:r w:rsidR="007265EC" w:rsidRPr="0051485C">
        <w:rPr>
          <w:rFonts w:ascii="Times New Roman" w:hAnsi="Times New Roman" w:cs="Times New Roman"/>
          <w:sz w:val="24"/>
          <w:szCs w:val="24"/>
        </w:rPr>
        <w:t>ma</w:t>
      </w:r>
      <w:r w:rsidR="00995F36" w:rsidRPr="0051485C">
        <w:rPr>
          <w:rFonts w:ascii="Times New Roman" w:hAnsi="Times New Roman" w:cs="Times New Roman"/>
          <w:sz w:val="24"/>
          <w:szCs w:val="24"/>
        </w:rPr>
        <w:t xml:space="preserve">ternal </w:t>
      </w:r>
      <w:r w:rsidRPr="0051485C">
        <w:rPr>
          <w:rFonts w:ascii="Times New Roman" w:hAnsi="Times New Roman" w:cs="Times New Roman"/>
          <w:sz w:val="24"/>
          <w:szCs w:val="24"/>
        </w:rPr>
        <w:t>uncle</w:t>
      </w:r>
      <w:r w:rsidR="00EF1344" w:rsidRPr="0051485C">
        <w:rPr>
          <w:rFonts w:ascii="Times New Roman" w:hAnsi="Times New Roman" w:cs="Times New Roman"/>
          <w:sz w:val="24"/>
          <w:szCs w:val="24"/>
        </w:rPr>
        <w:t>,</w:t>
      </w:r>
      <w:r w:rsidRPr="0051485C">
        <w:rPr>
          <w:rFonts w:ascii="Times New Roman" w:hAnsi="Times New Roman" w:cs="Times New Roman"/>
          <w:sz w:val="24"/>
          <w:szCs w:val="24"/>
        </w:rPr>
        <w:t xml:space="preserve"> </w:t>
      </w:r>
      <w:proofErr w:type="spellStart"/>
      <w:r w:rsidRPr="0051485C">
        <w:rPr>
          <w:rFonts w:ascii="Times New Roman" w:hAnsi="Times New Roman" w:cs="Times New Roman"/>
          <w:sz w:val="24"/>
          <w:szCs w:val="24"/>
        </w:rPr>
        <w:t>Shadreck</w:t>
      </w:r>
      <w:proofErr w:type="spellEnd"/>
      <w:r w:rsidRPr="0051485C">
        <w:rPr>
          <w:rFonts w:ascii="Times New Roman" w:hAnsi="Times New Roman" w:cs="Times New Roman"/>
          <w:sz w:val="24"/>
          <w:szCs w:val="24"/>
        </w:rPr>
        <w:t xml:space="preserve"> </w:t>
      </w:r>
      <w:proofErr w:type="spellStart"/>
      <w:r w:rsidRPr="0051485C">
        <w:rPr>
          <w:rFonts w:ascii="Times New Roman" w:hAnsi="Times New Roman" w:cs="Times New Roman"/>
          <w:sz w:val="24"/>
          <w:szCs w:val="24"/>
        </w:rPr>
        <w:t>Tsuro</w:t>
      </w:r>
      <w:proofErr w:type="spellEnd"/>
      <w:r w:rsidR="00EF1344" w:rsidRPr="0051485C">
        <w:rPr>
          <w:rFonts w:ascii="Times New Roman" w:hAnsi="Times New Roman" w:cs="Times New Roman"/>
          <w:sz w:val="24"/>
          <w:szCs w:val="24"/>
        </w:rPr>
        <w:t>,</w:t>
      </w:r>
      <w:r w:rsidRPr="0051485C">
        <w:rPr>
          <w:rFonts w:ascii="Times New Roman" w:hAnsi="Times New Roman" w:cs="Times New Roman"/>
          <w:sz w:val="24"/>
          <w:szCs w:val="24"/>
        </w:rPr>
        <w:t xml:space="preserve"> as the executor dative of the estate</w:t>
      </w:r>
      <w:r w:rsidR="00421D68" w:rsidRPr="0051485C">
        <w:rPr>
          <w:rFonts w:ascii="Times New Roman" w:hAnsi="Times New Roman" w:cs="Times New Roman"/>
          <w:sz w:val="24"/>
          <w:szCs w:val="24"/>
        </w:rPr>
        <w:t xml:space="preserve">. The executor </w:t>
      </w:r>
      <w:r w:rsidR="00995F36" w:rsidRPr="0051485C">
        <w:rPr>
          <w:rFonts w:ascii="Times New Roman" w:hAnsi="Times New Roman" w:cs="Times New Roman"/>
          <w:sz w:val="24"/>
          <w:szCs w:val="24"/>
        </w:rPr>
        <w:t xml:space="preserve">included </w:t>
      </w:r>
      <w:r w:rsidR="00421D68" w:rsidRPr="0051485C">
        <w:rPr>
          <w:rFonts w:ascii="Times New Roman" w:hAnsi="Times New Roman" w:cs="Times New Roman"/>
          <w:sz w:val="24"/>
          <w:szCs w:val="24"/>
        </w:rPr>
        <w:t>the property on the inventory list and the appellant objected to th</w:t>
      </w:r>
      <w:r w:rsidR="00995F36" w:rsidRPr="0051485C">
        <w:rPr>
          <w:rFonts w:ascii="Times New Roman" w:hAnsi="Times New Roman" w:cs="Times New Roman"/>
          <w:sz w:val="24"/>
          <w:szCs w:val="24"/>
        </w:rPr>
        <w:t>at</w:t>
      </w:r>
      <w:r w:rsidR="00421D68" w:rsidRPr="0051485C">
        <w:rPr>
          <w:rFonts w:ascii="Times New Roman" w:hAnsi="Times New Roman" w:cs="Times New Roman"/>
          <w:sz w:val="24"/>
          <w:szCs w:val="24"/>
        </w:rPr>
        <w:t xml:space="preserve"> inclusion</w:t>
      </w:r>
      <w:r w:rsidR="00995F36" w:rsidRPr="0051485C">
        <w:rPr>
          <w:rFonts w:ascii="Times New Roman" w:hAnsi="Times New Roman" w:cs="Times New Roman"/>
          <w:sz w:val="24"/>
          <w:szCs w:val="24"/>
        </w:rPr>
        <w:t>.</w:t>
      </w:r>
      <w:r w:rsidR="00421D68" w:rsidRPr="0051485C">
        <w:rPr>
          <w:rFonts w:ascii="Times New Roman" w:hAnsi="Times New Roman" w:cs="Times New Roman"/>
          <w:sz w:val="24"/>
          <w:szCs w:val="24"/>
        </w:rPr>
        <w:t xml:space="preserve"> The executor refused to </w:t>
      </w:r>
      <w:r w:rsidR="00995F36" w:rsidRPr="0051485C">
        <w:rPr>
          <w:rFonts w:ascii="Times New Roman" w:hAnsi="Times New Roman" w:cs="Times New Roman"/>
          <w:sz w:val="24"/>
          <w:szCs w:val="24"/>
        </w:rPr>
        <w:t xml:space="preserve">recognise </w:t>
      </w:r>
      <w:r w:rsidR="00421D68" w:rsidRPr="0051485C">
        <w:rPr>
          <w:rFonts w:ascii="Times New Roman" w:hAnsi="Times New Roman" w:cs="Times New Roman"/>
          <w:sz w:val="24"/>
          <w:szCs w:val="24"/>
        </w:rPr>
        <w:t>the donation and went on to include the property on the first and final distribution account of the estate</w:t>
      </w:r>
      <w:r w:rsidR="007265EC" w:rsidRPr="0051485C">
        <w:rPr>
          <w:rFonts w:ascii="Times New Roman" w:hAnsi="Times New Roman" w:cs="Times New Roman"/>
          <w:sz w:val="24"/>
          <w:szCs w:val="24"/>
        </w:rPr>
        <w:t xml:space="preserve"> suggesting that the property be distributed to the deceased’s children in equal shares.</w:t>
      </w:r>
    </w:p>
    <w:p w14:paraId="61FE7F83" w14:textId="77777777" w:rsidR="00CA7485" w:rsidRPr="0051485C" w:rsidRDefault="00CA7485" w:rsidP="00054735">
      <w:pPr>
        <w:pStyle w:val="ListParagraph"/>
        <w:spacing w:after="0" w:line="480" w:lineRule="auto"/>
        <w:ind w:left="426"/>
        <w:jc w:val="both"/>
        <w:rPr>
          <w:rFonts w:ascii="Times New Roman" w:hAnsi="Times New Roman" w:cs="Times New Roman"/>
          <w:sz w:val="24"/>
          <w:szCs w:val="24"/>
        </w:rPr>
      </w:pPr>
    </w:p>
    <w:p w14:paraId="7B6EA159" w14:textId="77777777" w:rsidR="00306642" w:rsidRDefault="00B23A1B" w:rsidP="00054735">
      <w:pPr>
        <w:pStyle w:val="ListParagraph"/>
        <w:numPr>
          <w:ilvl w:val="0"/>
          <w:numId w:val="12"/>
        </w:numPr>
        <w:spacing w:after="0" w:line="480" w:lineRule="auto"/>
        <w:ind w:left="284" w:hanging="284"/>
        <w:jc w:val="both"/>
        <w:rPr>
          <w:rFonts w:ascii="Times New Roman" w:hAnsi="Times New Roman" w:cs="Times New Roman"/>
          <w:sz w:val="24"/>
          <w:szCs w:val="24"/>
        </w:rPr>
      </w:pPr>
      <w:r w:rsidRPr="0051485C">
        <w:rPr>
          <w:rFonts w:ascii="Times New Roman" w:hAnsi="Times New Roman" w:cs="Times New Roman"/>
          <w:sz w:val="24"/>
          <w:szCs w:val="24"/>
        </w:rPr>
        <w:t>Several letters were</w:t>
      </w:r>
      <w:r w:rsidR="00995F36" w:rsidRPr="0051485C">
        <w:rPr>
          <w:rFonts w:ascii="Times New Roman" w:hAnsi="Times New Roman" w:cs="Times New Roman"/>
          <w:sz w:val="24"/>
          <w:szCs w:val="24"/>
        </w:rPr>
        <w:t xml:space="preserve"> exchanged between</w:t>
      </w:r>
      <w:r w:rsidRPr="0051485C">
        <w:rPr>
          <w:rFonts w:ascii="Times New Roman" w:hAnsi="Times New Roman" w:cs="Times New Roman"/>
          <w:sz w:val="24"/>
          <w:szCs w:val="24"/>
        </w:rPr>
        <w:t xml:space="preserve"> the Master of the High Court</w:t>
      </w:r>
      <w:r w:rsidR="00CA7485">
        <w:rPr>
          <w:rFonts w:ascii="Times New Roman" w:hAnsi="Times New Roman" w:cs="Times New Roman"/>
          <w:sz w:val="24"/>
          <w:szCs w:val="24"/>
        </w:rPr>
        <w:t xml:space="preserve">, the executor and </w:t>
      </w:r>
      <w:r w:rsidR="00995F36" w:rsidRPr="0051485C">
        <w:rPr>
          <w:rFonts w:ascii="Times New Roman" w:hAnsi="Times New Roman" w:cs="Times New Roman"/>
          <w:sz w:val="24"/>
          <w:szCs w:val="24"/>
        </w:rPr>
        <w:t>the appellant seeking</w:t>
      </w:r>
      <w:r w:rsidR="0065763F" w:rsidRPr="0051485C">
        <w:rPr>
          <w:rFonts w:ascii="Times New Roman" w:hAnsi="Times New Roman" w:cs="Times New Roman"/>
          <w:sz w:val="24"/>
          <w:szCs w:val="24"/>
        </w:rPr>
        <w:t xml:space="preserve"> </w:t>
      </w:r>
      <w:r w:rsidR="00995F36" w:rsidRPr="0051485C">
        <w:rPr>
          <w:rFonts w:ascii="Times New Roman" w:hAnsi="Times New Roman" w:cs="Times New Roman"/>
          <w:sz w:val="24"/>
          <w:szCs w:val="24"/>
        </w:rPr>
        <w:t xml:space="preserve">to resolve </w:t>
      </w:r>
      <w:r w:rsidR="001B6450" w:rsidRPr="0051485C">
        <w:rPr>
          <w:rFonts w:ascii="Times New Roman" w:hAnsi="Times New Roman" w:cs="Times New Roman"/>
          <w:sz w:val="24"/>
          <w:szCs w:val="24"/>
        </w:rPr>
        <w:t xml:space="preserve">the dispute but to no avail. </w:t>
      </w:r>
      <w:r w:rsidR="0065763F" w:rsidRPr="0051485C">
        <w:rPr>
          <w:rFonts w:ascii="Times New Roman" w:hAnsi="Times New Roman" w:cs="Times New Roman"/>
          <w:sz w:val="24"/>
          <w:szCs w:val="24"/>
        </w:rPr>
        <w:t>On</w:t>
      </w:r>
      <w:r w:rsidR="006A5A24" w:rsidRPr="0051485C">
        <w:rPr>
          <w:rFonts w:ascii="Times New Roman" w:hAnsi="Times New Roman" w:cs="Times New Roman"/>
          <w:sz w:val="24"/>
          <w:szCs w:val="24"/>
        </w:rPr>
        <w:t xml:space="preserve"> 6</w:t>
      </w:r>
      <w:r w:rsidRPr="0051485C">
        <w:rPr>
          <w:rFonts w:ascii="Times New Roman" w:hAnsi="Times New Roman" w:cs="Times New Roman"/>
          <w:sz w:val="24"/>
          <w:szCs w:val="24"/>
        </w:rPr>
        <w:t xml:space="preserve"> October 2022, the Master of the High Court advised the appellant to approach the High Court as the objection she raised had been rejected by the executor</w:t>
      </w:r>
      <w:r w:rsidR="00503EA2" w:rsidRPr="0051485C">
        <w:rPr>
          <w:rFonts w:ascii="Times New Roman" w:hAnsi="Times New Roman" w:cs="Times New Roman"/>
          <w:sz w:val="24"/>
          <w:szCs w:val="24"/>
        </w:rPr>
        <w:t>.</w:t>
      </w:r>
    </w:p>
    <w:p w14:paraId="5E30CE96" w14:textId="77777777" w:rsidR="00CA7485" w:rsidRPr="0051485C" w:rsidRDefault="00CA7485" w:rsidP="00054735">
      <w:pPr>
        <w:pStyle w:val="ListParagraph"/>
        <w:spacing w:after="0" w:line="480" w:lineRule="auto"/>
        <w:ind w:left="426"/>
        <w:jc w:val="both"/>
        <w:rPr>
          <w:rFonts w:ascii="Times New Roman" w:hAnsi="Times New Roman" w:cs="Times New Roman"/>
          <w:sz w:val="24"/>
          <w:szCs w:val="24"/>
        </w:rPr>
      </w:pPr>
    </w:p>
    <w:p w14:paraId="1172490E" w14:textId="77777777" w:rsidR="00A90E57" w:rsidRDefault="0065763F" w:rsidP="00054735">
      <w:pPr>
        <w:pStyle w:val="ListParagraph"/>
        <w:numPr>
          <w:ilvl w:val="0"/>
          <w:numId w:val="12"/>
        </w:numPr>
        <w:tabs>
          <w:tab w:val="left" w:pos="1134"/>
        </w:tabs>
        <w:spacing w:after="0" w:line="480" w:lineRule="auto"/>
        <w:ind w:left="284" w:hanging="284"/>
        <w:jc w:val="both"/>
        <w:rPr>
          <w:rFonts w:ascii="Times New Roman" w:hAnsi="Times New Roman" w:cs="Times New Roman"/>
          <w:sz w:val="24"/>
          <w:szCs w:val="24"/>
        </w:rPr>
      </w:pPr>
      <w:r w:rsidRPr="0051485C">
        <w:rPr>
          <w:rFonts w:ascii="Times New Roman" w:hAnsi="Times New Roman" w:cs="Times New Roman"/>
          <w:sz w:val="24"/>
          <w:szCs w:val="24"/>
        </w:rPr>
        <w:t xml:space="preserve">On </w:t>
      </w:r>
      <w:r w:rsidR="006A5A24" w:rsidRPr="0051485C">
        <w:rPr>
          <w:rFonts w:ascii="Times New Roman" w:hAnsi="Times New Roman" w:cs="Times New Roman"/>
          <w:sz w:val="24"/>
          <w:szCs w:val="24"/>
        </w:rPr>
        <w:t>24</w:t>
      </w:r>
      <w:r w:rsidRPr="0051485C">
        <w:rPr>
          <w:rFonts w:ascii="Times New Roman" w:hAnsi="Times New Roman" w:cs="Times New Roman"/>
          <w:sz w:val="24"/>
          <w:szCs w:val="24"/>
        </w:rPr>
        <w:t xml:space="preserve"> </w:t>
      </w:r>
      <w:r w:rsidR="000D5DA4" w:rsidRPr="0051485C">
        <w:rPr>
          <w:rFonts w:ascii="Times New Roman" w:hAnsi="Times New Roman" w:cs="Times New Roman"/>
          <w:sz w:val="24"/>
          <w:szCs w:val="24"/>
        </w:rPr>
        <w:t>November 2022</w:t>
      </w:r>
      <w:r w:rsidR="006A5A24" w:rsidRPr="0051485C">
        <w:rPr>
          <w:rFonts w:ascii="Times New Roman" w:hAnsi="Times New Roman" w:cs="Times New Roman"/>
          <w:sz w:val="24"/>
          <w:szCs w:val="24"/>
        </w:rPr>
        <w:t>,</w:t>
      </w:r>
      <w:r w:rsidR="000D5DA4" w:rsidRPr="0051485C">
        <w:rPr>
          <w:rFonts w:ascii="Times New Roman" w:hAnsi="Times New Roman" w:cs="Times New Roman"/>
          <w:sz w:val="24"/>
          <w:szCs w:val="24"/>
        </w:rPr>
        <w:t xml:space="preserve"> the appellant filed an application for a decla</w:t>
      </w:r>
      <w:r w:rsidR="009B02C7">
        <w:rPr>
          <w:rFonts w:ascii="Times New Roman" w:hAnsi="Times New Roman" w:cs="Times New Roman"/>
          <w:sz w:val="24"/>
          <w:szCs w:val="24"/>
        </w:rPr>
        <w:t xml:space="preserve">ratory order in terms </w:t>
      </w:r>
      <w:r w:rsidR="006A5A24" w:rsidRPr="0051485C">
        <w:rPr>
          <w:rFonts w:ascii="Times New Roman" w:hAnsi="Times New Roman" w:cs="Times New Roman"/>
          <w:sz w:val="24"/>
          <w:szCs w:val="24"/>
        </w:rPr>
        <w:t>of s</w:t>
      </w:r>
      <w:r w:rsidR="000D5DA4" w:rsidRPr="0051485C">
        <w:rPr>
          <w:rFonts w:ascii="Times New Roman" w:hAnsi="Times New Roman" w:cs="Times New Roman"/>
          <w:sz w:val="24"/>
          <w:szCs w:val="24"/>
        </w:rPr>
        <w:t xml:space="preserve"> 14 of </w:t>
      </w:r>
      <w:r w:rsidR="00CB7528" w:rsidRPr="0051485C">
        <w:rPr>
          <w:rFonts w:ascii="Times New Roman" w:hAnsi="Times New Roman" w:cs="Times New Roman"/>
          <w:sz w:val="24"/>
          <w:szCs w:val="24"/>
        </w:rPr>
        <w:t xml:space="preserve">the </w:t>
      </w:r>
      <w:r w:rsidR="000D5DA4" w:rsidRPr="0051485C">
        <w:rPr>
          <w:rFonts w:ascii="Times New Roman" w:hAnsi="Times New Roman" w:cs="Times New Roman"/>
          <w:sz w:val="24"/>
          <w:szCs w:val="24"/>
        </w:rPr>
        <w:t>High Court Act [</w:t>
      </w:r>
      <w:r w:rsidR="000D5DA4" w:rsidRPr="0051485C">
        <w:rPr>
          <w:rFonts w:ascii="Times New Roman" w:hAnsi="Times New Roman" w:cs="Times New Roman"/>
          <w:i/>
          <w:sz w:val="24"/>
          <w:szCs w:val="24"/>
        </w:rPr>
        <w:t>Chapter 7:06</w:t>
      </w:r>
      <w:r w:rsidR="000D5DA4" w:rsidRPr="0051485C">
        <w:rPr>
          <w:rFonts w:ascii="Times New Roman" w:hAnsi="Times New Roman" w:cs="Times New Roman"/>
          <w:sz w:val="24"/>
          <w:szCs w:val="24"/>
        </w:rPr>
        <w:t>] (“the High Court Act”)</w:t>
      </w:r>
      <w:r w:rsidR="005B11E5" w:rsidRPr="0051485C">
        <w:rPr>
          <w:rFonts w:ascii="Times New Roman" w:hAnsi="Times New Roman" w:cs="Times New Roman"/>
          <w:sz w:val="24"/>
          <w:szCs w:val="24"/>
        </w:rPr>
        <w:t xml:space="preserve">. </w:t>
      </w:r>
      <w:r w:rsidR="000D5DA4" w:rsidRPr="0051485C">
        <w:rPr>
          <w:rFonts w:ascii="Times New Roman" w:hAnsi="Times New Roman" w:cs="Times New Roman"/>
          <w:sz w:val="24"/>
          <w:szCs w:val="24"/>
        </w:rPr>
        <w:t>The appellant sought that the first and final distribution account be declare</w:t>
      </w:r>
      <w:r w:rsidR="00306642" w:rsidRPr="0051485C">
        <w:rPr>
          <w:rFonts w:ascii="Times New Roman" w:hAnsi="Times New Roman" w:cs="Times New Roman"/>
          <w:sz w:val="24"/>
          <w:szCs w:val="24"/>
        </w:rPr>
        <w:t xml:space="preserve">d null and void and that the first </w:t>
      </w:r>
      <w:r w:rsidR="000D5DA4" w:rsidRPr="0051485C">
        <w:rPr>
          <w:rFonts w:ascii="Times New Roman" w:hAnsi="Times New Roman" w:cs="Times New Roman"/>
          <w:sz w:val="24"/>
          <w:szCs w:val="24"/>
        </w:rPr>
        <w:t>respondent</w:t>
      </w:r>
      <w:r w:rsidR="00005DE0" w:rsidRPr="0051485C">
        <w:rPr>
          <w:rFonts w:ascii="Times New Roman" w:hAnsi="Times New Roman" w:cs="Times New Roman"/>
          <w:sz w:val="24"/>
          <w:szCs w:val="24"/>
        </w:rPr>
        <w:t>,</w:t>
      </w:r>
      <w:r w:rsidR="000D5DA4" w:rsidRPr="0051485C">
        <w:rPr>
          <w:rFonts w:ascii="Times New Roman" w:hAnsi="Times New Roman" w:cs="Times New Roman"/>
          <w:sz w:val="24"/>
          <w:szCs w:val="24"/>
        </w:rPr>
        <w:t xml:space="preserve"> in his official capacity</w:t>
      </w:r>
      <w:r w:rsidR="00005DE0" w:rsidRPr="0051485C">
        <w:rPr>
          <w:rFonts w:ascii="Times New Roman" w:hAnsi="Times New Roman" w:cs="Times New Roman"/>
          <w:sz w:val="24"/>
          <w:szCs w:val="24"/>
        </w:rPr>
        <w:t>,</w:t>
      </w:r>
      <w:r w:rsidR="000D5DA4" w:rsidRPr="0051485C">
        <w:rPr>
          <w:rFonts w:ascii="Times New Roman" w:hAnsi="Times New Roman" w:cs="Times New Roman"/>
          <w:sz w:val="24"/>
          <w:szCs w:val="24"/>
        </w:rPr>
        <w:t xml:space="preserve"> be ordered to transfer and distribute the property in terms of the </w:t>
      </w:r>
      <w:r w:rsidR="00CB7528" w:rsidRPr="0051485C">
        <w:rPr>
          <w:rFonts w:ascii="Times New Roman" w:hAnsi="Times New Roman" w:cs="Times New Roman"/>
          <w:sz w:val="24"/>
          <w:szCs w:val="24"/>
        </w:rPr>
        <w:t>donation dated 22</w:t>
      </w:r>
      <w:r w:rsidRPr="0051485C">
        <w:rPr>
          <w:rFonts w:ascii="Times New Roman" w:hAnsi="Times New Roman" w:cs="Times New Roman"/>
          <w:sz w:val="24"/>
          <w:szCs w:val="24"/>
        </w:rPr>
        <w:t xml:space="preserve"> </w:t>
      </w:r>
      <w:r w:rsidR="00D9696B" w:rsidRPr="0051485C">
        <w:rPr>
          <w:rFonts w:ascii="Times New Roman" w:hAnsi="Times New Roman" w:cs="Times New Roman"/>
          <w:sz w:val="24"/>
          <w:szCs w:val="24"/>
        </w:rPr>
        <w:t>July 2016.</w:t>
      </w:r>
    </w:p>
    <w:p w14:paraId="68695B86" w14:textId="77777777" w:rsidR="00CA7485" w:rsidRPr="0051485C" w:rsidRDefault="00CA7485" w:rsidP="00054735">
      <w:pPr>
        <w:pStyle w:val="ListParagraph"/>
        <w:tabs>
          <w:tab w:val="left" w:pos="1134"/>
        </w:tabs>
        <w:spacing w:after="0" w:line="480" w:lineRule="auto"/>
        <w:ind w:left="426"/>
        <w:jc w:val="both"/>
        <w:rPr>
          <w:rFonts w:ascii="Times New Roman" w:hAnsi="Times New Roman" w:cs="Times New Roman"/>
          <w:sz w:val="24"/>
          <w:szCs w:val="24"/>
        </w:rPr>
      </w:pPr>
    </w:p>
    <w:p w14:paraId="2CE921C9" w14:textId="03701A4E" w:rsidR="002838DE" w:rsidRDefault="00F42B57" w:rsidP="00054735">
      <w:pPr>
        <w:pStyle w:val="ListParagraph"/>
        <w:numPr>
          <w:ilvl w:val="0"/>
          <w:numId w:val="12"/>
        </w:numPr>
        <w:spacing w:after="0" w:line="480" w:lineRule="auto"/>
        <w:ind w:left="284" w:hanging="284"/>
        <w:jc w:val="both"/>
        <w:rPr>
          <w:rFonts w:ascii="Times New Roman" w:hAnsi="Times New Roman" w:cs="Times New Roman"/>
          <w:sz w:val="24"/>
          <w:szCs w:val="24"/>
        </w:rPr>
      </w:pPr>
      <w:r w:rsidRPr="0051485C">
        <w:rPr>
          <w:rFonts w:ascii="Times New Roman" w:hAnsi="Times New Roman" w:cs="Times New Roman"/>
          <w:sz w:val="24"/>
          <w:szCs w:val="24"/>
        </w:rPr>
        <w:lastRenderedPageBreak/>
        <w:t xml:space="preserve">The </w:t>
      </w:r>
      <w:r w:rsidR="002C6459" w:rsidRPr="0051485C">
        <w:rPr>
          <w:rFonts w:ascii="Times New Roman" w:hAnsi="Times New Roman" w:cs="Times New Roman"/>
          <w:sz w:val="24"/>
          <w:szCs w:val="24"/>
        </w:rPr>
        <w:t>first, second, third and fourth</w:t>
      </w:r>
      <w:r w:rsidRPr="0051485C">
        <w:rPr>
          <w:rFonts w:ascii="Times New Roman" w:hAnsi="Times New Roman" w:cs="Times New Roman"/>
          <w:sz w:val="24"/>
          <w:szCs w:val="24"/>
        </w:rPr>
        <w:t xml:space="preserve"> respondents opposed the application</w:t>
      </w:r>
      <w:r w:rsidR="002838DE" w:rsidRPr="0051485C">
        <w:rPr>
          <w:rFonts w:ascii="Times New Roman" w:hAnsi="Times New Roman" w:cs="Times New Roman"/>
          <w:sz w:val="24"/>
          <w:szCs w:val="24"/>
        </w:rPr>
        <w:t xml:space="preserve">. The first respondent opposed it on the basis that when he advertised for debtors and creditors no claim was filed within the </w:t>
      </w:r>
      <w:r w:rsidR="00B576E9" w:rsidRPr="0051485C">
        <w:rPr>
          <w:rFonts w:ascii="Times New Roman" w:hAnsi="Times New Roman" w:cs="Times New Roman"/>
          <w:sz w:val="24"/>
          <w:szCs w:val="24"/>
        </w:rPr>
        <w:t>21-day</w:t>
      </w:r>
      <w:r w:rsidR="002838DE" w:rsidRPr="0051485C">
        <w:rPr>
          <w:rFonts w:ascii="Times New Roman" w:hAnsi="Times New Roman" w:cs="Times New Roman"/>
          <w:sz w:val="24"/>
          <w:szCs w:val="24"/>
        </w:rPr>
        <w:t xml:space="preserve"> period provided at law. It was also his position that the property was still registered in the name of the deceased and so it belonged to the estate of the deceased and was to be inherited in equal shares by the biological children of the deceased. The </w:t>
      </w:r>
      <w:r w:rsidR="00866CC2" w:rsidRPr="0051485C">
        <w:rPr>
          <w:rFonts w:ascii="Times New Roman" w:hAnsi="Times New Roman" w:cs="Times New Roman"/>
          <w:sz w:val="24"/>
          <w:szCs w:val="24"/>
        </w:rPr>
        <w:t>first</w:t>
      </w:r>
      <w:r w:rsidR="002838DE" w:rsidRPr="0051485C">
        <w:rPr>
          <w:rFonts w:ascii="Times New Roman" w:hAnsi="Times New Roman" w:cs="Times New Roman"/>
          <w:sz w:val="24"/>
          <w:szCs w:val="24"/>
        </w:rPr>
        <w:t xml:space="preserve"> respondent also disputed the validity of the deed of donation on the basis that the deceased was well over 90 years of age and was very advanced in years and could not have appreciated that she was donating the house. It was also his position that the donation was not perfected because transfer to the appellant had</w:t>
      </w:r>
      <w:r w:rsidR="00BC24BA">
        <w:rPr>
          <w:rFonts w:ascii="Times New Roman" w:hAnsi="Times New Roman" w:cs="Times New Roman"/>
          <w:sz w:val="24"/>
          <w:szCs w:val="24"/>
        </w:rPr>
        <w:t xml:space="preserve"> </w:t>
      </w:r>
      <w:r w:rsidR="001328B9">
        <w:rPr>
          <w:rFonts w:ascii="Times New Roman" w:hAnsi="Times New Roman" w:cs="Times New Roman"/>
          <w:sz w:val="24"/>
          <w:szCs w:val="24"/>
        </w:rPr>
        <w:t xml:space="preserve">not </w:t>
      </w:r>
      <w:r w:rsidR="001328B9" w:rsidRPr="0051485C">
        <w:rPr>
          <w:rFonts w:ascii="Times New Roman" w:hAnsi="Times New Roman" w:cs="Times New Roman"/>
          <w:sz w:val="24"/>
          <w:szCs w:val="24"/>
        </w:rPr>
        <w:t>taken</w:t>
      </w:r>
      <w:r w:rsidR="002838DE" w:rsidRPr="0051485C">
        <w:rPr>
          <w:rFonts w:ascii="Times New Roman" w:hAnsi="Times New Roman" w:cs="Times New Roman"/>
          <w:sz w:val="24"/>
          <w:szCs w:val="24"/>
        </w:rPr>
        <w:t xml:space="preserve"> place by the date of deceased’s death.  </w:t>
      </w:r>
    </w:p>
    <w:p w14:paraId="06C1EA66" w14:textId="77777777" w:rsidR="00CA7485" w:rsidRPr="0051485C" w:rsidRDefault="00CA7485" w:rsidP="00154DA2">
      <w:pPr>
        <w:pStyle w:val="ListParagraph"/>
        <w:spacing w:after="0" w:line="480" w:lineRule="auto"/>
        <w:ind w:left="426"/>
        <w:jc w:val="both"/>
        <w:rPr>
          <w:rFonts w:ascii="Times New Roman" w:hAnsi="Times New Roman" w:cs="Times New Roman"/>
          <w:sz w:val="24"/>
          <w:szCs w:val="24"/>
        </w:rPr>
      </w:pPr>
    </w:p>
    <w:p w14:paraId="5849FE61" w14:textId="49494CCC" w:rsidR="00306642" w:rsidRDefault="00D20B9D" w:rsidP="0029440A">
      <w:p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10.</w:t>
      </w:r>
      <w:r w:rsidR="00DC256C">
        <w:rPr>
          <w:rFonts w:ascii="Times New Roman" w:hAnsi="Times New Roman" w:cs="Times New Roman"/>
          <w:sz w:val="24"/>
          <w:szCs w:val="24"/>
        </w:rPr>
        <w:t xml:space="preserve"> </w:t>
      </w:r>
      <w:r w:rsidR="002838DE" w:rsidRPr="001328B9">
        <w:rPr>
          <w:rFonts w:ascii="Times New Roman" w:hAnsi="Times New Roman" w:cs="Times New Roman"/>
          <w:sz w:val="24"/>
          <w:szCs w:val="24"/>
        </w:rPr>
        <w:t xml:space="preserve">The second </w:t>
      </w:r>
      <w:r w:rsidR="00BC24BA" w:rsidRPr="001328B9">
        <w:rPr>
          <w:rFonts w:ascii="Times New Roman" w:hAnsi="Times New Roman" w:cs="Times New Roman"/>
          <w:sz w:val="24"/>
          <w:szCs w:val="24"/>
        </w:rPr>
        <w:t xml:space="preserve">and third </w:t>
      </w:r>
      <w:r w:rsidR="002838DE" w:rsidRPr="001328B9">
        <w:rPr>
          <w:rFonts w:ascii="Times New Roman" w:hAnsi="Times New Roman" w:cs="Times New Roman"/>
          <w:sz w:val="24"/>
          <w:szCs w:val="24"/>
        </w:rPr>
        <w:t>respondent</w:t>
      </w:r>
      <w:r w:rsidR="00BC24BA" w:rsidRPr="001328B9">
        <w:rPr>
          <w:rFonts w:ascii="Times New Roman" w:hAnsi="Times New Roman" w:cs="Times New Roman"/>
          <w:sz w:val="24"/>
          <w:szCs w:val="24"/>
        </w:rPr>
        <w:t>s</w:t>
      </w:r>
      <w:r w:rsidR="002838DE" w:rsidRPr="001328B9">
        <w:rPr>
          <w:rFonts w:ascii="Times New Roman" w:hAnsi="Times New Roman" w:cs="Times New Roman"/>
          <w:sz w:val="24"/>
          <w:szCs w:val="24"/>
        </w:rPr>
        <w:t xml:space="preserve"> opposed the application on the basis that it was not the deceased’s wish that the appellant be the sole owner of the property. The</w:t>
      </w:r>
      <w:r w:rsidR="00BC24BA" w:rsidRPr="001328B9">
        <w:rPr>
          <w:rFonts w:ascii="Times New Roman" w:hAnsi="Times New Roman" w:cs="Times New Roman"/>
          <w:sz w:val="24"/>
          <w:szCs w:val="24"/>
        </w:rPr>
        <w:t xml:space="preserve">y averred </w:t>
      </w:r>
      <w:r w:rsidR="001D2959" w:rsidRPr="001328B9">
        <w:rPr>
          <w:rFonts w:ascii="Times New Roman" w:hAnsi="Times New Roman" w:cs="Times New Roman"/>
          <w:sz w:val="24"/>
          <w:szCs w:val="24"/>
        </w:rPr>
        <w:t>that they</w:t>
      </w:r>
      <w:r w:rsidR="00887BF3">
        <w:rPr>
          <w:rFonts w:ascii="Times New Roman" w:hAnsi="Times New Roman" w:cs="Times New Roman"/>
          <w:sz w:val="24"/>
          <w:szCs w:val="24"/>
        </w:rPr>
        <w:t>,</w:t>
      </w:r>
      <w:r w:rsidR="001D2959" w:rsidRPr="001328B9">
        <w:rPr>
          <w:rFonts w:ascii="Times New Roman" w:hAnsi="Times New Roman" w:cs="Times New Roman"/>
          <w:sz w:val="24"/>
          <w:szCs w:val="24"/>
        </w:rPr>
        <w:t xml:space="preserve"> together with the</w:t>
      </w:r>
      <w:r w:rsidR="002838DE" w:rsidRPr="001328B9">
        <w:rPr>
          <w:rFonts w:ascii="Times New Roman" w:hAnsi="Times New Roman" w:cs="Times New Roman"/>
          <w:sz w:val="24"/>
          <w:szCs w:val="24"/>
        </w:rPr>
        <w:t xml:space="preserve"> fourth </w:t>
      </w:r>
      <w:r w:rsidR="0015584B" w:rsidRPr="001328B9">
        <w:rPr>
          <w:rFonts w:ascii="Times New Roman" w:hAnsi="Times New Roman" w:cs="Times New Roman"/>
          <w:sz w:val="24"/>
          <w:szCs w:val="24"/>
        </w:rPr>
        <w:t>respondent</w:t>
      </w:r>
      <w:r w:rsidR="0015584B">
        <w:rPr>
          <w:rFonts w:ascii="Times New Roman" w:hAnsi="Times New Roman" w:cs="Times New Roman"/>
          <w:sz w:val="24"/>
          <w:szCs w:val="24"/>
        </w:rPr>
        <w:t>,</w:t>
      </w:r>
      <w:r w:rsidR="0015584B" w:rsidRPr="001328B9">
        <w:rPr>
          <w:rFonts w:ascii="Times New Roman" w:hAnsi="Times New Roman" w:cs="Times New Roman"/>
          <w:sz w:val="24"/>
          <w:szCs w:val="24"/>
        </w:rPr>
        <w:t xml:space="preserve"> are</w:t>
      </w:r>
      <w:r w:rsidR="002838DE" w:rsidRPr="001328B9">
        <w:rPr>
          <w:rFonts w:ascii="Times New Roman" w:hAnsi="Times New Roman" w:cs="Times New Roman"/>
          <w:sz w:val="24"/>
          <w:szCs w:val="24"/>
        </w:rPr>
        <w:t xml:space="preserve"> the ones that purchased the property for the deceased when she moved back home from Zambia in 1983.  </w:t>
      </w:r>
      <w:r w:rsidR="001D2959" w:rsidRPr="001328B9">
        <w:rPr>
          <w:rFonts w:ascii="Times New Roman" w:hAnsi="Times New Roman" w:cs="Times New Roman"/>
          <w:sz w:val="24"/>
          <w:szCs w:val="24"/>
        </w:rPr>
        <w:t xml:space="preserve">They </w:t>
      </w:r>
      <w:r w:rsidR="002838DE" w:rsidRPr="001328B9">
        <w:rPr>
          <w:rFonts w:ascii="Times New Roman" w:hAnsi="Times New Roman" w:cs="Times New Roman"/>
          <w:sz w:val="24"/>
          <w:szCs w:val="24"/>
        </w:rPr>
        <w:t>also contended</w:t>
      </w:r>
      <w:r w:rsidR="00B576E9">
        <w:rPr>
          <w:rFonts w:ascii="Times New Roman" w:hAnsi="Times New Roman" w:cs="Times New Roman"/>
          <w:sz w:val="24"/>
          <w:szCs w:val="24"/>
        </w:rPr>
        <w:t xml:space="preserve"> </w:t>
      </w:r>
      <w:r w:rsidR="00B75FB8">
        <w:rPr>
          <w:rFonts w:ascii="Times New Roman" w:hAnsi="Times New Roman" w:cs="Times New Roman"/>
          <w:sz w:val="24"/>
          <w:szCs w:val="24"/>
        </w:rPr>
        <w:t xml:space="preserve">that </w:t>
      </w:r>
      <w:r w:rsidR="00B75FB8" w:rsidRPr="001328B9">
        <w:rPr>
          <w:rFonts w:ascii="Times New Roman" w:hAnsi="Times New Roman" w:cs="Times New Roman"/>
          <w:sz w:val="24"/>
          <w:szCs w:val="24"/>
        </w:rPr>
        <w:t>the</w:t>
      </w:r>
      <w:r w:rsidR="002838DE" w:rsidRPr="001328B9">
        <w:rPr>
          <w:rFonts w:ascii="Times New Roman" w:hAnsi="Times New Roman" w:cs="Times New Roman"/>
          <w:sz w:val="24"/>
          <w:szCs w:val="24"/>
        </w:rPr>
        <w:t xml:space="preserve"> deceased did not have the mental capacity to understand what she was being asked to do when she signed the deed of donation. The fourth respondent associated herself with the third respondent’s opposing affidavit.</w:t>
      </w:r>
    </w:p>
    <w:p w14:paraId="45989DD2" w14:textId="77777777" w:rsidR="00D20B9D" w:rsidRPr="001328B9" w:rsidRDefault="00D20B9D" w:rsidP="0061515C">
      <w:pPr>
        <w:spacing w:after="0" w:line="480" w:lineRule="auto"/>
        <w:ind w:left="284" w:hanging="284"/>
        <w:jc w:val="both"/>
        <w:rPr>
          <w:rFonts w:ascii="Times New Roman" w:hAnsi="Times New Roman" w:cs="Times New Roman"/>
          <w:sz w:val="24"/>
          <w:szCs w:val="24"/>
        </w:rPr>
      </w:pPr>
    </w:p>
    <w:p w14:paraId="28A045E8" w14:textId="77777777" w:rsidR="00D20B9D" w:rsidRDefault="00DE0382" w:rsidP="00054735">
      <w:pPr>
        <w:spacing w:after="0" w:line="480" w:lineRule="auto"/>
        <w:jc w:val="both"/>
        <w:rPr>
          <w:rFonts w:ascii="Times New Roman" w:hAnsi="Times New Roman" w:cs="Times New Roman"/>
          <w:b/>
          <w:i/>
          <w:sz w:val="24"/>
          <w:szCs w:val="24"/>
          <w:u w:val="single"/>
        </w:rPr>
      </w:pPr>
      <w:r w:rsidRPr="00B7621C">
        <w:rPr>
          <w:rFonts w:ascii="Times New Roman" w:hAnsi="Times New Roman" w:cs="Times New Roman"/>
          <w:b/>
          <w:sz w:val="24"/>
          <w:szCs w:val="24"/>
          <w:u w:val="single"/>
        </w:rPr>
        <w:t xml:space="preserve">SUBMISSIONS BEFORE THE COURT </w:t>
      </w:r>
      <w:r w:rsidRPr="00B7621C">
        <w:rPr>
          <w:rFonts w:ascii="Times New Roman" w:hAnsi="Times New Roman" w:cs="Times New Roman"/>
          <w:b/>
          <w:i/>
          <w:sz w:val="24"/>
          <w:szCs w:val="24"/>
          <w:u w:val="single"/>
        </w:rPr>
        <w:t>A QUO</w:t>
      </w:r>
    </w:p>
    <w:p w14:paraId="01F8D3DB" w14:textId="159D63F3" w:rsidR="00306642" w:rsidRPr="00D20B9D" w:rsidRDefault="005172B3" w:rsidP="00054735">
      <w:pPr>
        <w:spacing w:after="0" w:line="480" w:lineRule="auto"/>
        <w:ind w:left="284" w:hanging="284"/>
        <w:jc w:val="both"/>
        <w:rPr>
          <w:rFonts w:ascii="Times New Roman" w:hAnsi="Times New Roman" w:cs="Times New Roman"/>
          <w:b/>
          <w:i/>
          <w:sz w:val="24"/>
          <w:szCs w:val="24"/>
          <w:u w:val="single"/>
        </w:rPr>
      </w:pPr>
      <w:r w:rsidRPr="00DC256C">
        <w:rPr>
          <w:rFonts w:ascii="Times New Roman" w:hAnsi="Times New Roman" w:cs="Times New Roman"/>
          <w:sz w:val="24"/>
          <w:szCs w:val="24"/>
        </w:rPr>
        <w:t>11</w:t>
      </w:r>
      <w:r>
        <w:rPr>
          <w:rFonts w:ascii="Times New Roman" w:hAnsi="Times New Roman" w:cs="Times New Roman"/>
          <w:sz w:val="24"/>
          <w:szCs w:val="24"/>
        </w:rPr>
        <w:t>.</w:t>
      </w:r>
      <w:r w:rsidRPr="00D20B9D">
        <w:rPr>
          <w:rFonts w:ascii="Times New Roman" w:hAnsi="Times New Roman" w:cs="Times New Roman"/>
          <w:sz w:val="24"/>
          <w:szCs w:val="24"/>
        </w:rPr>
        <w:t>Before</w:t>
      </w:r>
      <w:r w:rsidR="003C23C8" w:rsidRPr="00D20B9D">
        <w:rPr>
          <w:rFonts w:ascii="Times New Roman" w:hAnsi="Times New Roman" w:cs="Times New Roman"/>
          <w:sz w:val="24"/>
          <w:szCs w:val="24"/>
        </w:rPr>
        <w:t xml:space="preserve"> the court </w:t>
      </w:r>
      <w:r w:rsidR="003C23C8" w:rsidRPr="00D20B9D">
        <w:rPr>
          <w:rFonts w:ascii="Times New Roman" w:hAnsi="Times New Roman" w:cs="Times New Roman"/>
          <w:i/>
          <w:sz w:val="24"/>
          <w:szCs w:val="24"/>
        </w:rPr>
        <w:t xml:space="preserve">a quo </w:t>
      </w:r>
      <w:r w:rsidR="00487003" w:rsidRPr="00D20B9D">
        <w:rPr>
          <w:rFonts w:ascii="Times New Roman" w:hAnsi="Times New Roman" w:cs="Times New Roman"/>
          <w:sz w:val="24"/>
          <w:szCs w:val="24"/>
        </w:rPr>
        <w:t xml:space="preserve">counsel for </w:t>
      </w:r>
      <w:r w:rsidR="003C23C8" w:rsidRPr="00D20B9D">
        <w:rPr>
          <w:rFonts w:ascii="Times New Roman" w:hAnsi="Times New Roman" w:cs="Times New Roman"/>
          <w:sz w:val="24"/>
          <w:szCs w:val="24"/>
        </w:rPr>
        <w:t>the</w:t>
      </w:r>
      <w:r w:rsidR="00555689" w:rsidRPr="00D20B9D">
        <w:rPr>
          <w:rFonts w:ascii="Times New Roman" w:hAnsi="Times New Roman" w:cs="Times New Roman"/>
          <w:sz w:val="24"/>
          <w:szCs w:val="24"/>
        </w:rPr>
        <w:t xml:space="preserve"> appellant argued that </w:t>
      </w:r>
      <w:r w:rsidR="003C23C8" w:rsidRPr="00D20B9D">
        <w:rPr>
          <w:rFonts w:ascii="Times New Roman" w:hAnsi="Times New Roman" w:cs="Times New Roman"/>
          <w:sz w:val="24"/>
          <w:szCs w:val="24"/>
        </w:rPr>
        <w:t>a donation is perfected once there has b</w:t>
      </w:r>
      <w:r w:rsidR="00306642" w:rsidRPr="00D20B9D">
        <w:rPr>
          <w:rFonts w:ascii="Times New Roman" w:hAnsi="Times New Roman" w:cs="Times New Roman"/>
          <w:sz w:val="24"/>
          <w:szCs w:val="24"/>
        </w:rPr>
        <w:t xml:space="preserve">een an offer which is accepted.  </w:t>
      </w:r>
      <w:r w:rsidR="003C23C8" w:rsidRPr="00D20B9D">
        <w:rPr>
          <w:rFonts w:ascii="Times New Roman" w:hAnsi="Times New Roman" w:cs="Times New Roman"/>
          <w:sz w:val="24"/>
          <w:szCs w:val="24"/>
        </w:rPr>
        <w:t xml:space="preserve">The transfer itself, she argued, is but a juristic act while the donation, materially, is </w:t>
      </w:r>
      <w:r w:rsidR="001E4368" w:rsidRPr="00D20B9D">
        <w:rPr>
          <w:rFonts w:ascii="Times New Roman" w:hAnsi="Times New Roman" w:cs="Times New Roman"/>
          <w:sz w:val="24"/>
          <w:szCs w:val="24"/>
        </w:rPr>
        <w:t>evinced</w:t>
      </w:r>
      <w:r w:rsidR="003C23C8" w:rsidRPr="00D20B9D">
        <w:rPr>
          <w:rFonts w:ascii="Times New Roman" w:hAnsi="Times New Roman" w:cs="Times New Roman"/>
          <w:sz w:val="24"/>
          <w:szCs w:val="24"/>
        </w:rPr>
        <w:t xml:space="preserve"> by the intention of the donor. Counsel further argued that the fact that title was not issued did not invalidate the actions of the donor since </w:t>
      </w:r>
      <w:r w:rsidR="003C23C8" w:rsidRPr="00D20B9D">
        <w:rPr>
          <w:rFonts w:ascii="Times New Roman" w:hAnsi="Times New Roman" w:cs="Times New Roman"/>
          <w:sz w:val="24"/>
          <w:szCs w:val="24"/>
        </w:rPr>
        <w:lastRenderedPageBreak/>
        <w:t>obtaining title is the very last step of transfer and postulated that it is an administrative step, the intention of the donor being always paramount.</w:t>
      </w:r>
    </w:p>
    <w:p w14:paraId="41E42524" w14:textId="77777777" w:rsidR="00751B74" w:rsidRPr="00751B74" w:rsidRDefault="00751B74" w:rsidP="00054735">
      <w:pPr>
        <w:pStyle w:val="ListParagraph"/>
        <w:spacing w:after="0" w:line="480" w:lineRule="auto"/>
        <w:ind w:left="426"/>
        <w:jc w:val="both"/>
        <w:rPr>
          <w:rFonts w:ascii="Times New Roman" w:hAnsi="Times New Roman" w:cs="Times New Roman"/>
          <w:sz w:val="24"/>
          <w:szCs w:val="24"/>
        </w:rPr>
      </w:pPr>
    </w:p>
    <w:p w14:paraId="6871B2D7" w14:textId="55CC3B03" w:rsidR="00427F81" w:rsidRPr="005172B3" w:rsidRDefault="005172B3" w:rsidP="00054735">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12.</w:t>
      </w:r>
      <w:r w:rsidR="00427F81" w:rsidRPr="005172B3">
        <w:rPr>
          <w:rFonts w:ascii="Times New Roman" w:hAnsi="Times New Roman" w:cs="Times New Roman"/>
          <w:sz w:val="24"/>
          <w:szCs w:val="24"/>
        </w:rPr>
        <w:t xml:space="preserve">Counsel for the </w:t>
      </w:r>
      <w:r w:rsidR="002838DE" w:rsidRPr="005172B3">
        <w:rPr>
          <w:rFonts w:ascii="Times New Roman" w:hAnsi="Times New Roman" w:cs="Times New Roman"/>
          <w:sz w:val="24"/>
          <w:szCs w:val="24"/>
        </w:rPr>
        <w:t xml:space="preserve">appellant </w:t>
      </w:r>
      <w:r w:rsidR="00427F81" w:rsidRPr="005172B3">
        <w:rPr>
          <w:rFonts w:ascii="Times New Roman" w:hAnsi="Times New Roman" w:cs="Times New Roman"/>
          <w:sz w:val="24"/>
          <w:szCs w:val="24"/>
        </w:rPr>
        <w:t xml:space="preserve">drew the court’s attention to a Kenyan case of </w:t>
      </w:r>
      <w:r w:rsidR="00427F81" w:rsidRPr="005172B3">
        <w:rPr>
          <w:rFonts w:ascii="Times New Roman" w:hAnsi="Times New Roman" w:cs="Times New Roman"/>
          <w:i/>
          <w:sz w:val="24"/>
          <w:szCs w:val="24"/>
        </w:rPr>
        <w:t xml:space="preserve">Paul </w:t>
      </w:r>
      <w:proofErr w:type="spellStart"/>
      <w:r w:rsidR="00427F81" w:rsidRPr="005172B3">
        <w:rPr>
          <w:rFonts w:ascii="Times New Roman" w:hAnsi="Times New Roman" w:cs="Times New Roman"/>
          <w:i/>
          <w:sz w:val="24"/>
          <w:szCs w:val="24"/>
        </w:rPr>
        <w:t>Kathuni</w:t>
      </w:r>
      <w:proofErr w:type="spellEnd"/>
      <w:r w:rsidR="00427F81" w:rsidRPr="005172B3">
        <w:rPr>
          <w:rFonts w:ascii="Times New Roman" w:hAnsi="Times New Roman" w:cs="Times New Roman"/>
          <w:i/>
          <w:sz w:val="24"/>
          <w:szCs w:val="24"/>
        </w:rPr>
        <w:t xml:space="preserve"> </w:t>
      </w:r>
      <w:proofErr w:type="spellStart"/>
      <w:r w:rsidR="00427F81" w:rsidRPr="005172B3">
        <w:rPr>
          <w:rFonts w:ascii="Times New Roman" w:hAnsi="Times New Roman" w:cs="Times New Roman"/>
          <w:i/>
          <w:sz w:val="24"/>
          <w:szCs w:val="24"/>
        </w:rPr>
        <w:t>Gichunge</w:t>
      </w:r>
      <w:proofErr w:type="spellEnd"/>
      <w:r w:rsidR="00427F81" w:rsidRPr="005172B3">
        <w:rPr>
          <w:rFonts w:ascii="Times New Roman" w:hAnsi="Times New Roman" w:cs="Times New Roman"/>
          <w:i/>
          <w:sz w:val="24"/>
          <w:szCs w:val="24"/>
        </w:rPr>
        <w:t xml:space="preserve"> </w:t>
      </w:r>
      <w:r w:rsidR="00427F81" w:rsidRPr="005172B3">
        <w:rPr>
          <w:rFonts w:ascii="Times New Roman" w:hAnsi="Times New Roman" w:cs="Times New Roman"/>
          <w:sz w:val="24"/>
          <w:szCs w:val="24"/>
        </w:rPr>
        <w:t xml:space="preserve">v </w:t>
      </w:r>
      <w:r w:rsidR="00427F81" w:rsidRPr="005172B3">
        <w:rPr>
          <w:rFonts w:ascii="Times New Roman" w:hAnsi="Times New Roman" w:cs="Times New Roman"/>
          <w:i/>
          <w:sz w:val="24"/>
          <w:szCs w:val="24"/>
        </w:rPr>
        <w:t xml:space="preserve">Victor Polycarp </w:t>
      </w:r>
      <w:proofErr w:type="spellStart"/>
      <w:r w:rsidR="00427F81" w:rsidRPr="005172B3">
        <w:rPr>
          <w:rFonts w:ascii="Times New Roman" w:hAnsi="Times New Roman" w:cs="Times New Roman"/>
          <w:i/>
          <w:sz w:val="24"/>
          <w:szCs w:val="24"/>
        </w:rPr>
        <w:t>Ntwiga</w:t>
      </w:r>
      <w:proofErr w:type="spellEnd"/>
      <w:r w:rsidR="00427F81" w:rsidRPr="005172B3">
        <w:rPr>
          <w:rFonts w:ascii="Times New Roman" w:hAnsi="Times New Roman" w:cs="Times New Roman"/>
          <w:i/>
          <w:sz w:val="24"/>
          <w:szCs w:val="24"/>
        </w:rPr>
        <w:t xml:space="preserve"> &amp; 2 </w:t>
      </w:r>
      <w:proofErr w:type="spellStart"/>
      <w:r w:rsidR="00427F81" w:rsidRPr="005172B3">
        <w:rPr>
          <w:rFonts w:ascii="Times New Roman" w:hAnsi="Times New Roman" w:cs="Times New Roman"/>
          <w:i/>
          <w:sz w:val="24"/>
          <w:szCs w:val="24"/>
        </w:rPr>
        <w:t>Ors</w:t>
      </w:r>
      <w:proofErr w:type="spellEnd"/>
      <w:r w:rsidR="00427F81" w:rsidRPr="005172B3">
        <w:rPr>
          <w:rFonts w:ascii="Times New Roman" w:hAnsi="Times New Roman" w:cs="Times New Roman"/>
          <w:i/>
          <w:sz w:val="24"/>
          <w:szCs w:val="24"/>
        </w:rPr>
        <w:t xml:space="preserve"> </w:t>
      </w:r>
      <w:r w:rsidR="00427F81" w:rsidRPr="005172B3">
        <w:rPr>
          <w:rFonts w:ascii="Times New Roman" w:hAnsi="Times New Roman" w:cs="Times New Roman"/>
          <w:sz w:val="24"/>
          <w:szCs w:val="24"/>
        </w:rPr>
        <w:t>[</w:t>
      </w:r>
      <w:r w:rsidR="00427F81" w:rsidRPr="005172B3">
        <w:rPr>
          <w:rFonts w:ascii="Times New Roman" w:hAnsi="Times New Roman" w:cs="Times New Roman"/>
          <w:i/>
          <w:sz w:val="24"/>
          <w:szCs w:val="24"/>
        </w:rPr>
        <w:t>2016</w:t>
      </w:r>
      <w:r w:rsidR="00306642" w:rsidRPr="005172B3">
        <w:rPr>
          <w:rFonts w:ascii="Times New Roman" w:hAnsi="Times New Roman" w:cs="Times New Roman"/>
          <w:sz w:val="24"/>
          <w:szCs w:val="24"/>
        </w:rPr>
        <w:t xml:space="preserve">] </w:t>
      </w:r>
      <w:proofErr w:type="spellStart"/>
      <w:r w:rsidR="00306642" w:rsidRPr="005172B3">
        <w:rPr>
          <w:rFonts w:ascii="Times New Roman" w:hAnsi="Times New Roman" w:cs="Times New Roman"/>
          <w:sz w:val="24"/>
          <w:szCs w:val="24"/>
        </w:rPr>
        <w:t>eKLR</w:t>
      </w:r>
      <w:proofErr w:type="spellEnd"/>
      <w:r w:rsidR="00427F81" w:rsidRPr="005172B3">
        <w:rPr>
          <w:rFonts w:ascii="Times New Roman" w:hAnsi="Times New Roman" w:cs="Times New Roman"/>
          <w:sz w:val="24"/>
          <w:szCs w:val="24"/>
        </w:rPr>
        <w:t xml:space="preserve"> where it was emphasised that a person can deal with their property as they choose during their lifetime and that any person wishing to query the fairness or otherwise of the person’s actions should do so</w:t>
      </w:r>
      <w:r w:rsidR="00306642" w:rsidRPr="005172B3">
        <w:rPr>
          <w:rFonts w:ascii="Times New Roman" w:hAnsi="Times New Roman" w:cs="Times New Roman"/>
          <w:sz w:val="24"/>
          <w:szCs w:val="24"/>
        </w:rPr>
        <w:t xml:space="preserve"> during that person’s lifetime.  </w:t>
      </w:r>
      <w:r w:rsidR="00427F81" w:rsidRPr="005172B3">
        <w:rPr>
          <w:rFonts w:ascii="Times New Roman" w:hAnsi="Times New Roman" w:cs="Times New Roman"/>
          <w:sz w:val="24"/>
          <w:szCs w:val="24"/>
        </w:rPr>
        <w:t xml:space="preserve">Counsel further argued that </w:t>
      </w:r>
      <w:r w:rsidR="00A90E57" w:rsidRPr="005172B3">
        <w:rPr>
          <w:rFonts w:ascii="Times New Roman" w:hAnsi="Times New Roman" w:cs="Times New Roman"/>
          <w:sz w:val="24"/>
          <w:szCs w:val="24"/>
        </w:rPr>
        <w:t>there are three requirements</w:t>
      </w:r>
      <w:r w:rsidR="00427F81" w:rsidRPr="005172B3">
        <w:rPr>
          <w:rFonts w:ascii="Times New Roman" w:hAnsi="Times New Roman" w:cs="Times New Roman"/>
          <w:sz w:val="24"/>
          <w:szCs w:val="24"/>
        </w:rPr>
        <w:t xml:space="preserve"> of a donation </w:t>
      </w:r>
      <w:r w:rsidR="00427F81" w:rsidRPr="005172B3">
        <w:rPr>
          <w:rFonts w:ascii="Times New Roman" w:hAnsi="Times New Roman" w:cs="Times New Roman"/>
          <w:i/>
          <w:sz w:val="24"/>
          <w:szCs w:val="24"/>
        </w:rPr>
        <w:t>inter-</w:t>
      </w:r>
      <w:proofErr w:type="spellStart"/>
      <w:r w:rsidR="00427F81" w:rsidRPr="005172B3">
        <w:rPr>
          <w:rFonts w:ascii="Times New Roman" w:hAnsi="Times New Roman" w:cs="Times New Roman"/>
          <w:i/>
          <w:sz w:val="24"/>
          <w:szCs w:val="24"/>
        </w:rPr>
        <w:t>vivos</w:t>
      </w:r>
      <w:proofErr w:type="spellEnd"/>
      <w:r w:rsidR="00487003" w:rsidRPr="005172B3">
        <w:rPr>
          <w:rFonts w:ascii="Times New Roman" w:hAnsi="Times New Roman" w:cs="Times New Roman"/>
          <w:sz w:val="24"/>
          <w:szCs w:val="24"/>
        </w:rPr>
        <w:t xml:space="preserve"> </w:t>
      </w:r>
      <w:r w:rsidR="00487003" w:rsidRPr="005172B3">
        <w:rPr>
          <w:rFonts w:ascii="Times New Roman" w:hAnsi="Times New Roman" w:cs="Times New Roman"/>
          <w:iCs/>
          <w:sz w:val="24"/>
          <w:szCs w:val="24"/>
        </w:rPr>
        <w:t xml:space="preserve">which are </w:t>
      </w:r>
      <w:r w:rsidR="00427F81" w:rsidRPr="005172B3">
        <w:rPr>
          <w:rFonts w:ascii="Times New Roman" w:hAnsi="Times New Roman" w:cs="Times New Roman"/>
          <w:sz w:val="24"/>
          <w:szCs w:val="24"/>
        </w:rPr>
        <w:t xml:space="preserve">intention to make the gift, acceptance of the gift and delivery of the subject matter to the </w:t>
      </w:r>
      <w:proofErr w:type="spellStart"/>
      <w:r w:rsidR="00761B8C" w:rsidRPr="005172B3">
        <w:rPr>
          <w:rFonts w:ascii="Times New Roman" w:hAnsi="Times New Roman" w:cs="Times New Roman"/>
          <w:sz w:val="24"/>
          <w:szCs w:val="24"/>
        </w:rPr>
        <w:t>done</w:t>
      </w:r>
      <w:r w:rsidR="00FC4805" w:rsidRPr="005172B3">
        <w:rPr>
          <w:rFonts w:ascii="Times New Roman" w:hAnsi="Times New Roman" w:cs="Times New Roman"/>
          <w:sz w:val="24"/>
          <w:szCs w:val="24"/>
        </w:rPr>
        <w:t>e</w:t>
      </w:r>
      <w:proofErr w:type="spellEnd"/>
      <w:r w:rsidR="00761B8C" w:rsidRPr="005172B3">
        <w:rPr>
          <w:rFonts w:ascii="Times New Roman" w:hAnsi="Times New Roman" w:cs="Times New Roman"/>
          <w:sz w:val="24"/>
          <w:szCs w:val="24"/>
        </w:rPr>
        <w:t xml:space="preserve">. The court’s attention was also drawn to another Kenyan case </w:t>
      </w:r>
      <w:proofErr w:type="spellStart"/>
      <w:r w:rsidR="00761B8C" w:rsidRPr="005172B3">
        <w:rPr>
          <w:rFonts w:ascii="Times New Roman" w:hAnsi="Times New Roman" w:cs="Times New Roman"/>
          <w:i/>
          <w:sz w:val="24"/>
          <w:szCs w:val="24"/>
        </w:rPr>
        <w:t>Reginah</w:t>
      </w:r>
      <w:proofErr w:type="spellEnd"/>
      <w:r w:rsidR="00761B8C" w:rsidRPr="005172B3">
        <w:rPr>
          <w:rFonts w:ascii="Times New Roman" w:hAnsi="Times New Roman" w:cs="Times New Roman"/>
          <w:i/>
          <w:sz w:val="24"/>
          <w:szCs w:val="24"/>
        </w:rPr>
        <w:t xml:space="preserve"> </w:t>
      </w:r>
      <w:proofErr w:type="spellStart"/>
      <w:r w:rsidR="00761B8C" w:rsidRPr="005172B3">
        <w:rPr>
          <w:rFonts w:ascii="Times New Roman" w:hAnsi="Times New Roman" w:cs="Times New Roman"/>
          <w:i/>
          <w:sz w:val="24"/>
          <w:szCs w:val="24"/>
        </w:rPr>
        <w:t>Nyambura</w:t>
      </w:r>
      <w:proofErr w:type="spellEnd"/>
      <w:r w:rsidR="00761B8C" w:rsidRPr="005172B3">
        <w:rPr>
          <w:rFonts w:ascii="Times New Roman" w:hAnsi="Times New Roman" w:cs="Times New Roman"/>
          <w:i/>
          <w:sz w:val="24"/>
          <w:szCs w:val="24"/>
        </w:rPr>
        <w:t xml:space="preserve"> </w:t>
      </w:r>
      <w:proofErr w:type="spellStart"/>
      <w:r w:rsidR="00761B8C" w:rsidRPr="005172B3">
        <w:rPr>
          <w:rFonts w:ascii="Times New Roman" w:hAnsi="Times New Roman" w:cs="Times New Roman"/>
          <w:i/>
          <w:sz w:val="24"/>
          <w:szCs w:val="24"/>
        </w:rPr>
        <w:t>Waitashu</w:t>
      </w:r>
      <w:proofErr w:type="spellEnd"/>
      <w:r w:rsidR="00761B8C" w:rsidRPr="005172B3">
        <w:rPr>
          <w:rFonts w:ascii="Times New Roman" w:hAnsi="Times New Roman" w:cs="Times New Roman"/>
          <w:i/>
          <w:sz w:val="24"/>
          <w:szCs w:val="24"/>
        </w:rPr>
        <w:t xml:space="preserve"> </w:t>
      </w:r>
      <w:r w:rsidR="00761B8C" w:rsidRPr="005172B3">
        <w:rPr>
          <w:rFonts w:ascii="Times New Roman" w:hAnsi="Times New Roman" w:cs="Times New Roman"/>
          <w:sz w:val="24"/>
          <w:szCs w:val="24"/>
        </w:rPr>
        <w:t xml:space="preserve">v </w:t>
      </w:r>
      <w:proofErr w:type="spellStart"/>
      <w:r w:rsidR="00761B8C" w:rsidRPr="005172B3">
        <w:rPr>
          <w:rFonts w:ascii="Times New Roman" w:hAnsi="Times New Roman" w:cs="Times New Roman"/>
          <w:i/>
          <w:sz w:val="24"/>
          <w:szCs w:val="24"/>
        </w:rPr>
        <w:t>Tarcision</w:t>
      </w:r>
      <w:proofErr w:type="spellEnd"/>
      <w:r w:rsidR="00761B8C" w:rsidRPr="005172B3">
        <w:rPr>
          <w:rFonts w:ascii="Times New Roman" w:hAnsi="Times New Roman" w:cs="Times New Roman"/>
          <w:i/>
          <w:sz w:val="24"/>
          <w:szCs w:val="24"/>
        </w:rPr>
        <w:t xml:space="preserve"> </w:t>
      </w:r>
      <w:proofErr w:type="spellStart"/>
      <w:r w:rsidR="00761B8C" w:rsidRPr="005172B3">
        <w:rPr>
          <w:rFonts w:ascii="Times New Roman" w:hAnsi="Times New Roman" w:cs="Times New Roman"/>
          <w:i/>
          <w:sz w:val="24"/>
          <w:szCs w:val="24"/>
        </w:rPr>
        <w:t>Kagunda</w:t>
      </w:r>
      <w:proofErr w:type="spellEnd"/>
      <w:r w:rsidR="00761B8C" w:rsidRPr="005172B3">
        <w:rPr>
          <w:rFonts w:ascii="Times New Roman" w:hAnsi="Times New Roman" w:cs="Times New Roman"/>
          <w:i/>
          <w:sz w:val="24"/>
          <w:szCs w:val="24"/>
        </w:rPr>
        <w:t xml:space="preserve"> </w:t>
      </w:r>
      <w:proofErr w:type="spellStart"/>
      <w:r w:rsidR="00761B8C" w:rsidRPr="005172B3">
        <w:rPr>
          <w:rFonts w:ascii="Times New Roman" w:hAnsi="Times New Roman" w:cs="Times New Roman"/>
          <w:i/>
          <w:sz w:val="24"/>
          <w:szCs w:val="24"/>
        </w:rPr>
        <w:t>Waithatu</w:t>
      </w:r>
      <w:proofErr w:type="spellEnd"/>
      <w:r w:rsidR="00761B8C" w:rsidRPr="005172B3">
        <w:rPr>
          <w:rFonts w:ascii="Times New Roman" w:hAnsi="Times New Roman" w:cs="Times New Roman"/>
          <w:i/>
          <w:sz w:val="24"/>
          <w:szCs w:val="24"/>
        </w:rPr>
        <w:t xml:space="preserve"> &amp; 3 </w:t>
      </w:r>
      <w:proofErr w:type="spellStart"/>
      <w:r w:rsidR="00761B8C" w:rsidRPr="005172B3">
        <w:rPr>
          <w:rFonts w:ascii="Times New Roman" w:hAnsi="Times New Roman" w:cs="Times New Roman"/>
          <w:i/>
          <w:sz w:val="24"/>
          <w:szCs w:val="24"/>
        </w:rPr>
        <w:t>Ors</w:t>
      </w:r>
      <w:proofErr w:type="spellEnd"/>
      <w:r w:rsidR="00761B8C" w:rsidRPr="005172B3">
        <w:rPr>
          <w:rFonts w:ascii="Times New Roman" w:hAnsi="Times New Roman" w:cs="Times New Roman"/>
          <w:i/>
          <w:sz w:val="24"/>
          <w:szCs w:val="24"/>
        </w:rPr>
        <w:t xml:space="preserve"> </w:t>
      </w:r>
      <w:r w:rsidR="00761B8C" w:rsidRPr="005172B3">
        <w:rPr>
          <w:rFonts w:ascii="Times New Roman" w:hAnsi="Times New Roman" w:cs="Times New Roman"/>
          <w:sz w:val="24"/>
          <w:szCs w:val="24"/>
        </w:rPr>
        <w:t>[</w:t>
      </w:r>
      <w:r w:rsidR="00761B8C" w:rsidRPr="00DC256C">
        <w:rPr>
          <w:rFonts w:ascii="Times New Roman" w:hAnsi="Times New Roman" w:cs="Times New Roman"/>
          <w:sz w:val="24"/>
          <w:szCs w:val="24"/>
        </w:rPr>
        <w:t>2016]</w:t>
      </w:r>
      <w:r w:rsidR="00761B8C" w:rsidRPr="005172B3">
        <w:rPr>
          <w:rFonts w:ascii="Times New Roman" w:hAnsi="Times New Roman" w:cs="Times New Roman"/>
          <w:sz w:val="24"/>
          <w:szCs w:val="24"/>
        </w:rPr>
        <w:t xml:space="preserve"> </w:t>
      </w:r>
      <w:proofErr w:type="spellStart"/>
      <w:r w:rsidR="00761B8C" w:rsidRPr="005172B3">
        <w:rPr>
          <w:rFonts w:ascii="Times New Roman" w:hAnsi="Times New Roman" w:cs="Times New Roman"/>
          <w:sz w:val="24"/>
          <w:szCs w:val="24"/>
        </w:rPr>
        <w:t>eKLR</w:t>
      </w:r>
      <w:proofErr w:type="spellEnd"/>
      <w:r w:rsidR="00761B8C" w:rsidRPr="005172B3">
        <w:rPr>
          <w:rFonts w:ascii="Times New Roman" w:hAnsi="Times New Roman" w:cs="Times New Roman"/>
          <w:sz w:val="24"/>
          <w:szCs w:val="24"/>
        </w:rPr>
        <w:t xml:space="preserve"> for a discussion and an example of the application of these principles.</w:t>
      </w:r>
    </w:p>
    <w:p w14:paraId="6CE6CE00" w14:textId="77777777" w:rsidR="00751B74" w:rsidRPr="0051485C" w:rsidRDefault="00751B74" w:rsidP="0061515C">
      <w:pPr>
        <w:pStyle w:val="ListParagraph"/>
        <w:spacing w:after="0" w:line="480" w:lineRule="auto"/>
        <w:ind w:left="426"/>
        <w:jc w:val="both"/>
        <w:rPr>
          <w:rFonts w:ascii="Times New Roman" w:hAnsi="Times New Roman" w:cs="Times New Roman"/>
          <w:sz w:val="24"/>
          <w:szCs w:val="24"/>
        </w:rPr>
      </w:pPr>
    </w:p>
    <w:p w14:paraId="6D79C56A" w14:textId="1700D2A3" w:rsidR="00487003" w:rsidRPr="005172B3" w:rsidRDefault="005172B3" w:rsidP="00A70DB3">
      <w:pPr>
        <w:spacing w:after="0" w:line="480" w:lineRule="auto"/>
        <w:ind w:left="568" w:hanging="284"/>
        <w:jc w:val="both"/>
        <w:rPr>
          <w:rFonts w:ascii="Times New Roman" w:hAnsi="Times New Roman" w:cs="Times New Roman"/>
          <w:sz w:val="24"/>
          <w:szCs w:val="24"/>
        </w:rPr>
      </w:pPr>
      <w:r>
        <w:rPr>
          <w:rFonts w:ascii="Times New Roman" w:hAnsi="Times New Roman" w:cs="Times New Roman"/>
          <w:sz w:val="24"/>
          <w:szCs w:val="24"/>
        </w:rPr>
        <w:t>13.</w:t>
      </w:r>
      <w:r w:rsidRPr="005172B3">
        <w:rPr>
          <w:rFonts w:ascii="Times New Roman" w:hAnsi="Times New Roman" w:cs="Times New Roman"/>
          <w:sz w:val="24"/>
          <w:szCs w:val="24"/>
        </w:rPr>
        <w:t>Counsel</w:t>
      </w:r>
      <w:r w:rsidR="00C0028D" w:rsidRPr="005172B3">
        <w:rPr>
          <w:rFonts w:ascii="Times New Roman" w:hAnsi="Times New Roman" w:cs="Times New Roman"/>
          <w:sz w:val="24"/>
          <w:szCs w:val="24"/>
        </w:rPr>
        <w:t xml:space="preserve"> for the first, third and fourth respondents</w:t>
      </w:r>
      <w:r w:rsidR="00A70DB3">
        <w:rPr>
          <w:rFonts w:ascii="Times New Roman" w:hAnsi="Times New Roman" w:cs="Times New Roman"/>
          <w:sz w:val="24"/>
          <w:szCs w:val="24"/>
        </w:rPr>
        <w:t xml:space="preserve">, </w:t>
      </w:r>
      <w:r w:rsidR="006351E0">
        <w:rPr>
          <w:rFonts w:ascii="Times New Roman" w:hAnsi="Times New Roman" w:cs="Times New Roman"/>
          <w:sz w:val="24"/>
          <w:szCs w:val="24"/>
        </w:rPr>
        <w:t>M</w:t>
      </w:r>
      <w:r w:rsidR="00A70DB3">
        <w:rPr>
          <w:rFonts w:ascii="Times New Roman" w:hAnsi="Times New Roman" w:cs="Times New Roman"/>
          <w:sz w:val="24"/>
          <w:szCs w:val="24"/>
        </w:rPr>
        <w:t xml:space="preserve">r </w:t>
      </w:r>
      <w:proofErr w:type="spellStart"/>
      <w:r w:rsidR="00A70DB3">
        <w:rPr>
          <w:rFonts w:ascii="Times New Roman" w:hAnsi="Times New Roman" w:cs="Times New Roman"/>
          <w:sz w:val="24"/>
          <w:szCs w:val="24"/>
        </w:rPr>
        <w:t>Kuhuni</w:t>
      </w:r>
      <w:proofErr w:type="spellEnd"/>
      <w:r w:rsidR="00A70DB3">
        <w:rPr>
          <w:rFonts w:ascii="Times New Roman" w:hAnsi="Times New Roman" w:cs="Times New Roman"/>
          <w:sz w:val="24"/>
          <w:szCs w:val="24"/>
        </w:rPr>
        <w:t>,</w:t>
      </w:r>
      <w:r w:rsidR="00C0028D" w:rsidRPr="005172B3">
        <w:rPr>
          <w:rFonts w:ascii="Times New Roman" w:hAnsi="Times New Roman" w:cs="Times New Roman"/>
          <w:sz w:val="24"/>
          <w:szCs w:val="24"/>
        </w:rPr>
        <w:t xml:space="preserve"> argue</w:t>
      </w:r>
      <w:r w:rsidR="009B02C7" w:rsidRPr="005172B3">
        <w:rPr>
          <w:rFonts w:ascii="Times New Roman" w:hAnsi="Times New Roman" w:cs="Times New Roman"/>
          <w:sz w:val="24"/>
          <w:szCs w:val="24"/>
        </w:rPr>
        <w:t xml:space="preserve">d that in light of the donation </w:t>
      </w:r>
      <w:r w:rsidR="00C0028D" w:rsidRPr="005172B3">
        <w:rPr>
          <w:rFonts w:ascii="Times New Roman" w:hAnsi="Times New Roman" w:cs="Times New Roman"/>
          <w:sz w:val="24"/>
          <w:szCs w:val="24"/>
        </w:rPr>
        <w:t xml:space="preserve">having been made to compensate the appellant for looking after a relative’s children and her not owning property in Zimbabwe, remunerative and reciprocal donations are not true donations. He further argued that the donation was a discharge of moral obligation which the deceased felt she had towards the appellant. The document said to embody the donation was not done out of liberality but merely to discharge an obligation. Further, he emphasised that a donation </w:t>
      </w:r>
      <w:r w:rsidR="00C0028D" w:rsidRPr="005172B3">
        <w:rPr>
          <w:rFonts w:ascii="Times New Roman" w:hAnsi="Times New Roman" w:cs="Times New Roman"/>
          <w:i/>
          <w:sz w:val="24"/>
          <w:szCs w:val="24"/>
        </w:rPr>
        <w:t xml:space="preserve">inter </w:t>
      </w:r>
      <w:proofErr w:type="spellStart"/>
      <w:r w:rsidR="00C0028D" w:rsidRPr="005172B3">
        <w:rPr>
          <w:rFonts w:ascii="Times New Roman" w:hAnsi="Times New Roman" w:cs="Times New Roman"/>
          <w:i/>
          <w:sz w:val="24"/>
          <w:szCs w:val="24"/>
        </w:rPr>
        <w:t>vivos</w:t>
      </w:r>
      <w:proofErr w:type="spellEnd"/>
      <w:r w:rsidR="00C0028D" w:rsidRPr="005172B3">
        <w:rPr>
          <w:rFonts w:ascii="Times New Roman" w:hAnsi="Times New Roman" w:cs="Times New Roman"/>
          <w:i/>
          <w:sz w:val="24"/>
          <w:szCs w:val="24"/>
        </w:rPr>
        <w:t xml:space="preserve"> </w:t>
      </w:r>
      <w:r w:rsidR="00C0028D" w:rsidRPr="005172B3">
        <w:rPr>
          <w:rFonts w:ascii="Times New Roman" w:hAnsi="Times New Roman" w:cs="Times New Roman"/>
          <w:sz w:val="24"/>
          <w:szCs w:val="24"/>
        </w:rPr>
        <w:t>cannot be transferred after the death of the donor and it cannot transmute itself into a testamentary disposition.  He also argued that only the intention to donate was expressed but there was no indication of acceptance.</w:t>
      </w:r>
    </w:p>
    <w:p w14:paraId="7397779B" w14:textId="77777777" w:rsidR="00751B74" w:rsidRPr="005172B3" w:rsidRDefault="00751B74" w:rsidP="0061515C">
      <w:pPr>
        <w:spacing w:after="0" w:line="480" w:lineRule="auto"/>
        <w:jc w:val="both"/>
        <w:rPr>
          <w:rFonts w:ascii="Times New Roman" w:hAnsi="Times New Roman" w:cs="Times New Roman"/>
          <w:sz w:val="24"/>
          <w:szCs w:val="24"/>
        </w:rPr>
      </w:pPr>
    </w:p>
    <w:p w14:paraId="14D45824" w14:textId="06218928" w:rsidR="00306642" w:rsidRPr="005172B3" w:rsidRDefault="005172B3" w:rsidP="00054735">
      <w:pPr>
        <w:spacing w:after="0" w:line="480" w:lineRule="auto"/>
        <w:ind w:left="284" w:hanging="284"/>
        <w:jc w:val="both"/>
        <w:rPr>
          <w:rFonts w:ascii="Times New Roman" w:hAnsi="Times New Roman" w:cs="Times New Roman"/>
          <w:i/>
          <w:sz w:val="24"/>
          <w:szCs w:val="24"/>
        </w:rPr>
      </w:pPr>
      <w:r>
        <w:rPr>
          <w:rFonts w:ascii="Times New Roman" w:hAnsi="Times New Roman" w:cs="Times New Roman"/>
          <w:sz w:val="24"/>
          <w:szCs w:val="24"/>
        </w:rPr>
        <w:lastRenderedPageBreak/>
        <w:t>14</w:t>
      </w:r>
      <w:proofErr w:type="gramStart"/>
      <w:r>
        <w:rPr>
          <w:rFonts w:ascii="Times New Roman" w:hAnsi="Times New Roman" w:cs="Times New Roman"/>
          <w:sz w:val="24"/>
          <w:szCs w:val="24"/>
        </w:rPr>
        <w:t>.</w:t>
      </w:r>
      <w:r w:rsidR="00C0028D" w:rsidRPr="005172B3">
        <w:rPr>
          <w:rFonts w:ascii="Times New Roman" w:hAnsi="Times New Roman" w:cs="Times New Roman"/>
          <w:sz w:val="24"/>
          <w:szCs w:val="24"/>
        </w:rPr>
        <w:t>He</w:t>
      </w:r>
      <w:proofErr w:type="gramEnd"/>
      <w:r w:rsidR="00C0028D" w:rsidRPr="005172B3">
        <w:rPr>
          <w:rFonts w:ascii="Times New Roman" w:hAnsi="Times New Roman" w:cs="Times New Roman"/>
          <w:sz w:val="24"/>
          <w:szCs w:val="24"/>
        </w:rPr>
        <w:t xml:space="preserve"> stressed that the deed of donation was entered into in July 2016 and yet nothing was done by the appellant until the executor filed a liquidation and distribution account in 2022. As a result, the title remained in the name of the deceased and therefore the property belonged to her estate and was distributable in terms of intestate succession. He was steadfast that like an agreement of sale, without transfer, it only accorded personal rights. Vesting of ownership was required by an act of transfer. He cited the </w:t>
      </w:r>
      <w:r w:rsidR="00C0028D" w:rsidRPr="005172B3">
        <w:rPr>
          <w:rFonts w:ascii="Times New Roman" w:hAnsi="Times New Roman" w:cs="Times New Roman"/>
          <w:i/>
          <w:sz w:val="24"/>
          <w:szCs w:val="24"/>
        </w:rPr>
        <w:t xml:space="preserve">Sheriff of Zimbabwe </w:t>
      </w:r>
      <w:r w:rsidR="00C0028D" w:rsidRPr="005172B3">
        <w:rPr>
          <w:rFonts w:ascii="Times New Roman" w:hAnsi="Times New Roman" w:cs="Times New Roman"/>
          <w:sz w:val="24"/>
          <w:szCs w:val="24"/>
        </w:rPr>
        <w:t xml:space="preserve">v </w:t>
      </w:r>
      <w:proofErr w:type="spellStart"/>
      <w:r w:rsidR="00C0028D" w:rsidRPr="005172B3">
        <w:rPr>
          <w:rFonts w:ascii="Times New Roman" w:hAnsi="Times New Roman" w:cs="Times New Roman"/>
          <w:i/>
          <w:sz w:val="24"/>
          <w:szCs w:val="24"/>
        </w:rPr>
        <w:t>Gambe</w:t>
      </w:r>
      <w:proofErr w:type="spellEnd"/>
      <w:r w:rsidR="00C0028D" w:rsidRPr="005172B3">
        <w:rPr>
          <w:rFonts w:ascii="Times New Roman" w:hAnsi="Times New Roman" w:cs="Times New Roman"/>
          <w:i/>
          <w:sz w:val="24"/>
          <w:szCs w:val="24"/>
        </w:rPr>
        <w:t xml:space="preserve"> &amp; Anor </w:t>
      </w:r>
      <w:r w:rsidR="0062084D">
        <w:rPr>
          <w:rFonts w:ascii="Times New Roman" w:hAnsi="Times New Roman" w:cs="Times New Roman"/>
          <w:i/>
          <w:sz w:val="24"/>
          <w:szCs w:val="24"/>
        </w:rPr>
        <w:t xml:space="preserve">HH </w:t>
      </w:r>
      <w:r w:rsidR="00C0028D" w:rsidRPr="005172B3">
        <w:rPr>
          <w:rFonts w:ascii="Times New Roman" w:hAnsi="Times New Roman" w:cs="Times New Roman"/>
          <w:i/>
          <w:sz w:val="24"/>
          <w:szCs w:val="24"/>
        </w:rPr>
        <w:t>378/20.</w:t>
      </w:r>
    </w:p>
    <w:p w14:paraId="31462709" w14:textId="77777777" w:rsidR="00751B74" w:rsidRPr="005172B3" w:rsidRDefault="00751B74" w:rsidP="0061515C">
      <w:pPr>
        <w:pStyle w:val="ListParagraph"/>
        <w:tabs>
          <w:tab w:val="left" w:pos="426"/>
        </w:tabs>
        <w:spacing w:after="0" w:line="480" w:lineRule="auto"/>
        <w:ind w:left="426"/>
        <w:jc w:val="both"/>
        <w:rPr>
          <w:rFonts w:ascii="Times New Roman" w:hAnsi="Times New Roman" w:cs="Times New Roman"/>
          <w:sz w:val="24"/>
          <w:szCs w:val="24"/>
        </w:rPr>
      </w:pPr>
    </w:p>
    <w:p w14:paraId="1A867991" w14:textId="647ED85C" w:rsidR="00751B74" w:rsidRPr="00B7621C" w:rsidRDefault="00DE0382" w:rsidP="00054735">
      <w:pPr>
        <w:spacing w:after="0" w:line="480" w:lineRule="auto"/>
        <w:jc w:val="both"/>
        <w:rPr>
          <w:rFonts w:ascii="Times New Roman" w:hAnsi="Times New Roman" w:cs="Times New Roman"/>
          <w:b/>
          <w:i/>
          <w:sz w:val="24"/>
          <w:szCs w:val="24"/>
          <w:u w:val="single"/>
        </w:rPr>
      </w:pPr>
      <w:r w:rsidRPr="00B7621C">
        <w:rPr>
          <w:rFonts w:ascii="Times New Roman" w:hAnsi="Times New Roman" w:cs="Times New Roman"/>
          <w:b/>
          <w:sz w:val="24"/>
          <w:szCs w:val="24"/>
          <w:u w:val="single"/>
        </w:rPr>
        <w:t xml:space="preserve">FINDINGS BY THE </w:t>
      </w:r>
      <w:r w:rsidR="003046E4" w:rsidRPr="00B7621C">
        <w:rPr>
          <w:rFonts w:ascii="Times New Roman" w:hAnsi="Times New Roman" w:cs="Times New Roman"/>
          <w:b/>
          <w:sz w:val="24"/>
          <w:szCs w:val="24"/>
          <w:u w:val="single"/>
        </w:rPr>
        <w:t xml:space="preserve">COURT </w:t>
      </w:r>
      <w:r w:rsidR="003046E4" w:rsidRPr="00B7621C">
        <w:rPr>
          <w:rFonts w:ascii="Times New Roman" w:hAnsi="Times New Roman" w:cs="Times New Roman"/>
          <w:b/>
          <w:i/>
          <w:sz w:val="24"/>
          <w:szCs w:val="24"/>
          <w:u w:val="single"/>
        </w:rPr>
        <w:t>A QUO</w:t>
      </w:r>
    </w:p>
    <w:p w14:paraId="33F27B48" w14:textId="4F97792E" w:rsidR="00C0028D" w:rsidRPr="005172B3" w:rsidRDefault="005172B3" w:rsidP="00054735">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15</w:t>
      </w:r>
      <w:proofErr w:type="gramStart"/>
      <w:r>
        <w:rPr>
          <w:rFonts w:ascii="Times New Roman" w:hAnsi="Times New Roman" w:cs="Times New Roman"/>
          <w:sz w:val="24"/>
          <w:szCs w:val="24"/>
        </w:rPr>
        <w:t>.</w:t>
      </w:r>
      <w:r w:rsidR="00DE0382" w:rsidRPr="005172B3">
        <w:rPr>
          <w:rFonts w:ascii="Times New Roman" w:hAnsi="Times New Roman" w:cs="Times New Roman"/>
          <w:sz w:val="24"/>
          <w:szCs w:val="24"/>
        </w:rPr>
        <w:t>In</w:t>
      </w:r>
      <w:proofErr w:type="gramEnd"/>
      <w:r w:rsidR="00DE0382" w:rsidRPr="005172B3">
        <w:rPr>
          <w:rFonts w:ascii="Times New Roman" w:hAnsi="Times New Roman" w:cs="Times New Roman"/>
          <w:sz w:val="24"/>
          <w:szCs w:val="24"/>
        </w:rPr>
        <w:t xml:space="preserve"> determining the dispute, t</w:t>
      </w:r>
      <w:r w:rsidR="005C2ABD" w:rsidRPr="005172B3">
        <w:rPr>
          <w:rFonts w:ascii="Times New Roman" w:hAnsi="Times New Roman" w:cs="Times New Roman"/>
          <w:sz w:val="24"/>
          <w:szCs w:val="24"/>
        </w:rPr>
        <w:t xml:space="preserve">he court </w:t>
      </w:r>
      <w:r w:rsidR="005C2ABD" w:rsidRPr="005172B3">
        <w:rPr>
          <w:rFonts w:ascii="Times New Roman" w:hAnsi="Times New Roman" w:cs="Times New Roman"/>
          <w:i/>
          <w:sz w:val="24"/>
          <w:szCs w:val="24"/>
        </w:rPr>
        <w:t>a quo</w:t>
      </w:r>
      <w:r w:rsidR="008E709A" w:rsidRPr="005172B3">
        <w:rPr>
          <w:rFonts w:ascii="Times New Roman" w:hAnsi="Times New Roman" w:cs="Times New Roman"/>
          <w:sz w:val="24"/>
          <w:szCs w:val="24"/>
        </w:rPr>
        <w:t xml:space="preserve"> held that</w:t>
      </w:r>
      <w:r w:rsidR="00487003" w:rsidRPr="005172B3">
        <w:rPr>
          <w:rFonts w:ascii="Times New Roman" w:hAnsi="Times New Roman" w:cs="Times New Roman"/>
          <w:sz w:val="24"/>
          <w:szCs w:val="24"/>
        </w:rPr>
        <w:t xml:space="preserve"> </w:t>
      </w:r>
      <w:r w:rsidR="00C0028D" w:rsidRPr="005172B3">
        <w:rPr>
          <w:rFonts w:ascii="Times New Roman" w:hAnsi="Times New Roman" w:cs="Times New Roman"/>
          <w:sz w:val="24"/>
          <w:szCs w:val="24"/>
        </w:rPr>
        <w:t xml:space="preserve">from the factual spectrum in the case before it there was no doubt that the intention by the late Edith </w:t>
      </w:r>
      <w:proofErr w:type="spellStart"/>
      <w:r w:rsidR="00C0028D" w:rsidRPr="005172B3">
        <w:rPr>
          <w:rFonts w:ascii="Times New Roman" w:hAnsi="Times New Roman" w:cs="Times New Roman"/>
          <w:sz w:val="24"/>
          <w:szCs w:val="24"/>
        </w:rPr>
        <w:t>Shope</w:t>
      </w:r>
      <w:proofErr w:type="spellEnd"/>
      <w:r w:rsidR="00C0028D" w:rsidRPr="005172B3">
        <w:rPr>
          <w:rFonts w:ascii="Times New Roman" w:hAnsi="Times New Roman" w:cs="Times New Roman"/>
          <w:sz w:val="24"/>
          <w:szCs w:val="24"/>
        </w:rPr>
        <w:t xml:space="preserve"> </w:t>
      </w:r>
      <w:proofErr w:type="spellStart"/>
      <w:r w:rsidR="00C0028D" w:rsidRPr="005172B3">
        <w:rPr>
          <w:rFonts w:ascii="Times New Roman" w:hAnsi="Times New Roman" w:cs="Times New Roman"/>
          <w:sz w:val="24"/>
          <w:szCs w:val="24"/>
        </w:rPr>
        <w:t>Goto</w:t>
      </w:r>
      <w:proofErr w:type="spellEnd"/>
      <w:r w:rsidR="00C0028D" w:rsidRPr="005172B3">
        <w:rPr>
          <w:rFonts w:ascii="Times New Roman" w:hAnsi="Times New Roman" w:cs="Times New Roman"/>
          <w:sz w:val="24"/>
          <w:szCs w:val="24"/>
        </w:rPr>
        <w:t xml:space="preserve"> was to enrich the applicant and the fact that </w:t>
      </w:r>
      <w:r w:rsidR="007328A0">
        <w:rPr>
          <w:rFonts w:ascii="Times New Roman" w:hAnsi="Times New Roman" w:cs="Times New Roman"/>
          <w:sz w:val="24"/>
          <w:szCs w:val="24"/>
        </w:rPr>
        <w:t xml:space="preserve">the </w:t>
      </w:r>
      <w:r w:rsidR="00C0028D" w:rsidRPr="005172B3">
        <w:rPr>
          <w:rFonts w:ascii="Times New Roman" w:hAnsi="Times New Roman" w:cs="Times New Roman"/>
          <w:sz w:val="24"/>
          <w:szCs w:val="24"/>
        </w:rPr>
        <w:t>donor may have wanted to thank her for looking after a cousin’s children is neither here nor there</w:t>
      </w:r>
      <w:r w:rsidR="00575236" w:rsidRPr="005172B3">
        <w:rPr>
          <w:rFonts w:ascii="Times New Roman" w:hAnsi="Times New Roman" w:cs="Times New Roman"/>
          <w:sz w:val="24"/>
          <w:szCs w:val="24"/>
        </w:rPr>
        <w:t>.</w:t>
      </w:r>
    </w:p>
    <w:p w14:paraId="78703732" w14:textId="77777777" w:rsidR="00751B74" w:rsidRPr="0051485C" w:rsidRDefault="00751B74" w:rsidP="00054735">
      <w:pPr>
        <w:pStyle w:val="ListParagraph"/>
        <w:spacing w:after="0" w:line="480" w:lineRule="auto"/>
        <w:ind w:left="426"/>
        <w:jc w:val="both"/>
        <w:rPr>
          <w:rFonts w:ascii="Times New Roman" w:hAnsi="Times New Roman" w:cs="Times New Roman"/>
          <w:sz w:val="24"/>
          <w:szCs w:val="24"/>
        </w:rPr>
      </w:pPr>
    </w:p>
    <w:p w14:paraId="6A8184BA" w14:textId="0110B5A7" w:rsidR="00751B74" w:rsidRDefault="005172B3" w:rsidP="00054735">
      <w:pPr>
        <w:tabs>
          <w:tab w:val="left" w:pos="1134"/>
        </w:tabs>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16</w:t>
      </w:r>
      <w:proofErr w:type="gramStart"/>
      <w:r>
        <w:rPr>
          <w:rFonts w:ascii="Times New Roman" w:hAnsi="Times New Roman" w:cs="Times New Roman"/>
          <w:sz w:val="24"/>
          <w:szCs w:val="24"/>
        </w:rPr>
        <w:t>.</w:t>
      </w:r>
      <w:r w:rsidR="00575236" w:rsidRPr="005172B3">
        <w:rPr>
          <w:rFonts w:ascii="Times New Roman" w:hAnsi="Times New Roman" w:cs="Times New Roman"/>
          <w:sz w:val="24"/>
          <w:szCs w:val="24"/>
        </w:rPr>
        <w:t>It</w:t>
      </w:r>
      <w:proofErr w:type="gramEnd"/>
      <w:r w:rsidR="00575236" w:rsidRPr="005172B3">
        <w:rPr>
          <w:rFonts w:ascii="Times New Roman" w:hAnsi="Times New Roman" w:cs="Times New Roman"/>
          <w:sz w:val="24"/>
          <w:szCs w:val="24"/>
        </w:rPr>
        <w:t xml:space="preserve"> further found </w:t>
      </w:r>
      <w:r w:rsidR="00487003" w:rsidRPr="005172B3">
        <w:rPr>
          <w:rFonts w:ascii="Times New Roman" w:hAnsi="Times New Roman" w:cs="Times New Roman"/>
          <w:sz w:val="24"/>
          <w:szCs w:val="24"/>
        </w:rPr>
        <w:t xml:space="preserve">that </w:t>
      </w:r>
      <w:r w:rsidR="005C2ABD" w:rsidRPr="005172B3">
        <w:rPr>
          <w:rFonts w:ascii="Times New Roman" w:hAnsi="Times New Roman" w:cs="Times New Roman"/>
          <w:sz w:val="24"/>
          <w:szCs w:val="24"/>
        </w:rPr>
        <w:t xml:space="preserve">at common law, delivery is required to perfect an </w:t>
      </w:r>
      <w:r w:rsidR="005C2ABD" w:rsidRPr="005172B3">
        <w:rPr>
          <w:rFonts w:ascii="Times New Roman" w:hAnsi="Times New Roman" w:cs="Times New Roman"/>
          <w:i/>
          <w:sz w:val="24"/>
          <w:szCs w:val="24"/>
        </w:rPr>
        <w:t xml:space="preserve">inter </w:t>
      </w:r>
      <w:proofErr w:type="spellStart"/>
      <w:r w:rsidR="005C2ABD" w:rsidRPr="005172B3">
        <w:rPr>
          <w:rFonts w:ascii="Times New Roman" w:hAnsi="Times New Roman" w:cs="Times New Roman"/>
          <w:i/>
          <w:sz w:val="24"/>
          <w:szCs w:val="24"/>
        </w:rPr>
        <w:t>vivos</w:t>
      </w:r>
      <w:proofErr w:type="spellEnd"/>
      <w:r w:rsidR="005C2ABD" w:rsidRPr="005172B3">
        <w:rPr>
          <w:rFonts w:ascii="Times New Roman" w:hAnsi="Times New Roman" w:cs="Times New Roman"/>
          <w:sz w:val="24"/>
          <w:szCs w:val="24"/>
        </w:rPr>
        <w:t xml:space="preserve"> gift and if the prop</w:t>
      </w:r>
      <w:r w:rsidR="008E709A" w:rsidRPr="005172B3">
        <w:rPr>
          <w:rFonts w:ascii="Times New Roman" w:hAnsi="Times New Roman" w:cs="Times New Roman"/>
          <w:sz w:val="24"/>
          <w:szCs w:val="24"/>
        </w:rPr>
        <w:t>erty remains with the donor</w:t>
      </w:r>
      <w:r w:rsidR="005C2ABD" w:rsidRPr="005172B3">
        <w:rPr>
          <w:rFonts w:ascii="Times New Roman" w:hAnsi="Times New Roman" w:cs="Times New Roman"/>
          <w:sz w:val="24"/>
          <w:szCs w:val="24"/>
        </w:rPr>
        <w:t xml:space="preserve"> there can be no valid gift </w:t>
      </w:r>
      <w:r w:rsidR="005C2ABD" w:rsidRPr="005172B3">
        <w:rPr>
          <w:rFonts w:ascii="Times New Roman" w:hAnsi="Times New Roman" w:cs="Times New Roman"/>
          <w:i/>
          <w:sz w:val="24"/>
          <w:szCs w:val="24"/>
        </w:rPr>
        <w:t xml:space="preserve">inter </w:t>
      </w:r>
      <w:proofErr w:type="spellStart"/>
      <w:r w:rsidR="005C2ABD" w:rsidRPr="005172B3">
        <w:rPr>
          <w:rFonts w:ascii="Times New Roman" w:hAnsi="Times New Roman" w:cs="Times New Roman"/>
          <w:i/>
          <w:sz w:val="24"/>
          <w:szCs w:val="24"/>
        </w:rPr>
        <w:t>vivos</w:t>
      </w:r>
      <w:proofErr w:type="spellEnd"/>
      <w:r w:rsidR="00EA3EE4" w:rsidRPr="005172B3">
        <w:rPr>
          <w:rFonts w:ascii="Times New Roman" w:hAnsi="Times New Roman" w:cs="Times New Roman"/>
          <w:sz w:val="24"/>
          <w:szCs w:val="24"/>
        </w:rPr>
        <w:t xml:space="preserve">.  </w:t>
      </w:r>
      <w:r w:rsidR="005C2ABD" w:rsidRPr="005172B3">
        <w:rPr>
          <w:rFonts w:ascii="Times New Roman" w:hAnsi="Times New Roman" w:cs="Times New Roman"/>
          <w:sz w:val="24"/>
          <w:szCs w:val="24"/>
        </w:rPr>
        <w:t>The court further held that to take transfer of immovable property and exercise full dominion over it, a change of ownership and title is requir</w:t>
      </w:r>
      <w:r w:rsidR="00640CEF" w:rsidRPr="005172B3">
        <w:rPr>
          <w:rFonts w:ascii="Times New Roman" w:hAnsi="Times New Roman" w:cs="Times New Roman"/>
          <w:sz w:val="24"/>
          <w:szCs w:val="24"/>
        </w:rPr>
        <w:t xml:space="preserve">ed through the Deeds Registry. </w:t>
      </w:r>
      <w:r w:rsidR="005C2ABD" w:rsidRPr="005172B3">
        <w:rPr>
          <w:rFonts w:ascii="Times New Roman" w:hAnsi="Times New Roman" w:cs="Times New Roman"/>
          <w:sz w:val="24"/>
          <w:szCs w:val="24"/>
        </w:rPr>
        <w:t xml:space="preserve">It was thus the court </w:t>
      </w:r>
      <w:r w:rsidR="005C2ABD" w:rsidRPr="005172B3">
        <w:rPr>
          <w:rFonts w:ascii="Times New Roman" w:hAnsi="Times New Roman" w:cs="Times New Roman"/>
          <w:i/>
          <w:sz w:val="24"/>
          <w:szCs w:val="24"/>
        </w:rPr>
        <w:t>a quo</w:t>
      </w:r>
      <w:r w:rsidR="005C2ABD" w:rsidRPr="005172B3">
        <w:rPr>
          <w:rFonts w:ascii="Times New Roman" w:hAnsi="Times New Roman" w:cs="Times New Roman"/>
          <w:sz w:val="24"/>
          <w:szCs w:val="24"/>
        </w:rPr>
        <w:t>’s position that the intent of the donor cannot count for the act of transfer because the law is clear</w:t>
      </w:r>
      <w:r w:rsidR="005E1550" w:rsidRPr="005172B3">
        <w:rPr>
          <w:rFonts w:ascii="Times New Roman" w:hAnsi="Times New Roman" w:cs="Times New Roman"/>
          <w:sz w:val="24"/>
          <w:szCs w:val="24"/>
        </w:rPr>
        <w:t>,</w:t>
      </w:r>
      <w:r w:rsidR="005C2ABD" w:rsidRPr="005172B3">
        <w:rPr>
          <w:rFonts w:ascii="Times New Roman" w:hAnsi="Times New Roman" w:cs="Times New Roman"/>
          <w:sz w:val="24"/>
          <w:szCs w:val="24"/>
        </w:rPr>
        <w:t xml:space="preserve"> from the nature of the property, on h</w:t>
      </w:r>
      <w:r w:rsidR="00640CEF" w:rsidRPr="005172B3">
        <w:rPr>
          <w:rFonts w:ascii="Times New Roman" w:hAnsi="Times New Roman" w:cs="Times New Roman"/>
          <w:sz w:val="24"/>
          <w:szCs w:val="24"/>
        </w:rPr>
        <w:t xml:space="preserve">ow transfer is to be </w:t>
      </w:r>
      <w:r w:rsidR="00437363" w:rsidRPr="005172B3">
        <w:rPr>
          <w:rFonts w:ascii="Times New Roman" w:hAnsi="Times New Roman" w:cs="Times New Roman"/>
          <w:sz w:val="24"/>
          <w:szCs w:val="24"/>
        </w:rPr>
        <w:t>effected</w:t>
      </w:r>
      <w:r w:rsidR="00640CEF" w:rsidRPr="005172B3">
        <w:rPr>
          <w:rFonts w:ascii="Times New Roman" w:hAnsi="Times New Roman" w:cs="Times New Roman"/>
          <w:sz w:val="24"/>
          <w:szCs w:val="24"/>
        </w:rPr>
        <w:t xml:space="preserve">. </w:t>
      </w:r>
      <w:r w:rsidR="00437363" w:rsidRPr="005172B3">
        <w:rPr>
          <w:rFonts w:ascii="Times New Roman" w:hAnsi="Times New Roman" w:cs="Times New Roman"/>
          <w:sz w:val="24"/>
          <w:szCs w:val="24"/>
        </w:rPr>
        <w:t>Accordingly,</w:t>
      </w:r>
      <w:r w:rsidR="005C2ABD" w:rsidRPr="005172B3">
        <w:rPr>
          <w:rFonts w:ascii="Times New Roman" w:hAnsi="Times New Roman" w:cs="Times New Roman"/>
          <w:sz w:val="24"/>
          <w:szCs w:val="24"/>
        </w:rPr>
        <w:t xml:space="preserve"> the court dismissed the application.</w:t>
      </w:r>
    </w:p>
    <w:p w14:paraId="350044F5" w14:textId="77777777" w:rsidR="00154DA2" w:rsidRPr="005172B3" w:rsidRDefault="00154DA2" w:rsidP="00154DA2">
      <w:pPr>
        <w:tabs>
          <w:tab w:val="left" w:pos="1134"/>
        </w:tabs>
        <w:spacing w:after="0" w:line="480" w:lineRule="auto"/>
        <w:ind w:left="284" w:hanging="284"/>
        <w:jc w:val="both"/>
        <w:rPr>
          <w:rFonts w:ascii="Times New Roman" w:hAnsi="Times New Roman" w:cs="Times New Roman"/>
          <w:sz w:val="24"/>
          <w:szCs w:val="24"/>
        </w:rPr>
      </w:pPr>
    </w:p>
    <w:p w14:paraId="67F06A58" w14:textId="79157645" w:rsidR="00F76EF6" w:rsidRDefault="005172B3" w:rsidP="00F76EF6">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17</w:t>
      </w:r>
      <w:proofErr w:type="gramStart"/>
      <w:r>
        <w:rPr>
          <w:rFonts w:ascii="Times New Roman" w:hAnsi="Times New Roman" w:cs="Times New Roman"/>
          <w:sz w:val="24"/>
          <w:szCs w:val="24"/>
        </w:rPr>
        <w:t>.</w:t>
      </w:r>
      <w:r w:rsidR="00EC61BD" w:rsidRPr="005172B3">
        <w:rPr>
          <w:rFonts w:ascii="Times New Roman" w:hAnsi="Times New Roman" w:cs="Times New Roman"/>
          <w:sz w:val="24"/>
          <w:szCs w:val="24"/>
        </w:rPr>
        <w:t>Dissatisfied</w:t>
      </w:r>
      <w:proofErr w:type="gramEnd"/>
      <w:r w:rsidR="00EC61BD" w:rsidRPr="005172B3">
        <w:rPr>
          <w:rFonts w:ascii="Times New Roman" w:hAnsi="Times New Roman" w:cs="Times New Roman"/>
          <w:sz w:val="24"/>
          <w:szCs w:val="24"/>
        </w:rPr>
        <w:t xml:space="preserve"> by the decision of the court </w:t>
      </w:r>
      <w:r w:rsidR="00EC61BD" w:rsidRPr="005172B3">
        <w:rPr>
          <w:rFonts w:ascii="Times New Roman" w:hAnsi="Times New Roman" w:cs="Times New Roman"/>
          <w:i/>
          <w:sz w:val="24"/>
          <w:szCs w:val="24"/>
        </w:rPr>
        <w:t>a quo</w:t>
      </w:r>
      <w:r w:rsidR="00EC61BD" w:rsidRPr="005172B3">
        <w:rPr>
          <w:rFonts w:ascii="Times New Roman" w:hAnsi="Times New Roman" w:cs="Times New Roman"/>
          <w:sz w:val="24"/>
          <w:szCs w:val="24"/>
        </w:rPr>
        <w:t>,</w:t>
      </w:r>
      <w:r w:rsidR="0020136E" w:rsidRPr="005172B3">
        <w:rPr>
          <w:rFonts w:ascii="Times New Roman" w:hAnsi="Times New Roman" w:cs="Times New Roman"/>
          <w:sz w:val="24"/>
          <w:szCs w:val="24"/>
        </w:rPr>
        <w:t xml:space="preserve"> the appellant noted this</w:t>
      </w:r>
      <w:r w:rsidR="00EC61BD" w:rsidRPr="005172B3">
        <w:rPr>
          <w:rFonts w:ascii="Times New Roman" w:hAnsi="Times New Roman" w:cs="Times New Roman"/>
          <w:sz w:val="24"/>
          <w:szCs w:val="24"/>
        </w:rPr>
        <w:t xml:space="preserve"> appeal on the following grounds:</w:t>
      </w:r>
    </w:p>
    <w:p w14:paraId="19B768FF" w14:textId="0D2C916E" w:rsidR="003046E4" w:rsidRPr="00F76EF6" w:rsidRDefault="003046E4" w:rsidP="00F76EF6">
      <w:pPr>
        <w:spacing w:after="0" w:line="480" w:lineRule="auto"/>
        <w:jc w:val="both"/>
        <w:rPr>
          <w:rFonts w:ascii="Times New Roman" w:hAnsi="Times New Roman" w:cs="Times New Roman"/>
          <w:sz w:val="24"/>
          <w:szCs w:val="24"/>
        </w:rPr>
      </w:pPr>
      <w:r w:rsidRPr="00B7621C">
        <w:rPr>
          <w:rFonts w:ascii="Times New Roman" w:hAnsi="Times New Roman" w:cs="Times New Roman"/>
          <w:b/>
          <w:sz w:val="24"/>
          <w:szCs w:val="24"/>
          <w:u w:val="single"/>
        </w:rPr>
        <w:lastRenderedPageBreak/>
        <w:t xml:space="preserve">GROUNDS OF APPEAL </w:t>
      </w:r>
    </w:p>
    <w:p w14:paraId="2C43B137" w14:textId="77777777" w:rsidR="00DE460F" w:rsidRPr="00B7621C" w:rsidRDefault="00005DE0" w:rsidP="00054735">
      <w:pPr>
        <w:pStyle w:val="ListParagraph"/>
        <w:numPr>
          <w:ilvl w:val="0"/>
          <w:numId w:val="2"/>
        </w:numPr>
        <w:tabs>
          <w:tab w:val="left" w:pos="567"/>
          <w:tab w:val="left" w:pos="851"/>
        </w:tabs>
        <w:spacing w:after="0" w:line="480" w:lineRule="auto"/>
        <w:ind w:left="993" w:hanging="426"/>
        <w:jc w:val="both"/>
        <w:rPr>
          <w:rFonts w:ascii="Times New Roman" w:hAnsi="Times New Roman" w:cs="Times New Roman"/>
          <w:sz w:val="24"/>
          <w:szCs w:val="24"/>
        </w:rPr>
      </w:pPr>
      <w:r w:rsidRPr="00B7621C">
        <w:rPr>
          <w:rFonts w:ascii="Times New Roman" w:hAnsi="Times New Roman" w:cs="Times New Roman"/>
          <w:sz w:val="24"/>
          <w:szCs w:val="24"/>
        </w:rPr>
        <w:t>“</w:t>
      </w:r>
      <w:r w:rsidR="00DE460F" w:rsidRPr="00B7621C">
        <w:rPr>
          <w:rFonts w:ascii="Times New Roman" w:hAnsi="Times New Roman" w:cs="Times New Roman"/>
          <w:sz w:val="24"/>
          <w:szCs w:val="24"/>
        </w:rPr>
        <w:t xml:space="preserve">The court </w:t>
      </w:r>
      <w:r w:rsidR="00DE460F" w:rsidRPr="00B7621C">
        <w:rPr>
          <w:rFonts w:ascii="Times New Roman" w:hAnsi="Times New Roman" w:cs="Times New Roman"/>
          <w:i/>
          <w:sz w:val="24"/>
          <w:szCs w:val="24"/>
        </w:rPr>
        <w:t xml:space="preserve">a quo </w:t>
      </w:r>
      <w:r w:rsidR="00DE460F" w:rsidRPr="00B7621C">
        <w:rPr>
          <w:rFonts w:ascii="Times New Roman" w:hAnsi="Times New Roman" w:cs="Times New Roman"/>
          <w:sz w:val="24"/>
          <w:szCs w:val="24"/>
        </w:rPr>
        <w:t xml:space="preserve">erred and contradicted itself in finding that there existed a valid donation contract between the appellant and the late Edith </w:t>
      </w:r>
      <w:proofErr w:type="spellStart"/>
      <w:r w:rsidR="00DE460F" w:rsidRPr="00B7621C">
        <w:rPr>
          <w:rFonts w:ascii="Times New Roman" w:hAnsi="Times New Roman" w:cs="Times New Roman"/>
          <w:sz w:val="24"/>
          <w:szCs w:val="24"/>
        </w:rPr>
        <w:t>Shope</w:t>
      </w:r>
      <w:proofErr w:type="spellEnd"/>
      <w:r w:rsidR="00DE460F" w:rsidRPr="00B7621C">
        <w:rPr>
          <w:rFonts w:ascii="Times New Roman" w:hAnsi="Times New Roman" w:cs="Times New Roman"/>
          <w:sz w:val="24"/>
          <w:szCs w:val="24"/>
        </w:rPr>
        <w:t xml:space="preserve"> </w:t>
      </w:r>
      <w:proofErr w:type="spellStart"/>
      <w:r w:rsidR="00DE460F" w:rsidRPr="00B7621C">
        <w:rPr>
          <w:rFonts w:ascii="Times New Roman" w:hAnsi="Times New Roman" w:cs="Times New Roman"/>
          <w:sz w:val="24"/>
          <w:szCs w:val="24"/>
        </w:rPr>
        <w:t>Goto</w:t>
      </w:r>
      <w:proofErr w:type="spellEnd"/>
      <w:r w:rsidR="00DE460F" w:rsidRPr="00B7621C">
        <w:rPr>
          <w:rFonts w:ascii="Times New Roman" w:hAnsi="Times New Roman" w:cs="Times New Roman"/>
          <w:sz w:val="24"/>
          <w:szCs w:val="24"/>
        </w:rPr>
        <w:t xml:space="preserve"> and then subsequently, denying the appellant the rights and obligations naturally and legally flowing from the valid donation contract.</w:t>
      </w:r>
    </w:p>
    <w:p w14:paraId="3BF255C2" w14:textId="77777777" w:rsidR="00DE460F" w:rsidRPr="00B7621C" w:rsidRDefault="00DE460F" w:rsidP="00054735">
      <w:pPr>
        <w:pStyle w:val="ListParagraph"/>
        <w:numPr>
          <w:ilvl w:val="0"/>
          <w:numId w:val="2"/>
        </w:numPr>
        <w:tabs>
          <w:tab w:val="left" w:pos="567"/>
        </w:tabs>
        <w:spacing w:after="0" w:line="480" w:lineRule="auto"/>
        <w:ind w:left="993" w:hanging="426"/>
        <w:jc w:val="both"/>
        <w:rPr>
          <w:rFonts w:ascii="Times New Roman" w:hAnsi="Times New Roman" w:cs="Times New Roman"/>
          <w:sz w:val="24"/>
          <w:szCs w:val="24"/>
        </w:rPr>
      </w:pPr>
      <w:r w:rsidRPr="00B7621C">
        <w:rPr>
          <w:rFonts w:ascii="Times New Roman" w:hAnsi="Times New Roman" w:cs="Times New Roman"/>
          <w:sz w:val="24"/>
          <w:szCs w:val="24"/>
        </w:rPr>
        <w:t xml:space="preserve">The court </w:t>
      </w:r>
      <w:r w:rsidRPr="00B7621C">
        <w:rPr>
          <w:rFonts w:ascii="Times New Roman" w:hAnsi="Times New Roman" w:cs="Times New Roman"/>
          <w:i/>
          <w:sz w:val="24"/>
          <w:szCs w:val="24"/>
        </w:rPr>
        <w:t xml:space="preserve">a quo </w:t>
      </w:r>
      <w:r w:rsidRPr="00B7621C">
        <w:rPr>
          <w:rFonts w:ascii="Times New Roman" w:hAnsi="Times New Roman" w:cs="Times New Roman"/>
          <w:sz w:val="24"/>
          <w:szCs w:val="24"/>
        </w:rPr>
        <w:t xml:space="preserve">erred and contradicted itself in finding that the late Edith </w:t>
      </w:r>
      <w:proofErr w:type="spellStart"/>
      <w:r w:rsidRPr="00B7621C">
        <w:rPr>
          <w:rFonts w:ascii="Times New Roman" w:hAnsi="Times New Roman" w:cs="Times New Roman"/>
          <w:sz w:val="24"/>
          <w:szCs w:val="24"/>
        </w:rPr>
        <w:t>Goto</w:t>
      </w:r>
      <w:proofErr w:type="spellEnd"/>
      <w:r w:rsidRPr="00B7621C">
        <w:rPr>
          <w:rFonts w:ascii="Times New Roman" w:hAnsi="Times New Roman" w:cs="Times New Roman"/>
          <w:sz w:val="24"/>
          <w:szCs w:val="24"/>
        </w:rPr>
        <w:t xml:space="preserve"> had completed all the necessary steps to effect transfer as is required by our abstract system of land registration, yet at the same time failing to grant the relief sought by the appellant.</w:t>
      </w:r>
    </w:p>
    <w:p w14:paraId="5AD0D7F4" w14:textId="77777777" w:rsidR="00DE460F" w:rsidRPr="00B7621C" w:rsidRDefault="00DE460F" w:rsidP="00054735">
      <w:pPr>
        <w:numPr>
          <w:ilvl w:val="0"/>
          <w:numId w:val="2"/>
        </w:numPr>
        <w:spacing w:after="0" w:line="480" w:lineRule="auto"/>
        <w:ind w:left="993" w:hanging="426"/>
        <w:jc w:val="both"/>
        <w:rPr>
          <w:rFonts w:ascii="Times New Roman" w:hAnsi="Times New Roman" w:cs="Times New Roman"/>
          <w:sz w:val="24"/>
          <w:szCs w:val="24"/>
        </w:rPr>
      </w:pPr>
      <w:r w:rsidRPr="00B7621C">
        <w:rPr>
          <w:rFonts w:ascii="Times New Roman" w:hAnsi="Times New Roman" w:cs="Times New Roman"/>
          <w:sz w:val="24"/>
          <w:szCs w:val="24"/>
        </w:rPr>
        <w:t xml:space="preserve">The court </w:t>
      </w:r>
      <w:r w:rsidRPr="00B7621C">
        <w:rPr>
          <w:rFonts w:ascii="Times New Roman" w:hAnsi="Times New Roman" w:cs="Times New Roman"/>
          <w:i/>
          <w:sz w:val="24"/>
          <w:szCs w:val="24"/>
        </w:rPr>
        <w:t xml:space="preserve">a quo </w:t>
      </w:r>
      <w:r w:rsidRPr="00B7621C">
        <w:rPr>
          <w:rFonts w:ascii="Times New Roman" w:hAnsi="Times New Roman" w:cs="Times New Roman"/>
          <w:sz w:val="24"/>
          <w:szCs w:val="24"/>
        </w:rPr>
        <w:t>erred in finding that the applicant (</w:t>
      </w:r>
      <w:r w:rsidRPr="00B7621C">
        <w:rPr>
          <w:rFonts w:ascii="Times New Roman" w:hAnsi="Times New Roman" w:cs="Times New Roman"/>
          <w:i/>
          <w:sz w:val="24"/>
          <w:szCs w:val="24"/>
        </w:rPr>
        <w:t>sic</w:t>
      </w:r>
      <w:r w:rsidRPr="00B7621C">
        <w:rPr>
          <w:rFonts w:ascii="Times New Roman" w:hAnsi="Times New Roman" w:cs="Times New Roman"/>
          <w:sz w:val="24"/>
          <w:szCs w:val="24"/>
        </w:rPr>
        <w:t>) failed to perfect the donation by having the property in question registered in her name when in terms of our law, the donation was perfected upon its acceptance by the appellant.</w:t>
      </w:r>
    </w:p>
    <w:p w14:paraId="18F99BBC" w14:textId="77777777" w:rsidR="00DE460F" w:rsidRDefault="00DE460F" w:rsidP="00054735">
      <w:pPr>
        <w:numPr>
          <w:ilvl w:val="0"/>
          <w:numId w:val="2"/>
        </w:numPr>
        <w:tabs>
          <w:tab w:val="left" w:pos="567"/>
        </w:tabs>
        <w:spacing w:after="0" w:line="480" w:lineRule="auto"/>
        <w:ind w:left="993" w:hanging="426"/>
        <w:jc w:val="both"/>
        <w:rPr>
          <w:rFonts w:ascii="Times New Roman" w:hAnsi="Times New Roman" w:cs="Times New Roman"/>
          <w:sz w:val="24"/>
          <w:szCs w:val="24"/>
        </w:rPr>
      </w:pPr>
      <w:r w:rsidRPr="00B7621C">
        <w:rPr>
          <w:rFonts w:ascii="Times New Roman" w:hAnsi="Times New Roman" w:cs="Times New Roman"/>
          <w:sz w:val="24"/>
          <w:szCs w:val="24"/>
        </w:rPr>
        <w:t xml:space="preserve">The court </w:t>
      </w:r>
      <w:r w:rsidRPr="00B7621C">
        <w:rPr>
          <w:rFonts w:ascii="Times New Roman" w:hAnsi="Times New Roman" w:cs="Times New Roman"/>
          <w:i/>
          <w:sz w:val="24"/>
          <w:szCs w:val="24"/>
        </w:rPr>
        <w:t xml:space="preserve">a quo </w:t>
      </w:r>
      <w:r w:rsidRPr="00B7621C">
        <w:rPr>
          <w:rFonts w:ascii="Times New Roman" w:hAnsi="Times New Roman" w:cs="Times New Roman"/>
          <w:sz w:val="24"/>
          <w:szCs w:val="24"/>
        </w:rPr>
        <w:t>erred and contradicted itself in finding that the applicant (</w:t>
      </w:r>
      <w:r w:rsidRPr="00B7621C">
        <w:rPr>
          <w:rFonts w:ascii="Times New Roman" w:hAnsi="Times New Roman" w:cs="Times New Roman"/>
          <w:i/>
          <w:sz w:val="24"/>
          <w:szCs w:val="24"/>
        </w:rPr>
        <w:t>sic</w:t>
      </w:r>
      <w:r w:rsidRPr="00B7621C">
        <w:rPr>
          <w:rFonts w:ascii="Times New Roman" w:hAnsi="Times New Roman" w:cs="Times New Roman"/>
          <w:sz w:val="24"/>
          <w:szCs w:val="24"/>
        </w:rPr>
        <w:t xml:space="preserve">) failed to perfect the donation by having the property in question registered in her name when such a finding confirms that the act of transferring title was no longer in the control of the late Edith </w:t>
      </w:r>
      <w:proofErr w:type="spellStart"/>
      <w:r w:rsidRPr="00B7621C">
        <w:rPr>
          <w:rFonts w:ascii="Times New Roman" w:hAnsi="Times New Roman" w:cs="Times New Roman"/>
          <w:sz w:val="24"/>
          <w:szCs w:val="24"/>
        </w:rPr>
        <w:t>Goto</w:t>
      </w:r>
      <w:proofErr w:type="spellEnd"/>
      <w:r w:rsidRPr="00B7621C">
        <w:rPr>
          <w:rFonts w:ascii="Times New Roman" w:hAnsi="Times New Roman" w:cs="Times New Roman"/>
          <w:sz w:val="24"/>
          <w:szCs w:val="24"/>
        </w:rPr>
        <w:t xml:space="preserve"> but was purely within the control and domain of the appellant.</w:t>
      </w:r>
    </w:p>
    <w:p w14:paraId="58F9FEC3" w14:textId="77777777" w:rsidR="005172B3" w:rsidRPr="00B7621C" w:rsidRDefault="005172B3" w:rsidP="00054735">
      <w:pPr>
        <w:tabs>
          <w:tab w:val="left" w:pos="567"/>
        </w:tabs>
        <w:spacing w:after="0" w:line="240" w:lineRule="auto"/>
        <w:ind w:left="993"/>
        <w:jc w:val="both"/>
        <w:rPr>
          <w:rFonts w:ascii="Times New Roman" w:hAnsi="Times New Roman" w:cs="Times New Roman"/>
          <w:sz w:val="24"/>
          <w:szCs w:val="24"/>
        </w:rPr>
      </w:pPr>
    </w:p>
    <w:p w14:paraId="16C002FA" w14:textId="5384D18A" w:rsidR="00751B74" w:rsidRPr="00B7621C" w:rsidRDefault="00B85A16" w:rsidP="00054735">
      <w:pPr>
        <w:spacing w:after="0" w:line="480" w:lineRule="auto"/>
        <w:jc w:val="both"/>
        <w:rPr>
          <w:rFonts w:ascii="Times New Roman" w:hAnsi="Times New Roman" w:cs="Times New Roman"/>
          <w:b/>
          <w:sz w:val="24"/>
          <w:szCs w:val="24"/>
          <w:u w:val="single"/>
        </w:rPr>
      </w:pPr>
      <w:r w:rsidRPr="00B7621C">
        <w:rPr>
          <w:rFonts w:ascii="Times New Roman" w:hAnsi="Times New Roman" w:cs="Times New Roman"/>
          <w:b/>
          <w:sz w:val="24"/>
          <w:szCs w:val="24"/>
          <w:u w:val="single"/>
        </w:rPr>
        <w:t xml:space="preserve">APPELLANT’S SUBMISSIONS </w:t>
      </w:r>
      <w:r w:rsidR="003046E4" w:rsidRPr="00B7621C">
        <w:rPr>
          <w:rFonts w:ascii="Times New Roman" w:hAnsi="Times New Roman" w:cs="Times New Roman"/>
          <w:b/>
          <w:sz w:val="24"/>
          <w:szCs w:val="24"/>
          <w:u w:val="single"/>
        </w:rPr>
        <w:t xml:space="preserve">BEFORE THIS COURT </w:t>
      </w:r>
    </w:p>
    <w:p w14:paraId="5F3EFB39" w14:textId="01D3EC2D" w:rsidR="00EA3EE4" w:rsidRPr="005172B3" w:rsidRDefault="005172B3" w:rsidP="00054735">
      <w:pPr>
        <w:spacing w:after="0" w:line="480" w:lineRule="auto"/>
        <w:ind w:left="284" w:hanging="284"/>
        <w:jc w:val="both"/>
        <w:rPr>
          <w:rFonts w:ascii="Times New Roman" w:hAnsi="Times New Roman" w:cs="Times New Roman"/>
          <w:sz w:val="24"/>
          <w:szCs w:val="24"/>
          <w:lang w:val="en-GB"/>
        </w:rPr>
      </w:pPr>
      <w:r>
        <w:rPr>
          <w:rFonts w:ascii="Times New Roman" w:hAnsi="Times New Roman" w:cs="Times New Roman"/>
          <w:sz w:val="24"/>
          <w:szCs w:val="24"/>
          <w:lang w:val="en-GB"/>
        </w:rPr>
        <w:t>18</w:t>
      </w:r>
      <w:proofErr w:type="gramStart"/>
      <w:r>
        <w:rPr>
          <w:rFonts w:ascii="Times New Roman" w:hAnsi="Times New Roman" w:cs="Times New Roman"/>
          <w:sz w:val="24"/>
          <w:szCs w:val="24"/>
          <w:lang w:val="en-GB"/>
        </w:rPr>
        <w:t>.</w:t>
      </w:r>
      <w:r w:rsidR="004F16DE" w:rsidRPr="005172B3">
        <w:rPr>
          <w:rFonts w:ascii="Times New Roman" w:hAnsi="Times New Roman" w:cs="Times New Roman"/>
          <w:sz w:val="24"/>
          <w:szCs w:val="24"/>
          <w:lang w:val="en-GB"/>
        </w:rPr>
        <w:t>At</w:t>
      </w:r>
      <w:proofErr w:type="gramEnd"/>
      <w:r w:rsidR="004F16DE" w:rsidRPr="005172B3">
        <w:rPr>
          <w:rFonts w:ascii="Times New Roman" w:hAnsi="Times New Roman" w:cs="Times New Roman"/>
          <w:sz w:val="24"/>
          <w:szCs w:val="24"/>
          <w:lang w:val="en-GB"/>
        </w:rPr>
        <w:t xml:space="preserve"> the hearing</w:t>
      </w:r>
      <w:r w:rsidR="00B85A16" w:rsidRPr="005172B3">
        <w:rPr>
          <w:rFonts w:ascii="Times New Roman" w:hAnsi="Times New Roman" w:cs="Times New Roman"/>
          <w:sz w:val="24"/>
          <w:szCs w:val="24"/>
          <w:lang w:val="en-GB"/>
        </w:rPr>
        <w:t xml:space="preserve"> of the appeal</w:t>
      </w:r>
      <w:r w:rsidR="004F16DE" w:rsidRPr="005172B3">
        <w:rPr>
          <w:rFonts w:ascii="Times New Roman" w:hAnsi="Times New Roman" w:cs="Times New Roman"/>
          <w:sz w:val="24"/>
          <w:szCs w:val="24"/>
          <w:lang w:val="en-GB"/>
        </w:rPr>
        <w:t xml:space="preserve">, Ms </w:t>
      </w:r>
      <w:proofErr w:type="spellStart"/>
      <w:r w:rsidR="004F16DE" w:rsidRPr="005172B3">
        <w:rPr>
          <w:rFonts w:ascii="Times New Roman" w:hAnsi="Times New Roman" w:cs="Times New Roman"/>
          <w:i/>
          <w:sz w:val="24"/>
          <w:szCs w:val="24"/>
          <w:lang w:val="en-GB"/>
        </w:rPr>
        <w:t>Sanhanga</w:t>
      </w:r>
      <w:proofErr w:type="spellEnd"/>
      <w:r w:rsidR="004F16DE" w:rsidRPr="005172B3">
        <w:rPr>
          <w:rFonts w:ascii="Times New Roman" w:hAnsi="Times New Roman" w:cs="Times New Roman"/>
          <w:sz w:val="24"/>
          <w:szCs w:val="24"/>
          <w:lang w:val="en-GB"/>
        </w:rPr>
        <w:t xml:space="preserve">, </w:t>
      </w:r>
      <w:r w:rsidR="00B96392" w:rsidRPr="005172B3">
        <w:rPr>
          <w:rFonts w:ascii="Times New Roman" w:hAnsi="Times New Roman" w:cs="Times New Roman"/>
          <w:sz w:val="24"/>
          <w:szCs w:val="24"/>
          <w:lang w:val="en-GB"/>
        </w:rPr>
        <w:t xml:space="preserve">counsel </w:t>
      </w:r>
      <w:r w:rsidR="004F16DE" w:rsidRPr="005172B3">
        <w:rPr>
          <w:rFonts w:ascii="Times New Roman" w:hAnsi="Times New Roman" w:cs="Times New Roman"/>
          <w:sz w:val="24"/>
          <w:szCs w:val="24"/>
          <w:lang w:val="en-GB"/>
        </w:rPr>
        <w:t xml:space="preserve">for the appellant, submitted, as a preliminary point, that the </w:t>
      </w:r>
      <w:r w:rsidR="00804D43" w:rsidRPr="005172B3">
        <w:rPr>
          <w:rFonts w:ascii="Times New Roman" w:hAnsi="Times New Roman" w:cs="Times New Roman"/>
          <w:sz w:val="24"/>
          <w:szCs w:val="24"/>
          <w:lang w:val="en-GB"/>
        </w:rPr>
        <w:t>second</w:t>
      </w:r>
      <w:r w:rsidR="004F16DE" w:rsidRPr="005172B3">
        <w:rPr>
          <w:rFonts w:ascii="Times New Roman" w:hAnsi="Times New Roman" w:cs="Times New Roman"/>
          <w:sz w:val="24"/>
          <w:szCs w:val="24"/>
          <w:lang w:val="en-GB"/>
        </w:rPr>
        <w:t xml:space="preserve"> respondent was operating under a bar in the court </w:t>
      </w:r>
      <w:r w:rsidR="004F16DE" w:rsidRPr="005172B3">
        <w:rPr>
          <w:rFonts w:ascii="Times New Roman" w:hAnsi="Times New Roman" w:cs="Times New Roman"/>
          <w:i/>
          <w:sz w:val="24"/>
          <w:szCs w:val="24"/>
          <w:lang w:val="en-GB"/>
        </w:rPr>
        <w:t xml:space="preserve">a quo </w:t>
      </w:r>
      <w:r w:rsidR="004F16DE" w:rsidRPr="005172B3">
        <w:rPr>
          <w:rFonts w:ascii="Times New Roman" w:hAnsi="Times New Roman" w:cs="Times New Roman"/>
          <w:sz w:val="24"/>
          <w:szCs w:val="24"/>
          <w:lang w:val="en-GB"/>
        </w:rPr>
        <w:t>but that as the</w:t>
      </w:r>
      <w:r w:rsidR="00804D43" w:rsidRPr="005172B3">
        <w:rPr>
          <w:rFonts w:ascii="Times New Roman" w:hAnsi="Times New Roman" w:cs="Times New Roman"/>
          <w:sz w:val="24"/>
          <w:szCs w:val="24"/>
          <w:lang w:val="en-GB"/>
        </w:rPr>
        <w:t xml:space="preserve"> second</w:t>
      </w:r>
      <w:r w:rsidR="004F16DE" w:rsidRPr="005172B3">
        <w:rPr>
          <w:rFonts w:ascii="Times New Roman" w:hAnsi="Times New Roman" w:cs="Times New Roman"/>
          <w:sz w:val="24"/>
          <w:szCs w:val="24"/>
          <w:lang w:val="en-GB"/>
        </w:rPr>
        <w:t xml:space="preserve"> respondent was a </w:t>
      </w:r>
      <w:r w:rsidR="005E1550" w:rsidRPr="005172B3">
        <w:rPr>
          <w:rFonts w:ascii="Times New Roman" w:hAnsi="Times New Roman" w:cs="Times New Roman"/>
          <w:sz w:val="24"/>
          <w:szCs w:val="24"/>
          <w:lang w:val="en-GB"/>
        </w:rPr>
        <w:t>self-actor</w:t>
      </w:r>
      <w:r w:rsidR="004F16DE" w:rsidRPr="005172B3">
        <w:rPr>
          <w:rFonts w:ascii="Times New Roman" w:hAnsi="Times New Roman" w:cs="Times New Roman"/>
          <w:sz w:val="24"/>
          <w:szCs w:val="24"/>
          <w:lang w:val="en-GB"/>
        </w:rPr>
        <w:t>, the appellant was not opposed to having her appear before this Court.  Aft</w:t>
      </w:r>
      <w:r w:rsidR="00EA3EE4" w:rsidRPr="005172B3">
        <w:rPr>
          <w:rFonts w:ascii="Times New Roman" w:hAnsi="Times New Roman" w:cs="Times New Roman"/>
          <w:sz w:val="24"/>
          <w:szCs w:val="24"/>
          <w:lang w:val="en-GB"/>
        </w:rPr>
        <w:t>er further engagement with the c</w:t>
      </w:r>
      <w:r w:rsidR="004F16DE" w:rsidRPr="005172B3">
        <w:rPr>
          <w:rFonts w:ascii="Times New Roman" w:hAnsi="Times New Roman" w:cs="Times New Roman"/>
          <w:sz w:val="24"/>
          <w:szCs w:val="24"/>
          <w:lang w:val="en-GB"/>
        </w:rPr>
        <w:t xml:space="preserve">ourt, she conceded that the </w:t>
      </w:r>
      <w:r w:rsidR="00804D43" w:rsidRPr="005172B3">
        <w:rPr>
          <w:rFonts w:ascii="Times New Roman" w:hAnsi="Times New Roman" w:cs="Times New Roman"/>
          <w:sz w:val="24"/>
          <w:szCs w:val="24"/>
          <w:lang w:val="en-GB"/>
        </w:rPr>
        <w:t>second</w:t>
      </w:r>
      <w:r w:rsidR="004F16DE" w:rsidRPr="005172B3">
        <w:rPr>
          <w:rFonts w:ascii="Times New Roman" w:hAnsi="Times New Roman" w:cs="Times New Roman"/>
          <w:sz w:val="24"/>
          <w:szCs w:val="24"/>
          <w:lang w:val="en-GB"/>
        </w:rPr>
        <w:t xml:space="preserve"> responde</w:t>
      </w:r>
      <w:r w:rsidR="00EA3EE4" w:rsidRPr="005172B3">
        <w:rPr>
          <w:rFonts w:ascii="Times New Roman" w:hAnsi="Times New Roman" w:cs="Times New Roman"/>
          <w:sz w:val="24"/>
          <w:szCs w:val="24"/>
          <w:lang w:val="en-GB"/>
        </w:rPr>
        <w:t>nt was not properly before the c</w:t>
      </w:r>
      <w:r w:rsidR="004F16DE" w:rsidRPr="005172B3">
        <w:rPr>
          <w:rFonts w:ascii="Times New Roman" w:hAnsi="Times New Roman" w:cs="Times New Roman"/>
          <w:sz w:val="24"/>
          <w:szCs w:val="24"/>
          <w:lang w:val="en-GB"/>
        </w:rPr>
        <w:t xml:space="preserve">ourt. Both Ms </w:t>
      </w:r>
      <w:proofErr w:type="spellStart"/>
      <w:r w:rsidR="004F16DE" w:rsidRPr="005172B3">
        <w:rPr>
          <w:rFonts w:ascii="Times New Roman" w:hAnsi="Times New Roman" w:cs="Times New Roman"/>
          <w:i/>
          <w:sz w:val="24"/>
          <w:szCs w:val="24"/>
          <w:lang w:val="en-GB"/>
        </w:rPr>
        <w:t>Sanhanga</w:t>
      </w:r>
      <w:proofErr w:type="spellEnd"/>
      <w:r w:rsidR="004F16DE" w:rsidRPr="005172B3">
        <w:rPr>
          <w:rFonts w:ascii="Times New Roman" w:hAnsi="Times New Roman" w:cs="Times New Roman"/>
          <w:sz w:val="24"/>
          <w:szCs w:val="24"/>
          <w:lang w:val="en-GB"/>
        </w:rPr>
        <w:t xml:space="preserve"> and Ms </w:t>
      </w:r>
      <w:proofErr w:type="spellStart"/>
      <w:r w:rsidR="004F16DE" w:rsidRPr="005172B3">
        <w:rPr>
          <w:rFonts w:ascii="Times New Roman" w:hAnsi="Times New Roman" w:cs="Times New Roman"/>
          <w:i/>
          <w:sz w:val="24"/>
          <w:szCs w:val="24"/>
          <w:lang w:val="en-GB"/>
        </w:rPr>
        <w:t>Mabwe</w:t>
      </w:r>
      <w:proofErr w:type="spellEnd"/>
      <w:r w:rsidR="00487003" w:rsidRPr="005172B3">
        <w:rPr>
          <w:rFonts w:ascii="Times New Roman" w:hAnsi="Times New Roman" w:cs="Times New Roman"/>
          <w:i/>
          <w:sz w:val="24"/>
          <w:szCs w:val="24"/>
          <w:lang w:val="en-GB"/>
        </w:rPr>
        <w:t xml:space="preserve"> </w:t>
      </w:r>
      <w:r w:rsidR="004F16DE" w:rsidRPr="005172B3">
        <w:rPr>
          <w:rFonts w:ascii="Times New Roman" w:hAnsi="Times New Roman" w:cs="Times New Roman"/>
          <w:sz w:val="24"/>
          <w:szCs w:val="24"/>
          <w:lang w:val="en-GB"/>
        </w:rPr>
        <w:lastRenderedPageBreak/>
        <w:t xml:space="preserve">for the </w:t>
      </w:r>
      <w:r w:rsidR="00B85A16" w:rsidRPr="005172B3">
        <w:rPr>
          <w:rFonts w:ascii="Times New Roman" w:hAnsi="Times New Roman" w:cs="Times New Roman"/>
          <w:sz w:val="24"/>
          <w:szCs w:val="24"/>
          <w:lang w:val="en-GB"/>
        </w:rPr>
        <w:t>first, third and fourth</w:t>
      </w:r>
      <w:r w:rsidR="004F16DE" w:rsidRPr="005172B3">
        <w:rPr>
          <w:rFonts w:ascii="Times New Roman" w:hAnsi="Times New Roman" w:cs="Times New Roman"/>
          <w:sz w:val="24"/>
          <w:szCs w:val="24"/>
          <w:lang w:val="en-GB"/>
        </w:rPr>
        <w:t xml:space="preserve"> respondents, agreed that the bar in the court </w:t>
      </w:r>
      <w:r w:rsidR="004F16DE" w:rsidRPr="005172B3">
        <w:rPr>
          <w:rFonts w:ascii="Times New Roman" w:hAnsi="Times New Roman" w:cs="Times New Roman"/>
          <w:i/>
          <w:sz w:val="24"/>
          <w:szCs w:val="24"/>
          <w:lang w:val="en-GB"/>
        </w:rPr>
        <w:t xml:space="preserve">a quo </w:t>
      </w:r>
      <w:r w:rsidR="004F16DE" w:rsidRPr="005172B3">
        <w:rPr>
          <w:rFonts w:ascii="Times New Roman" w:hAnsi="Times New Roman" w:cs="Times New Roman"/>
          <w:sz w:val="24"/>
          <w:szCs w:val="24"/>
          <w:lang w:val="en-GB"/>
        </w:rPr>
        <w:t>remained operational and</w:t>
      </w:r>
      <w:r w:rsidR="004F7E44" w:rsidRPr="005172B3">
        <w:rPr>
          <w:rFonts w:ascii="Times New Roman" w:hAnsi="Times New Roman" w:cs="Times New Roman"/>
          <w:sz w:val="24"/>
          <w:szCs w:val="24"/>
          <w:lang w:val="en-GB"/>
        </w:rPr>
        <w:t xml:space="preserve"> accordingly the </w:t>
      </w:r>
      <w:r w:rsidR="00804D43" w:rsidRPr="005172B3">
        <w:rPr>
          <w:rFonts w:ascii="Times New Roman" w:hAnsi="Times New Roman" w:cs="Times New Roman"/>
          <w:sz w:val="24"/>
          <w:szCs w:val="24"/>
          <w:lang w:val="en-GB"/>
        </w:rPr>
        <w:t>second</w:t>
      </w:r>
      <w:r w:rsidR="004F7E44" w:rsidRPr="005172B3">
        <w:rPr>
          <w:rFonts w:ascii="Times New Roman" w:hAnsi="Times New Roman" w:cs="Times New Roman"/>
          <w:sz w:val="24"/>
          <w:szCs w:val="24"/>
          <w:lang w:val="en-GB"/>
        </w:rPr>
        <w:t xml:space="preserve"> respondent remained barred even before this Court</w:t>
      </w:r>
      <w:r w:rsidR="004F16DE" w:rsidRPr="005172B3">
        <w:rPr>
          <w:rFonts w:ascii="Times New Roman" w:hAnsi="Times New Roman" w:cs="Times New Roman"/>
          <w:sz w:val="24"/>
          <w:szCs w:val="24"/>
          <w:lang w:val="en-GB"/>
        </w:rPr>
        <w:t xml:space="preserve">. </w:t>
      </w:r>
    </w:p>
    <w:p w14:paraId="0E38A1B6" w14:textId="77777777" w:rsidR="00751B74" w:rsidRPr="00751B74" w:rsidRDefault="00751B74" w:rsidP="00054735">
      <w:pPr>
        <w:pStyle w:val="ListParagraph"/>
        <w:spacing w:after="0" w:line="480" w:lineRule="auto"/>
        <w:ind w:left="426"/>
        <w:jc w:val="both"/>
        <w:rPr>
          <w:rFonts w:ascii="Times New Roman" w:hAnsi="Times New Roman" w:cs="Times New Roman"/>
          <w:sz w:val="24"/>
          <w:szCs w:val="24"/>
          <w:lang w:val="en-GB"/>
        </w:rPr>
      </w:pPr>
    </w:p>
    <w:p w14:paraId="2DA07B17" w14:textId="3A182B34" w:rsidR="00EA3EE4" w:rsidRPr="005172B3" w:rsidRDefault="005172B3" w:rsidP="00054735">
      <w:pPr>
        <w:spacing w:after="0" w:line="480" w:lineRule="auto"/>
        <w:ind w:left="284" w:hanging="284"/>
        <w:jc w:val="both"/>
        <w:rPr>
          <w:rFonts w:ascii="Times New Roman" w:hAnsi="Times New Roman" w:cs="Times New Roman"/>
          <w:sz w:val="24"/>
          <w:szCs w:val="24"/>
          <w:lang w:val="en-GB"/>
        </w:rPr>
      </w:pPr>
      <w:r>
        <w:rPr>
          <w:rFonts w:ascii="Times New Roman" w:hAnsi="Times New Roman" w:cs="Times New Roman"/>
          <w:sz w:val="24"/>
          <w:szCs w:val="24"/>
          <w:lang w:val="en-GB"/>
        </w:rPr>
        <w:t>19</w:t>
      </w:r>
      <w:proofErr w:type="gramStart"/>
      <w:r>
        <w:rPr>
          <w:rFonts w:ascii="Times New Roman" w:hAnsi="Times New Roman" w:cs="Times New Roman"/>
          <w:sz w:val="24"/>
          <w:szCs w:val="24"/>
          <w:lang w:val="en-GB"/>
        </w:rPr>
        <w:t>.</w:t>
      </w:r>
      <w:r w:rsidR="004F16DE" w:rsidRPr="005172B3">
        <w:rPr>
          <w:rFonts w:ascii="Times New Roman" w:hAnsi="Times New Roman" w:cs="Times New Roman"/>
          <w:sz w:val="24"/>
          <w:szCs w:val="24"/>
          <w:lang w:val="en-GB"/>
        </w:rPr>
        <w:t>On</w:t>
      </w:r>
      <w:proofErr w:type="gramEnd"/>
      <w:r w:rsidR="004F16DE" w:rsidRPr="005172B3">
        <w:rPr>
          <w:rFonts w:ascii="Times New Roman" w:hAnsi="Times New Roman" w:cs="Times New Roman"/>
          <w:sz w:val="24"/>
          <w:szCs w:val="24"/>
          <w:lang w:val="en-GB"/>
        </w:rPr>
        <w:t xml:space="preserve"> the merits, </w:t>
      </w:r>
      <w:r w:rsidR="00B96392" w:rsidRPr="005172B3">
        <w:rPr>
          <w:rFonts w:ascii="Times New Roman" w:hAnsi="Times New Roman" w:cs="Times New Roman"/>
          <w:sz w:val="24"/>
          <w:szCs w:val="24"/>
          <w:lang w:val="en-GB"/>
        </w:rPr>
        <w:t xml:space="preserve">Ms </w:t>
      </w:r>
      <w:proofErr w:type="spellStart"/>
      <w:r w:rsidR="00B96392" w:rsidRPr="005172B3">
        <w:rPr>
          <w:rFonts w:ascii="Times New Roman" w:hAnsi="Times New Roman" w:cs="Times New Roman"/>
          <w:i/>
          <w:sz w:val="24"/>
          <w:szCs w:val="24"/>
          <w:lang w:val="en-GB"/>
        </w:rPr>
        <w:t>Sanhanga</w:t>
      </w:r>
      <w:proofErr w:type="spellEnd"/>
      <w:r w:rsidR="00487003" w:rsidRPr="005172B3">
        <w:rPr>
          <w:rFonts w:ascii="Times New Roman" w:hAnsi="Times New Roman" w:cs="Times New Roman"/>
          <w:i/>
          <w:sz w:val="24"/>
          <w:szCs w:val="24"/>
          <w:lang w:val="en-GB"/>
        </w:rPr>
        <w:t xml:space="preserve"> </w:t>
      </w:r>
      <w:r w:rsidR="00236152" w:rsidRPr="005172B3">
        <w:rPr>
          <w:rFonts w:ascii="Times New Roman" w:hAnsi="Times New Roman" w:cs="Times New Roman"/>
          <w:sz w:val="24"/>
          <w:szCs w:val="24"/>
          <w:lang w:val="en-GB"/>
        </w:rPr>
        <w:t xml:space="preserve">submitted that the grounds of </w:t>
      </w:r>
      <w:r w:rsidR="007267BE" w:rsidRPr="005172B3">
        <w:rPr>
          <w:rFonts w:ascii="Times New Roman" w:hAnsi="Times New Roman" w:cs="Times New Roman"/>
          <w:sz w:val="24"/>
          <w:szCs w:val="24"/>
          <w:lang w:val="en-GB"/>
        </w:rPr>
        <w:t xml:space="preserve">appeal </w:t>
      </w:r>
      <w:r w:rsidR="007267BE">
        <w:rPr>
          <w:rFonts w:ascii="Times New Roman" w:hAnsi="Times New Roman" w:cs="Times New Roman"/>
          <w:sz w:val="24"/>
          <w:szCs w:val="24"/>
          <w:lang w:val="en-GB"/>
        </w:rPr>
        <w:t>addressed</w:t>
      </w:r>
      <w:r w:rsidR="00236152" w:rsidRPr="005172B3">
        <w:rPr>
          <w:rFonts w:ascii="Times New Roman" w:hAnsi="Times New Roman" w:cs="Times New Roman"/>
          <w:sz w:val="24"/>
          <w:szCs w:val="24"/>
          <w:lang w:val="en-GB"/>
        </w:rPr>
        <w:t xml:space="preserve"> one issue which is </w:t>
      </w:r>
      <w:r w:rsidR="004F16DE" w:rsidRPr="005172B3">
        <w:rPr>
          <w:rFonts w:ascii="Times New Roman" w:hAnsi="Times New Roman" w:cs="Times New Roman"/>
          <w:sz w:val="24"/>
          <w:szCs w:val="24"/>
          <w:lang w:val="en-GB"/>
        </w:rPr>
        <w:t xml:space="preserve">whether or not immovable property can be transferred to </w:t>
      </w:r>
      <w:r w:rsidR="00B96392" w:rsidRPr="005172B3">
        <w:rPr>
          <w:rFonts w:ascii="Times New Roman" w:hAnsi="Times New Roman" w:cs="Times New Roman"/>
          <w:sz w:val="24"/>
          <w:szCs w:val="24"/>
          <w:lang w:val="en-GB"/>
        </w:rPr>
        <w:t xml:space="preserve">a </w:t>
      </w:r>
      <w:proofErr w:type="spellStart"/>
      <w:r w:rsidR="004F16DE" w:rsidRPr="005172B3">
        <w:rPr>
          <w:rFonts w:ascii="Times New Roman" w:hAnsi="Times New Roman" w:cs="Times New Roman"/>
          <w:sz w:val="24"/>
          <w:szCs w:val="24"/>
          <w:lang w:val="en-GB"/>
        </w:rPr>
        <w:t>donee</w:t>
      </w:r>
      <w:proofErr w:type="spellEnd"/>
      <w:r w:rsidR="004F16DE" w:rsidRPr="005172B3">
        <w:rPr>
          <w:rFonts w:ascii="Times New Roman" w:hAnsi="Times New Roman" w:cs="Times New Roman"/>
          <w:sz w:val="24"/>
          <w:szCs w:val="24"/>
          <w:lang w:val="en-GB"/>
        </w:rPr>
        <w:t xml:space="preserve"> after the death of a donor. It was her submission that upon the death of a party, the executor has a duty to perform all duties to a contract entered into by the deceased before her death. She further submitted that the only exception to this principle was if the contract itself explicitly states that death extinguishes the contract. Ms </w:t>
      </w:r>
      <w:proofErr w:type="spellStart"/>
      <w:r w:rsidR="004F16DE" w:rsidRPr="005172B3">
        <w:rPr>
          <w:rFonts w:ascii="Times New Roman" w:hAnsi="Times New Roman" w:cs="Times New Roman"/>
          <w:i/>
          <w:sz w:val="24"/>
          <w:szCs w:val="24"/>
          <w:lang w:val="en-GB"/>
        </w:rPr>
        <w:t>Sanhanga</w:t>
      </w:r>
      <w:proofErr w:type="spellEnd"/>
      <w:r w:rsidR="004F16DE" w:rsidRPr="005172B3">
        <w:rPr>
          <w:rFonts w:ascii="Times New Roman" w:hAnsi="Times New Roman" w:cs="Times New Roman"/>
          <w:sz w:val="24"/>
          <w:szCs w:val="24"/>
          <w:lang w:val="en-GB"/>
        </w:rPr>
        <w:t xml:space="preserve"> also submitted that a donation is a contract like any other contract and as such, the </w:t>
      </w:r>
      <w:r w:rsidR="00487003" w:rsidRPr="005172B3">
        <w:rPr>
          <w:rFonts w:ascii="Times New Roman" w:hAnsi="Times New Roman" w:cs="Times New Roman"/>
          <w:sz w:val="24"/>
          <w:szCs w:val="24"/>
          <w:lang w:val="en-GB"/>
        </w:rPr>
        <w:t>first</w:t>
      </w:r>
      <w:r w:rsidR="004F16DE" w:rsidRPr="005172B3">
        <w:rPr>
          <w:rFonts w:ascii="Times New Roman" w:hAnsi="Times New Roman" w:cs="Times New Roman"/>
          <w:sz w:val="24"/>
          <w:szCs w:val="24"/>
          <w:lang w:val="en-GB"/>
        </w:rPr>
        <w:t xml:space="preserve"> respondent</w:t>
      </w:r>
      <w:r w:rsidR="00B96392" w:rsidRPr="005172B3">
        <w:rPr>
          <w:rFonts w:ascii="Times New Roman" w:hAnsi="Times New Roman" w:cs="Times New Roman"/>
          <w:sz w:val="24"/>
          <w:szCs w:val="24"/>
          <w:lang w:val="en-GB"/>
        </w:rPr>
        <w:t>,</w:t>
      </w:r>
      <w:r w:rsidR="004F16DE" w:rsidRPr="005172B3">
        <w:rPr>
          <w:rFonts w:ascii="Times New Roman" w:hAnsi="Times New Roman" w:cs="Times New Roman"/>
          <w:sz w:val="24"/>
          <w:szCs w:val="24"/>
          <w:lang w:val="en-GB"/>
        </w:rPr>
        <w:t xml:space="preserve"> as the executor</w:t>
      </w:r>
      <w:r w:rsidR="00B96392" w:rsidRPr="005172B3">
        <w:rPr>
          <w:rFonts w:ascii="Times New Roman" w:hAnsi="Times New Roman" w:cs="Times New Roman"/>
          <w:sz w:val="24"/>
          <w:szCs w:val="24"/>
          <w:lang w:val="en-GB"/>
        </w:rPr>
        <w:t>,</w:t>
      </w:r>
      <w:r w:rsidR="004F16DE" w:rsidRPr="005172B3">
        <w:rPr>
          <w:rFonts w:ascii="Times New Roman" w:hAnsi="Times New Roman" w:cs="Times New Roman"/>
          <w:sz w:val="24"/>
          <w:szCs w:val="24"/>
          <w:lang w:val="en-GB"/>
        </w:rPr>
        <w:t xml:space="preserve"> had no basis to decline</w:t>
      </w:r>
      <w:r w:rsidR="00487003" w:rsidRPr="005172B3">
        <w:rPr>
          <w:rFonts w:ascii="Times New Roman" w:hAnsi="Times New Roman" w:cs="Times New Roman"/>
          <w:sz w:val="24"/>
          <w:szCs w:val="24"/>
          <w:lang w:val="en-GB"/>
        </w:rPr>
        <w:t xml:space="preserve"> </w:t>
      </w:r>
      <w:r w:rsidR="001E4368" w:rsidRPr="005172B3">
        <w:rPr>
          <w:rFonts w:ascii="Times New Roman" w:hAnsi="Times New Roman" w:cs="Times New Roman"/>
          <w:sz w:val="24"/>
          <w:szCs w:val="24"/>
          <w:lang w:val="en-GB"/>
        </w:rPr>
        <w:t xml:space="preserve">to </w:t>
      </w:r>
      <w:r w:rsidR="00EA3EE4" w:rsidRPr="005172B3">
        <w:rPr>
          <w:rFonts w:ascii="Times New Roman" w:hAnsi="Times New Roman" w:cs="Times New Roman"/>
          <w:sz w:val="24"/>
          <w:szCs w:val="24"/>
          <w:lang w:val="en-GB"/>
        </w:rPr>
        <w:t>transfer the</w:t>
      </w:r>
      <w:r w:rsidR="004F16DE" w:rsidRPr="005172B3">
        <w:rPr>
          <w:rFonts w:ascii="Times New Roman" w:hAnsi="Times New Roman" w:cs="Times New Roman"/>
          <w:sz w:val="24"/>
          <w:szCs w:val="24"/>
          <w:lang w:val="en-GB"/>
        </w:rPr>
        <w:t xml:space="preserve"> property</w:t>
      </w:r>
      <w:r w:rsidR="00B96392" w:rsidRPr="005172B3">
        <w:rPr>
          <w:rFonts w:ascii="Times New Roman" w:hAnsi="Times New Roman" w:cs="Times New Roman"/>
          <w:sz w:val="24"/>
          <w:szCs w:val="24"/>
          <w:lang w:val="en-GB"/>
        </w:rPr>
        <w:t xml:space="preserve"> to the appellant</w:t>
      </w:r>
      <w:r w:rsidR="004F16DE" w:rsidRPr="005172B3">
        <w:rPr>
          <w:rFonts w:ascii="Times New Roman" w:hAnsi="Times New Roman" w:cs="Times New Roman"/>
          <w:sz w:val="24"/>
          <w:szCs w:val="24"/>
          <w:lang w:val="en-GB"/>
        </w:rPr>
        <w:t xml:space="preserve">. </w:t>
      </w:r>
    </w:p>
    <w:p w14:paraId="009EEF23" w14:textId="77777777" w:rsidR="00751B74" w:rsidRPr="00751B74" w:rsidRDefault="00751B74" w:rsidP="00054735">
      <w:pPr>
        <w:pStyle w:val="ListParagraph"/>
        <w:spacing w:after="0" w:line="480" w:lineRule="auto"/>
        <w:ind w:left="426"/>
        <w:jc w:val="both"/>
        <w:rPr>
          <w:rFonts w:ascii="Times New Roman" w:hAnsi="Times New Roman" w:cs="Times New Roman"/>
          <w:sz w:val="24"/>
          <w:szCs w:val="24"/>
          <w:lang w:val="en-GB"/>
        </w:rPr>
      </w:pPr>
    </w:p>
    <w:p w14:paraId="6C48B3A8" w14:textId="4C3E2DDA" w:rsidR="00521943" w:rsidRPr="005172B3" w:rsidRDefault="005172B3" w:rsidP="00054735">
      <w:pPr>
        <w:spacing w:after="0" w:line="480" w:lineRule="auto"/>
        <w:ind w:left="284" w:hanging="284"/>
        <w:jc w:val="both"/>
        <w:rPr>
          <w:rFonts w:ascii="Times New Roman" w:hAnsi="Times New Roman" w:cs="Times New Roman"/>
          <w:sz w:val="24"/>
          <w:szCs w:val="24"/>
          <w:lang w:val="en-GB"/>
        </w:rPr>
      </w:pPr>
      <w:r>
        <w:rPr>
          <w:rFonts w:ascii="Times New Roman" w:hAnsi="Times New Roman" w:cs="Times New Roman"/>
          <w:sz w:val="24"/>
          <w:szCs w:val="24"/>
          <w:lang w:val="en-GB"/>
        </w:rPr>
        <w:t>20</w:t>
      </w:r>
      <w:proofErr w:type="gramStart"/>
      <w:r>
        <w:rPr>
          <w:rFonts w:ascii="Times New Roman" w:hAnsi="Times New Roman" w:cs="Times New Roman"/>
          <w:sz w:val="24"/>
          <w:szCs w:val="24"/>
          <w:lang w:val="en-GB"/>
        </w:rPr>
        <w:t>.</w:t>
      </w:r>
      <w:r w:rsidR="00B96392" w:rsidRPr="005172B3">
        <w:rPr>
          <w:rFonts w:ascii="Times New Roman" w:hAnsi="Times New Roman" w:cs="Times New Roman"/>
          <w:sz w:val="24"/>
          <w:szCs w:val="24"/>
          <w:lang w:val="en-GB"/>
        </w:rPr>
        <w:t>She</w:t>
      </w:r>
      <w:proofErr w:type="gramEnd"/>
      <w:r w:rsidR="00B96392" w:rsidRPr="005172B3">
        <w:rPr>
          <w:rFonts w:ascii="Times New Roman" w:hAnsi="Times New Roman" w:cs="Times New Roman"/>
          <w:sz w:val="24"/>
          <w:szCs w:val="24"/>
          <w:lang w:val="en-GB"/>
        </w:rPr>
        <w:t xml:space="preserve"> </w:t>
      </w:r>
      <w:r w:rsidR="00236152" w:rsidRPr="005172B3">
        <w:rPr>
          <w:rFonts w:ascii="Times New Roman" w:hAnsi="Times New Roman" w:cs="Times New Roman"/>
          <w:sz w:val="24"/>
          <w:szCs w:val="24"/>
          <w:lang w:val="en-GB"/>
        </w:rPr>
        <w:t xml:space="preserve">further </w:t>
      </w:r>
      <w:r w:rsidR="004F16DE" w:rsidRPr="005172B3">
        <w:rPr>
          <w:rFonts w:ascii="Times New Roman" w:hAnsi="Times New Roman" w:cs="Times New Roman"/>
          <w:sz w:val="24"/>
          <w:szCs w:val="24"/>
          <w:lang w:val="en-GB"/>
        </w:rPr>
        <w:t xml:space="preserve">submitted that </w:t>
      </w:r>
      <w:r w:rsidR="00236152" w:rsidRPr="005172B3">
        <w:rPr>
          <w:rFonts w:ascii="Times New Roman" w:hAnsi="Times New Roman" w:cs="Times New Roman"/>
          <w:sz w:val="24"/>
          <w:szCs w:val="24"/>
          <w:lang w:val="en-GB"/>
        </w:rPr>
        <w:t xml:space="preserve">a donation </w:t>
      </w:r>
      <w:r w:rsidR="004F16DE" w:rsidRPr="005172B3">
        <w:rPr>
          <w:rFonts w:ascii="Times New Roman" w:hAnsi="Times New Roman" w:cs="Times New Roman"/>
          <w:sz w:val="24"/>
          <w:szCs w:val="24"/>
          <w:lang w:val="en-GB"/>
        </w:rPr>
        <w:t xml:space="preserve">becomes </w:t>
      </w:r>
      <w:r w:rsidR="004F16DE" w:rsidRPr="005172B3">
        <w:rPr>
          <w:rFonts w:ascii="Times New Roman" w:hAnsi="Times New Roman" w:cs="Times New Roman"/>
          <w:i/>
          <w:sz w:val="24"/>
          <w:szCs w:val="24"/>
          <w:lang w:val="en-GB"/>
        </w:rPr>
        <w:t>perfecta</w:t>
      </w:r>
      <w:r w:rsidR="004F16DE" w:rsidRPr="005172B3">
        <w:rPr>
          <w:rFonts w:ascii="Times New Roman" w:hAnsi="Times New Roman" w:cs="Times New Roman"/>
          <w:sz w:val="24"/>
          <w:szCs w:val="24"/>
          <w:lang w:val="en-GB"/>
        </w:rPr>
        <w:t xml:space="preserve"> u</w:t>
      </w:r>
      <w:r w:rsidR="00EA3EE4" w:rsidRPr="005172B3">
        <w:rPr>
          <w:rFonts w:ascii="Times New Roman" w:hAnsi="Times New Roman" w:cs="Times New Roman"/>
          <w:sz w:val="24"/>
          <w:szCs w:val="24"/>
          <w:lang w:val="en-GB"/>
        </w:rPr>
        <w:t xml:space="preserve">pon acceptance of the donation.  </w:t>
      </w:r>
      <w:r w:rsidR="004F16DE" w:rsidRPr="005172B3">
        <w:rPr>
          <w:rFonts w:ascii="Times New Roman" w:hAnsi="Times New Roman" w:cs="Times New Roman"/>
          <w:sz w:val="24"/>
          <w:szCs w:val="24"/>
          <w:lang w:val="en-GB"/>
        </w:rPr>
        <w:t xml:space="preserve">For this position she relied on the case of </w:t>
      </w:r>
      <w:r w:rsidR="00EA3EE4" w:rsidRPr="005172B3">
        <w:rPr>
          <w:rFonts w:ascii="Times New Roman" w:hAnsi="Times New Roman" w:cs="Times New Roman"/>
          <w:i/>
          <w:sz w:val="24"/>
          <w:szCs w:val="24"/>
          <w:lang w:val="en-GB"/>
        </w:rPr>
        <w:t xml:space="preserve">Barrett </w:t>
      </w:r>
      <w:r w:rsidR="00EA3EE4" w:rsidRPr="005172B3">
        <w:rPr>
          <w:rFonts w:ascii="Times New Roman" w:hAnsi="Times New Roman" w:cs="Times New Roman"/>
          <w:sz w:val="24"/>
          <w:szCs w:val="24"/>
          <w:lang w:val="en-GB"/>
        </w:rPr>
        <w:t>v</w:t>
      </w:r>
      <w:r w:rsidR="00C13458" w:rsidRPr="005172B3">
        <w:rPr>
          <w:rFonts w:ascii="Times New Roman" w:hAnsi="Times New Roman" w:cs="Times New Roman"/>
          <w:i/>
          <w:sz w:val="24"/>
          <w:szCs w:val="24"/>
          <w:lang w:val="en-GB"/>
        </w:rPr>
        <w:t xml:space="preserve"> </w:t>
      </w:r>
      <w:r w:rsidR="00EA3EE4" w:rsidRPr="005172B3">
        <w:rPr>
          <w:rFonts w:ascii="Times New Roman" w:hAnsi="Times New Roman" w:cs="Times New Roman"/>
          <w:i/>
          <w:sz w:val="24"/>
          <w:szCs w:val="24"/>
          <w:lang w:val="en-GB"/>
        </w:rPr>
        <w:t>Executors</w:t>
      </w:r>
      <w:r w:rsidR="004F16DE" w:rsidRPr="005172B3">
        <w:rPr>
          <w:rFonts w:ascii="Times New Roman" w:hAnsi="Times New Roman" w:cs="Times New Roman"/>
          <w:i/>
          <w:sz w:val="24"/>
          <w:szCs w:val="24"/>
          <w:lang w:val="en-GB"/>
        </w:rPr>
        <w:t xml:space="preserve"> of O’Neil</w:t>
      </w:r>
      <w:r w:rsidR="00EA3EE4" w:rsidRPr="005172B3">
        <w:rPr>
          <w:rFonts w:ascii="Times New Roman" w:hAnsi="Times New Roman" w:cs="Times New Roman"/>
          <w:sz w:val="24"/>
          <w:szCs w:val="24"/>
          <w:lang w:val="en-GB"/>
        </w:rPr>
        <w:t xml:space="preserve"> 1879   </w:t>
      </w:r>
      <w:proofErr w:type="spellStart"/>
      <w:r w:rsidR="00553E3E" w:rsidRPr="005172B3">
        <w:rPr>
          <w:rFonts w:ascii="Times New Roman" w:hAnsi="Times New Roman" w:cs="Times New Roman"/>
          <w:sz w:val="24"/>
          <w:szCs w:val="24"/>
          <w:lang w:val="en-GB"/>
        </w:rPr>
        <w:t>Kotze</w:t>
      </w:r>
      <w:proofErr w:type="spellEnd"/>
      <w:r w:rsidR="00EA3EE4" w:rsidRPr="005172B3">
        <w:rPr>
          <w:rFonts w:ascii="Times New Roman" w:hAnsi="Times New Roman" w:cs="Times New Roman"/>
          <w:sz w:val="24"/>
          <w:szCs w:val="24"/>
          <w:lang w:val="en-GB"/>
        </w:rPr>
        <w:t xml:space="preserve">, 104.  </w:t>
      </w:r>
      <w:r w:rsidR="004F16DE" w:rsidRPr="005172B3">
        <w:rPr>
          <w:rFonts w:ascii="Times New Roman" w:hAnsi="Times New Roman" w:cs="Times New Roman"/>
          <w:sz w:val="24"/>
          <w:szCs w:val="24"/>
          <w:lang w:val="en-GB"/>
        </w:rPr>
        <w:t xml:space="preserve">She submitted that the </w:t>
      </w:r>
      <w:r w:rsidR="004F16DE" w:rsidRPr="005172B3">
        <w:rPr>
          <w:rFonts w:ascii="Times New Roman" w:hAnsi="Times New Roman" w:cs="Times New Roman"/>
          <w:i/>
          <w:sz w:val="24"/>
          <w:szCs w:val="24"/>
          <w:lang w:val="en-GB"/>
        </w:rPr>
        <w:t>Barrett</w:t>
      </w:r>
      <w:r w:rsidR="004F16DE" w:rsidRPr="005172B3">
        <w:rPr>
          <w:rFonts w:ascii="Times New Roman" w:hAnsi="Times New Roman" w:cs="Times New Roman"/>
          <w:sz w:val="24"/>
          <w:szCs w:val="24"/>
          <w:lang w:val="en-GB"/>
        </w:rPr>
        <w:t xml:space="preserve"> case was on all fo</w:t>
      </w:r>
      <w:r w:rsidR="000D3D06" w:rsidRPr="005172B3">
        <w:rPr>
          <w:rFonts w:ascii="Times New Roman" w:hAnsi="Times New Roman" w:cs="Times New Roman"/>
          <w:sz w:val="24"/>
          <w:szCs w:val="24"/>
          <w:lang w:val="en-GB"/>
        </w:rPr>
        <w:t>urs with the matter before the C</w:t>
      </w:r>
      <w:r w:rsidR="004F16DE" w:rsidRPr="005172B3">
        <w:rPr>
          <w:rFonts w:ascii="Times New Roman" w:hAnsi="Times New Roman" w:cs="Times New Roman"/>
          <w:sz w:val="24"/>
          <w:szCs w:val="24"/>
          <w:lang w:val="en-GB"/>
        </w:rPr>
        <w:t xml:space="preserve">ourt and </w:t>
      </w:r>
      <w:r w:rsidR="00236152" w:rsidRPr="005172B3">
        <w:rPr>
          <w:rFonts w:ascii="Times New Roman" w:hAnsi="Times New Roman" w:cs="Times New Roman"/>
          <w:sz w:val="24"/>
          <w:szCs w:val="24"/>
          <w:lang w:val="en-GB"/>
        </w:rPr>
        <w:t xml:space="preserve">that </w:t>
      </w:r>
      <w:r w:rsidR="004F16DE" w:rsidRPr="005172B3">
        <w:rPr>
          <w:rFonts w:ascii="Times New Roman" w:hAnsi="Times New Roman" w:cs="Times New Roman"/>
          <w:sz w:val="24"/>
          <w:szCs w:val="24"/>
          <w:lang w:val="en-GB"/>
        </w:rPr>
        <w:t>no authority had set it aside.</w:t>
      </w:r>
      <w:r w:rsidR="000D3D06" w:rsidRPr="005172B3">
        <w:rPr>
          <w:rFonts w:ascii="Times New Roman" w:hAnsi="Times New Roman" w:cs="Times New Roman"/>
          <w:sz w:val="24"/>
          <w:szCs w:val="24"/>
          <w:lang w:val="en-GB"/>
        </w:rPr>
        <w:t xml:space="preserve"> </w:t>
      </w:r>
      <w:r w:rsidR="004F16DE" w:rsidRPr="005172B3">
        <w:rPr>
          <w:rFonts w:ascii="Times New Roman" w:hAnsi="Times New Roman" w:cs="Times New Roman"/>
          <w:sz w:val="24"/>
          <w:szCs w:val="24"/>
          <w:lang w:val="en-GB"/>
        </w:rPr>
        <w:t>It was also her submission that under our law, transfer of property can be done after the death of a donor. For this proposition</w:t>
      </w:r>
      <w:r w:rsidR="00236152" w:rsidRPr="005172B3">
        <w:rPr>
          <w:rFonts w:ascii="Times New Roman" w:hAnsi="Times New Roman" w:cs="Times New Roman"/>
          <w:sz w:val="24"/>
          <w:szCs w:val="24"/>
          <w:lang w:val="en-GB"/>
        </w:rPr>
        <w:t>,</w:t>
      </w:r>
      <w:r w:rsidR="004F16DE" w:rsidRPr="005172B3">
        <w:rPr>
          <w:rFonts w:ascii="Times New Roman" w:hAnsi="Times New Roman" w:cs="Times New Roman"/>
          <w:sz w:val="24"/>
          <w:szCs w:val="24"/>
          <w:lang w:val="en-GB"/>
        </w:rPr>
        <w:t xml:space="preserve"> she relied on the position set out in </w:t>
      </w:r>
      <w:r w:rsidR="004F16DE" w:rsidRPr="005172B3">
        <w:rPr>
          <w:rFonts w:ascii="Times New Roman" w:hAnsi="Times New Roman" w:cs="Times New Roman"/>
          <w:i/>
          <w:sz w:val="24"/>
          <w:szCs w:val="24"/>
          <w:lang w:val="en-GB"/>
        </w:rPr>
        <w:t>Jones: Conveyancing in South Africa,</w:t>
      </w:r>
      <w:r w:rsidR="00DA0217" w:rsidRPr="005172B3">
        <w:rPr>
          <w:rFonts w:ascii="Times New Roman" w:hAnsi="Times New Roman" w:cs="Times New Roman"/>
          <w:i/>
          <w:sz w:val="24"/>
          <w:szCs w:val="24"/>
          <w:lang w:val="en-GB"/>
        </w:rPr>
        <w:t xml:space="preserve"> </w:t>
      </w:r>
      <w:r w:rsidR="00A71A2D" w:rsidRPr="005172B3">
        <w:rPr>
          <w:rFonts w:ascii="Times New Roman" w:hAnsi="Times New Roman" w:cs="Times New Roman"/>
          <w:sz w:val="24"/>
          <w:szCs w:val="24"/>
          <w:lang w:val="en-GB"/>
        </w:rPr>
        <w:t xml:space="preserve">fourth </w:t>
      </w:r>
      <w:r w:rsidR="00EA3EE4" w:rsidRPr="005172B3">
        <w:rPr>
          <w:rFonts w:ascii="Times New Roman" w:hAnsi="Times New Roman" w:cs="Times New Roman"/>
          <w:sz w:val="24"/>
          <w:szCs w:val="24"/>
          <w:lang w:val="en-GB"/>
        </w:rPr>
        <w:t>edition at p</w:t>
      </w:r>
      <w:r w:rsidR="004F16DE" w:rsidRPr="005172B3">
        <w:rPr>
          <w:rFonts w:ascii="Times New Roman" w:hAnsi="Times New Roman" w:cs="Times New Roman"/>
          <w:sz w:val="24"/>
          <w:szCs w:val="24"/>
          <w:lang w:val="en-GB"/>
        </w:rPr>
        <w:t xml:space="preserve"> 380 that only two requirements have to be met for transfer to be effected after the death of the donor. The two requirements being that the donation has to be valid and that acceptance of the donation had to have been ma</w:t>
      </w:r>
      <w:r w:rsidR="00661A1E" w:rsidRPr="005172B3">
        <w:rPr>
          <w:rFonts w:ascii="Times New Roman" w:hAnsi="Times New Roman" w:cs="Times New Roman"/>
          <w:sz w:val="24"/>
          <w:szCs w:val="24"/>
          <w:lang w:val="en-GB"/>
        </w:rPr>
        <w:t xml:space="preserve">de during the donor’s lifetime. </w:t>
      </w:r>
      <w:r w:rsidR="004F16DE" w:rsidRPr="005172B3">
        <w:rPr>
          <w:rFonts w:ascii="Times New Roman" w:hAnsi="Times New Roman" w:cs="Times New Roman"/>
          <w:sz w:val="24"/>
          <w:szCs w:val="24"/>
          <w:lang w:val="en-GB"/>
        </w:rPr>
        <w:t>It was thus her submission that these requirements had been met and the appellant had to be awarded her rights.</w:t>
      </w:r>
    </w:p>
    <w:p w14:paraId="3C2118BD" w14:textId="77777777" w:rsidR="00751B74" w:rsidRPr="00751B74" w:rsidRDefault="00751B74" w:rsidP="0061515C">
      <w:pPr>
        <w:pStyle w:val="ListParagraph"/>
        <w:spacing w:after="0" w:line="480" w:lineRule="auto"/>
        <w:ind w:left="426"/>
        <w:jc w:val="both"/>
        <w:rPr>
          <w:rFonts w:ascii="Times New Roman" w:hAnsi="Times New Roman" w:cs="Times New Roman"/>
          <w:sz w:val="24"/>
          <w:szCs w:val="24"/>
          <w:lang w:val="en-GB"/>
        </w:rPr>
      </w:pPr>
    </w:p>
    <w:p w14:paraId="5CBECE78" w14:textId="408EE31A" w:rsidR="00751B74" w:rsidRPr="005172B3" w:rsidRDefault="005172B3" w:rsidP="00054735">
      <w:pPr>
        <w:spacing w:after="0" w:line="480" w:lineRule="auto"/>
        <w:ind w:left="284" w:hanging="284"/>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21</w:t>
      </w:r>
      <w:proofErr w:type="gramStart"/>
      <w:r>
        <w:rPr>
          <w:rFonts w:ascii="Times New Roman" w:hAnsi="Times New Roman" w:cs="Times New Roman"/>
          <w:sz w:val="24"/>
          <w:szCs w:val="24"/>
          <w:lang w:val="en-GB"/>
        </w:rPr>
        <w:t>.</w:t>
      </w:r>
      <w:r w:rsidR="004F16DE" w:rsidRPr="005172B3">
        <w:rPr>
          <w:rFonts w:ascii="Times New Roman" w:hAnsi="Times New Roman" w:cs="Times New Roman"/>
          <w:sz w:val="24"/>
          <w:szCs w:val="24"/>
          <w:lang w:val="en-GB"/>
        </w:rPr>
        <w:t>Ms</w:t>
      </w:r>
      <w:proofErr w:type="gramEnd"/>
      <w:r w:rsidR="004F16DE" w:rsidRPr="005172B3">
        <w:rPr>
          <w:rFonts w:ascii="Times New Roman" w:hAnsi="Times New Roman" w:cs="Times New Roman"/>
          <w:sz w:val="24"/>
          <w:szCs w:val="24"/>
          <w:lang w:val="en-GB"/>
        </w:rPr>
        <w:t xml:space="preserve"> </w:t>
      </w:r>
      <w:proofErr w:type="spellStart"/>
      <w:r w:rsidR="004F16DE" w:rsidRPr="005172B3">
        <w:rPr>
          <w:rFonts w:ascii="Times New Roman" w:hAnsi="Times New Roman" w:cs="Times New Roman"/>
          <w:i/>
          <w:sz w:val="24"/>
          <w:szCs w:val="24"/>
          <w:lang w:val="en-GB"/>
        </w:rPr>
        <w:t>Sanhanga</w:t>
      </w:r>
      <w:proofErr w:type="spellEnd"/>
      <w:r w:rsidR="004F16DE" w:rsidRPr="005172B3">
        <w:rPr>
          <w:rFonts w:ascii="Times New Roman" w:hAnsi="Times New Roman" w:cs="Times New Roman"/>
          <w:sz w:val="24"/>
          <w:szCs w:val="24"/>
          <w:lang w:val="en-GB"/>
        </w:rPr>
        <w:t xml:space="preserve"> further </w:t>
      </w:r>
      <w:r w:rsidR="00B96392" w:rsidRPr="005172B3">
        <w:rPr>
          <w:rFonts w:ascii="Times New Roman" w:hAnsi="Times New Roman" w:cs="Times New Roman"/>
          <w:sz w:val="24"/>
          <w:szCs w:val="24"/>
          <w:lang w:val="en-GB"/>
        </w:rPr>
        <w:t>contend</w:t>
      </w:r>
      <w:r w:rsidR="004F16DE" w:rsidRPr="005172B3">
        <w:rPr>
          <w:rFonts w:ascii="Times New Roman" w:hAnsi="Times New Roman" w:cs="Times New Roman"/>
          <w:sz w:val="24"/>
          <w:szCs w:val="24"/>
          <w:lang w:val="en-GB"/>
        </w:rPr>
        <w:t>ed that the respondent</w:t>
      </w:r>
      <w:r w:rsidR="00B96392" w:rsidRPr="005172B3">
        <w:rPr>
          <w:rFonts w:ascii="Times New Roman" w:hAnsi="Times New Roman" w:cs="Times New Roman"/>
          <w:sz w:val="24"/>
          <w:szCs w:val="24"/>
          <w:lang w:val="en-GB"/>
        </w:rPr>
        <w:t>s</w:t>
      </w:r>
      <w:r w:rsidR="004F16DE" w:rsidRPr="005172B3">
        <w:rPr>
          <w:rFonts w:ascii="Times New Roman" w:hAnsi="Times New Roman" w:cs="Times New Roman"/>
          <w:sz w:val="24"/>
          <w:szCs w:val="24"/>
          <w:lang w:val="en-GB"/>
        </w:rPr>
        <w:t xml:space="preserve"> w</w:t>
      </w:r>
      <w:r w:rsidR="00B96392" w:rsidRPr="005172B3">
        <w:rPr>
          <w:rFonts w:ascii="Times New Roman" w:hAnsi="Times New Roman" w:cs="Times New Roman"/>
          <w:sz w:val="24"/>
          <w:szCs w:val="24"/>
          <w:lang w:val="en-GB"/>
        </w:rPr>
        <w:t>ere</w:t>
      </w:r>
      <w:r w:rsidR="004F16DE" w:rsidRPr="005172B3">
        <w:rPr>
          <w:rFonts w:ascii="Times New Roman" w:hAnsi="Times New Roman" w:cs="Times New Roman"/>
          <w:sz w:val="24"/>
          <w:szCs w:val="24"/>
          <w:lang w:val="en-GB"/>
        </w:rPr>
        <w:t xml:space="preserve"> now raising new defences on appeal that were not raised before the court </w:t>
      </w:r>
      <w:r w:rsidR="004F16DE" w:rsidRPr="005172B3">
        <w:rPr>
          <w:rFonts w:ascii="Times New Roman" w:hAnsi="Times New Roman" w:cs="Times New Roman"/>
          <w:i/>
          <w:sz w:val="24"/>
          <w:szCs w:val="24"/>
          <w:lang w:val="en-GB"/>
        </w:rPr>
        <w:t>a quo</w:t>
      </w:r>
      <w:r w:rsidR="004F16DE" w:rsidRPr="005172B3">
        <w:rPr>
          <w:rFonts w:ascii="Times New Roman" w:hAnsi="Times New Roman" w:cs="Times New Roman"/>
          <w:sz w:val="24"/>
          <w:szCs w:val="24"/>
          <w:lang w:val="en-GB"/>
        </w:rPr>
        <w:t xml:space="preserve">. </w:t>
      </w:r>
      <w:r w:rsidR="00575236" w:rsidRPr="005172B3">
        <w:rPr>
          <w:rFonts w:ascii="Times New Roman" w:hAnsi="Times New Roman" w:cs="Times New Roman"/>
          <w:sz w:val="24"/>
          <w:szCs w:val="24"/>
          <w:lang w:val="en-GB"/>
        </w:rPr>
        <w:t>These were</w:t>
      </w:r>
      <w:r w:rsidR="00631AD2" w:rsidRPr="005172B3">
        <w:rPr>
          <w:rFonts w:ascii="Times New Roman" w:hAnsi="Times New Roman" w:cs="Times New Roman"/>
          <w:sz w:val="24"/>
          <w:szCs w:val="24"/>
          <w:lang w:val="en-GB"/>
        </w:rPr>
        <w:t xml:space="preserve"> that </w:t>
      </w:r>
      <w:r w:rsidR="004F16DE" w:rsidRPr="005172B3">
        <w:rPr>
          <w:rFonts w:ascii="Times New Roman" w:hAnsi="Times New Roman" w:cs="Times New Roman"/>
          <w:sz w:val="24"/>
          <w:szCs w:val="24"/>
          <w:lang w:val="en-GB"/>
        </w:rPr>
        <w:t xml:space="preserve">the requirements of a </w:t>
      </w:r>
      <w:proofErr w:type="spellStart"/>
      <w:r w:rsidR="004F16DE" w:rsidRPr="005172B3">
        <w:rPr>
          <w:rFonts w:ascii="Times New Roman" w:hAnsi="Times New Roman" w:cs="Times New Roman"/>
          <w:i/>
          <w:sz w:val="24"/>
          <w:szCs w:val="24"/>
          <w:lang w:val="en-GB"/>
        </w:rPr>
        <w:t>declaratur</w:t>
      </w:r>
      <w:proofErr w:type="spellEnd"/>
      <w:r w:rsidR="004F16DE" w:rsidRPr="005172B3">
        <w:rPr>
          <w:rFonts w:ascii="Times New Roman" w:hAnsi="Times New Roman" w:cs="Times New Roman"/>
          <w:sz w:val="24"/>
          <w:szCs w:val="24"/>
          <w:lang w:val="en-GB"/>
        </w:rPr>
        <w:t xml:space="preserve"> had </w:t>
      </w:r>
      <w:r w:rsidR="00631AD2" w:rsidRPr="005172B3">
        <w:rPr>
          <w:rFonts w:ascii="Times New Roman" w:hAnsi="Times New Roman" w:cs="Times New Roman"/>
          <w:sz w:val="24"/>
          <w:szCs w:val="24"/>
          <w:lang w:val="en-GB"/>
        </w:rPr>
        <w:t xml:space="preserve">not been met, </w:t>
      </w:r>
      <w:r w:rsidR="004F16DE" w:rsidRPr="005172B3">
        <w:rPr>
          <w:rFonts w:ascii="Times New Roman" w:hAnsi="Times New Roman" w:cs="Times New Roman"/>
          <w:sz w:val="24"/>
          <w:szCs w:val="24"/>
          <w:lang w:val="en-GB"/>
        </w:rPr>
        <w:t xml:space="preserve">the agreement was a veiled </w:t>
      </w:r>
      <w:proofErr w:type="spellStart"/>
      <w:r w:rsidR="004F16DE" w:rsidRPr="005172B3">
        <w:rPr>
          <w:rFonts w:ascii="Times New Roman" w:hAnsi="Times New Roman" w:cs="Times New Roman"/>
          <w:i/>
          <w:sz w:val="24"/>
          <w:szCs w:val="24"/>
          <w:lang w:val="en-GB"/>
        </w:rPr>
        <w:t>pactum</w:t>
      </w:r>
      <w:proofErr w:type="spellEnd"/>
      <w:r w:rsidR="004F16DE" w:rsidRPr="005172B3">
        <w:rPr>
          <w:rFonts w:ascii="Times New Roman" w:hAnsi="Times New Roman" w:cs="Times New Roman"/>
          <w:i/>
          <w:sz w:val="24"/>
          <w:szCs w:val="24"/>
          <w:lang w:val="en-GB"/>
        </w:rPr>
        <w:t xml:space="preserve"> </w:t>
      </w:r>
      <w:proofErr w:type="spellStart"/>
      <w:r w:rsidR="004F16DE" w:rsidRPr="005172B3">
        <w:rPr>
          <w:rFonts w:ascii="Times New Roman" w:hAnsi="Times New Roman" w:cs="Times New Roman"/>
          <w:i/>
          <w:sz w:val="24"/>
          <w:szCs w:val="24"/>
          <w:lang w:val="en-GB"/>
        </w:rPr>
        <w:t>successorium</w:t>
      </w:r>
      <w:proofErr w:type="spellEnd"/>
      <w:r w:rsidR="00631AD2" w:rsidRPr="005172B3">
        <w:rPr>
          <w:rFonts w:ascii="Times New Roman" w:hAnsi="Times New Roman" w:cs="Times New Roman"/>
          <w:sz w:val="24"/>
          <w:szCs w:val="24"/>
          <w:lang w:val="en-GB"/>
        </w:rPr>
        <w:t xml:space="preserve">, and that </w:t>
      </w:r>
      <w:r w:rsidR="004F16DE" w:rsidRPr="005172B3">
        <w:rPr>
          <w:rFonts w:ascii="Times New Roman" w:hAnsi="Times New Roman" w:cs="Times New Roman"/>
          <w:sz w:val="24"/>
          <w:szCs w:val="24"/>
          <w:lang w:val="en-GB"/>
        </w:rPr>
        <w:t xml:space="preserve">the claim had prescribed. Accordingly, the appellant prayed </w:t>
      </w:r>
      <w:r w:rsidR="00AE0C8E" w:rsidRPr="005172B3">
        <w:rPr>
          <w:rFonts w:ascii="Times New Roman" w:hAnsi="Times New Roman" w:cs="Times New Roman"/>
          <w:sz w:val="24"/>
          <w:szCs w:val="24"/>
          <w:lang w:val="en-GB"/>
        </w:rPr>
        <w:t>that the appeal succeed</w:t>
      </w:r>
      <w:r w:rsidR="00B96392" w:rsidRPr="005172B3">
        <w:rPr>
          <w:rFonts w:ascii="Times New Roman" w:hAnsi="Times New Roman" w:cs="Times New Roman"/>
          <w:sz w:val="24"/>
          <w:szCs w:val="24"/>
          <w:lang w:val="en-GB"/>
        </w:rPr>
        <w:t>s</w:t>
      </w:r>
      <w:r w:rsidR="00AE0C8E" w:rsidRPr="005172B3">
        <w:rPr>
          <w:rFonts w:ascii="Times New Roman" w:hAnsi="Times New Roman" w:cs="Times New Roman"/>
          <w:sz w:val="24"/>
          <w:szCs w:val="24"/>
          <w:lang w:val="en-GB"/>
        </w:rPr>
        <w:t xml:space="preserve"> and the decision of the court </w:t>
      </w:r>
      <w:r w:rsidR="00AE0C8E" w:rsidRPr="005172B3">
        <w:rPr>
          <w:rFonts w:ascii="Times New Roman" w:hAnsi="Times New Roman" w:cs="Times New Roman"/>
          <w:i/>
          <w:sz w:val="24"/>
          <w:szCs w:val="24"/>
          <w:lang w:val="en-GB"/>
        </w:rPr>
        <w:t xml:space="preserve">a quo </w:t>
      </w:r>
      <w:r w:rsidR="00AE0C8E" w:rsidRPr="005172B3">
        <w:rPr>
          <w:rFonts w:ascii="Times New Roman" w:hAnsi="Times New Roman" w:cs="Times New Roman"/>
          <w:sz w:val="24"/>
          <w:szCs w:val="24"/>
          <w:lang w:val="en-GB"/>
        </w:rPr>
        <w:t xml:space="preserve">be set aside. </w:t>
      </w:r>
    </w:p>
    <w:p w14:paraId="1F03BA32" w14:textId="77777777" w:rsidR="00751B74" w:rsidRPr="00751B74" w:rsidRDefault="00751B74" w:rsidP="0061515C">
      <w:pPr>
        <w:pStyle w:val="ListParagraph"/>
        <w:spacing w:after="0" w:line="480" w:lineRule="auto"/>
        <w:ind w:left="426"/>
        <w:jc w:val="both"/>
        <w:rPr>
          <w:rFonts w:ascii="Times New Roman" w:hAnsi="Times New Roman" w:cs="Times New Roman"/>
          <w:sz w:val="24"/>
          <w:szCs w:val="24"/>
          <w:lang w:val="en-GB"/>
        </w:rPr>
      </w:pPr>
    </w:p>
    <w:p w14:paraId="5447967C" w14:textId="59018A9C" w:rsidR="00D30C4E" w:rsidRPr="00B7621C" w:rsidRDefault="00AE0C8E" w:rsidP="00054735">
      <w:pPr>
        <w:spacing w:after="0" w:line="480" w:lineRule="auto"/>
        <w:jc w:val="both"/>
        <w:rPr>
          <w:rFonts w:ascii="Times New Roman" w:hAnsi="Times New Roman" w:cs="Times New Roman"/>
          <w:b/>
          <w:sz w:val="24"/>
          <w:szCs w:val="24"/>
          <w:u w:val="single"/>
          <w:lang w:val="en-GB"/>
        </w:rPr>
      </w:pPr>
      <w:r w:rsidRPr="00B7621C">
        <w:rPr>
          <w:rFonts w:ascii="Times New Roman" w:hAnsi="Times New Roman" w:cs="Times New Roman"/>
          <w:b/>
          <w:sz w:val="24"/>
          <w:szCs w:val="24"/>
          <w:u w:val="single"/>
          <w:lang w:val="en-GB"/>
        </w:rPr>
        <w:t>FIRST, THIRD AND FOURTH RESPONDENTS’ SUBMISSIONS</w:t>
      </w:r>
    </w:p>
    <w:p w14:paraId="596504DD" w14:textId="44AB2487" w:rsidR="005847D3" w:rsidRPr="005172B3" w:rsidRDefault="005172B3" w:rsidP="00054735">
      <w:pPr>
        <w:spacing w:after="0" w:line="480" w:lineRule="auto"/>
        <w:ind w:left="284" w:hanging="284"/>
        <w:jc w:val="both"/>
        <w:rPr>
          <w:rFonts w:ascii="Times New Roman" w:hAnsi="Times New Roman" w:cs="Times New Roman"/>
          <w:sz w:val="24"/>
          <w:szCs w:val="24"/>
          <w:lang w:val="en-GB"/>
        </w:rPr>
      </w:pPr>
      <w:r>
        <w:rPr>
          <w:rFonts w:ascii="Times New Roman" w:hAnsi="Times New Roman" w:cs="Times New Roman"/>
          <w:sz w:val="24"/>
          <w:szCs w:val="24"/>
          <w:lang w:val="en-GB"/>
        </w:rPr>
        <w:t>22</w:t>
      </w:r>
      <w:proofErr w:type="gramStart"/>
      <w:r>
        <w:rPr>
          <w:rFonts w:ascii="Times New Roman" w:hAnsi="Times New Roman" w:cs="Times New Roman"/>
          <w:sz w:val="24"/>
          <w:szCs w:val="24"/>
          <w:lang w:val="en-GB"/>
        </w:rPr>
        <w:t>.</w:t>
      </w:r>
      <w:r w:rsidR="004F16DE" w:rsidRPr="005172B3">
        <w:rPr>
          <w:rFonts w:ascii="Times New Roman" w:hAnsi="Times New Roman" w:cs="Times New Roman"/>
          <w:i/>
          <w:sz w:val="24"/>
          <w:szCs w:val="24"/>
          <w:lang w:val="en-GB"/>
        </w:rPr>
        <w:t>Per</w:t>
      </w:r>
      <w:proofErr w:type="gramEnd"/>
      <w:r w:rsidR="004F16DE" w:rsidRPr="005172B3">
        <w:rPr>
          <w:rFonts w:ascii="Times New Roman" w:hAnsi="Times New Roman" w:cs="Times New Roman"/>
          <w:i/>
          <w:sz w:val="24"/>
          <w:szCs w:val="24"/>
          <w:lang w:val="en-GB"/>
        </w:rPr>
        <w:t xml:space="preserve"> </w:t>
      </w:r>
      <w:r w:rsidR="004F16DE" w:rsidRPr="005172B3">
        <w:rPr>
          <w:rFonts w:ascii="Times New Roman" w:hAnsi="Times New Roman" w:cs="Times New Roman"/>
          <w:i/>
          <w:iCs/>
          <w:sz w:val="24"/>
          <w:szCs w:val="24"/>
          <w:lang w:val="en-GB"/>
        </w:rPr>
        <w:t>contra</w:t>
      </w:r>
      <w:r w:rsidR="004F16DE" w:rsidRPr="005172B3">
        <w:rPr>
          <w:rFonts w:ascii="Times New Roman" w:hAnsi="Times New Roman" w:cs="Times New Roman"/>
          <w:sz w:val="24"/>
          <w:szCs w:val="24"/>
          <w:lang w:val="en-GB"/>
        </w:rPr>
        <w:t xml:space="preserve">, Ms </w:t>
      </w:r>
      <w:proofErr w:type="spellStart"/>
      <w:r w:rsidR="004F16DE" w:rsidRPr="005172B3">
        <w:rPr>
          <w:rFonts w:ascii="Times New Roman" w:hAnsi="Times New Roman" w:cs="Times New Roman"/>
          <w:i/>
          <w:sz w:val="24"/>
          <w:szCs w:val="24"/>
          <w:lang w:val="en-GB"/>
        </w:rPr>
        <w:t>Mabwe</w:t>
      </w:r>
      <w:proofErr w:type="spellEnd"/>
      <w:r w:rsidR="004F16DE" w:rsidRPr="005172B3">
        <w:rPr>
          <w:rFonts w:ascii="Times New Roman" w:hAnsi="Times New Roman" w:cs="Times New Roman"/>
          <w:sz w:val="24"/>
          <w:szCs w:val="24"/>
          <w:lang w:val="en-GB"/>
        </w:rPr>
        <w:t xml:space="preserve"> for the </w:t>
      </w:r>
      <w:r w:rsidR="00FB4BBB" w:rsidRPr="005172B3">
        <w:rPr>
          <w:rFonts w:ascii="Times New Roman" w:hAnsi="Times New Roman" w:cs="Times New Roman"/>
          <w:sz w:val="24"/>
          <w:szCs w:val="24"/>
          <w:lang w:val="en-GB"/>
        </w:rPr>
        <w:t>first, third and fourth</w:t>
      </w:r>
      <w:r w:rsidR="004F16DE" w:rsidRPr="005172B3">
        <w:rPr>
          <w:rFonts w:ascii="Times New Roman" w:hAnsi="Times New Roman" w:cs="Times New Roman"/>
          <w:sz w:val="24"/>
          <w:szCs w:val="24"/>
          <w:lang w:val="en-GB"/>
        </w:rPr>
        <w:t xml:space="preserve"> respondents submitted that </w:t>
      </w:r>
      <w:r w:rsidR="00FB4BBB" w:rsidRPr="005172B3">
        <w:rPr>
          <w:rFonts w:ascii="Times New Roman" w:hAnsi="Times New Roman" w:cs="Times New Roman"/>
          <w:sz w:val="24"/>
          <w:szCs w:val="24"/>
          <w:lang w:val="en-GB"/>
        </w:rPr>
        <w:t xml:space="preserve">a </w:t>
      </w:r>
      <w:r w:rsidR="004F16DE" w:rsidRPr="005172B3">
        <w:rPr>
          <w:rFonts w:ascii="Times New Roman" w:hAnsi="Times New Roman" w:cs="Times New Roman"/>
          <w:sz w:val="24"/>
          <w:szCs w:val="24"/>
          <w:lang w:val="en-GB"/>
        </w:rPr>
        <w:t xml:space="preserve">donation cannot be </w:t>
      </w:r>
      <w:r w:rsidR="004F16DE" w:rsidRPr="005172B3">
        <w:rPr>
          <w:rFonts w:ascii="Times New Roman" w:hAnsi="Times New Roman" w:cs="Times New Roman"/>
          <w:i/>
          <w:sz w:val="24"/>
          <w:szCs w:val="24"/>
          <w:lang w:val="en-GB"/>
        </w:rPr>
        <w:t xml:space="preserve">perfecta </w:t>
      </w:r>
      <w:r w:rsidR="005847D3" w:rsidRPr="005172B3">
        <w:rPr>
          <w:rFonts w:ascii="Times New Roman" w:hAnsi="Times New Roman" w:cs="Times New Roman"/>
          <w:sz w:val="24"/>
          <w:szCs w:val="24"/>
          <w:lang w:val="en-GB"/>
        </w:rPr>
        <w:t xml:space="preserve">without delivery.  </w:t>
      </w:r>
      <w:r w:rsidR="004F16DE" w:rsidRPr="005172B3">
        <w:rPr>
          <w:rFonts w:ascii="Times New Roman" w:hAnsi="Times New Roman" w:cs="Times New Roman"/>
          <w:sz w:val="24"/>
          <w:szCs w:val="24"/>
          <w:lang w:val="en-GB"/>
        </w:rPr>
        <w:t>It was also her submission that delivery could not be claime</w:t>
      </w:r>
      <w:r w:rsidR="005847D3" w:rsidRPr="005172B3">
        <w:rPr>
          <w:rFonts w:ascii="Times New Roman" w:hAnsi="Times New Roman" w:cs="Times New Roman"/>
          <w:sz w:val="24"/>
          <w:szCs w:val="24"/>
          <w:lang w:val="en-GB"/>
        </w:rPr>
        <w:t xml:space="preserve">d by way of declaratory relief.  </w:t>
      </w:r>
      <w:r w:rsidR="004F16DE" w:rsidRPr="005172B3">
        <w:rPr>
          <w:rFonts w:ascii="Times New Roman" w:hAnsi="Times New Roman" w:cs="Times New Roman"/>
          <w:sz w:val="24"/>
          <w:szCs w:val="24"/>
          <w:lang w:val="en-GB"/>
        </w:rPr>
        <w:t xml:space="preserve">Ms </w:t>
      </w:r>
      <w:proofErr w:type="spellStart"/>
      <w:r w:rsidR="004F16DE" w:rsidRPr="005172B3">
        <w:rPr>
          <w:rFonts w:ascii="Times New Roman" w:hAnsi="Times New Roman" w:cs="Times New Roman"/>
          <w:i/>
          <w:sz w:val="24"/>
          <w:szCs w:val="24"/>
          <w:lang w:val="en-GB"/>
        </w:rPr>
        <w:t>Mabwe</w:t>
      </w:r>
      <w:proofErr w:type="spellEnd"/>
      <w:r w:rsidR="004F16DE" w:rsidRPr="005172B3">
        <w:rPr>
          <w:rFonts w:ascii="Times New Roman" w:hAnsi="Times New Roman" w:cs="Times New Roman"/>
          <w:sz w:val="24"/>
          <w:szCs w:val="24"/>
          <w:lang w:val="en-GB"/>
        </w:rPr>
        <w:t xml:space="preserve"> further submitted that for a donation </w:t>
      </w:r>
      <w:r w:rsidR="004F16DE" w:rsidRPr="005172B3">
        <w:rPr>
          <w:rFonts w:ascii="Times New Roman" w:hAnsi="Times New Roman" w:cs="Times New Roman"/>
          <w:i/>
          <w:sz w:val="24"/>
          <w:szCs w:val="24"/>
          <w:lang w:val="en-GB"/>
        </w:rPr>
        <w:t xml:space="preserve">inter </w:t>
      </w:r>
      <w:proofErr w:type="spellStart"/>
      <w:r w:rsidR="004F16DE" w:rsidRPr="005172B3">
        <w:rPr>
          <w:rFonts w:ascii="Times New Roman" w:hAnsi="Times New Roman" w:cs="Times New Roman"/>
          <w:i/>
          <w:sz w:val="24"/>
          <w:szCs w:val="24"/>
          <w:lang w:val="en-GB"/>
        </w:rPr>
        <w:t>vivos</w:t>
      </w:r>
      <w:proofErr w:type="spellEnd"/>
      <w:r w:rsidR="004F16DE" w:rsidRPr="005172B3">
        <w:rPr>
          <w:rFonts w:ascii="Times New Roman" w:hAnsi="Times New Roman" w:cs="Times New Roman"/>
          <w:i/>
          <w:sz w:val="24"/>
          <w:szCs w:val="24"/>
          <w:lang w:val="en-GB"/>
        </w:rPr>
        <w:t xml:space="preserve"> </w:t>
      </w:r>
      <w:r w:rsidR="004F16DE" w:rsidRPr="005172B3">
        <w:rPr>
          <w:rFonts w:ascii="Times New Roman" w:hAnsi="Times New Roman" w:cs="Times New Roman"/>
          <w:sz w:val="24"/>
          <w:szCs w:val="24"/>
          <w:lang w:val="en-GB"/>
        </w:rPr>
        <w:t xml:space="preserve">to be valid, the gift must have benefitted the </w:t>
      </w:r>
      <w:proofErr w:type="spellStart"/>
      <w:r w:rsidR="004F16DE" w:rsidRPr="005172B3">
        <w:rPr>
          <w:rFonts w:ascii="Times New Roman" w:hAnsi="Times New Roman" w:cs="Times New Roman"/>
          <w:sz w:val="24"/>
          <w:szCs w:val="24"/>
          <w:lang w:val="en-GB"/>
        </w:rPr>
        <w:t>donee</w:t>
      </w:r>
      <w:proofErr w:type="spellEnd"/>
      <w:r w:rsidR="004F16DE" w:rsidRPr="005172B3">
        <w:rPr>
          <w:rFonts w:ascii="Times New Roman" w:hAnsi="Times New Roman" w:cs="Times New Roman"/>
          <w:sz w:val="24"/>
          <w:szCs w:val="24"/>
          <w:lang w:val="en-GB"/>
        </w:rPr>
        <w:t xml:space="preserve"> during the life of the donor. Counsel submitted that our law and specifically, the Deeds Registries Act [</w:t>
      </w:r>
      <w:r w:rsidR="004F16DE" w:rsidRPr="005172B3">
        <w:rPr>
          <w:rFonts w:ascii="Times New Roman" w:hAnsi="Times New Roman" w:cs="Times New Roman"/>
          <w:i/>
          <w:sz w:val="24"/>
          <w:szCs w:val="24"/>
          <w:lang w:val="en-GB"/>
        </w:rPr>
        <w:t>Chapter 20:05</w:t>
      </w:r>
      <w:r w:rsidR="004F16DE" w:rsidRPr="005172B3">
        <w:rPr>
          <w:rFonts w:ascii="Times New Roman" w:hAnsi="Times New Roman" w:cs="Times New Roman"/>
          <w:sz w:val="24"/>
          <w:szCs w:val="24"/>
          <w:lang w:val="en-GB"/>
        </w:rPr>
        <w:t>] requires ownership of land to be conveyed by re</w:t>
      </w:r>
      <w:r w:rsidR="005847D3" w:rsidRPr="005172B3">
        <w:rPr>
          <w:rFonts w:ascii="Times New Roman" w:hAnsi="Times New Roman" w:cs="Times New Roman"/>
          <w:sz w:val="24"/>
          <w:szCs w:val="24"/>
          <w:lang w:val="en-GB"/>
        </w:rPr>
        <w:t xml:space="preserve">gistration in terms of the Act.  </w:t>
      </w:r>
      <w:r w:rsidR="004F16DE" w:rsidRPr="005172B3">
        <w:rPr>
          <w:rFonts w:ascii="Times New Roman" w:hAnsi="Times New Roman" w:cs="Times New Roman"/>
          <w:sz w:val="24"/>
          <w:szCs w:val="24"/>
          <w:lang w:val="en-GB"/>
        </w:rPr>
        <w:t xml:space="preserve">On what she meant by “benefit”, she submitted </w:t>
      </w:r>
      <w:r w:rsidR="00B576E9">
        <w:rPr>
          <w:rFonts w:ascii="Times New Roman" w:hAnsi="Times New Roman" w:cs="Times New Roman"/>
          <w:sz w:val="24"/>
          <w:szCs w:val="24"/>
          <w:lang w:val="en-GB"/>
        </w:rPr>
        <w:t xml:space="preserve">that </w:t>
      </w:r>
      <w:r w:rsidR="00FB4BBB" w:rsidRPr="005172B3">
        <w:rPr>
          <w:rFonts w:ascii="Times New Roman" w:hAnsi="Times New Roman" w:cs="Times New Roman"/>
          <w:sz w:val="24"/>
          <w:szCs w:val="24"/>
          <w:lang w:val="en-GB"/>
        </w:rPr>
        <w:t xml:space="preserve">this referred to </w:t>
      </w:r>
      <w:r w:rsidR="004F16DE" w:rsidRPr="005172B3">
        <w:rPr>
          <w:rFonts w:ascii="Times New Roman" w:hAnsi="Times New Roman" w:cs="Times New Roman"/>
          <w:sz w:val="24"/>
          <w:szCs w:val="24"/>
          <w:lang w:val="en-GB"/>
        </w:rPr>
        <w:t xml:space="preserve">the enjoyment of the rights of </w:t>
      </w:r>
      <w:r w:rsidR="004F16DE" w:rsidRPr="005172B3">
        <w:rPr>
          <w:rFonts w:ascii="Times New Roman" w:hAnsi="Times New Roman" w:cs="Times New Roman"/>
          <w:i/>
          <w:sz w:val="24"/>
          <w:szCs w:val="24"/>
          <w:lang w:val="en-GB"/>
        </w:rPr>
        <w:t>dominium</w:t>
      </w:r>
      <w:r w:rsidR="005847D3" w:rsidRPr="005172B3">
        <w:rPr>
          <w:rFonts w:ascii="Times New Roman" w:hAnsi="Times New Roman" w:cs="Times New Roman"/>
          <w:sz w:val="24"/>
          <w:szCs w:val="24"/>
          <w:lang w:val="en-GB"/>
        </w:rPr>
        <w:t xml:space="preserve">.  </w:t>
      </w:r>
      <w:r w:rsidR="004F16DE" w:rsidRPr="005172B3">
        <w:rPr>
          <w:rFonts w:ascii="Times New Roman" w:hAnsi="Times New Roman" w:cs="Times New Roman"/>
          <w:sz w:val="24"/>
          <w:szCs w:val="24"/>
          <w:lang w:val="en-GB"/>
        </w:rPr>
        <w:t xml:space="preserve">She further submitted that for donation </w:t>
      </w:r>
      <w:r w:rsidR="004F16DE" w:rsidRPr="005172B3">
        <w:rPr>
          <w:rFonts w:ascii="Times New Roman" w:hAnsi="Times New Roman" w:cs="Times New Roman"/>
          <w:i/>
          <w:sz w:val="24"/>
          <w:szCs w:val="24"/>
          <w:lang w:val="en-GB"/>
        </w:rPr>
        <w:t xml:space="preserve">inter </w:t>
      </w:r>
      <w:proofErr w:type="spellStart"/>
      <w:r w:rsidR="004F16DE" w:rsidRPr="005172B3">
        <w:rPr>
          <w:rFonts w:ascii="Times New Roman" w:hAnsi="Times New Roman" w:cs="Times New Roman"/>
          <w:i/>
          <w:sz w:val="24"/>
          <w:szCs w:val="24"/>
          <w:lang w:val="en-GB"/>
        </w:rPr>
        <w:t>vivos</w:t>
      </w:r>
      <w:proofErr w:type="spellEnd"/>
      <w:r w:rsidR="004F16DE" w:rsidRPr="005172B3">
        <w:rPr>
          <w:rFonts w:ascii="Times New Roman" w:hAnsi="Times New Roman" w:cs="Times New Roman"/>
          <w:sz w:val="24"/>
          <w:szCs w:val="24"/>
          <w:lang w:val="en-GB"/>
        </w:rPr>
        <w:t xml:space="preserve">, once a donor dies then the </w:t>
      </w:r>
      <w:r w:rsidR="004F16DE" w:rsidRPr="005172B3">
        <w:rPr>
          <w:rFonts w:ascii="Times New Roman" w:hAnsi="Times New Roman" w:cs="Times New Roman"/>
          <w:i/>
          <w:sz w:val="24"/>
          <w:szCs w:val="24"/>
          <w:lang w:val="en-GB"/>
        </w:rPr>
        <w:t xml:space="preserve">inter </w:t>
      </w:r>
      <w:proofErr w:type="spellStart"/>
      <w:r w:rsidR="004F16DE" w:rsidRPr="005172B3">
        <w:rPr>
          <w:rFonts w:ascii="Times New Roman" w:hAnsi="Times New Roman" w:cs="Times New Roman"/>
          <w:i/>
          <w:sz w:val="24"/>
          <w:szCs w:val="24"/>
          <w:lang w:val="en-GB"/>
        </w:rPr>
        <w:t>vivos</w:t>
      </w:r>
      <w:proofErr w:type="spellEnd"/>
      <w:r w:rsidR="004F16DE" w:rsidRPr="005172B3">
        <w:rPr>
          <w:rFonts w:ascii="Times New Roman" w:hAnsi="Times New Roman" w:cs="Times New Roman"/>
          <w:i/>
          <w:sz w:val="24"/>
          <w:szCs w:val="24"/>
          <w:lang w:val="en-GB"/>
        </w:rPr>
        <w:t xml:space="preserve"> </w:t>
      </w:r>
      <w:r w:rsidR="004F16DE" w:rsidRPr="005172B3">
        <w:rPr>
          <w:rFonts w:ascii="Times New Roman" w:hAnsi="Times New Roman" w:cs="Times New Roman"/>
          <w:sz w:val="24"/>
          <w:szCs w:val="24"/>
          <w:lang w:val="en-GB"/>
        </w:rPr>
        <w:t>nature</w:t>
      </w:r>
      <w:r w:rsidR="005847D3" w:rsidRPr="005172B3">
        <w:rPr>
          <w:rFonts w:ascii="Times New Roman" w:hAnsi="Times New Roman" w:cs="Times New Roman"/>
          <w:sz w:val="24"/>
          <w:szCs w:val="24"/>
          <w:lang w:val="en-GB"/>
        </w:rPr>
        <w:t xml:space="preserve"> of the donation is taken away.  </w:t>
      </w:r>
      <w:r w:rsidR="00466A5E" w:rsidRPr="005172B3">
        <w:rPr>
          <w:rFonts w:ascii="Times New Roman" w:hAnsi="Times New Roman" w:cs="Times New Roman"/>
          <w:sz w:val="24"/>
          <w:szCs w:val="24"/>
          <w:lang w:val="en-GB"/>
        </w:rPr>
        <w:t>Accordingly,</w:t>
      </w:r>
      <w:r w:rsidR="004F16DE" w:rsidRPr="005172B3">
        <w:rPr>
          <w:rFonts w:ascii="Times New Roman" w:hAnsi="Times New Roman" w:cs="Times New Roman"/>
          <w:sz w:val="24"/>
          <w:szCs w:val="24"/>
          <w:lang w:val="en-GB"/>
        </w:rPr>
        <w:t xml:space="preserve"> she prayed for the dismissal of the appeal. </w:t>
      </w:r>
    </w:p>
    <w:p w14:paraId="137868C1" w14:textId="77777777" w:rsidR="005847D3" w:rsidRPr="00B7621C" w:rsidRDefault="005847D3" w:rsidP="0061515C">
      <w:pPr>
        <w:spacing w:after="0" w:line="480" w:lineRule="auto"/>
        <w:ind w:firstLine="1134"/>
        <w:jc w:val="both"/>
        <w:rPr>
          <w:rFonts w:ascii="Times New Roman" w:hAnsi="Times New Roman" w:cs="Times New Roman"/>
          <w:color w:val="FF0000"/>
          <w:sz w:val="24"/>
          <w:szCs w:val="24"/>
          <w:lang w:val="en-GB"/>
        </w:rPr>
      </w:pPr>
    </w:p>
    <w:p w14:paraId="70B474EB" w14:textId="63F89427" w:rsidR="009B02C7" w:rsidRPr="00B7621C" w:rsidRDefault="009B042F" w:rsidP="00054735">
      <w:pPr>
        <w:spacing w:after="0" w:line="480" w:lineRule="auto"/>
        <w:jc w:val="both"/>
        <w:rPr>
          <w:rFonts w:ascii="Times New Roman" w:hAnsi="Times New Roman" w:cs="Times New Roman"/>
          <w:b/>
          <w:sz w:val="24"/>
          <w:szCs w:val="24"/>
          <w:u w:val="single"/>
          <w:lang w:val="en-GB"/>
        </w:rPr>
      </w:pPr>
      <w:r w:rsidRPr="00B7621C">
        <w:rPr>
          <w:rFonts w:ascii="Times New Roman" w:hAnsi="Times New Roman" w:cs="Times New Roman"/>
          <w:b/>
          <w:sz w:val="24"/>
          <w:szCs w:val="24"/>
          <w:u w:val="single"/>
          <w:lang w:val="en-GB"/>
        </w:rPr>
        <w:t xml:space="preserve">ISSUE FOR DETERMINATION </w:t>
      </w:r>
    </w:p>
    <w:p w14:paraId="55F63F1A" w14:textId="47673485" w:rsidR="005847D3" w:rsidRPr="005172B3" w:rsidRDefault="005172B3" w:rsidP="00054735">
      <w:pPr>
        <w:spacing w:after="0" w:line="480" w:lineRule="auto"/>
        <w:ind w:left="284" w:hanging="284"/>
        <w:jc w:val="both"/>
        <w:rPr>
          <w:rFonts w:ascii="Times New Roman" w:hAnsi="Times New Roman" w:cs="Times New Roman"/>
          <w:sz w:val="24"/>
          <w:szCs w:val="24"/>
          <w:lang w:val="en-GB"/>
        </w:rPr>
      </w:pPr>
      <w:r>
        <w:rPr>
          <w:rFonts w:ascii="Times New Roman" w:hAnsi="Times New Roman" w:cs="Times New Roman"/>
          <w:sz w:val="24"/>
          <w:szCs w:val="24"/>
          <w:lang w:val="en-GB"/>
        </w:rPr>
        <w:t>23</w:t>
      </w:r>
      <w:proofErr w:type="gramStart"/>
      <w:r>
        <w:rPr>
          <w:rFonts w:ascii="Times New Roman" w:hAnsi="Times New Roman" w:cs="Times New Roman"/>
          <w:sz w:val="24"/>
          <w:szCs w:val="24"/>
          <w:lang w:val="en-GB"/>
        </w:rPr>
        <w:t>.</w:t>
      </w:r>
      <w:r w:rsidR="00B96392" w:rsidRPr="005172B3">
        <w:rPr>
          <w:rFonts w:ascii="Times New Roman" w:hAnsi="Times New Roman" w:cs="Times New Roman"/>
          <w:sz w:val="24"/>
          <w:szCs w:val="24"/>
          <w:lang w:val="en-GB"/>
        </w:rPr>
        <w:t>Although</w:t>
      </w:r>
      <w:proofErr w:type="gramEnd"/>
      <w:r w:rsidR="00B96392" w:rsidRPr="005172B3">
        <w:rPr>
          <w:rFonts w:ascii="Times New Roman" w:hAnsi="Times New Roman" w:cs="Times New Roman"/>
          <w:sz w:val="24"/>
          <w:szCs w:val="24"/>
          <w:lang w:val="en-GB"/>
        </w:rPr>
        <w:t xml:space="preserve"> </w:t>
      </w:r>
      <w:r w:rsidR="006357F7" w:rsidRPr="005172B3">
        <w:rPr>
          <w:rFonts w:ascii="Times New Roman" w:hAnsi="Times New Roman" w:cs="Times New Roman"/>
          <w:sz w:val="24"/>
          <w:szCs w:val="24"/>
          <w:lang w:val="en-GB"/>
        </w:rPr>
        <w:t xml:space="preserve">the appellant </w:t>
      </w:r>
      <w:r w:rsidR="00B96392" w:rsidRPr="005172B3">
        <w:rPr>
          <w:rFonts w:ascii="Times New Roman" w:hAnsi="Times New Roman" w:cs="Times New Roman"/>
          <w:sz w:val="24"/>
          <w:szCs w:val="24"/>
          <w:lang w:val="en-GB"/>
        </w:rPr>
        <w:t xml:space="preserve">raised four grounds of appeal </w:t>
      </w:r>
      <w:r w:rsidR="004747D4" w:rsidRPr="005172B3">
        <w:rPr>
          <w:rFonts w:ascii="Times New Roman" w:hAnsi="Times New Roman" w:cs="Times New Roman"/>
          <w:sz w:val="24"/>
          <w:szCs w:val="24"/>
          <w:lang w:val="en-GB"/>
        </w:rPr>
        <w:t>only one</w:t>
      </w:r>
      <w:r w:rsidR="006357F7" w:rsidRPr="005172B3">
        <w:rPr>
          <w:rFonts w:ascii="Times New Roman" w:hAnsi="Times New Roman" w:cs="Times New Roman"/>
          <w:sz w:val="24"/>
          <w:szCs w:val="24"/>
          <w:lang w:val="en-GB"/>
        </w:rPr>
        <w:t xml:space="preserve"> issue</w:t>
      </w:r>
      <w:r w:rsidR="00467837" w:rsidRPr="005172B3">
        <w:rPr>
          <w:rFonts w:ascii="Times New Roman" w:hAnsi="Times New Roman" w:cs="Times New Roman"/>
          <w:sz w:val="24"/>
          <w:szCs w:val="24"/>
          <w:lang w:val="en-GB"/>
        </w:rPr>
        <w:t xml:space="preserve"> commends itself </w:t>
      </w:r>
      <w:r w:rsidR="004747D4" w:rsidRPr="005172B3">
        <w:rPr>
          <w:rFonts w:ascii="Times New Roman" w:hAnsi="Times New Roman" w:cs="Times New Roman"/>
          <w:sz w:val="24"/>
          <w:szCs w:val="24"/>
          <w:lang w:val="en-GB"/>
        </w:rPr>
        <w:t>for determination</w:t>
      </w:r>
      <w:r w:rsidR="006357F7" w:rsidRPr="005172B3">
        <w:rPr>
          <w:rFonts w:ascii="Times New Roman" w:hAnsi="Times New Roman" w:cs="Times New Roman"/>
          <w:sz w:val="24"/>
          <w:szCs w:val="24"/>
          <w:lang w:val="en-GB"/>
        </w:rPr>
        <w:t xml:space="preserve"> by this Court. </w:t>
      </w:r>
      <w:r w:rsidR="00DC256C">
        <w:rPr>
          <w:rFonts w:ascii="Times New Roman" w:hAnsi="Times New Roman" w:cs="Times New Roman"/>
          <w:sz w:val="24"/>
          <w:szCs w:val="24"/>
          <w:lang w:val="en-GB"/>
        </w:rPr>
        <w:t xml:space="preserve"> </w:t>
      </w:r>
      <w:r w:rsidR="006357F7" w:rsidRPr="005172B3">
        <w:rPr>
          <w:rFonts w:ascii="Times New Roman" w:hAnsi="Times New Roman" w:cs="Times New Roman"/>
          <w:sz w:val="24"/>
          <w:szCs w:val="24"/>
          <w:lang w:val="en-GB"/>
        </w:rPr>
        <w:t>The issue is:</w:t>
      </w:r>
    </w:p>
    <w:p w14:paraId="62DF994B" w14:textId="32391D5A" w:rsidR="009A6BCC" w:rsidRPr="0052200B" w:rsidRDefault="002B3EAE" w:rsidP="0052200B">
      <w:pPr>
        <w:spacing w:after="0" w:line="480" w:lineRule="auto"/>
        <w:jc w:val="both"/>
        <w:rPr>
          <w:rFonts w:ascii="Times New Roman" w:hAnsi="Times New Roman" w:cs="Times New Roman"/>
          <w:i/>
          <w:iCs/>
          <w:sz w:val="24"/>
          <w:szCs w:val="24"/>
        </w:rPr>
      </w:pPr>
      <w:r w:rsidRPr="0052200B">
        <w:rPr>
          <w:rFonts w:ascii="Times New Roman" w:hAnsi="Times New Roman" w:cs="Times New Roman"/>
          <w:i/>
          <w:iCs/>
          <w:sz w:val="24"/>
          <w:szCs w:val="24"/>
        </w:rPr>
        <w:t xml:space="preserve">Whether or not </w:t>
      </w:r>
      <w:r w:rsidR="004747D4" w:rsidRPr="0052200B">
        <w:rPr>
          <w:rFonts w:ascii="Times New Roman" w:hAnsi="Times New Roman" w:cs="Times New Roman"/>
          <w:i/>
          <w:iCs/>
          <w:sz w:val="24"/>
          <w:szCs w:val="24"/>
        </w:rPr>
        <w:t xml:space="preserve">an </w:t>
      </w:r>
      <w:r w:rsidR="006357F7" w:rsidRPr="0052200B">
        <w:rPr>
          <w:rFonts w:ascii="Times New Roman" w:hAnsi="Times New Roman" w:cs="Times New Roman"/>
          <w:i/>
          <w:iCs/>
          <w:sz w:val="24"/>
          <w:szCs w:val="24"/>
        </w:rPr>
        <w:t>immovable property</w:t>
      </w:r>
      <w:r w:rsidR="007328A0" w:rsidRPr="0052200B">
        <w:rPr>
          <w:rFonts w:ascii="Times New Roman" w:hAnsi="Times New Roman" w:cs="Times New Roman"/>
          <w:i/>
          <w:iCs/>
          <w:sz w:val="24"/>
          <w:szCs w:val="24"/>
        </w:rPr>
        <w:t xml:space="preserve"> </w:t>
      </w:r>
      <w:r w:rsidR="00843E7D" w:rsidRPr="0052200B">
        <w:rPr>
          <w:rFonts w:ascii="Times New Roman" w:hAnsi="Times New Roman" w:cs="Times New Roman"/>
          <w:i/>
          <w:iCs/>
          <w:sz w:val="24"/>
          <w:szCs w:val="24"/>
        </w:rPr>
        <w:t xml:space="preserve">donated to a </w:t>
      </w:r>
      <w:proofErr w:type="spellStart"/>
      <w:r w:rsidR="00843E7D" w:rsidRPr="0052200B">
        <w:rPr>
          <w:rFonts w:ascii="Times New Roman" w:hAnsi="Times New Roman" w:cs="Times New Roman"/>
          <w:i/>
          <w:iCs/>
          <w:sz w:val="24"/>
          <w:szCs w:val="24"/>
        </w:rPr>
        <w:t>donee</w:t>
      </w:r>
      <w:proofErr w:type="spellEnd"/>
      <w:r w:rsidR="00843E7D" w:rsidRPr="0052200B">
        <w:rPr>
          <w:rFonts w:ascii="Times New Roman" w:hAnsi="Times New Roman" w:cs="Times New Roman"/>
          <w:i/>
          <w:iCs/>
          <w:sz w:val="24"/>
          <w:szCs w:val="24"/>
        </w:rPr>
        <w:t xml:space="preserve"> and accepted by such </w:t>
      </w:r>
      <w:proofErr w:type="spellStart"/>
      <w:r w:rsidR="00843E7D" w:rsidRPr="0052200B">
        <w:rPr>
          <w:rFonts w:ascii="Times New Roman" w:hAnsi="Times New Roman" w:cs="Times New Roman"/>
          <w:i/>
          <w:iCs/>
          <w:sz w:val="24"/>
          <w:szCs w:val="24"/>
        </w:rPr>
        <w:t>donee</w:t>
      </w:r>
      <w:proofErr w:type="spellEnd"/>
      <w:r w:rsidR="004747D4" w:rsidRPr="0052200B">
        <w:rPr>
          <w:rFonts w:ascii="Times New Roman" w:hAnsi="Times New Roman" w:cs="Times New Roman"/>
          <w:i/>
          <w:iCs/>
          <w:sz w:val="24"/>
          <w:szCs w:val="24"/>
        </w:rPr>
        <w:t xml:space="preserve"> during </w:t>
      </w:r>
      <w:r w:rsidR="00843E7D" w:rsidRPr="0052200B">
        <w:rPr>
          <w:rFonts w:ascii="Times New Roman" w:hAnsi="Times New Roman" w:cs="Times New Roman"/>
          <w:i/>
          <w:iCs/>
          <w:sz w:val="24"/>
          <w:szCs w:val="24"/>
        </w:rPr>
        <w:t>the donor’s lifetime</w:t>
      </w:r>
      <w:r w:rsidR="00882971" w:rsidRPr="0052200B">
        <w:rPr>
          <w:rFonts w:ascii="Times New Roman" w:hAnsi="Times New Roman" w:cs="Times New Roman"/>
          <w:i/>
          <w:iCs/>
          <w:sz w:val="24"/>
          <w:szCs w:val="24"/>
        </w:rPr>
        <w:t xml:space="preserve"> </w:t>
      </w:r>
      <w:r w:rsidR="006357F7" w:rsidRPr="0052200B">
        <w:rPr>
          <w:rFonts w:ascii="Times New Roman" w:hAnsi="Times New Roman" w:cs="Times New Roman"/>
          <w:i/>
          <w:iCs/>
          <w:sz w:val="24"/>
          <w:szCs w:val="24"/>
        </w:rPr>
        <w:t xml:space="preserve">can be transferred to the </w:t>
      </w:r>
      <w:proofErr w:type="spellStart"/>
      <w:r w:rsidR="006357F7" w:rsidRPr="0052200B">
        <w:rPr>
          <w:rFonts w:ascii="Times New Roman" w:hAnsi="Times New Roman" w:cs="Times New Roman"/>
          <w:i/>
          <w:iCs/>
          <w:sz w:val="24"/>
          <w:szCs w:val="24"/>
        </w:rPr>
        <w:t>d</w:t>
      </w:r>
      <w:r w:rsidR="00D22AD0" w:rsidRPr="0052200B">
        <w:rPr>
          <w:rFonts w:ascii="Times New Roman" w:hAnsi="Times New Roman" w:cs="Times New Roman"/>
          <w:i/>
          <w:iCs/>
          <w:sz w:val="24"/>
          <w:szCs w:val="24"/>
        </w:rPr>
        <w:t>onee</w:t>
      </w:r>
      <w:proofErr w:type="spellEnd"/>
      <w:r w:rsidR="00D22AD0" w:rsidRPr="0052200B">
        <w:rPr>
          <w:rFonts w:ascii="Times New Roman" w:hAnsi="Times New Roman" w:cs="Times New Roman"/>
          <w:i/>
          <w:iCs/>
          <w:sz w:val="24"/>
          <w:szCs w:val="24"/>
        </w:rPr>
        <w:t xml:space="preserve"> after the death of a donor</w:t>
      </w:r>
    </w:p>
    <w:p w14:paraId="7C52A90B" w14:textId="77777777" w:rsidR="0052200B" w:rsidRPr="005172B3" w:rsidRDefault="0052200B" w:rsidP="0052200B">
      <w:pPr>
        <w:spacing w:after="0" w:line="240" w:lineRule="auto"/>
        <w:jc w:val="both"/>
        <w:rPr>
          <w:rFonts w:ascii="Times New Roman" w:hAnsi="Times New Roman" w:cs="Times New Roman"/>
          <w:i/>
          <w:sz w:val="24"/>
          <w:szCs w:val="24"/>
          <w:lang w:val="en-GB"/>
        </w:rPr>
      </w:pPr>
    </w:p>
    <w:p w14:paraId="1DB9D6B2" w14:textId="08951DEC" w:rsidR="009C0280" w:rsidRPr="00B7621C" w:rsidRDefault="003046E4" w:rsidP="00054735">
      <w:pPr>
        <w:spacing w:after="0" w:line="480" w:lineRule="auto"/>
        <w:jc w:val="both"/>
        <w:rPr>
          <w:rFonts w:ascii="Times New Roman" w:hAnsi="Times New Roman" w:cs="Times New Roman"/>
          <w:b/>
          <w:sz w:val="24"/>
          <w:szCs w:val="24"/>
          <w:u w:val="single"/>
        </w:rPr>
      </w:pPr>
      <w:r w:rsidRPr="00B7621C">
        <w:rPr>
          <w:rFonts w:ascii="Times New Roman" w:hAnsi="Times New Roman" w:cs="Times New Roman"/>
          <w:b/>
          <w:sz w:val="24"/>
          <w:szCs w:val="24"/>
          <w:u w:val="single"/>
        </w:rPr>
        <w:t>APPLICATION OF THE LAW TO THE FACTS</w:t>
      </w:r>
    </w:p>
    <w:p w14:paraId="7D6E3703" w14:textId="5D56B6A5" w:rsidR="008C53D8" w:rsidRPr="005172B3" w:rsidRDefault="005172B3" w:rsidP="00054735">
      <w:pPr>
        <w:spacing w:after="0" w:line="480" w:lineRule="auto"/>
        <w:ind w:left="284" w:hanging="284"/>
        <w:jc w:val="both"/>
        <w:rPr>
          <w:rFonts w:ascii="Times New Roman" w:hAnsi="Times New Roman" w:cs="Times New Roman"/>
          <w:bCs/>
          <w:sz w:val="24"/>
          <w:szCs w:val="24"/>
        </w:rPr>
      </w:pPr>
      <w:r>
        <w:rPr>
          <w:rFonts w:ascii="Times New Roman" w:hAnsi="Times New Roman" w:cs="Times New Roman"/>
          <w:bCs/>
          <w:sz w:val="24"/>
          <w:szCs w:val="24"/>
        </w:rPr>
        <w:lastRenderedPageBreak/>
        <w:t>24</w:t>
      </w:r>
      <w:proofErr w:type="gramStart"/>
      <w:r>
        <w:rPr>
          <w:rFonts w:ascii="Times New Roman" w:hAnsi="Times New Roman" w:cs="Times New Roman"/>
          <w:bCs/>
          <w:sz w:val="24"/>
          <w:szCs w:val="24"/>
        </w:rPr>
        <w:t>.</w:t>
      </w:r>
      <w:r w:rsidR="005847D3" w:rsidRPr="005172B3">
        <w:rPr>
          <w:rFonts w:ascii="Times New Roman" w:hAnsi="Times New Roman" w:cs="Times New Roman"/>
          <w:bCs/>
          <w:sz w:val="24"/>
          <w:szCs w:val="24"/>
        </w:rPr>
        <w:t>At</w:t>
      </w:r>
      <w:proofErr w:type="gramEnd"/>
      <w:r w:rsidR="005847D3" w:rsidRPr="005172B3">
        <w:rPr>
          <w:rFonts w:ascii="Times New Roman" w:hAnsi="Times New Roman" w:cs="Times New Roman"/>
          <w:bCs/>
          <w:sz w:val="24"/>
          <w:szCs w:val="24"/>
        </w:rPr>
        <w:t xml:space="preserve"> the hearing before this C</w:t>
      </w:r>
      <w:r w:rsidR="006E0230" w:rsidRPr="005172B3">
        <w:rPr>
          <w:rFonts w:ascii="Times New Roman" w:hAnsi="Times New Roman" w:cs="Times New Roman"/>
          <w:bCs/>
          <w:sz w:val="24"/>
          <w:szCs w:val="24"/>
        </w:rPr>
        <w:t>ourt, it</w:t>
      </w:r>
      <w:r w:rsidR="00C04721" w:rsidRPr="005172B3">
        <w:rPr>
          <w:rFonts w:ascii="Times New Roman" w:hAnsi="Times New Roman" w:cs="Times New Roman"/>
          <w:bCs/>
          <w:sz w:val="24"/>
          <w:szCs w:val="24"/>
        </w:rPr>
        <w:t xml:space="preserve"> was common cause</w:t>
      </w:r>
      <w:r w:rsidR="006E0230" w:rsidRPr="005172B3">
        <w:rPr>
          <w:rFonts w:ascii="Times New Roman" w:hAnsi="Times New Roman" w:cs="Times New Roman"/>
          <w:bCs/>
          <w:sz w:val="24"/>
          <w:szCs w:val="24"/>
        </w:rPr>
        <w:t>,</w:t>
      </w:r>
      <w:r w:rsidR="00C04721" w:rsidRPr="005172B3">
        <w:rPr>
          <w:rFonts w:ascii="Times New Roman" w:hAnsi="Times New Roman" w:cs="Times New Roman"/>
          <w:bCs/>
          <w:sz w:val="24"/>
          <w:szCs w:val="24"/>
        </w:rPr>
        <w:t xml:space="preserve"> between the parties</w:t>
      </w:r>
      <w:r w:rsidR="006E0230" w:rsidRPr="005172B3">
        <w:rPr>
          <w:rFonts w:ascii="Times New Roman" w:hAnsi="Times New Roman" w:cs="Times New Roman"/>
          <w:bCs/>
          <w:sz w:val="24"/>
          <w:szCs w:val="24"/>
        </w:rPr>
        <w:t>,</w:t>
      </w:r>
      <w:r w:rsidR="00C04721" w:rsidRPr="005172B3">
        <w:rPr>
          <w:rFonts w:ascii="Times New Roman" w:hAnsi="Times New Roman" w:cs="Times New Roman"/>
          <w:bCs/>
          <w:sz w:val="24"/>
          <w:szCs w:val="24"/>
        </w:rPr>
        <w:t xml:space="preserve"> that the donation was valid</w:t>
      </w:r>
      <w:r w:rsidR="006E0230" w:rsidRPr="005172B3">
        <w:rPr>
          <w:rFonts w:ascii="Times New Roman" w:hAnsi="Times New Roman" w:cs="Times New Roman"/>
          <w:bCs/>
          <w:sz w:val="24"/>
          <w:szCs w:val="24"/>
        </w:rPr>
        <w:t xml:space="preserve"> as the respondents did not file a counter appeal </w:t>
      </w:r>
      <w:r w:rsidR="008C53D8" w:rsidRPr="005172B3">
        <w:rPr>
          <w:rFonts w:ascii="Times New Roman" w:hAnsi="Times New Roman" w:cs="Times New Roman"/>
          <w:bCs/>
          <w:sz w:val="24"/>
          <w:szCs w:val="24"/>
        </w:rPr>
        <w:t>challenging that</w:t>
      </w:r>
      <w:r w:rsidR="004747D4" w:rsidRPr="005172B3">
        <w:rPr>
          <w:rFonts w:ascii="Times New Roman" w:hAnsi="Times New Roman" w:cs="Times New Roman"/>
          <w:bCs/>
          <w:sz w:val="24"/>
          <w:szCs w:val="24"/>
        </w:rPr>
        <w:t xml:space="preserve"> finding by</w:t>
      </w:r>
      <w:r w:rsidR="006E0230" w:rsidRPr="005172B3">
        <w:rPr>
          <w:rFonts w:ascii="Times New Roman" w:hAnsi="Times New Roman" w:cs="Times New Roman"/>
          <w:bCs/>
          <w:sz w:val="24"/>
          <w:szCs w:val="24"/>
        </w:rPr>
        <w:t xml:space="preserve"> the court </w:t>
      </w:r>
      <w:r w:rsidR="006E0230" w:rsidRPr="005172B3">
        <w:rPr>
          <w:rFonts w:ascii="Times New Roman" w:hAnsi="Times New Roman" w:cs="Times New Roman"/>
          <w:bCs/>
          <w:i/>
          <w:sz w:val="24"/>
          <w:szCs w:val="24"/>
        </w:rPr>
        <w:t>a quo</w:t>
      </w:r>
      <w:r w:rsidR="00C04721" w:rsidRPr="005172B3">
        <w:rPr>
          <w:rFonts w:ascii="Times New Roman" w:hAnsi="Times New Roman" w:cs="Times New Roman"/>
          <w:bCs/>
          <w:sz w:val="24"/>
          <w:szCs w:val="24"/>
        </w:rPr>
        <w:t xml:space="preserve">. The point of departure was on when a donation becomes </w:t>
      </w:r>
      <w:r w:rsidR="004C3BE6" w:rsidRPr="005172B3">
        <w:rPr>
          <w:rFonts w:ascii="Times New Roman" w:hAnsi="Times New Roman" w:cs="Times New Roman"/>
          <w:bCs/>
          <w:i/>
          <w:iCs/>
          <w:sz w:val="24"/>
          <w:szCs w:val="24"/>
        </w:rPr>
        <w:t>perfecta.</w:t>
      </w:r>
      <w:r w:rsidR="00DA0217" w:rsidRPr="005172B3">
        <w:rPr>
          <w:rFonts w:ascii="Times New Roman" w:hAnsi="Times New Roman" w:cs="Times New Roman"/>
          <w:bCs/>
          <w:i/>
          <w:iCs/>
          <w:sz w:val="24"/>
          <w:szCs w:val="24"/>
        </w:rPr>
        <w:t xml:space="preserve"> </w:t>
      </w:r>
      <w:r w:rsidR="00D300CA" w:rsidRPr="005172B3">
        <w:rPr>
          <w:rFonts w:ascii="Times New Roman" w:hAnsi="Times New Roman" w:cs="Times New Roman"/>
          <w:bCs/>
          <w:sz w:val="24"/>
          <w:szCs w:val="24"/>
        </w:rPr>
        <w:t xml:space="preserve">It was the appellant’s contention that the donation becomes </w:t>
      </w:r>
      <w:r w:rsidR="00D300CA" w:rsidRPr="005172B3">
        <w:rPr>
          <w:rFonts w:ascii="Times New Roman" w:hAnsi="Times New Roman" w:cs="Times New Roman"/>
          <w:bCs/>
          <w:i/>
          <w:iCs/>
          <w:sz w:val="24"/>
          <w:szCs w:val="24"/>
        </w:rPr>
        <w:t>perfecta</w:t>
      </w:r>
      <w:r w:rsidR="00D300CA" w:rsidRPr="005172B3">
        <w:rPr>
          <w:rFonts w:ascii="Times New Roman" w:hAnsi="Times New Roman" w:cs="Times New Roman"/>
          <w:bCs/>
          <w:sz w:val="24"/>
          <w:szCs w:val="24"/>
        </w:rPr>
        <w:t xml:space="preserve"> upon its acceptance by the </w:t>
      </w:r>
      <w:proofErr w:type="spellStart"/>
      <w:r w:rsidR="00D300CA" w:rsidRPr="005172B3">
        <w:rPr>
          <w:rFonts w:ascii="Times New Roman" w:hAnsi="Times New Roman" w:cs="Times New Roman"/>
          <w:bCs/>
          <w:sz w:val="24"/>
          <w:szCs w:val="24"/>
        </w:rPr>
        <w:t>done</w:t>
      </w:r>
      <w:r w:rsidR="00466A5E" w:rsidRPr="005172B3">
        <w:rPr>
          <w:rFonts w:ascii="Times New Roman" w:hAnsi="Times New Roman" w:cs="Times New Roman"/>
          <w:bCs/>
          <w:sz w:val="24"/>
          <w:szCs w:val="24"/>
        </w:rPr>
        <w:t>e</w:t>
      </w:r>
      <w:proofErr w:type="spellEnd"/>
      <w:r w:rsidR="00D300CA" w:rsidRPr="005172B3">
        <w:rPr>
          <w:rFonts w:ascii="Times New Roman" w:hAnsi="Times New Roman" w:cs="Times New Roman"/>
          <w:bCs/>
          <w:sz w:val="24"/>
          <w:szCs w:val="24"/>
        </w:rPr>
        <w:t xml:space="preserve">. On the other </w:t>
      </w:r>
      <w:r w:rsidR="00D27A0B" w:rsidRPr="005172B3">
        <w:rPr>
          <w:rFonts w:ascii="Times New Roman" w:hAnsi="Times New Roman" w:cs="Times New Roman"/>
          <w:bCs/>
          <w:sz w:val="24"/>
          <w:szCs w:val="24"/>
        </w:rPr>
        <w:t>hand,</w:t>
      </w:r>
      <w:r w:rsidR="00D300CA" w:rsidRPr="005172B3">
        <w:rPr>
          <w:rFonts w:ascii="Times New Roman" w:hAnsi="Times New Roman" w:cs="Times New Roman"/>
          <w:bCs/>
          <w:sz w:val="24"/>
          <w:szCs w:val="24"/>
        </w:rPr>
        <w:t xml:space="preserve"> the respondents argued that a donation becomes </w:t>
      </w:r>
      <w:r w:rsidR="00D300CA" w:rsidRPr="005172B3">
        <w:rPr>
          <w:rFonts w:ascii="Times New Roman" w:hAnsi="Times New Roman" w:cs="Times New Roman"/>
          <w:bCs/>
          <w:i/>
          <w:iCs/>
          <w:sz w:val="24"/>
          <w:szCs w:val="24"/>
        </w:rPr>
        <w:t xml:space="preserve">perfecta </w:t>
      </w:r>
      <w:r w:rsidR="00D300CA" w:rsidRPr="005172B3">
        <w:rPr>
          <w:rFonts w:ascii="Times New Roman" w:hAnsi="Times New Roman" w:cs="Times New Roman"/>
          <w:bCs/>
          <w:sz w:val="24"/>
          <w:szCs w:val="24"/>
        </w:rPr>
        <w:t>upon delivery or transfer of the donated property</w:t>
      </w:r>
      <w:r w:rsidR="004747D4" w:rsidRPr="005172B3">
        <w:rPr>
          <w:rFonts w:ascii="Times New Roman" w:hAnsi="Times New Roman" w:cs="Times New Roman"/>
          <w:bCs/>
          <w:sz w:val="24"/>
          <w:szCs w:val="24"/>
        </w:rPr>
        <w:t xml:space="preserve"> during the lifetime of the don</w:t>
      </w:r>
      <w:r w:rsidR="00466A5E" w:rsidRPr="005172B3">
        <w:rPr>
          <w:rFonts w:ascii="Times New Roman" w:hAnsi="Times New Roman" w:cs="Times New Roman"/>
          <w:bCs/>
          <w:sz w:val="24"/>
          <w:szCs w:val="24"/>
        </w:rPr>
        <w:t>or</w:t>
      </w:r>
      <w:r w:rsidR="00D300CA" w:rsidRPr="005172B3">
        <w:rPr>
          <w:rFonts w:ascii="Times New Roman" w:hAnsi="Times New Roman" w:cs="Times New Roman"/>
          <w:bCs/>
          <w:sz w:val="24"/>
          <w:szCs w:val="24"/>
        </w:rPr>
        <w:t xml:space="preserve">. This necessarily raises the question of what happens where a donation is accepted during the lifetime of the donor who then dies before transfer is </w:t>
      </w:r>
      <w:r w:rsidR="00590B23" w:rsidRPr="005172B3">
        <w:rPr>
          <w:rFonts w:ascii="Times New Roman" w:hAnsi="Times New Roman" w:cs="Times New Roman"/>
          <w:bCs/>
          <w:sz w:val="24"/>
          <w:szCs w:val="24"/>
        </w:rPr>
        <w:t>affected</w:t>
      </w:r>
      <w:r w:rsidR="00D300CA" w:rsidRPr="005172B3">
        <w:rPr>
          <w:rFonts w:ascii="Times New Roman" w:hAnsi="Times New Roman" w:cs="Times New Roman"/>
          <w:bCs/>
          <w:sz w:val="24"/>
          <w:szCs w:val="24"/>
        </w:rPr>
        <w:t>.</w:t>
      </w:r>
    </w:p>
    <w:p w14:paraId="084171D1" w14:textId="77777777" w:rsidR="009C0280" w:rsidRPr="00D22AD0" w:rsidRDefault="009C0280" w:rsidP="00054735">
      <w:pPr>
        <w:pStyle w:val="ListParagraph"/>
        <w:spacing w:after="0" w:line="480" w:lineRule="auto"/>
        <w:ind w:left="426"/>
        <w:jc w:val="both"/>
        <w:rPr>
          <w:rFonts w:ascii="Times New Roman" w:hAnsi="Times New Roman" w:cs="Times New Roman"/>
          <w:bCs/>
          <w:sz w:val="24"/>
          <w:szCs w:val="24"/>
        </w:rPr>
      </w:pPr>
    </w:p>
    <w:p w14:paraId="51B81EFD" w14:textId="62A9BA18" w:rsidR="006E0230" w:rsidRPr="00590B23" w:rsidRDefault="00590B23" w:rsidP="00054735">
      <w:pPr>
        <w:tabs>
          <w:tab w:val="left" w:pos="851"/>
          <w:tab w:val="left" w:pos="8364"/>
        </w:tabs>
        <w:spacing w:after="0" w:line="480" w:lineRule="auto"/>
        <w:ind w:left="284" w:hanging="284"/>
        <w:jc w:val="both"/>
        <w:rPr>
          <w:rFonts w:ascii="Times New Roman" w:hAnsi="Times New Roman" w:cs="Times New Roman"/>
          <w:bCs/>
          <w:sz w:val="24"/>
          <w:szCs w:val="24"/>
          <w:lang w:val="en-ZA"/>
        </w:rPr>
      </w:pPr>
      <w:r>
        <w:rPr>
          <w:rFonts w:ascii="Times New Roman" w:hAnsi="Times New Roman" w:cs="Times New Roman"/>
          <w:bCs/>
          <w:sz w:val="24"/>
          <w:szCs w:val="24"/>
        </w:rPr>
        <w:t>25</w:t>
      </w:r>
      <w:proofErr w:type="gramStart"/>
      <w:r>
        <w:rPr>
          <w:rFonts w:ascii="Times New Roman" w:hAnsi="Times New Roman" w:cs="Times New Roman"/>
          <w:bCs/>
          <w:sz w:val="24"/>
          <w:szCs w:val="24"/>
        </w:rPr>
        <w:t>.</w:t>
      </w:r>
      <w:r w:rsidR="004C3BE6" w:rsidRPr="00590B23">
        <w:rPr>
          <w:rFonts w:ascii="Times New Roman" w:hAnsi="Times New Roman" w:cs="Times New Roman"/>
          <w:bCs/>
          <w:sz w:val="24"/>
          <w:szCs w:val="24"/>
        </w:rPr>
        <w:t>It</w:t>
      </w:r>
      <w:proofErr w:type="gramEnd"/>
      <w:r w:rsidR="004C3BE6" w:rsidRPr="00590B23">
        <w:rPr>
          <w:rFonts w:ascii="Times New Roman" w:hAnsi="Times New Roman" w:cs="Times New Roman"/>
          <w:bCs/>
          <w:sz w:val="24"/>
          <w:szCs w:val="24"/>
        </w:rPr>
        <w:t xml:space="preserve"> might be prudent to define what a donation is at the outset.</w:t>
      </w:r>
      <w:r w:rsidR="00DA0217" w:rsidRPr="00590B23">
        <w:rPr>
          <w:rFonts w:ascii="Times New Roman" w:hAnsi="Times New Roman" w:cs="Times New Roman"/>
          <w:bCs/>
          <w:sz w:val="24"/>
          <w:szCs w:val="24"/>
        </w:rPr>
        <w:t xml:space="preserve"> </w:t>
      </w:r>
      <w:r w:rsidR="004C3BE6" w:rsidRPr="00590B23">
        <w:rPr>
          <w:rFonts w:ascii="Times New Roman" w:hAnsi="Times New Roman" w:cs="Times New Roman"/>
          <w:sz w:val="24"/>
          <w:szCs w:val="24"/>
        </w:rPr>
        <w:t xml:space="preserve">In </w:t>
      </w:r>
      <w:r w:rsidR="004C3BE6" w:rsidRPr="00590B23">
        <w:rPr>
          <w:rFonts w:ascii="Times New Roman" w:hAnsi="Times New Roman" w:cs="Times New Roman"/>
          <w:bCs/>
          <w:i/>
          <w:sz w:val="24"/>
          <w:szCs w:val="24"/>
          <w:lang w:val="en-ZA"/>
        </w:rPr>
        <w:t xml:space="preserve">The Commissioner for the South African Revenue Service </w:t>
      </w:r>
      <w:r w:rsidR="004C3BE6" w:rsidRPr="00590B23">
        <w:rPr>
          <w:rFonts w:ascii="Times New Roman" w:hAnsi="Times New Roman" w:cs="Times New Roman"/>
          <w:bCs/>
          <w:sz w:val="24"/>
          <w:szCs w:val="24"/>
          <w:lang w:val="en-ZA"/>
        </w:rPr>
        <w:t xml:space="preserve">v </w:t>
      </w:r>
      <w:r w:rsidR="004C3BE6" w:rsidRPr="00590B23">
        <w:rPr>
          <w:rFonts w:ascii="Times New Roman" w:hAnsi="Times New Roman" w:cs="Times New Roman"/>
          <w:bCs/>
          <w:i/>
          <w:sz w:val="24"/>
          <w:szCs w:val="24"/>
          <w:lang w:val="en-ZA"/>
        </w:rPr>
        <w:t>Marx</w:t>
      </w:r>
      <w:r w:rsidR="009C0280" w:rsidRPr="00590B23">
        <w:rPr>
          <w:rFonts w:ascii="Times New Roman" w:hAnsi="Times New Roman" w:cs="Times New Roman"/>
          <w:bCs/>
          <w:i/>
          <w:sz w:val="24"/>
          <w:szCs w:val="24"/>
          <w:lang w:val="en-ZA"/>
        </w:rPr>
        <w:t xml:space="preserve"> </w:t>
      </w:r>
      <w:r w:rsidR="004C3BE6" w:rsidRPr="00590B23">
        <w:rPr>
          <w:rFonts w:ascii="Times New Roman" w:hAnsi="Times New Roman" w:cs="Times New Roman"/>
          <w:bCs/>
          <w:i/>
          <w:sz w:val="24"/>
          <w:szCs w:val="24"/>
          <w:lang w:val="en-ZA"/>
        </w:rPr>
        <w:t>NO 2006</w:t>
      </w:r>
      <w:r w:rsidR="004C3BE6" w:rsidRPr="00590B23">
        <w:rPr>
          <w:rFonts w:ascii="Times New Roman" w:hAnsi="Times New Roman" w:cs="Times New Roman"/>
          <w:bCs/>
          <w:sz w:val="24"/>
          <w:szCs w:val="24"/>
          <w:lang w:val="en-ZA"/>
        </w:rPr>
        <w:t xml:space="preserve"> (4) SA 195 (C)</w:t>
      </w:r>
      <w:r w:rsidR="00DA0217" w:rsidRPr="00590B23">
        <w:rPr>
          <w:rFonts w:ascii="Times New Roman" w:hAnsi="Times New Roman" w:cs="Times New Roman"/>
          <w:bCs/>
          <w:sz w:val="24"/>
          <w:szCs w:val="24"/>
          <w:lang w:val="en-ZA"/>
        </w:rPr>
        <w:t xml:space="preserve"> </w:t>
      </w:r>
      <w:r w:rsidR="004C3BE6" w:rsidRPr="00590B23">
        <w:rPr>
          <w:rFonts w:ascii="Times New Roman" w:hAnsi="Times New Roman" w:cs="Times New Roman"/>
          <w:bCs/>
          <w:sz w:val="24"/>
          <w:szCs w:val="24"/>
          <w:lang w:val="en-ZA"/>
        </w:rPr>
        <w:t>at p 8 – 9</w:t>
      </w:r>
      <w:r w:rsidR="006E0230" w:rsidRPr="00590B23">
        <w:rPr>
          <w:rFonts w:ascii="Times New Roman" w:hAnsi="Times New Roman" w:cs="Times New Roman"/>
          <w:bCs/>
          <w:sz w:val="24"/>
          <w:szCs w:val="24"/>
          <w:lang w:val="en-ZA"/>
        </w:rPr>
        <w:t xml:space="preserve"> and quoting </w:t>
      </w:r>
      <w:r w:rsidR="00D27A0B" w:rsidRPr="00590B23">
        <w:rPr>
          <w:rFonts w:ascii="Times New Roman" w:hAnsi="Times New Roman" w:cs="Times New Roman"/>
          <w:bCs/>
          <w:sz w:val="24"/>
          <w:szCs w:val="24"/>
          <w:lang w:val="en-ZA"/>
        </w:rPr>
        <w:t>from LAWSA</w:t>
      </w:r>
      <w:r w:rsidR="00F67934" w:rsidRPr="00590B23">
        <w:rPr>
          <w:rFonts w:ascii="Times New Roman" w:hAnsi="Times New Roman" w:cs="Times New Roman"/>
          <w:bCs/>
          <w:sz w:val="24"/>
          <w:szCs w:val="24"/>
          <w:lang w:val="en-ZA"/>
        </w:rPr>
        <w:t>: 5</w:t>
      </w:r>
      <w:r w:rsidR="006E0230" w:rsidRPr="00590B23">
        <w:rPr>
          <w:rFonts w:ascii="Times New Roman" w:hAnsi="Times New Roman" w:cs="Times New Roman"/>
          <w:bCs/>
          <w:sz w:val="24"/>
          <w:szCs w:val="24"/>
          <w:lang w:val="en-ZA"/>
        </w:rPr>
        <w:t xml:space="preserve"> the following was stated;</w:t>
      </w:r>
    </w:p>
    <w:p w14:paraId="1F89B55E" w14:textId="77777777" w:rsidR="004C3BE6" w:rsidRDefault="006E0230" w:rsidP="00054735">
      <w:pPr>
        <w:spacing w:after="0" w:line="240" w:lineRule="auto"/>
        <w:ind w:left="993" w:hanging="142"/>
        <w:jc w:val="both"/>
        <w:rPr>
          <w:rFonts w:ascii="Times New Roman" w:hAnsi="Times New Roman" w:cs="Times New Roman"/>
          <w:bCs/>
          <w:sz w:val="24"/>
          <w:szCs w:val="24"/>
          <w:lang w:val="en-ZA"/>
        </w:rPr>
      </w:pPr>
      <w:r w:rsidRPr="00B7621C">
        <w:rPr>
          <w:rFonts w:ascii="Times New Roman" w:hAnsi="Times New Roman" w:cs="Times New Roman"/>
          <w:bCs/>
          <w:sz w:val="24"/>
          <w:szCs w:val="24"/>
          <w:lang w:val="en-ZA"/>
        </w:rPr>
        <w:t>“</w:t>
      </w:r>
      <w:r w:rsidR="004C3BE6" w:rsidRPr="00B7621C">
        <w:rPr>
          <w:rFonts w:ascii="Times New Roman" w:hAnsi="Times New Roman" w:cs="Times New Roman"/>
          <w:bCs/>
          <w:sz w:val="24"/>
          <w:szCs w:val="24"/>
          <w:lang w:val="en-ZA"/>
        </w:rPr>
        <w:t>A donation is an agreement which has been induced by pure (or disinterested) benevolence or sheer liberality, whereby a person under no legal obligation undertakes to give something … to another person, called the "</w:t>
      </w:r>
      <w:proofErr w:type="spellStart"/>
      <w:r w:rsidR="004C3BE6" w:rsidRPr="00B7621C">
        <w:rPr>
          <w:rFonts w:ascii="Times New Roman" w:hAnsi="Times New Roman" w:cs="Times New Roman"/>
          <w:bCs/>
          <w:sz w:val="24"/>
          <w:szCs w:val="24"/>
          <w:lang w:val="en-ZA"/>
        </w:rPr>
        <w:t>donee</w:t>
      </w:r>
      <w:proofErr w:type="spellEnd"/>
      <w:r w:rsidR="004C3BE6" w:rsidRPr="00B7621C">
        <w:rPr>
          <w:rFonts w:ascii="Times New Roman" w:hAnsi="Times New Roman" w:cs="Times New Roman"/>
          <w:bCs/>
          <w:sz w:val="24"/>
          <w:szCs w:val="24"/>
          <w:lang w:val="en-ZA"/>
        </w:rPr>
        <w:t xml:space="preserve">', with the intention of enriching the </w:t>
      </w:r>
      <w:proofErr w:type="spellStart"/>
      <w:r w:rsidR="004C3BE6" w:rsidRPr="00B7621C">
        <w:rPr>
          <w:rFonts w:ascii="Times New Roman" w:hAnsi="Times New Roman" w:cs="Times New Roman"/>
          <w:bCs/>
          <w:sz w:val="24"/>
          <w:szCs w:val="24"/>
          <w:lang w:val="en-ZA"/>
        </w:rPr>
        <w:t>donee</w:t>
      </w:r>
      <w:proofErr w:type="spellEnd"/>
      <w:r w:rsidR="004C3BE6" w:rsidRPr="00B7621C">
        <w:rPr>
          <w:rFonts w:ascii="Times New Roman" w:hAnsi="Times New Roman" w:cs="Times New Roman"/>
          <w:bCs/>
          <w:sz w:val="24"/>
          <w:szCs w:val="24"/>
          <w:lang w:val="en-ZA"/>
        </w:rPr>
        <w:t>, in return for which the donor receives no consideration nor expects any future advantage.</w:t>
      </w:r>
      <w:r w:rsidRPr="00B7621C">
        <w:rPr>
          <w:rFonts w:ascii="Times New Roman" w:hAnsi="Times New Roman" w:cs="Times New Roman"/>
          <w:bCs/>
          <w:sz w:val="24"/>
          <w:szCs w:val="24"/>
          <w:lang w:val="en-ZA"/>
        </w:rPr>
        <w:t>”</w:t>
      </w:r>
    </w:p>
    <w:p w14:paraId="3C578C30" w14:textId="77777777" w:rsidR="0061515C" w:rsidRDefault="0061515C" w:rsidP="0061515C">
      <w:pPr>
        <w:spacing w:after="0" w:line="480" w:lineRule="auto"/>
        <w:ind w:left="993" w:hanging="142"/>
        <w:jc w:val="both"/>
        <w:rPr>
          <w:rFonts w:ascii="Times New Roman" w:hAnsi="Times New Roman" w:cs="Times New Roman"/>
          <w:bCs/>
          <w:sz w:val="24"/>
          <w:szCs w:val="24"/>
          <w:lang w:val="en-ZA"/>
        </w:rPr>
      </w:pPr>
    </w:p>
    <w:p w14:paraId="00FF8861" w14:textId="77777777" w:rsidR="00CC66CB" w:rsidRPr="00B7621C" w:rsidRDefault="00CC66CB" w:rsidP="00054735">
      <w:pPr>
        <w:spacing w:after="0" w:line="240" w:lineRule="auto"/>
        <w:ind w:left="993" w:hanging="142"/>
        <w:jc w:val="both"/>
        <w:rPr>
          <w:rFonts w:ascii="Times New Roman" w:hAnsi="Times New Roman" w:cs="Times New Roman"/>
          <w:bCs/>
          <w:sz w:val="24"/>
          <w:szCs w:val="24"/>
          <w:lang w:val="en-ZA"/>
        </w:rPr>
      </w:pPr>
    </w:p>
    <w:p w14:paraId="661FB1AD" w14:textId="245528FA" w:rsidR="00EC68E2" w:rsidRPr="00F67934" w:rsidRDefault="00F67934" w:rsidP="00054735">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26</w:t>
      </w:r>
      <w:proofErr w:type="gramStart"/>
      <w:r>
        <w:rPr>
          <w:rFonts w:ascii="Times New Roman" w:hAnsi="Times New Roman" w:cs="Times New Roman"/>
          <w:sz w:val="24"/>
          <w:szCs w:val="24"/>
        </w:rPr>
        <w:t>.</w:t>
      </w:r>
      <w:r w:rsidR="00EC68E2" w:rsidRPr="00F67934">
        <w:rPr>
          <w:rFonts w:ascii="Times New Roman" w:hAnsi="Times New Roman" w:cs="Times New Roman"/>
          <w:sz w:val="24"/>
          <w:szCs w:val="24"/>
        </w:rPr>
        <w:t>The</w:t>
      </w:r>
      <w:proofErr w:type="gramEnd"/>
      <w:r w:rsidR="00EC68E2" w:rsidRPr="00F67934">
        <w:rPr>
          <w:rFonts w:ascii="Times New Roman" w:hAnsi="Times New Roman" w:cs="Times New Roman"/>
          <w:sz w:val="24"/>
          <w:szCs w:val="24"/>
        </w:rPr>
        <w:t xml:space="preserve"> term donation was defined in MJ Lowe: </w:t>
      </w:r>
      <w:r w:rsidR="00EC68E2" w:rsidRPr="00F67934">
        <w:rPr>
          <w:rFonts w:ascii="Times New Roman" w:hAnsi="Times New Roman" w:cs="Times New Roman"/>
          <w:i/>
          <w:sz w:val="24"/>
          <w:szCs w:val="24"/>
        </w:rPr>
        <w:t>Elliot, The South African Notary</w:t>
      </w:r>
      <w:r w:rsidR="00EC68E2" w:rsidRPr="00F67934">
        <w:rPr>
          <w:rFonts w:ascii="Times New Roman" w:hAnsi="Times New Roman" w:cs="Times New Roman"/>
          <w:sz w:val="24"/>
          <w:szCs w:val="24"/>
        </w:rPr>
        <w:t xml:space="preserve"> 6</w:t>
      </w:r>
      <w:r w:rsidR="00EC68E2" w:rsidRPr="00F67934">
        <w:rPr>
          <w:rFonts w:ascii="Times New Roman" w:hAnsi="Times New Roman" w:cs="Times New Roman"/>
          <w:sz w:val="24"/>
          <w:szCs w:val="24"/>
          <w:vertAlign w:val="superscript"/>
        </w:rPr>
        <w:t>th</w:t>
      </w:r>
      <w:r w:rsidR="008C53D8" w:rsidRPr="00F67934">
        <w:rPr>
          <w:rFonts w:ascii="Times New Roman" w:hAnsi="Times New Roman" w:cs="Times New Roman"/>
          <w:sz w:val="24"/>
          <w:szCs w:val="24"/>
        </w:rPr>
        <w:t xml:space="preserve"> </w:t>
      </w:r>
      <w:proofErr w:type="spellStart"/>
      <w:r w:rsidR="008C53D8" w:rsidRPr="00F67934">
        <w:rPr>
          <w:rFonts w:ascii="Times New Roman" w:hAnsi="Times New Roman" w:cs="Times New Roman"/>
          <w:sz w:val="24"/>
          <w:szCs w:val="24"/>
        </w:rPr>
        <w:t>ed</w:t>
      </w:r>
      <w:proofErr w:type="spellEnd"/>
      <w:r w:rsidR="008C53D8" w:rsidRPr="00F67934">
        <w:rPr>
          <w:rFonts w:ascii="Times New Roman" w:hAnsi="Times New Roman" w:cs="Times New Roman"/>
          <w:sz w:val="24"/>
          <w:szCs w:val="24"/>
        </w:rPr>
        <w:t xml:space="preserve"> at p</w:t>
      </w:r>
      <w:r w:rsidR="00EC68E2" w:rsidRPr="00F67934">
        <w:rPr>
          <w:rFonts w:ascii="Times New Roman" w:hAnsi="Times New Roman" w:cs="Times New Roman"/>
          <w:sz w:val="24"/>
          <w:szCs w:val="24"/>
        </w:rPr>
        <w:t xml:space="preserve"> 106 as follows:</w:t>
      </w:r>
    </w:p>
    <w:p w14:paraId="68F01BC7" w14:textId="77777777" w:rsidR="00EC68E2" w:rsidRPr="00B7621C" w:rsidRDefault="00EC68E2" w:rsidP="00054735">
      <w:pPr>
        <w:spacing w:after="0" w:line="240" w:lineRule="auto"/>
        <w:ind w:left="993" w:hanging="142"/>
        <w:jc w:val="both"/>
        <w:rPr>
          <w:rFonts w:ascii="Times New Roman" w:hAnsi="Times New Roman" w:cs="Times New Roman"/>
          <w:sz w:val="24"/>
          <w:szCs w:val="24"/>
        </w:rPr>
      </w:pPr>
      <w:r w:rsidRPr="00B7621C">
        <w:rPr>
          <w:rFonts w:ascii="Times New Roman" w:hAnsi="Times New Roman" w:cs="Times New Roman"/>
          <w:sz w:val="24"/>
          <w:szCs w:val="24"/>
        </w:rPr>
        <w:t xml:space="preserve">“A donation has been defined as ’an agreement whereby a person </w:t>
      </w:r>
      <w:r w:rsidR="00466A5E" w:rsidRPr="00B7621C">
        <w:rPr>
          <w:rFonts w:ascii="Times New Roman" w:hAnsi="Times New Roman" w:cs="Times New Roman"/>
          <w:sz w:val="24"/>
          <w:szCs w:val="24"/>
        </w:rPr>
        <w:t>without being</w:t>
      </w:r>
      <w:r w:rsidRPr="00B7621C">
        <w:rPr>
          <w:rFonts w:ascii="Times New Roman" w:hAnsi="Times New Roman" w:cs="Times New Roman"/>
          <w:sz w:val="24"/>
          <w:szCs w:val="24"/>
        </w:rPr>
        <w:t xml:space="preserve"> under any legal obligation so to do gives or promises to give </w:t>
      </w:r>
      <w:r w:rsidR="00466A5E" w:rsidRPr="00B7621C">
        <w:rPr>
          <w:rFonts w:ascii="Times New Roman" w:hAnsi="Times New Roman" w:cs="Times New Roman"/>
          <w:sz w:val="24"/>
          <w:szCs w:val="24"/>
        </w:rPr>
        <w:t>something to</w:t>
      </w:r>
      <w:r w:rsidRPr="00B7621C">
        <w:rPr>
          <w:rFonts w:ascii="Times New Roman" w:hAnsi="Times New Roman" w:cs="Times New Roman"/>
          <w:sz w:val="24"/>
          <w:szCs w:val="24"/>
        </w:rPr>
        <w:t xml:space="preserve"> another without receiving or stipulating for anything in return’. The donor impoverishes himself out of a motive of liberality and not in return for or in contemplation of a counterpart, by giving something from his own assets to the </w:t>
      </w:r>
      <w:proofErr w:type="spellStart"/>
      <w:r w:rsidRPr="00B7621C">
        <w:rPr>
          <w:rFonts w:ascii="Times New Roman" w:hAnsi="Times New Roman" w:cs="Times New Roman"/>
          <w:sz w:val="24"/>
          <w:szCs w:val="24"/>
        </w:rPr>
        <w:t>donee</w:t>
      </w:r>
      <w:proofErr w:type="spellEnd"/>
      <w:r w:rsidRPr="00B7621C">
        <w:rPr>
          <w:rFonts w:ascii="Times New Roman" w:hAnsi="Times New Roman" w:cs="Times New Roman"/>
          <w:sz w:val="24"/>
          <w:szCs w:val="24"/>
        </w:rPr>
        <w:t xml:space="preserve"> who is consequently enriched. The estate of the donor must be impoverished and that of the </w:t>
      </w:r>
      <w:proofErr w:type="spellStart"/>
      <w:r w:rsidRPr="00B7621C">
        <w:rPr>
          <w:rFonts w:ascii="Times New Roman" w:hAnsi="Times New Roman" w:cs="Times New Roman"/>
          <w:sz w:val="24"/>
          <w:szCs w:val="24"/>
        </w:rPr>
        <w:t>donee</w:t>
      </w:r>
      <w:proofErr w:type="spellEnd"/>
      <w:r w:rsidRPr="00B7621C">
        <w:rPr>
          <w:rFonts w:ascii="Times New Roman" w:hAnsi="Times New Roman" w:cs="Times New Roman"/>
          <w:sz w:val="24"/>
          <w:szCs w:val="24"/>
        </w:rPr>
        <w:t xml:space="preserve"> correspondingly enriched, in other words the gift must be liberality at the expense of the donor. Where the estate of the donor is not impoverished there can be no donation.”</w:t>
      </w:r>
    </w:p>
    <w:p w14:paraId="5E66961B" w14:textId="77777777" w:rsidR="008C53D8" w:rsidRPr="00B7621C" w:rsidRDefault="008C53D8" w:rsidP="00154DA2">
      <w:pPr>
        <w:spacing w:after="0" w:line="240" w:lineRule="auto"/>
        <w:jc w:val="both"/>
        <w:rPr>
          <w:rFonts w:ascii="Times New Roman" w:hAnsi="Times New Roman" w:cs="Times New Roman"/>
          <w:sz w:val="24"/>
          <w:szCs w:val="24"/>
        </w:rPr>
      </w:pPr>
    </w:p>
    <w:p w14:paraId="20996A78" w14:textId="77777777" w:rsidR="00EC68E2" w:rsidRPr="00B7621C" w:rsidRDefault="00EC68E2" w:rsidP="00154DA2">
      <w:pPr>
        <w:spacing w:after="0" w:line="480" w:lineRule="auto"/>
        <w:ind w:left="284" w:firstLine="709"/>
        <w:jc w:val="both"/>
        <w:rPr>
          <w:rFonts w:ascii="Times New Roman" w:hAnsi="Times New Roman" w:cs="Times New Roman"/>
          <w:sz w:val="24"/>
          <w:szCs w:val="24"/>
        </w:rPr>
      </w:pPr>
      <w:r w:rsidRPr="00B7621C">
        <w:rPr>
          <w:rFonts w:ascii="Times New Roman" w:hAnsi="Times New Roman" w:cs="Times New Roman"/>
          <w:sz w:val="24"/>
          <w:szCs w:val="24"/>
        </w:rPr>
        <w:t>Black’s Law Dictionary defines a donation as follows:</w:t>
      </w:r>
    </w:p>
    <w:p w14:paraId="38963D35" w14:textId="77777777" w:rsidR="008C53D8" w:rsidRDefault="00EC68E2" w:rsidP="00054735">
      <w:pPr>
        <w:spacing w:after="0" w:line="240" w:lineRule="auto"/>
        <w:ind w:left="993" w:hanging="142"/>
        <w:jc w:val="both"/>
        <w:rPr>
          <w:rFonts w:ascii="Times New Roman" w:hAnsi="Times New Roman" w:cs="Times New Roman"/>
          <w:sz w:val="24"/>
          <w:szCs w:val="24"/>
        </w:rPr>
      </w:pPr>
      <w:r w:rsidRPr="00B7621C">
        <w:rPr>
          <w:rFonts w:ascii="Times New Roman" w:hAnsi="Times New Roman" w:cs="Times New Roman"/>
          <w:sz w:val="24"/>
          <w:szCs w:val="24"/>
        </w:rPr>
        <w:lastRenderedPageBreak/>
        <w:t>“Donatio</w:t>
      </w:r>
      <w:r w:rsidR="008C53D8" w:rsidRPr="00B7621C">
        <w:rPr>
          <w:rFonts w:ascii="Times New Roman" w:hAnsi="Times New Roman" w:cs="Times New Roman"/>
          <w:sz w:val="24"/>
          <w:szCs w:val="24"/>
        </w:rPr>
        <w:t>n</w:t>
      </w:r>
      <w:r w:rsidRPr="00B7621C">
        <w:rPr>
          <w:rFonts w:ascii="Times New Roman" w:hAnsi="Times New Roman" w:cs="Times New Roman"/>
          <w:sz w:val="24"/>
          <w:szCs w:val="24"/>
        </w:rPr>
        <w:t>. A gift. A transfer of the title to property to one who receives it without paying for it. The act by which the owner of a thing voluntarily transfers the title and possession of the same from himself to another person, without any consideration.”</w:t>
      </w:r>
    </w:p>
    <w:p w14:paraId="76B6FC42" w14:textId="77777777" w:rsidR="00CC66CB" w:rsidRPr="00B7621C" w:rsidRDefault="00CC66CB" w:rsidP="00054735">
      <w:pPr>
        <w:spacing w:after="0" w:line="480" w:lineRule="auto"/>
        <w:ind w:left="993" w:hanging="142"/>
        <w:jc w:val="both"/>
        <w:rPr>
          <w:rFonts w:ascii="Times New Roman" w:hAnsi="Times New Roman" w:cs="Times New Roman"/>
          <w:sz w:val="24"/>
          <w:szCs w:val="24"/>
        </w:rPr>
      </w:pPr>
    </w:p>
    <w:p w14:paraId="279301E0" w14:textId="7211B4C4" w:rsidR="00CC66CB" w:rsidRDefault="00F67934" w:rsidP="00107A53">
      <w:pPr>
        <w:tabs>
          <w:tab w:val="left" w:pos="993"/>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27.</w:t>
      </w:r>
      <w:r w:rsidR="00247830" w:rsidRPr="00F67934">
        <w:rPr>
          <w:rFonts w:ascii="Times New Roman" w:hAnsi="Times New Roman" w:cs="Times New Roman"/>
          <w:sz w:val="24"/>
          <w:szCs w:val="24"/>
        </w:rPr>
        <w:t xml:space="preserve">For a donation </w:t>
      </w:r>
      <w:r w:rsidR="00247830" w:rsidRPr="00F67934">
        <w:rPr>
          <w:rFonts w:ascii="Times New Roman" w:hAnsi="Times New Roman" w:cs="Times New Roman"/>
          <w:i/>
          <w:iCs/>
          <w:sz w:val="24"/>
          <w:szCs w:val="24"/>
        </w:rPr>
        <w:t xml:space="preserve">inter </w:t>
      </w:r>
      <w:proofErr w:type="spellStart"/>
      <w:r w:rsidR="00247830" w:rsidRPr="00F67934">
        <w:rPr>
          <w:rFonts w:ascii="Times New Roman" w:hAnsi="Times New Roman" w:cs="Times New Roman"/>
          <w:i/>
          <w:iCs/>
          <w:sz w:val="24"/>
          <w:szCs w:val="24"/>
        </w:rPr>
        <w:t>vivos</w:t>
      </w:r>
      <w:proofErr w:type="spellEnd"/>
      <w:r w:rsidR="00247830" w:rsidRPr="00F67934">
        <w:rPr>
          <w:rFonts w:ascii="Times New Roman" w:hAnsi="Times New Roman" w:cs="Times New Roman"/>
          <w:sz w:val="24"/>
          <w:szCs w:val="24"/>
        </w:rPr>
        <w:t xml:space="preserve"> the gift must be given between living pe</w:t>
      </w:r>
      <w:r w:rsidR="00466A5E" w:rsidRPr="00F67934">
        <w:rPr>
          <w:rFonts w:ascii="Times New Roman" w:hAnsi="Times New Roman" w:cs="Times New Roman"/>
          <w:sz w:val="24"/>
          <w:szCs w:val="24"/>
        </w:rPr>
        <w:t>rsons.</w:t>
      </w:r>
    </w:p>
    <w:p w14:paraId="30234D04" w14:textId="77777777" w:rsidR="003761B4" w:rsidRPr="00107A53" w:rsidRDefault="003761B4" w:rsidP="003761B4">
      <w:pPr>
        <w:tabs>
          <w:tab w:val="left" w:pos="993"/>
        </w:tabs>
        <w:spacing w:after="0" w:line="240" w:lineRule="auto"/>
        <w:jc w:val="both"/>
        <w:rPr>
          <w:rFonts w:ascii="Times New Roman" w:hAnsi="Times New Roman" w:cs="Times New Roman"/>
          <w:sz w:val="24"/>
          <w:szCs w:val="24"/>
        </w:rPr>
      </w:pPr>
    </w:p>
    <w:p w14:paraId="4DBBC60A" w14:textId="2C50BB04" w:rsidR="00BF04E9" w:rsidRPr="00F67934" w:rsidRDefault="00F67934" w:rsidP="00107A53">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28</w:t>
      </w:r>
      <w:proofErr w:type="gramStart"/>
      <w:r>
        <w:rPr>
          <w:rFonts w:ascii="Times New Roman" w:hAnsi="Times New Roman" w:cs="Times New Roman"/>
          <w:sz w:val="24"/>
          <w:szCs w:val="24"/>
        </w:rPr>
        <w:t>.</w:t>
      </w:r>
      <w:r w:rsidR="00BF04E9" w:rsidRPr="00F67934">
        <w:rPr>
          <w:rFonts w:ascii="Times New Roman" w:hAnsi="Times New Roman" w:cs="Times New Roman"/>
          <w:sz w:val="24"/>
          <w:szCs w:val="24"/>
        </w:rPr>
        <w:t>The</w:t>
      </w:r>
      <w:proofErr w:type="gramEnd"/>
      <w:r w:rsidR="00BF04E9" w:rsidRPr="00F67934">
        <w:rPr>
          <w:rFonts w:ascii="Times New Roman" w:hAnsi="Times New Roman" w:cs="Times New Roman"/>
          <w:sz w:val="24"/>
          <w:szCs w:val="24"/>
        </w:rPr>
        <w:t xml:space="preserve"> court </w:t>
      </w:r>
      <w:r w:rsidR="00BF04E9" w:rsidRPr="00F67934">
        <w:rPr>
          <w:rFonts w:ascii="Times New Roman" w:hAnsi="Times New Roman" w:cs="Times New Roman"/>
          <w:i/>
          <w:sz w:val="24"/>
          <w:szCs w:val="24"/>
        </w:rPr>
        <w:t xml:space="preserve">a quo </w:t>
      </w:r>
      <w:r w:rsidR="00E20A93" w:rsidRPr="00F67934">
        <w:rPr>
          <w:rFonts w:ascii="Times New Roman" w:hAnsi="Times New Roman" w:cs="Times New Roman"/>
          <w:sz w:val="24"/>
          <w:szCs w:val="24"/>
        </w:rPr>
        <w:t xml:space="preserve">in coming to its decision </w:t>
      </w:r>
      <w:r w:rsidR="00BF04E9" w:rsidRPr="00F67934">
        <w:rPr>
          <w:rFonts w:ascii="Times New Roman" w:hAnsi="Times New Roman" w:cs="Times New Roman"/>
          <w:sz w:val="24"/>
          <w:szCs w:val="24"/>
        </w:rPr>
        <w:t>held as follows:</w:t>
      </w:r>
    </w:p>
    <w:p w14:paraId="186EAEC8" w14:textId="326B8C64" w:rsidR="00357797" w:rsidRPr="00B7621C" w:rsidRDefault="00BF04E9" w:rsidP="0019341B">
      <w:pPr>
        <w:autoSpaceDE w:val="0"/>
        <w:autoSpaceDN w:val="0"/>
        <w:adjustRightInd w:val="0"/>
        <w:spacing w:after="0" w:line="240" w:lineRule="auto"/>
        <w:ind w:left="851" w:hanging="142"/>
        <w:jc w:val="both"/>
        <w:rPr>
          <w:rFonts w:ascii="Times New Roman" w:hAnsi="Times New Roman" w:cs="Times New Roman"/>
          <w:sz w:val="24"/>
          <w:szCs w:val="24"/>
        </w:rPr>
      </w:pPr>
      <w:r w:rsidRPr="00B7621C">
        <w:rPr>
          <w:rFonts w:ascii="Times New Roman" w:hAnsi="Times New Roman" w:cs="Times New Roman"/>
          <w:sz w:val="24"/>
          <w:szCs w:val="24"/>
        </w:rPr>
        <w:t xml:space="preserve">“There is no doubt from the factual spectrum in the case before me that the intention by the late Edith </w:t>
      </w:r>
      <w:proofErr w:type="spellStart"/>
      <w:r w:rsidRPr="00B7621C">
        <w:rPr>
          <w:rFonts w:ascii="Times New Roman" w:hAnsi="Times New Roman" w:cs="Times New Roman"/>
          <w:sz w:val="24"/>
          <w:szCs w:val="24"/>
        </w:rPr>
        <w:t>Shope</w:t>
      </w:r>
      <w:proofErr w:type="spellEnd"/>
      <w:r w:rsidRPr="00B7621C">
        <w:rPr>
          <w:rFonts w:ascii="Times New Roman" w:hAnsi="Times New Roman" w:cs="Times New Roman"/>
          <w:sz w:val="24"/>
          <w:szCs w:val="24"/>
        </w:rPr>
        <w:t xml:space="preserve"> </w:t>
      </w:r>
      <w:proofErr w:type="spellStart"/>
      <w:r w:rsidRPr="00B7621C">
        <w:rPr>
          <w:rFonts w:ascii="Times New Roman" w:hAnsi="Times New Roman" w:cs="Times New Roman"/>
          <w:sz w:val="24"/>
          <w:szCs w:val="24"/>
        </w:rPr>
        <w:t>Goto</w:t>
      </w:r>
      <w:proofErr w:type="spellEnd"/>
      <w:r w:rsidRPr="00B7621C">
        <w:rPr>
          <w:rFonts w:ascii="Times New Roman" w:hAnsi="Times New Roman" w:cs="Times New Roman"/>
          <w:sz w:val="24"/>
          <w:szCs w:val="24"/>
        </w:rPr>
        <w:t xml:space="preserve"> was to enrich the applicant </w:t>
      </w:r>
      <w:proofErr w:type="gramStart"/>
      <w:r w:rsidRPr="00B7621C">
        <w:rPr>
          <w:rFonts w:ascii="Times New Roman" w:hAnsi="Times New Roman" w:cs="Times New Roman"/>
          <w:sz w:val="24"/>
          <w:szCs w:val="24"/>
        </w:rPr>
        <w:t>... .</w:t>
      </w:r>
      <w:proofErr w:type="gramEnd"/>
      <w:r w:rsidRPr="00B7621C">
        <w:rPr>
          <w:rFonts w:ascii="Times New Roman" w:hAnsi="Times New Roman" w:cs="Times New Roman"/>
          <w:sz w:val="24"/>
          <w:szCs w:val="24"/>
        </w:rPr>
        <w:t xml:space="preserve"> However, at common law delivery is also required to perfect an </w:t>
      </w:r>
      <w:r w:rsidRPr="00B7621C">
        <w:rPr>
          <w:rFonts w:ascii="Times New Roman" w:hAnsi="Times New Roman" w:cs="Times New Roman"/>
          <w:i/>
          <w:sz w:val="24"/>
          <w:szCs w:val="24"/>
        </w:rPr>
        <w:t xml:space="preserve">inter </w:t>
      </w:r>
      <w:proofErr w:type="spellStart"/>
      <w:r w:rsidRPr="00B7621C">
        <w:rPr>
          <w:rFonts w:ascii="Times New Roman" w:hAnsi="Times New Roman" w:cs="Times New Roman"/>
          <w:i/>
          <w:sz w:val="24"/>
          <w:szCs w:val="24"/>
        </w:rPr>
        <w:t>vivos</w:t>
      </w:r>
      <w:proofErr w:type="spellEnd"/>
      <w:r w:rsidRPr="00B7621C">
        <w:rPr>
          <w:rFonts w:ascii="Times New Roman" w:hAnsi="Times New Roman" w:cs="Times New Roman"/>
          <w:i/>
          <w:sz w:val="24"/>
          <w:szCs w:val="24"/>
        </w:rPr>
        <w:t xml:space="preserve"> </w:t>
      </w:r>
      <w:r w:rsidRPr="00B7621C">
        <w:rPr>
          <w:rFonts w:ascii="Times New Roman" w:hAnsi="Times New Roman" w:cs="Times New Roman"/>
          <w:sz w:val="24"/>
          <w:szCs w:val="24"/>
        </w:rPr>
        <w:t>gift, which simply means a gift between living persons, or</w:t>
      </w:r>
      <w:r w:rsidR="008D7704" w:rsidRPr="00B7621C">
        <w:rPr>
          <w:rFonts w:ascii="Times New Roman" w:hAnsi="Times New Roman" w:cs="Times New Roman"/>
          <w:sz w:val="24"/>
          <w:szCs w:val="24"/>
        </w:rPr>
        <w:t>,</w:t>
      </w:r>
      <w:r w:rsidRPr="00B7621C">
        <w:rPr>
          <w:rFonts w:ascii="Times New Roman" w:hAnsi="Times New Roman" w:cs="Times New Roman"/>
          <w:sz w:val="24"/>
          <w:szCs w:val="24"/>
        </w:rPr>
        <w:t xml:space="preserve"> from one living person to another.</w:t>
      </w:r>
      <w:r w:rsidR="00642286">
        <w:rPr>
          <w:rFonts w:ascii="Times New Roman" w:hAnsi="Times New Roman" w:cs="Times New Roman"/>
          <w:sz w:val="24"/>
          <w:szCs w:val="24"/>
        </w:rPr>
        <w:t xml:space="preserve"> </w:t>
      </w:r>
      <w:r w:rsidR="00357797">
        <w:rPr>
          <w:rFonts w:ascii="Times New Roman" w:hAnsi="Times New Roman" w:cs="Times New Roman"/>
          <w:sz w:val="24"/>
          <w:szCs w:val="24"/>
        </w:rPr>
        <w:t>‘</w:t>
      </w:r>
      <w:r w:rsidR="00357797" w:rsidRPr="00B7621C">
        <w:rPr>
          <w:rFonts w:ascii="Times New Roman" w:hAnsi="Times New Roman" w:cs="Times New Roman"/>
          <w:sz w:val="24"/>
          <w:szCs w:val="24"/>
        </w:rPr>
        <w:t xml:space="preserve">The delivery required in gifts </w:t>
      </w:r>
      <w:r w:rsidR="00357797" w:rsidRPr="00B7621C">
        <w:rPr>
          <w:rFonts w:ascii="Times New Roman" w:hAnsi="Times New Roman" w:cs="Times New Roman"/>
          <w:i/>
          <w:iCs/>
          <w:sz w:val="24"/>
          <w:szCs w:val="24"/>
        </w:rPr>
        <w:t xml:space="preserve">inter </w:t>
      </w:r>
      <w:proofErr w:type="spellStart"/>
      <w:r w:rsidR="00357797" w:rsidRPr="00B7621C">
        <w:rPr>
          <w:rFonts w:ascii="Times New Roman" w:hAnsi="Times New Roman" w:cs="Times New Roman"/>
          <w:i/>
          <w:iCs/>
          <w:sz w:val="24"/>
          <w:szCs w:val="24"/>
        </w:rPr>
        <w:t>vivos</w:t>
      </w:r>
      <w:proofErr w:type="spellEnd"/>
      <w:r w:rsidR="00357797" w:rsidRPr="00B7621C">
        <w:rPr>
          <w:rFonts w:ascii="Times New Roman" w:hAnsi="Times New Roman" w:cs="Times New Roman"/>
          <w:i/>
          <w:iCs/>
          <w:sz w:val="24"/>
          <w:szCs w:val="24"/>
        </w:rPr>
        <w:t xml:space="preserve"> </w:t>
      </w:r>
      <w:r w:rsidR="00357797" w:rsidRPr="00B7621C">
        <w:rPr>
          <w:rFonts w:ascii="Times New Roman" w:hAnsi="Times New Roman" w:cs="Times New Roman"/>
          <w:sz w:val="24"/>
          <w:szCs w:val="24"/>
        </w:rPr>
        <w:t xml:space="preserve">is usually stated to be an actual, constructive, or symbolical delivery according to the circumstances. It is commonly stated that the delivery must be as perfect as the nature of the property and the circumstances and surroundings of the parties will reasonably permit. The usual test applied to any </w:t>
      </w:r>
      <w:r w:rsidR="00357797" w:rsidRPr="00B7621C">
        <w:rPr>
          <w:rFonts w:ascii="Times New Roman" w:hAnsi="Times New Roman" w:cs="Times New Roman"/>
          <w:i/>
          <w:iCs/>
          <w:sz w:val="24"/>
          <w:szCs w:val="24"/>
        </w:rPr>
        <w:t xml:space="preserve">inter </w:t>
      </w:r>
      <w:proofErr w:type="spellStart"/>
      <w:r w:rsidR="00357797" w:rsidRPr="00B7621C">
        <w:rPr>
          <w:rFonts w:ascii="Times New Roman" w:hAnsi="Times New Roman" w:cs="Times New Roman"/>
          <w:i/>
          <w:iCs/>
          <w:sz w:val="24"/>
          <w:szCs w:val="24"/>
        </w:rPr>
        <w:t>vivos</w:t>
      </w:r>
      <w:proofErr w:type="spellEnd"/>
      <w:r w:rsidR="00357797" w:rsidRPr="00B7621C">
        <w:rPr>
          <w:rFonts w:ascii="Times New Roman" w:hAnsi="Times New Roman" w:cs="Times New Roman"/>
          <w:i/>
          <w:iCs/>
          <w:sz w:val="24"/>
          <w:szCs w:val="24"/>
        </w:rPr>
        <w:t xml:space="preserve"> </w:t>
      </w:r>
      <w:r w:rsidR="00357797" w:rsidRPr="00B7621C">
        <w:rPr>
          <w:rFonts w:ascii="Times New Roman" w:hAnsi="Times New Roman" w:cs="Times New Roman"/>
          <w:sz w:val="24"/>
          <w:szCs w:val="24"/>
        </w:rPr>
        <w:t xml:space="preserve">delivery is that it must be such a delivery as will most effectually divest the donor of dominion and control over the subject of the gift. In addition, the delivery must be absolute and unqualified, and it must vest the </w:t>
      </w:r>
      <w:proofErr w:type="spellStart"/>
      <w:r w:rsidR="00357797" w:rsidRPr="00B7621C">
        <w:rPr>
          <w:rFonts w:ascii="Times New Roman" w:hAnsi="Times New Roman" w:cs="Times New Roman"/>
          <w:sz w:val="24"/>
          <w:szCs w:val="24"/>
        </w:rPr>
        <w:t>donee</w:t>
      </w:r>
      <w:proofErr w:type="spellEnd"/>
      <w:r w:rsidR="00357797" w:rsidRPr="00B7621C">
        <w:rPr>
          <w:rFonts w:ascii="Times New Roman" w:hAnsi="Times New Roman" w:cs="Times New Roman"/>
          <w:sz w:val="24"/>
          <w:szCs w:val="24"/>
        </w:rPr>
        <w:t xml:space="preserve"> with, and divest the donor of, control and dominion over the property.” </w:t>
      </w:r>
    </w:p>
    <w:p w14:paraId="6933FC81" w14:textId="77777777" w:rsidR="00357797" w:rsidRPr="00B7621C" w:rsidRDefault="00357797" w:rsidP="00357797">
      <w:pPr>
        <w:tabs>
          <w:tab w:val="left" w:pos="720"/>
        </w:tabs>
        <w:autoSpaceDE w:val="0"/>
        <w:autoSpaceDN w:val="0"/>
        <w:adjustRightInd w:val="0"/>
        <w:spacing w:after="0" w:line="240" w:lineRule="auto"/>
        <w:ind w:left="720"/>
        <w:jc w:val="both"/>
        <w:rPr>
          <w:rFonts w:ascii="Times New Roman" w:hAnsi="Times New Roman" w:cs="Times New Roman"/>
          <w:sz w:val="24"/>
          <w:szCs w:val="24"/>
        </w:rPr>
      </w:pPr>
    </w:p>
    <w:p w14:paraId="0A6AD681" w14:textId="77777777" w:rsidR="00357797" w:rsidRPr="00B7621C" w:rsidRDefault="00357797" w:rsidP="00357797">
      <w:pPr>
        <w:autoSpaceDE w:val="0"/>
        <w:autoSpaceDN w:val="0"/>
        <w:adjustRightInd w:val="0"/>
        <w:spacing w:after="0" w:line="480" w:lineRule="auto"/>
        <w:ind w:firstLine="993"/>
        <w:jc w:val="both"/>
        <w:rPr>
          <w:rFonts w:ascii="Times New Roman" w:hAnsi="Times New Roman" w:cs="Times New Roman"/>
          <w:sz w:val="24"/>
          <w:szCs w:val="24"/>
        </w:rPr>
      </w:pPr>
      <w:r w:rsidRPr="00B7621C">
        <w:rPr>
          <w:rFonts w:ascii="Times New Roman" w:hAnsi="Times New Roman" w:cs="Times New Roman"/>
          <w:sz w:val="24"/>
          <w:szCs w:val="24"/>
        </w:rPr>
        <w:t>Further down the page the court stated;</w:t>
      </w:r>
    </w:p>
    <w:p w14:paraId="3FB3CD15" w14:textId="77777777" w:rsidR="00357797" w:rsidRDefault="00357797" w:rsidP="00357797">
      <w:pPr>
        <w:autoSpaceDE w:val="0"/>
        <w:autoSpaceDN w:val="0"/>
        <w:adjustRightInd w:val="0"/>
        <w:spacing w:after="0" w:line="240" w:lineRule="auto"/>
        <w:ind w:left="993" w:hanging="142"/>
        <w:jc w:val="both"/>
        <w:rPr>
          <w:rFonts w:ascii="Times New Roman" w:hAnsi="Times New Roman" w:cs="Times New Roman"/>
          <w:sz w:val="24"/>
          <w:szCs w:val="24"/>
        </w:rPr>
      </w:pPr>
      <w:r w:rsidRPr="00B7621C">
        <w:rPr>
          <w:rFonts w:ascii="Times New Roman" w:hAnsi="Times New Roman" w:cs="Times New Roman"/>
          <w:sz w:val="24"/>
          <w:szCs w:val="24"/>
        </w:rPr>
        <w:t xml:space="preserve">“In other words, where control of the property remains with the donor then there can be no valid gift </w:t>
      </w:r>
      <w:r w:rsidRPr="00B7621C">
        <w:rPr>
          <w:rFonts w:ascii="Times New Roman" w:hAnsi="Times New Roman" w:cs="Times New Roman"/>
          <w:i/>
          <w:sz w:val="24"/>
          <w:szCs w:val="24"/>
        </w:rPr>
        <w:t xml:space="preserve">inter </w:t>
      </w:r>
      <w:proofErr w:type="spellStart"/>
      <w:r w:rsidRPr="00B7621C">
        <w:rPr>
          <w:rFonts w:ascii="Times New Roman" w:hAnsi="Times New Roman" w:cs="Times New Roman"/>
          <w:i/>
          <w:sz w:val="24"/>
          <w:szCs w:val="24"/>
        </w:rPr>
        <w:t>vivos</w:t>
      </w:r>
      <w:proofErr w:type="spellEnd"/>
      <w:r w:rsidRPr="00B7621C">
        <w:rPr>
          <w:rFonts w:ascii="Times New Roman" w:hAnsi="Times New Roman" w:cs="Times New Roman"/>
          <w:sz w:val="24"/>
          <w:szCs w:val="24"/>
        </w:rPr>
        <w:t xml:space="preserve">. What is essential is that the gift given should immediately pass and be irrevocable by the donor. Besides preventing fraud, the purpose of delivery is to also make the donation certain and definite, especially on part of the donor. Materially, title, in its complete form must vest in the </w:t>
      </w:r>
      <w:proofErr w:type="spellStart"/>
      <w:r w:rsidRPr="00B7621C">
        <w:rPr>
          <w:rFonts w:ascii="Times New Roman" w:hAnsi="Times New Roman" w:cs="Times New Roman"/>
          <w:sz w:val="24"/>
          <w:szCs w:val="24"/>
        </w:rPr>
        <w:t>donee</w:t>
      </w:r>
      <w:proofErr w:type="spellEnd"/>
      <w:r w:rsidRPr="00B7621C">
        <w:rPr>
          <w:rFonts w:ascii="Times New Roman" w:hAnsi="Times New Roman" w:cs="Times New Roman"/>
          <w:sz w:val="24"/>
          <w:szCs w:val="24"/>
        </w:rPr>
        <w:t xml:space="preserve"> during the lifetime of the donor if the gift is not to be invalid. </w:t>
      </w:r>
    </w:p>
    <w:p w14:paraId="6FCF7DA3" w14:textId="77777777" w:rsidR="00357797" w:rsidRPr="00B7621C" w:rsidRDefault="00357797" w:rsidP="00357797">
      <w:pPr>
        <w:autoSpaceDE w:val="0"/>
        <w:autoSpaceDN w:val="0"/>
        <w:adjustRightInd w:val="0"/>
        <w:spacing w:after="0" w:line="240" w:lineRule="auto"/>
        <w:ind w:left="993" w:hanging="142"/>
        <w:jc w:val="both"/>
        <w:rPr>
          <w:rFonts w:ascii="Times New Roman" w:hAnsi="Times New Roman" w:cs="Times New Roman"/>
          <w:sz w:val="24"/>
          <w:szCs w:val="24"/>
        </w:rPr>
      </w:pPr>
    </w:p>
    <w:p w14:paraId="0613BC59" w14:textId="77777777" w:rsidR="00357797" w:rsidRPr="00B7621C" w:rsidRDefault="00357797" w:rsidP="00357797">
      <w:pPr>
        <w:autoSpaceDE w:val="0"/>
        <w:autoSpaceDN w:val="0"/>
        <w:adjustRightInd w:val="0"/>
        <w:spacing w:after="0" w:line="240" w:lineRule="auto"/>
        <w:ind w:left="426" w:firstLine="567"/>
        <w:jc w:val="both"/>
        <w:rPr>
          <w:rFonts w:ascii="Times New Roman" w:hAnsi="Times New Roman" w:cs="Times New Roman"/>
          <w:sz w:val="24"/>
          <w:szCs w:val="24"/>
        </w:rPr>
      </w:pPr>
      <w:r w:rsidRPr="00B7621C">
        <w:rPr>
          <w:rFonts w:ascii="Times New Roman" w:hAnsi="Times New Roman" w:cs="Times New Roman"/>
          <w:sz w:val="24"/>
          <w:szCs w:val="24"/>
        </w:rPr>
        <w:t xml:space="preserve">The requirements of a gift </w:t>
      </w:r>
      <w:r w:rsidRPr="00B7621C">
        <w:rPr>
          <w:rFonts w:ascii="Times New Roman" w:hAnsi="Times New Roman" w:cs="Times New Roman"/>
          <w:i/>
          <w:sz w:val="24"/>
          <w:szCs w:val="24"/>
        </w:rPr>
        <w:t xml:space="preserve">inter </w:t>
      </w:r>
      <w:proofErr w:type="spellStart"/>
      <w:r w:rsidRPr="00B7621C">
        <w:rPr>
          <w:rFonts w:ascii="Times New Roman" w:hAnsi="Times New Roman" w:cs="Times New Roman"/>
          <w:i/>
          <w:sz w:val="24"/>
          <w:szCs w:val="24"/>
        </w:rPr>
        <w:t>vivos</w:t>
      </w:r>
      <w:proofErr w:type="spellEnd"/>
      <w:r w:rsidRPr="00B7621C">
        <w:rPr>
          <w:rFonts w:ascii="Times New Roman" w:hAnsi="Times New Roman" w:cs="Times New Roman"/>
          <w:sz w:val="24"/>
          <w:szCs w:val="24"/>
        </w:rPr>
        <w:t xml:space="preserve"> therefore boil down to:</w:t>
      </w:r>
    </w:p>
    <w:p w14:paraId="3E2D45A0" w14:textId="77777777" w:rsidR="00357797" w:rsidRPr="00B7621C" w:rsidRDefault="00357797" w:rsidP="00357797">
      <w:pPr>
        <w:pStyle w:val="ListParagraph"/>
        <w:numPr>
          <w:ilvl w:val="0"/>
          <w:numId w:val="7"/>
        </w:numPr>
        <w:autoSpaceDE w:val="0"/>
        <w:autoSpaceDN w:val="0"/>
        <w:adjustRightInd w:val="0"/>
        <w:spacing w:after="0" w:line="240" w:lineRule="auto"/>
        <w:ind w:left="1843" w:hanging="425"/>
        <w:jc w:val="both"/>
        <w:rPr>
          <w:rFonts w:ascii="Times New Roman" w:hAnsi="Times New Roman" w:cs="Times New Roman"/>
          <w:sz w:val="24"/>
          <w:szCs w:val="24"/>
        </w:rPr>
      </w:pPr>
      <w:r w:rsidRPr="00B7621C">
        <w:rPr>
          <w:rFonts w:ascii="Times New Roman" w:hAnsi="Times New Roman" w:cs="Times New Roman"/>
          <w:sz w:val="24"/>
          <w:szCs w:val="24"/>
        </w:rPr>
        <w:t xml:space="preserve">An immediate intention to make a gift </w:t>
      </w:r>
    </w:p>
    <w:p w14:paraId="69D4D3CE" w14:textId="77777777" w:rsidR="00357797" w:rsidRPr="00B7621C" w:rsidRDefault="00357797" w:rsidP="00357797">
      <w:pPr>
        <w:pStyle w:val="ListParagraph"/>
        <w:numPr>
          <w:ilvl w:val="0"/>
          <w:numId w:val="7"/>
        </w:numPr>
        <w:tabs>
          <w:tab w:val="left" w:pos="567"/>
        </w:tabs>
        <w:autoSpaceDE w:val="0"/>
        <w:autoSpaceDN w:val="0"/>
        <w:adjustRightInd w:val="0"/>
        <w:spacing w:after="0" w:line="240" w:lineRule="auto"/>
        <w:ind w:left="1843" w:hanging="425"/>
        <w:jc w:val="both"/>
        <w:rPr>
          <w:rFonts w:ascii="Times New Roman" w:hAnsi="Times New Roman" w:cs="Times New Roman"/>
          <w:sz w:val="24"/>
          <w:szCs w:val="24"/>
        </w:rPr>
      </w:pPr>
      <w:r w:rsidRPr="00B7621C">
        <w:rPr>
          <w:rFonts w:ascii="Times New Roman" w:hAnsi="Times New Roman" w:cs="Times New Roman"/>
          <w:sz w:val="24"/>
          <w:szCs w:val="24"/>
        </w:rPr>
        <w:t>Acceptance of the gift</w:t>
      </w:r>
    </w:p>
    <w:p w14:paraId="24CE6705" w14:textId="77777777" w:rsidR="00357797" w:rsidRDefault="00357797" w:rsidP="00357797">
      <w:pPr>
        <w:pStyle w:val="ListParagraph"/>
        <w:numPr>
          <w:ilvl w:val="0"/>
          <w:numId w:val="7"/>
        </w:numPr>
        <w:autoSpaceDE w:val="0"/>
        <w:autoSpaceDN w:val="0"/>
        <w:adjustRightInd w:val="0"/>
        <w:spacing w:after="0" w:line="240" w:lineRule="auto"/>
        <w:ind w:left="1843" w:hanging="425"/>
        <w:jc w:val="both"/>
        <w:rPr>
          <w:rFonts w:ascii="Times New Roman" w:hAnsi="Times New Roman" w:cs="Times New Roman"/>
          <w:sz w:val="24"/>
          <w:szCs w:val="24"/>
        </w:rPr>
      </w:pPr>
      <w:r w:rsidRPr="00B7621C">
        <w:rPr>
          <w:rFonts w:ascii="Times New Roman" w:hAnsi="Times New Roman" w:cs="Times New Roman"/>
          <w:sz w:val="24"/>
          <w:szCs w:val="24"/>
        </w:rPr>
        <w:t>Actual delivery of the gift divesting th</w:t>
      </w:r>
      <w:r>
        <w:rPr>
          <w:rFonts w:ascii="Times New Roman" w:hAnsi="Times New Roman" w:cs="Times New Roman"/>
          <w:sz w:val="24"/>
          <w:szCs w:val="24"/>
        </w:rPr>
        <w:t>e owner of control and dominion”</w:t>
      </w:r>
    </w:p>
    <w:p w14:paraId="1D52F4D9" w14:textId="77777777" w:rsidR="00357797" w:rsidRPr="003910FD" w:rsidRDefault="00357797" w:rsidP="00357797">
      <w:pPr>
        <w:autoSpaceDE w:val="0"/>
        <w:autoSpaceDN w:val="0"/>
        <w:adjustRightInd w:val="0"/>
        <w:spacing w:after="0" w:line="240" w:lineRule="auto"/>
        <w:ind w:left="993"/>
        <w:jc w:val="both"/>
        <w:rPr>
          <w:rFonts w:ascii="Times New Roman" w:hAnsi="Times New Roman" w:cs="Times New Roman"/>
          <w:sz w:val="24"/>
          <w:szCs w:val="24"/>
        </w:rPr>
      </w:pPr>
    </w:p>
    <w:p w14:paraId="1287EDFE" w14:textId="77777777" w:rsidR="00357797" w:rsidRPr="003910FD" w:rsidRDefault="00357797" w:rsidP="00357797">
      <w:pPr>
        <w:tabs>
          <w:tab w:val="left" w:pos="851"/>
        </w:tabs>
        <w:autoSpaceDE w:val="0"/>
        <w:autoSpaceDN w:val="0"/>
        <w:adjustRightInd w:val="0"/>
        <w:spacing w:after="0" w:line="480" w:lineRule="auto"/>
        <w:jc w:val="both"/>
        <w:rPr>
          <w:rFonts w:ascii="Times New Roman" w:hAnsi="Times New Roman" w:cs="Times New Roman"/>
          <w:sz w:val="24"/>
          <w:szCs w:val="24"/>
        </w:rPr>
      </w:pPr>
    </w:p>
    <w:p w14:paraId="37A95B67" w14:textId="29230016" w:rsidR="007B45F2" w:rsidRDefault="00642286" w:rsidP="00054735">
      <w:pPr>
        <w:spacing w:after="0" w:line="240" w:lineRule="auto"/>
        <w:ind w:left="993" w:hanging="142"/>
        <w:jc w:val="both"/>
        <w:rPr>
          <w:rFonts w:ascii="Times New Roman" w:hAnsi="Times New Roman" w:cs="Times New Roman"/>
          <w:sz w:val="24"/>
          <w:szCs w:val="24"/>
        </w:rPr>
      </w:pPr>
      <w:r>
        <w:rPr>
          <w:rFonts w:ascii="Times New Roman" w:hAnsi="Times New Roman" w:cs="Times New Roman"/>
          <w:sz w:val="24"/>
          <w:szCs w:val="24"/>
        </w:rPr>
        <w:t xml:space="preserve"> </w:t>
      </w:r>
    </w:p>
    <w:p w14:paraId="77245C3A" w14:textId="77777777" w:rsidR="00CC66CB" w:rsidRPr="00B7621C" w:rsidRDefault="00CC66CB" w:rsidP="0061515C">
      <w:pPr>
        <w:spacing w:before="240" w:after="0" w:line="480" w:lineRule="auto"/>
        <w:ind w:left="993" w:hanging="142"/>
        <w:jc w:val="both"/>
        <w:rPr>
          <w:rFonts w:ascii="Times New Roman" w:hAnsi="Times New Roman" w:cs="Times New Roman"/>
          <w:sz w:val="24"/>
          <w:szCs w:val="24"/>
        </w:rPr>
      </w:pPr>
    </w:p>
    <w:p w14:paraId="48F306CB" w14:textId="1967A597" w:rsidR="007E4B57" w:rsidRDefault="00F67934" w:rsidP="00054735">
      <w:pPr>
        <w:tabs>
          <w:tab w:val="left" w:pos="1134"/>
        </w:tabs>
        <w:autoSpaceDE w:val="0"/>
        <w:autoSpaceDN w:val="0"/>
        <w:adjustRightInd w:val="0"/>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29</w:t>
      </w:r>
      <w:proofErr w:type="gramStart"/>
      <w:r>
        <w:rPr>
          <w:rFonts w:ascii="Times New Roman" w:hAnsi="Times New Roman" w:cs="Times New Roman"/>
          <w:sz w:val="24"/>
          <w:szCs w:val="24"/>
        </w:rPr>
        <w:t>.</w:t>
      </w:r>
      <w:r w:rsidR="007D069C" w:rsidRPr="00F67934">
        <w:rPr>
          <w:rFonts w:ascii="Times New Roman" w:hAnsi="Times New Roman" w:cs="Times New Roman"/>
          <w:sz w:val="24"/>
          <w:szCs w:val="24"/>
        </w:rPr>
        <w:t>The</w:t>
      </w:r>
      <w:proofErr w:type="gramEnd"/>
      <w:r w:rsidR="007D069C" w:rsidRPr="00F67934">
        <w:rPr>
          <w:rFonts w:ascii="Times New Roman" w:hAnsi="Times New Roman" w:cs="Times New Roman"/>
          <w:sz w:val="24"/>
          <w:szCs w:val="24"/>
        </w:rPr>
        <w:t xml:space="preserve"> court </w:t>
      </w:r>
      <w:r w:rsidR="007D069C" w:rsidRPr="00F67934">
        <w:rPr>
          <w:rFonts w:ascii="Times New Roman" w:hAnsi="Times New Roman" w:cs="Times New Roman"/>
          <w:i/>
          <w:sz w:val="24"/>
          <w:szCs w:val="24"/>
        </w:rPr>
        <w:t xml:space="preserve">a quo </w:t>
      </w:r>
      <w:r w:rsidR="00095E26" w:rsidRPr="00F67934">
        <w:rPr>
          <w:rFonts w:ascii="Times New Roman" w:hAnsi="Times New Roman" w:cs="Times New Roman"/>
          <w:sz w:val="24"/>
          <w:szCs w:val="24"/>
        </w:rPr>
        <w:t xml:space="preserve">clearly </w:t>
      </w:r>
      <w:r w:rsidR="007D069C" w:rsidRPr="00F67934">
        <w:rPr>
          <w:rFonts w:ascii="Times New Roman" w:hAnsi="Times New Roman" w:cs="Times New Roman"/>
          <w:sz w:val="24"/>
          <w:szCs w:val="24"/>
        </w:rPr>
        <w:t xml:space="preserve">accepted that the donation was valid but however </w:t>
      </w:r>
      <w:r w:rsidR="00711A84" w:rsidRPr="00F67934">
        <w:rPr>
          <w:rFonts w:ascii="Times New Roman" w:hAnsi="Times New Roman" w:cs="Times New Roman"/>
          <w:sz w:val="24"/>
          <w:szCs w:val="24"/>
        </w:rPr>
        <w:t xml:space="preserve">it </w:t>
      </w:r>
      <w:r w:rsidR="007D069C" w:rsidRPr="00F67934">
        <w:rPr>
          <w:rFonts w:ascii="Times New Roman" w:hAnsi="Times New Roman" w:cs="Times New Roman"/>
          <w:sz w:val="24"/>
          <w:szCs w:val="24"/>
        </w:rPr>
        <w:t xml:space="preserve">did not give effect to the donation on the basis that the appellant had failed </w:t>
      </w:r>
      <w:r w:rsidR="00D300CA" w:rsidRPr="00F67934">
        <w:rPr>
          <w:rFonts w:ascii="Times New Roman" w:hAnsi="Times New Roman" w:cs="Times New Roman"/>
          <w:sz w:val="24"/>
          <w:szCs w:val="24"/>
        </w:rPr>
        <w:t xml:space="preserve">to </w:t>
      </w:r>
      <w:r w:rsidR="009D77FC" w:rsidRPr="00F67934">
        <w:rPr>
          <w:rFonts w:ascii="Times New Roman" w:hAnsi="Times New Roman" w:cs="Times New Roman"/>
          <w:sz w:val="24"/>
          <w:szCs w:val="24"/>
        </w:rPr>
        <w:t xml:space="preserve">take </w:t>
      </w:r>
      <w:r w:rsidR="001461CD" w:rsidRPr="00F67934">
        <w:rPr>
          <w:rFonts w:ascii="Times New Roman" w:hAnsi="Times New Roman" w:cs="Times New Roman"/>
          <w:sz w:val="24"/>
          <w:szCs w:val="24"/>
        </w:rPr>
        <w:t>transfer of</w:t>
      </w:r>
      <w:r w:rsidR="00DA0217" w:rsidRPr="00F67934">
        <w:rPr>
          <w:rFonts w:ascii="Times New Roman" w:hAnsi="Times New Roman" w:cs="Times New Roman"/>
          <w:sz w:val="24"/>
          <w:szCs w:val="24"/>
        </w:rPr>
        <w:t xml:space="preserve"> </w:t>
      </w:r>
      <w:r w:rsidR="007D069C" w:rsidRPr="00F67934">
        <w:rPr>
          <w:rFonts w:ascii="Times New Roman" w:hAnsi="Times New Roman" w:cs="Times New Roman"/>
          <w:sz w:val="24"/>
          <w:szCs w:val="24"/>
        </w:rPr>
        <w:t>the property during the lifetime of the donor.</w:t>
      </w:r>
      <w:r w:rsidR="0010152D" w:rsidRPr="00F67934">
        <w:rPr>
          <w:rFonts w:ascii="Times New Roman" w:hAnsi="Times New Roman" w:cs="Times New Roman"/>
          <w:sz w:val="24"/>
          <w:szCs w:val="24"/>
        </w:rPr>
        <w:t xml:space="preserve"> The court relied</w:t>
      </w:r>
      <w:r w:rsidR="00095E26" w:rsidRPr="00F67934">
        <w:rPr>
          <w:rFonts w:ascii="Times New Roman" w:hAnsi="Times New Roman" w:cs="Times New Roman"/>
          <w:sz w:val="24"/>
          <w:szCs w:val="24"/>
        </w:rPr>
        <w:t xml:space="preserve"> </w:t>
      </w:r>
      <w:r w:rsidR="00B75FB8">
        <w:rPr>
          <w:rFonts w:ascii="Times New Roman" w:hAnsi="Times New Roman" w:cs="Times New Roman"/>
          <w:sz w:val="24"/>
          <w:szCs w:val="24"/>
        </w:rPr>
        <w:t xml:space="preserve">on </w:t>
      </w:r>
      <w:r w:rsidR="00887BF3">
        <w:rPr>
          <w:rFonts w:ascii="Times New Roman" w:hAnsi="Times New Roman" w:cs="Times New Roman"/>
          <w:sz w:val="24"/>
          <w:szCs w:val="24"/>
        </w:rPr>
        <w:t xml:space="preserve">the </w:t>
      </w:r>
      <w:r w:rsidR="00887BF3" w:rsidRPr="00F67934">
        <w:rPr>
          <w:rFonts w:ascii="Times New Roman" w:hAnsi="Times New Roman" w:cs="Times New Roman"/>
          <w:sz w:val="24"/>
          <w:szCs w:val="24"/>
        </w:rPr>
        <w:t>American</w:t>
      </w:r>
      <w:r w:rsidR="00095E26" w:rsidRPr="00F67934">
        <w:rPr>
          <w:rFonts w:ascii="Times New Roman" w:hAnsi="Times New Roman" w:cs="Times New Roman"/>
          <w:sz w:val="24"/>
          <w:szCs w:val="24"/>
        </w:rPr>
        <w:t xml:space="preserve"> case</w:t>
      </w:r>
      <w:r w:rsidR="00DA0217" w:rsidRPr="00F67934">
        <w:rPr>
          <w:rFonts w:ascii="Times New Roman" w:hAnsi="Times New Roman" w:cs="Times New Roman"/>
          <w:sz w:val="24"/>
          <w:szCs w:val="24"/>
        </w:rPr>
        <w:t xml:space="preserve"> </w:t>
      </w:r>
      <w:r w:rsidR="009D77FC" w:rsidRPr="00F67934">
        <w:rPr>
          <w:rFonts w:ascii="Times New Roman" w:hAnsi="Times New Roman" w:cs="Times New Roman"/>
          <w:sz w:val="24"/>
          <w:szCs w:val="24"/>
        </w:rPr>
        <w:t xml:space="preserve">of </w:t>
      </w:r>
      <w:proofErr w:type="spellStart"/>
      <w:r w:rsidR="009D77FC" w:rsidRPr="00F67934">
        <w:rPr>
          <w:rFonts w:ascii="Times New Roman" w:hAnsi="Times New Roman" w:cs="Times New Roman"/>
          <w:i/>
          <w:sz w:val="24"/>
          <w:szCs w:val="24"/>
        </w:rPr>
        <w:t>Begovich</w:t>
      </w:r>
      <w:proofErr w:type="spellEnd"/>
      <w:r w:rsidR="00DA0217" w:rsidRPr="00F67934">
        <w:rPr>
          <w:rFonts w:ascii="Times New Roman" w:hAnsi="Times New Roman" w:cs="Times New Roman"/>
          <w:i/>
          <w:sz w:val="24"/>
          <w:szCs w:val="24"/>
        </w:rPr>
        <w:t xml:space="preserve"> </w:t>
      </w:r>
      <w:r w:rsidR="00B77442" w:rsidRPr="00F67934">
        <w:rPr>
          <w:rFonts w:ascii="Times New Roman" w:hAnsi="Times New Roman" w:cs="Times New Roman"/>
          <w:sz w:val="24"/>
          <w:szCs w:val="24"/>
        </w:rPr>
        <w:t>v</w:t>
      </w:r>
      <w:r w:rsidR="00B77442" w:rsidRPr="00F67934">
        <w:rPr>
          <w:rFonts w:ascii="Times New Roman" w:hAnsi="Times New Roman" w:cs="Times New Roman"/>
          <w:i/>
          <w:sz w:val="24"/>
          <w:szCs w:val="24"/>
        </w:rPr>
        <w:t xml:space="preserve"> </w:t>
      </w:r>
      <w:proofErr w:type="spellStart"/>
      <w:r w:rsidR="00B77442" w:rsidRPr="00F67934">
        <w:rPr>
          <w:rFonts w:ascii="Times New Roman" w:hAnsi="Times New Roman" w:cs="Times New Roman"/>
          <w:i/>
          <w:iCs/>
          <w:sz w:val="24"/>
          <w:szCs w:val="24"/>
        </w:rPr>
        <w:lastRenderedPageBreak/>
        <w:t>Kruljac</w:t>
      </w:r>
      <w:proofErr w:type="spellEnd"/>
      <w:r w:rsidR="00B77442" w:rsidRPr="00F67934">
        <w:rPr>
          <w:rFonts w:ascii="Times New Roman" w:hAnsi="Times New Roman" w:cs="Times New Roman"/>
          <w:i/>
          <w:iCs/>
          <w:sz w:val="24"/>
          <w:szCs w:val="24"/>
        </w:rPr>
        <w:t xml:space="preserve"> 3</w:t>
      </w:r>
      <w:r w:rsidR="00B77442" w:rsidRPr="00F67934">
        <w:rPr>
          <w:rFonts w:ascii="Times New Roman" w:hAnsi="Times New Roman" w:cs="Times New Roman"/>
          <w:bCs/>
          <w:i/>
          <w:sz w:val="24"/>
          <w:szCs w:val="24"/>
        </w:rPr>
        <w:t>8</w:t>
      </w:r>
      <w:r w:rsidR="00B77442" w:rsidRPr="00F67934">
        <w:rPr>
          <w:rFonts w:ascii="Times New Roman" w:hAnsi="Times New Roman" w:cs="Times New Roman"/>
          <w:i/>
          <w:sz w:val="24"/>
          <w:szCs w:val="24"/>
        </w:rPr>
        <w:t>Wyo</w:t>
      </w:r>
      <w:r w:rsidR="00B77442" w:rsidRPr="00F67934">
        <w:rPr>
          <w:rFonts w:ascii="Times New Roman" w:hAnsi="Times New Roman" w:cs="Times New Roman"/>
          <w:sz w:val="24"/>
          <w:szCs w:val="24"/>
        </w:rPr>
        <w:t xml:space="preserve">. 365, </w:t>
      </w:r>
      <w:r w:rsidR="00B77442" w:rsidRPr="00F67934">
        <w:rPr>
          <w:rFonts w:ascii="Times New Roman" w:hAnsi="Times New Roman" w:cs="Times New Roman"/>
          <w:bCs/>
          <w:sz w:val="24"/>
          <w:szCs w:val="24"/>
        </w:rPr>
        <w:t>267</w:t>
      </w:r>
      <w:r w:rsidR="00B77442" w:rsidRPr="00F67934">
        <w:rPr>
          <w:rFonts w:ascii="Times New Roman" w:hAnsi="Times New Roman" w:cs="Times New Roman"/>
          <w:sz w:val="24"/>
          <w:szCs w:val="24"/>
        </w:rPr>
        <w:t>Pac. 426 (1928</w:t>
      </w:r>
      <w:r w:rsidR="00525A49" w:rsidRPr="00F67934">
        <w:rPr>
          <w:rFonts w:ascii="Times New Roman" w:hAnsi="Times New Roman" w:cs="Times New Roman"/>
          <w:sz w:val="24"/>
          <w:szCs w:val="24"/>
        </w:rPr>
        <w:t>)</w:t>
      </w:r>
      <w:r w:rsidR="00B677B8" w:rsidRPr="00F67934">
        <w:rPr>
          <w:rFonts w:ascii="Times New Roman" w:hAnsi="Times New Roman" w:cs="Times New Roman"/>
          <w:sz w:val="24"/>
          <w:szCs w:val="24"/>
        </w:rPr>
        <w:t xml:space="preserve"> </w:t>
      </w:r>
      <w:r w:rsidR="00525A49" w:rsidRPr="00F67934">
        <w:rPr>
          <w:rFonts w:ascii="Times New Roman" w:hAnsi="Times New Roman" w:cs="Times New Roman"/>
          <w:sz w:val="24"/>
          <w:szCs w:val="24"/>
        </w:rPr>
        <w:t>as</w:t>
      </w:r>
      <w:r w:rsidR="0010152D" w:rsidRPr="00F67934">
        <w:rPr>
          <w:rFonts w:ascii="Times New Roman" w:hAnsi="Times New Roman" w:cs="Times New Roman"/>
          <w:sz w:val="24"/>
          <w:szCs w:val="24"/>
        </w:rPr>
        <w:t xml:space="preserve"> authority </w:t>
      </w:r>
      <w:r w:rsidR="001461CD" w:rsidRPr="00F67934">
        <w:rPr>
          <w:rFonts w:ascii="Times New Roman" w:hAnsi="Times New Roman" w:cs="Times New Roman"/>
          <w:sz w:val="24"/>
          <w:szCs w:val="24"/>
        </w:rPr>
        <w:t>for the</w:t>
      </w:r>
      <w:r w:rsidR="00B677B8" w:rsidRPr="00F67934">
        <w:rPr>
          <w:rFonts w:ascii="Times New Roman" w:hAnsi="Times New Roman" w:cs="Times New Roman"/>
          <w:sz w:val="24"/>
          <w:szCs w:val="24"/>
        </w:rPr>
        <w:t xml:space="preserve"> </w:t>
      </w:r>
      <w:r w:rsidR="00525A49" w:rsidRPr="00F67934">
        <w:rPr>
          <w:rFonts w:ascii="Times New Roman" w:hAnsi="Times New Roman" w:cs="Times New Roman"/>
          <w:sz w:val="24"/>
          <w:szCs w:val="24"/>
        </w:rPr>
        <w:t>proposition that</w:t>
      </w:r>
      <w:r w:rsidR="00B677B8" w:rsidRPr="00F67934">
        <w:rPr>
          <w:rFonts w:ascii="Times New Roman" w:hAnsi="Times New Roman" w:cs="Times New Roman"/>
          <w:sz w:val="24"/>
          <w:szCs w:val="24"/>
        </w:rPr>
        <w:t xml:space="preserve"> </w:t>
      </w:r>
      <w:r w:rsidR="00D27A0B" w:rsidRPr="00F67934">
        <w:rPr>
          <w:rFonts w:ascii="Times New Roman" w:hAnsi="Times New Roman" w:cs="Times New Roman"/>
          <w:sz w:val="24"/>
          <w:szCs w:val="24"/>
        </w:rPr>
        <w:t xml:space="preserve">delivery </w:t>
      </w:r>
      <w:r w:rsidR="00095E26" w:rsidRPr="00F67934">
        <w:rPr>
          <w:rFonts w:ascii="Times New Roman" w:hAnsi="Times New Roman" w:cs="Times New Roman"/>
          <w:sz w:val="24"/>
          <w:szCs w:val="24"/>
        </w:rPr>
        <w:t>of a donation</w:t>
      </w:r>
      <w:r w:rsidR="00D27A0B" w:rsidRPr="00F67934">
        <w:rPr>
          <w:rFonts w:ascii="Times New Roman" w:hAnsi="Times New Roman" w:cs="Times New Roman"/>
          <w:sz w:val="24"/>
          <w:szCs w:val="24"/>
        </w:rPr>
        <w:t xml:space="preserve"> has to be effected during the lifetime of the don</w:t>
      </w:r>
      <w:r w:rsidR="00466A5E" w:rsidRPr="00F67934">
        <w:rPr>
          <w:rFonts w:ascii="Times New Roman" w:hAnsi="Times New Roman" w:cs="Times New Roman"/>
          <w:sz w:val="24"/>
          <w:szCs w:val="24"/>
        </w:rPr>
        <w:t>or</w:t>
      </w:r>
      <w:r w:rsidR="00D27A0B" w:rsidRPr="00F67934">
        <w:rPr>
          <w:rFonts w:ascii="Times New Roman" w:hAnsi="Times New Roman" w:cs="Times New Roman"/>
          <w:sz w:val="24"/>
          <w:szCs w:val="24"/>
        </w:rPr>
        <w:t>.</w:t>
      </w:r>
      <w:r w:rsidR="00095E26" w:rsidRPr="00F67934">
        <w:rPr>
          <w:rFonts w:ascii="Times New Roman" w:hAnsi="Times New Roman" w:cs="Times New Roman"/>
          <w:sz w:val="24"/>
          <w:szCs w:val="24"/>
        </w:rPr>
        <w:t xml:space="preserve"> This was the error </w:t>
      </w:r>
      <w:r w:rsidR="007711B1" w:rsidRPr="00F67934">
        <w:rPr>
          <w:rFonts w:ascii="Times New Roman" w:hAnsi="Times New Roman" w:cs="Times New Roman"/>
          <w:sz w:val="24"/>
          <w:szCs w:val="24"/>
        </w:rPr>
        <w:t xml:space="preserve">on </w:t>
      </w:r>
      <w:r w:rsidR="00095E26" w:rsidRPr="00F67934">
        <w:rPr>
          <w:rFonts w:ascii="Times New Roman" w:hAnsi="Times New Roman" w:cs="Times New Roman"/>
          <w:sz w:val="24"/>
          <w:szCs w:val="24"/>
        </w:rPr>
        <w:t xml:space="preserve">the </w:t>
      </w:r>
      <w:r w:rsidR="007711B1" w:rsidRPr="00F67934">
        <w:rPr>
          <w:rFonts w:ascii="Times New Roman" w:hAnsi="Times New Roman" w:cs="Times New Roman"/>
          <w:sz w:val="24"/>
          <w:szCs w:val="24"/>
        </w:rPr>
        <w:t xml:space="preserve">part </w:t>
      </w:r>
      <w:r w:rsidR="00F85967" w:rsidRPr="00F67934">
        <w:rPr>
          <w:rFonts w:ascii="Times New Roman" w:hAnsi="Times New Roman" w:cs="Times New Roman"/>
          <w:sz w:val="24"/>
          <w:szCs w:val="24"/>
        </w:rPr>
        <w:t>of</w:t>
      </w:r>
      <w:r w:rsidR="007711B1" w:rsidRPr="00F67934">
        <w:rPr>
          <w:rFonts w:ascii="Times New Roman" w:hAnsi="Times New Roman" w:cs="Times New Roman"/>
          <w:sz w:val="24"/>
          <w:szCs w:val="24"/>
        </w:rPr>
        <w:t xml:space="preserve"> the </w:t>
      </w:r>
      <w:r w:rsidR="00095E26" w:rsidRPr="00F67934">
        <w:rPr>
          <w:rFonts w:ascii="Times New Roman" w:hAnsi="Times New Roman" w:cs="Times New Roman"/>
          <w:sz w:val="24"/>
          <w:szCs w:val="24"/>
        </w:rPr>
        <w:t>court</w:t>
      </w:r>
      <w:r w:rsidR="00B677B8" w:rsidRPr="00F67934">
        <w:rPr>
          <w:rFonts w:ascii="Times New Roman" w:hAnsi="Times New Roman" w:cs="Times New Roman"/>
          <w:sz w:val="24"/>
          <w:szCs w:val="24"/>
        </w:rPr>
        <w:t xml:space="preserve"> </w:t>
      </w:r>
      <w:r w:rsidR="007711B1" w:rsidRPr="00F67934">
        <w:rPr>
          <w:rFonts w:ascii="Times New Roman" w:hAnsi="Times New Roman" w:cs="Times New Roman"/>
          <w:i/>
          <w:iCs/>
          <w:sz w:val="24"/>
          <w:szCs w:val="24"/>
        </w:rPr>
        <w:t>a quo</w:t>
      </w:r>
      <w:r w:rsidR="00095E26" w:rsidRPr="00F67934">
        <w:rPr>
          <w:rFonts w:ascii="Times New Roman" w:hAnsi="Times New Roman" w:cs="Times New Roman"/>
          <w:sz w:val="24"/>
          <w:szCs w:val="24"/>
        </w:rPr>
        <w:t xml:space="preserve">. </w:t>
      </w:r>
      <w:r w:rsidR="00843E7D">
        <w:rPr>
          <w:rFonts w:ascii="Times New Roman" w:hAnsi="Times New Roman" w:cs="Times New Roman"/>
          <w:sz w:val="24"/>
          <w:szCs w:val="24"/>
        </w:rPr>
        <w:t>Whilst t</w:t>
      </w:r>
      <w:r w:rsidR="00095E26" w:rsidRPr="00F67934">
        <w:rPr>
          <w:rFonts w:ascii="Times New Roman" w:hAnsi="Times New Roman" w:cs="Times New Roman"/>
          <w:sz w:val="24"/>
          <w:szCs w:val="24"/>
        </w:rPr>
        <w:t xml:space="preserve">he American law of donation has Roman law </w:t>
      </w:r>
      <w:r w:rsidR="00E33EED" w:rsidRPr="00F67934">
        <w:rPr>
          <w:rFonts w:ascii="Times New Roman" w:hAnsi="Times New Roman" w:cs="Times New Roman"/>
          <w:sz w:val="24"/>
          <w:szCs w:val="24"/>
        </w:rPr>
        <w:t>roots</w:t>
      </w:r>
      <w:r w:rsidR="00E33EED">
        <w:rPr>
          <w:rFonts w:ascii="Times New Roman" w:hAnsi="Times New Roman" w:cs="Times New Roman"/>
          <w:sz w:val="24"/>
          <w:szCs w:val="24"/>
        </w:rPr>
        <w:t>, our</w:t>
      </w:r>
      <w:r w:rsidR="00843E7D">
        <w:rPr>
          <w:rFonts w:ascii="Times New Roman" w:hAnsi="Times New Roman" w:cs="Times New Roman"/>
          <w:sz w:val="24"/>
          <w:szCs w:val="24"/>
        </w:rPr>
        <w:t xml:space="preserve"> law has its roots </w:t>
      </w:r>
      <w:r w:rsidR="0026136A">
        <w:rPr>
          <w:rFonts w:ascii="Times New Roman" w:hAnsi="Times New Roman" w:cs="Times New Roman"/>
          <w:sz w:val="24"/>
          <w:szCs w:val="24"/>
        </w:rPr>
        <w:t xml:space="preserve">in </w:t>
      </w:r>
      <w:r w:rsidR="0026136A" w:rsidRPr="00F67934">
        <w:rPr>
          <w:rFonts w:ascii="Times New Roman" w:hAnsi="Times New Roman" w:cs="Times New Roman"/>
          <w:sz w:val="24"/>
          <w:szCs w:val="24"/>
        </w:rPr>
        <w:t>Roman</w:t>
      </w:r>
      <w:r w:rsidR="00095E26" w:rsidRPr="00F67934">
        <w:rPr>
          <w:rFonts w:ascii="Times New Roman" w:hAnsi="Times New Roman" w:cs="Times New Roman"/>
          <w:sz w:val="24"/>
          <w:szCs w:val="24"/>
        </w:rPr>
        <w:t>-Dutch</w:t>
      </w:r>
      <w:r w:rsidR="009D77FC" w:rsidRPr="00F67934">
        <w:rPr>
          <w:rFonts w:ascii="Times New Roman" w:hAnsi="Times New Roman" w:cs="Times New Roman"/>
          <w:sz w:val="24"/>
          <w:szCs w:val="24"/>
        </w:rPr>
        <w:t xml:space="preserve"> law</w:t>
      </w:r>
      <w:r w:rsidR="00095E26" w:rsidRPr="00F67934">
        <w:rPr>
          <w:rFonts w:ascii="Times New Roman" w:hAnsi="Times New Roman" w:cs="Times New Roman"/>
          <w:sz w:val="24"/>
          <w:szCs w:val="24"/>
        </w:rPr>
        <w:t xml:space="preserve">. Our law of </w:t>
      </w:r>
      <w:r w:rsidR="00642286" w:rsidRPr="00F67934">
        <w:rPr>
          <w:rFonts w:ascii="Times New Roman" w:hAnsi="Times New Roman" w:cs="Times New Roman"/>
          <w:sz w:val="24"/>
          <w:szCs w:val="24"/>
        </w:rPr>
        <w:t>donation</w:t>
      </w:r>
      <w:r w:rsidR="00642286">
        <w:rPr>
          <w:rFonts w:ascii="Times New Roman" w:hAnsi="Times New Roman" w:cs="Times New Roman"/>
          <w:sz w:val="24"/>
          <w:szCs w:val="24"/>
        </w:rPr>
        <w:t>, as</w:t>
      </w:r>
      <w:r w:rsidR="00843E7D">
        <w:rPr>
          <w:rFonts w:ascii="Times New Roman" w:hAnsi="Times New Roman" w:cs="Times New Roman"/>
          <w:sz w:val="24"/>
          <w:szCs w:val="24"/>
        </w:rPr>
        <w:t xml:space="preserve"> in South Africa,</w:t>
      </w:r>
      <w:r w:rsidR="00095E26" w:rsidRPr="00F67934">
        <w:rPr>
          <w:rFonts w:ascii="Times New Roman" w:hAnsi="Times New Roman" w:cs="Times New Roman"/>
          <w:sz w:val="24"/>
          <w:szCs w:val="24"/>
        </w:rPr>
        <w:t xml:space="preserve"> is governed by Roman-Dutch</w:t>
      </w:r>
      <w:r w:rsidR="00967D0E" w:rsidRPr="00F67934">
        <w:rPr>
          <w:rFonts w:ascii="Times New Roman" w:hAnsi="Times New Roman" w:cs="Times New Roman"/>
          <w:sz w:val="24"/>
          <w:szCs w:val="24"/>
        </w:rPr>
        <w:t xml:space="preserve"> </w:t>
      </w:r>
      <w:r w:rsidR="001E4368" w:rsidRPr="00F67934">
        <w:rPr>
          <w:rFonts w:ascii="Times New Roman" w:hAnsi="Times New Roman" w:cs="Times New Roman"/>
          <w:sz w:val="24"/>
          <w:szCs w:val="24"/>
        </w:rPr>
        <w:t xml:space="preserve">law </w:t>
      </w:r>
      <w:r w:rsidR="00642286" w:rsidRPr="00F67934">
        <w:rPr>
          <w:rFonts w:ascii="Times New Roman" w:hAnsi="Times New Roman" w:cs="Times New Roman"/>
          <w:sz w:val="24"/>
          <w:szCs w:val="24"/>
        </w:rPr>
        <w:t>principles</w:t>
      </w:r>
      <w:r w:rsidR="00642286">
        <w:rPr>
          <w:rFonts w:ascii="Times New Roman" w:hAnsi="Times New Roman" w:cs="Times New Roman"/>
          <w:sz w:val="24"/>
          <w:szCs w:val="24"/>
        </w:rPr>
        <w:t xml:space="preserve"> </w:t>
      </w:r>
      <w:r w:rsidR="00642286" w:rsidRPr="00F67934">
        <w:rPr>
          <w:rFonts w:ascii="Times New Roman" w:hAnsi="Times New Roman" w:cs="Times New Roman"/>
          <w:sz w:val="24"/>
          <w:szCs w:val="24"/>
        </w:rPr>
        <w:t>and</w:t>
      </w:r>
      <w:r w:rsidR="00095E26" w:rsidRPr="00F67934">
        <w:rPr>
          <w:rFonts w:ascii="Times New Roman" w:hAnsi="Times New Roman" w:cs="Times New Roman"/>
          <w:sz w:val="24"/>
          <w:szCs w:val="24"/>
        </w:rPr>
        <w:t xml:space="preserve"> not Roman</w:t>
      </w:r>
      <w:r w:rsidR="00967D0E" w:rsidRPr="00F67934">
        <w:rPr>
          <w:rFonts w:ascii="Times New Roman" w:hAnsi="Times New Roman" w:cs="Times New Roman"/>
          <w:sz w:val="24"/>
          <w:szCs w:val="24"/>
        </w:rPr>
        <w:t xml:space="preserve"> </w:t>
      </w:r>
      <w:r w:rsidR="001E4368" w:rsidRPr="00F67934">
        <w:rPr>
          <w:rFonts w:ascii="Times New Roman" w:hAnsi="Times New Roman" w:cs="Times New Roman"/>
          <w:sz w:val="24"/>
          <w:szCs w:val="24"/>
        </w:rPr>
        <w:t>law principles</w:t>
      </w:r>
      <w:r w:rsidR="009D77FC" w:rsidRPr="00F67934">
        <w:rPr>
          <w:rFonts w:ascii="Times New Roman" w:hAnsi="Times New Roman" w:cs="Times New Roman"/>
          <w:sz w:val="24"/>
          <w:szCs w:val="24"/>
        </w:rPr>
        <w:t xml:space="preserve"> as the</w:t>
      </w:r>
      <w:r w:rsidR="00843E7D">
        <w:rPr>
          <w:rFonts w:ascii="Times New Roman" w:hAnsi="Times New Roman" w:cs="Times New Roman"/>
          <w:sz w:val="24"/>
          <w:szCs w:val="24"/>
        </w:rPr>
        <w:t xml:space="preserve"> two regimes</w:t>
      </w:r>
      <w:r w:rsidR="009D77FC" w:rsidRPr="00F67934">
        <w:rPr>
          <w:rFonts w:ascii="Times New Roman" w:hAnsi="Times New Roman" w:cs="Times New Roman"/>
          <w:sz w:val="24"/>
          <w:szCs w:val="24"/>
        </w:rPr>
        <w:t xml:space="preserve"> </w:t>
      </w:r>
      <w:r w:rsidR="00642286" w:rsidRPr="00F67934">
        <w:rPr>
          <w:rFonts w:ascii="Times New Roman" w:hAnsi="Times New Roman" w:cs="Times New Roman"/>
          <w:sz w:val="24"/>
          <w:szCs w:val="24"/>
        </w:rPr>
        <w:t>differ</w:t>
      </w:r>
      <w:r w:rsidR="00642286">
        <w:rPr>
          <w:rFonts w:ascii="Times New Roman" w:hAnsi="Times New Roman" w:cs="Times New Roman"/>
          <w:sz w:val="24"/>
          <w:szCs w:val="24"/>
        </w:rPr>
        <w:t xml:space="preserve"> </w:t>
      </w:r>
      <w:r w:rsidR="00642286" w:rsidRPr="00F67934">
        <w:rPr>
          <w:rFonts w:ascii="Times New Roman" w:hAnsi="Times New Roman" w:cs="Times New Roman"/>
          <w:sz w:val="24"/>
          <w:szCs w:val="24"/>
        </w:rPr>
        <w:t>in</w:t>
      </w:r>
      <w:r w:rsidR="009D77FC" w:rsidRPr="00F67934">
        <w:rPr>
          <w:rFonts w:ascii="Times New Roman" w:hAnsi="Times New Roman" w:cs="Times New Roman"/>
          <w:sz w:val="24"/>
          <w:szCs w:val="24"/>
        </w:rPr>
        <w:t xml:space="preserve"> material respects</w:t>
      </w:r>
      <w:r w:rsidR="00095E26" w:rsidRPr="00F67934">
        <w:rPr>
          <w:rFonts w:ascii="Times New Roman" w:hAnsi="Times New Roman" w:cs="Times New Roman"/>
          <w:sz w:val="24"/>
          <w:szCs w:val="24"/>
        </w:rPr>
        <w:t>.</w:t>
      </w:r>
      <w:r w:rsidR="00967D0E" w:rsidRPr="00F67934">
        <w:rPr>
          <w:rFonts w:ascii="Times New Roman" w:hAnsi="Times New Roman" w:cs="Times New Roman"/>
          <w:sz w:val="24"/>
          <w:szCs w:val="24"/>
        </w:rPr>
        <w:t xml:space="preserve"> </w:t>
      </w:r>
      <w:r w:rsidR="00586F8A" w:rsidRPr="00F67934">
        <w:rPr>
          <w:rFonts w:ascii="Times New Roman" w:hAnsi="Times New Roman" w:cs="Times New Roman"/>
          <w:sz w:val="24"/>
          <w:szCs w:val="24"/>
        </w:rPr>
        <w:t xml:space="preserve">The position of the law with regards to transfer </w:t>
      </w:r>
      <w:r w:rsidR="00F85967" w:rsidRPr="00F67934">
        <w:rPr>
          <w:rFonts w:ascii="Times New Roman" w:hAnsi="Times New Roman" w:cs="Times New Roman"/>
          <w:sz w:val="24"/>
          <w:szCs w:val="24"/>
        </w:rPr>
        <w:t xml:space="preserve">of immovable property </w:t>
      </w:r>
      <w:r w:rsidR="00586F8A" w:rsidRPr="00F67934">
        <w:rPr>
          <w:rFonts w:ascii="Times New Roman" w:hAnsi="Times New Roman" w:cs="Times New Roman"/>
          <w:sz w:val="24"/>
          <w:szCs w:val="24"/>
        </w:rPr>
        <w:t>after the death of a donor has been explained in</w:t>
      </w:r>
      <w:r w:rsidR="00C04721" w:rsidRPr="00F67934">
        <w:rPr>
          <w:rFonts w:ascii="Times New Roman" w:hAnsi="Times New Roman" w:cs="Times New Roman"/>
          <w:sz w:val="24"/>
          <w:szCs w:val="24"/>
        </w:rPr>
        <w:t xml:space="preserve"> a plethora of cases in</w:t>
      </w:r>
      <w:r w:rsidR="00586F8A" w:rsidRPr="00F67934">
        <w:rPr>
          <w:rFonts w:ascii="Times New Roman" w:hAnsi="Times New Roman" w:cs="Times New Roman"/>
          <w:sz w:val="24"/>
          <w:szCs w:val="24"/>
        </w:rPr>
        <w:t xml:space="preserve"> South Africa</w:t>
      </w:r>
      <w:r w:rsidR="00F85967" w:rsidRPr="00F67934">
        <w:rPr>
          <w:rFonts w:ascii="Times New Roman" w:hAnsi="Times New Roman" w:cs="Times New Roman"/>
          <w:sz w:val="24"/>
          <w:szCs w:val="24"/>
        </w:rPr>
        <w:t>.</w:t>
      </w:r>
    </w:p>
    <w:p w14:paraId="6A2E3C01" w14:textId="77777777" w:rsidR="0061515C" w:rsidRPr="00F67934" w:rsidRDefault="0061515C" w:rsidP="0061515C">
      <w:pPr>
        <w:tabs>
          <w:tab w:val="left" w:pos="1134"/>
        </w:tabs>
        <w:autoSpaceDE w:val="0"/>
        <w:autoSpaceDN w:val="0"/>
        <w:adjustRightInd w:val="0"/>
        <w:spacing w:after="0" w:line="480" w:lineRule="auto"/>
        <w:ind w:left="284" w:hanging="284"/>
        <w:jc w:val="both"/>
        <w:rPr>
          <w:rFonts w:ascii="Times New Roman" w:hAnsi="Times New Roman" w:cs="Times New Roman"/>
          <w:sz w:val="24"/>
          <w:szCs w:val="24"/>
        </w:rPr>
      </w:pPr>
    </w:p>
    <w:p w14:paraId="2E587EFA" w14:textId="38484076" w:rsidR="005A3660" w:rsidRPr="00F67934" w:rsidRDefault="00F67934" w:rsidP="00054735">
      <w:pPr>
        <w:tabs>
          <w:tab w:val="left" w:pos="851"/>
        </w:tabs>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30</w:t>
      </w:r>
      <w:proofErr w:type="gramStart"/>
      <w:r>
        <w:rPr>
          <w:rFonts w:ascii="Times New Roman" w:hAnsi="Times New Roman" w:cs="Times New Roman"/>
          <w:sz w:val="24"/>
          <w:szCs w:val="24"/>
        </w:rPr>
        <w:t>.</w:t>
      </w:r>
      <w:r w:rsidR="0090125A" w:rsidRPr="00F67934">
        <w:rPr>
          <w:rFonts w:ascii="Times New Roman" w:hAnsi="Times New Roman" w:cs="Times New Roman"/>
          <w:sz w:val="24"/>
          <w:szCs w:val="24"/>
        </w:rPr>
        <w:t>Firstly</w:t>
      </w:r>
      <w:proofErr w:type="gramEnd"/>
      <w:r w:rsidR="0090125A" w:rsidRPr="00F67934">
        <w:rPr>
          <w:rFonts w:ascii="Times New Roman" w:hAnsi="Times New Roman" w:cs="Times New Roman"/>
          <w:sz w:val="24"/>
          <w:szCs w:val="24"/>
        </w:rPr>
        <w:t>,</w:t>
      </w:r>
      <w:r w:rsidR="005A3660" w:rsidRPr="00F67934">
        <w:rPr>
          <w:rFonts w:ascii="Times New Roman" w:hAnsi="Times New Roman" w:cs="Times New Roman"/>
          <w:sz w:val="24"/>
          <w:szCs w:val="24"/>
        </w:rPr>
        <w:t xml:space="preserve"> it is important to set out that the </w:t>
      </w:r>
      <w:r w:rsidR="00642286" w:rsidRPr="00F67934">
        <w:rPr>
          <w:rFonts w:ascii="Times New Roman" w:hAnsi="Times New Roman" w:cs="Times New Roman"/>
          <w:sz w:val="24"/>
          <w:szCs w:val="24"/>
        </w:rPr>
        <w:t>process</w:t>
      </w:r>
      <w:r w:rsidR="00642286">
        <w:rPr>
          <w:rFonts w:ascii="Times New Roman" w:hAnsi="Times New Roman" w:cs="Times New Roman"/>
          <w:sz w:val="24"/>
          <w:szCs w:val="24"/>
        </w:rPr>
        <w:t xml:space="preserve">es </w:t>
      </w:r>
      <w:r w:rsidR="00642286" w:rsidRPr="00F67934">
        <w:rPr>
          <w:rFonts w:ascii="Times New Roman" w:hAnsi="Times New Roman" w:cs="Times New Roman"/>
          <w:sz w:val="24"/>
          <w:szCs w:val="24"/>
        </w:rPr>
        <w:t>of</w:t>
      </w:r>
      <w:r w:rsidR="005A3660" w:rsidRPr="00F67934">
        <w:rPr>
          <w:rFonts w:ascii="Times New Roman" w:hAnsi="Times New Roman" w:cs="Times New Roman"/>
          <w:sz w:val="24"/>
          <w:szCs w:val="24"/>
        </w:rPr>
        <w:t xml:space="preserve"> donation and transfer of property are two </w:t>
      </w:r>
      <w:r w:rsidR="0090125A" w:rsidRPr="00F67934">
        <w:rPr>
          <w:rFonts w:ascii="Times New Roman" w:hAnsi="Times New Roman" w:cs="Times New Roman"/>
          <w:sz w:val="24"/>
          <w:szCs w:val="24"/>
        </w:rPr>
        <w:t xml:space="preserve">different juristic </w:t>
      </w:r>
      <w:r w:rsidR="005A3660" w:rsidRPr="00F67934">
        <w:rPr>
          <w:rFonts w:ascii="Times New Roman" w:hAnsi="Times New Roman" w:cs="Times New Roman"/>
          <w:sz w:val="24"/>
          <w:szCs w:val="24"/>
        </w:rPr>
        <w:t xml:space="preserve">processes. This position was explained in the case of </w:t>
      </w:r>
      <w:r w:rsidR="00711A84" w:rsidRPr="00F67934">
        <w:rPr>
          <w:rFonts w:ascii="Times New Roman" w:hAnsi="Times New Roman" w:cs="Times New Roman"/>
          <w:i/>
          <w:sz w:val="24"/>
          <w:szCs w:val="24"/>
        </w:rPr>
        <w:t xml:space="preserve">Mankowitz </w:t>
      </w:r>
      <w:r w:rsidR="00711A84" w:rsidRPr="00F67934">
        <w:rPr>
          <w:rFonts w:ascii="Times New Roman" w:hAnsi="Times New Roman" w:cs="Times New Roman"/>
          <w:sz w:val="24"/>
          <w:szCs w:val="24"/>
        </w:rPr>
        <w:t xml:space="preserve">v </w:t>
      </w:r>
      <w:proofErr w:type="spellStart"/>
      <w:r w:rsidR="00711A84" w:rsidRPr="00F67934">
        <w:rPr>
          <w:rFonts w:ascii="Times New Roman" w:hAnsi="Times New Roman" w:cs="Times New Roman"/>
          <w:i/>
          <w:sz w:val="24"/>
          <w:szCs w:val="24"/>
        </w:rPr>
        <w:t>Loewenthal</w:t>
      </w:r>
      <w:proofErr w:type="spellEnd"/>
      <w:r w:rsidR="00711A84" w:rsidRPr="00F67934">
        <w:rPr>
          <w:rFonts w:ascii="Times New Roman" w:hAnsi="Times New Roman" w:cs="Times New Roman"/>
          <w:i/>
          <w:sz w:val="24"/>
          <w:szCs w:val="24"/>
        </w:rPr>
        <w:t xml:space="preserve"> </w:t>
      </w:r>
      <w:r w:rsidR="00711A84" w:rsidRPr="00F67934">
        <w:rPr>
          <w:rFonts w:ascii="Times New Roman" w:hAnsi="Times New Roman" w:cs="Times New Roman"/>
          <w:sz w:val="24"/>
          <w:szCs w:val="24"/>
        </w:rPr>
        <w:t>1982 (3) SA 758 (A)</w:t>
      </w:r>
      <w:r w:rsidR="00CC66CB" w:rsidRPr="00F67934">
        <w:rPr>
          <w:rFonts w:ascii="Times New Roman" w:hAnsi="Times New Roman" w:cs="Times New Roman"/>
          <w:sz w:val="24"/>
          <w:szCs w:val="24"/>
        </w:rPr>
        <w:t xml:space="preserve"> </w:t>
      </w:r>
      <w:r w:rsidR="005A3660" w:rsidRPr="00F67934">
        <w:rPr>
          <w:rFonts w:ascii="Times New Roman" w:hAnsi="Times New Roman" w:cs="Times New Roman"/>
          <w:sz w:val="24"/>
          <w:szCs w:val="24"/>
        </w:rPr>
        <w:t>as follows:</w:t>
      </w:r>
    </w:p>
    <w:p w14:paraId="2B55EB08" w14:textId="55F9A46E" w:rsidR="001461CD" w:rsidRDefault="00711A84" w:rsidP="002A21F4">
      <w:pPr>
        <w:tabs>
          <w:tab w:val="left" w:pos="6804"/>
        </w:tabs>
        <w:spacing w:after="0" w:line="240" w:lineRule="auto"/>
        <w:ind w:left="993" w:hanging="142"/>
        <w:jc w:val="both"/>
        <w:rPr>
          <w:rFonts w:ascii="Times New Roman" w:hAnsi="Times New Roman" w:cs="Times New Roman"/>
          <w:sz w:val="24"/>
          <w:szCs w:val="24"/>
        </w:rPr>
      </w:pPr>
      <w:r w:rsidRPr="00B7621C">
        <w:rPr>
          <w:rFonts w:ascii="Times New Roman" w:hAnsi="Times New Roman" w:cs="Times New Roman"/>
          <w:sz w:val="24"/>
          <w:szCs w:val="24"/>
        </w:rPr>
        <w:t xml:space="preserve">“At the outset it must be remembered that a contract of donation and the performance thereof, </w:t>
      </w:r>
      <w:proofErr w:type="spellStart"/>
      <w:r w:rsidRPr="00B7621C">
        <w:rPr>
          <w:rFonts w:ascii="Times New Roman" w:hAnsi="Times New Roman" w:cs="Times New Roman"/>
          <w:sz w:val="24"/>
          <w:szCs w:val="24"/>
        </w:rPr>
        <w:t>viz</w:t>
      </w:r>
      <w:proofErr w:type="spellEnd"/>
      <w:r w:rsidRPr="00B7621C">
        <w:rPr>
          <w:rFonts w:ascii="Times New Roman" w:hAnsi="Times New Roman" w:cs="Times New Roman"/>
          <w:sz w:val="24"/>
          <w:szCs w:val="24"/>
        </w:rPr>
        <w:t xml:space="preserve"> the delivery of the article donated, are two separate juristic acts: the one directed at creating an obligation and the other at transferring possession (and dominium).”</w:t>
      </w:r>
    </w:p>
    <w:p w14:paraId="3EE81037" w14:textId="77777777" w:rsidR="0052200B" w:rsidRDefault="0052200B" w:rsidP="002A21F4">
      <w:pPr>
        <w:tabs>
          <w:tab w:val="left" w:pos="6804"/>
        </w:tabs>
        <w:spacing w:after="0" w:line="240" w:lineRule="auto"/>
        <w:ind w:left="993" w:hanging="142"/>
        <w:jc w:val="both"/>
        <w:rPr>
          <w:rFonts w:ascii="Times New Roman" w:hAnsi="Times New Roman" w:cs="Times New Roman"/>
          <w:sz w:val="24"/>
          <w:szCs w:val="24"/>
        </w:rPr>
      </w:pPr>
    </w:p>
    <w:p w14:paraId="67C2DC21" w14:textId="77777777" w:rsidR="0052200B" w:rsidRPr="00B7621C" w:rsidRDefault="0052200B" w:rsidP="002A21F4">
      <w:pPr>
        <w:tabs>
          <w:tab w:val="left" w:pos="6804"/>
        </w:tabs>
        <w:spacing w:after="0" w:line="240" w:lineRule="auto"/>
        <w:ind w:left="993" w:hanging="142"/>
        <w:jc w:val="both"/>
        <w:rPr>
          <w:rFonts w:ascii="Times New Roman" w:hAnsi="Times New Roman" w:cs="Times New Roman"/>
          <w:sz w:val="24"/>
          <w:szCs w:val="24"/>
        </w:rPr>
      </w:pPr>
    </w:p>
    <w:p w14:paraId="1A264C5A" w14:textId="46DDC7F5" w:rsidR="00A96FA3" w:rsidRPr="00B7621C" w:rsidRDefault="00F67934" w:rsidP="00054735">
      <w:pPr>
        <w:pStyle w:val="NormalWeb"/>
        <w:shd w:val="clear" w:color="auto" w:fill="FFFFFF"/>
        <w:tabs>
          <w:tab w:val="left" w:pos="567"/>
        </w:tabs>
        <w:spacing w:before="0" w:beforeAutospacing="0" w:after="0" w:afterAutospacing="0" w:line="480" w:lineRule="auto"/>
        <w:ind w:left="284" w:hanging="284"/>
        <w:jc w:val="both"/>
        <w:rPr>
          <w:color w:val="242121"/>
        </w:rPr>
      </w:pPr>
      <w:r>
        <w:t>31</w:t>
      </w:r>
      <w:proofErr w:type="gramStart"/>
      <w:r>
        <w:t>.</w:t>
      </w:r>
      <w:r w:rsidR="008E0BA6" w:rsidRPr="00B7621C">
        <w:t>A</w:t>
      </w:r>
      <w:proofErr w:type="gramEnd"/>
      <w:r w:rsidR="008E0BA6" w:rsidRPr="00B7621C">
        <w:t xml:space="preserve"> donation thus creates an obligation on the</w:t>
      </w:r>
      <w:r w:rsidR="0090125A" w:rsidRPr="00B7621C">
        <w:t xml:space="preserve"> part </w:t>
      </w:r>
      <w:r w:rsidR="005258EA" w:rsidRPr="00B7621C">
        <w:t>of</w:t>
      </w:r>
      <w:r w:rsidR="00843E7D">
        <w:t xml:space="preserve"> </w:t>
      </w:r>
      <w:r w:rsidR="00642286">
        <w:t xml:space="preserve">the </w:t>
      </w:r>
      <w:r w:rsidR="00642286" w:rsidRPr="00B7621C">
        <w:t>donor</w:t>
      </w:r>
      <w:r w:rsidR="008E0BA6" w:rsidRPr="00B7621C">
        <w:t xml:space="preserve"> to</w:t>
      </w:r>
      <w:r w:rsidR="0090125A" w:rsidRPr="00B7621C">
        <w:t xml:space="preserve"> do something</w:t>
      </w:r>
      <w:r w:rsidR="005258EA" w:rsidRPr="00B7621C">
        <w:t>,</w:t>
      </w:r>
      <w:r w:rsidR="00967D0E" w:rsidRPr="00B7621C">
        <w:t xml:space="preserve"> </w:t>
      </w:r>
      <w:r w:rsidR="005258EA" w:rsidRPr="00B7621C">
        <w:t>which in</w:t>
      </w:r>
      <w:r w:rsidR="0090125A" w:rsidRPr="00B7621C">
        <w:t xml:space="preserve"> this case would be donating the property. The next juristic act would be to pass </w:t>
      </w:r>
      <w:r w:rsidR="006827F6" w:rsidRPr="00B7621C">
        <w:t>transfer</w:t>
      </w:r>
      <w:r w:rsidR="0090125A" w:rsidRPr="00B7621C">
        <w:t xml:space="preserve"> of possession or dominium</w:t>
      </w:r>
      <w:r w:rsidR="008E0BA6" w:rsidRPr="00B7621C">
        <w:t xml:space="preserve"> to the </w:t>
      </w:r>
      <w:proofErr w:type="spellStart"/>
      <w:r w:rsidR="005258EA" w:rsidRPr="00B7621C">
        <w:t>do</w:t>
      </w:r>
      <w:r w:rsidR="00A96FA3" w:rsidRPr="00B7621C">
        <w:t>n</w:t>
      </w:r>
      <w:r w:rsidR="005258EA" w:rsidRPr="00B7621C">
        <w:t>e</w:t>
      </w:r>
      <w:r w:rsidR="009A27D3" w:rsidRPr="00B7621C">
        <w:t>e</w:t>
      </w:r>
      <w:proofErr w:type="spellEnd"/>
      <w:r w:rsidR="009A27D3" w:rsidRPr="00B7621C">
        <w:t>.</w:t>
      </w:r>
      <w:r w:rsidR="00A96FA3" w:rsidRPr="00B7621C">
        <w:t xml:space="preserve"> Thus,</w:t>
      </w:r>
      <w:r w:rsidR="005258EA" w:rsidRPr="00B7621C">
        <w:t xml:space="preserve"> a donation falls into the category of executory contracts.</w:t>
      </w:r>
      <w:r w:rsidR="00A96FA3" w:rsidRPr="00B7621C">
        <w:t xml:space="preserve"> A</w:t>
      </w:r>
      <w:r w:rsidR="00A96FA3" w:rsidRPr="00B7621C">
        <w:rPr>
          <w:color w:val="242121"/>
          <w:lang w:val="en-US"/>
        </w:rPr>
        <w:t xml:space="preserve">n executory donation contract was explained in the case of </w:t>
      </w:r>
      <w:r w:rsidR="00A96FA3" w:rsidRPr="00B7621C">
        <w:rPr>
          <w:i/>
          <w:color w:val="242121"/>
          <w:shd w:val="clear" w:color="auto" w:fill="FFFFFF"/>
        </w:rPr>
        <w:t>Commissioner, South African Revenue Services</w:t>
      </w:r>
      <w:r w:rsidR="00A96FA3" w:rsidRPr="00B7621C">
        <w:rPr>
          <w:color w:val="242121"/>
          <w:shd w:val="clear" w:color="auto" w:fill="FFFFFF"/>
        </w:rPr>
        <w:t xml:space="preserve"> v </w:t>
      </w:r>
      <w:r w:rsidR="00A96FA3" w:rsidRPr="00B7621C">
        <w:rPr>
          <w:i/>
          <w:color w:val="242121"/>
          <w:shd w:val="clear" w:color="auto" w:fill="FFFFFF"/>
        </w:rPr>
        <w:t>Marx NO </w:t>
      </w:r>
      <w:r w:rsidR="00A96FA3" w:rsidRPr="00CC66CB">
        <w:rPr>
          <w:color w:val="242121"/>
          <w:shd w:val="clear" w:color="auto" w:fill="FFFFFF"/>
        </w:rPr>
        <w:t xml:space="preserve">2006 </w:t>
      </w:r>
      <w:r w:rsidR="00A96FA3" w:rsidRPr="00B7621C">
        <w:rPr>
          <w:color w:val="242121"/>
          <w:shd w:val="clear" w:color="auto" w:fill="FFFFFF"/>
        </w:rPr>
        <w:t>(4) SA 195 (C) at p 202 as follows:</w:t>
      </w:r>
    </w:p>
    <w:p w14:paraId="4A4BE63F" w14:textId="77777777" w:rsidR="00A96FA3" w:rsidRPr="00B7621C" w:rsidRDefault="00A96FA3" w:rsidP="00054735">
      <w:pPr>
        <w:pStyle w:val="NormalWeb"/>
        <w:shd w:val="clear" w:color="auto" w:fill="FFFFFF"/>
        <w:tabs>
          <w:tab w:val="left" w:pos="1440"/>
        </w:tabs>
        <w:spacing w:before="0" w:beforeAutospacing="0" w:after="0" w:afterAutospacing="0"/>
        <w:ind w:left="993" w:hanging="142"/>
        <w:jc w:val="both"/>
        <w:rPr>
          <w:iCs/>
          <w:color w:val="242121"/>
          <w:lang w:val="en-US"/>
        </w:rPr>
      </w:pPr>
      <w:r w:rsidRPr="00B7621C">
        <w:rPr>
          <w:iCs/>
          <w:color w:val="242121"/>
          <w:lang w:val="en-US"/>
        </w:rPr>
        <w:t xml:space="preserve">“An executory donation is so-called because it still requires to be effected or perfected, in the sense that something is required to be done before it can be regarded as completely performed.” </w:t>
      </w:r>
    </w:p>
    <w:p w14:paraId="5CCCD8A6" w14:textId="77777777" w:rsidR="00E92532" w:rsidRPr="00B7621C" w:rsidRDefault="00E92532" w:rsidP="0061515C">
      <w:pPr>
        <w:pStyle w:val="NormalWeb"/>
        <w:shd w:val="clear" w:color="auto" w:fill="FFFFFF"/>
        <w:spacing w:before="0" w:beforeAutospacing="0" w:after="0" w:afterAutospacing="0" w:line="480" w:lineRule="auto"/>
        <w:ind w:left="1440"/>
        <w:jc w:val="both"/>
        <w:rPr>
          <w:iCs/>
          <w:color w:val="242121"/>
          <w:lang w:val="en-US"/>
        </w:rPr>
      </w:pPr>
    </w:p>
    <w:p w14:paraId="39A0495F" w14:textId="454CDAB8" w:rsidR="00E92532" w:rsidRPr="00F67934" w:rsidRDefault="00F67934" w:rsidP="00054735">
      <w:pPr>
        <w:tabs>
          <w:tab w:val="left" w:pos="6096"/>
        </w:tabs>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32</w:t>
      </w:r>
      <w:proofErr w:type="gramStart"/>
      <w:r>
        <w:rPr>
          <w:rFonts w:ascii="Times New Roman" w:hAnsi="Times New Roman" w:cs="Times New Roman"/>
          <w:sz w:val="24"/>
          <w:szCs w:val="24"/>
        </w:rPr>
        <w:t>.</w:t>
      </w:r>
      <w:r w:rsidR="00FF5D0D" w:rsidRPr="00F67934">
        <w:rPr>
          <w:rFonts w:ascii="Times New Roman" w:hAnsi="Times New Roman" w:cs="Times New Roman"/>
          <w:sz w:val="24"/>
          <w:szCs w:val="24"/>
        </w:rPr>
        <w:t>The</w:t>
      </w:r>
      <w:proofErr w:type="gramEnd"/>
      <w:r w:rsidR="00FF5D0D" w:rsidRPr="00F67934">
        <w:rPr>
          <w:rFonts w:ascii="Times New Roman" w:hAnsi="Times New Roman" w:cs="Times New Roman"/>
          <w:sz w:val="24"/>
          <w:szCs w:val="24"/>
        </w:rPr>
        <w:t xml:space="preserve"> learned author </w:t>
      </w:r>
      <w:r w:rsidR="00E92532" w:rsidRPr="00F67934">
        <w:rPr>
          <w:rFonts w:ascii="Times New Roman" w:hAnsi="Times New Roman" w:cs="Times New Roman"/>
          <w:sz w:val="24"/>
          <w:szCs w:val="24"/>
        </w:rPr>
        <w:t xml:space="preserve">RH Christie &amp; GB Bradfield </w:t>
      </w:r>
      <w:r w:rsidR="00E92532" w:rsidRPr="00F67934">
        <w:rPr>
          <w:rFonts w:ascii="Times New Roman" w:hAnsi="Times New Roman" w:cs="Times New Roman"/>
          <w:i/>
          <w:sz w:val="24"/>
          <w:szCs w:val="24"/>
        </w:rPr>
        <w:t>Christie’s The law of Contract in South Africa</w:t>
      </w:r>
      <w:r w:rsidR="00E92532" w:rsidRPr="00F67934">
        <w:rPr>
          <w:rFonts w:ascii="Times New Roman" w:hAnsi="Times New Roman" w:cs="Times New Roman"/>
          <w:sz w:val="24"/>
          <w:szCs w:val="24"/>
        </w:rPr>
        <w:t xml:space="preserve"> 6</w:t>
      </w:r>
      <w:r w:rsidR="001461CD" w:rsidRPr="00F67934">
        <w:rPr>
          <w:rFonts w:ascii="Times New Roman" w:hAnsi="Times New Roman" w:cs="Times New Roman"/>
          <w:sz w:val="24"/>
          <w:szCs w:val="24"/>
        </w:rPr>
        <w:t xml:space="preserve"> </w:t>
      </w:r>
      <w:proofErr w:type="spellStart"/>
      <w:r w:rsidR="001461CD" w:rsidRPr="00F67934">
        <w:rPr>
          <w:rFonts w:ascii="Times New Roman" w:hAnsi="Times New Roman" w:cs="Times New Roman"/>
          <w:sz w:val="24"/>
          <w:szCs w:val="24"/>
        </w:rPr>
        <w:t>ed</w:t>
      </w:r>
      <w:proofErr w:type="spellEnd"/>
      <w:r w:rsidR="001461CD" w:rsidRPr="00F67934">
        <w:rPr>
          <w:rFonts w:ascii="Times New Roman" w:hAnsi="Times New Roman" w:cs="Times New Roman"/>
          <w:sz w:val="24"/>
          <w:szCs w:val="24"/>
        </w:rPr>
        <w:t xml:space="preserve"> (2011) at pp </w:t>
      </w:r>
      <w:r w:rsidR="00E92532" w:rsidRPr="00F67934">
        <w:rPr>
          <w:rFonts w:ascii="Times New Roman" w:hAnsi="Times New Roman" w:cs="Times New Roman"/>
          <w:sz w:val="24"/>
          <w:szCs w:val="24"/>
        </w:rPr>
        <w:t>129 – 130</w:t>
      </w:r>
      <w:r w:rsidR="00FF5D0D" w:rsidRPr="00F67934">
        <w:rPr>
          <w:rFonts w:ascii="Times New Roman" w:hAnsi="Times New Roman" w:cs="Times New Roman"/>
          <w:sz w:val="24"/>
          <w:szCs w:val="24"/>
        </w:rPr>
        <w:t xml:space="preserve"> explain</w:t>
      </w:r>
      <w:r w:rsidR="00967D0E" w:rsidRPr="00F67934">
        <w:rPr>
          <w:rFonts w:ascii="Times New Roman" w:hAnsi="Times New Roman" w:cs="Times New Roman"/>
          <w:sz w:val="24"/>
          <w:szCs w:val="24"/>
        </w:rPr>
        <w:t>ed</w:t>
      </w:r>
      <w:r w:rsidR="00FF5D0D" w:rsidRPr="00F67934">
        <w:rPr>
          <w:rFonts w:ascii="Times New Roman" w:hAnsi="Times New Roman" w:cs="Times New Roman"/>
          <w:sz w:val="24"/>
          <w:szCs w:val="24"/>
        </w:rPr>
        <w:t xml:space="preserve"> what an executory contract of donation is in </w:t>
      </w:r>
      <w:r w:rsidR="00032227" w:rsidRPr="00F67934">
        <w:rPr>
          <w:rFonts w:ascii="Times New Roman" w:hAnsi="Times New Roman" w:cs="Times New Roman"/>
          <w:sz w:val="24"/>
          <w:szCs w:val="24"/>
        </w:rPr>
        <w:t>the following</w:t>
      </w:r>
      <w:r w:rsidR="00FF5D0D" w:rsidRPr="00F67934">
        <w:rPr>
          <w:rFonts w:ascii="Times New Roman" w:hAnsi="Times New Roman" w:cs="Times New Roman"/>
          <w:sz w:val="24"/>
          <w:szCs w:val="24"/>
        </w:rPr>
        <w:t xml:space="preserve"> terms</w:t>
      </w:r>
      <w:r w:rsidR="00E92532" w:rsidRPr="00F67934">
        <w:rPr>
          <w:rFonts w:ascii="Times New Roman" w:hAnsi="Times New Roman" w:cs="Times New Roman"/>
          <w:sz w:val="24"/>
          <w:szCs w:val="24"/>
        </w:rPr>
        <w:t>:</w:t>
      </w:r>
    </w:p>
    <w:p w14:paraId="552B9F05" w14:textId="77777777" w:rsidR="00E92532" w:rsidRPr="00B7621C" w:rsidRDefault="00E92532" w:rsidP="00054735">
      <w:pPr>
        <w:tabs>
          <w:tab w:val="left" w:pos="851"/>
        </w:tabs>
        <w:spacing w:after="0" w:line="240" w:lineRule="auto"/>
        <w:ind w:left="993" w:hanging="142"/>
        <w:jc w:val="both"/>
        <w:rPr>
          <w:rFonts w:ascii="Times New Roman" w:hAnsi="Times New Roman" w:cs="Times New Roman"/>
          <w:sz w:val="24"/>
          <w:szCs w:val="24"/>
        </w:rPr>
      </w:pPr>
      <w:r w:rsidRPr="00B7621C">
        <w:rPr>
          <w:rFonts w:ascii="Times New Roman" w:hAnsi="Times New Roman" w:cs="Times New Roman"/>
          <w:sz w:val="24"/>
          <w:szCs w:val="24"/>
        </w:rPr>
        <w:lastRenderedPageBreak/>
        <w:t xml:space="preserve">“The second question raised by the section is what is, and what </w:t>
      </w:r>
      <w:r w:rsidR="00032227" w:rsidRPr="00B7621C">
        <w:rPr>
          <w:rFonts w:ascii="Times New Roman" w:hAnsi="Times New Roman" w:cs="Times New Roman"/>
          <w:sz w:val="24"/>
          <w:szCs w:val="24"/>
        </w:rPr>
        <w:t>an execut</w:t>
      </w:r>
      <w:r w:rsidR="001461CD" w:rsidRPr="00B7621C">
        <w:rPr>
          <w:rFonts w:ascii="Times New Roman" w:hAnsi="Times New Roman" w:cs="Times New Roman"/>
          <w:sz w:val="24"/>
          <w:szCs w:val="24"/>
        </w:rPr>
        <w:t>ory contract of donation is not</w:t>
      </w:r>
      <w:r w:rsidRPr="00B7621C">
        <w:rPr>
          <w:rFonts w:ascii="Times New Roman" w:hAnsi="Times New Roman" w:cs="Times New Roman"/>
          <w:sz w:val="24"/>
          <w:szCs w:val="24"/>
        </w:rPr>
        <w:t xml:space="preserve">. The section obviously requires that a distinction should be drawn, as in </w:t>
      </w:r>
      <w:r w:rsidRPr="00B7621C">
        <w:rPr>
          <w:rFonts w:ascii="Times New Roman" w:hAnsi="Times New Roman" w:cs="Times New Roman"/>
          <w:i/>
          <w:sz w:val="24"/>
          <w:szCs w:val="24"/>
        </w:rPr>
        <w:t xml:space="preserve">Barrett v Executors of O’Neil </w:t>
      </w:r>
      <w:r w:rsidRPr="00B7621C">
        <w:rPr>
          <w:rFonts w:ascii="Times New Roman" w:hAnsi="Times New Roman" w:cs="Times New Roman"/>
          <w:sz w:val="24"/>
          <w:szCs w:val="24"/>
        </w:rPr>
        <w:t>1879 K 104 109, between an accepted promise</w:t>
      </w:r>
      <w:r w:rsidR="001461CD" w:rsidRPr="00B7621C">
        <w:rPr>
          <w:rFonts w:ascii="Times New Roman" w:hAnsi="Times New Roman" w:cs="Times New Roman"/>
          <w:sz w:val="24"/>
          <w:szCs w:val="24"/>
        </w:rPr>
        <w:t xml:space="preserve"> to donate, giving the </w:t>
      </w:r>
      <w:proofErr w:type="spellStart"/>
      <w:r w:rsidR="001461CD" w:rsidRPr="00B7621C">
        <w:rPr>
          <w:rFonts w:ascii="Times New Roman" w:hAnsi="Times New Roman" w:cs="Times New Roman"/>
          <w:sz w:val="24"/>
          <w:szCs w:val="24"/>
        </w:rPr>
        <w:t>promise</w:t>
      </w:r>
      <w:r w:rsidR="00A73F91" w:rsidRPr="00B7621C">
        <w:rPr>
          <w:rFonts w:ascii="Times New Roman" w:hAnsi="Times New Roman" w:cs="Times New Roman"/>
          <w:sz w:val="24"/>
          <w:szCs w:val="24"/>
        </w:rPr>
        <w:t>e</w:t>
      </w:r>
      <w:proofErr w:type="spellEnd"/>
      <w:r w:rsidRPr="00B7621C">
        <w:rPr>
          <w:rFonts w:ascii="Times New Roman" w:hAnsi="Times New Roman" w:cs="Times New Roman"/>
          <w:sz w:val="24"/>
          <w:szCs w:val="24"/>
        </w:rPr>
        <w:t xml:space="preserve"> a personal right of action against the donor to compel him to fulfil his promise by delivery or the passing of transfer, and a donation completed by delivery or transfer, which gives the </w:t>
      </w:r>
      <w:proofErr w:type="spellStart"/>
      <w:r w:rsidRPr="00B7621C">
        <w:rPr>
          <w:rFonts w:ascii="Times New Roman" w:hAnsi="Times New Roman" w:cs="Times New Roman"/>
          <w:sz w:val="24"/>
          <w:szCs w:val="24"/>
        </w:rPr>
        <w:t>donee</w:t>
      </w:r>
      <w:proofErr w:type="spellEnd"/>
      <w:r w:rsidRPr="00B7621C">
        <w:rPr>
          <w:rFonts w:ascii="Times New Roman" w:hAnsi="Times New Roman" w:cs="Times New Roman"/>
          <w:sz w:val="24"/>
          <w:szCs w:val="24"/>
        </w:rPr>
        <w:t xml:space="preserve"> a right </w:t>
      </w:r>
      <w:r w:rsidRPr="00B7621C">
        <w:rPr>
          <w:rFonts w:ascii="Times New Roman" w:hAnsi="Times New Roman" w:cs="Times New Roman"/>
          <w:i/>
          <w:sz w:val="24"/>
          <w:szCs w:val="24"/>
        </w:rPr>
        <w:t>in rem.</w:t>
      </w:r>
      <w:r w:rsidRPr="00B7621C">
        <w:rPr>
          <w:rFonts w:ascii="Times New Roman" w:hAnsi="Times New Roman" w:cs="Times New Roman"/>
          <w:sz w:val="24"/>
          <w:szCs w:val="24"/>
        </w:rPr>
        <w:t xml:space="preserve"> The latter, the completed donation, cannot be described as an “executory contract of donation” and therefore falls outside the section…………..”</w:t>
      </w:r>
    </w:p>
    <w:p w14:paraId="05807709" w14:textId="77777777" w:rsidR="00E92532" w:rsidRPr="00B7621C" w:rsidRDefault="00E92532" w:rsidP="0061515C">
      <w:pPr>
        <w:pStyle w:val="NormalWeb"/>
        <w:shd w:val="clear" w:color="auto" w:fill="FFFFFF"/>
        <w:spacing w:before="240" w:beforeAutospacing="0" w:after="0" w:afterAutospacing="0" w:line="480" w:lineRule="auto"/>
        <w:ind w:left="1440"/>
        <w:jc w:val="both"/>
        <w:rPr>
          <w:iCs/>
          <w:color w:val="242121"/>
          <w:lang w:val="en-US"/>
        </w:rPr>
      </w:pPr>
    </w:p>
    <w:p w14:paraId="2C633D2F" w14:textId="306FA115" w:rsidR="00A73F91" w:rsidRDefault="00A3571F" w:rsidP="00054735">
      <w:pPr>
        <w:pStyle w:val="ListParagraph"/>
        <w:tabs>
          <w:tab w:val="left" w:pos="851"/>
        </w:tabs>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33</w:t>
      </w:r>
      <w:proofErr w:type="gramStart"/>
      <w:r>
        <w:rPr>
          <w:rFonts w:ascii="Times New Roman" w:hAnsi="Times New Roman" w:cs="Times New Roman"/>
          <w:sz w:val="24"/>
          <w:szCs w:val="24"/>
        </w:rPr>
        <w:t>.</w:t>
      </w:r>
      <w:r w:rsidR="008E0BA6" w:rsidRPr="00D22AD0">
        <w:rPr>
          <w:rFonts w:ascii="Times New Roman" w:hAnsi="Times New Roman" w:cs="Times New Roman"/>
          <w:sz w:val="24"/>
          <w:szCs w:val="24"/>
        </w:rPr>
        <w:t>A</w:t>
      </w:r>
      <w:proofErr w:type="gramEnd"/>
      <w:r w:rsidR="008E0BA6" w:rsidRPr="00D22AD0">
        <w:rPr>
          <w:rFonts w:ascii="Times New Roman" w:hAnsi="Times New Roman" w:cs="Times New Roman"/>
          <w:sz w:val="24"/>
          <w:szCs w:val="24"/>
        </w:rPr>
        <w:t xml:space="preserve"> donation</w:t>
      </w:r>
      <w:r w:rsidR="00547464" w:rsidRPr="00D22AD0">
        <w:rPr>
          <w:rFonts w:ascii="Times New Roman" w:hAnsi="Times New Roman" w:cs="Times New Roman"/>
          <w:sz w:val="24"/>
          <w:szCs w:val="24"/>
        </w:rPr>
        <w:t xml:space="preserve"> of immovable property</w:t>
      </w:r>
      <w:r w:rsidR="008E0BA6" w:rsidRPr="00D22AD0">
        <w:rPr>
          <w:rFonts w:ascii="Times New Roman" w:hAnsi="Times New Roman" w:cs="Times New Roman"/>
          <w:sz w:val="24"/>
          <w:szCs w:val="24"/>
        </w:rPr>
        <w:t xml:space="preserve"> is thus treated in a manner similar to that of a sale</w:t>
      </w:r>
      <w:r w:rsidR="00547464" w:rsidRPr="00D22AD0">
        <w:rPr>
          <w:rFonts w:ascii="Times New Roman" w:hAnsi="Times New Roman" w:cs="Times New Roman"/>
          <w:sz w:val="24"/>
          <w:szCs w:val="24"/>
        </w:rPr>
        <w:t xml:space="preserve"> agreement</w:t>
      </w:r>
      <w:r w:rsidR="00FF5D0D" w:rsidRPr="00D22AD0">
        <w:rPr>
          <w:rFonts w:ascii="Times New Roman" w:hAnsi="Times New Roman" w:cs="Times New Roman"/>
          <w:sz w:val="24"/>
          <w:szCs w:val="24"/>
        </w:rPr>
        <w:t xml:space="preserve"> in that it creates</w:t>
      </w:r>
      <w:r w:rsidR="00967D0E" w:rsidRPr="00D22AD0">
        <w:rPr>
          <w:rFonts w:ascii="Times New Roman" w:hAnsi="Times New Roman" w:cs="Times New Roman"/>
          <w:sz w:val="24"/>
          <w:szCs w:val="24"/>
        </w:rPr>
        <w:t xml:space="preserve"> </w:t>
      </w:r>
      <w:r w:rsidR="001461CD" w:rsidRPr="00D22AD0">
        <w:rPr>
          <w:rFonts w:ascii="Times New Roman" w:hAnsi="Times New Roman" w:cs="Times New Roman"/>
          <w:sz w:val="24"/>
          <w:szCs w:val="24"/>
        </w:rPr>
        <w:t>a personal</w:t>
      </w:r>
      <w:r w:rsidR="00FF5D0D" w:rsidRPr="00D22AD0">
        <w:rPr>
          <w:rFonts w:ascii="Times New Roman" w:hAnsi="Times New Roman" w:cs="Times New Roman"/>
          <w:sz w:val="24"/>
          <w:szCs w:val="24"/>
        </w:rPr>
        <w:t xml:space="preserve"> right of action in favour of the </w:t>
      </w:r>
      <w:proofErr w:type="spellStart"/>
      <w:r w:rsidR="00FF5D0D" w:rsidRPr="00D22AD0">
        <w:rPr>
          <w:rFonts w:ascii="Times New Roman" w:hAnsi="Times New Roman" w:cs="Times New Roman"/>
          <w:sz w:val="24"/>
          <w:szCs w:val="24"/>
        </w:rPr>
        <w:t>donee</w:t>
      </w:r>
      <w:proofErr w:type="spellEnd"/>
      <w:r w:rsidR="00FF5D0D" w:rsidRPr="00D22AD0">
        <w:rPr>
          <w:rFonts w:ascii="Times New Roman" w:hAnsi="Times New Roman" w:cs="Times New Roman"/>
          <w:sz w:val="24"/>
          <w:szCs w:val="24"/>
        </w:rPr>
        <w:t xml:space="preserve"> who can com</w:t>
      </w:r>
      <w:r w:rsidR="0052200B">
        <w:rPr>
          <w:rFonts w:ascii="Times New Roman" w:hAnsi="Times New Roman" w:cs="Times New Roman"/>
          <w:sz w:val="24"/>
          <w:szCs w:val="24"/>
        </w:rPr>
        <w:t xml:space="preserve">pel the donor to pass transfer.  </w:t>
      </w:r>
      <w:r w:rsidR="008E0BA6" w:rsidRPr="00D22AD0">
        <w:rPr>
          <w:rFonts w:ascii="Times New Roman" w:hAnsi="Times New Roman" w:cs="Times New Roman"/>
          <w:sz w:val="24"/>
          <w:szCs w:val="24"/>
        </w:rPr>
        <w:t>S</w:t>
      </w:r>
      <w:r w:rsidR="00D0123A" w:rsidRPr="00D22AD0">
        <w:rPr>
          <w:rFonts w:ascii="Times New Roman" w:hAnsi="Times New Roman" w:cs="Times New Roman"/>
          <w:sz w:val="24"/>
          <w:szCs w:val="24"/>
        </w:rPr>
        <w:t xml:space="preserve">ee </w:t>
      </w:r>
      <w:r w:rsidR="0010152D" w:rsidRPr="00D22AD0">
        <w:rPr>
          <w:rFonts w:ascii="Times New Roman" w:hAnsi="Times New Roman" w:cs="Times New Roman"/>
          <w:i/>
          <w:sz w:val="24"/>
          <w:szCs w:val="24"/>
        </w:rPr>
        <w:t>Jones</w:t>
      </w:r>
      <w:r w:rsidR="0010152D" w:rsidRPr="00D22AD0">
        <w:rPr>
          <w:rFonts w:ascii="Times New Roman" w:hAnsi="Times New Roman" w:cs="Times New Roman"/>
          <w:sz w:val="24"/>
          <w:szCs w:val="24"/>
        </w:rPr>
        <w:t xml:space="preserve">: </w:t>
      </w:r>
      <w:r w:rsidR="0010152D" w:rsidRPr="00D22AD0">
        <w:rPr>
          <w:rFonts w:ascii="Times New Roman" w:hAnsi="Times New Roman" w:cs="Times New Roman"/>
          <w:i/>
          <w:sz w:val="24"/>
          <w:szCs w:val="24"/>
        </w:rPr>
        <w:t xml:space="preserve">Conveyancing in South Africa </w:t>
      </w:r>
      <w:r w:rsidR="0010152D" w:rsidRPr="00D22AD0">
        <w:rPr>
          <w:rFonts w:ascii="Times New Roman" w:hAnsi="Times New Roman" w:cs="Times New Roman"/>
          <w:sz w:val="24"/>
          <w:szCs w:val="24"/>
        </w:rPr>
        <w:t xml:space="preserve">4 </w:t>
      </w:r>
      <w:proofErr w:type="spellStart"/>
      <w:proofErr w:type="gramStart"/>
      <w:r w:rsidR="0010152D" w:rsidRPr="00D22AD0">
        <w:rPr>
          <w:rFonts w:ascii="Times New Roman" w:hAnsi="Times New Roman" w:cs="Times New Roman"/>
          <w:sz w:val="24"/>
          <w:szCs w:val="24"/>
        </w:rPr>
        <w:t>ed</w:t>
      </w:r>
      <w:proofErr w:type="spellEnd"/>
      <w:proofErr w:type="gramEnd"/>
      <w:r w:rsidR="0010152D" w:rsidRPr="00D22AD0">
        <w:rPr>
          <w:rFonts w:ascii="Times New Roman" w:hAnsi="Times New Roman" w:cs="Times New Roman"/>
          <w:sz w:val="24"/>
          <w:szCs w:val="24"/>
        </w:rPr>
        <w:t xml:space="preserve"> </w:t>
      </w:r>
      <w:r>
        <w:rPr>
          <w:rFonts w:ascii="Times New Roman" w:hAnsi="Times New Roman" w:cs="Times New Roman"/>
          <w:sz w:val="24"/>
          <w:szCs w:val="24"/>
        </w:rPr>
        <w:t xml:space="preserve">   </w:t>
      </w:r>
      <w:r w:rsidR="0010152D" w:rsidRPr="00D22AD0">
        <w:rPr>
          <w:rFonts w:ascii="Times New Roman" w:hAnsi="Times New Roman" w:cs="Times New Roman"/>
          <w:sz w:val="24"/>
          <w:szCs w:val="24"/>
        </w:rPr>
        <w:t>(1991)</w:t>
      </w:r>
      <w:r w:rsidR="00981136" w:rsidRPr="00D22AD0">
        <w:rPr>
          <w:rFonts w:ascii="Times New Roman" w:hAnsi="Times New Roman" w:cs="Times New Roman"/>
          <w:sz w:val="24"/>
          <w:szCs w:val="24"/>
        </w:rPr>
        <w:t>379</w:t>
      </w:r>
      <w:r w:rsidR="00B31644" w:rsidRPr="00D22AD0">
        <w:rPr>
          <w:rFonts w:ascii="Times New Roman" w:hAnsi="Times New Roman" w:cs="Times New Roman"/>
          <w:sz w:val="24"/>
          <w:szCs w:val="24"/>
        </w:rPr>
        <w:t xml:space="preserve"> – 380</w:t>
      </w:r>
      <w:r w:rsidR="001461CD" w:rsidRPr="00D22AD0">
        <w:rPr>
          <w:rFonts w:ascii="Times New Roman" w:hAnsi="Times New Roman" w:cs="Times New Roman"/>
          <w:sz w:val="24"/>
          <w:szCs w:val="24"/>
        </w:rPr>
        <w:t xml:space="preserve">.  </w:t>
      </w:r>
    </w:p>
    <w:p w14:paraId="762EEE4A" w14:textId="77777777" w:rsidR="0057623D" w:rsidRPr="00D22AD0" w:rsidRDefault="0057623D" w:rsidP="0061515C">
      <w:pPr>
        <w:pStyle w:val="ListParagraph"/>
        <w:spacing w:after="0" w:line="480" w:lineRule="auto"/>
        <w:ind w:left="426"/>
        <w:jc w:val="both"/>
        <w:rPr>
          <w:rFonts w:ascii="Times New Roman" w:hAnsi="Times New Roman" w:cs="Times New Roman"/>
          <w:sz w:val="24"/>
          <w:szCs w:val="24"/>
        </w:rPr>
      </w:pPr>
    </w:p>
    <w:p w14:paraId="01789242" w14:textId="45836D1C" w:rsidR="00E92532" w:rsidRPr="00A3571F" w:rsidRDefault="00A3571F" w:rsidP="00054735">
      <w:pPr>
        <w:spacing w:after="0" w:line="480" w:lineRule="auto"/>
        <w:ind w:left="284" w:hanging="284"/>
        <w:jc w:val="both"/>
        <w:rPr>
          <w:rFonts w:ascii="Times New Roman" w:hAnsi="Times New Roman" w:cs="Times New Roman"/>
          <w:sz w:val="24"/>
          <w:szCs w:val="24"/>
        </w:rPr>
      </w:pPr>
      <w:r>
        <w:rPr>
          <w:rFonts w:ascii="Times New Roman" w:hAnsi="Times New Roman" w:cs="Times New Roman"/>
          <w:iCs/>
          <w:color w:val="242121"/>
          <w:sz w:val="24"/>
          <w:szCs w:val="24"/>
          <w:shd w:val="clear" w:color="auto" w:fill="FFFFFF"/>
        </w:rPr>
        <w:t>34</w:t>
      </w:r>
      <w:proofErr w:type="gramStart"/>
      <w:r>
        <w:rPr>
          <w:rFonts w:ascii="Times New Roman" w:hAnsi="Times New Roman" w:cs="Times New Roman"/>
          <w:iCs/>
          <w:color w:val="242121"/>
          <w:sz w:val="24"/>
          <w:szCs w:val="24"/>
          <w:shd w:val="clear" w:color="auto" w:fill="FFFFFF"/>
        </w:rPr>
        <w:t>.</w:t>
      </w:r>
      <w:r w:rsidR="00547464" w:rsidRPr="00A3571F">
        <w:rPr>
          <w:rFonts w:ascii="Times New Roman" w:hAnsi="Times New Roman" w:cs="Times New Roman"/>
          <w:iCs/>
          <w:color w:val="242121"/>
          <w:sz w:val="24"/>
          <w:szCs w:val="24"/>
          <w:shd w:val="clear" w:color="auto" w:fill="FFFFFF"/>
        </w:rPr>
        <w:t>The</w:t>
      </w:r>
      <w:proofErr w:type="gramEnd"/>
      <w:r w:rsidR="00547464" w:rsidRPr="00A3571F">
        <w:rPr>
          <w:rFonts w:ascii="Times New Roman" w:hAnsi="Times New Roman" w:cs="Times New Roman"/>
          <w:iCs/>
          <w:color w:val="242121"/>
          <w:sz w:val="24"/>
          <w:szCs w:val="24"/>
          <w:shd w:val="clear" w:color="auto" w:fill="FFFFFF"/>
        </w:rPr>
        <w:t xml:space="preserve"> fact that a donation creates a personal right of action was reaffirmed </w:t>
      </w:r>
      <w:r w:rsidR="00EB46F3" w:rsidRPr="00A3571F">
        <w:rPr>
          <w:rFonts w:ascii="Times New Roman" w:hAnsi="Times New Roman" w:cs="Times New Roman"/>
          <w:iCs/>
          <w:color w:val="242121"/>
          <w:sz w:val="24"/>
          <w:szCs w:val="24"/>
          <w:shd w:val="clear" w:color="auto" w:fill="FFFFFF"/>
        </w:rPr>
        <w:t>in</w:t>
      </w:r>
      <w:r w:rsidR="00EB46F3" w:rsidRPr="00A3571F">
        <w:rPr>
          <w:rFonts w:ascii="Times New Roman" w:hAnsi="Times New Roman" w:cs="Times New Roman"/>
          <w:i/>
          <w:color w:val="242121"/>
          <w:sz w:val="24"/>
          <w:szCs w:val="24"/>
          <w:shd w:val="clear" w:color="auto" w:fill="FFFFFF"/>
        </w:rPr>
        <w:t xml:space="preserve"> Commissioner</w:t>
      </w:r>
      <w:r w:rsidR="00E92532" w:rsidRPr="00A3571F">
        <w:rPr>
          <w:rFonts w:ascii="Times New Roman" w:hAnsi="Times New Roman" w:cs="Times New Roman"/>
          <w:i/>
          <w:color w:val="242121"/>
          <w:sz w:val="24"/>
          <w:szCs w:val="24"/>
          <w:shd w:val="clear" w:color="auto" w:fill="FFFFFF"/>
        </w:rPr>
        <w:t xml:space="preserve">, South African Revenue Services </w:t>
      </w:r>
      <w:r w:rsidR="00E92532" w:rsidRPr="0052200B">
        <w:rPr>
          <w:rFonts w:ascii="Times New Roman" w:hAnsi="Times New Roman" w:cs="Times New Roman"/>
          <w:color w:val="242121"/>
          <w:sz w:val="24"/>
          <w:szCs w:val="24"/>
          <w:shd w:val="clear" w:color="auto" w:fill="FFFFFF"/>
        </w:rPr>
        <w:t>v</w:t>
      </w:r>
      <w:r w:rsidR="00E92532" w:rsidRPr="00A3571F">
        <w:rPr>
          <w:rFonts w:ascii="Times New Roman" w:hAnsi="Times New Roman" w:cs="Times New Roman"/>
          <w:i/>
          <w:color w:val="242121"/>
          <w:sz w:val="24"/>
          <w:szCs w:val="24"/>
          <w:shd w:val="clear" w:color="auto" w:fill="FFFFFF"/>
        </w:rPr>
        <w:t xml:space="preserve"> Marx NO </w:t>
      </w:r>
      <w:r w:rsidR="00547464" w:rsidRPr="00A3571F">
        <w:rPr>
          <w:rFonts w:ascii="Times New Roman" w:hAnsi="Times New Roman" w:cs="Times New Roman"/>
          <w:i/>
          <w:iCs/>
          <w:color w:val="242121"/>
          <w:sz w:val="24"/>
          <w:szCs w:val="24"/>
          <w:shd w:val="clear" w:color="auto" w:fill="FFFFFF"/>
        </w:rPr>
        <w:t>supra</w:t>
      </w:r>
      <w:r w:rsidR="00547464" w:rsidRPr="00A3571F">
        <w:rPr>
          <w:rFonts w:ascii="Times New Roman" w:hAnsi="Times New Roman" w:cs="Times New Roman"/>
          <w:color w:val="242121"/>
          <w:sz w:val="24"/>
          <w:szCs w:val="24"/>
          <w:shd w:val="clear" w:color="auto" w:fill="FFFFFF"/>
        </w:rPr>
        <w:t xml:space="preserve"> at </w:t>
      </w:r>
      <w:r w:rsidR="00E92532" w:rsidRPr="00A3571F">
        <w:rPr>
          <w:rFonts w:ascii="Times New Roman" w:hAnsi="Times New Roman" w:cs="Times New Roman"/>
          <w:color w:val="242121"/>
          <w:sz w:val="24"/>
          <w:szCs w:val="24"/>
          <w:shd w:val="clear" w:color="auto" w:fill="FFFFFF"/>
        </w:rPr>
        <w:t>p 202 – 203</w:t>
      </w:r>
      <w:r w:rsidR="00967D0E" w:rsidRPr="00A3571F">
        <w:rPr>
          <w:rFonts w:ascii="Times New Roman" w:hAnsi="Times New Roman" w:cs="Times New Roman"/>
          <w:color w:val="242121"/>
          <w:sz w:val="24"/>
          <w:szCs w:val="24"/>
          <w:shd w:val="clear" w:color="auto" w:fill="FFFFFF"/>
        </w:rPr>
        <w:t xml:space="preserve"> </w:t>
      </w:r>
      <w:r w:rsidR="00EB46F3" w:rsidRPr="00A3571F">
        <w:rPr>
          <w:rFonts w:ascii="Times New Roman" w:hAnsi="Times New Roman" w:cs="Times New Roman"/>
          <w:color w:val="242121"/>
          <w:sz w:val="24"/>
          <w:szCs w:val="24"/>
          <w:shd w:val="clear" w:color="auto" w:fill="FFFFFF"/>
        </w:rPr>
        <w:t>where it was stated that:</w:t>
      </w:r>
    </w:p>
    <w:p w14:paraId="68091B9A" w14:textId="55D6CBCB" w:rsidR="0057623D" w:rsidRDefault="00E92532" w:rsidP="0061515C">
      <w:pPr>
        <w:spacing w:after="0" w:line="240" w:lineRule="auto"/>
        <w:ind w:left="993" w:hanging="142"/>
        <w:jc w:val="both"/>
        <w:rPr>
          <w:rFonts w:ascii="Times New Roman" w:hAnsi="Times New Roman" w:cs="Times New Roman"/>
          <w:sz w:val="24"/>
          <w:szCs w:val="24"/>
          <w:lang w:val="en-ZA"/>
        </w:rPr>
      </w:pPr>
      <w:r w:rsidRPr="00B7621C">
        <w:rPr>
          <w:rFonts w:ascii="Times New Roman" w:hAnsi="Times New Roman" w:cs="Times New Roman"/>
          <w:sz w:val="24"/>
          <w:szCs w:val="24"/>
          <w:lang w:val="en-ZA"/>
        </w:rPr>
        <w:t>“</w:t>
      </w:r>
      <w:r w:rsidRPr="00B7621C">
        <w:rPr>
          <w:rFonts w:ascii="Times New Roman" w:hAnsi="Times New Roman" w:cs="Times New Roman"/>
          <w:sz w:val="24"/>
          <w:szCs w:val="24"/>
          <w:u w:val="single"/>
          <w:lang w:val="en-ZA"/>
        </w:rPr>
        <w:t xml:space="preserve">It is clear from these authorities that the contract of donation, which came into existence when the </w:t>
      </w:r>
      <w:proofErr w:type="spellStart"/>
      <w:r w:rsidRPr="00B7621C">
        <w:rPr>
          <w:rFonts w:ascii="Times New Roman" w:hAnsi="Times New Roman" w:cs="Times New Roman"/>
          <w:sz w:val="24"/>
          <w:szCs w:val="24"/>
          <w:u w:val="single"/>
          <w:lang w:val="en-ZA"/>
        </w:rPr>
        <w:t>donee</w:t>
      </w:r>
      <w:r w:rsidR="00A73F91" w:rsidRPr="00B7621C">
        <w:rPr>
          <w:rFonts w:ascii="Times New Roman" w:hAnsi="Times New Roman" w:cs="Times New Roman"/>
          <w:sz w:val="24"/>
          <w:szCs w:val="24"/>
          <w:u w:val="single"/>
          <w:lang w:val="en-ZA"/>
        </w:rPr>
        <w:t>s</w:t>
      </w:r>
      <w:proofErr w:type="spellEnd"/>
      <w:r w:rsidRPr="00B7621C">
        <w:rPr>
          <w:rFonts w:ascii="Times New Roman" w:hAnsi="Times New Roman" w:cs="Times New Roman"/>
          <w:sz w:val="24"/>
          <w:szCs w:val="24"/>
          <w:u w:val="single"/>
          <w:lang w:val="en-ZA"/>
        </w:rPr>
        <w:t xml:space="preserve"> accepted the donation contained in the deed of donation, created personal rights in terms of which the </w:t>
      </w:r>
      <w:proofErr w:type="spellStart"/>
      <w:r w:rsidRPr="00B7621C">
        <w:rPr>
          <w:rFonts w:ascii="Times New Roman" w:hAnsi="Times New Roman" w:cs="Times New Roman"/>
          <w:sz w:val="24"/>
          <w:szCs w:val="24"/>
          <w:u w:val="single"/>
          <w:lang w:val="en-ZA"/>
        </w:rPr>
        <w:t>donees</w:t>
      </w:r>
      <w:proofErr w:type="spellEnd"/>
      <w:r w:rsidRPr="00B7621C">
        <w:rPr>
          <w:rFonts w:ascii="Times New Roman" w:hAnsi="Times New Roman" w:cs="Times New Roman"/>
          <w:sz w:val="24"/>
          <w:szCs w:val="24"/>
          <w:u w:val="single"/>
          <w:lang w:val="en-ZA"/>
        </w:rPr>
        <w:t xml:space="preserve"> could claim transfer of the donation when the donor died.</w:t>
      </w:r>
      <w:r w:rsidRPr="00B7621C">
        <w:rPr>
          <w:rFonts w:ascii="Times New Roman" w:hAnsi="Times New Roman" w:cs="Times New Roman"/>
          <w:sz w:val="24"/>
          <w:szCs w:val="24"/>
          <w:lang w:val="en-ZA"/>
        </w:rPr>
        <w:t xml:space="preserve"> Only when transfer had effectively taken place, would they acquire ownership in the respective amounts donated to each of them. The vesting of a personal right in a </w:t>
      </w:r>
      <w:proofErr w:type="spellStart"/>
      <w:r w:rsidRPr="00B7621C">
        <w:rPr>
          <w:rFonts w:ascii="Times New Roman" w:hAnsi="Times New Roman" w:cs="Times New Roman"/>
          <w:sz w:val="24"/>
          <w:szCs w:val="24"/>
          <w:lang w:val="en-ZA"/>
        </w:rPr>
        <w:t>donee</w:t>
      </w:r>
      <w:proofErr w:type="spellEnd"/>
      <w:r w:rsidRPr="00B7621C">
        <w:rPr>
          <w:rFonts w:ascii="Times New Roman" w:hAnsi="Times New Roman" w:cs="Times New Roman"/>
          <w:sz w:val="24"/>
          <w:szCs w:val="24"/>
          <w:lang w:val="en-ZA"/>
        </w:rPr>
        <w:t xml:space="preserve"> in circumstances such as the present cannot be equated with transfer of ownership of, or of any other right in, the donation.”</w:t>
      </w:r>
      <w:r w:rsidR="00EB46F3" w:rsidRPr="00B7621C">
        <w:rPr>
          <w:rFonts w:ascii="Times New Roman" w:hAnsi="Times New Roman" w:cs="Times New Roman"/>
          <w:sz w:val="24"/>
          <w:szCs w:val="24"/>
          <w:lang w:val="en-ZA"/>
        </w:rPr>
        <w:t xml:space="preserve"> (</w:t>
      </w:r>
      <w:proofErr w:type="gramStart"/>
      <w:r w:rsidR="00EB46F3" w:rsidRPr="00B7621C">
        <w:rPr>
          <w:rFonts w:ascii="Times New Roman" w:hAnsi="Times New Roman" w:cs="Times New Roman"/>
          <w:sz w:val="24"/>
          <w:szCs w:val="24"/>
          <w:lang w:val="en-ZA"/>
        </w:rPr>
        <w:t>my</w:t>
      </w:r>
      <w:proofErr w:type="gramEnd"/>
      <w:r w:rsidR="00EB46F3" w:rsidRPr="00B7621C">
        <w:rPr>
          <w:rFonts w:ascii="Times New Roman" w:hAnsi="Times New Roman" w:cs="Times New Roman"/>
          <w:sz w:val="24"/>
          <w:szCs w:val="24"/>
          <w:lang w:val="en-ZA"/>
        </w:rPr>
        <w:t xml:space="preserve"> emphasis)</w:t>
      </w:r>
    </w:p>
    <w:p w14:paraId="71466DFF" w14:textId="77777777" w:rsidR="0000552D" w:rsidRPr="0057623D" w:rsidRDefault="0000552D" w:rsidP="0061515C">
      <w:pPr>
        <w:spacing w:after="0" w:line="240" w:lineRule="auto"/>
        <w:ind w:left="993" w:hanging="142"/>
        <w:jc w:val="both"/>
        <w:rPr>
          <w:rFonts w:ascii="Times New Roman" w:hAnsi="Times New Roman" w:cs="Times New Roman"/>
          <w:sz w:val="24"/>
          <w:szCs w:val="24"/>
          <w:lang w:val="en-ZA"/>
        </w:rPr>
      </w:pPr>
    </w:p>
    <w:p w14:paraId="4074D686" w14:textId="5DFD93C7" w:rsidR="00880034" w:rsidRPr="00A3571F" w:rsidRDefault="00A3571F" w:rsidP="00054735">
      <w:pPr>
        <w:tabs>
          <w:tab w:val="left" w:pos="851"/>
        </w:tabs>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35.</w:t>
      </w:r>
      <w:r w:rsidR="009A27D3" w:rsidRPr="00A3571F">
        <w:rPr>
          <w:rFonts w:ascii="Times New Roman" w:hAnsi="Times New Roman" w:cs="Times New Roman"/>
          <w:sz w:val="24"/>
          <w:szCs w:val="24"/>
        </w:rPr>
        <w:t>Where the donor dies before transfer t</w:t>
      </w:r>
      <w:r w:rsidR="00880034" w:rsidRPr="00A3571F">
        <w:rPr>
          <w:rFonts w:ascii="Times New Roman" w:hAnsi="Times New Roman" w:cs="Times New Roman"/>
          <w:sz w:val="24"/>
          <w:szCs w:val="24"/>
        </w:rPr>
        <w:t xml:space="preserve">here are only two requirements that need to be satisfied for transfer to be compelled and these were set out in </w:t>
      </w:r>
      <w:r w:rsidR="00B27998" w:rsidRPr="00A3571F">
        <w:rPr>
          <w:rFonts w:ascii="Times New Roman" w:hAnsi="Times New Roman" w:cs="Times New Roman"/>
          <w:i/>
          <w:sz w:val="24"/>
          <w:szCs w:val="24"/>
        </w:rPr>
        <w:t>Jones</w:t>
      </w:r>
      <w:r w:rsidR="00A65C52" w:rsidRPr="00A3571F">
        <w:rPr>
          <w:rFonts w:ascii="Times New Roman" w:hAnsi="Times New Roman" w:cs="Times New Roman"/>
          <w:sz w:val="24"/>
          <w:szCs w:val="24"/>
        </w:rPr>
        <w:t xml:space="preserve">: </w:t>
      </w:r>
      <w:r w:rsidR="00A65C52" w:rsidRPr="00A3571F">
        <w:rPr>
          <w:rFonts w:ascii="Times New Roman" w:hAnsi="Times New Roman" w:cs="Times New Roman"/>
          <w:i/>
          <w:sz w:val="24"/>
          <w:szCs w:val="24"/>
        </w:rPr>
        <w:t xml:space="preserve">Conveyancing in South Africa </w:t>
      </w:r>
      <w:r w:rsidR="00A65C52" w:rsidRPr="00A3571F">
        <w:rPr>
          <w:rFonts w:ascii="Times New Roman" w:hAnsi="Times New Roman" w:cs="Times New Roman"/>
          <w:sz w:val="24"/>
          <w:szCs w:val="24"/>
        </w:rPr>
        <w:t xml:space="preserve">4 </w:t>
      </w:r>
      <w:proofErr w:type="spellStart"/>
      <w:r w:rsidR="00A65C52" w:rsidRPr="00A3571F">
        <w:rPr>
          <w:rFonts w:ascii="Times New Roman" w:hAnsi="Times New Roman" w:cs="Times New Roman"/>
          <w:sz w:val="24"/>
          <w:szCs w:val="24"/>
        </w:rPr>
        <w:t>ed</w:t>
      </w:r>
      <w:proofErr w:type="spellEnd"/>
      <w:r w:rsidR="00A65C52" w:rsidRPr="00A3571F">
        <w:rPr>
          <w:rFonts w:ascii="Times New Roman" w:hAnsi="Times New Roman" w:cs="Times New Roman"/>
          <w:sz w:val="24"/>
          <w:szCs w:val="24"/>
        </w:rPr>
        <w:t xml:space="preserve"> (1991)</w:t>
      </w:r>
      <w:r w:rsidR="0001724D" w:rsidRPr="00A3571F">
        <w:rPr>
          <w:rFonts w:ascii="Times New Roman" w:hAnsi="Times New Roman" w:cs="Times New Roman"/>
          <w:sz w:val="24"/>
          <w:szCs w:val="24"/>
        </w:rPr>
        <w:t xml:space="preserve"> </w:t>
      </w:r>
      <w:r w:rsidR="00B27998" w:rsidRPr="00A3571F">
        <w:rPr>
          <w:rFonts w:ascii="Times New Roman" w:hAnsi="Times New Roman" w:cs="Times New Roman"/>
          <w:sz w:val="24"/>
          <w:szCs w:val="24"/>
        </w:rPr>
        <w:t>380</w:t>
      </w:r>
      <w:r w:rsidR="00880034" w:rsidRPr="00A3571F">
        <w:rPr>
          <w:rFonts w:ascii="Times New Roman" w:hAnsi="Times New Roman" w:cs="Times New Roman"/>
          <w:sz w:val="24"/>
          <w:szCs w:val="24"/>
        </w:rPr>
        <w:t xml:space="preserve"> as follows</w:t>
      </w:r>
      <w:r w:rsidR="00B27998" w:rsidRPr="00A3571F">
        <w:rPr>
          <w:rFonts w:ascii="Times New Roman" w:hAnsi="Times New Roman" w:cs="Times New Roman"/>
          <w:sz w:val="24"/>
          <w:szCs w:val="24"/>
        </w:rPr>
        <w:t xml:space="preserve">: </w:t>
      </w:r>
    </w:p>
    <w:p w14:paraId="5D56A04E" w14:textId="77777777" w:rsidR="00B27998" w:rsidRPr="00B7621C" w:rsidRDefault="00B27998" w:rsidP="00054735">
      <w:pPr>
        <w:tabs>
          <w:tab w:val="left" w:pos="1134"/>
        </w:tabs>
        <w:spacing w:after="0" w:line="240" w:lineRule="auto"/>
        <w:ind w:left="993" w:hanging="142"/>
        <w:jc w:val="both"/>
        <w:rPr>
          <w:rFonts w:ascii="Times New Roman" w:hAnsi="Times New Roman" w:cs="Times New Roman"/>
          <w:sz w:val="24"/>
          <w:szCs w:val="24"/>
        </w:rPr>
      </w:pPr>
      <w:r w:rsidRPr="00B7621C">
        <w:rPr>
          <w:rFonts w:ascii="Times New Roman" w:hAnsi="Times New Roman" w:cs="Times New Roman"/>
          <w:sz w:val="24"/>
          <w:szCs w:val="24"/>
        </w:rPr>
        <w:t>“</w:t>
      </w:r>
      <w:r w:rsidR="007D321E" w:rsidRPr="00B7621C">
        <w:rPr>
          <w:rFonts w:ascii="Times New Roman" w:hAnsi="Times New Roman" w:cs="Times New Roman"/>
          <w:sz w:val="24"/>
          <w:szCs w:val="24"/>
        </w:rPr>
        <w:t>Thus,</w:t>
      </w:r>
      <w:r w:rsidR="00F377C2" w:rsidRPr="00B7621C">
        <w:rPr>
          <w:rFonts w:ascii="Times New Roman" w:hAnsi="Times New Roman" w:cs="Times New Roman"/>
          <w:sz w:val="24"/>
          <w:szCs w:val="24"/>
        </w:rPr>
        <w:t xml:space="preserve"> if</w:t>
      </w:r>
      <w:r w:rsidRPr="00B7621C">
        <w:rPr>
          <w:rFonts w:ascii="Times New Roman" w:hAnsi="Times New Roman" w:cs="Times New Roman"/>
          <w:sz w:val="24"/>
          <w:szCs w:val="24"/>
        </w:rPr>
        <w:t xml:space="preserve"> made prior </w:t>
      </w:r>
      <w:r w:rsidR="007D321E" w:rsidRPr="00B7621C">
        <w:rPr>
          <w:rFonts w:ascii="Times New Roman" w:hAnsi="Times New Roman" w:cs="Times New Roman"/>
          <w:sz w:val="24"/>
          <w:szCs w:val="24"/>
        </w:rPr>
        <w:t>to 19</w:t>
      </w:r>
      <w:r w:rsidRPr="00B7621C">
        <w:rPr>
          <w:rFonts w:ascii="Times New Roman" w:hAnsi="Times New Roman" w:cs="Times New Roman"/>
          <w:sz w:val="24"/>
          <w:szCs w:val="24"/>
        </w:rPr>
        <w:t xml:space="preserve"> October 1982, dependent on whether the donation is claimed to have been made before or after 22 June 1956, where the donor has died before transfer is registered the registrar will require proof that:</w:t>
      </w:r>
    </w:p>
    <w:p w14:paraId="5F50B111" w14:textId="77777777" w:rsidR="00B27998" w:rsidRPr="00B7621C" w:rsidRDefault="00B27998" w:rsidP="00054735">
      <w:pPr>
        <w:pStyle w:val="ListParagraph"/>
        <w:numPr>
          <w:ilvl w:val="0"/>
          <w:numId w:val="5"/>
        </w:numPr>
        <w:spacing w:after="0" w:line="240" w:lineRule="auto"/>
        <w:ind w:left="1778"/>
        <w:jc w:val="both"/>
        <w:rPr>
          <w:rFonts w:ascii="Times New Roman" w:hAnsi="Times New Roman" w:cs="Times New Roman"/>
          <w:sz w:val="24"/>
          <w:szCs w:val="24"/>
        </w:rPr>
      </w:pPr>
      <w:r w:rsidRPr="00B7621C">
        <w:rPr>
          <w:rFonts w:ascii="Times New Roman" w:hAnsi="Times New Roman" w:cs="Times New Roman"/>
          <w:sz w:val="24"/>
          <w:szCs w:val="24"/>
          <w:u w:val="single"/>
        </w:rPr>
        <w:t>The donation was valid</w:t>
      </w:r>
      <w:r w:rsidRPr="00B7621C">
        <w:rPr>
          <w:rFonts w:ascii="Times New Roman" w:hAnsi="Times New Roman" w:cs="Times New Roman"/>
          <w:sz w:val="24"/>
          <w:szCs w:val="24"/>
        </w:rPr>
        <w:t xml:space="preserve"> or confirmed in the donor’s will;</w:t>
      </w:r>
    </w:p>
    <w:p w14:paraId="35A5C61F" w14:textId="77777777" w:rsidR="005C1D66" w:rsidRDefault="00B27998" w:rsidP="00054735">
      <w:pPr>
        <w:pStyle w:val="ListParagraph"/>
        <w:numPr>
          <w:ilvl w:val="0"/>
          <w:numId w:val="5"/>
        </w:numPr>
        <w:spacing w:after="0" w:line="240" w:lineRule="auto"/>
        <w:ind w:left="1778"/>
        <w:jc w:val="both"/>
        <w:rPr>
          <w:rFonts w:ascii="Times New Roman" w:hAnsi="Times New Roman" w:cs="Times New Roman"/>
          <w:sz w:val="24"/>
          <w:szCs w:val="24"/>
        </w:rPr>
      </w:pPr>
      <w:r w:rsidRPr="00B7621C">
        <w:rPr>
          <w:rFonts w:ascii="Times New Roman" w:hAnsi="Times New Roman" w:cs="Times New Roman"/>
          <w:sz w:val="24"/>
          <w:szCs w:val="24"/>
          <w:u w:val="single"/>
        </w:rPr>
        <w:t>Acceptance was made during the donor’s lifetime</w:t>
      </w:r>
      <w:r w:rsidRPr="00B7621C">
        <w:rPr>
          <w:rFonts w:ascii="Times New Roman" w:hAnsi="Times New Roman" w:cs="Times New Roman"/>
          <w:sz w:val="24"/>
          <w:szCs w:val="24"/>
        </w:rPr>
        <w:t xml:space="preserve"> or that the will confirms the donation.”</w:t>
      </w:r>
      <w:r w:rsidR="00A11B94" w:rsidRPr="00B7621C">
        <w:rPr>
          <w:rFonts w:ascii="Times New Roman" w:hAnsi="Times New Roman" w:cs="Times New Roman"/>
          <w:sz w:val="24"/>
          <w:szCs w:val="24"/>
        </w:rPr>
        <w:t xml:space="preserve"> [</w:t>
      </w:r>
      <w:r w:rsidR="00A11B94" w:rsidRPr="00B7621C">
        <w:rPr>
          <w:rFonts w:ascii="Times New Roman" w:hAnsi="Times New Roman" w:cs="Times New Roman"/>
          <w:i/>
          <w:sz w:val="24"/>
          <w:szCs w:val="24"/>
        </w:rPr>
        <w:t>Emphasis added</w:t>
      </w:r>
      <w:r w:rsidR="00A11B94" w:rsidRPr="00B7621C">
        <w:rPr>
          <w:rFonts w:ascii="Times New Roman" w:hAnsi="Times New Roman" w:cs="Times New Roman"/>
          <w:sz w:val="24"/>
          <w:szCs w:val="24"/>
        </w:rPr>
        <w:t xml:space="preserve">] </w:t>
      </w:r>
    </w:p>
    <w:p w14:paraId="33AE7126" w14:textId="77777777" w:rsidR="00D22AD0" w:rsidRPr="00D22AD0" w:rsidRDefault="00D22AD0" w:rsidP="00054735">
      <w:pPr>
        <w:pStyle w:val="ListParagraph"/>
        <w:spacing w:after="0" w:line="480" w:lineRule="auto"/>
        <w:ind w:left="1778"/>
        <w:jc w:val="both"/>
        <w:rPr>
          <w:rFonts w:ascii="Times New Roman" w:hAnsi="Times New Roman" w:cs="Times New Roman"/>
          <w:sz w:val="24"/>
          <w:szCs w:val="24"/>
        </w:rPr>
      </w:pPr>
    </w:p>
    <w:p w14:paraId="46378922" w14:textId="641B1381" w:rsidR="005C1D66" w:rsidRDefault="00A3571F" w:rsidP="00054735">
      <w:pPr>
        <w:pStyle w:val="ListParagraph"/>
        <w:tabs>
          <w:tab w:val="left" w:pos="1418"/>
        </w:tabs>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36</w:t>
      </w:r>
      <w:proofErr w:type="gramStart"/>
      <w:r>
        <w:rPr>
          <w:rFonts w:ascii="Times New Roman" w:hAnsi="Times New Roman" w:cs="Times New Roman"/>
          <w:sz w:val="24"/>
          <w:szCs w:val="24"/>
        </w:rPr>
        <w:t>.</w:t>
      </w:r>
      <w:r w:rsidR="00306B24" w:rsidRPr="00D22AD0">
        <w:rPr>
          <w:rFonts w:ascii="Times New Roman" w:hAnsi="Times New Roman" w:cs="Times New Roman"/>
          <w:sz w:val="24"/>
          <w:szCs w:val="24"/>
        </w:rPr>
        <w:t>In</w:t>
      </w:r>
      <w:proofErr w:type="gramEnd"/>
      <w:r w:rsidR="00306B24" w:rsidRPr="00D22AD0">
        <w:rPr>
          <w:rFonts w:ascii="Times New Roman" w:hAnsi="Times New Roman" w:cs="Times New Roman"/>
          <w:sz w:val="24"/>
          <w:szCs w:val="24"/>
        </w:rPr>
        <w:t xml:space="preserve"> the present case, </w:t>
      </w:r>
      <w:r w:rsidR="0090125A" w:rsidRPr="00D22AD0">
        <w:rPr>
          <w:rFonts w:ascii="Times New Roman" w:hAnsi="Times New Roman" w:cs="Times New Roman"/>
          <w:sz w:val="24"/>
          <w:szCs w:val="24"/>
        </w:rPr>
        <w:t xml:space="preserve">as </w:t>
      </w:r>
      <w:r w:rsidR="005C06D0" w:rsidRPr="00D22AD0">
        <w:rPr>
          <w:rFonts w:ascii="Times New Roman" w:hAnsi="Times New Roman" w:cs="Times New Roman"/>
          <w:sz w:val="24"/>
          <w:szCs w:val="24"/>
        </w:rPr>
        <w:t>pointed</w:t>
      </w:r>
      <w:r w:rsidR="0090125A" w:rsidRPr="00D22AD0">
        <w:rPr>
          <w:rFonts w:ascii="Times New Roman" w:hAnsi="Times New Roman" w:cs="Times New Roman"/>
          <w:sz w:val="24"/>
          <w:szCs w:val="24"/>
        </w:rPr>
        <w:t xml:space="preserve"> out above</w:t>
      </w:r>
      <w:r w:rsidR="009A27D3" w:rsidRPr="00D22AD0">
        <w:rPr>
          <w:rFonts w:ascii="Times New Roman" w:hAnsi="Times New Roman" w:cs="Times New Roman"/>
          <w:sz w:val="24"/>
          <w:szCs w:val="24"/>
        </w:rPr>
        <w:t>,</w:t>
      </w:r>
      <w:r w:rsidR="0090125A" w:rsidRPr="00D22AD0">
        <w:rPr>
          <w:rFonts w:ascii="Times New Roman" w:hAnsi="Times New Roman" w:cs="Times New Roman"/>
          <w:sz w:val="24"/>
          <w:szCs w:val="24"/>
        </w:rPr>
        <w:t xml:space="preserve"> it is a </w:t>
      </w:r>
      <w:r w:rsidR="005C06D0" w:rsidRPr="00D22AD0">
        <w:rPr>
          <w:rFonts w:ascii="Times New Roman" w:hAnsi="Times New Roman" w:cs="Times New Roman"/>
          <w:sz w:val="24"/>
          <w:szCs w:val="24"/>
        </w:rPr>
        <w:t>common</w:t>
      </w:r>
      <w:r w:rsidR="0090125A" w:rsidRPr="00D22AD0">
        <w:rPr>
          <w:rFonts w:ascii="Times New Roman" w:hAnsi="Times New Roman" w:cs="Times New Roman"/>
          <w:sz w:val="24"/>
          <w:szCs w:val="24"/>
        </w:rPr>
        <w:t xml:space="preserve"> cause fact</w:t>
      </w:r>
      <w:r w:rsidR="009A27D3" w:rsidRPr="00D22AD0">
        <w:rPr>
          <w:rFonts w:ascii="Times New Roman" w:hAnsi="Times New Roman" w:cs="Times New Roman"/>
          <w:sz w:val="24"/>
          <w:szCs w:val="24"/>
        </w:rPr>
        <w:t xml:space="preserve"> that the donation is valid</w:t>
      </w:r>
      <w:r w:rsidR="0090125A" w:rsidRPr="00D22AD0">
        <w:rPr>
          <w:rFonts w:ascii="Times New Roman" w:hAnsi="Times New Roman" w:cs="Times New Roman"/>
          <w:sz w:val="24"/>
          <w:szCs w:val="24"/>
        </w:rPr>
        <w:t>. The</w:t>
      </w:r>
      <w:r w:rsidR="004C3BE6" w:rsidRPr="00D22AD0">
        <w:rPr>
          <w:rFonts w:ascii="Times New Roman" w:hAnsi="Times New Roman" w:cs="Times New Roman"/>
          <w:sz w:val="24"/>
          <w:szCs w:val="24"/>
        </w:rPr>
        <w:t xml:space="preserve"> donor signed the deed of donation indicating her </w:t>
      </w:r>
      <w:r w:rsidR="005C06D0" w:rsidRPr="00D22AD0">
        <w:rPr>
          <w:rFonts w:ascii="Times New Roman" w:hAnsi="Times New Roman" w:cs="Times New Roman"/>
          <w:sz w:val="24"/>
          <w:szCs w:val="24"/>
        </w:rPr>
        <w:t xml:space="preserve">intention to </w:t>
      </w:r>
      <w:r w:rsidR="004C3BE6" w:rsidRPr="00D22AD0">
        <w:rPr>
          <w:rFonts w:ascii="Times New Roman" w:hAnsi="Times New Roman" w:cs="Times New Roman"/>
          <w:sz w:val="24"/>
          <w:szCs w:val="24"/>
        </w:rPr>
        <w:t>donat</w:t>
      </w:r>
      <w:r w:rsidR="005C06D0" w:rsidRPr="00D22AD0">
        <w:rPr>
          <w:rFonts w:ascii="Times New Roman" w:hAnsi="Times New Roman" w:cs="Times New Roman"/>
          <w:sz w:val="24"/>
          <w:szCs w:val="24"/>
        </w:rPr>
        <w:t>e</w:t>
      </w:r>
      <w:r w:rsidR="004C3BE6" w:rsidRPr="00D22AD0">
        <w:rPr>
          <w:rFonts w:ascii="Times New Roman" w:hAnsi="Times New Roman" w:cs="Times New Roman"/>
          <w:sz w:val="24"/>
          <w:szCs w:val="24"/>
        </w:rPr>
        <w:t xml:space="preserve"> whilst the </w:t>
      </w:r>
      <w:proofErr w:type="spellStart"/>
      <w:r w:rsidR="004C3BE6" w:rsidRPr="00D22AD0">
        <w:rPr>
          <w:rFonts w:ascii="Times New Roman" w:hAnsi="Times New Roman" w:cs="Times New Roman"/>
          <w:sz w:val="24"/>
          <w:szCs w:val="24"/>
        </w:rPr>
        <w:t>done</w:t>
      </w:r>
      <w:r w:rsidR="005C06D0" w:rsidRPr="00D22AD0">
        <w:rPr>
          <w:rFonts w:ascii="Times New Roman" w:hAnsi="Times New Roman" w:cs="Times New Roman"/>
          <w:sz w:val="24"/>
          <w:szCs w:val="24"/>
        </w:rPr>
        <w:t>e</w:t>
      </w:r>
      <w:proofErr w:type="spellEnd"/>
      <w:r w:rsidR="004C3BE6" w:rsidRPr="00D22AD0">
        <w:rPr>
          <w:rFonts w:ascii="Times New Roman" w:hAnsi="Times New Roman" w:cs="Times New Roman"/>
          <w:sz w:val="24"/>
          <w:szCs w:val="24"/>
        </w:rPr>
        <w:t xml:space="preserve"> signed</w:t>
      </w:r>
      <w:r w:rsidR="009A27D3" w:rsidRPr="00D22AD0">
        <w:rPr>
          <w:rFonts w:ascii="Times New Roman" w:hAnsi="Times New Roman" w:cs="Times New Roman"/>
          <w:sz w:val="24"/>
          <w:szCs w:val="24"/>
        </w:rPr>
        <w:t xml:space="preserve"> the same,</w:t>
      </w:r>
      <w:r w:rsidR="004C3BE6" w:rsidRPr="00D22AD0">
        <w:rPr>
          <w:rFonts w:ascii="Times New Roman" w:hAnsi="Times New Roman" w:cs="Times New Roman"/>
          <w:sz w:val="24"/>
          <w:szCs w:val="24"/>
        </w:rPr>
        <w:t xml:space="preserve"> signifying her </w:t>
      </w:r>
      <w:r w:rsidR="007D321E" w:rsidRPr="00D22AD0">
        <w:rPr>
          <w:rFonts w:ascii="Times New Roman" w:hAnsi="Times New Roman" w:cs="Times New Roman"/>
          <w:sz w:val="24"/>
          <w:szCs w:val="24"/>
        </w:rPr>
        <w:t>acceptance</w:t>
      </w:r>
      <w:r w:rsidR="004C3BE6" w:rsidRPr="00D22AD0">
        <w:rPr>
          <w:rFonts w:ascii="Times New Roman" w:hAnsi="Times New Roman" w:cs="Times New Roman"/>
          <w:sz w:val="24"/>
          <w:szCs w:val="24"/>
        </w:rPr>
        <w:t xml:space="preserve"> of the donation.</w:t>
      </w:r>
      <w:r w:rsidR="00967D0E" w:rsidRPr="00D22AD0">
        <w:rPr>
          <w:rFonts w:ascii="Times New Roman" w:hAnsi="Times New Roman" w:cs="Times New Roman"/>
          <w:sz w:val="24"/>
          <w:szCs w:val="24"/>
        </w:rPr>
        <w:t xml:space="preserve"> </w:t>
      </w:r>
      <w:r w:rsidR="00B35DC1" w:rsidRPr="00D22AD0">
        <w:rPr>
          <w:rFonts w:ascii="Times New Roman" w:hAnsi="Times New Roman" w:cs="Times New Roman"/>
          <w:sz w:val="24"/>
          <w:szCs w:val="24"/>
        </w:rPr>
        <w:t xml:space="preserve">In </w:t>
      </w:r>
      <w:proofErr w:type="spellStart"/>
      <w:r w:rsidR="00BA5E03" w:rsidRPr="00D22AD0">
        <w:rPr>
          <w:rFonts w:ascii="Times New Roman" w:hAnsi="Times New Roman" w:cs="Times New Roman"/>
          <w:bCs/>
          <w:i/>
          <w:sz w:val="24"/>
          <w:szCs w:val="24"/>
          <w:lang w:val="en-ZA"/>
        </w:rPr>
        <w:t>Morewane</w:t>
      </w:r>
      <w:proofErr w:type="spellEnd"/>
      <w:r w:rsidR="00967D0E" w:rsidRPr="00D22AD0">
        <w:rPr>
          <w:rFonts w:ascii="Times New Roman" w:hAnsi="Times New Roman" w:cs="Times New Roman"/>
          <w:bCs/>
          <w:i/>
          <w:sz w:val="24"/>
          <w:szCs w:val="24"/>
          <w:lang w:val="en-ZA"/>
        </w:rPr>
        <w:t xml:space="preserve"> </w:t>
      </w:r>
      <w:r w:rsidR="005C1D66" w:rsidRPr="00D22AD0">
        <w:rPr>
          <w:rFonts w:ascii="Times New Roman" w:hAnsi="Times New Roman" w:cs="Times New Roman"/>
          <w:bCs/>
          <w:i/>
          <w:sz w:val="24"/>
          <w:szCs w:val="24"/>
          <w:lang w:val="en-ZA"/>
        </w:rPr>
        <w:t>N.O</w:t>
      </w:r>
      <w:r w:rsidR="00967D0E" w:rsidRPr="00D22AD0">
        <w:rPr>
          <w:rFonts w:ascii="Times New Roman" w:hAnsi="Times New Roman" w:cs="Times New Roman"/>
          <w:bCs/>
          <w:i/>
          <w:sz w:val="24"/>
          <w:szCs w:val="24"/>
          <w:lang w:val="en-ZA"/>
        </w:rPr>
        <w:t xml:space="preserve"> </w:t>
      </w:r>
      <w:r w:rsidR="005C1D66" w:rsidRPr="00D22AD0">
        <w:rPr>
          <w:rFonts w:ascii="Times New Roman" w:hAnsi="Times New Roman" w:cs="Times New Roman"/>
          <w:bCs/>
          <w:sz w:val="24"/>
          <w:szCs w:val="24"/>
          <w:lang w:val="en-ZA"/>
        </w:rPr>
        <w:t>v</w:t>
      </w:r>
      <w:r w:rsidR="00967D0E" w:rsidRPr="00D22AD0">
        <w:rPr>
          <w:rFonts w:ascii="Times New Roman" w:hAnsi="Times New Roman" w:cs="Times New Roman"/>
          <w:bCs/>
          <w:sz w:val="24"/>
          <w:szCs w:val="24"/>
          <w:lang w:val="en-ZA"/>
        </w:rPr>
        <w:t xml:space="preserve"> </w:t>
      </w:r>
      <w:proofErr w:type="spellStart"/>
      <w:r w:rsidR="00B35DC1" w:rsidRPr="00D22AD0">
        <w:rPr>
          <w:rFonts w:ascii="Times New Roman" w:hAnsi="Times New Roman" w:cs="Times New Roman"/>
          <w:bCs/>
          <w:i/>
          <w:sz w:val="24"/>
          <w:szCs w:val="24"/>
          <w:lang w:val="en-ZA"/>
        </w:rPr>
        <w:t>Rampoto</w:t>
      </w:r>
      <w:proofErr w:type="spellEnd"/>
      <w:r w:rsidR="00B35DC1" w:rsidRPr="00D22AD0">
        <w:rPr>
          <w:rFonts w:ascii="Times New Roman" w:hAnsi="Times New Roman" w:cs="Times New Roman"/>
          <w:bCs/>
          <w:i/>
          <w:sz w:val="24"/>
          <w:szCs w:val="24"/>
          <w:lang w:val="en-ZA"/>
        </w:rPr>
        <w:t xml:space="preserve"> N.O &amp; </w:t>
      </w:r>
      <w:proofErr w:type="spellStart"/>
      <w:r w:rsidR="00B35DC1" w:rsidRPr="00D22AD0">
        <w:rPr>
          <w:rFonts w:ascii="Times New Roman" w:hAnsi="Times New Roman" w:cs="Times New Roman"/>
          <w:bCs/>
          <w:i/>
          <w:sz w:val="24"/>
          <w:szCs w:val="24"/>
          <w:lang w:val="en-ZA"/>
        </w:rPr>
        <w:t>Ors</w:t>
      </w:r>
      <w:proofErr w:type="spellEnd"/>
      <w:r w:rsidR="002D0FDF">
        <w:rPr>
          <w:rFonts w:ascii="Times New Roman" w:hAnsi="Times New Roman" w:cs="Times New Roman"/>
          <w:bCs/>
          <w:i/>
          <w:sz w:val="24"/>
          <w:szCs w:val="24"/>
          <w:lang w:val="en-ZA"/>
        </w:rPr>
        <w:t xml:space="preserve"> </w:t>
      </w:r>
      <w:r w:rsidR="0000552D">
        <w:rPr>
          <w:rFonts w:ascii="Times New Roman" w:hAnsi="Times New Roman" w:cs="Times New Roman"/>
          <w:iCs/>
          <w:sz w:val="24"/>
          <w:szCs w:val="24"/>
        </w:rPr>
        <w:t>(2022)</w:t>
      </w:r>
      <w:r w:rsidR="00190505" w:rsidRPr="002D0FDF">
        <w:rPr>
          <w:rFonts w:ascii="Times New Roman" w:hAnsi="Times New Roman" w:cs="Times New Roman"/>
          <w:iCs/>
          <w:sz w:val="24"/>
          <w:szCs w:val="24"/>
        </w:rPr>
        <w:t xml:space="preserve"> ZAGPJHC 625</w:t>
      </w:r>
      <w:r w:rsidR="002D0FDF">
        <w:rPr>
          <w:rFonts w:ascii="Times New Roman" w:hAnsi="Times New Roman" w:cs="Times New Roman"/>
          <w:i/>
          <w:iCs/>
          <w:sz w:val="24"/>
          <w:szCs w:val="24"/>
        </w:rPr>
        <w:t xml:space="preserve"> </w:t>
      </w:r>
      <w:r w:rsidR="005C1D66" w:rsidRPr="00D22AD0">
        <w:rPr>
          <w:rFonts w:ascii="Times New Roman" w:hAnsi="Times New Roman" w:cs="Times New Roman"/>
          <w:bCs/>
          <w:sz w:val="24"/>
          <w:szCs w:val="24"/>
          <w:lang w:val="en-ZA"/>
        </w:rPr>
        <w:t xml:space="preserve">at p </w:t>
      </w:r>
      <w:r w:rsidR="00B35DC1" w:rsidRPr="00D22AD0">
        <w:rPr>
          <w:rFonts w:ascii="Times New Roman" w:hAnsi="Times New Roman" w:cs="Times New Roman"/>
          <w:bCs/>
          <w:sz w:val="24"/>
          <w:szCs w:val="24"/>
          <w:lang w:val="en-ZA"/>
        </w:rPr>
        <w:t xml:space="preserve">7, </w:t>
      </w:r>
      <w:r w:rsidR="00BA5E03" w:rsidRPr="00D22AD0">
        <w:rPr>
          <w:rFonts w:ascii="Times New Roman" w:hAnsi="Times New Roman" w:cs="Times New Roman"/>
          <w:bCs/>
          <w:sz w:val="24"/>
          <w:szCs w:val="24"/>
          <w:lang w:val="en-ZA"/>
        </w:rPr>
        <w:t>para 17</w:t>
      </w:r>
      <w:r w:rsidR="00967D0E" w:rsidRPr="00D22AD0">
        <w:rPr>
          <w:rFonts w:ascii="Times New Roman" w:hAnsi="Times New Roman" w:cs="Times New Roman"/>
          <w:bCs/>
          <w:sz w:val="24"/>
          <w:szCs w:val="24"/>
          <w:lang w:val="en-ZA"/>
        </w:rPr>
        <w:t xml:space="preserve"> </w:t>
      </w:r>
      <w:r w:rsidR="00B35DC1" w:rsidRPr="00D22AD0">
        <w:rPr>
          <w:rFonts w:ascii="Times New Roman" w:hAnsi="Times New Roman" w:cs="Times New Roman"/>
          <w:bCs/>
          <w:sz w:val="24"/>
          <w:szCs w:val="24"/>
          <w:lang w:val="en-ZA"/>
        </w:rPr>
        <w:t>it was held that t</w:t>
      </w:r>
      <w:r w:rsidR="00BA5E03" w:rsidRPr="00D22AD0">
        <w:rPr>
          <w:rFonts w:ascii="Times New Roman" w:hAnsi="Times New Roman" w:cs="Times New Roman"/>
          <w:bCs/>
          <w:sz w:val="24"/>
          <w:szCs w:val="24"/>
          <w:lang w:val="en-ZA"/>
        </w:rPr>
        <w:t>here is no authority that a donation is a</w:t>
      </w:r>
      <w:r w:rsidR="00B35DC1" w:rsidRPr="00D22AD0">
        <w:rPr>
          <w:rFonts w:ascii="Times New Roman" w:hAnsi="Times New Roman" w:cs="Times New Roman"/>
          <w:bCs/>
          <w:sz w:val="24"/>
          <w:szCs w:val="24"/>
          <w:lang w:val="en-ZA"/>
        </w:rPr>
        <w:t>imed at transferring ownership forthwith.</w:t>
      </w:r>
      <w:r w:rsidR="00967D0E" w:rsidRPr="00D22AD0">
        <w:rPr>
          <w:rFonts w:ascii="Times New Roman" w:hAnsi="Times New Roman" w:cs="Times New Roman"/>
          <w:bCs/>
          <w:sz w:val="24"/>
          <w:szCs w:val="24"/>
          <w:lang w:val="en-ZA"/>
        </w:rPr>
        <w:t xml:space="preserve"> </w:t>
      </w:r>
      <w:r w:rsidR="003C680F" w:rsidRPr="00D22AD0">
        <w:rPr>
          <w:rFonts w:ascii="Times New Roman" w:hAnsi="Times New Roman" w:cs="Times New Roman"/>
          <w:sz w:val="24"/>
          <w:szCs w:val="24"/>
        </w:rPr>
        <w:t>The donation was therefore binding on the dono</w:t>
      </w:r>
      <w:r w:rsidR="001F02A5" w:rsidRPr="00D22AD0">
        <w:rPr>
          <w:rFonts w:ascii="Times New Roman" w:hAnsi="Times New Roman" w:cs="Times New Roman"/>
          <w:sz w:val="24"/>
          <w:szCs w:val="24"/>
        </w:rPr>
        <w:t>r to effect transfer of</w:t>
      </w:r>
      <w:r w:rsidR="003C680F" w:rsidRPr="00D22AD0">
        <w:rPr>
          <w:rFonts w:ascii="Times New Roman" w:hAnsi="Times New Roman" w:cs="Times New Roman"/>
          <w:sz w:val="24"/>
          <w:szCs w:val="24"/>
        </w:rPr>
        <w:t xml:space="preserve"> the property</w:t>
      </w:r>
      <w:r w:rsidR="00190505" w:rsidRPr="00D22AD0">
        <w:rPr>
          <w:rFonts w:ascii="Times New Roman" w:hAnsi="Times New Roman" w:cs="Times New Roman"/>
          <w:sz w:val="24"/>
          <w:szCs w:val="24"/>
        </w:rPr>
        <w:t xml:space="preserve"> to the </w:t>
      </w:r>
      <w:proofErr w:type="spellStart"/>
      <w:r w:rsidR="00190505" w:rsidRPr="00D22AD0">
        <w:rPr>
          <w:rFonts w:ascii="Times New Roman" w:hAnsi="Times New Roman" w:cs="Times New Roman"/>
          <w:sz w:val="24"/>
          <w:szCs w:val="24"/>
        </w:rPr>
        <w:t>donee</w:t>
      </w:r>
      <w:proofErr w:type="spellEnd"/>
      <w:r w:rsidR="003C680F" w:rsidRPr="00D22AD0">
        <w:rPr>
          <w:rFonts w:ascii="Times New Roman" w:hAnsi="Times New Roman" w:cs="Times New Roman"/>
          <w:sz w:val="24"/>
          <w:szCs w:val="24"/>
        </w:rPr>
        <w:t>.</w:t>
      </w:r>
      <w:bookmarkStart w:id="0" w:name="_Hlk161932867"/>
    </w:p>
    <w:p w14:paraId="5B94BE62" w14:textId="77777777" w:rsidR="0001724D" w:rsidRPr="009F15F9" w:rsidRDefault="0001724D" w:rsidP="0061515C">
      <w:pPr>
        <w:pStyle w:val="ListParagraph"/>
        <w:tabs>
          <w:tab w:val="left" w:pos="1418"/>
        </w:tabs>
        <w:spacing w:after="0" w:line="480" w:lineRule="auto"/>
        <w:ind w:left="426"/>
        <w:jc w:val="both"/>
        <w:rPr>
          <w:rFonts w:ascii="Times New Roman" w:hAnsi="Times New Roman" w:cs="Times New Roman"/>
          <w:sz w:val="24"/>
          <w:szCs w:val="24"/>
        </w:rPr>
      </w:pPr>
    </w:p>
    <w:p w14:paraId="7458980E" w14:textId="7DC83060" w:rsidR="00BA5E03" w:rsidRPr="00A3571F" w:rsidRDefault="00A3571F" w:rsidP="00054735">
      <w:pPr>
        <w:spacing w:after="0" w:line="480" w:lineRule="auto"/>
        <w:ind w:left="284" w:hanging="284"/>
        <w:jc w:val="both"/>
        <w:rPr>
          <w:rFonts w:ascii="Times New Roman" w:hAnsi="Times New Roman" w:cs="Times New Roman"/>
          <w:bCs/>
          <w:sz w:val="24"/>
          <w:szCs w:val="24"/>
          <w:lang w:val="en-ZA"/>
        </w:rPr>
      </w:pPr>
      <w:r>
        <w:rPr>
          <w:rFonts w:ascii="Times New Roman" w:hAnsi="Times New Roman" w:cs="Times New Roman"/>
          <w:sz w:val="24"/>
          <w:szCs w:val="24"/>
        </w:rPr>
        <w:t>37</w:t>
      </w:r>
      <w:proofErr w:type="gramStart"/>
      <w:r>
        <w:rPr>
          <w:rFonts w:ascii="Times New Roman" w:hAnsi="Times New Roman" w:cs="Times New Roman"/>
          <w:sz w:val="24"/>
          <w:szCs w:val="24"/>
        </w:rPr>
        <w:t>.</w:t>
      </w:r>
      <w:r w:rsidR="00BA5E03" w:rsidRPr="00A3571F">
        <w:rPr>
          <w:rFonts w:ascii="Times New Roman" w:hAnsi="Times New Roman" w:cs="Times New Roman"/>
          <w:sz w:val="24"/>
          <w:szCs w:val="24"/>
        </w:rPr>
        <w:t>In</w:t>
      </w:r>
      <w:proofErr w:type="gramEnd"/>
      <w:r w:rsidR="00BA5E03" w:rsidRPr="00A3571F">
        <w:rPr>
          <w:rFonts w:ascii="Times New Roman" w:hAnsi="Times New Roman" w:cs="Times New Roman"/>
          <w:sz w:val="24"/>
          <w:szCs w:val="24"/>
        </w:rPr>
        <w:t xml:space="preserve"> </w:t>
      </w:r>
      <w:r w:rsidR="00711A84" w:rsidRPr="00A3571F">
        <w:rPr>
          <w:rFonts w:ascii="Times New Roman" w:hAnsi="Times New Roman" w:cs="Times New Roman"/>
          <w:bCs/>
          <w:i/>
          <w:sz w:val="24"/>
          <w:szCs w:val="24"/>
          <w:lang w:val="en-ZA"/>
        </w:rPr>
        <w:t xml:space="preserve">The Commissioner for the South African Revenue Service </w:t>
      </w:r>
      <w:r w:rsidR="00711A84" w:rsidRPr="00A3571F">
        <w:rPr>
          <w:rFonts w:ascii="Times New Roman" w:hAnsi="Times New Roman" w:cs="Times New Roman"/>
          <w:bCs/>
          <w:sz w:val="24"/>
          <w:szCs w:val="24"/>
          <w:lang w:val="en-ZA"/>
        </w:rPr>
        <w:t xml:space="preserve">v </w:t>
      </w:r>
      <w:r w:rsidR="00711A84" w:rsidRPr="00A3571F">
        <w:rPr>
          <w:rFonts w:ascii="Times New Roman" w:hAnsi="Times New Roman" w:cs="Times New Roman"/>
          <w:bCs/>
          <w:i/>
          <w:sz w:val="24"/>
          <w:szCs w:val="24"/>
          <w:lang w:val="en-ZA"/>
        </w:rPr>
        <w:t>Marx</w:t>
      </w:r>
      <w:r w:rsidR="00967D0E" w:rsidRPr="00A3571F">
        <w:rPr>
          <w:rFonts w:ascii="Times New Roman" w:hAnsi="Times New Roman" w:cs="Times New Roman"/>
          <w:bCs/>
          <w:i/>
          <w:sz w:val="24"/>
          <w:szCs w:val="24"/>
          <w:lang w:val="en-ZA"/>
        </w:rPr>
        <w:t xml:space="preserve"> </w:t>
      </w:r>
      <w:r w:rsidR="00711A84" w:rsidRPr="00A3571F">
        <w:rPr>
          <w:rFonts w:ascii="Times New Roman" w:hAnsi="Times New Roman" w:cs="Times New Roman"/>
          <w:bCs/>
          <w:i/>
          <w:sz w:val="24"/>
          <w:szCs w:val="24"/>
          <w:lang w:val="en-ZA"/>
        </w:rPr>
        <w:t>NO</w:t>
      </w:r>
      <w:r w:rsidR="00967D0E" w:rsidRPr="00A3571F">
        <w:rPr>
          <w:rFonts w:ascii="Times New Roman" w:hAnsi="Times New Roman" w:cs="Times New Roman"/>
          <w:bCs/>
          <w:i/>
          <w:sz w:val="24"/>
          <w:szCs w:val="24"/>
          <w:lang w:val="en-ZA"/>
        </w:rPr>
        <w:t xml:space="preserve"> </w:t>
      </w:r>
      <w:r w:rsidR="005C06D0" w:rsidRPr="00A3571F">
        <w:rPr>
          <w:rFonts w:ascii="Times New Roman" w:hAnsi="Times New Roman" w:cs="Times New Roman"/>
          <w:bCs/>
          <w:i/>
          <w:sz w:val="24"/>
          <w:szCs w:val="24"/>
          <w:lang w:val="en-ZA"/>
        </w:rPr>
        <w:t>supra</w:t>
      </w:r>
      <w:r w:rsidR="00967D0E" w:rsidRPr="00A3571F">
        <w:rPr>
          <w:rFonts w:ascii="Times New Roman" w:hAnsi="Times New Roman" w:cs="Times New Roman"/>
          <w:bCs/>
          <w:i/>
          <w:sz w:val="24"/>
          <w:szCs w:val="24"/>
          <w:lang w:val="en-ZA"/>
        </w:rPr>
        <w:t xml:space="preserve"> </w:t>
      </w:r>
      <w:r w:rsidR="00BA5E03" w:rsidRPr="00A3571F">
        <w:rPr>
          <w:rFonts w:ascii="Times New Roman" w:hAnsi="Times New Roman" w:cs="Times New Roman"/>
          <w:bCs/>
          <w:sz w:val="24"/>
          <w:szCs w:val="24"/>
          <w:lang w:val="en-ZA"/>
        </w:rPr>
        <w:t xml:space="preserve">at </w:t>
      </w:r>
      <w:r w:rsidR="00FA1F8C" w:rsidRPr="00A3571F">
        <w:rPr>
          <w:rFonts w:ascii="Times New Roman" w:hAnsi="Times New Roman" w:cs="Times New Roman"/>
          <w:bCs/>
          <w:sz w:val="24"/>
          <w:szCs w:val="24"/>
          <w:lang w:val="en-ZA"/>
        </w:rPr>
        <w:t>p</w:t>
      </w:r>
      <w:r w:rsidR="00711A84" w:rsidRPr="00A3571F">
        <w:rPr>
          <w:rFonts w:ascii="Times New Roman" w:hAnsi="Times New Roman" w:cs="Times New Roman"/>
          <w:bCs/>
          <w:sz w:val="24"/>
          <w:szCs w:val="24"/>
          <w:lang w:val="en-ZA"/>
        </w:rPr>
        <w:t xml:space="preserve"> 8 – 9 </w:t>
      </w:r>
      <w:bookmarkEnd w:id="0"/>
      <w:r w:rsidR="00BA5E03" w:rsidRPr="00A3571F">
        <w:rPr>
          <w:rFonts w:ascii="Times New Roman" w:hAnsi="Times New Roman" w:cs="Times New Roman"/>
          <w:bCs/>
          <w:sz w:val="24"/>
          <w:szCs w:val="24"/>
          <w:lang w:val="en-ZA"/>
        </w:rPr>
        <w:t>it was held as follows:</w:t>
      </w:r>
    </w:p>
    <w:p w14:paraId="05CE44DB" w14:textId="77777777" w:rsidR="00711A84" w:rsidRDefault="00711A84" w:rsidP="00054735">
      <w:pPr>
        <w:spacing w:after="0" w:line="240" w:lineRule="auto"/>
        <w:ind w:left="993" w:hanging="142"/>
        <w:jc w:val="both"/>
        <w:rPr>
          <w:rFonts w:ascii="Times New Roman" w:hAnsi="Times New Roman" w:cs="Times New Roman"/>
          <w:bCs/>
          <w:sz w:val="24"/>
          <w:szCs w:val="24"/>
          <w:lang w:val="en-ZA"/>
        </w:rPr>
      </w:pPr>
      <w:r w:rsidRPr="00B7621C">
        <w:rPr>
          <w:rFonts w:ascii="Times New Roman" w:hAnsi="Times New Roman" w:cs="Times New Roman"/>
          <w:bCs/>
          <w:sz w:val="24"/>
          <w:szCs w:val="24"/>
          <w:lang w:val="en-ZA"/>
        </w:rPr>
        <w:t>“</w:t>
      </w:r>
      <w:r w:rsidRPr="00B7621C">
        <w:rPr>
          <w:rFonts w:ascii="Times New Roman" w:hAnsi="Times New Roman" w:cs="Times New Roman"/>
          <w:bCs/>
          <w:sz w:val="24"/>
          <w:szCs w:val="24"/>
          <w:u w:val="single"/>
          <w:lang w:val="en-ZA"/>
        </w:rPr>
        <w:t>It must be borne in mind that a donation made during the lifetime of the donor (</w:t>
      </w:r>
      <w:proofErr w:type="spellStart"/>
      <w:r w:rsidRPr="0062084D">
        <w:rPr>
          <w:rFonts w:ascii="Times New Roman" w:hAnsi="Times New Roman" w:cs="Times New Roman"/>
          <w:bCs/>
          <w:i/>
          <w:iCs/>
          <w:sz w:val="24"/>
          <w:szCs w:val="24"/>
          <w:u w:val="single"/>
          <w:lang w:val="en-ZA"/>
        </w:rPr>
        <w:t>donatio</w:t>
      </w:r>
      <w:proofErr w:type="spellEnd"/>
      <w:r w:rsidRPr="00B7621C">
        <w:rPr>
          <w:rFonts w:ascii="Times New Roman" w:hAnsi="Times New Roman" w:cs="Times New Roman"/>
          <w:bCs/>
          <w:sz w:val="24"/>
          <w:szCs w:val="24"/>
          <w:u w:val="single"/>
          <w:lang w:val="en-ZA"/>
        </w:rPr>
        <w:t xml:space="preserve"> </w:t>
      </w:r>
      <w:r w:rsidRPr="00B7621C">
        <w:rPr>
          <w:rFonts w:ascii="Times New Roman" w:hAnsi="Times New Roman" w:cs="Times New Roman"/>
          <w:bCs/>
          <w:i/>
          <w:sz w:val="24"/>
          <w:szCs w:val="24"/>
          <w:u w:val="single"/>
          <w:lang w:val="en-ZA"/>
        </w:rPr>
        <w:t xml:space="preserve">inter </w:t>
      </w:r>
      <w:proofErr w:type="spellStart"/>
      <w:r w:rsidRPr="00B7621C">
        <w:rPr>
          <w:rFonts w:ascii="Times New Roman" w:hAnsi="Times New Roman" w:cs="Times New Roman"/>
          <w:bCs/>
          <w:i/>
          <w:sz w:val="24"/>
          <w:szCs w:val="24"/>
          <w:u w:val="single"/>
          <w:lang w:val="en-ZA"/>
        </w:rPr>
        <w:t>vivos</w:t>
      </w:r>
      <w:proofErr w:type="spellEnd"/>
      <w:r w:rsidRPr="00B7621C">
        <w:rPr>
          <w:rFonts w:ascii="Times New Roman" w:hAnsi="Times New Roman" w:cs="Times New Roman"/>
          <w:bCs/>
          <w:sz w:val="24"/>
          <w:szCs w:val="24"/>
          <w:u w:val="single"/>
          <w:lang w:val="en-ZA"/>
        </w:rPr>
        <w:t xml:space="preserve">) becomes contractually and legally binding from the moment the </w:t>
      </w:r>
      <w:proofErr w:type="spellStart"/>
      <w:r w:rsidRPr="00B7621C">
        <w:rPr>
          <w:rFonts w:ascii="Times New Roman" w:hAnsi="Times New Roman" w:cs="Times New Roman"/>
          <w:bCs/>
          <w:sz w:val="24"/>
          <w:szCs w:val="24"/>
          <w:u w:val="single"/>
          <w:lang w:val="en-ZA"/>
        </w:rPr>
        <w:t>donee</w:t>
      </w:r>
      <w:proofErr w:type="spellEnd"/>
      <w:r w:rsidRPr="00B7621C">
        <w:rPr>
          <w:rFonts w:ascii="Times New Roman" w:hAnsi="Times New Roman" w:cs="Times New Roman"/>
          <w:bCs/>
          <w:sz w:val="24"/>
          <w:szCs w:val="24"/>
          <w:u w:val="single"/>
          <w:lang w:val="en-ZA"/>
        </w:rPr>
        <w:t xml:space="preserve"> </w:t>
      </w:r>
      <w:r w:rsidR="00A73F91" w:rsidRPr="00B7621C">
        <w:rPr>
          <w:rFonts w:ascii="Times New Roman" w:hAnsi="Times New Roman" w:cs="Times New Roman"/>
          <w:bCs/>
          <w:sz w:val="24"/>
          <w:szCs w:val="24"/>
          <w:u w:val="single"/>
          <w:lang w:val="en-ZA"/>
        </w:rPr>
        <w:t>accepts</w:t>
      </w:r>
      <w:r w:rsidRPr="00B7621C">
        <w:rPr>
          <w:rFonts w:ascii="Times New Roman" w:hAnsi="Times New Roman" w:cs="Times New Roman"/>
          <w:bCs/>
          <w:sz w:val="24"/>
          <w:szCs w:val="24"/>
          <w:u w:val="single"/>
          <w:lang w:val="en-ZA"/>
        </w:rPr>
        <w:t xml:space="preserve"> the donation. It creates rights and obligations just like any other consensual contract</w:t>
      </w:r>
      <w:r w:rsidRPr="00B7621C">
        <w:rPr>
          <w:rFonts w:ascii="Times New Roman" w:hAnsi="Times New Roman" w:cs="Times New Roman"/>
          <w:bCs/>
          <w:sz w:val="24"/>
          <w:szCs w:val="24"/>
          <w:lang w:val="en-ZA"/>
        </w:rPr>
        <w:t xml:space="preserve">, as appears from the following definition and elucidation in </w:t>
      </w:r>
      <w:bookmarkStart w:id="1" w:name="_Hlk161932795"/>
      <w:r w:rsidRPr="00B7621C">
        <w:rPr>
          <w:rFonts w:ascii="Times New Roman" w:hAnsi="Times New Roman" w:cs="Times New Roman"/>
          <w:bCs/>
          <w:sz w:val="24"/>
          <w:szCs w:val="24"/>
          <w:lang w:val="en-ZA"/>
        </w:rPr>
        <w:t>LAWSA</w:t>
      </w:r>
      <w:r w:rsidR="005C1D66" w:rsidRPr="00B7621C">
        <w:rPr>
          <w:rFonts w:ascii="Times New Roman" w:hAnsi="Times New Roman" w:cs="Times New Roman"/>
          <w:bCs/>
          <w:sz w:val="24"/>
          <w:szCs w:val="24"/>
          <w:lang w:val="en-ZA"/>
        </w:rPr>
        <w:t>: 5</w:t>
      </w:r>
      <w:r w:rsidRPr="00B7621C">
        <w:rPr>
          <w:rFonts w:ascii="Times New Roman" w:hAnsi="Times New Roman" w:cs="Times New Roman"/>
          <w:bCs/>
          <w:sz w:val="24"/>
          <w:szCs w:val="24"/>
          <w:lang w:val="en-ZA"/>
        </w:rPr>
        <w:t xml:space="preserve"> A donation is an agreement which has been induced by pure (or disinterested) benevolence or sheer liberality, whereby a person under no legal obligation undertakes to give something … to another person, called the "</w:t>
      </w:r>
      <w:proofErr w:type="spellStart"/>
      <w:r w:rsidRPr="00B7621C">
        <w:rPr>
          <w:rFonts w:ascii="Times New Roman" w:hAnsi="Times New Roman" w:cs="Times New Roman"/>
          <w:bCs/>
          <w:sz w:val="24"/>
          <w:szCs w:val="24"/>
          <w:lang w:val="en-ZA"/>
        </w:rPr>
        <w:t>donee</w:t>
      </w:r>
      <w:proofErr w:type="spellEnd"/>
      <w:r w:rsidRPr="00B7621C">
        <w:rPr>
          <w:rFonts w:ascii="Times New Roman" w:hAnsi="Times New Roman" w:cs="Times New Roman"/>
          <w:bCs/>
          <w:sz w:val="24"/>
          <w:szCs w:val="24"/>
          <w:lang w:val="en-ZA"/>
        </w:rPr>
        <w:t xml:space="preserve">', with the intention of enriching the </w:t>
      </w:r>
      <w:proofErr w:type="spellStart"/>
      <w:r w:rsidRPr="00B7621C">
        <w:rPr>
          <w:rFonts w:ascii="Times New Roman" w:hAnsi="Times New Roman" w:cs="Times New Roman"/>
          <w:bCs/>
          <w:sz w:val="24"/>
          <w:szCs w:val="24"/>
          <w:lang w:val="en-ZA"/>
        </w:rPr>
        <w:t>donee</w:t>
      </w:r>
      <w:proofErr w:type="spellEnd"/>
      <w:r w:rsidRPr="00B7621C">
        <w:rPr>
          <w:rFonts w:ascii="Times New Roman" w:hAnsi="Times New Roman" w:cs="Times New Roman"/>
          <w:bCs/>
          <w:sz w:val="24"/>
          <w:szCs w:val="24"/>
          <w:lang w:val="en-ZA"/>
        </w:rPr>
        <w:t>, in return for which the donor receives no consideration nor expects any future advantage.</w:t>
      </w:r>
    </w:p>
    <w:p w14:paraId="098E9B10" w14:textId="77777777" w:rsidR="00A3571F" w:rsidRPr="00B7621C" w:rsidRDefault="00A3571F" w:rsidP="00054735">
      <w:pPr>
        <w:spacing w:after="0" w:line="240" w:lineRule="auto"/>
        <w:ind w:left="993" w:hanging="142"/>
        <w:jc w:val="both"/>
        <w:rPr>
          <w:rFonts w:ascii="Times New Roman" w:hAnsi="Times New Roman" w:cs="Times New Roman"/>
          <w:sz w:val="24"/>
          <w:szCs w:val="24"/>
        </w:rPr>
      </w:pPr>
    </w:p>
    <w:bookmarkEnd w:id="1"/>
    <w:p w14:paraId="55342B19" w14:textId="3E73FD83" w:rsidR="00711A84" w:rsidRPr="00B7621C" w:rsidRDefault="00711A84" w:rsidP="00054735">
      <w:pPr>
        <w:spacing w:after="0" w:line="240" w:lineRule="auto"/>
        <w:ind w:left="993"/>
        <w:jc w:val="both"/>
        <w:rPr>
          <w:rFonts w:ascii="Times New Roman" w:hAnsi="Times New Roman" w:cs="Times New Roman"/>
          <w:bCs/>
          <w:sz w:val="24"/>
          <w:szCs w:val="24"/>
          <w:lang w:val="en-ZA"/>
        </w:rPr>
      </w:pPr>
      <w:r w:rsidRPr="00B7621C">
        <w:rPr>
          <w:rFonts w:ascii="Times New Roman" w:hAnsi="Times New Roman" w:cs="Times New Roman"/>
          <w:bCs/>
          <w:sz w:val="24"/>
          <w:szCs w:val="24"/>
          <w:lang w:val="en-ZA"/>
        </w:rPr>
        <w:t xml:space="preserve">[24] The donor's intention to make a donation (animus </w:t>
      </w:r>
      <w:proofErr w:type="spellStart"/>
      <w:r w:rsidRPr="0062084D">
        <w:rPr>
          <w:rFonts w:ascii="Times New Roman" w:hAnsi="Times New Roman" w:cs="Times New Roman"/>
          <w:bCs/>
          <w:i/>
          <w:iCs/>
          <w:sz w:val="24"/>
          <w:szCs w:val="24"/>
          <w:lang w:val="en-ZA"/>
        </w:rPr>
        <w:t>donandi</w:t>
      </w:r>
      <w:proofErr w:type="spellEnd"/>
      <w:r w:rsidRPr="00B7621C">
        <w:rPr>
          <w:rFonts w:ascii="Times New Roman" w:hAnsi="Times New Roman" w:cs="Times New Roman"/>
          <w:bCs/>
          <w:sz w:val="24"/>
          <w:szCs w:val="24"/>
          <w:lang w:val="en-ZA"/>
        </w:rPr>
        <w:t xml:space="preserve">) must arise from generosity </w:t>
      </w:r>
      <w:r w:rsidRPr="0062084D">
        <w:rPr>
          <w:rFonts w:ascii="Times New Roman" w:hAnsi="Times New Roman" w:cs="Times New Roman"/>
          <w:bCs/>
          <w:i/>
          <w:iCs/>
          <w:sz w:val="24"/>
          <w:szCs w:val="24"/>
          <w:lang w:val="en-ZA"/>
        </w:rPr>
        <w:t>(</w:t>
      </w:r>
      <w:proofErr w:type="spellStart"/>
      <w:r w:rsidRPr="0062084D">
        <w:rPr>
          <w:rFonts w:ascii="Times New Roman" w:hAnsi="Times New Roman" w:cs="Times New Roman"/>
          <w:bCs/>
          <w:i/>
          <w:iCs/>
          <w:sz w:val="24"/>
          <w:szCs w:val="24"/>
          <w:lang w:val="en-ZA"/>
        </w:rPr>
        <w:t>liberalitas</w:t>
      </w:r>
      <w:proofErr w:type="spellEnd"/>
      <w:r w:rsidRPr="00B7621C">
        <w:rPr>
          <w:rFonts w:ascii="Times New Roman" w:hAnsi="Times New Roman" w:cs="Times New Roman"/>
          <w:bCs/>
          <w:sz w:val="24"/>
          <w:szCs w:val="24"/>
          <w:lang w:val="en-ZA"/>
        </w:rPr>
        <w:t xml:space="preserve">) or liberality </w:t>
      </w:r>
      <w:r w:rsidRPr="0062084D">
        <w:rPr>
          <w:rFonts w:ascii="Times New Roman" w:hAnsi="Times New Roman" w:cs="Times New Roman"/>
          <w:bCs/>
          <w:i/>
          <w:iCs/>
          <w:sz w:val="24"/>
          <w:szCs w:val="24"/>
          <w:lang w:val="en-ZA"/>
        </w:rPr>
        <w:t>(</w:t>
      </w:r>
      <w:proofErr w:type="spellStart"/>
      <w:r w:rsidRPr="0062084D">
        <w:rPr>
          <w:rFonts w:ascii="Times New Roman" w:hAnsi="Times New Roman" w:cs="Times New Roman"/>
          <w:bCs/>
          <w:i/>
          <w:iCs/>
          <w:sz w:val="24"/>
          <w:szCs w:val="24"/>
          <w:lang w:val="en-ZA"/>
        </w:rPr>
        <w:t>munificentia</w:t>
      </w:r>
      <w:proofErr w:type="spellEnd"/>
      <w:r w:rsidRPr="00B7621C">
        <w:rPr>
          <w:rFonts w:ascii="Times New Roman" w:hAnsi="Times New Roman" w:cs="Times New Roman"/>
          <w:bCs/>
          <w:sz w:val="24"/>
          <w:szCs w:val="24"/>
          <w:lang w:val="en-ZA"/>
        </w:rPr>
        <w:t>) and be expressed as a promise (offer) to donate, which promise (offer) must be accepted by the done before a binding contract of donation comes into existence. Once this happens the donation is perfected and it may be revoked only under certain circumstances.”</w:t>
      </w:r>
      <w:r w:rsidR="00EB46F3" w:rsidRPr="00B7621C">
        <w:rPr>
          <w:rFonts w:ascii="Times New Roman" w:hAnsi="Times New Roman" w:cs="Times New Roman"/>
          <w:bCs/>
          <w:sz w:val="24"/>
          <w:szCs w:val="24"/>
          <w:lang w:val="en-ZA"/>
        </w:rPr>
        <w:t>(</w:t>
      </w:r>
      <w:r w:rsidR="005C1D66" w:rsidRPr="00B7621C">
        <w:rPr>
          <w:rFonts w:ascii="Times New Roman" w:hAnsi="Times New Roman" w:cs="Times New Roman"/>
          <w:bCs/>
          <w:sz w:val="24"/>
          <w:szCs w:val="24"/>
          <w:lang w:val="en-ZA"/>
        </w:rPr>
        <w:t>My</w:t>
      </w:r>
      <w:r w:rsidR="00EB46F3" w:rsidRPr="00B7621C">
        <w:rPr>
          <w:rFonts w:ascii="Times New Roman" w:hAnsi="Times New Roman" w:cs="Times New Roman"/>
          <w:bCs/>
          <w:sz w:val="24"/>
          <w:szCs w:val="24"/>
          <w:lang w:val="en-ZA"/>
        </w:rPr>
        <w:t xml:space="preserve"> emphasis)</w:t>
      </w:r>
    </w:p>
    <w:p w14:paraId="4D6637FF" w14:textId="77777777" w:rsidR="009D021C" w:rsidRPr="00B7621C" w:rsidRDefault="009D021C" w:rsidP="00054735">
      <w:pPr>
        <w:spacing w:after="0" w:line="480" w:lineRule="auto"/>
        <w:ind w:left="720"/>
        <w:jc w:val="both"/>
        <w:rPr>
          <w:rFonts w:ascii="Times New Roman" w:hAnsi="Times New Roman" w:cs="Times New Roman"/>
          <w:bCs/>
          <w:sz w:val="24"/>
          <w:szCs w:val="24"/>
          <w:lang w:val="en-ZA"/>
        </w:rPr>
      </w:pPr>
    </w:p>
    <w:p w14:paraId="657F0A46" w14:textId="03F4BE07" w:rsidR="00544354" w:rsidRPr="00A3571F" w:rsidRDefault="00A3571F" w:rsidP="00054735">
      <w:pPr>
        <w:tabs>
          <w:tab w:val="right" w:pos="9026"/>
        </w:tabs>
        <w:spacing w:after="0" w:line="480" w:lineRule="auto"/>
        <w:ind w:left="284" w:hanging="284"/>
        <w:jc w:val="both"/>
        <w:rPr>
          <w:rFonts w:ascii="Times New Roman" w:hAnsi="Times New Roman" w:cs="Times New Roman"/>
          <w:b/>
          <w:sz w:val="24"/>
          <w:szCs w:val="24"/>
        </w:rPr>
      </w:pPr>
      <w:r>
        <w:rPr>
          <w:rFonts w:ascii="Times New Roman" w:hAnsi="Times New Roman" w:cs="Times New Roman"/>
          <w:sz w:val="24"/>
          <w:szCs w:val="24"/>
        </w:rPr>
        <w:t>38</w:t>
      </w:r>
      <w:proofErr w:type="gramStart"/>
      <w:r>
        <w:rPr>
          <w:rFonts w:ascii="Times New Roman" w:hAnsi="Times New Roman" w:cs="Times New Roman"/>
          <w:sz w:val="24"/>
          <w:szCs w:val="24"/>
        </w:rPr>
        <w:t>.</w:t>
      </w:r>
      <w:r w:rsidR="005C06D0" w:rsidRPr="00A3571F">
        <w:rPr>
          <w:rFonts w:ascii="Times New Roman" w:hAnsi="Times New Roman" w:cs="Times New Roman"/>
          <w:sz w:val="24"/>
          <w:szCs w:val="24"/>
        </w:rPr>
        <w:t>The</w:t>
      </w:r>
      <w:proofErr w:type="gramEnd"/>
      <w:r w:rsidR="005C06D0" w:rsidRPr="00A3571F">
        <w:rPr>
          <w:rFonts w:ascii="Times New Roman" w:hAnsi="Times New Roman" w:cs="Times New Roman"/>
          <w:sz w:val="24"/>
          <w:szCs w:val="24"/>
        </w:rPr>
        <w:t xml:space="preserve"> point is also made </w:t>
      </w:r>
      <w:r w:rsidR="00FA1F8C" w:rsidRPr="00A3571F">
        <w:rPr>
          <w:rFonts w:ascii="Times New Roman" w:hAnsi="Times New Roman" w:cs="Times New Roman"/>
          <w:sz w:val="24"/>
          <w:szCs w:val="24"/>
        </w:rPr>
        <w:t xml:space="preserve">in the case of </w:t>
      </w:r>
      <w:r w:rsidR="00D056B4" w:rsidRPr="00A3571F">
        <w:rPr>
          <w:rFonts w:ascii="Times New Roman" w:hAnsi="Times New Roman" w:cs="Times New Roman"/>
          <w:i/>
          <w:sz w:val="24"/>
          <w:szCs w:val="24"/>
        </w:rPr>
        <w:t xml:space="preserve">Barret </w:t>
      </w:r>
      <w:r w:rsidR="00D6083A" w:rsidRPr="00A3571F">
        <w:rPr>
          <w:rFonts w:ascii="Times New Roman" w:hAnsi="Times New Roman" w:cs="Times New Roman"/>
          <w:sz w:val="24"/>
          <w:szCs w:val="24"/>
        </w:rPr>
        <w:t>v</w:t>
      </w:r>
      <w:r w:rsidR="00D6083A" w:rsidRPr="00A3571F">
        <w:rPr>
          <w:rFonts w:ascii="Times New Roman" w:hAnsi="Times New Roman" w:cs="Times New Roman"/>
          <w:i/>
          <w:sz w:val="24"/>
          <w:szCs w:val="24"/>
        </w:rPr>
        <w:t xml:space="preserve"> Executors of O’Neil 1879 </w:t>
      </w:r>
      <w:proofErr w:type="spellStart"/>
      <w:r w:rsidR="00D6083A" w:rsidRPr="00A3571F">
        <w:rPr>
          <w:rFonts w:ascii="Times New Roman" w:hAnsi="Times New Roman" w:cs="Times New Roman"/>
          <w:i/>
          <w:sz w:val="24"/>
          <w:szCs w:val="24"/>
        </w:rPr>
        <w:t>Koetze</w:t>
      </w:r>
      <w:proofErr w:type="spellEnd"/>
      <w:r w:rsidR="00D6083A" w:rsidRPr="00A3571F">
        <w:rPr>
          <w:rFonts w:ascii="Times New Roman" w:hAnsi="Times New Roman" w:cs="Times New Roman"/>
          <w:sz w:val="24"/>
          <w:szCs w:val="24"/>
        </w:rPr>
        <w:t xml:space="preserve">, 104, which is on all fours with the facts of this matter, </w:t>
      </w:r>
      <w:r w:rsidR="005C06D0" w:rsidRPr="00A3571F">
        <w:rPr>
          <w:rFonts w:ascii="Times New Roman" w:hAnsi="Times New Roman" w:cs="Times New Roman"/>
          <w:sz w:val="24"/>
          <w:szCs w:val="24"/>
        </w:rPr>
        <w:t xml:space="preserve">where </w:t>
      </w:r>
      <w:r w:rsidR="00D6083A" w:rsidRPr="00A3571F">
        <w:rPr>
          <w:rFonts w:ascii="Times New Roman" w:hAnsi="Times New Roman" w:cs="Times New Roman"/>
          <w:sz w:val="24"/>
          <w:szCs w:val="24"/>
        </w:rPr>
        <w:t xml:space="preserve">it was held </w:t>
      </w:r>
      <w:r w:rsidR="00FA1F8C" w:rsidRPr="00A3571F">
        <w:rPr>
          <w:rFonts w:ascii="Times New Roman" w:hAnsi="Times New Roman" w:cs="Times New Roman"/>
          <w:sz w:val="24"/>
          <w:szCs w:val="24"/>
        </w:rPr>
        <w:t xml:space="preserve">at </w:t>
      </w:r>
      <w:r w:rsidR="005C1D66" w:rsidRPr="00A3571F">
        <w:rPr>
          <w:rFonts w:ascii="Times New Roman" w:hAnsi="Times New Roman" w:cs="Times New Roman"/>
          <w:sz w:val="24"/>
          <w:szCs w:val="24"/>
        </w:rPr>
        <w:t>p</w:t>
      </w:r>
      <w:r w:rsidR="00D056B4" w:rsidRPr="00A3571F">
        <w:rPr>
          <w:rFonts w:ascii="Times New Roman" w:hAnsi="Times New Roman" w:cs="Times New Roman"/>
          <w:sz w:val="24"/>
          <w:szCs w:val="24"/>
        </w:rPr>
        <w:t xml:space="preserve"> 109 </w:t>
      </w:r>
      <w:r w:rsidR="00D6083A" w:rsidRPr="00A3571F">
        <w:rPr>
          <w:rFonts w:ascii="Times New Roman" w:hAnsi="Times New Roman" w:cs="Times New Roman"/>
          <w:sz w:val="24"/>
          <w:szCs w:val="24"/>
        </w:rPr>
        <w:t>as follows:</w:t>
      </w:r>
      <w:r w:rsidR="00FA1F8C" w:rsidRPr="00A3571F">
        <w:rPr>
          <w:rFonts w:ascii="Times New Roman" w:hAnsi="Times New Roman" w:cs="Times New Roman"/>
          <w:b/>
          <w:sz w:val="24"/>
          <w:szCs w:val="24"/>
        </w:rPr>
        <w:tab/>
      </w:r>
    </w:p>
    <w:p w14:paraId="55BA1B0F" w14:textId="3E256DD8" w:rsidR="00D056B4" w:rsidRPr="00B7621C" w:rsidRDefault="00544354" w:rsidP="00054735">
      <w:pPr>
        <w:spacing w:after="0" w:line="240" w:lineRule="auto"/>
        <w:ind w:left="993" w:hanging="142"/>
        <w:jc w:val="both"/>
        <w:rPr>
          <w:rFonts w:ascii="Times New Roman" w:hAnsi="Times New Roman" w:cs="Times New Roman"/>
          <w:sz w:val="24"/>
          <w:szCs w:val="24"/>
        </w:rPr>
      </w:pPr>
      <w:r w:rsidRPr="00B7621C">
        <w:rPr>
          <w:rFonts w:ascii="Times New Roman" w:hAnsi="Times New Roman" w:cs="Times New Roman"/>
          <w:b/>
          <w:sz w:val="24"/>
          <w:szCs w:val="24"/>
          <w:u w:val="single"/>
        </w:rPr>
        <w:t>“</w:t>
      </w:r>
      <w:r w:rsidR="00D056B4" w:rsidRPr="00B7621C">
        <w:rPr>
          <w:rFonts w:ascii="Times New Roman" w:hAnsi="Times New Roman" w:cs="Times New Roman"/>
          <w:sz w:val="24"/>
          <w:szCs w:val="24"/>
          <w:u w:val="single"/>
        </w:rPr>
        <w:t xml:space="preserve">When once a donation has been accepted, the </w:t>
      </w:r>
      <w:proofErr w:type="spellStart"/>
      <w:r w:rsidR="00D056B4" w:rsidRPr="00B7621C">
        <w:rPr>
          <w:rFonts w:ascii="Times New Roman" w:hAnsi="Times New Roman" w:cs="Times New Roman"/>
          <w:sz w:val="24"/>
          <w:szCs w:val="24"/>
          <w:u w:val="single"/>
        </w:rPr>
        <w:t>donee</w:t>
      </w:r>
      <w:proofErr w:type="spellEnd"/>
      <w:r w:rsidR="00D056B4" w:rsidRPr="00B7621C">
        <w:rPr>
          <w:rFonts w:ascii="Times New Roman" w:hAnsi="Times New Roman" w:cs="Times New Roman"/>
          <w:sz w:val="24"/>
          <w:szCs w:val="24"/>
          <w:u w:val="single"/>
        </w:rPr>
        <w:t xml:space="preserve"> has a right of action against the donor to compel him to make tradition, or to give transfer of the subject matter of the donation, even although there has been no registration, as in the present case.</w:t>
      </w:r>
      <w:r w:rsidR="00D056B4" w:rsidRPr="00B7621C">
        <w:rPr>
          <w:rFonts w:ascii="Times New Roman" w:hAnsi="Times New Roman" w:cs="Times New Roman"/>
          <w:sz w:val="24"/>
          <w:szCs w:val="24"/>
        </w:rPr>
        <w:t xml:space="preserve"> There is a decision of the Supreme Court of the Cape Colony which is directly in point. I allude to the case of </w:t>
      </w:r>
      <w:proofErr w:type="spellStart"/>
      <w:r w:rsidR="00D056B4" w:rsidRPr="00B7621C">
        <w:rPr>
          <w:rFonts w:ascii="Times New Roman" w:hAnsi="Times New Roman" w:cs="Times New Roman"/>
          <w:sz w:val="24"/>
          <w:szCs w:val="24"/>
        </w:rPr>
        <w:t>Melcle</w:t>
      </w:r>
      <w:proofErr w:type="spellEnd"/>
      <w:r w:rsidR="00D056B4" w:rsidRPr="00B7621C">
        <w:rPr>
          <w:rFonts w:ascii="Times New Roman" w:hAnsi="Times New Roman" w:cs="Times New Roman"/>
          <w:sz w:val="24"/>
          <w:szCs w:val="24"/>
        </w:rPr>
        <w:t xml:space="preserve"> vs. David, 3 </w:t>
      </w:r>
      <w:proofErr w:type="spellStart"/>
      <w:r w:rsidR="005C1D66" w:rsidRPr="00B7621C">
        <w:rPr>
          <w:rFonts w:ascii="Times New Roman" w:hAnsi="Times New Roman" w:cs="Times New Roman"/>
          <w:sz w:val="24"/>
          <w:szCs w:val="24"/>
        </w:rPr>
        <w:t>Menz</w:t>
      </w:r>
      <w:proofErr w:type="spellEnd"/>
      <w:r w:rsidR="005C1D66" w:rsidRPr="00B7621C">
        <w:rPr>
          <w:rFonts w:ascii="Times New Roman" w:hAnsi="Times New Roman" w:cs="Times New Roman"/>
          <w:sz w:val="24"/>
          <w:szCs w:val="24"/>
        </w:rPr>
        <w:t>.</w:t>
      </w:r>
      <w:r w:rsidR="00D056B4" w:rsidRPr="00B7621C">
        <w:rPr>
          <w:rFonts w:ascii="Times New Roman" w:hAnsi="Times New Roman" w:cs="Times New Roman"/>
          <w:sz w:val="24"/>
          <w:szCs w:val="24"/>
        </w:rPr>
        <w:t xml:space="preserve"> 468. There it was held that a donation of land by a master to his servant, by an unregistered deed, was good and valid, so as to bind the donor’s executor to effect transfer in favour of the </w:t>
      </w:r>
      <w:proofErr w:type="spellStart"/>
      <w:r w:rsidR="00D056B4" w:rsidRPr="00B7621C">
        <w:rPr>
          <w:rFonts w:ascii="Times New Roman" w:hAnsi="Times New Roman" w:cs="Times New Roman"/>
          <w:sz w:val="24"/>
          <w:szCs w:val="24"/>
        </w:rPr>
        <w:t>donee</w:t>
      </w:r>
      <w:proofErr w:type="spellEnd"/>
      <w:r w:rsidR="00D056B4" w:rsidRPr="00B7621C">
        <w:rPr>
          <w:rFonts w:ascii="Times New Roman" w:hAnsi="Times New Roman" w:cs="Times New Roman"/>
          <w:sz w:val="24"/>
          <w:szCs w:val="24"/>
        </w:rPr>
        <w:t>.</w:t>
      </w:r>
      <w:r w:rsidRPr="00B7621C">
        <w:rPr>
          <w:rFonts w:ascii="Times New Roman" w:hAnsi="Times New Roman" w:cs="Times New Roman"/>
          <w:sz w:val="24"/>
          <w:szCs w:val="24"/>
        </w:rPr>
        <w:t>”</w:t>
      </w:r>
      <w:r w:rsidR="00A3571F">
        <w:rPr>
          <w:rFonts w:ascii="Times New Roman" w:hAnsi="Times New Roman" w:cs="Times New Roman"/>
          <w:sz w:val="24"/>
          <w:szCs w:val="24"/>
        </w:rPr>
        <w:t xml:space="preserve"> </w:t>
      </w:r>
      <w:r w:rsidR="00EB46F3" w:rsidRPr="00B7621C">
        <w:rPr>
          <w:rFonts w:ascii="Times New Roman" w:hAnsi="Times New Roman" w:cs="Times New Roman"/>
          <w:sz w:val="24"/>
          <w:szCs w:val="24"/>
        </w:rPr>
        <w:t>(</w:t>
      </w:r>
      <w:proofErr w:type="gramStart"/>
      <w:r w:rsidR="00EB46F3" w:rsidRPr="00B7621C">
        <w:rPr>
          <w:rFonts w:ascii="Times New Roman" w:hAnsi="Times New Roman" w:cs="Times New Roman"/>
          <w:sz w:val="24"/>
          <w:szCs w:val="24"/>
        </w:rPr>
        <w:t>my</w:t>
      </w:r>
      <w:proofErr w:type="gramEnd"/>
      <w:r w:rsidR="00EB46F3" w:rsidRPr="00B7621C">
        <w:rPr>
          <w:rFonts w:ascii="Times New Roman" w:hAnsi="Times New Roman" w:cs="Times New Roman"/>
          <w:sz w:val="24"/>
          <w:szCs w:val="24"/>
        </w:rPr>
        <w:t xml:space="preserve"> emphasis)</w:t>
      </w:r>
    </w:p>
    <w:p w14:paraId="0B68C1BE" w14:textId="5F2ABC6D" w:rsidR="009D021C" w:rsidRPr="00A3571F" w:rsidRDefault="00A3571F" w:rsidP="00054735">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39</w:t>
      </w:r>
      <w:proofErr w:type="gramStart"/>
      <w:r>
        <w:rPr>
          <w:rFonts w:ascii="Times New Roman" w:hAnsi="Times New Roman" w:cs="Times New Roman"/>
          <w:sz w:val="24"/>
          <w:szCs w:val="24"/>
        </w:rPr>
        <w:t>.</w:t>
      </w:r>
      <w:r w:rsidR="009D021C" w:rsidRPr="00A3571F">
        <w:rPr>
          <w:rFonts w:ascii="Times New Roman" w:hAnsi="Times New Roman" w:cs="Times New Roman"/>
          <w:i/>
          <w:sz w:val="24"/>
          <w:szCs w:val="24"/>
        </w:rPr>
        <w:t>Jones</w:t>
      </w:r>
      <w:proofErr w:type="gramEnd"/>
      <w:r w:rsidR="009D021C" w:rsidRPr="00A3571F">
        <w:rPr>
          <w:rFonts w:ascii="Times New Roman" w:hAnsi="Times New Roman" w:cs="Times New Roman"/>
          <w:sz w:val="24"/>
          <w:szCs w:val="24"/>
        </w:rPr>
        <w:t xml:space="preserve">: </w:t>
      </w:r>
      <w:r w:rsidR="009D021C" w:rsidRPr="00A3571F">
        <w:rPr>
          <w:rFonts w:ascii="Times New Roman" w:hAnsi="Times New Roman" w:cs="Times New Roman"/>
          <w:i/>
          <w:sz w:val="24"/>
          <w:szCs w:val="24"/>
        </w:rPr>
        <w:t xml:space="preserve">Conveyancing in South Africa </w:t>
      </w:r>
      <w:r w:rsidR="009D021C" w:rsidRPr="00A3571F">
        <w:rPr>
          <w:rFonts w:ascii="Times New Roman" w:hAnsi="Times New Roman" w:cs="Times New Roman"/>
          <w:sz w:val="24"/>
          <w:szCs w:val="24"/>
        </w:rPr>
        <w:t xml:space="preserve">4 </w:t>
      </w:r>
      <w:proofErr w:type="spellStart"/>
      <w:r w:rsidR="009D021C" w:rsidRPr="00A3571F">
        <w:rPr>
          <w:rFonts w:ascii="Times New Roman" w:hAnsi="Times New Roman" w:cs="Times New Roman"/>
          <w:sz w:val="24"/>
          <w:szCs w:val="24"/>
        </w:rPr>
        <w:t>ed</w:t>
      </w:r>
      <w:proofErr w:type="spellEnd"/>
      <w:r w:rsidR="009D021C" w:rsidRPr="00A3571F">
        <w:rPr>
          <w:rFonts w:ascii="Times New Roman" w:hAnsi="Times New Roman" w:cs="Times New Roman"/>
          <w:sz w:val="24"/>
          <w:szCs w:val="24"/>
        </w:rPr>
        <w:t xml:space="preserve"> (1991)</w:t>
      </w:r>
      <w:r w:rsidR="00711A84" w:rsidRPr="00A3571F">
        <w:rPr>
          <w:rFonts w:ascii="Times New Roman" w:hAnsi="Times New Roman" w:cs="Times New Roman"/>
          <w:sz w:val="24"/>
          <w:szCs w:val="24"/>
        </w:rPr>
        <w:t>380</w:t>
      </w:r>
      <w:r w:rsidR="009D021C" w:rsidRPr="00A3571F">
        <w:rPr>
          <w:rFonts w:ascii="Times New Roman" w:hAnsi="Times New Roman" w:cs="Times New Roman"/>
          <w:sz w:val="24"/>
          <w:szCs w:val="24"/>
        </w:rPr>
        <w:t xml:space="preserve"> goes further in setting out the position </w:t>
      </w:r>
      <w:r w:rsidR="00B75FB8" w:rsidRPr="00A3571F">
        <w:rPr>
          <w:rFonts w:ascii="Times New Roman" w:hAnsi="Times New Roman" w:cs="Times New Roman"/>
          <w:sz w:val="24"/>
          <w:szCs w:val="24"/>
        </w:rPr>
        <w:t xml:space="preserve">that </w:t>
      </w:r>
      <w:r w:rsidR="00B75FB8">
        <w:rPr>
          <w:rFonts w:ascii="Times New Roman" w:hAnsi="Times New Roman" w:cs="Times New Roman"/>
          <w:sz w:val="24"/>
          <w:szCs w:val="24"/>
        </w:rPr>
        <w:t xml:space="preserve">the </w:t>
      </w:r>
      <w:r w:rsidR="009D021C" w:rsidRPr="00A3571F">
        <w:rPr>
          <w:rFonts w:ascii="Times New Roman" w:hAnsi="Times New Roman" w:cs="Times New Roman"/>
          <w:sz w:val="24"/>
          <w:szCs w:val="24"/>
        </w:rPr>
        <w:t>death of the donor does not extinguish the obligation of transferring the property. The position is set out as follows</w:t>
      </w:r>
      <w:r w:rsidR="00711A84" w:rsidRPr="00A3571F">
        <w:rPr>
          <w:rFonts w:ascii="Times New Roman" w:hAnsi="Times New Roman" w:cs="Times New Roman"/>
          <w:sz w:val="24"/>
          <w:szCs w:val="24"/>
        </w:rPr>
        <w:t>:</w:t>
      </w:r>
    </w:p>
    <w:p w14:paraId="4CDD4D65" w14:textId="568EB1E4" w:rsidR="00711A84" w:rsidRPr="00B7621C" w:rsidRDefault="00711A84" w:rsidP="00054735">
      <w:pPr>
        <w:tabs>
          <w:tab w:val="left" w:pos="851"/>
        </w:tabs>
        <w:spacing w:after="0" w:line="240" w:lineRule="auto"/>
        <w:ind w:left="993" w:hanging="142"/>
        <w:jc w:val="both"/>
        <w:rPr>
          <w:rFonts w:ascii="Times New Roman" w:hAnsi="Times New Roman" w:cs="Times New Roman"/>
          <w:sz w:val="24"/>
          <w:szCs w:val="24"/>
        </w:rPr>
      </w:pPr>
      <w:r w:rsidRPr="00B7621C">
        <w:rPr>
          <w:rFonts w:ascii="Times New Roman" w:hAnsi="Times New Roman" w:cs="Times New Roman"/>
          <w:sz w:val="24"/>
          <w:szCs w:val="24"/>
        </w:rPr>
        <w:t xml:space="preserve">“Where a </w:t>
      </w:r>
      <w:proofErr w:type="spellStart"/>
      <w:r w:rsidRPr="00B7621C">
        <w:rPr>
          <w:rFonts w:ascii="Times New Roman" w:hAnsi="Times New Roman" w:cs="Times New Roman"/>
          <w:sz w:val="24"/>
          <w:szCs w:val="24"/>
        </w:rPr>
        <w:t>donee</w:t>
      </w:r>
      <w:proofErr w:type="spellEnd"/>
      <w:r w:rsidRPr="00B7621C">
        <w:rPr>
          <w:rFonts w:ascii="Times New Roman" w:hAnsi="Times New Roman" w:cs="Times New Roman"/>
          <w:sz w:val="24"/>
          <w:szCs w:val="24"/>
        </w:rPr>
        <w:t xml:space="preserve"> has died before he can accept a donation his executor may do so on behalf of his estate.” – if an executor can accept a donation on behalf of a </w:t>
      </w:r>
      <w:proofErr w:type="spellStart"/>
      <w:r w:rsidRPr="00B7621C">
        <w:rPr>
          <w:rFonts w:ascii="Times New Roman" w:hAnsi="Times New Roman" w:cs="Times New Roman"/>
          <w:sz w:val="24"/>
          <w:szCs w:val="24"/>
        </w:rPr>
        <w:t>donee</w:t>
      </w:r>
      <w:proofErr w:type="spellEnd"/>
      <w:r w:rsidRPr="00B7621C">
        <w:rPr>
          <w:rFonts w:ascii="Times New Roman" w:hAnsi="Times New Roman" w:cs="Times New Roman"/>
          <w:sz w:val="24"/>
          <w:szCs w:val="24"/>
        </w:rPr>
        <w:t>, an executor can complete the donati</w:t>
      </w:r>
      <w:r w:rsidR="009D021C" w:rsidRPr="00B7621C">
        <w:rPr>
          <w:rFonts w:ascii="Times New Roman" w:hAnsi="Times New Roman" w:cs="Times New Roman"/>
          <w:sz w:val="24"/>
          <w:szCs w:val="24"/>
        </w:rPr>
        <w:t>on process on behalf of a donor.”</w:t>
      </w:r>
    </w:p>
    <w:p w14:paraId="60EEFE72" w14:textId="77777777" w:rsidR="005C1D66" w:rsidRPr="00B7621C" w:rsidRDefault="005C1D66" w:rsidP="0061515C">
      <w:pPr>
        <w:tabs>
          <w:tab w:val="left" w:pos="1134"/>
        </w:tabs>
        <w:spacing w:before="240" w:after="0" w:line="480" w:lineRule="auto"/>
        <w:jc w:val="both"/>
        <w:rPr>
          <w:rFonts w:ascii="Times New Roman" w:hAnsi="Times New Roman" w:cs="Times New Roman"/>
          <w:sz w:val="24"/>
          <w:szCs w:val="24"/>
        </w:rPr>
      </w:pPr>
    </w:p>
    <w:p w14:paraId="4BA444B0" w14:textId="058B900C" w:rsidR="00851845" w:rsidRPr="00A3571F" w:rsidRDefault="00A3571F" w:rsidP="00054735">
      <w:pPr>
        <w:tabs>
          <w:tab w:val="left" w:pos="1134"/>
        </w:tabs>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40</w:t>
      </w:r>
      <w:proofErr w:type="gramStart"/>
      <w:r>
        <w:rPr>
          <w:rFonts w:ascii="Times New Roman" w:hAnsi="Times New Roman" w:cs="Times New Roman"/>
          <w:sz w:val="24"/>
          <w:szCs w:val="24"/>
        </w:rPr>
        <w:t>.</w:t>
      </w:r>
      <w:r w:rsidR="00544354" w:rsidRPr="00A3571F">
        <w:rPr>
          <w:rFonts w:ascii="Times New Roman" w:hAnsi="Times New Roman" w:cs="Times New Roman"/>
          <w:sz w:val="24"/>
          <w:szCs w:val="24"/>
        </w:rPr>
        <w:t>It</w:t>
      </w:r>
      <w:proofErr w:type="gramEnd"/>
      <w:r w:rsidR="00544354" w:rsidRPr="00A3571F">
        <w:rPr>
          <w:rFonts w:ascii="Times New Roman" w:hAnsi="Times New Roman" w:cs="Times New Roman"/>
          <w:sz w:val="24"/>
          <w:szCs w:val="24"/>
        </w:rPr>
        <w:t xml:space="preserve"> is </w:t>
      </w:r>
      <w:r w:rsidR="003F3DF1" w:rsidRPr="00A3571F">
        <w:rPr>
          <w:rFonts w:ascii="Times New Roman" w:hAnsi="Times New Roman" w:cs="Times New Roman"/>
          <w:sz w:val="24"/>
          <w:szCs w:val="24"/>
        </w:rPr>
        <w:t xml:space="preserve">thus </w:t>
      </w:r>
      <w:r w:rsidR="00544354" w:rsidRPr="00A3571F">
        <w:rPr>
          <w:rFonts w:ascii="Times New Roman" w:hAnsi="Times New Roman" w:cs="Times New Roman"/>
          <w:sz w:val="24"/>
          <w:szCs w:val="24"/>
        </w:rPr>
        <w:t xml:space="preserve">the duty of the executor of an estate to represent the deceased </w:t>
      </w:r>
      <w:r w:rsidR="005714B7" w:rsidRPr="00A3571F">
        <w:rPr>
          <w:rFonts w:ascii="Times New Roman" w:hAnsi="Times New Roman" w:cs="Times New Roman"/>
          <w:sz w:val="24"/>
          <w:szCs w:val="24"/>
        </w:rPr>
        <w:t xml:space="preserve">in </w:t>
      </w:r>
      <w:r w:rsidR="00544354" w:rsidRPr="00A3571F">
        <w:rPr>
          <w:rFonts w:ascii="Times New Roman" w:hAnsi="Times New Roman" w:cs="Times New Roman"/>
          <w:sz w:val="24"/>
          <w:szCs w:val="24"/>
        </w:rPr>
        <w:t xml:space="preserve">all the </w:t>
      </w:r>
      <w:r w:rsidR="005C06D0" w:rsidRPr="00A3571F">
        <w:rPr>
          <w:rFonts w:ascii="Times New Roman" w:hAnsi="Times New Roman" w:cs="Times New Roman"/>
          <w:sz w:val="24"/>
          <w:szCs w:val="24"/>
        </w:rPr>
        <w:t xml:space="preserve">legal </w:t>
      </w:r>
      <w:r w:rsidR="00544354" w:rsidRPr="00A3571F">
        <w:rPr>
          <w:rFonts w:ascii="Times New Roman" w:hAnsi="Times New Roman" w:cs="Times New Roman"/>
          <w:sz w:val="24"/>
          <w:szCs w:val="24"/>
        </w:rPr>
        <w:t>obligations he/s</w:t>
      </w:r>
      <w:r w:rsidR="00851845" w:rsidRPr="00A3571F">
        <w:rPr>
          <w:rFonts w:ascii="Times New Roman" w:hAnsi="Times New Roman" w:cs="Times New Roman"/>
          <w:sz w:val="24"/>
          <w:szCs w:val="24"/>
        </w:rPr>
        <w:t>he had during their lifetime. This position was explained in the case of</w:t>
      </w:r>
      <w:r w:rsidR="00967D0E" w:rsidRPr="00A3571F">
        <w:rPr>
          <w:rFonts w:ascii="Times New Roman" w:hAnsi="Times New Roman" w:cs="Times New Roman"/>
          <w:sz w:val="24"/>
          <w:szCs w:val="24"/>
        </w:rPr>
        <w:t xml:space="preserve"> </w:t>
      </w:r>
      <w:proofErr w:type="spellStart"/>
      <w:r w:rsidR="004778B9" w:rsidRPr="00A3571F">
        <w:rPr>
          <w:rFonts w:ascii="Times New Roman" w:hAnsi="Times New Roman" w:cs="Times New Roman"/>
          <w:i/>
          <w:sz w:val="24"/>
          <w:szCs w:val="24"/>
        </w:rPr>
        <w:t>Chiangwa</w:t>
      </w:r>
      <w:proofErr w:type="spellEnd"/>
      <w:r w:rsidR="004778B9" w:rsidRPr="00A3571F">
        <w:rPr>
          <w:rFonts w:ascii="Times New Roman" w:hAnsi="Times New Roman" w:cs="Times New Roman"/>
          <w:i/>
          <w:sz w:val="24"/>
          <w:szCs w:val="24"/>
        </w:rPr>
        <w:t xml:space="preserve"> </w:t>
      </w:r>
      <w:r w:rsidR="004778B9" w:rsidRPr="00A3571F">
        <w:rPr>
          <w:rFonts w:ascii="Times New Roman" w:hAnsi="Times New Roman" w:cs="Times New Roman"/>
          <w:sz w:val="24"/>
          <w:szCs w:val="24"/>
        </w:rPr>
        <w:t>v</w:t>
      </w:r>
      <w:r w:rsidR="004778B9" w:rsidRPr="00A3571F">
        <w:rPr>
          <w:rFonts w:ascii="Times New Roman" w:hAnsi="Times New Roman" w:cs="Times New Roman"/>
          <w:i/>
          <w:sz w:val="24"/>
          <w:szCs w:val="24"/>
        </w:rPr>
        <w:t xml:space="preserve"> </w:t>
      </w:r>
      <w:proofErr w:type="spellStart"/>
      <w:r w:rsidR="004778B9" w:rsidRPr="00A3571F">
        <w:rPr>
          <w:rFonts w:ascii="Times New Roman" w:hAnsi="Times New Roman" w:cs="Times New Roman"/>
          <w:i/>
          <w:sz w:val="24"/>
          <w:szCs w:val="24"/>
        </w:rPr>
        <w:t>Katerere</w:t>
      </w:r>
      <w:proofErr w:type="spellEnd"/>
      <w:r w:rsidR="004778B9" w:rsidRPr="00A3571F">
        <w:rPr>
          <w:rFonts w:ascii="Times New Roman" w:hAnsi="Times New Roman" w:cs="Times New Roman"/>
          <w:i/>
          <w:sz w:val="24"/>
          <w:szCs w:val="24"/>
        </w:rPr>
        <w:t xml:space="preserve"> &amp;</w:t>
      </w:r>
      <w:r w:rsidR="00967D0E" w:rsidRPr="00A3571F">
        <w:rPr>
          <w:rFonts w:ascii="Times New Roman" w:hAnsi="Times New Roman" w:cs="Times New Roman"/>
          <w:i/>
          <w:sz w:val="24"/>
          <w:szCs w:val="24"/>
        </w:rPr>
        <w:t xml:space="preserve"> </w:t>
      </w:r>
      <w:proofErr w:type="spellStart"/>
      <w:r w:rsidR="004778B9" w:rsidRPr="00A3571F">
        <w:rPr>
          <w:rFonts w:ascii="Times New Roman" w:hAnsi="Times New Roman" w:cs="Times New Roman"/>
          <w:i/>
          <w:sz w:val="24"/>
          <w:szCs w:val="24"/>
        </w:rPr>
        <w:t>Ors</w:t>
      </w:r>
      <w:proofErr w:type="spellEnd"/>
      <w:r w:rsidR="004778B9" w:rsidRPr="00A3571F">
        <w:rPr>
          <w:rFonts w:ascii="Times New Roman" w:hAnsi="Times New Roman" w:cs="Times New Roman"/>
          <w:i/>
          <w:sz w:val="24"/>
          <w:szCs w:val="24"/>
        </w:rPr>
        <w:t xml:space="preserve"> </w:t>
      </w:r>
      <w:r w:rsidR="004778B9" w:rsidRPr="00A3571F">
        <w:rPr>
          <w:rFonts w:ascii="Times New Roman" w:hAnsi="Times New Roman" w:cs="Times New Roman"/>
          <w:sz w:val="24"/>
          <w:szCs w:val="24"/>
        </w:rPr>
        <w:t>SC 61/21</w:t>
      </w:r>
      <w:r w:rsidR="00B7621C" w:rsidRPr="00A3571F">
        <w:rPr>
          <w:rFonts w:ascii="Times New Roman" w:hAnsi="Times New Roman" w:cs="Times New Roman"/>
          <w:sz w:val="24"/>
          <w:szCs w:val="24"/>
        </w:rPr>
        <w:t xml:space="preserve"> </w:t>
      </w:r>
      <w:r w:rsidR="00851845" w:rsidRPr="00A3571F">
        <w:rPr>
          <w:rFonts w:ascii="Times New Roman" w:hAnsi="Times New Roman" w:cs="Times New Roman"/>
          <w:sz w:val="24"/>
          <w:szCs w:val="24"/>
        </w:rPr>
        <w:t>at</w:t>
      </w:r>
      <w:r w:rsidR="00B7621C" w:rsidRPr="00A3571F">
        <w:rPr>
          <w:rFonts w:ascii="Times New Roman" w:hAnsi="Times New Roman" w:cs="Times New Roman"/>
          <w:sz w:val="24"/>
          <w:szCs w:val="24"/>
        </w:rPr>
        <w:t xml:space="preserve"> </w:t>
      </w:r>
      <w:r w:rsidR="00B2510E" w:rsidRPr="00A3571F">
        <w:rPr>
          <w:rFonts w:ascii="Times New Roman" w:hAnsi="Times New Roman" w:cs="Times New Roman"/>
          <w:sz w:val="24"/>
          <w:szCs w:val="24"/>
        </w:rPr>
        <w:t>p</w:t>
      </w:r>
      <w:r w:rsidR="004778B9" w:rsidRPr="00A3571F">
        <w:rPr>
          <w:rFonts w:ascii="Times New Roman" w:hAnsi="Times New Roman" w:cs="Times New Roman"/>
          <w:sz w:val="24"/>
          <w:szCs w:val="24"/>
        </w:rPr>
        <w:t xml:space="preserve"> 15</w:t>
      </w:r>
      <w:r w:rsidR="00851845" w:rsidRPr="00A3571F">
        <w:rPr>
          <w:rFonts w:ascii="Times New Roman" w:hAnsi="Times New Roman" w:cs="Times New Roman"/>
          <w:sz w:val="24"/>
          <w:szCs w:val="24"/>
        </w:rPr>
        <w:t xml:space="preserve"> as follows:</w:t>
      </w:r>
    </w:p>
    <w:p w14:paraId="77EBF5A4" w14:textId="114792A2" w:rsidR="004778B9" w:rsidRDefault="00851845" w:rsidP="00054735">
      <w:pPr>
        <w:tabs>
          <w:tab w:val="left" w:pos="1134"/>
        </w:tabs>
        <w:spacing w:after="0" w:line="240" w:lineRule="auto"/>
        <w:ind w:left="993" w:hanging="142"/>
        <w:jc w:val="both"/>
        <w:rPr>
          <w:rFonts w:ascii="Times New Roman" w:hAnsi="Times New Roman" w:cs="Times New Roman"/>
          <w:sz w:val="24"/>
          <w:szCs w:val="24"/>
        </w:rPr>
      </w:pPr>
      <w:r w:rsidRPr="00B7621C">
        <w:rPr>
          <w:rFonts w:ascii="Times New Roman" w:hAnsi="Times New Roman" w:cs="Times New Roman"/>
          <w:sz w:val="24"/>
          <w:szCs w:val="24"/>
        </w:rPr>
        <w:t>“</w:t>
      </w:r>
      <w:r w:rsidR="004778B9" w:rsidRPr="00B7621C">
        <w:rPr>
          <w:rFonts w:ascii="Times New Roman" w:hAnsi="Times New Roman" w:cs="Times New Roman"/>
          <w:sz w:val="24"/>
          <w:szCs w:val="24"/>
        </w:rPr>
        <w:t xml:space="preserve">In </w:t>
      </w:r>
      <w:proofErr w:type="spellStart"/>
      <w:r w:rsidR="004778B9" w:rsidRPr="00B7621C">
        <w:rPr>
          <w:rFonts w:ascii="Times New Roman" w:hAnsi="Times New Roman" w:cs="Times New Roman"/>
          <w:i/>
          <w:sz w:val="24"/>
          <w:szCs w:val="24"/>
        </w:rPr>
        <w:t>Nyandoro</w:t>
      </w:r>
      <w:proofErr w:type="spellEnd"/>
      <w:r w:rsidR="004778B9" w:rsidRPr="00B7621C">
        <w:rPr>
          <w:rFonts w:ascii="Times New Roman" w:hAnsi="Times New Roman" w:cs="Times New Roman"/>
          <w:i/>
          <w:sz w:val="24"/>
          <w:szCs w:val="24"/>
        </w:rPr>
        <w:t xml:space="preserve"> &amp; Anor v </w:t>
      </w:r>
      <w:proofErr w:type="spellStart"/>
      <w:r w:rsidR="004778B9" w:rsidRPr="00B7621C">
        <w:rPr>
          <w:rFonts w:ascii="Times New Roman" w:hAnsi="Times New Roman" w:cs="Times New Roman"/>
          <w:i/>
          <w:sz w:val="24"/>
          <w:szCs w:val="24"/>
        </w:rPr>
        <w:t>Nyandoro</w:t>
      </w:r>
      <w:proofErr w:type="spellEnd"/>
      <w:r w:rsidR="004778B9" w:rsidRPr="00B7621C">
        <w:rPr>
          <w:rFonts w:ascii="Times New Roman" w:hAnsi="Times New Roman" w:cs="Times New Roman"/>
          <w:i/>
          <w:sz w:val="24"/>
          <w:szCs w:val="24"/>
        </w:rPr>
        <w:t xml:space="preserve"> &amp; </w:t>
      </w:r>
      <w:proofErr w:type="spellStart"/>
      <w:r w:rsidR="004778B9" w:rsidRPr="00B7621C">
        <w:rPr>
          <w:rFonts w:ascii="Times New Roman" w:hAnsi="Times New Roman" w:cs="Times New Roman"/>
          <w:i/>
          <w:sz w:val="24"/>
          <w:szCs w:val="24"/>
        </w:rPr>
        <w:t>Ors</w:t>
      </w:r>
      <w:proofErr w:type="spellEnd"/>
      <w:r w:rsidR="004778B9" w:rsidRPr="00B7621C">
        <w:rPr>
          <w:rFonts w:ascii="Times New Roman" w:hAnsi="Times New Roman" w:cs="Times New Roman"/>
          <w:sz w:val="24"/>
          <w:szCs w:val="24"/>
        </w:rPr>
        <w:t xml:space="preserve"> 2008 (2) ZLR 219(H)at 222H-223C </w:t>
      </w:r>
      <w:proofErr w:type="spellStart"/>
      <w:r w:rsidR="004778B9" w:rsidRPr="00B7621C">
        <w:rPr>
          <w:rFonts w:ascii="Times New Roman" w:hAnsi="Times New Roman" w:cs="Times New Roman"/>
          <w:sz w:val="24"/>
          <w:szCs w:val="24"/>
        </w:rPr>
        <w:t>K</w:t>
      </w:r>
      <w:r w:rsidR="0000552D" w:rsidRPr="0000552D">
        <w:rPr>
          <w:rFonts w:ascii="Times New Roman" w:hAnsi="Times New Roman" w:cs="Times New Roman"/>
          <w:smallCaps/>
          <w:sz w:val="24"/>
          <w:szCs w:val="24"/>
        </w:rPr>
        <w:t>udya</w:t>
      </w:r>
      <w:proofErr w:type="spellEnd"/>
      <w:r w:rsidR="004778B9" w:rsidRPr="00B7621C">
        <w:rPr>
          <w:rFonts w:ascii="Times New Roman" w:hAnsi="Times New Roman" w:cs="Times New Roman"/>
          <w:sz w:val="24"/>
          <w:szCs w:val="24"/>
        </w:rPr>
        <w:t xml:space="preserve"> J aptly restated the legal position as </w:t>
      </w:r>
      <w:r w:rsidR="00E33EED" w:rsidRPr="00B7621C">
        <w:rPr>
          <w:rFonts w:ascii="Times New Roman" w:hAnsi="Times New Roman" w:cs="Times New Roman"/>
          <w:sz w:val="24"/>
          <w:szCs w:val="24"/>
        </w:rPr>
        <w:t>follows: -</w:t>
      </w:r>
    </w:p>
    <w:p w14:paraId="781612BA" w14:textId="77777777" w:rsidR="00A3571F" w:rsidRPr="00B7621C" w:rsidRDefault="00A3571F" w:rsidP="00054735">
      <w:pPr>
        <w:tabs>
          <w:tab w:val="left" w:pos="1134"/>
        </w:tabs>
        <w:spacing w:after="0" w:line="240" w:lineRule="auto"/>
        <w:ind w:left="1276" w:hanging="142"/>
        <w:jc w:val="both"/>
        <w:rPr>
          <w:rFonts w:ascii="Times New Roman" w:hAnsi="Times New Roman" w:cs="Times New Roman"/>
          <w:sz w:val="24"/>
          <w:szCs w:val="24"/>
        </w:rPr>
      </w:pPr>
    </w:p>
    <w:p w14:paraId="323B8F63" w14:textId="4CAB04A6" w:rsidR="005C1D66" w:rsidRDefault="00A3571F" w:rsidP="00054735">
      <w:pPr>
        <w:tabs>
          <w:tab w:val="left" w:pos="1134"/>
        </w:tabs>
        <w:spacing w:after="0" w:line="24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004778B9" w:rsidRPr="00B7621C">
        <w:rPr>
          <w:rFonts w:ascii="Times New Roman" w:hAnsi="Times New Roman" w:cs="Times New Roman"/>
          <w:sz w:val="24"/>
          <w:szCs w:val="24"/>
        </w:rPr>
        <w:t xml:space="preserve">In </w:t>
      </w:r>
      <w:r w:rsidR="004778B9" w:rsidRPr="00B7621C">
        <w:rPr>
          <w:rFonts w:ascii="Times New Roman" w:hAnsi="Times New Roman" w:cs="Times New Roman"/>
          <w:i/>
          <w:sz w:val="24"/>
          <w:szCs w:val="24"/>
        </w:rPr>
        <w:t xml:space="preserve">Clarke v Barnacle NO &amp; </w:t>
      </w:r>
      <w:proofErr w:type="spellStart"/>
      <w:r w:rsidR="004778B9" w:rsidRPr="00B7621C">
        <w:rPr>
          <w:rFonts w:ascii="Times New Roman" w:hAnsi="Times New Roman" w:cs="Times New Roman"/>
          <w:i/>
          <w:sz w:val="24"/>
          <w:szCs w:val="24"/>
        </w:rPr>
        <w:t>Ors</w:t>
      </w:r>
      <w:proofErr w:type="spellEnd"/>
      <w:r w:rsidR="004778B9" w:rsidRPr="00B7621C">
        <w:rPr>
          <w:rFonts w:ascii="Times New Roman" w:hAnsi="Times New Roman" w:cs="Times New Roman"/>
          <w:sz w:val="24"/>
          <w:szCs w:val="24"/>
        </w:rPr>
        <w:t xml:space="preserve"> 1958 R&amp;N 358 (SR) at 349B -350A M</w:t>
      </w:r>
      <w:r w:rsidR="0000552D" w:rsidRPr="0000552D">
        <w:rPr>
          <w:rFonts w:ascii="Times New Roman" w:hAnsi="Times New Roman" w:cs="Times New Roman"/>
          <w:smallCaps/>
          <w:sz w:val="24"/>
          <w:szCs w:val="24"/>
        </w:rPr>
        <w:t>orton</w:t>
      </w:r>
      <w:r w:rsidR="004778B9" w:rsidRPr="00B7621C">
        <w:rPr>
          <w:rFonts w:ascii="Times New Roman" w:hAnsi="Times New Roman" w:cs="Times New Roman"/>
          <w:sz w:val="24"/>
          <w:szCs w:val="24"/>
        </w:rPr>
        <w:t xml:space="preserve"> J stated the legal position that still obtains to this day in Zimbabwe. It is that “whether testate or intestate, an executor, either testamentary or dative, must be appointed…..so that the executor and he alone is looked upon as the person to represent the estate of the deceased person.” He left no doubt that towards the rest of the world the executor occupies the position of legal representative of the deceased with all the rights and obligations attaching to that position</w:t>
      </w:r>
      <w:r w:rsidR="00851845" w:rsidRPr="00B7621C">
        <w:rPr>
          <w:rFonts w:ascii="Times New Roman" w:hAnsi="Times New Roman" w:cs="Times New Roman"/>
          <w:sz w:val="24"/>
          <w:szCs w:val="24"/>
        </w:rPr>
        <w:t>.”</w:t>
      </w:r>
    </w:p>
    <w:p w14:paraId="31F897B7" w14:textId="77777777" w:rsidR="0001724D" w:rsidRPr="00B7621C" w:rsidRDefault="0001724D" w:rsidP="00107A53">
      <w:pPr>
        <w:tabs>
          <w:tab w:val="left" w:pos="1276"/>
        </w:tabs>
        <w:spacing w:before="240" w:after="0" w:line="480" w:lineRule="auto"/>
        <w:ind w:left="1276" w:hanging="142"/>
        <w:jc w:val="both"/>
        <w:rPr>
          <w:rFonts w:ascii="Times New Roman" w:hAnsi="Times New Roman" w:cs="Times New Roman"/>
          <w:sz w:val="24"/>
          <w:szCs w:val="24"/>
        </w:rPr>
      </w:pPr>
    </w:p>
    <w:p w14:paraId="28E11DA6" w14:textId="5621C5CB" w:rsidR="00D369B0" w:rsidRPr="00586F93" w:rsidRDefault="00586F93" w:rsidP="00054735">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41</w:t>
      </w:r>
      <w:proofErr w:type="gramStart"/>
      <w:r>
        <w:rPr>
          <w:rFonts w:ascii="Times New Roman" w:hAnsi="Times New Roman" w:cs="Times New Roman"/>
          <w:sz w:val="24"/>
          <w:szCs w:val="24"/>
        </w:rPr>
        <w:t>.</w:t>
      </w:r>
      <w:r w:rsidR="00A96FA3" w:rsidRPr="00586F93">
        <w:rPr>
          <w:rFonts w:ascii="Times New Roman" w:hAnsi="Times New Roman" w:cs="Times New Roman"/>
          <w:sz w:val="24"/>
          <w:szCs w:val="24"/>
        </w:rPr>
        <w:t>From</w:t>
      </w:r>
      <w:proofErr w:type="gramEnd"/>
      <w:r w:rsidR="00A96FA3" w:rsidRPr="00586F93">
        <w:rPr>
          <w:rFonts w:ascii="Times New Roman" w:hAnsi="Times New Roman" w:cs="Times New Roman"/>
          <w:sz w:val="24"/>
          <w:szCs w:val="24"/>
        </w:rPr>
        <w:t xml:space="preserve"> the above analysis it becomes clear that the </w:t>
      </w:r>
      <w:r w:rsidR="00842BD2" w:rsidRPr="00586F93">
        <w:rPr>
          <w:rFonts w:ascii="Times New Roman" w:hAnsi="Times New Roman" w:cs="Times New Roman"/>
          <w:sz w:val="24"/>
          <w:szCs w:val="24"/>
        </w:rPr>
        <w:t>donation</w:t>
      </w:r>
      <w:r w:rsidR="00B7621C" w:rsidRPr="00586F93">
        <w:rPr>
          <w:rFonts w:ascii="Times New Roman" w:hAnsi="Times New Roman" w:cs="Times New Roman"/>
          <w:sz w:val="24"/>
          <w:szCs w:val="24"/>
        </w:rPr>
        <w:t xml:space="preserve"> </w:t>
      </w:r>
      <w:r w:rsidR="00A96FA3" w:rsidRPr="00586F93">
        <w:rPr>
          <w:rFonts w:ascii="Times New Roman" w:hAnsi="Times New Roman" w:cs="Times New Roman"/>
          <w:i/>
          <w:iCs/>
          <w:sz w:val="24"/>
          <w:szCs w:val="24"/>
        </w:rPr>
        <w:t>i</w:t>
      </w:r>
      <w:r w:rsidR="00842BD2" w:rsidRPr="00586F93">
        <w:rPr>
          <w:rFonts w:ascii="Times New Roman" w:hAnsi="Times New Roman" w:cs="Times New Roman"/>
          <w:i/>
          <w:iCs/>
          <w:sz w:val="24"/>
          <w:szCs w:val="24"/>
        </w:rPr>
        <w:t>n</w:t>
      </w:r>
      <w:r w:rsidR="00A96FA3" w:rsidRPr="00586F93">
        <w:rPr>
          <w:rFonts w:ascii="Times New Roman" w:hAnsi="Times New Roman" w:cs="Times New Roman"/>
          <w:i/>
          <w:iCs/>
          <w:sz w:val="24"/>
          <w:szCs w:val="24"/>
        </w:rPr>
        <w:t>ter</w:t>
      </w:r>
      <w:r w:rsidR="00B7621C" w:rsidRPr="00586F93">
        <w:rPr>
          <w:rFonts w:ascii="Times New Roman" w:hAnsi="Times New Roman" w:cs="Times New Roman"/>
          <w:i/>
          <w:iCs/>
          <w:sz w:val="24"/>
          <w:szCs w:val="24"/>
        </w:rPr>
        <w:t xml:space="preserve"> </w:t>
      </w:r>
      <w:proofErr w:type="spellStart"/>
      <w:r w:rsidR="00A96FA3" w:rsidRPr="00586F93">
        <w:rPr>
          <w:rFonts w:ascii="Times New Roman" w:hAnsi="Times New Roman" w:cs="Times New Roman"/>
          <w:i/>
          <w:iCs/>
          <w:sz w:val="24"/>
          <w:szCs w:val="24"/>
        </w:rPr>
        <w:t>vivos</w:t>
      </w:r>
      <w:proofErr w:type="spellEnd"/>
      <w:r w:rsidR="00B7621C" w:rsidRPr="00586F93">
        <w:rPr>
          <w:rFonts w:ascii="Times New Roman" w:hAnsi="Times New Roman" w:cs="Times New Roman"/>
          <w:i/>
          <w:iCs/>
          <w:sz w:val="24"/>
          <w:szCs w:val="24"/>
        </w:rPr>
        <w:t xml:space="preserve"> </w:t>
      </w:r>
      <w:r w:rsidR="00842BD2" w:rsidRPr="00586F93">
        <w:rPr>
          <w:rFonts w:ascii="Times New Roman" w:hAnsi="Times New Roman" w:cs="Times New Roman"/>
          <w:sz w:val="24"/>
          <w:szCs w:val="24"/>
        </w:rPr>
        <w:t>came into being upon the acceptance of the donation by the</w:t>
      </w:r>
      <w:r w:rsidR="00A73F91" w:rsidRPr="00586F93">
        <w:rPr>
          <w:rFonts w:ascii="Times New Roman" w:hAnsi="Times New Roman" w:cs="Times New Roman"/>
          <w:sz w:val="24"/>
          <w:szCs w:val="24"/>
        </w:rPr>
        <w:t xml:space="preserve"> appellant</w:t>
      </w:r>
      <w:r w:rsidR="0000552D">
        <w:rPr>
          <w:rFonts w:ascii="Times New Roman" w:hAnsi="Times New Roman" w:cs="Times New Roman"/>
          <w:sz w:val="24"/>
          <w:szCs w:val="24"/>
        </w:rPr>
        <w:t xml:space="preserve">.  </w:t>
      </w:r>
      <w:r w:rsidR="00842BD2" w:rsidRPr="00586F93">
        <w:rPr>
          <w:rFonts w:ascii="Times New Roman" w:hAnsi="Times New Roman" w:cs="Times New Roman"/>
          <w:sz w:val="24"/>
          <w:szCs w:val="24"/>
        </w:rPr>
        <w:t>The juristic act of donation was complete. What was left was to effect transfer, which is a separate juristic</w:t>
      </w:r>
      <w:r w:rsidR="0000552D">
        <w:rPr>
          <w:rFonts w:ascii="Times New Roman" w:hAnsi="Times New Roman" w:cs="Times New Roman"/>
          <w:sz w:val="24"/>
          <w:szCs w:val="24"/>
        </w:rPr>
        <w:t xml:space="preserve"> act.  </w:t>
      </w:r>
      <w:r w:rsidR="00842BD2" w:rsidRPr="00586F93">
        <w:rPr>
          <w:rFonts w:ascii="Times New Roman" w:hAnsi="Times New Roman" w:cs="Times New Roman"/>
          <w:sz w:val="24"/>
          <w:szCs w:val="24"/>
        </w:rPr>
        <w:t>The death of the donor did not extinguish the obligation, on the part of the donor, through the executor, to perform the second juristic act of passing transfer.</w:t>
      </w:r>
      <w:r w:rsidR="0000552D">
        <w:rPr>
          <w:rFonts w:ascii="Times New Roman" w:hAnsi="Times New Roman" w:cs="Times New Roman"/>
          <w:sz w:val="24"/>
          <w:szCs w:val="24"/>
        </w:rPr>
        <w:t xml:space="preserve">  </w:t>
      </w:r>
      <w:r w:rsidR="00D369B0" w:rsidRPr="00586F93">
        <w:rPr>
          <w:rFonts w:ascii="Times New Roman" w:hAnsi="Times New Roman" w:cs="Times New Roman"/>
          <w:sz w:val="24"/>
          <w:szCs w:val="24"/>
        </w:rPr>
        <w:t xml:space="preserve">Clearly the court a quo misdirected </w:t>
      </w:r>
      <w:r w:rsidR="00D27A0B" w:rsidRPr="00586F93">
        <w:rPr>
          <w:rFonts w:ascii="Times New Roman" w:hAnsi="Times New Roman" w:cs="Times New Roman"/>
          <w:sz w:val="24"/>
          <w:szCs w:val="24"/>
        </w:rPr>
        <w:t>itself</w:t>
      </w:r>
      <w:r w:rsidR="00D369B0" w:rsidRPr="00586F93">
        <w:rPr>
          <w:rFonts w:ascii="Times New Roman" w:hAnsi="Times New Roman" w:cs="Times New Roman"/>
          <w:sz w:val="24"/>
          <w:szCs w:val="24"/>
        </w:rPr>
        <w:t xml:space="preserve"> when it made the finding</w:t>
      </w:r>
      <w:r w:rsidR="006A6B14" w:rsidRPr="00586F93">
        <w:rPr>
          <w:rFonts w:ascii="Times New Roman" w:hAnsi="Times New Roman" w:cs="Times New Roman"/>
          <w:sz w:val="24"/>
          <w:szCs w:val="24"/>
        </w:rPr>
        <w:t>s</w:t>
      </w:r>
      <w:r w:rsidR="0001724D" w:rsidRPr="00586F93">
        <w:rPr>
          <w:rFonts w:ascii="Times New Roman" w:hAnsi="Times New Roman" w:cs="Times New Roman"/>
          <w:sz w:val="24"/>
          <w:szCs w:val="24"/>
        </w:rPr>
        <w:t xml:space="preserve"> at p 6</w:t>
      </w:r>
      <w:r w:rsidR="002C00DE" w:rsidRPr="00586F93">
        <w:rPr>
          <w:rFonts w:ascii="Times New Roman" w:hAnsi="Times New Roman" w:cs="Times New Roman"/>
          <w:sz w:val="24"/>
          <w:szCs w:val="24"/>
        </w:rPr>
        <w:t xml:space="preserve"> of the cyclostyled judgment</w:t>
      </w:r>
      <w:r w:rsidR="00357797">
        <w:rPr>
          <w:rFonts w:ascii="Times New Roman" w:hAnsi="Times New Roman" w:cs="Times New Roman"/>
          <w:sz w:val="24"/>
          <w:szCs w:val="24"/>
        </w:rPr>
        <w:t xml:space="preserve"> as quoted in para 28 above.</w:t>
      </w:r>
    </w:p>
    <w:p w14:paraId="1C6CF7FE" w14:textId="1F92E749" w:rsidR="00F3518F" w:rsidRPr="003910FD" w:rsidRDefault="00AD7F3A" w:rsidP="00357797">
      <w:pPr>
        <w:autoSpaceDE w:val="0"/>
        <w:autoSpaceDN w:val="0"/>
        <w:adjustRightInd w:val="0"/>
        <w:spacing w:after="0" w:line="24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  </w:t>
      </w:r>
    </w:p>
    <w:p w14:paraId="113630E1" w14:textId="68ADE7BE" w:rsidR="00586F93" w:rsidRDefault="00586F93" w:rsidP="00F73C8D">
      <w:pPr>
        <w:autoSpaceDE w:val="0"/>
        <w:autoSpaceDN w:val="0"/>
        <w:adjustRightInd w:val="0"/>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42</w:t>
      </w:r>
      <w:proofErr w:type="gramStart"/>
      <w:r>
        <w:rPr>
          <w:rFonts w:ascii="Times New Roman" w:hAnsi="Times New Roman" w:cs="Times New Roman"/>
          <w:sz w:val="24"/>
          <w:szCs w:val="24"/>
        </w:rPr>
        <w:t>.</w:t>
      </w:r>
      <w:r w:rsidR="006A6B14" w:rsidRPr="00586F93">
        <w:rPr>
          <w:rFonts w:ascii="Times New Roman" w:hAnsi="Times New Roman" w:cs="Times New Roman"/>
          <w:sz w:val="24"/>
          <w:szCs w:val="24"/>
        </w:rPr>
        <w:t>The</w:t>
      </w:r>
      <w:proofErr w:type="gramEnd"/>
      <w:r w:rsidR="006A6B14" w:rsidRPr="00586F93">
        <w:rPr>
          <w:rFonts w:ascii="Times New Roman" w:hAnsi="Times New Roman" w:cs="Times New Roman"/>
          <w:sz w:val="24"/>
          <w:szCs w:val="24"/>
        </w:rPr>
        <w:t xml:space="preserve"> third requirement as listed by the court </w:t>
      </w:r>
      <w:r w:rsidR="006A6B14" w:rsidRPr="00586F93">
        <w:rPr>
          <w:rFonts w:ascii="Times New Roman" w:hAnsi="Times New Roman" w:cs="Times New Roman"/>
          <w:i/>
          <w:sz w:val="24"/>
          <w:szCs w:val="24"/>
        </w:rPr>
        <w:t>a quo</w:t>
      </w:r>
      <w:r w:rsidR="00357797">
        <w:rPr>
          <w:rFonts w:ascii="Times New Roman" w:hAnsi="Times New Roman" w:cs="Times New Roman"/>
          <w:i/>
          <w:sz w:val="24"/>
          <w:szCs w:val="24"/>
        </w:rPr>
        <w:t xml:space="preserve">, </w:t>
      </w:r>
      <w:r w:rsidR="0000552D" w:rsidRPr="00357797">
        <w:rPr>
          <w:rFonts w:ascii="Times New Roman" w:hAnsi="Times New Roman" w:cs="Times New Roman"/>
          <w:iCs/>
          <w:sz w:val="24"/>
          <w:szCs w:val="24"/>
        </w:rPr>
        <w:t>relating</w:t>
      </w:r>
      <w:r w:rsidR="0000552D">
        <w:rPr>
          <w:rFonts w:ascii="Times New Roman" w:hAnsi="Times New Roman" w:cs="Times New Roman"/>
          <w:i/>
          <w:sz w:val="24"/>
          <w:szCs w:val="24"/>
        </w:rPr>
        <w:t xml:space="preserve"> </w:t>
      </w:r>
      <w:r w:rsidR="0000552D" w:rsidRPr="00586F93">
        <w:rPr>
          <w:rFonts w:ascii="Times New Roman" w:hAnsi="Times New Roman" w:cs="Times New Roman"/>
          <w:sz w:val="24"/>
          <w:szCs w:val="24"/>
        </w:rPr>
        <w:t>to</w:t>
      </w:r>
      <w:r w:rsidR="00357797">
        <w:rPr>
          <w:rFonts w:ascii="Times New Roman" w:hAnsi="Times New Roman" w:cs="Times New Roman"/>
          <w:sz w:val="24"/>
          <w:szCs w:val="24"/>
        </w:rPr>
        <w:t xml:space="preserve"> actual delivery of the gift divesting the owner of control and dominion,</w:t>
      </w:r>
      <w:r w:rsidR="00357797" w:rsidRPr="00586F93">
        <w:rPr>
          <w:rFonts w:ascii="Times New Roman" w:hAnsi="Times New Roman" w:cs="Times New Roman"/>
          <w:sz w:val="24"/>
          <w:szCs w:val="24"/>
        </w:rPr>
        <w:t xml:space="preserve"> is</w:t>
      </w:r>
      <w:r w:rsidR="006A6B14" w:rsidRPr="00586F93">
        <w:rPr>
          <w:rFonts w:ascii="Times New Roman" w:hAnsi="Times New Roman" w:cs="Times New Roman"/>
          <w:sz w:val="24"/>
          <w:szCs w:val="24"/>
        </w:rPr>
        <w:t xml:space="preserve"> not part of our law.</w:t>
      </w:r>
      <w:r w:rsidR="00EB46F3" w:rsidRPr="00586F93">
        <w:rPr>
          <w:rFonts w:ascii="Times New Roman" w:hAnsi="Times New Roman" w:cs="Times New Roman"/>
          <w:sz w:val="24"/>
          <w:szCs w:val="24"/>
        </w:rPr>
        <w:t xml:space="preserve"> There is no requirement that there be delivery forthwith</w:t>
      </w:r>
      <w:r w:rsidR="001E4368" w:rsidRPr="00586F93">
        <w:rPr>
          <w:rFonts w:ascii="Times New Roman" w:hAnsi="Times New Roman" w:cs="Times New Roman"/>
          <w:sz w:val="24"/>
          <w:szCs w:val="24"/>
        </w:rPr>
        <w:t xml:space="preserve"> for there to be a valid donation </w:t>
      </w:r>
      <w:r w:rsidR="001E4368" w:rsidRPr="00586F93">
        <w:rPr>
          <w:rFonts w:ascii="Times New Roman" w:hAnsi="Times New Roman" w:cs="Times New Roman"/>
          <w:i/>
          <w:iCs/>
          <w:sz w:val="24"/>
          <w:szCs w:val="24"/>
        </w:rPr>
        <w:t xml:space="preserve">inter </w:t>
      </w:r>
      <w:proofErr w:type="spellStart"/>
      <w:r w:rsidR="001E4368" w:rsidRPr="00586F93">
        <w:rPr>
          <w:rFonts w:ascii="Times New Roman" w:hAnsi="Times New Roman" w:cs="Times New Roman"/>
          <w:i/>
          <w:iCs/>
          <w:sz w:val="24"/>
          <w:szCs w:val="24"/>
        </w:rPr>
        <w:t>vivos</w:t>
      </w:r>
      <w:proofErr w:type="spellEnd"/>
      <w:r w:rsidR="001E4368" w:rsidRPr="00586F93">
        <w:rPr>
          <w:rFonts w:ascii="Times New Roman" w:hAnsi="Times New Roman" w:cs="Times New Roman"/>
          <w:i/>
          <w:iCs/>
          <w:sz w:val="24"/>
          <w:szCs w:val="24"/>
        </w:rPr>
        <w:t>.</w:t>
      </w:r>
      <w:r w:rsidR="003910FD" w:rsidRPr="00586F93">
        <w:rPr>
          <w:rFonts w:ascii="Times New Roman" w:hAnsi="Times New Roman" w:cs="Times New Roman"/>
          <w:sz w:val="24"/>
          <w:szCs w:val="24"/>
        </w:rPr>
        <w:t xml:space="preserve"> </w:t>
      </w:r>
    </w:p>
    <w:p w14:paraId="7D6A902F" w14:textId="77777777" w:rsidR="0000552D" w:rsidRPr="00586F93" w:rsidRDefault="0000552D" w:rsidP="0000552D">
      <w:pPr>
        <w:autoSpaceDE w:val="0"/>
        <w:autoSpaceDN w:val="0"/>
        <w:adjustRightInd w:val="0"/>
        <w:spacing w:after="0" w:line="240" w:lineRule="auto"/>
        <w:ind w:left="284" w:hanging="284"/>
        <w:jc w:val="both"/>
        <w:rPr>
          <w:rFonts w:ascii="Times New Roman" w:hAnsi="Times New Roman" w:cs="Times New Roman"/>
          <w:sz w:val="24"/>
          <w:szCs w:val="24"/>
        </w:rPr>
      </w:pPr>
    </w:p>
    <w:p w14:paraId="4D45C3E0" w14:textId="72A04C8C" w:rsidR="00A5302B" w:rsidRPr="00586F93" w:rsidRDefault="00586F93" w:rsidP="00AA2DF3">
      <w:pPr>
        <w:tabs>
          <w:tab w:val="left" w:pos="567"/>
        </w:tabs>
        <w:autoSpaceDE w:val="0"/>
        <w:autoSpaceDN w:val="0"/>
        <w:adjustRightInd w:val="0"/>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43</w:t>
      </w:r>
      <w:proofErr w:type="gramStart"/>
      <w:r>
        <w:rPr>
          <w:rFonts w:ascii="Times New Roman" w:hAnsi="Times New Roman" w:cs="Times New Roman"/>
          <w:sz w:val="24"/>
          <w:szCs w:val="24"/>
        </w:rPr>
        <w:t>.</w:t>
      </w:r>
      <w:r w:rsidR="00A5302B" w:rsidRPr="00586F93">
        <w:rPr>
          <w:rFonts w:ascii="Times New Roman" w:hAnsi="Times New Roman" w:cs="Times New Roman"/>
          <w:sz w:val="24"/>
          <w:szCs w:val="24"/>
        </w:rPr>
        <w:t>A</w:t>
      </w:r>
      <w:r w:rsidR="0061515C">
        <w:rPr>
          <w:rFonts w:ascii="Times New Roman" w:hAnsi="Times New Roman" w:cs="Times New Roman"/>
          <w:sz w:val="24"/>
          <w:szCs w:val="24"/>
        </w:rPr>
        <w:t>s</w:t>
      </w:r>
      <w:proofErr w:type="gramEnd"/>
      <w:r w:rsidR="0061515C">
        <w:rPr>
          <w:rFonts w:ascii="Times New Roman" w:hAnsi="Times New Roman" w:cs="Times New Roman"/>
          <w:sz w:val="24"/>
          <w:szCs w:val="24"/>
        </w:rPr>
        <w:t xml:space="preserve"> indicated in para</w:t>
      </w:r>
      <w:r w:rsidR="00A5302B" w:rsidRPr="00586F93">
        <w:rPr>
          <w:rFonts w:ascii="Times New Roman" w:hAnsi="Times New Roman" w:cs="Times New Roman"/>
          <w:sz w:val="24"/>
          <w:szCs w:val="24"/>
        </w:rPr>
        <w:t xml:space="preserve"> </w:t>
      </w:r>
      <w:r w:rsidR="003910FD" w:rsidRPr="00586F93">
        <w:rPr>
          <w:rFonts w:ascii="Times New Roman" w:hAnsi="Times New Roman" w:cs="Times New Roman"/>
          <w:sz w:val="24"/>
          <w:szCs w:val="24"/>
        </w:rPr>
        <w:t xml:space="preserve">29, </w:t>
      </w:r>
      <w:r w:rsidR="00A5302B" w:rsidRPr="00586F93">
        <w:rPr>
          <w:rFonts w:ascii="Times New Roman" w:hAnsi="Times New Roman" w:cs="Times New Roman"/>
          <w:sz w:val="24"/>
          <w:szCs w:val="24"/>
        </w:rPr>
        <w:t xml:space="preserve">the Roman law and the Roman Dutch law principles regarding donations are different in material respects. With regard to law on </w:t>
      </w:r>
      <w:r w:rsidR="00A5302B" w:rsidRPr="00586F93">
        <w:rPr>
          <w:rFonts w:ascii="Times New Roman" w:hAnsi="Times New Roman" w:cs="Times New Roman"/>
          <w:i/>
          <w:sz w:val="24"/>
          <w:szCs w:val="24"/>
        </w:rPr>
        <w:t xml:space="preserve">inter </w:t>
      </w:r>
      <w:proofErr w:type="spellStart"/>
      <w:r w:rsidR="00A5302B" w:rsidRPr="00586F93">
        <w:rPr>
          <w:rFonts w:ascii="Times New Roman" w:hAnsi="Times New Roman" w:cs="Times New Roman"/>
          <w:i/>
          <w:sz w:val="24"/>
          <w:szCs w:val="24"/>
        </w:rPr>
        <w:t>vivos</w:t>
      </w:r>
      <w:proofErr w:type="spellEnd"/>
      <w:r w:rsidR="00A5302B" w:rsidRPr="00586F93">
        <w:rPr>
          <w:rFonts w:ascii="Times New Roman" w:hAnsi="Times New Roman" w:cs="Times New Roman"/>
          <w:sz w:val="24"/>
          <w:szCs w:val="24"/>
        </w:rPr>
        <w:t xml:space="preserve"> donations, the court in </w:t>
      </w:r>
      <w:proofErr w:type="spellStart"/>
      <w:r w:rsidR="00A5302B" w:rsidRPr="00586F93">
        <w:rPr>
          <w:rFonts w:ascii="Times New Roman" w:hAnsi="Times New Roman" w:cs="Times New Roman"/>
          <w:i/>
          <w:iCs/>
          <w:sz w:val="24"/>
          <w:szCs w:val="24"/>
        </w:rPr>
        <w:t>Begovich</w:t>
      </w:r>
      <w:proofErr w:type="spellEnd"/>
      <w:r w:rsidR="00A5302B" w:rsidRPr="00586F93">
        <w:rPr>
          <w:rFonts w:ascii="Times New Roman" w:hAnsi="Times New Roman" w:cs="Times New Roman"/>
          <w:i/>
          <w:iCs/>
          <w:sz w:val="24"/>
          <w:szCs w:val="24"/>
        </w:rPr>
        <w:t xml:space="preserve"> supra </w:t>
      </w:r>
      <w:r w:rsidR="00A5302B" w:rsidRPr="00586F93">
        <w:rPr>
          <w:rFonts w:ascii="Times New Roman" w:hAnsi="Times New Roman" w:cs="Times New Roman"/>
          <w:sz w:val="24"/>
          <w:szCs w:val="24"/>
        </w:rPr>
        <w:t xml:space="preserve">declared that “the primary intent and purpose of gifts </w:t>
      </w:r>
      <w:r w:rsidR="00A5302B" w:rsidRPr="00586F93">
        <w:rPr>
          <w:rFonts w:ascii="Times New Roman" w:hAnsi="Times New Roman" w:cs="Times New Roman"/>
          <w:i/>
          <w:sz w:val="24"/>
          <w:szCs w:val="24"/>
        </w:rPr>
        <w:t xml:space="preserve">inter </w:t>
      </w:r>
      <w:proofErr w:type="spellStart"/>
      <w:r w:rsidR="00A5302B" w:rsidRPr="00586F93">
        <w:rPr>
          <w:rFonts w:ascii="Times New Roman" w:hAnsi="Times New Roman" w:cs="Times New Roman"/>
          <w:i/>
          <w:sz w:val="24"/>
          <w:szCs w:val="24"/>
        </w:rPr>
        <w:t>vivos</w:t>
      </w:r>
      <w:proofErr w:type="spellEnd"/>
      <w:r w:rsidR="00A5302B" w:rsidRPr="00586F93">
        <w:rPr>
          <w:rFonts w:ascii="Times New Roman" w:hAnsi="Times New Roman" w:cs="Times New Roman"/>
          <w:sz w:val="24"/>
          <w:szCs w:val="24"/>
        </w:rPr>
        <w:t xml:space="preserve"> is to give immediate control of and dominion over the property to the </w:t>
      </w:r>
      <w:proofErr w:type="spellStart"/>
      <w:r w:rsidR="00A5302B" w:rsidRPr="00586F93">
        <w:rPr>
          <w:rFonts w:ascii="Times New Roman" w:hAnsi="Times New Roman" w:cs="Times New Roman"/>
          <w:sz w:val="24"/>
          <w:szCs w:val="24"/>
        </w:rPr>
        <w:t>done</w:t>
      </w:r>
      <w:r w:rsidR="003910FD" w:rsidRPr="00586F93">
        <w:rPr>
          <w:rFonts w:ascii="Times New Roman" w:hAnsi="Times New Roman" w:cs="Times New Roman"/>
          <w:sz w:val="24"/>
          <w:szCs w:val="24"/>
        </w:rPr>
        <w:t>e</w:t>
      </w:r>
      <w:proofErr w:type="spellEnd"/>
      <w:r w:rsidR="00A5302B" w:rsidRPr="00586F93">
        <w:rPr>
          <w:rFonts w:ascii="Times New Roman" w:hAnsi="Times New Roman" w:cs="Times New Roman"/>
          <w:sz w:val="24"/>
          <w:szCs w:val="24"/>
        </w:rPr>
        <w:t xml:space="preserve">.” However, no such stipulation exists in our law.  In </w:t>
      </w:r>
      <w:proofErr w:type="spellStart"/>
      <w:r w:rsidR="00A5302B" w:rsidRPr="00586F93">
        <w:rPr>
          <w:rFonts w:ascii="Times New Roman" w:hAnsi="Times New Roman" w:cs="Times New Roman"/>
          <w:i/>
          <w:iCs/>
          <w:sz w:val="24"/>
          <w:szCs w:val="24"/>
        </w:rPr>
        <w:t>Morewane</w:t>
      </w:r>
      <w:proofErr w:type="spellEnd"/>
      <w:r w:rsidR="001975D9" w:rsidRPr="00586F93">
        <w:rPr>
          <w:rFonts w:ascii="Times New Roman" w:hAnsi="Times New Roman" w:cs="Times New Roman"/>
          <w:i/>
          <w:iCs/>
          <w:sz w:val="24"/>
          <w:szCs w:val="24"/>
        </w:rPr>
        <w:t xml:space="preserve"> N.O </w:t>
      </w:r>
      <w:r w:rsidR="00190505" w:rsidRPr="00586F93">
        <w:rPr>
          <w:rFonts w:ascii="Times New Roman" w:hAnsi="Times New Roman" w:cs="Times New Roman"/>
          <w:i/>
          <w:iCs/>
          <w:sz w:val="24"/>
          <w:szCs w:val="24"/>
        </w:rPr>
        <w:t xml:space="preserve">supra </w:t>
      </w:r>
      <w:r w:rsidR="00A5302B" w:rsidRPr="00586F93">
        <w:rPr>
          <w:rFonts w:ascii="Times New Roman" w:hAnsi="Times New Roman" w:cs="Times New Roman"/>
          <w:sz w:val="24"/>
          <w:szCs w:val="24"/>
        </w:rPr>
        <w:t xml:space="preserve">at para 17 thereto, the court held that there “is no authority that a donation is aimed at transferring ownership “forthwith”.  In fact, the authorities are to the opposite effect, that one may make a donation which will only take effect far into the future”. </w:t>
      </w:r>
      <w:r w:rsidR="0000552D">
        <w:rPr>
          <w:rFonts w:ascii="Times New Roman" w:hAnsi="Times New Roman" w:cs="Times New Roman"/>
          <w:sz w:val="24"/>
          <w:szCs w:val="24"/>
        </w:rPr>
        <w:t xml:space="preserve"> </w:t>
      </w:r>
      <w:r w:rsidR="00A5302B" w:rsidRPr="00586F93">
        <w:rPr>
          <w:rFonts w:ascii="Times New Roman" w:hAnsi="Times New Roman" w:cs="Times New Roman"/>
          <w:sz w:val="24"/>
          <w:szCs w:val="24"/>
        </w:rPr>
        <w:t xml:space="preserve">The finding therefore by the court </w:t>
      </w:r>
      <w:r w:rsidR="00A5302B" w:rsidRPr="00586F93">
        <w:rPr>
          <w:rFonts w:ascii="Times New Roman" w:hAnsi="Times New Roman" w:cs="Times New Roman"/>
          <w:i/>
          <w:sz w:val="24"/>
          <w:szCs w:val="24"/>
        </w:rPr>
        <w:t>a quo</w:t>
      </w:r>
      <w:r w:rsidR="00A5302B" w:rsidRPr="00586F93">
        <w:rPr>
          <w:rFonts w:ascii="Times New Roman" w:hAnsi="Times New Roman" w:cs="Times New Roman"/>
          <w:sz w:val="24"/>
          <w:szCs w:val="24"/>
        </w:rPr>
        <w:t xml:space="preserve"> that</w:t>
      </w:r>
      <w:r w:rsidR="00190505" w:rsidRPr="00586F93">
        <w:rPr>
          <w:rFonts w:ascii="Times New Roman" w:hAnsi="Times New Roman" w:cs="Times New Roman"/>
          <w:sz w:val="24"/>
          <w:szCs w:val="24"/>
        </w:rPr>
        <w:t xml:space="preserve"> the </w:t>
      </w:r>
      <w:proofErr w:type="spellStart"/>
      <w:r w:rsidR="00A5302B" w:rsidRPr="00586F93">
        <w:rPr>
          <w:rFonts w:ascii="Times New Roman" w:hAnsi="Times New Roman" w:cs="Times New Roman"/>
          <w:sz w:val="24"/>
          <w:szCs w:val="24"/>
        </w:rPr>
        <w:t>donee</w:t>
      </w:r>
      <w:proofErr w:type="spellEnd"/>
      <w:r w:rsidR="00A5302B" w:rsidRPr="00586F93">
        <w:rPr>
          <w:rFonts w:ascii="Times New Roman" w:hAnsi="Times New Roman" w:cs="Times New Roman"/>
          <w:sz w:val="24"/>
          <w:szCs w:val="24"/>
        </w:rPr>
        <w:t xml:space="preserve"> must obtain immediate control and dominion of the property donated to him o</w:t>
      </w:r>
      <w:r w:rsidR="00190505" w:rsidRPr="00586F93">
        <w:rPr>
          <w:rFonts w:ascii="Times New Roman" w:hAnsi="Times New Roman" w:cs="Times New Roman"/>
          <w:sz w:val="24"/>
          <w:szCs w:val="24"/>
        </w:rPr>
        <w:t>r</w:t>
      </w:r>
      <w:r w:rsidR="00A5302B" w:rsidRPr="00586F93">
        <w:rPr>
          <w:rFonts w:ascii="Times New Roman" w:hAnsi="Times New Roman" w:cs="Times New Roman"/>
          <w:sz w:val="24"/>
          <w:szCs w:val="24"/>
        </w:rPr>
        <w:t xml:space="preserve"> </w:t>
      </w:r>
      <w:proofErr w:type="gramStart"/>
      <w:r w:rsidR="00A5302B" w:rsidRPr="00586F93">
        <w:rPr>
          <w:rFonts w:ascii="Times New Roman" w:hAnsi="Times New Roman" w:cs="Times New Roman"/>
          <w:sz w:val="24"/>
          <w:szCs w:val="24"/>
        </w:rPr>
        <w:t>her</w:t>
      </w:r>
      <w:proofErr w:type="gramEnd"/>
      <w:r w:rsidR="00A5302B" w:rsidRPr="00586F93">
        <w:rPr>
          <w:rFonts w:ascii="Times New Roman" w:hAnsi="Times New Roman" w:cs="Times New Roman"/>
          <w:sz w:val="24"/>
          <w:szCs w:val="24"/>
        </w:rPr>
        <w:t xml:space="preserve"> is incorrect.</w:t>
      </w:r>
    </w:p>
    <w:p w14:paraId="08784B49" w14:textId="77777777" w:rsidR="00A5302B" w:rsidRPr="003910FD" w:rsidRDefault="00A5302B" w:rsidP="00054735">
      <w:pPr>
        <w:spacing w:after="0" w:line="480" w:lineRule="auto"/>
        <w:ind w:left="1800"/>
        <w:jc w:val="both"/>
        <w:rPr>
          <w:rFonts w:ascii="Times New Roman" w:hAnsi="Times New Roman" w:cs="Times New Roman"/>
          <w:sz w:val="24"/>
          <w:szCs w:val="24"/>
        </w:rPr>
      </w:pPr>
    </w:p>
    <w:p w14:paraId="3DD608C1" w14:textId="0AA57F9D" w:rsidR="00586F93" w:rsidRDefault="00586F93" w:rsidP="00054735">
      <w:pPr>
        <w:spacing w:after="0" w:line="600" w:lineRule="auto"/>
        <w:ind w:left="284" w:hanging="284"/>
        <w:jc w:val="both"/>
        <w:rPr>
          <w:rFonts w:ascii="Times New Roman" w:hAnsi="Times New Roman" w:cs="Times New Roman"/>
          <w:sz w:val="24"/>
          <w:szCs w:val="24"/>
        </w:rPr>
      </w:pPr>
      <w:r>
        <w:rPr>
          <w:rFonts w:ascii="Times New Roman" w:hAnsi="Times New Roman" w:cs="Times New Roman"/>
          <w:sz w:val="24"/>
          <w:szCs w:val="24"/>
        </w:rPr>
        <w:t>44</w:t>
      </w:r>
      <w:proofErr w:type="gramStart"/>
      <w:r>
        <w:rPr>
          <w:rFonts w:ascii="Times New Roman" w:hAnsi="Times New Roman" w:cs="Times New Roman"/>
          <w:sz w:val="24"/>
          <w:szCs w:val="24"/>
        </w:rPr>
        <w:t>.</w:t>
      </w:r>
      <w:r w:rsidR="00A5302B" w:rsidRPr="00586F93">
        <w:rPr>
          <w:rFonts w:ascii="Times New Roman" w:hAnsi="Times New Roman" w:cs="Times New Roman"/>
          <w:sz w:val="24"/>
          <w:szCs w:val="24"/>
        </w:rPr>
        <w:t>Further</w:t>
      </w:r>
      <w:proofErr w:type="gramEnd"/>
      <w:r w:rsidR="00A5302B" w:rsidRPr="00586F93">
        <w:rPr>
          <w:rFonts w:ascii="Times New Roman" w:hAnsi="Times New Roman" w:cs="Times New Roman"/>
          <w:sz w:val="24"/>
          <w:szCs w:val="24"/>
        </w:rPr>
        <w:t xml:space="preserve">, in </w:t>
      </w:r>
      <w:proofErr w:type="spellStart"/>
      <w:r w:rsidR="00A5302B" w:rsidRPr="00586F93">
        <w:rPr>
          <w:rFonts w:ascii="Times New Roman" w:hAnsi="Times New Roman" w:cs="Times New Roman"/>
          <w:i/>
          <w:iCs/>
          <w:sz w:val="24"/>
          <w:szCs w:val="24"/>
        </w:rPr>
        <w:t>Begovich</w:t>
      </w:r>
      <w:proofErr w:type="spellEnd"/>
      <w:r w:rsidR="00F02A83" w:rsidRPr="00586F93">
        <w:rPr>
          <w:rFonts w:ascii="Times New Roman" w:hAnsi="Times New Roman" w:cs="Times New Roman"/>
          <w:i/>
          <w:iCs/>
          <w:sz w:val="24"/>
          <w:szCs w:val="24"/>
        </w:rPr>
        <w:t xml:space="preserve"> </w:t>
      </w:r>
      <w:r w:rsidR="00A5302B" w:rsidRPr="00586F93">
        <w:rPr>
          <w:rFonts w:ascii="Times New Roman" w:hAnsi="Times New Roman" w:cs="Times New Roman"/>
          <w:bCs/>
          <w:i/>
          <w:iCs/>
          <w:sz w:val="24"/>
          <w:szCs w:val="24"/>
        </w:rPr>
        <w:t xml:space="preserve">supra </w:t>
      </w:r>
      <w:r w:rsidR="000D190D" w:rsidRPr="00586F93">
        <w:rPr>
          <w:rFonts w:ascii="Times New Roman" w:hAnsi="Times New Roman" w:cs="Times New Roman"/>
          <w:bCs/>
          <w:iCs/>
          <w:sz w:val="24"/>
          <w:szCs w:val="24"/>
        </w:rPr>
        <w:t>t</w:t>
      </w:r>
      <w:r w:rsidR="00A5302B" w:rsidRPr="00586F93">
        <w:rPr>
          <w:rFonts w:ascii="Times New Roman" w:hAnsi="Times New Roman" w:cs="Times New Roman"/>
          <w:sz w:val="24"/>
          <w:szCs w:val="24"/>
        </w:rPr>
        <w:t>he court held that for a donation to be valid, there must be the intention to donate as well as delivery of the property.  In our law, the donation agreement and the subsequent delivery of the donated property are two separate juristic acts.  The validity of a donation is not reliant upon its delivery or registration.  A donation is valid and perfected purely upon its acceptance.  Legal rights and obligations are created upon the creation of the donation agreement.  Such rights are enforceable and cannot be taken away without lawful basis.  Delivery of the donated property can occur at any time after the contract of donation has been entered into.  Delivery does not affect the validity of the donation but simply completes the transaction.</w:t>
      </w:r>
    </w:p>
    <w:p w14:paraId="2AA86736" w14:textId="0A1D5B1E" w:rsidR="009F77C4" w:rsidRDefault="00586F93" w:rsidP="00054735">
      <w:pPr>
        <w:tabs>
          <w:tab w:val="left" w:pos="1134"/>
        </w:tabs>
        <w:spacing w:before="240" w:after="0" w:line="60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45.</w:t>
      </w:r>
      <w:r w:rsidR="009F77C4" w:rsidRPr="00586F93">
        <w:rPr>
          <w:rFonts w:ascii="Times New Roman" w:hAnsi="Times New Roman" w:cs="Times New Roman"/>
          <w:sz w:val="24"/>
          <w:szCs w:val="24"/>
        </w:rPr>
        <w:t>W</w:t>
      </w:r>
      <w:bookmarkStart w:id="2" w:name="_GoBack"/>
      <w:bookmarkEnd w:id="2"/>
      <w:r w:rsidR="009F77C4" w:rsidRPr="00586F93">
        <w:rPr>
          <w:rFonts w:ascii="Times New Roman" w:hAnsi="Times New Roman" w:cs="Times New Roman"/>
          <w:sz w:val="24"/>
          <w:szCs w:val="24"/>
        </w:rPr>
        <w:t xml:space="preserve">e therefore found that the court </w:t>
      </w:r>
      <w:r w:rsidR="009F77C4" w:rsidRPr="00586F93">
        <w:rPr>
          <w:rFonts w:ascii="Times New Roman" w:hAnsi="Times New Roman" w:cs="Times New Roman"/>
          <w:i/>
          <w:sz w:val="24"/>
          <w:szCs w:val="24"/>
        </w:rPr>
        <w:t xml:space="preserve">a quo </w:t>
      </w:r>
      <w:r w:rsidR="009F77C4" w:rsidRPr="00586F93">
        <w:rPr>
          <w:rFonts w:ascii="Times New Roman" w:hAnsi="Times New Roman" w:cs="Times New Roman"/>
          <w:sz w:val="24"/>
          <w:szCs w:val="24"/>
        </w:rPr>
        <w:t>erred in not</w:t>
      </w:r>
      <w:r w:rsidR="0000552D">
        <w:rPr>
          <w:rFonts w:ascii="Times New Roman" w:hAnsi="Times New Roman" w:cs="Times New Roman"/>
          <w:sz w:val="24"/>
          <w:szCs w:val="24"/>
        </w:rPr>
        <w:t xml:space="preserve"> giving effect to the donation. </w:t>
      </w:r>
      <w:r w:rsidR="009F77C4" w:rsidRPr="00586F93">
        <w:rPr>
          <w:rFonts w:ascii="Times New Roman" w:hAnsi="Times New Roman" w:cs="Times New Roman"/>
          <w:sz w:val="24"/>
          <w:szCs w:val="24"/>
        </w:rPr>
        <w:t xml:space="preserve">The donation was valid and the property had to be transferred to the </w:t>
      </w:r>
      <w:proofErr w:type="spellStart"/>
      <w:r w:rsidR="00190505" w:rsidRPr="00586F93">
        <w:rPr>
          <w:rFonts w:ascii="Times New Roman" w:hAnsi="Times New Roman" w:cs="Times New Roman"/>
          <w:sz w:val="24"/>
          <w:szCs w:val="24"/>
        </w:rPr>
        <w:t>done</w:t>
      </w:r>
      <w:r w:rsidR="00C67C1B" w:rsidRPr="00586F93">
        <w:rPr>
          <w:rFonts w:ascii="Times New Roman" w:hAnsi="Times New Roman" w:cs="Times New Roman"/>
          <w:sz w:val="24"/>
          <w:szCs w:val="24"/>
        </w:rPr>
        <w:t>e</w:t>
      </w:r>
      <w:proofErr w:type="spellEnd"/>
      <w:r w:rsidR="00190505" w:rsidRPr="00586F93">
        <w:rPr>
          <w:rFonts w:ascii="Times New Roman" w:hAnsi="Times New Roman" w:cs="Times New Roman"/>
          <w:sz w:val="24"/>
          <w:szCs w:val="24"/>
        </w:rPr>
        <w:t xml:space="preserve"> in terms of the deed of donation</w:t>
      </w:r>
      <w:r w:rsidR="009F77C4" w:rsidRPr="00586F93">
        <w:rPr>
          <w:rFonts w:ascii="Times New Roman" w:hAnsi="Times New Roman" w:cs="Times New Roman"/>
          <w:sz w:val="24"/>
          <w:szCs w:val="24"/>
        </w:rPr>
        <w:t xml:space="preserve">. </w:t>
      </w:r>
    </w:p>
    <w:p w14:paraId="198C4A40" w14:textId="77777777" w:rsidR="003F3DF1" w:rsidRPr="00B7621C" w:rsidRDefault="009F77C4" w:rsidP="00054735">
      <w:pPr>
        <w:spacing w:before="240" w:after="0" w:line="480" w:lineRule="auto"/>
        <w:ind w:left="1134"/>
        <w:jc w:val="both"/>
        <w:rPr>
          <w:rFonts w:ascii="Times New Roman" w:hAnsi="Times New Roman" w:cs="Times New Roman"/>
          <w:sz w:val="24"/>
          <w:szCs w:val="24"/>
        </w:rPr>
      </w:pPr>
      <w:r w:rsidRPr="00B7621C">
        <w:rPr>
          <w:rFonts w:ascii="Times New Roman" w:hAnsi="Times New Roman" w:cs="Times New Roman"/>
          <w:sz w:val="24"/>
          <w:szCs w:val="24"/>
        </w:rPr>
        <w:t>The appeal had merit hence the order made by this Court.</w:t>
      </w:r>
    </w:p>
    <w:p w14:paraId="3609459A" w14:textId="77777777" w:rsidR="00D62B5C" w:rsidRPr="00B7621C" w:rsidRDefault="00851845" w:rsidP="00054735">
      <w:pPr>
        <w:pStyle w:val="Default"/>
        <w:tabs>
          <w:tab w:val="left" w:pos="7367"/>
        </w:tabs>
        <w:spacing w:line="480" w:lineRule="auto"/>
        <w:rPr>
          <w:rFonts w:ascii="Times New Roman" w:hAnsi="Times New Roman" w:cs="Times New Roman"/>
        </w:rPr>
      </w:pPr>
      <w:r w:rsidRPr="00B7621C">
        <w:rPr>
          <w:rFonts w:ascii="Times New Roman" w:hAnsi="Times New Roman" w:cs="Times New Roman"/>
        </w:rPr>
        <w:tab/>
      </w:r>
    </w:p>
    <w:p w14:paraId="0D25509E" w14:textId="77777777" w:rsidR="00A106AA" w:rsidRDefault="00A106AA" w:rsidP="00054735">
      <w:pPr>
        <w:tabs>
          <w:tab w:val="left" w:pos="567"/>
        </w:tabs>
        <w:spacing w:after="0" w:line="480" w:lineRule="auto"/>
        <w:jc w:val="both"/>
        <w:rPr>
          <w:rFonts w:ascii="Times New Roman" w:hAnsi="Times New Roman" w:cs="Times New Roman"/>
          <w:b/>
          <w:bCs/>
          <w:sz w:val="24"/>
          <w:szCs w:val="24"/>
        </w:rPr>
      </w:pPr>
    </w:p>
    <w:p w14:paraId="254A546E" w14:textId="77777777" w:rsidR="00E2110E" w:rsidRPr="00B7621C" w:rsidRDefault="00E2110E" w:rsidP="00054735">
      <w:pPr>
        <w:tabs>
          <w:tab w:val="left" w:pos="567"/>
        </w:tabs>
        <w:spacing w:after="0" w:line="480" w:lineRule="auto"/>
        <w:jc w:val="both"/>
        <w:rPr>
          <w:rFonts w:ascii="Times New Roman" w:hAnsi="Times New Roman" w:cs="Times New Roman"/>
          <w:b/>
          <w:bCs/>
          <w:sz w:val="24"/>
          <w:szCs w:val="24"/>
        </w:rPr>
      </w:pPr>
    </w:p>
    <w:p w14:paraId="6B926E8D" w14:textId="11F4BEC8" w:rsidR="003046E4" w:rsidRPr="00B7621C" w:rsidRDefault="003046E4" w:rsidP="00BA05BF">
      <w:pPr>
        <w:spacing w:after="0" w:line="480" w:lineRule="auto"/>
        <w:ind w:left="981" w:firstLine="459"/>
        <w:jc w:val="both"/>
        <w:rPr>
          <w:rFonts w:ascii="Times New Roman" w:hAnsi="Times New Roman" w:cs="Times New Roman"/>
          <w:sz w:val="24"/>
          <w:szCs w:val="24"/>
        </w:rPr>
      </w:pPr>
      <w:r w:rsidRPr="00B7621C">
        <w:rPr>
          <w:rFonts w:ascii="Times New Roman" w:hAnsi="Times New Roman" w:cs="Times New Roman"/>
          <w:b/>
          <w:sz w:val="24"/>
          <w:szCs w:val="24"/>
        </w:rPr>
        <w:t>MAVANGIRA JA</w:t>
      </w:r>
      <w:r w:rsidR="00BA05BF">
        <w:rPr>
          <w:rFonts w:ascii="Times New Roman" w:hAnsi="Times New Roman" w:cs="Times New Roman"/>
          <w:b/>
          <w:sz w:val="24"/>
          <w:szCs w:val="24"/>
        </w:rPr>
        <w:tab/>
      </w:r>
      <w:r w:rsidR="00BA05BF">
        <w:rPr>
          <w:rFonts w:ascii="Times New Roman" w:hAnsi="Times New Roman" w:cs="Times New Roman"/>
          <w:b/>
          <w:sz w:val="24"/>
          <w:szCs w:val="24"/>
        </w:rPr>
        <w:tab/>
      </w:r>
      <w:r w:rsidRPr="00BA05BF">
        <w:rPr>
          <w:rFonts w:ascii="Times New Roman" w:hAnsi="Times New Roman" w:cs="Times New Roman"/>
          <w:sz w:val="24"/>
          <w:szCs w:val="24"/>
        </w:rPr>
        <w:t>:</w:t>
      </w:r>
      <w:r w:rsidR="00BA05BF">
        <w:rPr>
          <w:rFonts w:ascii="Times New Roman" w:hAnsi="Times New Roman" w:cs="Times New Roman"/>
          <w:b/>
          <w:sz w:val="24"/>
          <w:szCs w:val="24"/>
        </w:rPr>
        <w:tab/>
      </w:r>
      <w:r w:rsidR="00543BBC" w:rsidRPr="00B7621C">
        <w:rPr>
          <w:rFonts w:ascii="Times New Roman" w:hAnsi="Times New Roman" w:cs="Times New Roman"/>
          <w:sz w:val="24"/>
          <w:szCs w:val="24"/>
        </w:rPr>
        <w:t>I agree</w:t>
      </w:r>
    </w:p>
    <w:p w14:paraId="25BDBA37" w14:textId="77777777" w:rsidR="00543BBC" w:rsidRDefault="00543BBC" w:rsidP="00054735">
      <w:pPr>
        <w:tabs>
          <w:tab w:val="left" w:pos="567"/>
        </w:tabs>
        <w:spacing w:after="0" w:line="480" w:lineRule="auto"/>
        <w:jc w:val="both"/>
        <w:rPr>
          <w:rFonts w:ascii="Times New Roman" w:hAnsi="Times New Roman" w:cs="Times New Roman"/>
          <w:b/>
          <w:sz w:val="24"/>
          <w:szCs w:val="24"/>
        </w:rPr>
      </w:pPr>
    </w:p>
    <w:p w14:paraId="35E846AC" w14:textId="77777777" w:rsidR="00B61AAE" w:rsidRPr="00B7621C" w:rsidRDefault="00B61AAE" w:rsidP="00054735">
      <w:pPr>
        <w:tabs>
          <w:tab w:val="left" w:pos="567"/>
        </w:tabs>
        <w:spacing w:after="0" w:line="480" w:lineRule="auto"/>
        <w:jc w:val="both"/>
        <w:rPr>
          <w:rFonts w:ascii="Times New Roman" w:hAnsi="Times New Roman" w:cs="Times New Roman"/>
          <w:b/>
          <w:sz w:val="24"/>
          <w:szCs w:val="24"/>
        </w:rPr>
      </w:pPr>
    </w:p>
    <w:p w14:paraId="7A9D99A2" w14:textId="5D04D771" w:rsidR="003046E4" w:rsidRPr="00B7621C" w:rsidRDefault="003046E4" w:rsidP="00BA05BF">
      <w:pPr>
        <w:spacing w:after="0" w:line="480" w:lineRule="auto"/>
        <w:ind w:left="828" w:firstLine="612"/>
        <w:jc w:val="both"/>
        <w:rPr>
          <w:rFonts w:ascii="Times New Roman" w:hAnsi="Times New Roman" w:cs="Times New Roman"/>
          <w:sz w:val="24"/>
          <w:szCs w:val="24"/>
        </w:rPr>
      </w:pPr>
      <w:r w:rsidRPr="00B7621C">
        <w:rPr>
          <w:rFonts w:ascii="Times New Roman" w:hAnsi="Times New Roman" w:cs="Times New Roman"/>
          <w:b/>
          <w:sz w:val="24"/>
          <w:szCs w:val="24"/>
        </w:rPr>
        <w:t>MUSAKWA JA</w:t>
      </w:r>
      <w:r w:rsidR="00BA05BF">
        <w:rPr>
          <w:rFonts w:ascii="Times New Roman" w:hAnsi="Times New Roman" w:cs="Times New Roman"/>
          <w:b/>
          <w:sz w:val="24"/>
          <w:szCs w:val="24"/>
        </w:rPr>
        <w:tab/>
      </w:r>
      <w:r w:rsidR="00BA05BF">
        <w:rPr>
          <w:rFonts w:ascii="Times New Roman" w:hAnsi="Times New Roman" w:cs="Times New Roman"/>
          <w:b/>
          <w:sz w:val="24"/>
          <w:szCs w:val="24"/>
        </w:rPr>
        <w:tab/>
      </w:r>
      <w:r w:rsidRPr="00BA05BF">
        <w:rPr>
          <w:rFonts w:ascii="Times New Roman" w:hAnsi="Times New Roman" w:cs="Times New Roman"/>
          <w:sz w:val="24"/>
          <w:szCs w:val="24"/>
        </w:rPr>
        <w:t>:</w:t>
      </w:r>
      <w:r w:rsidR="00BA05BF">
        <w:rPr>
          <w:rFonts w:ascii="Times New Roman" w:hAnsi="Times New Roman" w:cs="Times New Roman"/>
          <w:b/>
          <w:sz w:val="24"/>
          <w:szCs w:val="24"/>
        </w:rPr>
        <w:tab/>
      </w:r>
      <w:r w:rsidR="00543BBC" w:rsidRPr="00B7621C">
        <w:rPr>
          <w:rFonts w:ascii="Times New Roman" w:hAnsi="Times New Roman" w:cs="Times New Roman"/>
          <w:sz w:val="24"/>
          <w:szCs w:val="24"/>
        </w:rPr>
        <w:t>I agree</w:t>
      </w:r>
    </w:p>
    <w:p w14:paraId="0B1BCAE6" w14:textId="77777777" w:rsidR="008C3241" w:rsidRDefault="008C3241" w:rsidP="00054735">
      <w:pPr>
        <w:spacing w:after="0" w:line="480" w:lineRule="auto"/>
        <w:ind w:left="720"/>
        <w:jc w:val="both"/>
        <w:rPr>
          <w:rFonts w:ascii="Times New Roman" w:hAnsi="Times New Roman" w:cs="Times New Roman"/>
          <w:b/>
          <w:sz w:val="24"/>
          <w:szCs w:val="24"/>
        </w:rPr>
      </w:pPr>
    </w:p>
    <w:p w14:paraId="093240C4" w14:textId="77777777" w:rsidR="00054735" w:rsidRDefault="00054735" w:rsidP="00054735">
      <w:pPr>
        <w:spacing w:after="0" w:line="480" w:lineRule="auto"/>
        <w:ind w:left="720"/>
        <w:jc w:val="both"/>
        <w:rPr>
          <w:rFonts w:ascii="Times New Roman" w:hAnsi="Times New Roman" w:cs="Times New Roman"/>
          <w:b/>
          <w:sz w:val="24"/>
          <w:szCs w:val="24"/>
        </w:rPr>
      </w:pPr>
    </w:p>
    <w:p w14:paraId="7A40DC24" w14:textId="77777777" w:rsidR="00E2110E" w:rsidRPr="00B7621C" w:rsidRDefault="00E2110E" w:rsidP="00054735">
      <w:pPr>
        <w:spacing w:after="0" w:line="480" w:lineRule="auto"/>
        <w:ind w:left="720"/>
        <w:jc w:val="both"/>
        <w:rPr>
          <w:rFonts w:ascii="Times New Roman" w:hAnsi="Times New Roman" w:cs="Times New Roman"/>
          <w:b/>
          <w:sz w:val="24"/>
          <w:szCs w:val="24"/>
        </w:rPr>
      </w:pPr>
    </w:p>
    <w:p w14:paraId="44439486" w14:textId="77777777" w:rsidR="008C3241" w:rsidRPr="00B7621C" w:rsidRDefault="008C3241" w:rsidP="00054735">
      <w:pPr>
        <w:spacing w:after="0" w:line="480" w:lineRule="auto"/>
        <w:jc w:val="both"/>
        <w:rPr>
          <w:rFonts w:ascii="Times New Roman" w:hAnsi="Times New Roman" w:cs="Times New Roman"/>
          <w:sz w:val="24"/>
          <w:szCs w:val="24"/>
        </w:rPr>
      </w:pPr>
      <w:proofErr w:type="spellStart"/>
      <w:r w:rsidRPr="00B7621C">
        <w:rPr>
          <w:rFonts w:ascii="Times New Roman" w:hAnsi="Times New Roman" w:cs="Times New Roman"/>
          <w:i/>
          <w:sz w:val="24"/>
          <w:szCs w:val="24"/>
        </w:rPr>
        <w:t>Rungwandi</w:t>
      </w:r>
      <w:proofErr w:type="spellEnd"/>
      <w:r w:rsidRPr="00B7621C">
        <w:rPr>
          <w:rFonts w:ascii="Times New Roman" w:hAnsi="Times New Roman" w:cs="Times New Roman"/>
          <w:i/>
          <w:sz w:val="24"/>
          <w:szCs w:val="24"/>
        </w:rPr>
        <w:t xml:space="preserve"> &amp; Company, </w:t>
      </w:r>
      <w:r w:rsidRPr="00B7621C">
        <w:rPr>
          <w:rFonts w:ascii="Times New Roman" w:hAnsi="Times New Roman" w:cs="Times New Roman"/>
          <w:sz w:val="24"/>
          <w:szCs w:val="24"/>
        </w:rPr>
        <w:t>appellant’s legal practitioners</w:t>
      </w:r>
      <w:r w:rsidR="004C04AA" w:rsidRPr="00B7621C">
        <w:rPr>
          <w:rFonts w:ascii="Times New Roman" w:hAnsi="Times New Roman" w:cs="Times New Roman"/>
          <w:sz w:val="24"/>
          <w:szCs w:val="24"/>
        </w:rPr>
        <w:t>.</w:t>
      </w:r>
    </w:p>
    <w:p w14:paraId="6FA5B0A5" w14:textId="13EE7473" w:rsidR="008C3241" w:rsidRPr="00B7621C" w:rsidRDefault="008C3241" w:rsidP="00054735">
      <w:pPr>
        <w:spacing w:after="0" w:line="480" w:lineRule="auto"/>
        <w:jc w:val="both"/>
        <w:rPr>
          <w:rFonts w:ascii="Times New Roman" w:hAnsi="Times New Roman" w:cs="Times New Roman"/>
          <w:sz w:val="24"/>
          <w:szCs w:val="24"/>
        </w:rPr>
      </w:pPr>
      <w:r w:rsidRPr="00B7621C">
        <w:rPr>
          <w:rFonts w:ascii="Times New Roman" w:hAnsi="Times New Roman" w:cs="Times New Roman"/>
          <w:i/>
          <w:sz w:val="24"/>
          <w:szCs w:val="24"/>
        </w:rPr>
        <w:t xml:space="preserve">Messrs C. </w:t>
      </w:r>
      <w:proofErr w:type="spellStart"/>
      <w:r w:rsidRPr="00B7621C">
        <w:rPr>
          <w:rFonts w:ascii="Times New Roman" w:hAnsi="Times New Roman" w:cs="Times New Roman"/>
          <w:i/>
          <w:sz w:val="24"/>
          <w:szCs w:val="24"/>
        </w:rPr>
        <w:t>Kuhuni</w:t>
      </w:r>
      <w:proofErr w:type="spellEnd"/>
      <w:r w:rsidRPr="00B7621C">
        <w:rPr>
          <w:rFonts w:ascii="Times New Roman" w:hAnsi="Times New Roman" w:cs="Times New Roman"/>
          <w:i/>
          <w:sz w:val="24"/>
          <w:szCs w:val="24"/>
        </w:rPr>
        <w:t xml:space="preserve"> Attorneys, </w:t>
      </w:r>
      <w:r w:rsidR="0019095D">
        <w:rPr>
          <w:rFonts w:ascii="Times New Roman" w:hAnsi="Times New Roman" w:cs="Times New Roman"/>
          <w:sz w:val="24"/>
          <w:szCs w:val="24"/>
        </w:rPr>
        <w:t>1</w:t>
      </w:r>
      <w:r w:rsidR="0019095D" w:rsidRPr="00BA05BF">
        <w:rPr>
          <w:rFonts w:ascii="Times New Roman" w:hAnsi="Times New Roman" w:cs="Times New Roman"/>
          <w:sz w:val="24"/>
          <w:szCs w:val="24"/>
          <w:vertAlign w:val="superscript"/>
        </w:rPr>
        <w:t>st</w:t>
      </w:r>
      <w:r w:rsidR="0019095D">
        <w:rPr>
          <w:rFonts w:ascii="Times New Roman" w:hAnsi="Times New Roman" w:cs="Times New Roman"/>
          <w:sz w:val="24"/>
          <w:szCs w:val="24"/>
        </w:rPr>
        <w:t>,</w:t>
      </w:r>
      <w:r w:rsidR="00BA05BF">
        <w:rPr>
          <w:rFonts w:ascii="Times New Roman" w:hAnsi="Times New Roman" w:cs="Times New Roman"/>
          <w:sz w:val="24"/>
          <w:szCs w:val="24"/>
        </w:rPr>
        <w:t xml:space="preserve"> </w:t>
      </w:r>
      <w:r w:rsidR="0019095D">
        <w:rPr>
          <w:rFonts w:ascii="Times New Roman" w:hAnsi="Times New Roman" w:cs="Times New Roman"/>
          <w:sz w:val="24"/>
          <w:szCs w:val="24"/>
        </w:rPr>
        <w:t>3</w:t>
      </w:r>
      <w:r w:rsidR="0019095D" w:rsidRPr="00BA05BF">
        <w:rPr>
          <w:rFonts w:ascii="Times New Roman" w:hAnsi="Times New Roman" w:cs="Times New Roman"/>
          <w:sz w:val="24"/>
          <w:szCs w:val="24"/>
          <w:vertAlign w:val="superscript"/>
        </w:rPr>
        <w:t>rd</w:t>
      </w:r>
      <w:r w:rsidR="0019095D">
        <w:rPr>
          <w:rFonts w:ascii="Times New Roman" w:hAnsi="Times New Roman" w:cs="Times New Roman"/>
          <w:sz w:val="24"/>
          <w:szCs w:val="24"/>
        </w:rPr>
        <w:t>,</w:t>
      </w:r>
      <w:r w:rsidR="00BA05BF">
        <w:rPr>
          <w:rFonts w:ascii="Times New Roman" w:hAnsi="Times New Roman" w:cs="Times New Roman"/>
          <w:sz w:val="24"/>
          <w:szCs w:val="24"/>
        </w:rPr>
        <w:t xml:space="preserve"> and 4</w:t>
      </w:r>
      <w:r w:rsidR="00BA05BF" w:rsidRPr="00BA05BF">
        <w:rPr>
          <w:rFonts w:ascii="Times New Roman" w:hAnsi="Times New Roman" w:cs="Times New Roman"/>
          <w:sz w:val="24"/>
          <w:szCs w:val="24"/>
          <w:vertAlign w:val="superscript"/>
        </w:rPr>
        <w:t>th</w:t>
      </w:r>
      <w:r w:rsidR="00BA05BF">
        <w:rPr>
          <w:rFonts w:ascii="Times New Roman" w:hAnsi="Times New Roman" w:cs="Times New Roman"/>
          <w:sz w:val="24"/>
          <w:szCs w:val="24"/>
        </w:rPr>
        <w:t xml:space="preserve"> </w:t>
      </w:r>
      <w:r w:rsidRPr="00B7621C">
        <w:rPr>
          <w:rFonts w:ascii="Times New Roman" w:hAnsi="Times New Roman" w:cs="Times New Roman"/>
          <w:sz w:val="24"/>
          <w:szCs w:val="24"/>
        </w:rPr>
        <w:t>respondent</w:t>
      </w:r>
      <w:r w:rsidR="004C04AA" w:rsidRPr="00B7621C">
        <w:rPr>
          <w:rFonts w:ascii="Times New Roman" w:hAnsi="Times New Roman" w:cs="Times New Roman"/>
          <w:sz w:val="24"/>
          <w:szCs w:val="24"/>
        </w:rPr>
        <w:t>s</w:t>
      </w:r>
      <w:r w:rsidR="00BA05BF">
        <w:rPr>
          <w:rFonts w:ascii="Times New Roman" w:hAnsi="Times New Roman" w:cs="Times New Roman"/>
          <w:sz w:val="24"/>
          <w:szCs w:val="24"/>
        </w:rPr>
        <w:t>’</w:t>
      </w:r>
      <w:r w:rsidR="004C04AA" w:rsidRPr="00B7621C">
        <w:rPr>
          <w:rFonts w:ascii="Times New Roman" w:hAnsi="Times New Roman" w:cs="Times New Roman"/>
          <w:sz w:val="24"/>
          <w:szCs w:val="24"/>
        </w:rPr>
        <w:t xml:space="preserve"> legal practitioners.</w:t>
      </w:r>
    </w:p>
    <w:sectPr w:rsidR="008C3241" w:rsidRPr="00B7621C" w:rsidSect="00AE22EF">
      <w:headerReference w:type="default" r:id="rId8"/>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DC2A6" w14:textId="77777777" w:rsidR="00400C34" w:rsidRDefault="00400C34" w:rsidP="00907919">
      <w:pPr>
        <w:spacing w:after="0" w:line="240" w:lineRule="auto"/>
      </w:pPr>
      <w:r>
        <w:separator/>
      </w:r>
    </w:p>
  </w:endnote>
  <w:endnote w:type="continuationSeparator" w:id="0">
    <w:p w14:paraId="3C5DE3D4" w14:textId="77777777" w:rsidR="00400C34" w:rsidRDefault="00400C34" w:rsidP="00907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B2484" w14:textId="77777777" w:rsidR="00400C34" w:rsidRDefault="00400C34" w:rsidP="00907919">
      <w:pPr>
        <w:spacing w:after="0" w:line="240" w:lineRule="auto"/>
      </w:pPr>
      <w:r>
        <w:separator/>
      </w:r>
    </w:p>
  </w:footnote>
  <w:footnote w:type="continuationSeparator" w:id="0">
    <w:p w14:paraId="2A04FE7A" w14:textId="77777777" w:rsidR="00400C34" w:rsidRDefault="00400C34" w:rsidP="009079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4F2C3" w14:textId="284AF951" w:rsidR="00BC76EF" w:rsidRDefault="004E6BA3" w:rsidP="00D341AA">
    <w:pPr>
      <w:pStyle w:val="Header"/>
      <w:tabs>
        <w:tab w:val="clear" w:pos="9026"/>
      </w:tabs>
      <w:ind w:right="-897"/>
    </w:pPr>
    <w:r>
      <w:rPr>
        <w:noProof/>
        <w:lang w:eastAsia="en-ZW"/>
      </w:rPr>
      <mc:AlternateContent>
        <mc:Choice Requires="wps">
          <w:drawing>
            <wp:anchor distT="0" distB="0" distL="114300" distR="114300" simplePos="0" relativeHeight="251661824" behindDoc="0" locked="0" layoutInCell="0" allowOverlap="1" wp14:anchorId="6DA6785C" wp14:editId="26644E1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F78AC" w14:textId="6EDF2994" w:rsidR="004E6BA3" w:rsidRPr="004E6BA3" w:rsidRDefault="003D613D">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40</w:t>
                          </w:r>
                          <w:r w:rsidR="004E6BA3" w:rsidRPr="004E6BA3">
                            <w:rPr>
                              <w:rFonts w:ascii="Times New Roman" w:hAnsi="Times New Roman" w:cs="Times New Roman"/>
                              <w:b/>
                              <w:noProof/>
                              <w:sz w:val="24"/>
                              <w:szCs w:val="24"/>
                            </w:rPr>
                            <w:t>/24</w:t>
                          </w:r>
                        </w:p>
                        <w:p w14:paraId="4B11AACD" w14:textId="2D8728CE" w:rsidR="004E6BA3" w:rsidRPr="004E6BA3" w:rsidRDefault="004E6BA3">
                          <w:pPr>
                            <w:spacing w:after="0" w:line="240" w:lineRule="auto"/>
                            <w:jc w:val="right"/>
                            <w:rPr>
                              <w:rFonts w:ascii="Times New Roman" w:hAnsi="Times New Roman" w:cs="Times New Roman"/>
                              <w:b/>
                              <w:noProof/>
                              <w:sz w:val="24"/>
                              <w:szCs w:val="24"/>
                            </w:rPr>
                          </w:pPr>
                          <w:r w:rsidRPr="004E6BA3">
                            <w:rPr>
                              <w:rFonts w:ascii="Times New Roman" w:hAnsi="Times New Roman" w:cs="Times New Roman"/>
                              <w:b/>
                              <w:noProof/>
                              <w:sz w:val="24"/>
                              <w:szCs w:val="24"/>
                            </w:rPr>
                            <w:t>Civil Appeal No. SC 530/23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A6785C" id="_x0000_t202" coordsize="21600,21600" o:spt="202" path="m,l,21600r21600,l21600,xe">
              <v:stroke joinstyle="miter"/>
              <v:path gradientshapeok="t" o:connecttype="rect"/>
            </v:shapetype>
            <v:shape id="Text Box 220" o:spid="_x0000_s1026" type="#_x0000_t202" style="position:absolute;margin-left:0;margin-top:0;width:468pt;height:13.7pt;z-index:25166182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66F78AC" w14:textId="6EDF2994" w:rsidR="004E6BA3" w:rsidRPr="004E6BA3" w:rsidRDefault="003D613D">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40</w:t>
                    </w:r>
                    <w:r w:rsidR="004E6BA3" w:rsidRPr="004E6BA3">
                      <w:rPr>
                        <w:rFonts w:ascii="Times New Roman" w:hAnsi="Times New Roman" w:cs="Times New Roman"/>
                        <w:b/>
                        <w:noProof/>
                        <w:sz w:val="24"/>
                        <w:szCs w:val="24"/>
                      </w:rPr>
                      <w:t>/24</w:t>
                    </w:r>
                  </w:p>
                  <w:p w14:paraId="4B11AACD" w14:textId="2D8728CE" w:rsidR="004E6BA3" w:rsidRPr="004E6BA3" w:rsidRDefault="004E6BA3">
                    <w:pPr>
                      <w:spacing w:after="0" w:line="240" w:lineRule="auto"/>
                      <w:jc w:val="right"/>
                      <w:rPr>
                        <w:rFonts w:ascii="Times New Roman" w:hAnsi="Times New Roman" w:cs="Times New Roman"/>
                        <w:b/>
                        <w:noProof/>
                        <w:sz w:val="24"/>
                        <w:szCs w:val="24"/>
                      </w:rPr>
                    </w:pPr>
                    <w:r w:rsidRPr="004E6BA3">
                      <w:rPr>
                        <w:rFonts w:ascii="Times New Roman" w:hAnsi="Times New Roman" w:cs="Times New Roman"/>
                        <w:b/>
                        <w:noProof/>
                        <w:sz w:val="24"/>
                        <w:szCs w:val="24"/>
                      </w:rPr>
                      <w:t>Civil Appeal No. SC 530/23</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60800" behindDoc="0" locked="0" layoutInCell="0" allowOverlap="1" wp14:anchorId="7113CAB3" wp14:editId="1F541DC8">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D751541" w14:textId="77777777" w:rsidR="004E6BA3" w:rsidRDefault="004E6BA3">
                          <w:pPr>
                            <w:spacing w:after="0" w:line="240" w:lineRule="auto"/>
                            <w:rPr>
                              <w:color w:val="FFFFFF" w:themeColor="background1"/>
                            </w:rPr>
                          </w:pPr>
                          <w:r>
                            <w:fldChar w:fldCharType="begin"/>
                          </w:r>
                          <w:r>
                            <w:instrText xml:space="preserve"> PAGE   \* MERGEFORMAT </w:instrText>
                          </w:r>
                          <w:r>
                            <w:fldChar w:fldCharType="separate"/>
                          </w:r>
                          <w:r w:rsidR="00152071" w:rsidRPr="00152071">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113CAB3" id="_x0000_t202" coordsize="21600,21600" o:spt="202" path="m,l,21600r21600,l21600,xe">
              <v:stroke joinstyle="miter"/>
              <v:path gradientshapeok="t" o:connecttype="rect"/>
            </v:shapetype>
            <v:shape id="Text Box 221" o:spid="_x0000_s1027" type="#_x0000_t202" style="position:absolute;margin-left:20.6pt;margin-top:0;width:71.8pt;height:13.45pt;z-index:25166080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7D751541" w14:textId="77777777" w:rsidR="004E6BA3" w:rsidRDefault="004E6BA3">
                    <w:pPr>
                      <w:spacing w:after="0" w:line="240" w:lineRule="auto"/>
                      <w:rPr>
                        <w:color w:val="FFFFFF" w:themeColor="background1"/>
                      </w:rPr>
                    </w:pPr>
                    <w:r>
                      <w:fldChar w:fldCharType="begin"/>
                    </w:r>
                    <w:r>
                      <w:instrText xml:space="preserve"> PAGE   \* MERGEFORMAT </w:instrText>
                    </w:r>
                    <w:r>
                      <w:fldChar w:fldCharType="separate"/>
                    </w:r>
                    <w:r w:rsidR="00152071" w:rsidRPr="00152071">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3A9"/>
    <w:multiLevelType w:val="hybridMultilevel"/>
    <w:tmpl w:val="4ED6E150"/>
    <w:lvl w:ilvl="0" w:tplc="3009000F">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 w15:restartNumberingAfterBreak="0">
    <w:nsid w:val="0404358C"/>
    <w:multiLevelType w:val="hybridMultilevel"/>
    <w:tmpl w:val="73923CA2"/>
    <w:lvl w:ilvl="0" w:tplc="9E72269A">
      <w:start w:val="1"/>
      <w:numFmt w:val="decimal"/>
      <w:lvlText w:val="(%1)"/>
      <w:lvlJc w:val="left"/>
      <w:pPr>
        <w:ind w:left="720" w:hanging="360"/>
      </w:pPr>
      <w:rPr>
        <w:rFonts w:ascii="Times New Roman" w:eastAsiaTheme="minorHAnsi" w:hAnsi="Times New Roman" w:cs="Times New Roman"/>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909613C"/>
    <w:multiLevelType w:val="hybridMultilevel"/>
    <w:tmpl w:val="E7B0F6E0"/>
    <w:lvl w:ilvl="0" w:tplc="79D8F5F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93F6C2C"/>
    <w:multiLevelType w:val="hybridMultilevel"/>
    <w:tmpl w:val="B2D06342"/>
    <w:lvl w:ilvl="0" w:tplc="769499D8">
      <w:start w:val="2"/>
      <w:numFmt w:val="decimal"/>
      <w:lvlText w:val="%1."/>
      <w:lvlJc w:val="left"/>
      <w:pPr>
        <w:ind w:left="216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0F461B35"/>
    <w:multiLevelType w:val="hybridMultilevel"/>
    <w:tmpl w:val="04EE674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63C24D3"/>
    <w:multiLevelType w:val="hybridMultilevel"/>
    <w:tmpl w:val="AD202902"/>
    <w:lvl w:ilvl="0" w:tplc="A5AC309A">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D9C03D6"/>
    <w:multiLevelType w:val="hybridMultilevel"/>
    <w:tmpl w:val="50C8A2A0"/>
    <w:lvl w:ilvl="0" w:tplc="BFB2CB42">
      <w:start w:val="42"/>
      <w:numFmt w:val="decimal"/>
      <w:lvlText w:val="%1."/>
      <w:lvlJc w:val="left"/>
      <w:pPr>
        <w:ind w:left="107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62569C2"/>
    <w:multiLevelType w:val="hybridMultilevel"/>
    <w:tmpl w:val="3006A862"/>
    <w:lvl w:ilvl="0" w:tplc="E06E5A9C">
      <w:start w:val="43"/>
      <w:numFmt w:val="decimal"/>
      <w:lvlText w:val="%1."/>
      <w:lvlJc w:val="left"/>
      <w:pPr>
        <w:ind w:left="216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6727C26"/>
    <w:multiLevelType w:val="hybridMultilevel"/>
    <w:tmpl w:val="3BFEF722"/>
    <w:lvl w:ilvl="0" w:tplc="3009000F">
      <w:start w:val="1"/>
      <w:numFmt w:val="decimal"/>
      <w:lvlText w:val="%1."/>
      <w:lvlJc w:val="left"/>
      <w:pPr>
        <w:ind w:left="786" w:hanging="360"/>
      </w:pPr>
    </w:lvl>
    <w:lvl w:ilvl="1" w:tplc="30090019" w:tentative="1">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abstractNum w:abstractNumId="9" w15:restartNumberingAfterBreak="0">
    <w:nsid w:val="395770BC"/>
    <w:multiLevelType w:val="hybridMultilevel"/>
    <w:tmpl w:val="75A012D2"/>
    <w:lvl w:ilvl="0" w:tplc="769499D8">
      <w:start w:val="2"/>
      <w:numFmt w:val="decimal"/>
      <w:lvlText w:val="%1."/>
      <w:lvlJc w:val="left"/>
      <w:pPr>
        <w:ind w:left="216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B8052EE"/>
    <w:multiLevelType w:val="hybridMultilevel"/>
    <w:tmpl w:val="68C60E54"/>
    <w:lvl w:ilvl="0" w:tplc="769499D8">
      <w:start w:val="2"/>
      <w:numFmt w:val="decimal"/>
      <w:lvlText w:val="%1."/>
      <w:lvlJc w:val="left"/>
      <w:pPr>
        <w:ind w:left="216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3EC30848"/>
    <w:multiLevelType w:val="hybridMultilevel"/>
    <w:tmpl w:val="AECC62DE"/>
    <w:lvl w:ilvl="0" w:tplc="7690DD40">
      <w:start w:val="1"/>
      <w:numFmt w:val="lowerLetter"/>
      <w:lvlText w:val="(%1)"/>
      <w:lvlJc w:val="left"/>
      <w:pPr>
        <w:ind w:left="1070" w:hanging="360"/>
      </w:pPr>
      <w:rPr>
        <w:rFonts w:ascii="Times New Roman" w:eastAsiaTheme="minorHAnsi" w:hAnsi="Times New Roman" w:cs="Times New Roman"/>
        <w:color w:val="auto"/>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474F61B7"/>
    <w:multiLevelType w:val="hybridMultilevel"/>
    <w:tmpl w:val="FA8A26BA"/>
    <w:lvl w:ilvl="0" w:tplc="FFC8575A">
      <w:start w:val="35"/>
      <w:numFmt w:val="decimal"/>
      <w:lvlText w:val="%1."/>
      <w:lvlJc w:val="left"/>
      <w:pPr>
        <w:ind w:left="2586" w:hanging="360"/>
      </w:pPr>
      <w:rPr>
        <w:rFonts w:hint="default"/>
        <w:b w:val="0"/>
      </w:rPr>
    </w:lvl>
    <w:lvl w:ilvl="1" w:tplc="30090019" w:tentative="1">
      <w:start w:val="1"/>
      <w:numFmt w:val="lowerLetter"/>
      <w:lvlText w:val="%2."/>
      <w:lvlJc w:val="left"/>
      <w:pPr>
        <w:ind w:left="1866" w:hanging="360"/>
      </w:pPr>
    </w:lvl>
    <w:lvl w:ilvl="2" w:tplc="3009001B" w:tentative="1">
      <w:start w:val="1"/>
      <w:numFmt w:val="lowerRoman"/>
      <w:lvlText w:val="%3."/>
      <w:lvlJc w:val="right"/>
      <w:pPr>
        <w:ind w:left="2586" w:hanging="180"/>
      </w:pPr>
    </w:lvl>
    <w:lvl w:ilvl="3" w:tplc="3009000F" w:tentative="1">
      <w:start w:val="1"/>
      <w:numFmt w:val="decimal"/>
      <w:lvlText w:val="%4."/>
      <w:lvlJc w:val="left"/>
      <w:pPr>
        <w:ind w:left="3306" w:hanging="360"/>
      </w:pPr>
    </w:lvl>
    <w:lvl w:ilvl="4" w:tplc="30090019" w:tentative="1">
      <w:start w:val="1"/>
      <w:numFmt w:val="lowerLetter"/>
      <w:lvlText w:val="%5."/>
      <w:lvlJc w:val="left"/>
      <w:pPr>
        <w:ind w:left="4026" w:hanging="360"/>
      </w:pPr>
    </w:lvl>
    <w:lvl w:ilvl="5" w:tplc="3009001B" w:tentative="1">
      <w:start w:val="1"/>
      <w:numFmt w:val="lowerRoman"/>
      <w:lvlText w:val="%6."/>
      <w:lvlJc w:val="right"/>
      <w:pPr>
        <w:ind w:left="4746" w:hanging="180"/>
      </w:pPr>
    </w:lvl>
    <w:lvl w:ilvl="6" w:tplc="3009000F" w:tentative="1">
      <w:start w:val="1"/>
      <w:numFmt w:val="decimal"/>
      <w:lvlText w:val="%7."/>
      <w:lvlJc w:val="left"/>
      <w:pPr>
        <w:ind w:left="5466" w:hanging="360"/>
      </w:pPr>
    </w:lvl>
    <w:lvl w:ilvl="7" w:tplc="30090019" w:tentative="1">
      <w:start w:val="1"/>
      <w:numFmt w:val="lowerLetter"/>
      <w:lvlText w:val="%8."/>
      <w:lvlJc w:val="left"/>
      <w:pPr>
        <w:ind w:left="6186" w:hanging="360"/>
      </w:pPr>
    </w:lvl>
    <w:lvl w:ilvl="8" w:tplc="3009001B" w:tentative="1">
      <w:start w:val="1"/>
      <w:numFmt w:val="lowerRoman"/>
      <w:lvlText w:val="%9."/>
      <w:lvlJc w:val="right"/>
      <w:pPr>
        <w:ind w:left="6906" w:hanging="180"/>
      </w:pPr>
    </w:lvl>
  </w:abstractNum>
  <w:abstractNum w:abstractNumId="13" w15:restartNumberingAfterBreak="0">
    <w:nsid w:val="48466FE7"/>
    <w:multiLevelType w:val="hybridMultilevel"/>
    <w:tmpl w:val="95DA7AE8"/>
    <w:lvl w:ilvl="0" w:tplc="769499D8">
      <w:start w:val="2"/>
      <w:numFmt w:val="decimal"/>
      <w:lvlText w:val="%1."/>
      <w:lvlJc w:val="left"/>
      <w:pPr>
        <w:ind w:left="216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49D54539"/>
    <w:multiLevelType w:val="hybridMultilevel"/>
    <w:tmpl w:val="D624E1FE"/>
    <w:lvl w:ilvl="0" w:tplc="769499D8">
      <w:start w:val="2"/>
      <w:numFmt w:val="decimal"/>
      <w:lvlText w:val="%1."/>
      <w:lvlJc w:val="left"/>
      <w:pPr>
        <w:ind w:left="216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4B3C76FB"/>
    <w:multiLevelType w:val="hybridMultilevel"/>
    <w:tmpl w:val="76BC92A6"/>
    <w:lvl w:ilvl="0" w:tplc="769499D8">
      <w:start w:val="2"/>
      <w:numFmt w:val="decimal"/>
      <w:lvlText w:val="%1."/>
      <w:lvlJc w:val="left"/>
      <w:pPr>
        <w:ind w:left="216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51F44C36"/>
    <w:multiLevelType w:val="hybridMultilevel"/>
    <w:tmpl w:val="97F4E270"/>
    <w:lvl w:ilvl="0" w:tplc="2CE6EB9E">
      <w:start w:val="41"/>
      <w:numFmt w:val="decimal"/>
      <w:lvlText w:val="%1."/>
      <w:lvlJc w:val="left"/>
      <w:pPr>
        <w:ind w:left="216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5696046C"/>
    <w:multiLevelType w:val="hybridMultilevel"/>
    <w:tmpl w:val="952416C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5DAF53B1"/>
    <w:multiLevelType w:val="hybridMultilevel"/>
    <w:tmpl w:val="EBBE5622"/>
    <w:lvl w:ilvl="0" w:tplc="4DD65F8A">
      <w:start w:val="36"/>
      <w:numFmt w:val="decimal"/>
      <w:lvlText w:val="%1."/>
      <w:lvlJc w:val="left"/>
      <w:pPr>
        <w:ind w:left="216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5E4E1B00"/>
    <w:multiLevelType w:val="hybridMultilevel"/>
    <w:tmpl w:val="EBEC5B62"/>
    <w:lvl w:ilvl="0" w:tplc="3009000F">
      <w:start w:val="1"/>
      <w:numFmt w:val="decimal"/>
      <w:lvlText w:val="%1."/>
      <w:lvlJc w:val="left"/>
      <w:pPr>
        <w:ind w:left="2160" w:hanging="360"/>
      </w:pPr>
    </w:lvl>
    <w:lvl w:ilvl="1" w:tplc="30090019">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20" w15:restartNumberingAfterBreak="0">
    <w:nsid w:val="60C77DAE"/>
    <w:multiLevelType w:val="hybridMultilevel"/>
    <w:tmpl w:val="AD3C8D1C"/>
    <w:lvl w:ilvl="0" w:tplc="D1BCAFBA">
      <w:start w:val="2"/>
      <w:numFmt w:val="decimal"/>
      <w:lvlText w:val="%1."/>
      <w:lvlJc w:val="left"/>
      <w:pPr>
        <w:ind w:left="216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63B8637F"/>
    <w:multiLevelType w:val="hybridMultilevel"/>
    <w:tmpl w:val="EBEC5B62"/>
    <w:lvl w:ilvl="0" w:tplc="3009000F">
      <w:start w:val="1"/>
      <w:numFmt w:val="decimal"/>
      <w:lvlText w:val="%1."/>
      <w:lvlJc w:val="left"/>
      <w:pPr>
        <w:ind w:left="360" w:hanging="360"/>
      </w:p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2" w15:restartNumberingAfterBreak="0">
    <w:nsid w:val="67F144AB"/>
    <w:multiLevelType w:val="hybridMultilevel"/>
    <w:tmpl w:val="19484DC4"/>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3" w15:restartNumberingAfterBreak="0">
    <w:nsid w:val="69860CAB"/>
    <w:multiLevelType w:val="hybridMultilevel"/>
    <w:tmpl w:val="4A5C0652"/>
    <w:lvl w:ilvl="0" w:tplc="30090001">
      <w:start w:val="1"/>
      <w:numFmt w:val="bullet"/>
      <w:lvlText w:val=""/>
      <w:lvlJc w:val="left"/>
      <w:pPr>
        <w:ind w:left="1708" w:hanging="360"/>
      </w:pPr>
      <w:rPr>
        <w:rFonts w:ascii="Symbol" w:hAnsi="Symbol" w:hint="default"/>
      </w:rPr>
    </w:lvl>
    <w:lvl w:ilvl="1" w:tplc="30090003" w:tentative="1">
      <w:start w:val="1"/>
      <w:numFmt w:val="bullet"/>
      <w:lvlText w:val="o"/>
      <w:lvlJc w:val="left"/>
      <w:pPr>
        <w:ind w:left="2428" w:hanging="360"/>
      </w:pPr>
      <w:rPr>
        <w:rFonts w:ascii="Courier New" w:hAnsi="Courier New" w:cs="Courier New" w:hint="default"/>
      </w:rPr>
    </w:lvl>
    <w:lvl w:ilvl="2" w:tplc="30090005" w:tentative="1">
      <w:start w:val="1"/>
      <w:numFmt w:val="bullet"/>
      <w:lvlText w:val=""/>
      <w:lvlJc w:val="left"/>
      <w:pPr>
        <w:ind w:left="3148" w:hanging="360"/>
      </w:pPr>
      <w:rPr>
        <w:rFonts w:ascii="Wingdings" w:hAnsi="Wingdings" w:hint="default"/>
      </w:rPr>
    </w:lvl>
    <w:lvl w:ilvl="3" w:tplc="30090001" w:tentative="1">
      <w:start w:val="1"/>
      <w:numFmt w:val="bullet"/>
      <w:lvlText w:val=""/>
      <w:lvlJc w:val="left"/>
      <w:pPr>
        <w:ind w:left="3868" w:hanging="360"/>
      </w:pPr>
      <w:rPr>
        <w:rFonts w:ascii="Symbol" w:hAnsi="Symbol" w:hint="default"/>
      </w:rPr>
    </w:lvl>
    <w:lvl w:ilvl="4" w:tplc="30090003" w:tentative="1">
      <w:start w:val="1"/>
      <w:numFmt w:val="bullet"/>
      <w:lvlText w:val="o"/>
      <w:lvlJc w:val="left"/>
      <w:pPr>
        <w:ind w:left="4588" w:hanging="360"/>
      </w:pPr>
      <w:rPr>
        <w:rFonts w:ascii="Courier New" w:hAnsi="Courier New" w:cs="Courier New" w:hint="default"/>
      </w:rPr>
    </w:lvl>
    <w:lvl w:ilvl="5" w:tplc="30090005" w:tentative="1">
      <w:start w:val="1"/>
      <w:numFmt w:val="bullet"/>
      <w:lvlText w:val=""/>
      <w:lvlJc w:val="left"/>
      <w:pPr>
        <w:ind w:left="5308" w:hanging="360"/>
      </w:pPr>
      <w:rPr>
        <w:rFonts w:ascii="Wingdings" w:hAnsi="Wingdings" w:hint="default"/>
      </w:rPr>
    </w:lvl>
    <w:lvl w:ilvl="6" w:tplc="30090001" w:tentative="1">
      <w:start w:val="1"/>
      <w:numFmt w:val="bullet"/>
      <w:lvlText w:val=""/>
      <w:lvlJc w:val="left"/>
      <w:pPr>
        <w:ind w:left="6028" w:hanging="360"/>
      </w:pPr>
      <w:rPr>
        <w:rFonts w:ascii="Symbol" w:hAnsi="Symbol" w:hint="default"/>
      </w:rPr>
    </w:lvl>
    <w:lvl w:ilvl="7" w:tplc="30090003" w:tentative="1">
      <w:start w:val="1"/>
      <w:numFmt w:val="bullet"/>
      <w:lvlText w:val="o"/>
      <w:lvlJc w:val="left"/>
      <w:pPr>
        <w:ind w:left="6748" w:hanging="360"/>
      </w:pPr>
      <w:rPr>
        <w:rFonts w:ascii="Courier New" w:hAnsi="Courier New" w:cs="Courier New" w:hint="default"/>
      </w:rPr>
    </w:lvl>
    <w:lvl w:ilvl="8" w:tplc="30090005" w:tentative="1">
      <w:start w:val="1"/>
      <w:numFmt w:val="bullet"/>
      <w:lvlText w:val=""/>
      <w:lvlJc w:val="left"/>
      <w:pPr>
        <w:ind w:left="7468" w:hanging="360"/>
      </w:pPr>
      <w:rPr>
        <w:rFonts w:ascii="Wingdings" w:hAnsi="Wingdings" w:hint="default"/>
      </w:rPr>
    </w:lvl>
  </w:abstractNum>
  <w:abstractNum w:abstractNumId="24" w15:restartNumberingAfterBreak="0">
    <w:nsid w:val="6EFF6F41"/>
    <w:multiLevelType w:val="hybridMultilevel"/>
    <w:tmpl w:val="BC1AB376"/>
    <w:lvl w:ilvl="0" w:tplc="769499D8">
      <w:start w:val="2"/>
      <w:numFmt w:val="decimal"/>
      <w:lvlText w:val="%1."/>
      <w:lvlJc w:val="left"/>
      <w:pPr>
        <w:ind w:left="216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771116B9"/>
    <w:multiLevelType w:val="hybridMultilevel"/>
    <w:tmpl w:val="2B62C952"/>
    <w:lvl w:ilvl="0" w:tplc="FFC8575A">
      <w:start w:val="35"/>
      <w:numFmt w:val="decimal"/>
      <w:lvlText w:val="%1."/>
      <w:lvlJc w:val="left"/>
      <w:pPr>
        <w:ind w:left="216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1"/>
  </w:num>
  <w:num w:numId="2">
    <w:abstractNumId w:val="1"/>
  </w:num>
  <w:num w:numId="3">
    <w:abstractNumId w:val="22"/>
  </w:num>
  <w:num w:numId="4">
    <w:abstractNumId w:val="17"/>
  </w:num>
  <w:num w:numId="5">
    <w:abstractNumId w:val="0"/>
  </w:num>
  <w:num w:numId="6">
    <w:abstractNumId w:val="8"/>
  </w:num>
  <w:num w:numId="7">
    <w:abstractNumId w:val="11"/>
  </w:num>
  <w:num w:numId="8">
    <w:abstractNumId w:val="23"/>
  </w:num>
  <w:num w:numId="9">
    <w:abstractNumId w:val="2"/>
  </w:num>
  <w:num w:numId="10">
    <w:abstractNumId w:val="19"/>
  </w:num>
  <w:num w:numId="11">
    <w:abstractNumId w:val="4"/>
  </w:num>
  <w:num w:numId="12">
    <w:abstractNumId w:val="3"/>
  </w:num>
  <w:num w:numId="13">
    <w:abstractNumId w:val="20"/>
  </w:num>
  <w:num w:numId="14">
    <w:abstractNumId w:val="10"/>
  </w:num>
  <w:num w:numId="15">
    <w:abstractNumId w:val="9"/>
  </w:num>
  <w:num w:numId="16">
    <w:abstractNumId w:val="24"/>
  </w:num>
  <w:num w:numId="17">
    <w:abstractNumId w:val="13"/>
  </w:num>
  <w:num w:numId="18">
    <w:abstractNumId w:val="15"/>
  </w:num>
  <w:num w:numId="19">
    <w:abstractNumId w:val="14"/>
  </w:num>
  <w:num w:numId="20">
    <w:abstractNumId w:val="25"/>
  </w:num>
  <w:num w:numId="21">
    <w:abstractNumId w:val="5"/>
  </w:num>
  <w:num w:numId="22">
    <w:abstractNumId w:val="12"/>
  </w:num>
  <w:num w:numId="23">
    <w:abstractNumId w:val="16"/>
  </w:num>
  <w:num w:numId="24">
    <w:abstractNumId w:val="7"/>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28"/>
    <w:rsid w:val="00004E2D"/>
    <w:rsid w:val="0000552D"/>
    <w:rsid w:val="00005DE0"/>
    <w:rsid w:val="00012080"/>
    <w:rsid w:val="0001724D"/>
    <w:rsid w:val="000244A4"/>
    <w:rsid w:val="000300CD"/>
    <w:rsid w:val="00032227"/>
    <w:rsid w:val="00032F44"/>
    <w:rsid w:val="000523DD"/>
    <w:rsid w:val="00054735"/>
    <w:rsid w:val="00055316"/>
    <w:rsid w:val="00060D3B"/>
    <w:rsid w:val="00072184"/>
    <w:rsid w:val="00083EF2"/>
    <w:rsid w:val="00094459"/>
    <w:rsid w:val="00095E26"/>
    <w:rsid w:val="000C286C"/>
    <w:rsid w:val="000C5A76"/>
    <w:rsid w:val="000D190D"/>
    <w:rsid w:val="000D3D06"/>
    <w:rsid w:val="000D5DA4"/>
    <w:rsid w:val="000E1FEA"/>
    <w:rsid w:val="000E22F7"/>
    <w:rsid w:val="000E6607"/>
    <w:rsid w:val="000F67ED"/>
    <w:rsid w:val="0010152D"/>
    <w:rsid w:val="00101F92"/>
    <w:rsid w:val="00106394"/>
    <w:rsid w:val="00106794"/>
    <w:rsid w:val="00107A53"/>
    <w:rsid w:val="00112A5B"/>
    <w:rsid w:val="001279EB"/>
    <w:rsid w:val="001328B9"/>
    <w:rsid w:val="00136959"/>
    <w:rsid w:val="001461CD"/>
    <w:rsid w:val="00152071"/>
    <w:rsid w:val="00154DA2"/>
    <w:rsid w:val="0015584B"/>
    <w:rsid w:val="00162098"/>
    <w:rsid w:val="00190505"/>
    <w:rsid w:val="0019095D"/>
    <w:rsid w:val="0019341B"/>
    <w:rsid w:val="001975D9"/>
    <w:rsid w:val="001977FE"/>
    <w:rsid w:val="001A314A"/>
    <w:rsid w:val="001B6450"/>
    <w:rsid w:val="001D2959"/>
    <w:rsid w:val="001D2C55"/>
    <w:rsid w:val="001E4368"/>
    <w:rsid w:val="001F02A5"/>
    <w:rsid w:val="001F39B0"/>
    <w:rsid w:val="0020136E"/>
    <w:rsid w:val="0022132F"/>
    <w:rsid w:val="00236152"/>
    <w:rsid w:val="00247830"/>
    <w:rsid w:val="00261076"/>
    <w:rsid w:val="0026136A"/>
    <w:rsid w:val="00272598"/>
    <w:rsid w:val="0027490C"/>
    <w:rsid w:val="002838DE"/>
    <w:rsid w:val="00285303"/>
    <w:rsid w:val="00293BFC"/>
    <w:rsid w:val="0029440A"/>
    <w:rsid w:val="002A21F4"/>
    <w:rsid w:val="002A3BAE"/>
    <w:rsid w:val="002A53F0"/>
    <w:rsid w:val="002B3EAE"/>
    <w:rsid w:val="002C00DE"/>
    <w:rsid w:val="002C6459"/>
    <w:rsid w:val="002D0290"/>
    <w:rsid w:val="002D0FDF"/>
    <w:rsid w:val="002D77B4"/>
    <w:rsid w:val="002E5BBE"/>
    <w:rsid w:val="002F04F4"/>
    <w:rsid w:val="002F718D"/>
    <w:rsid w:val="003046E4"/>
    <w:rsid w:val="00306642"/>
    <w:rsid w:val="00306B24"/>
    <w:rsid w:val="0031465A"/>
    <w:rsid w:val="0032255E"/>
    <w:rsid w:val="003422B1"/>
    <w:rsid w:val="003539DD"/>
    <w:rsid w:val="00357797"/>
    <w:rsid w:val="003761B4"/>
    <w:rsid w:val="00380604"/>
    <w:rsid w:val="00380DA7"/>
    <w:rsid w:val="003910FD"/>
    <w:rsid w:val="003B0826"/>
    <w:rsid w:val="003B7C31"/>
    <w:rsid w:val="003C23C8"/>
    <w:rsid w:val="003C680F"/>
    <w:rsid w:val="003D613D"/>
    <w:rsid w:val="003E266E"/>
    <w:rsid w:val="003F3DF1"/>
    <w:rsid w:val="004001F2"/>
    <w:rsid w:val="00400C34"/>
    <w:rsid w:val="00404AF5"/>
    <w:rsid w:val="00421D68"/>
    <w:rsid w:val="00427F81"/>
    <w:rsid w:val="004346C6"/>
    <w:rsid w:val="00437363"/>
    <w:rsid w:val="00440ADE"/>
    <w:rsid w:val="00466A5E"/>
    <w:rsid w:val="00467837"/>
    <w:rsid w:val="00470813"/>
    <w:rsid w:val="00470BAF"/>
    <w:rsid w:val="00471A9F"/>
    <w:rsid w:val="00474480"/>
    <w:rsid w:val="004747D4"/>
    <w:rsid w:val="004778B9"/>
    <w:rsid w:val="00487003"/>
    <w:rsid w:val="004B2484"/>
    <w:rsid w:val="004C04AA"/>
    <w:rsid w:val="004C1828"/>
    <w:rsid w:val="004C3BE6"/>
    <w:rsid w:val="004E567F"/>
    <w:rsid w:val="004E6BA3"/>
    <w:rsid w:val="004F16DE"/>
    <w:rsid w:val="004F77A4"/>
    <w:rsid w:val="004F7E44"/>
    <w:rsid w:val="00503E00"/>
    <w:rsid w:val="00503EA2"/>
    <w:rsid w:val="00510451"/>
    <w:rsid w:val="00512BCD"/>
    <w:rsid w:val="00513561"/>
    <w:rsid w:val="0051485C"/>
    <w:rsid w:val="005172B3"/>
    <w:rsid w:val="00521943"/>
    <w:rsid w:val="0052200B"/>
    <w:rsid w:val="00523A39"/>
    <w:rsid w:val="005258EA"/>
    <w:rsid w:val="00525A49"/>
    <w:rsid w:val="00534928"/>
    <w:rsid w:val="0053742A"/>
    <w:rsid w:val="0054008E"/>
    <w:rsid w:val="00543BBC"/>
    <w:rsid w:val="00544354"/>
    <w:rsid w:val="00547464"/>
    <w:rsid w:val="00547E9A"/>
    <w:rsid w:val="00553E3E"/>
    <w:rsid w:val="00555689"/>
    <w:rsid w:val="00565861"/>
    <w:rsid w:val="005714B7"/>
    <w:rsid w:val="00575236"/>
    <w:rsid w:val="0057623D"/>
    <w:rsid w:val="005847D3"/>
    <w:rsid w:val="00586F8A"/>
    <w:rsid w:val="00586F93"/>
    <w:rsid w:val="00590B23"/>
    <w:rsid w:val="005932BF"/>
    <w:rsid w:val="005A3660"/>
    <w:rsid w:val="005B11E5"/>
    <w:rsid w:val="005C06D0"/>
    <w:rsid w:val="005C15AC"/>
    <w:rsid w:val="005C1D66"/>
    <w:rsid w:val="005C2ABD"/>
    <w:rsid w:val="005E1550"/>
    <w:rsid w:val="005E5058"/>
    <w:rsid w:val="005E7B83"/>
    <w:rsid w:val="00603B80"/>
    <w:rsid w:val="00607B1F"/>
    <w:rsid w:val="0061515C"/>
    <w:rsid w:val="0062084D"/>
    <w:rsid w:val="00625EF6"/>
    <w:rsid w:val="00630F51"/>
    <w:rsid w:val="00631AD2"/>
    <w:rsid w:val="006351E0"/>
    <w:rsid w:val="006357F7"/>
    <w:rsid w:val="00640CEF"/>
    <w:rsid w:val="00642286"/>
    <w:rsid w:val="00644D51"/>
    <w:rsid w:val="0065335D"/>
    <w:rsid w:val="00653C7F"/>
    <w:rsid w:val="0065763F"/>
    <w:rsid w:val="006605A3"/>
    <w:rsid w:val="00661A1E"/>
    <w:rsid w:val="006644DA"/>
    <w:rsid w:val="00666179"/>
    <w:rsid w:val="006827F6"/>
    <w:rsid w:val="0069141C"/>
    <w:rsid w:val="0069202E"/>
    <w:rsid w:val="006A5A24"/>
    <w:rsid w:val="006A6B14"/>
    <w:rsid w:val="006B4329"/>
    <w:rsid w:val="006B438E"/>
    <w:rsid w:val="006E0230"/>
    <w:rsid w:val="006E11B9"/>
    <w:rsid w:val="006E2D83"/>
    <w:rsid w:val="006E5031"/>
    <w:rsid w:val="007023A0"/>
    <w:rsid w:val="00711A84"/>
    <w:rsid w:val="0072050B"/>
    <w:rsid w:val="007265EC"/>
    <w:rsid w:val="007267BE"/>
    <w:rsid w:val="007327FD"/>
    <w:rsid w:val="007328A0"/>
    <w:rsid w:val="00751B74"/>
    <w:rsid w:val="007562AD"/>
    <w:rsid w:val="00760D11"/>
    <w:rsid w:val="00761B8C"/>
    <w:rsid w:val="00766306"/>
    <w:rsid w:val="007711B1"/>
    <w:rsid w:val="00775013"/>
    <w:rsid w:val="00794FB1"/>
    <w:rsid w:val="007A43DA"/>
    <w:rsid w:val="007B45F2"/>
    <w:rsid w:val="007C1A5F"/>
    <w:rsid w:val="007C2CC0"/>
    <w:rsid w:val="007D069C"/>
    <w:rsid w:val="007D321E"/>
    <w:rsid w:val="007E0B9D"/>
    <w:rsid w:val="007E3625"/>
    <w:rsid w:val="007E4B57"/>
    <w:rsid w:val="007F5BB9"/>
    <w:rsid w:val="00804D43"/>
    <w:rsid w:val="008151A6"/>
    <w:rsid w:val="008424DA"/>
    <w:rsid w:val="00842BD2"/>
    <w:rsid w:val="00843E7D"/>
    <w:rsid w:val="00844124"/>
    <w:rsid w:val="00851845"/>
    <w:rsid w:val="008579F9"/>
    <w:rsid w:val="00863C1B"/>
    <w:rsid w:val="00866CC2"/>
    <w:rsid w:val="008740D0"/>
    <w:rsid w:val="00880034"/>
    <w:rsid w:val="00882971"/>
    <w:rsid w:val="008839C6"/>
    <w:rsid w:val="008843EC"/>
    <w:rsid w:val="00886A5F"/>
    <w:rsid w:val="00887627"/>
    <w:rsid w:val="00887BF3"/>
    <w:rsid w:val="00894205"/>
    <w:rsid w:val="008969FE"/>
    <w:rsid w:val="008A248D"/>
    <w:rsid w:val="008B643C"/>
    <w:rsid w:val="008C3241"/>
    <w:rsid w:val="008C53D8"/>
    <w:rsid w:val="008D7704"/>
    <w:rsid w:val="008E0BA6"/>
    <w:rsid w:val="008E709A"/>
    <w:rsid w:val="008F2E3F"/>
    <w:rsid w:val="0090093B"/>
    <w:rsid w:val="0090125A"/>
    <w:rsid w:val="00907919"/>
    <w:rsid w:val="00911DB4"/>
    <w:rsid w:val="00924EF8"/>
    <w:rsid w:val="00934830"/>
    <w:rsid w:val="0094484C"/>
    <w:rsid w:val="00945F12"/>
    <w:rsid w:val="009500E8"/>
    <w:rsid w:val="009516E6"/>
    <w:rsid w:val="00967D0E"/>
    <w:rsid w:val="0097467C"/>
    <w:rsid w:val="00981136"/>
    <w:rsid w:val="00995F36"/>
    <w:rsid w:val="009A27D3"/>
    <w:rsid w:val="009A6BCC"/>
    <w:rsid w:val="009B02C7"/>
    <w:rsid w:val="009B042F"/>
    <w:rsid w:val="009B1024"/>
    <w:rsid w:val="009C0280"/>
    <w:rsid w:val="009D021C"/>
    <w:rsid w:val="009D20E1"/>
    <w:rsid w:val="009D5022"/>
    <w:rsid w:val="009D5E2D"/>
    <w:rsid w:val="009D713B"/>
    <w:rsid w:val="009D77FC"/>
    <w:rsid w:val="009F15F9"/>
    <w:rsid w:val="009F77C4"/>
    <w:rsid w:val="00A00B14"/>
    <w:rsid w:val="00A106AA"/>
    <w:rsid w:val="00A11B94"/>
    <w:rsid w:val="00A2195F"/>
    <w:rsid w:val="00A224C2"/>
    <w:rsid w:val="00A343B9"/>
    <w:rsid w:val="00A3571F"/>
    <w:rsid w:val="00A44A26"/>
    <w:rsid w:val="00A5302B"/>
    <w:rsid w:val="00A55585"/>
    <w:rsid w:val="00A576A4"/>
    <w:rsid w:val="00A63840"/>
    <w:rsid w:val="00A65C52"/>
    <w:rsid w:val="00A70DB3"/>
    <w:rsid w:val="00A71A2D"/>
    <w:rsid w:val="00A73F91"/>
    <w:rsid w:val="00A86749"/>
    <w:rsid w:val="00A90778"/>
    <w:rsid w:val="00A90E57"/>
    <w:rsid w:val="00A917E6"/>
    <w:rsid w:val="00A94E56"/>
    <w:rsid w:val="00A95DAE"/>
    <w:rsid w:val="00A96FA3"/>
    <w:rsid w:val="00AA2DF3"/>
    <w:rsid w:val="00AD28FD"/>
    <w:rsid w:val="00AD7F3A"/>
    <w:rsid w:val="00AE0C8E"/>
    <w:rsid w:val="00AE22EF"/>
    <w:rsid w:val="00B0247F"/>
    <w:rsid w:val="00B16631"/>
    <w:rsid w:val="00B23A1B"/>
    <w:rsid w:val="00B2510E"/>
    <w:rsid w:val="00B27998"/>
    <w:rsid w:val="00B301E2"/>
    <w:rsid w:val="00B31644"/>
    <w:rsid w:val="00B35DC1"/>
    <w:rsid w:val="00B507D6"/>
    <w:rsid w:val="00B576E9"/>
    <w:rsid w:val="00B61AAE"/>
    <w:rsid w:val="00B677B8"/>
    <w:rsid w:val="00B75FB8"/>
    <w:rsid w:val="00B7621C"/>
    <w:rsid w:val="00B772B4"/>
    <w:rsid w:val="00B77442"/>
    <w:rsid w:val="00B85A16"/>
    <w:rsid w:val="00B93C8D"/>
    <w:rsid w:val="00B96392"/>
    <w:rsid w:val="00BA05BF"/>
    <w:rsid w:val="00BA4AA0"/>
    <w:rsid w:val="00BA5E03"/>
    <w:rsid w:val="00BA5F16"/>
    <w:rsid w:val="00BB1F82"/>
    <w:rsid w:val="00BB3DF7"/>
    <w:rsid w:val="00BB5FB1"/>
    <w:rsid w:val="00BC24BA"/>
    <w:rsid w:val="00BC76EF"/>
    <w:rsid w:val="00BE4CC2"/>
    <w:rsid w:val="00BF04E9"/>
    <w:rsid w:val="00BF6625"/>
    <w:rsid w:val="00C0028D"/>
    <w:rsid w:val="00C01188"/>
    <w:rsid w:val="00C04721"/>
    <w:rsid w:val="00C04C71"/>
    <w:rsid w:val="00C13458"/>
    <w:rsid w:val="00C2333A"/>
    <w:rsid w:val="00C254B8"/>
    <w:rsid w:val="00C25527"/>
    <w:rsid w:val="00C50C48"/>
    <w:rsid w:val="00C64453"/>
    <w:rsid w:val="00C64FF5"/>
    <w:rsid w:val="00C67C1B"/>
    <w:rsid w:val="00C71D81"/>
    <w:rsid w:val="00C73E3A"/>
    <w:rsid w:val="00C748AC"/>
    <w:rsid w:val="00C959DC"/>
    <w:rsid w:val="00CA24AE"/>
    <w:rsid w:val="00CA65BB"/>
    <w:rsid w:val="00CA7485"/>
    <w:rsid w:val="00CB1476"/>
    <w:rsid w:val="00CB1BD1"/>
    <w:rsid w:val="00CB7528"/>
    <w:rsid w:val="00CC0E59"/>
    <w:rsid w:val="00CC36C3"/>
    <w:rsid w:val="00CC66CB"/>
    <w:rsid w:val="00CD463B"/>
    <w:rsid w:val="00CD67C6"/>
    <w:rsid w:val="00D0123A"/>
    <w:rsid w:val="00D02FDE"/>
    <w:rsid w:val="00D056B4"/>
    <w:rsid w:val="00D20B9D"/>
    <w:rsid w:val="00D22AD0"/>
    <w:rsid w:val="00D27A0B"/>
    <w:rsid w:val="00D300CA"/>
    <w:rsid w:val="00D30C4E"/>
    <w:rsid w:val="00D341AA"/>
    <w:rsid w:val="00D369B0"/>
    <w:rsid w:val="00D4585F"/>
    <w:rsid w:val="00D6083A"/>
    <w:rsid w:val="00D62B5C"/>
    <w:rsid w:val="00D67E61"/>
    <w:rsid w:val="00D8128E"/>
    <w:rsid w:val="00D9696B"/>
    <w:rsid w:val="00DA0217"/>
    <w:rsid w:val="00DA5E4C"/>
    <w:rsid w:val="00DB1F3D"/>
    <w:rsid w:val="00DC256C"/>
    <w:rsid w:val="00DD1372"/>
    <w:rsid w:val="00DE0382"/>
    <w:rsid w:val="00DE4531"/>
    <w:rsid w:val="00DE460F"/>
    <w:rsid w:val="00DF3E91"/>
    <w:rsid w:val="00DF595F"/>
    <w:rsid w:val="00E00545"/>
    <w:rsid w:val="00E02F07"/>
    <w:rsid w:val="00E06EE8"/>
    <w:rsid w:val="00E20A93"/>
    <w:rsid w:val="00E2110E"/>
    <w:rsid w:val="00E33EED"/>
    <w:rsid w:val="00E516CE"/>
    <w:rsid w:val="00E51F1D"/>
    <w:rsid w:val="00E621BB"/>
    <w:rsid w:val="00E66B18"/>
    <w:rsid w:val="00E7526C"/>
    <w:rsid w:val="00E76DEB"/>
    <w:rsid w:val="00E92532"/>
    <w:rsid w:val="00E97DCC"/>
    <w:rsid w:val="00EA2547"/>
    <w:rsid w:val="00EA3EE4"/>
    <w:rsid w:val="00EB46F3"/>
    <w:rsid w:val="00EC61BD"/>
    <w:rsid w:val="00EC68E2"/>
    <w:rsid w:val="00ED0E25"/>
    <w:rsid w:val="00EF1344"/>
    <w:rsid w:val="00F02A83"/>
    <w:rsid w:val="00F04E89"/>
    <w:rsid w:val="00F1133E"/>
    <w:rsid w:val="00F14AA5"/>
    <w:rsid w:val="00F17A7C"/>
    <w:rsid w:val="00F17EE1"/>
    <w:rsid w:val="00F235E0"/>
    <w:rsid w:val="00F3518F"/>
    <w:rsid w:val="00F377C2"/>
    <w:rsid w:val="00F42B57"/>
    <w:rsid w:val="00F613CB"/>
    <w:rsid w:val="00F67934"/>
    <w:rsid w:val="00F73C8D"/>
    <w:rsid w:val="00F76EF6"/>
    <w:rsid w:val="00F85967"/>
    <w:rsid w:val="00F963EB"/>
    <w:rsid w:val="00FA1F8C"/>
    <w:rsid w:val="00FB480B"/>
    <w:rsid w:val="00FB4BBB"/>
    <w:rsid w:val="00FC4805"/>
    <w:rsid w:val="00FD7334"/>
    <w:rsid w:val="00FE2F0A"/>
    <w:rsid w:val="00FF5D0D"/>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5259C"/>
  <w15:docId w15:val="{D35940F8-A622-4280-9C36-24ACD2C1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919"/>
  </w:style>
  <w:style w:type="paragraph" w:styleId="Footer">
    <w:name w:val="footer"/>
    <w:basedOn w:val="Normal"/>
    <w:link w:val="FooterChar"/>
    <w:uiPriority w:val="99"/>
    <w:unhideWhenUsed/>
    <w:rsid w:val="00907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919"/>
  </w:style>
  <w:style w:type="paragraph" w:styleId="ListParagraph">
    <w:name w:val="List Paragraph"/>
    <w:basedOn w:val="Normal"/>
    <w:uiPriority w:val="34"/>
    <w:qFormat/>
    <w:rsid w:val="00F14AA5"/>
    <w:pPr>
      <w:ind w:left="720"/>
      <w:contextualSpacing/>
    </w:pPr>
  </w:style>
  <w:style w:type="paragraph" w:styleId="FootnoteText">
    <w:name w:val="footnote text"/>
    <w:basedOn w:val="Normal"/>
    <w:link w:val="FootnoteTextChar"/>
    <w:uiPriority w:val="99"/>
    <w:semiHidden/>
    <w:unhideWhenUsed/>
    <w:rsid w:val="00A224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24C2"/>
    <w:rPr>
      <w:sz w:val="20"/>
      <w:szCs w:val="20"/>
    </w:rPr>
  </w:style>
  <w:style w:type="character" w:styleId="FootnoteReference">
    <w:name w:val="footnote reference"/>
    <w:basedOn w:val="DefaultParagraphFont"/>
    <w:uiPriority w:val="99"/>
    <w:semiHidden/>
    <w:unhideWhenUsed/>
    <w:rsid w:val="00A224C2"/>
    <w:rPr>
      <w:vertAlign w:val="superscript"/>
    </w:rPr>
  </w:style>
  <w:style w:type="paragraph" w:customStyle="1" w:styleId="Default">
    <w:name w:val="Default"/>
    <w:rsid w:val="00D62B5C"/>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794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FB1"/>
    <w:rPr>
      <w:rFonts w:ascii="Tahoma" w:hAnsi="Tahoma" w:cs="Tahoma"/>
      <w:sz w:val="16"/>
      <w:szCs w:val="16"/>
    </w:rPr>
  </w:style>
  <w:style w:type="paragraph" w:styleId="NormalWeb">
    <w:name w:val="Normal (Web)"/>
    <w:basedOn w:val="Normal"/>
    <w:uiPriority w:val="99"/>
    <w:semiHidden/>
    <w:unhideWhenUsed/>
    <w:rsid w:val="00A96FA3"/>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Subtitle">
    <w:name w:val="Subtitle"/>
    <w:basedOn w:val="Normal"/>
    <w:next w:val="Normal"/>
    <w:link w:val="SubtitleChar"/>
    <w:uiPriority w:val="11"/>
    <w:qFormat/>
    <w:rsid w:val="00C73E3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3E3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13AD3-C1E6-4ED0-9941-02071F6D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4524</Words>
  <Characters>25792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USR</cp:lastModifiedBy>
  <cp:revision>15</cp:revision>
  <cp:lastPrinted>2024-04-05T09:48:00Z</cp:lastPrinted>
  <dcterms:created xsi:type="dcterms:W3CDTF">2024-05-06T11:13:00Z</dcterms:created>
  <dcterms:modified xsi:type="dcterms:W3CDTF">2024-05-08T14:21:00Z</dcterms:modified>
</cp:coreProperties>
</file>