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431" w:rsidRDefault="00D87431" w:rsidP="002F0ADB">
      <w:pPr>
        <w:spacing w:after="0"/>
        <w:rPr>
          <w:rFonts w:ascii="Times New Roman" w:hAnsi="Times New Roman" w:cs="Times New Roman"/>
          <w:b/>
          <w:u w:val="single"/>
        </w:rPr>
      </w:pPr>
    </w:p>
    <w:p w:rsidR="00E142E1" w:rsidRPr="00D87431" w:rsidRDefault="00D87431" w:rsidP="002F0ADB">
      <w:pPr>
        <w:spacing w:after="0"/>
        <w:rPr>
          <w:rFonts w:ascii="Times New Roman" w:hAnsi="Times New Roman" w:cs="Times New Roman"/>
          <w:b/>
          <w:u w:val="single"/>
        </w:rPr>
      </w:pPr>
      <w:bookmarkStart w:id="0" w:name="_GoBack"/>
      <w:bookmarkEnd w:id="0"/>
      <w:r w:rsidRPr="00D87431">
        <w:rPr>
          <w:rFonts w:ascii="Times New Roman" w:hAnsi="Times New Roman" w:cs="Times New Roman"/>
          <w:b/>
          <w:u w:val="single"/>
        </w:rPr>
        <w:t>DISTRIBUTABLE (4)</w:t>
      </w:r>
    </w:p>
    <w:p w:rsidR="00E142E1" w:rsidRDefault="00E142E1" w:rsidP="002F0ADB">
      <w:pPr>
        <w:spacing w:after="0"/>
      </w:pPr>
    </w:p>
    <w:p w:rsidR="00E142E1" w:rsidRPr="00E142E1" w:rsidRDefault="00E142E1" w:rsidP="002F0ADB">
      <w:pPr>
        <w:spacing w:after="0"/>
        <w:rPr>
          <w:rFonts w:ascii="Times New Roman" w:hAnsi="Times New Roman" w:cs="Times New Roman"/>
        </w:rPr>
      </w:pPr>
    </w:p>
    <w:p w:rsidR="002F0ADB" w:rsidRPr="00B43058" w:rsidRDefault="002F0ADB" w:rsidP="00E142E1">
      <w:pPr>
        <w:spacing w:after="0"/>
        <w:jc w:val="center"/>
        <w:rPr>
          <w:rFonts w:ascii="Times New Roman" w:hAnsi="Times New Roman" w:cs="Times New Roman"/>
          <w:b/>
          <w:sz w:val="24"/>
          <w:szCs w:val="24"/>
        </w:rPr>
      </w:pPr>
      <w:r w:rsidRPr="00B43058">
        <w:rPr>
          <w:rFonts w:ascii="Times New Roman" w:hAnsi="Times New Roman" w:cs="Times New Roman"/>
          <w:b/>
          <w:sz w:val="24"/>
          <w:szCs w:val="24"/>
        </w:rPr>
        <w:t xml:space="preserve">GUOXING </w:t>
      </w:r>
      <w:r w:rsidR="00E142E1" w:rsidRPr="00B43058">
        <w:rPr>
          <w:rFonts w:ascii="Times New Roman" w:hAnsi="Times New Roman" w:cs="Times New Roman"/>
          <w:b/>
          <w:sz w:val="24"/>
          <w:szCs w:val="24"/>
        </w:rPr>
        <w:t xml:space="preserve">    </w:t>
      </w:r>
      <w:r w:rsidR="00B16330" w:rsidRPr="00B43058">
        <w:rPr>
          <w:rFonts w:ascii="Times New Roman" w:hAnsi="Times New Roman" w:cs="Times New Roman"/>
          <w:b/>
          <w:sz w:val="24"/>
          <w:szCs w:val="24"/>
        </w:rPr>
        <w:t>GONG</w:t>
      </w:r>
    </w:p>
    <w:p w:rsidR="002F0ADB" w:rsidRPr="00B43058" w:rsidRDefault="00E142E1" w:rsidP="00E142E1">
      <w:pPr>
        <w:spacing w:after="0"/>
        <w:jc w:val="center"/>
        <w:rPr>
          <w:rFonts w:ascii="Times New Roman" w:hAnsi="Times New Roman" w:cs="Times New Roman"/>
          <w:sz w:val="24"/>
          <w:szCs w:val="24"/>
        </w:rPr>
      </w:pPr>
      <w:r w:rsidRPr="00B43058">
        <w:rPr>
          <w:rFonts w:ascii="Times New Roman" w:hAnsi="Times New Roman" w:cs="Times New Roman"/>
          <w:sz w:val="24"/>
          <w:szCs w:val="24"/>
        </w:rPr>
        <w:t>v</w:t>
      </w:r>
    </w:p>
    <w:p w:rsidR="002F0ADB" w:rsidRPr="00B43058" w:rsidRDefault="00E142E1" w:rsidP="00E142E1">
      <w:pPr>
        <w:pStyle w:val="ListParagraph"/>
        <w:numPr>
          <w:ilvl w:val="0"/>
          <w:numId w:val="4"/>
        </w:numPr>
        <w:spacing w:after="0"/>
        <w:jc w:val="center"/>
        <w:rPr>
          <w:rFonts w:ascii="Times New Roman" w:hAnsi="Times New Roman" w:cs="Times New Roman"/>
          <w:b/>
          <w:sz w:val="24"/>
          <w:szCs w:val="24"/>
        </w:rPr>
      </w:pPr>
      <w:r w:rsidRPr="00B43058">
        <w:rPr>
          <w:rFonts w:ascii="Times New Roman" w:hAnsi="Times New Roman" w:cs="Times New Roman"/>
          <w:b/>
          <w:sz w:val="24"/>
          <w:szCs w:val="24"/>
        </w:rPr>
        <w:t xml:space="preserve">    </w:t>
      </w:r>
      <w:r w:rsidR="002F0ADB" w:rsidRPr="00B43058">
        <w:rPr>
          <w:rFonts w:ascii="Times New Roman" w:hAnsi="Times New Roman" w:cs="Times New Roman"/>
          <w:b/>
          <w:sz w:val="24"/>
          <w:szCs w:val="24"/>
        </w:rPr>
        <w:t xml:space="preserve">MAYOR </w:t>
      </w:r>
      <w:r w:rsidRPr="00B43058">
        <w:rPr>
          <w:rFonts w:ascii="Times New Roman" w:hAnsi="Times New Roman" w:cs="Times New Roman"/>
          <w:b/>
          <w:sz w:val="24"/>
          <w:szCs w:val="24"/>
        </w:rPr>
        <w:t xml:space="preserve">    </w:t>
      </w:r>
      <w:r w:rsidR="002F0ADB" w:rsidRPr="00B43058">
        <w:rPr>
          <w:rFonts w:ascii="Times New Roman" w:hAnsi="Times New Roman" w:cs="Times New Roman"/>
          <w:b/>
          <w:sz w:val="24"/>
          <w:szCs w:val="24"/>
        </w:rPr>
        <w:t xml:space="preserve">LOGISTICS </w:t>
      </w:r>
      <w:r w:rsidRPr="00B43058">
        <w:rPr>
          <w:rFonts w:ascii="Times New Roman" w:hAnsi="Times New Roman" w:cs="Times New Roman"/>
          <w:b/>
          <w:sz w:val="24"/>
          <w:szCs w:val="24"/>
        </w:rPr>
        <w:t xml:space="preserve">    </w:t>
      </w:r>
      <w:r w:rsidR="002F0ADB" w:rsidRPr="00B43058">
        <w:rPr>
          <w:rFonts w:ascii="Times New Roman" w:hAnsi="Times New Roman" w:cs="Times New Roman"/>
          <w:b/>
          <w:sz w:val="24"/>
          <w:szCs w:val="24"/>
        </w:rPr>
        <w:t>(</w:t>
      </w:r>
      <w:r w:rsidRPr="00B43058">
        <w:rPr>
          <w:rFonts w:ascii="Times New Roman" w:hAnsi="Times New Roman" w:cs="Times New Roman"/>
          <w:b/>
          <w:sz w:val="24"/>
          <w:szCs w:val="24"/>
        </w:rPr>
        <w:t>PRIVATE</w:t>
      </w:r>
      <w:r w:rsidR="002F0ADB" w:rsidRPr="00B43058">
        <w:rPr>
          <w:rFonts w:ascii="Times New Roman" w:hAnsi="Times New Roman" w:cs="Times New Roman"/>
          <w:b/>
          <w:sz w:val="24"/>
          <w:szCs w:val="24"/>
        </w:rPr>
        <w:t xml:space="preserve">) </w:t>
      </w:r>
      <w:r w:rsidRPr="00B43058">
        <w:rPr>
          <w:rFonts w:ascii="Times New Roman" w:hAnsi="Times New Roman" w:cs="Times New Roman"/>
          <w:b/>
          <w:sz w:val="24"/>
          <w:szCs w:val="24"/>
        </w:rPr>
        <w:t xml:space="preserve">    LIMITED</w:t>
      </w:r>
    </w:p>
    <w:p w:rsidR="002F0ADB" w:rsidRPr="00B43058" w:rsidRDefault="00E142E1" w:rsidP="00E142E1">
      <w:pPr>
        <w:pStyle w:val="ListParagraph"/>
        <w:numPr>
          <w:ilvl w:val="0"/>
          <w:numId w:val="4"/>
        </w:numPr>
        <w:spacing w:after="0"/>
        <w:jc w:val="center"/>
        <w:rPr>
          <w:rFonts w:ascii="Times New Roman" w:hAnsi="Times New Roman" w:cs="Times New Roman"/>
          <w:b/>
          <w:sz w:val="24"/>
          <w:szCs w:val="24"/>
        </w:rPr>
      </w:pPr>
      <w:r w:rsidRPr="00B43058">
        <w:rPr>
          <w:rFonts w:ascii="Times New Roman" w:hAnsi="Times New Roman" w:cs="Times New Roman"/>
          <w:b/>
          <w:sz w:val="24"/>
          <w:szCs w:val="24"/>
        </w:rPr>
        <w:t xml:space="preserve">    </w:t>
      </w:r>
      <w:r w:rsidR="002F0ADB" w:rsidRPr="00B43058">
        <w:rPr>
          <w:rFonts w:ascii="Times New Roman" w:hAnsi="Times New Roman" w:cs="Times New Roman"/>
          <w:b/>
          <w:sz w:val="24"/>
          <w:szCs w:val="24"/>
        </w:rPr>
        <w:t xml:space="preserve">THE </w:t>
      </w:r>
      <w:r w:rsidRPr="00B43058">
        <w:rPr>
          <w:rFonts w:ascii="Times New Roman" w:hAnsi="Times New Roman" w:cs="Times New Roman"/>
          <w:b/>
          <w:sz w:val="24"/>
          <w:szCs w:val="24"/>
        </w:rPr>
        <w:t xml:space="preserve">    </w:t>
      </w:r>
      <w:r w:rsidR="002F0ADB" w:rsidRPr="00B43058">
        <w:rPr>
          <w:rFonts w:ascii="Times New Roman" w:hAnsi="Times New Roman" w:cs="Times New Roman"/>
          <w:b/>
          <w:sz w:val="24"/>
          <w:szCs w:val="24"/>
        </w:rPr>
        <w:t xml:space="preserve">REGISTRAR </w:t>
      </w:r>
      <w:r w:rsidRPr="00B43058">
        <w:rPr>
          <w:rFonts w:ascii="Times New Roman" w:hAnsi="Times New Roman" w:cs="Times New Roman"/>
          <w:b/>
          <w:sz w:val="24"/>
          <w:szCs w:val="24"/>
        </w:rPr>
        <w:t xml:space="preserve">    </w:t>
      </w:r>
      <w:r w:rsidR="002F0ADB" w:rsidRPr="00B43058">
        <w:rPr>
          <w:rFonts w:ascii="Times New Roman" w:hAnsi="Times New Roman" w:cs="Times New Roman"/>
          <w:b/>
          <w:sz w:val="24"/>
          <w:szCs w:val="24"/>
        </w:rPr>
        <w:t xml:space="preserve">OF </w:t>
      </w:r>
      <w:r w:rsidRPr="00B43058">
        <w:rPr>
          <w:rFonts w:ascii="Times New Roman" w:hAnsi="Times New Roman" w:cs="Times New Roman"/>
          <w:b/>
          <w:sz w:val="24"/>
          <w:szCs w:val="24"/>
        </w:rPr>
        <w:t xml:space="preserve">    </w:t>
      </w:r>
      <w:r w:rsidR="002F0ADB" w:rsidRPr="00B43058">
        <w:rPr>
          <w:rFonts w:ascii="Times New Roman" w:hAnsi="Times New Roman" w:cs="Times New Roman"/>
          <w:b/>
          <w:sz w:val="24"/>
          <w:szCs w:val="24"/>
        </w:rPr>
        <w:t>DEEDS</w:t>
      </w:r>
    </w:p>
    <w:p w:rsidR="00E142E1" w:rsidRPr="00B43058" w:rsidRDefault="00E142E1" w:rsidP="002F0ADB">
      <w:pPr>
        <w:spacing w:after="0"/>
        <w:rPr>
          <w:rFonts w:ascii="Times New Roman" w:hAnsi="Times New Roman" w:cs="Times New Roman"/>
          <w:sz w:val="24"/>
          <w:szCs w:val="24"/>
        </w:rPr>
      </w:pPr>
    </w:p>
    <w:p w:rsidR="00E142E1" w:rsidRPr="00B43058" w:rsidRDefault="00E142E1" w:rsidP="002F0ADB">
      <w:pPr>
        <w:spacing w:after="0"/>
        <w:rPr>
          <w:rFonts w:ascii="Times New Roman" w:hAnsi="Times New Roman" w:cs="Times New Roman"/>
          <w:sz w:val="24"/>
          <w:szCs w:val="24"/>
        </w:rPr>
      </w:pPr>
    </w:p>
    <w:p w:rsidR="00E142E1" w:rsidRPr="00B43058" w:rsidRDefault="00E142E1" w:rsidP="002F0ADB">
      <w:pPr>
        <w:spacing w:after="0"/>
        <w:rPr>
          <w:rFonts w:ascii="Times New Roman" w:hAnsi="Times New Roman" w:cs="Times New Roman"/>
          <w:sz w:val="24"/>
          <w:szCs w:val="24"/>
        </w:rPr>
      </w:pPr>
    </w:p>
    <w:p w:rsidR="002F0ADB" w:rsidRPr="00B43058" w:rsidRDefault="002F0ADB" w:rsidP="00E142E1">
      <w:pPr>
        <w:spacing w:after="0" w:line="240" w:lineRule="auto"/>
        <w:rPr>
          <w:rFonts w:ascii="Times New Roman" w:hAnsi="Times New Roman" w:cs="Times New Roman"/>
          <w:b/>
          <w:sz w:val="24"/>
          <w:szCs w:val="24"/>
        </w:rPr>
      </w:pPr>
      <w:r w:rsidRPr="00B43058">
        <w:rPr>
          <w:rFonts w:ascii="Times New Roman" w:hAnsi="Times New Roman" w:cs="Times New Roman"/>
          <w:b/>
          <w:sz w:val="24"/>
          <w:szCs w:val="24"/>
        </w:rPr>
        <w:t>SUPREME COURT OF ZIMBABWE</w:t>
      </w:r>
    </w:p>
    <w:p w:rsidR="002F0ADB" w:rsidRPr="00B43058" w:rsidRDefault="00284BC0" w:rsidP="00E142E1">
      <w:pPr>
        <w:spacing w:after="0" w:line="240" w:lineRule="auto"/>
        <w:rPr>
          <w:rFonts w:ascii="Times New Roman" w:hAnsi="Times New Roman" w:cs="Times New Roman"/>
          <w:b/>
          <w:sz w:val="24"/>
          <w:szCs w:val="24"/>
        </w:rPr>
      </w:pPr>
      <w:r w:rsidRPr="00B43058">
        <w:rPr>
          <w:rFonts w:ascii="Times New Roman" w:hAnsi="Times New Roman" w:cs="Times New Roman"/>
          <w:b/>
          <w:sz w:val="24"/>
          <w:szCs w:val="24"/>
        </w:rPr>
        <w:t xml:space="preserve">ZIYAMBI JA, BHUNU JA </w:t>
      </w:r>
      <w:r w:rsidR="00E142E1" w:rsidRPr="00B43058">
        <w:rPr>
          <w:rFonts w:ascii="Times New Roman" w:hAnsi="Times New Roman" w:cs="Times New Roman"/>
          <w:b/>
          <w:sz w:val="24"/>
          <w:szCs w:val="24"/>
        </w:rPr>
        <w:t>&amp; UCHENA JA</w:t>
      </w:r>
    </w:p>
    <w:p w:rsidR="00135146" w:rsidRPr="00B43058" w:rsidRDefault="00E142E1" w:rsidP="002F0ADB">
      <w:pPr>
        <w:spacing w:after="0"/>
        <w:rPr>
          <w:rFonts w:ascii="Times New Roman" w:hAnsi="Times New Roman" w:cs="Times New Roman"/>
          <w:sz w:val="24"/>
          <w:szCs w:val="24"/>
        </w:rPr>
      </w:pPr>
      <w:r w:rsidRPr="00B43058">
        <w:rPr>
          <w:rFonts w:ascii="Times New Roman" w:hAnsi="Times New Roman" w:cs="Times New Roman"/>
          <w:b/>
          <w:sz w:val="24"/>
          <w:szCs w:val="24"/>
        </w:rPr>
        <w:t>HARARE</w:t>
      </w:r>
      <w:r w:rsidRPr="00B43058">
        <w:rPr>
          <w:rFonts w:ascii="Times New Roman" w:hAnsi="Times New Roman" w:cs="Times New Roman"/>
          <w:sz w:val="24"/>
          <w:szCs w:val="24"/>
        </w:rPr>
        <w:t xml:space="preserve">, NOVEMBER 8, 2016 &amp; </w:t>
      </w:r>
      <w:r w:rsidR="00B04798">
        <w:rPr>
          <w:rFonts w:ascii="Times New Roman" w:hAnsi="Times New Roman" w:cs="Times New Roman"/>
          <w:sz w:val="24"/>
          <w:szCs w:val="24"/>
        </w:rPr>
        <w:t>JANUARY 30</w:t>
      </w:r>
      <w:r w:rsidRPr="00B43058">
        <w:rPr>
          <w:rFonts w:ascii="Times New Roman" w:hAnsi="Times New Roman" w:cs="Times New Roman"/>
          <w:sz w:val="24"/>
          <w:szCs w:val="24"/>
        </w:rPr>
        <w:t>, 2017</w:t>
      </w:r>
    </w:p>
    <w:p w:rsidR="00E142E1" w:rsidRPr="00B43058" w:rsidRDefault="00E142E1" w:rsidP="002F0ADB">
      <w:pPr>
        <w:spacing w:after="0"/>
        <w:rPr>
          <w:rFonts w:ascii="Times New Roman" w:hAnsi="Times New Roman" w:cs="Times New Roman"/>
          <w:sz w:val="24"/>
          <w:szCs w:val="24"/>
        </w:rPr>
      </w:pPr>
    </w:p>
    <w:p w:rsidR="00E142E1" w:rsidRPr="00B43058" w:rsidRDefault="00E142E1" w:rsidP="002F0ADB">
      <w:pPr>
        <w:spacing w:after="0"/>
        <w:rPr>
          <w:rFonts w:ascii="Times New Roman" w:hAnsi="Times New Roman" w:cs="Times New Roman"/>
          <w:sz w:val="24"/>
          <w:szCs w:val="24"/>
        </w:rPr>
      </w:pPr>
    </w:p>
    <w:p w:rsidR="00E142E1" w:rsidRPr="00B43058" w:rsidRDefault="00E142E1" w:rsidP="002F0ADB">
      <w:pPr>
        <w:spacing w:after="0"/>
        <w:rPr>
          <w:rFonts w:ascii="Times New Roman" w:hAnsi="Times New Roman" w:cs="Times New Roman"/>
          <w:sz w:val="24"/>
          <w:szCs w:val="24"/>
        </w:rPr>
      </w:pPr>
    </w:p>
    <w:p w:rsidR="00135146" w:rsidRPr="00B43058" w:rsidRDefault="00135146" w:rsidP="00E142E1">
      <w:pPr>
        <w:spacing w:after="0" w:line="360" w:lineRule="auto"/>
        <w:rPr>
          <w:rFonts w:ascii="Times New Roman" w:hAnsi="Times New Roman" w:cs="Times New Roman"/>
          <w:sz w:val="24"/>
          <w:szCs w:val="24"/>
        </w:rPr>
      </w:pPr>
      <w:r w:rsidRPr="00B43058">
        <w:rPr>
          <w:rFonts w:ascii="Times New Roman" w:hAnsi="Times New Roman" w:cs="Times New Roman"/>
          <w:i/>
          <w:sz w:val="24"/>
          <w:szCs w:val="24"/>
        </w:rPr>
        <w:t>L Uriri,</w:t>
      </w:r>
      <w:r w:rsidRPr="00B43058">
        <w:rPr>
          <w:rFonts w:ascii="Times New Roman" w:hAnsi="Times New Roman" w:cs="Times New Roman"/>
          <w:sz w:val="24"/>
          <w:szCs w:val="24"/>
        </w:rPr>
        <w:t xml:space="preserve"> for the </w:t>
      </w:r>
      <w:r w:rsidR="00E142E1" w:rsidRPr="00B43058">
        <w:rPr>
          <w:rFonts w:ascii="Times New Roman" w:hAnsi="Times New Roman" w:cs="Times New Roman"/>
          <w:sz w:val="24"/>
          <w:szCs w:val="24"/>
        </w:rPr>
        <w:t>a</w:t>
      </w:r>
      <w:r w:rsidRPr="00B43058">
        <w:rPr>
          <w:rFonts w:ascii="Times New Roman" w:hAnsi="Times New Roman" w:cs="Times New Roman"/>
          <w:sz w:val="24"/>
          <w:szCs w:val="24"/>
        </w:rPr>
        <w:t>ppellant.</w:t>
      </w:r>
    </w:p>
    <w:p w:rsidR="00284BC0" w:rsidRDefault="00135146" w:rsidP="00E142E1">
      <w:pPr>
        <w:spacing w:after="0" w:line="360" w:lineRule="auto"/>
        <w:rPr>
          <w:rFonts w:ascii="Times New Roman" w:hAnsi="Times New Roman" w:cs="Times New Roman"/>
          <w:sz w:val="24"/>
          <w:szCs w:val="24"/>
        </w:rPr>
      </w:pPr>
      <w:r w:rsidRPr="00B43058">
        <w:rPr>
          <w:rFonts w:ascii="Times New Roman" w:hAnsi="Times New Roman" w:cs="Times New Roman"/>
          <w:i/>
          <w:sz w:val="24"/>
          <w:szCs w:val="24"/>
        </w:rPr>
        <w:t>N Maphosa</w:t>
      </w:r>
      <w:r w:rsidR="00284BC0" w:rsidRPr="00B43058">
        <w:rPr>
          <w:rFonts w:ascii="Times New Roman" w:hAnsi="Times New Roman" w:cs="Times New Roman"/>
          <w:sz w:val="24"/>
          <w:szCs w:val="24"/>
        </w:rPr>
        <w:t xml:space="preserve">, for the </w:t>
      </w:r>
      <w:r w:rsidR="00E142E1" w:rsidRPr="00B43058">
        <w:rPr>
          <w:rFonts w:ascii="Times New Roman" w:hAnsi="Times New Roman" w:cs="Times New Roman"/>
          <w:sz w:val="24"/>
          <w:szCs w:val="24"/>
        </w:rPr>
        <w:t>first respondent</w:t>
      </w:r>
    </w:p>
    <w:p w:rsidR="00CC3D21" w:rsidRPr="00B43058" w:rsidRDefault="00CC3D21" w:rsidP="00E142E1">
      <w:pPr>
        <w:spacing w:after="0" w:line="360" w:lineRule="auto"/>
        <w:rPr>
          <w:rFonts w:ascii="Times New Roman" w:hAnsi="Times New Roman" w:cs="Times New Roman"/>
          <w:sz w:val="24"/>
          <w:szCs w:val="24"/>
        </w:rPr>
      </w:pPr>
    </w:p>
    <w:p w:rsidR="00284BC0" w:rsidRPr="00B43058" w:rsidRDefault="00284BC0" w:rsidP="002F0ADB">
      <w:pPr>
        <w:spacing w:after="0"/>
        <w:rPr>
          <w:rFonts w:ascii="Times New Roman" w:hAnsi="Times New Roman" w:cs="Times New Roman"/>
          <w:sz w:val="24"/>
          <w:szCs w:val="24"/>
        </w:rPr>
      </w:pPr>
    </w:p>
    <w:p w:rsidR="00D03CCF" w:rsidRPr="00B43058" w:rsidRDefault="00284BC0" w:rsidP="00E142E1">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b/>
          <w:sz w:val="24"/>
          <w:szCs w:val="24"/>
        </w:rPr>
        <w:t>BHUNU J</w:t>
      </w:r>
      <w:r w:rsidR="006C6AA8" w:rsidRPr="00B43058">
        <w:rPr>
          <w:rFonts w:ascii="Times New Roman" w:hAnsi="Times New Roman" w:cs="Times New Roman"/>
          <w:b/>
          <w:sz w:val="24"/>
          <w:szCs w:val="24"/>
        </w:rPr>
        <w:t>A</w:t>
      </w:r>
      <w:r w:rsidRPr="00B43058">
        <w:rPr>
          <w:rFonts w:ascii="Times New Roman" w:hAnsi="Times New Roman" w:cs="Times New Roman"/>
          <w:sz w:val="24"/>
          <w:szCs w:val="24"/>
        </w:rPr>
        <w:t>:</w:t>
      </w:r>
      <w:r w:rsidR="006C6AA8" w:rsidRPr="00B43058">
        <w:rPr>
          <w:rFonts w:ascii="Times New Roman" w:hAnsi="Times New Roman" w:cs="Times New Roman"/>
          <w:sz w:val="24"/>
          <w:szCs w:val="24"/>
        </w:rPr>
        <w:tab/>
        <w:t>This is an appeal agai</w:t>
      </w:r>
      <w:r w:rsidR="00B16330" w:rsidRPr="00B43058">
        <w:rPr>
          <w:rFonts w:ascii="Times New Roman" w:hAnsi="Times New Roman" w:cs="Times New Roman"/>
          <w:sz w:val="24"/>
          <w:szCs w:val="24"/>
        </w:rPr>
        <w:t>nst the entire judgment of the H</w:t>
      </w:r>
      <w:r w:rsidR="006C6AA8" w:rsidRPr="00B43058">
        <w:rPr>
          <w:rFonts w:ascii="Times New Roman" w:hAnsi="Times New Roman" w:cs="Times New Roman"/>
          <w:sz w:val="24"/>
          <w:szCs w:val="24"/>
        </w:rPr>
        <w:t>igh Court sitt</w:t>
      </w:r>
      <w:r w:rsidR="00844F48" w:rsidRPr="00B43058">
        <w:rPr>
          <w:rFonts w:ascii="Times New Roman" w:hAnsi="Times New Roman" w:cs="Times New Roman"/>
          <w:sz w:val="24"/>
          <w:szCs w:val="24"/>
        </w:rPr>
        <w:t xml:space="preserve">ing at Harare which </w:t>
      </w:r>
      <w:r w:rsidR="009F4B58" w:rsidRPr="00B43058">
        <w:rPr>
          <w:rFonts w:ascii="Times New Roman" w:hAnsi="Times New Roman" w:cs="Times New Roman"/>
          <w:sz w:val="24"/>
          <w:szCs w:val="24"/>
        </w:rPr>
        <w:t>directed cancellation</w:t>
      </w:r>
      <w:r w:rsidR="00844F48" w:rsidRPr="00B43058">
        <w:rPr>
          <w:rFonts w:ascii="Times New Roman" w:hAnsi="Times New Roman" w:cs="Times New Roman"/>
          <w:sz w:val="24"/>
          <w:szCs w:val="24"/>
        </w:rPr>
        <w:t xml:space="preserve"> </w:t>
      </w:r>
      <w:r w:rsidR="009F4B58" w:rsidRPr="00B43058">
        <w:rPr>
          <w:rFonts w:ascii="Times New Roman" w:hAnsi="Times New Roman" w:cs="Times New Roman"/>
          <w:sz w:val="24"/>
          <w:szCs w:val="24"/>
        </w:rPr>
        <w:t>of Deed</w:t>
      </w:r>
      <w:r w:rsidR="006C6AA8" w:rsidRPr="00B43058">
        <w:rPr>
          <w:rFonts w:ascii="Times New Roman" w:hAnsi="Times New Roman" w:cs="Times New Roman"/>
          <w:sz w:val="24"/>
          <w:szCs w:val="24"/>
        </w:rPr>
        <w:t xml:space="preserve"> of </w:t>
      </w:r>
      <w:r w:rsidR="00B16330" w:rsidRPr="00B43058">
        <w:rPr>
          <w:rFonts w:ascii="Times New Roman" w:hAnsi="Times New Roman" w:cs="Times New Roman"/>
          <w:sz w:val="24"/>
          <w:szCs w:val="24"/>
        </w:rPr>
        <w:t>Transfer N</w:t>
      </w:r>
      <w:r w:rsidR="006C6AA8" w:rsidRPr="00B43058">
        <w:rPr>
          <w:rFonts w:ascii="Times New Roman" w:hAnsi="Times New Roman" w:cs="Times New Roman"/>
          <w:sz w:val="24"/>
          <w:szCs w:val="24"/>
        </w:rPr>
        <w:t>umber 2541/14 iss</w:t>
      </w:r>
      <w:r w:rsidR="00B16330" w:rsidRPr="00B43058">
        <w:rPr>
          <w:rFonts w:ascii="Times New Roman" w:hAnsi="Times New Roman" w:cs="Times New Roman"/>
          <w:sz w:val="24"/>
          <w:szCs w:val="24"/>
        </w:rPr>
        <w:t>ued in the</w:t>
      </w:r>
      <w:r w:rsidR="00254E9C" w:rsidRPr="00B43058">
        <w:rPr>
          <w:rFonts w:ascii="Times New Roman" w:hAnsi="Times New Roman" w:cs="Times New Roman"/>
          <w:sz w:val="24"/>
          <w:szCs w:val="24"/>
        </w:rPr>
        <w:t xml:space="preserve"> name of the appellant</w:t>
      </w:r>
      <w:r w:rsidR="00B16330" w:rsidRPr="00B43058">
        <w:rPr>
          <w:rFonts w:ascii="Times New Roman" w:hAnsi="Times New Roman" w:cs="Times New Roman"/>
          <w:sz w:val="24"/>
          <w:szCs w:val="24"/>
        </w:rPr>
        <w:t>,</w:t>
      </w:r>
      <w:r w:rsidR="000568CB" w:rsidRPr="00B43058">
        <w:rPr>
          <w:rFonts w:ascii="Times New Roman" w:hAnsi="Times New Roman" w:cs="Times New Roman"/>
          <w:sz w:val="24"/>
          <w:szCs w:val="24"/>
        </w:rPr>
        <w:t xml:space="preserve"> Guoxing GONG</w:t>
      </w:r>
      <w:r w:rsidR="00254E9C" w:rsidRPr="00B43058">
        <w:rPr>
          <w:rFonts w:ascii="Times New Roman" w:hAnsi="Times New Roman" w:cs="Times New Roman"/>
          <w:sz w:val="24"/>
          <w:szCs w:val="24"/>
        </w:rPr>
        <w:t>,</w:t>
      </w:r>
      <w:r w:rsidR="00844F48" w:rsidRPr="00B43058">
        <w:rPr>
          <w:rFonts w:ascii="Times New Roman" w:hAnsi="Times New Roman" w:cs="Times New Roman"/>
          <w:sz w:val="24"/>
          <w:szCs w:val="24"/>
        </w:rPr>
        <w:t xml:space="preserve"> with costs at the punitive</w:t>
      </w:r>
      <w:r w:rsidR="00E76D67" w:rsidRPr="00B43058">
        <w:rPr>
          <w:rFonts w:ascii="Times New Roman" w:hAnsi="Times New Roman" w:cs="Times New Roman"/>
          <w:sz w:val="24"/>
          <w:szCs w:val="24"/>
        </w:rPr>
        <w:t xml:space="preserve"> </w:t>
      </w:r>
      <w:r w:rsidR="00254E9C" w:rsidRPr="00B43058">
        <w:rPr>
          <w:rFonts w:ascii="Times New Roman" w:hAnsi="Times New Roman" w:cs="Times New Roman"/>
          <w:sz w:val="24"/>
          <w:szCs w:val="24"/>
        </w:rPr>
        <w:t>scale of legal practitioner and client</w:t>
      </w:r>
      <w:r w:rsidR="00B16330" w:rsidRPr="00B43058">
        <w:rPr>
          <w:rFonts w:ascii="Times New Roman" w:hAnsi="Times New Roman" w:cs="Times New Roman"/>
          <w:sz w:val="24"/>
          <w:szCs w:val="24"/>
        </w:rPr>
        <w:t xml:space="preserve">. </w:t>
      </w:r>
    </w:p>
    <w:p w:rsidR="00D03CCF" w:rsidRPr="00B43058" w:rsidRDefault="00D03CCF" w:rsidP="00042A71">
      <w:pPr>
        <w:spacing w:after="0"/>
        <w:jc w:val="both"/>
        <w:rPr>
          <w:rFonts w:ascii="Times New Roman" w:hAnsi="Times New Roman" w:cs="Times New Roman"/>
          <w:sz w:val="24"/>
          <w:szCs w:val="24"/>
        </w:rPr>
      </w:pPr>
    </w:p>
    <w:p w:rsidR="00B16330" w:rsidRPr="00B43058" w:rsidRDefault="00B16330" w:rsidP="00E142E1">
      <w:pPr>
        <w:spacing w:after="0"/>
        <w:ind w:left="720" w:firstLine="720"/>
        <w:jc w:val="both"/>
        <w:rPr>
          <w:rFonts w:ascii="Times New Roman" w:hAnsi="Times New Roman" w:cs="Times New Roman"/>
          <w:sz w:val="24"/>
          <w:szCs w:val="24"/>
        </w:rPr>
      </w:pPr>
      <w:r w:rsidRPr="00B43058">
        <w:rPr>
          <w:rFonts w:ascii="Times New Roman" w:hAnsi="Times New Roman" w:cs="Times New Roman"/>
          <w:sz w:val="24"/>
          <w:szCs w:val="24"/>
        </w:rPr>
        <w:t>The order appealed against is couched in the following terms:</w:t>
      </w:r>
    </w:p>
    <w:p w:rsidR="00B16330" w:rsidRPr="00B43058" w:rsidRDefault="00B16330" w:rsidP="00E142E1">
      <w:pPr>
        <w:spacing w:after="0" w:line="240" w:lineRule="auto"/>
        <w:jc w:val="both"/>
        <w:rPr>
          <w:rFonts w:ascii="Times New Roman" w:hAnsi="Times New Roman" w:cs="Times New Roman"/>
          <w:sz w:val="24"/>
          <w:szCs w:val="24"/>
        </w:rPr>
      </w:pPr>
    </w:p>
    <w:p w:rsidR="00B16330" w:rsidRPr="00B43058" w:rsidRDefault="00B16330" w:rsidP="00E142E1">
      <w:pPr>
        <w:spacing w:after="0" w:line="240" w:lineRule="auto"/>
        <w:ind w:firstLine="720"/>
        <w:jc w:val="both"/>
        <w:rPr>
          <w:rFonts w:ascii="Times New Roman" w:hAnsi="Times New Roman" w:cs="Times New Roman"/>
          <w:sz w:val="24"/>
          <w:szCs w:val="24"/>
        </w:rPr>
      </w:pPr>
      <w:r w:rsidRPr="00B43058">
        <w:rPr>
          <w:rFonts w:ascii="Times New Roman" w:hAnsi="Times New Roman" w:cs="Times New Roman"/>
          <w:sz w:val="24"/>
          <w:szCs w:val="24"/>
        </w:rPr>
        <w:t>“</w:t>
      </w:r>
      <w:r w:rsidR="000568CB" w:rsidRPr="00B43058">
        <w:rPr>
          <w:rFonts w:ascii="Times New Roman" w:hAnsi="Times New Roman" w:cs="Times New Roman"/>
          <w:sz w:val="24"/>
          <w:szCs w:val="24"/>
        </w:rPr>
        <w:t>In</w:t>
      </w:r>
      <w:r w:rsidRPr="00B43058">
        <w:rPr>
          <w:rFonts w:ascii="Times New Roman" w:hAnsi="Times New Roman" w:cs="Times New Roman"/>
          <w:sz w:val="24"/>
          <w:szCs w:val="24"/>
        </w:rPr>
        <w:t xml:space="preserve"> the result I make the following order:</w:t>
      </w:r>
    </w:p>
    <w:p w:rsidR="00B16330" w:rsidRPr="00B43058" w:rsidRDefault="00B16330" w:rsidP="00042A71">
      <w:pPr>
        <w:spacing w:after="0"/>
        <w:jc w:val="both"/>
        <w:rPr>
          <w:rFonts w:ascii="Times New Roman" w:hAnsi="Times New Roman" w:cs="Times New Roman"/>
          <w:sz w:val="24"/>
          <w:szCs w:val="24"/>
        </w:rPr>
      </w:pPr>
    </w:p>
    <w:p w:rsidR="00284BC0" w:rsidRPr="00B43058" w:rsidRDefault="00B16330" w:rsidP="00E142E1">
      <w:pPr>
        <w:pStyle w:val="ListParagraph"/>
        <w:numPr>
          <w:ilvl w:val="0"/>
          <w:numId w:val="1"/>
        </w:numPr>
        <w:tabs>
          <w:tab w:val="left" w:pos="1800"/>
        </w:tabs>
        <w:spacing w:after="0"/>
        <w:ind w:left="1800"/>
        <w:jc w:val="both"/>
        <w:rPr>
          <w:rFonts w:ascii="Times New Roman" w:hAnsi="Times New Roman" w:cs="Times New Roman"/>
          <w:sz w:val="24"/>
          <w:szCs w:val="24"/>
        </w:rPr>
      </w:pPr>
      <w:r w:rsidRPr="00B43058">
        <w:rPr>
          <w:rFonts w:ascii="Times New Roman" w:hAnsi="Times New Roman" w:cs="Times New Roman"/>
          <w:sz w:val="24"/>
          <w:szCs w:val="24"/>
        </w:rPr>
        <w:t>Deed of transfer No. 2541/16 in the name of Guoxing Gong be and is h</w:t>
      </w:r>
      <w:r w:rsidR="000568CB" w:rsidRPr="00B43058">
        <w:rPr>
          <w:rFonts w:ascii="Times New Roman" w:hAnsi="Times New Roman" w:cs="Times New Roman"/>
          <w:sz w:val="24"/>
          <w:szCs w:val="24"/>
        </w:rPr>
        <w:t xml:space="preserve">ereby </w:t>
      </w:r>
      <w:r w:rsidR="00E142E1" w:rsidRPr="00B43058">
        <w:rPr>
          <w:rFonts w:ascii="Times New Roman" w:hAnsi="Times New Roman" w:cs="Times New Roman"/>
          <w:sz w:val="24"/>
          <w:szCs w:val="24"/>
        </w:rPr>
        <w:t>deemed cancelled</w:t>
      </w:r>
      <w:r w:rsidR="000568CB" w:rsidRPr="00B43058">
        <w:rPr>
          <w:rFonts w:ascii="Times New Roman" w:hAnsi="Times New Roman" w:cs="Times New Roman"/>
          <w:sz w:val="24"/>
          <w:szCs w:val="24"/>
        </w:rPr>
        <w:t xml:space="preserve"> and the Registrar of D</w:t>
      </w:r>
      <w:r w:rsidR="00D27A25" w:rsidRPr="00B43058">
        <w:rPr>
          <w:rFonts w:ascii="Times New Roman" w:hAnsi="Times New Roman" w:cs="Times New Roman"/>
          <w:sz w:val="24"/>
          <w:szCs w:val="24"/>
        </w:rPr>
        <w:t>eeds</w:t>
      </w:r>
      <w:r w:rsidR="006C6AA8" w:rsidRPr="00B43058">
        <w:rPr>
          <w:rFonts w:ascii="Times New Roman" w:hAnsi="Times New Roman" w:cs="Times New Roman"/>
          <w:sz w:val="24"/>
          <w:szCs w:val="24"/>
        </w:rPr>
        <w:t xml:space="preserve"> </w:t>
      </w:r>
      <w:r w:rsidR="000568CB" w:rsidRPr="00B43058">
        <w:rPr>
          <w:rFonts w:ascii="Times New Roman" w:hAnsi="Times New Roman" w:cs="Times New Roman"/>
          <w:sz w:val="24"/>
          <w:szCs w:val="24"/>
        </w:rPr>
        <w:t>be and is hereby directed to effect such cancellation.</w:t>
      </w:r>
    </w:p>
    <w:p w:rsidR="00E142E1" w:rsidRPr="00B43058" w:rsidRDefault="00E142E1" w:rsidP="00E142E1">
      <w:pPr>
        <w:pStyle w:val="ListParagraph"/>
        <w:spacing w:after="0"/>
        <w:ind w:left="1260"/>
        <w:jc w:val="both"/>
        <w:rPr>
          <w:rFonts w:ascii="Times New Roman" w:hAnsi="Times New Roman" w:cs="Times New Roman"/>
          <w:sz w:val="24"/>
          <w:szCs w:val="24"/>
        </w:rPr>
      </w:pPr>
    </w:p>
    <w:p w:rsidR="000568CB" w:rsidRPr="00B43058" w:rsidRDefault="000568CB" w:rsidP="00E142E1">
      <w:pPr>
        <w:pStyle w:val="ListParagraph"/>
        <w:numPr>
          <w:ilvl w:val="0"/>
          <w:numId w:val="1"/>
        </w:numPr>
        <w:tabs>
          <w:tab w:val="left" w:pos="1800"/>
          <w:tab w:val="left" w:pos="1890"/>
        </w:tabs>
        <w:spacing w:after="0"/>
        <w:ind w:left="1800"/>
        <w:jc w:val="both"/>
        <w:rPr>
          <w:rFonts w:ascii="Times New Roman" w:hAnsi="Times New Roman" w:cs="Times New Roman"/>
          <w:sz w:val="24"/>
          <w:szCs w:val="24"/>
        </w:rPr>
      </w:pPr>
      <w:r w:rsidRPr="00B43058">
        <w:rPr>
          <w:rFonts w:ascii="Times New Roman" w:hAnsi="Times New Roman" w:cs="Times New Roman"/>
          <w:sz w:val="24"/>
          <w:szCs w:val="24"/>
        </w:rPr>
        <w:t xml:space="preserve">The first respondent shall surrender the said Deed of Transfer to the Registrar </w:t>
      </w:r>
      <w:r w:rsidR="00E142E1" w:rsidRPr="00B43058">
        <w:rPr>
          <w:rFonts w:ascii="Times New Roman" w:hAnsi="Times New Roman" w:cs="Times New Roman"/>
          <w:sz w:val="24"/>
          <w:szCs w:val="24"/>
        </w:rPr>
        <w:t>of Deeds</w:t>
      </w:r>
      <w:r w:rsidRPr="00B43058">
        <w:rPr>
          <w:rFonts w:ascii="Times New Roman" w:hAnsi="Times New Roman" w:cs="Times New Roman"/>
          <w:sz w:val="24"/>
          <w:szCs w:val="24"/>
        </w:rPr>
        <w:t xml:space="preserve"> within 48 hrs of service of this order to enable the registrar of deeds to endorse such cancellation.</w:t>
      </w:r>
    </w:p>
    <w:p w:rsidR="00E142E1" w:rsidRPr="00B43058" w:rsidRDefault="00E142E1" w:rsidP="00E142E1">
      <w:pPr>
        <w:pStyle w:val="ListParagraph"/>
        <w:rPr>
          <w:rFonts w:ascii="Times New Roman" w:hAnsi="Times New Roman" w:cs="Times New Roman"/>
          <w:sz w:val="24"/>
          <w:szCs w:val="24"/>
        </w:rPr>
      </w:pPr>
    </w:p>
    <w:p w:rsidR="000568CB" w:rsidRPr="00B43058" w:rsidRDefault="000568CB" w:rsidP="00E142E1">
      <w:pPr>
        <w:pStyle w:val="ListParagraph"/>
        <w:numPr>
          <w:ilvl w:val="0"/>
          <w:numId w:val="1"/>
        </w:numPr>
        <w:tabs>
          <w:tab w:val="left" w:pos="1350"/>
          <w:tab w:val="left" w:pos="1800"/>
        </w:tabs>
        <w:spacing w:after="0"/>
        <w:ind w:left="1800"/>
        <w:jc w:val="both"/>
        <w:rPr>
          <w:rFonts w:ascii="Times New Roman" w:hAnsi="Times New Roman" w:cs="Times New Roman"/>
          <w:sz w:val="24"/>
          <w:szCs w:val="24"/>
        </w:rPr>
      </w:pPr>
      <w:r w:rsidRPr="00B43058">
        <w:rPr>
          <w:rFonts w:ascii="Times New Roman" w:hAnsi="Times New Roman" w:cs="Times New Roman"/>
          <w:sz w:val="24"/>
          <w:szCs w:val="24"/>
        </w:rPr>
        <w:t>The first and second respondent shal</w:t>
      </w:r>
      <w:r w:rsidR="0077531E" w:rsidRPr="00B43058">
        <w:rPr>
          <w:rFonts w:ascii="Times New Roman" w:hAnsi="Times New Roman" w:cs="Times New Roman"/>
          <w:sz w:val="24"/>
          <w:szCs w:val="24"/>
        </w:rPr>
        <w:t>l</w:t>
      </w:r>
      <w:r w:rsidRPr="00B43058">
        <w:rPr>
          <w:rFonts w:ascii="Times New Roman" w:hAnsi="Times New Roman" w:cs="Times New Roman"/>
          <w:sz w:val="24"/>
          <w:szCs w:val="24"/>
        </w:rPr>
        <w:t xml:space="preserve"> bear the costs</w:t>
      </w:r>
      <w:r w:rsidR="00E142E1" w:rsidRPr="00B43058">
        <w:rPr>
          <w:rFonts w:ascii="Times New Roman" w:hAnsi="Times New Roman" w:cs="Times New Roman"/>
          <w:sz w:val="24"/>
          <w:szCs w:val="24"/>
        </w:rPr>
        <w:t xml:space="preserve"> of this application on a legal practitioner</w:t>
      </w:r>
      <w:r w:rsidRPr="00B43058">
        <w:rPr>
          <w:rFonts w:ascii="Times New Roman" w:hAnsi="Times New Roman" w:cs="Times New Roman"/>
          <w:sz w:val="24"/>
          <w:szCs w:val="24"/>
        </w:rPr>
        <w:t xml:space="preserve"> and client scale.</w:t>
      </w:r>
      <w:r w:rsidR="0076569C" w:rsidRPr="00B43058">
        <w:rPr>
          <w:rFonts w:ascii="Times New Roman" w:hAnsi="Times New Roman" w:cs="Times New Roman"/>
          <w:sz w:val="24"/>
          <w:szCs w:val="24"/>
        </w:rPr>
        <w:t>”</w:t>
      </w:r>
    </w:p>
    <w:p w:rsidR="00042A71" w:rsidRPr="00B43058" w:rsidRDefault="00D27A25" w:rsidP="00E142E1">
      <w:pPr>
        <w:spacing w:after="0" w:line="480" w:lineRule="auto"/>
        <w:ind w:firstLine="1440"/>
        <w:rPr>
          <w:rFonts w:ascii="Times New Roman" w:hAnsi="Times New Roman" w:cs="Times New Roman"/>
          <w:sz w:val="24"/>
          <w:szCs w:val="24"/>
        </w:rPr>
      </w:pPr>
      <w:r w:rsidRPr="00B43058">
        <w:rPr>
          <w:rFonts w:ascii="Times New Roman" w:hAnsi="Times New Roman" w:cs="Times New Roman"/>
          <w:sz w:val="24"/>
          <w:szCs w:val="24"/>
        </w:rPr>
        <w:lastRenderedPageBreak/>
        <w:t xml:space="preserve">There is no material dispute of facts as most facts giving rise to the legal </w:t>
      </w:r>
      <w:r w:rsidR="008607CE" w:rsidRPr="00B43058">
        <w:rPr>
          <w:rFonts w:ascii="Times New Roman" w:hAnsi="Times New Roman" w:cs="Times New Roman"/>
          <w:sz w:val="24"/>
          <w:szCs w:val="24"/>
        </w:rPr>
        <w:t>disputes on</w:t>
      </w:r>
      <w:r w:rsidR="00897165" w:rsidRPr="00B43058">
        <w:rPr>
          <w:rFonts w:ascii="Times New Roman" w:hAnsi="Times New Roman" w:cs="Times New Roman"/>
          <w:sz w:val="24"/>
          <w:szCs w:val="24"/>
        </w:rPr>
        <w:t xml:space="preserve"> </w:t>
      </w:r>
      <w:r w:rsidRPr="00B43058">
        <w:rPr>
          <w:rFonts w:ascii="Times New Roman" w:hAnsi="Times New Roman" w:cs="Times New Roman"/>
          <w:sz w:val="24"/>
          <w:szCs w:val="24"/>
        </w:rPr>
        <w:t>appeal are by and large common cause.</w:t>
      </w:r>
      <w:r w:rsidR="00897165" w:rsidRPr="00B43058">
        <w:rPr>
          <w:rFonts w:ascii="Times New Roman" w:hAnsi="Times New Roman" w:cs="Times New Roman"/>
          <w:sz w:val="24"/>
          <w:szCs w:val="24"/>
        </w:rPr>
        <w:t xml:space="preserve"> T</w:t>
      </w:r>
      <w:r w:rsidR="00200C31" w:rsidRPr="00B43058">
        <w:rPr>
          <w:rFonts w:ascii="Times New Roman" w:hAnsi="Times New Roman" w:cs="Times New Roman"/>
          <w:sz w:val="24"/>
          <w:szCs w:val="24"/>
        </w:rPr>
        <w:t>he undisputed facts are that</w:t>
      </w:r>
      <w:r w:rsidR="00897165" w:rsidRPr="00B43058">
        <w:rPr>
          <w:rFonts w:ascii="Times New Roman" w:hAnsi="Times New Roman" w:cs="Times New Roman"/>
          <w:sz w:val="24"/>
          <w:szCs w:val="24"/>
        </w:rPr>
        <w:t xml:space="preserve"> Mathonsi Family Enterprises (Pvt) </w:t>
      </w:r>
      <w:r w:rsidR="00200C31" w:rsidRPr="00B43058">
        <w:rPr>
          <w:rFonts w:ascii="Times New Roman" w:hAnsi="Times New Roman" w:cs="Times New Roman"/>
          <w:sz w:val="24"/>
          <w:szCs w:val="24"/>
        </w:rPr>
        <w:t>Ltd who was</w:t>
      </w:r>
      <w:r w:rsidR="00DA200A" w:rsidRPr="00B43058">
        <w:rPr>
          <w:rFonts w:ascii="Times New Roman" w:hAnsi="Times New Roman" w:cs="Times New Roman"/>
          <w:sz w:val="24"/>
          <w:szCs w:val="24"/>
        </w:rPr>
        <w:t xml:space="preserve"> the </w:t>
      </w:r>
      <w:r w:rsidR="0076260F" w:rsidRPr="00B43058">
        <w:rPr>
          <w:rFonts w:ascii="Times New Roman" w:hAnsi="Times New Roman" w:cs="Times New Roman"/>
          <w:sz w:val="24"/>
          <w:szCs w:val="24"/>
        </w:rPr>
        <w:t xml:space="preserve">second </w:t>
      </w:r>
      <w:r w:rsidR="00200C31" w:rsidRPr="00B43058">
        <w:rPr>
          <w:rFonts w:ascii="Times New Roman" w:hAnsi="Times New Roman" w:cs="Times New Roman"/>
          <w:sz w:val="24"/>
          <w:szCs w:val="24"/>
        </w:rPr>
        <w:t>respondent</w:t>
      </w:r>
      <w:r w:rsidR="00DA200A" w:rsidRPr="00B43058">
        <w:rPr>
          <w:rFonts w:ascii="Times New Roman" w:hAnsi="Times New Roman" w:cs="Times New Roman"/>
          <w:sz w:val="24"/>
          <w:szCs w:val="24"/>
        </w:rPr>
        <w:t xml:space="preserve"> in the court </w:t>
      </w:r>
      <w:r w:rsidR="00DA200A" w:rsidRPr="00B43058">
        <w:rPr>
          <w:rFonts w:ascii="Times New Roman" w:hAnsi="Times New Roman" w:cs="Times New Roman"/>
          <w:i/>
          <w:sz w:val="24"/>
          <w:szCs w:val="24"/>
        </w:rPr>
        <w:t>a quo</w:t>
      </w:r>
      <w:r w:rsidR="00DA200A" w:rsidRPr="00B43058">
        <w:rPr>
          <w:rFonts w:ascii="Times New Roman" w:hAnsi="Times New Roman" w:cs="Times New Roman"/>
          <w:sz w:val="24"/>
          <w:szCs w:val="24"/>
        </w:rPr>
        <w:t xml:space="preserve"> </w:t>
      </w:r>
      <w:r w:rsidR="00897165" w:rsidRPr="00B43058">
        <w:rPr>
          <w:rFonts w:ascii="Times New Roman" w:hAnsi="Times New Roman" w:cs="Times New Roman"/>
          <w:sz w:val="24"/>
          <w:szCs w:val="24"/>
        </w:rPr>
        <w:t>is the registered owner of a certain immovable piece of property commonly known as number 9 Simon Mazorodze</w:t>
      </w:r>
      <w:r w:rsidR="004B067B" w:rsidRPr="00B43058">
        <w:rPr>
          <w:rFonts w:ascii="Times New Roman" w:hAnsi="Times New Roman" w:cs="Times New Roman"/>
          <w:sz w:val="24"/>
          <w:szCs w:val="24"/>
        </w:rPr>
        <w:t xml:space="preserve"> Road</w:t>
      </w:r>
      <w:r w:rsidR="00897165" w:rsidRPr="00B43058">
        <w:rPr>
          <w:rFonts w:ascii="Times New Roman" w:hAnsi="Times New Roman" w:cs="Times New Roman"/>
          <w:sz w:val="24"/>
          <w:szCs w:val="24"/>
        </w:rPr>
        <w:t xml:space="preserve"> being </w:t>
      </w:r>
      <w:r w:rsidR="004B067B" w:rsidRPr="00B43058">
        <w:rPr>
          <w:rFonts w:ascii="Times New Roman" w:hAnsi="Times New Roman" w:cs="Times New Roman"/>
          <w:sz w:val="24"/>
          <w:szCs w:val="24"/>
        </w:rPr>
        <w:t xml:space="preserve">the Remainder of Subdivision B of Delft Hopely. </w:t>
      </w:r>
    </w:p>
    <w:p w:rsidR="00042A71" w:rsidRPr="00B43058" w:rsidRDefault="00042A71" w:rsidP="00042A71">
      <w:pPr>
        <w:spacing w:after="0"/>
        <w:jc w:val="both"/>
        <w:rPr>
          <w:rFonts w:ascii="Times New Roman" w:hAnsi="Times New Roman" w:cs="Times New Roman"/>
          <w:sz w:val="24"/>
          <w:szCs w:val="24"/>
        </w:rPr>
      </w:pPr>
    </w:p>
    <w:p w:rsidR="007F36D4" w:rsidRPr="00B43058" w:rsidRDefault="00042A71" w:rsidP="00E142E1">
      <w:pPr>
        <w:tabs>
          <w:tab w:val="left" w:pos="1440"/>
        </w:tabs>
        <w:spacing w:after="0" w:line="480" w:lineRule="auto"/>
        <w:jc w:val="both"/>
        <w:rPr>
          <w:rFonts w:ascii="Times New Roman" w:hAnsi="Times New Roman" w:cs="Times New Roman"/>
          <w:sz w:val="24"/>
          <w:szCs w:val="24"/>
        </w:rPr>
      </w:pPr>
      <w:r w:rsidRPr="00B43058">
        <w:rPr>
          <w:rFonts w:ascii="Times New Roman" w:hAnsi="Times New Roman" w:cs="Times New Roman"/>
          <w:sz w:val="24"/>
          <w:szCs w:val="24"/>
        </w:rPr>
        <w:t xml:space="preserve"> </w:t>
      </w:r>
      <w:r w:rsidR="00E142E1" w:rsidRPr="00B43058">
        <w:rPr>
          <w:rFonts w:ascii="Times New Roman" w:hAnsi="Times New Roman" w:cs="Times New Roman"/>
          <w:sz w:val="24"/>
          <w:szCs w:val="24"/>
        </w:rPr>
        <w:tab/>
      </w:r>
      <w:r w:rsidRPr="00B43058">
        <w:rPr>
          <w:rFonts w:ascii="Times New Roman" w:hAnsi="Times New Roman" w:cs="Times New Roman"/>
          <w:sz w:val="24"/>
          <w:szCs w:val="24"/>
        </w:rPr>
        <w:t xml:space="preserve">Mathonsi Family Enterprises </w:t>
      </w:r>
      <w:r w:rsidR="00200C31" w:rsidRPr="00B43058">
        <w:rPr>
          <w:rFonts w:ascii="Times New Roman" w:hAnsi="Times New Roman" w:cs="Times New Roman"/>
          <w:sz w:val="24"/>
          <w:szCs w:val="24"/>
        </w:rPr>
        <w:t>wished</w:t>
      </w:r>
      <w:r w:rsidR="004B067B" w:rsidRPr="00B43058">
        <w:rPr>
          <w:rFonts w:ascii="Times New Roman" w:hAnsi="Times New Roman" w:cs="Times New Roman"/>
          <w:sz w:val="24"/>
          <w:szCs w:val="24"/>
        </w:rPr>
        <w:t xml:space="preserve"> to subdivide and sell a portion of the property but apparently lacked the financial capacity to effect the necessary </w:t>
      </w:r>
      <w:r w:rsidR="002C2293" w:rsidRPr="00B43058">
        <w:rPr>
          <w:rFonts w:ascii="Times New Roman" w:hAnsi="Times New Roman" w:cs="Times New Roman"/>
          <w:sz w:val="24"/>
          <w:szCs w:val="24"/>
        </w:rPr>
        <w:t xml:space="preserve">subdivision </w:t>
      </w:r>
      <w:r w:rsidR="004B067B" w:rsidRPr="00B43058">
        <w:rPr>
          <w:rFonts w:ascii="Times New Roman" w:hAnsi="Times New Roman" w:cs="Times New Roman"/>
          <w:sz w:val="24"/>
          <w:szCs w:val="24"/>
        </w:rPr>
        <w:t>and related costs to facilitate the sale and transfer of the envisaged subdivision.</w:t>
      </w:r>
      <w:r w:rsidR="007F36D4" w:rsidRPr="00B43058">
        <w:rPr>
          <w:rFonts w:ascii="Times New Roman" w:hAnsi="Times New Roman" w:cs="Times New Roman"/>
          <w:sz w:val="24"/>
          <w:szCs w:val="24"/>
        </w:rPr>
        <w:t xml:space="preserve"> </w:t>
      </w:r>
      <w:r w:rsidRPr="00B43058">
        <w:rPr>
          <w:rFonts w:ascii="Times New Roman" w:hAnsi="Times New Roman" w:cs="Times New Roman"/>
          <w:sz w:val="24"/>
          <w:szCs w:val="24"/>
        </w:rPr>
        <w:t xml:space="preserve"> Eventually it negotiated and entered into a conditional </w:t>
      </w:r>
      <w:r w:rsidR="00EC749F" w:rsidRPr="00B43058">
        <w:rPr>
          <w:rFonts w:ascii="Times New Roman" w:hAnsi="Times New Roman" w:cs="Times New Roman"/>
          <w:sz w:val="24"/>
          <w:szCs w:val="24"/>
        </w:rPr>
        <w:t xml:space="preserve">verbal </w:t>
      </w:r>
      <w:r w:rsidRPr="00B43058">
        <w:rPr>
          <w:rFonts w:ascii="Times New Roman" w:hAnsi="Times New Roman" w:cs="Times New Roman"/>
          <w:sz w:val="24"/>
          <w:szCs w:val="24"/>
        </w:rPr>
        <w:t xml:space="preserve">agreement </w:t>
      </w:r>
      <w:r w:rsidR="00EC749F" w:rsidRPr="00B43058">
        <w:rPr>
          <w:rFonts w:ascii="Times New Roman" w:hAnsi="Times New Roman" w:cs="Times New Roman"/>
          <w:sz w:val="24"/>
          <w:szCs w:val="24"/>
        </w:rPr>
        <w:t xml:space="preserve">sometime in 2010 </w:t>
      </w:r>
      <w:r w:rsidRPr="00B43058">
        <w:rPr>
          <w:rFonts w:ascii="Times New Roman" w:hAnsi="Times New Roman" w:cs="Times New Roman"/>
          <w:sz w:val="24"/>
          <w:szCs w:val="24"/>
        </w:rPr>
        <w:t xml:space="preserve">where the </w:t>
      </w:r>
      <w:r w:rsidR="0076260F" w:rsidRPr="00B43058">
        <w:rPr>
          <w:rFonts w:ascii="Times New Roman" w:hAnsi="Times New Roman" w:cs="Times New Roman"/>
          <w:sz w:val="24"/>
          <w:szCs w:val="24"/>
        </w:rPr>
        <w:t xml:space="preserve">first </w:t>
      </w:r>
      <w:r w:rsidRPr="00B43058">
        <w:rPr>
          <w:rFonts w:ascii="Times New Roman" w:hAnsi="Times New Roman" w:cs="Times New Roman"/>
          <w:sz w:val="24"/>
          <w:szCs w:val="24"/>
        </w:rPr>
        <w:t xml:space="preserve"> respondent would </w:t>
      </w:r>
      <w:r w:rsidR="002C2293" w:rsidRPr="00B43058">
        <w:rPr>
          <w:rFonts w:ascii="Times New Roman" w:hAnsi="Times New Roman" w:cs="Times New Roman"/>
          <w:sz w:val="24"/>
          <w:szCs w:val="24"/>
        </w:rPr>
        <w:t>finance the</w:t>
      </w:r>
      <w:r w:rsidRPr="00B43058">
        <w:rPr>
          <w:rFonts w:ascii="Times New Roman" w:hAnsi="Times New Roman" w:cs="Times New Roman"/>
          <w:sz w:val="24"/>
          <w:szCs w:val="24"/>
        </w:rPr>
        <w:t xml:space="preserve"> </w:t>
      </w:r>
      <w:r w:rsidR="002C2293" w:rsidRPr="00B43058">
        <w:rPr>
          <w:rFonts w:ascii="Times New Roman" w:hAnsi="Times New Roman" w:cs="Times New Roman"/>
          <w:sz w:val="24"/>
          <w:szCs w:val="24"/>
        </w:rPr>
        <w:t>whole</w:t>
      </w:r>
      <w:r w:rsidR="001026B4" w:rsidRPr="00B43058">
        <w:rPr>
          <w:rFonts w:ascii="Times New Roman" w:hAnsi="Times New Roman" w:cs="Times New Roman"/>
          <w:sz w:val="24"/>
          <w:szCs w:val="24"/>
        </w:rPr>
        <w:t xml:space="preserve"> subdivision process,</w:t>
      </w:r>
      <w:r w:rsidRPr="00B43058">
        <w:rPr>
          <w:rFonts w:ascii="Times New Roman" w:hAnsi="Times New Roman" w:cs="Times New Roman"/>
          <w:sz w:val="24"/>
          <w:szCs w:val="24"/>
        </w:rPr>
        <w:t xml:space="preserve"> payment of capital </w:t>
      </w:r>
      <w:r w:rsidR="002C2293" w:rsidRPr="00B43058">
        <w:rPr>
          <w:rFonts w:ascii="Times New Roman" w:hAnsi="Times New Roman" w:cs="Times New Roman"/>
          <w:sz w:val="24"/>
          <w:szCs w:val="24"/>
        </w:rPr>
        <w:t xml:space="preserve">gains tax </w:t>
      </w:r>
      <w:r w:rsidRPr="00B43058">
        <w:rPr>
          <w:rFonts w:ascii="Times New Roman" w:hAnsi="Times New Roman" w:cs="Times New Roman"/>
          <w:sz w:val="24"/>
          <w:szCs w:val="24"/>
        </w:rPr>
        <w:t>and related costs to facilitate it</w:t>
      </w:r>
      <w:r w:rsidR="002C2293" w:rsidRPr="00B43058">
        <w:rPr>
          <w:rFonts w:ascii="Times New Roman" w:hAnsi="Times New Roman" w:cs="Times New Roman"/>
          <w:sz w:val="24"/>
          <w:szCs w:val="24"/>
        </w:rPr>
        <w:t>s</w:t>
      </w:r>
      <w:r w:rsidRPr="00B43058">
        <w:rPr>
          <w:rFonts w:ascii="Times New Roman" w:hAnsi="Times New Roman" w:cs="Times New Roman"/>
          <w:sz w:val="24"/>
          <w:szCs w:val="24"/>
        </w:rPr>
        <w:t xml:space="preserve"> purchase of the </w:t>
      </w:r>
      <w:r w:rsidR="002C2293" w:rsidRPr="00B43058">
        <w:rPr>
          <w:rFonts w:ascii="Times New Roman" w:hAnsi="Times New Roman" w:cs="Times New Roman"/>
          <w:sz w:val="24"/>
          <w:szCs w:val="24"/>
        </w:rPr>
        <w:t xml:space="preserve">resultant </w:t>
      </w:r>
      <w:r w:rsidRPr="00B43058">
        <w:rPr>
          <w:rFonts w:ascii="Times New Roman" w:hAnsi="Times New Roman" w:cs="Times New Roman"/>
          <w:sz w:val="24"/>
          <w:szCs w:val="24"/>
        </w:rPr>
        <w:t>subdivision.</w:t>
      </w:r>
      <w:r w:rsidR="002C2293" w:rsidRPr="00B43058">
        <w:rPr>
          <w:rFonts w:ascii="Times New Roman" w:hAnsi="Times New Roman" w:cs="Times New Roman"/>
          <w:sz w:val="24"/>
          <w:szCs w:val="24"/>
        </w:rPr>
        <w:t xml:space="preserve"> </w:t>
      </w:r>
      <w:r w:rsidR="00EC749F" w:rsidRPr="00B43058">
        <w:rPr>
          <w:rFonts w:ascii="Times New Roman" w:hAnsi="Times New Roman" w:cs="Times New Roman"/>
          <w:sz w:val="24"/>
          <w:szCs w:val="24"/>
        </w:rPr>
        <w:t>The verbal agreement</w:t>
      </w:r>
      <w:r w:rsidR="00200C31" w:rsidRPr="00B43058">
        <w:rPr>
          <w:rFonts w:ascii="Times New Roman" w:hAnsi="Times New Roman" w:cs="Times New Roman"/>
          <w:sz w:val="24"/>
          <w:szCs w:val="24"/>
        </w:rPr>
        <w:t xml:space="preserve"> culminated in</w:t>
      </w:r>
      <w:r w:rsidR="007F36D4" w:rsidRPr="00B43058">
        <w:rPr>
          <w:rFonts w:ascii="Times New Roman" w:hAnsi="Times New Roman" w:cs="Times New Roman"/>
          <w:sz w:val="24"/>
          <w:szCs w:val="24"/>
        </w:rPr>
        <w:t xml:space="preserve"> Mathonsi Family Enterprises </w:t>
      </w:r>
      <w:r w:rsidR="00EC749F" w:rsidRPr="00B43058">
        <w:rPr>
          <w:rFonts w:ascii="Times New Roman" w:hAnsi="Times New Roman" w:cs="Times New Roman"/>
          <w:sz w:val="24"/>
          <w:szCs w:val="24"/>
        </w:rPr>
        <w:t xml:space="preserve">(Pvt) Ltd </w:t>
      </w:r>
      <w:r w:rsidR="007F36D4" w:rsidRPr="00B43058">
        <w:rPr>
          <w:rFonts w:ascii="Times New Roman" w:hAnsi="Times New Roman" w:cs="Times New Roman"/>
          <w:sz w:val="24"/>
          <w:szCs w:val="24"/>
        </w:rPr>
        <w:t>makin</w:t>
      </w:r>
      <w:r w:rsidR="00A97395">
        <w:rPr>
          <w:rFonts w:ascii="Times New Roman" w:hAnsi="Times New Roman" w:cs="Times New Roman"/>
          <w:sz w:val="24"/>
          <w:szCs w:val="24"/>
        </w:rPr>
        <w:t>g the following resolution on 8 </w:t>
      </w:r>
      <w:r w:rsidR="007F36D4" w:rsidRPr="00B43058">
        <w:rPr>
          <w:rFonts w:ascii="Times New Roman" w:hAnsi="Times New Roman" w:cs="Times New Roman"/>
          <w:sz w:val="24"/>
          <w:szCs w:val="24"/>
        </w:rPr>
        <w:t>December 2010:</w:t>
      </w:r>
    </w:p>
    <w:p w:rsidR="007F36D4" w:rsidRPr="00B43058" w:rsidRDefault="007F36D4" w:rsidP="00E142E1">
      <w:pPr>
        <w:spacing w:after="0"/>
        <w:ind w:firstLine="720"/>
        <w:jc w:val="both"/>
        <w:rPr>
          <w:rFonts w:ascii="Times New Roman" w:hAnsi="Times New Roman" w:cs="Times New Roman"/>
          <w:b/>
          <w:sz w:val="24"/>
          <w:szCs w:val="24"/>
          <w:u w:val="single"/>
        </w:rPr>
      </w:pPr>
      <w:r w:rsidRPr="00B43058">
        <w:rPr>
          <w:rFonts w:ascii="Times New Roman" w:hAnsi="Times New Roman" w:cs="Times New Roman"/>
          <w:sz w:val="24"/>
          <w:szCs w:val="24"/>
        </w:rPr>
        <w:t>“</w:t>
      </w:r>
      <w:r w:rsidRPr="00B43058">
        <w:rPr>
          <w:rFonts w:ascii="Times New Roman" w:hAnsi="Times New Roman" w:cs="Times New Roman"/>
          <w:b/>
          <w:sz w:val="24"/>
          <w:szCs w:val="24"/>
          <w:u w:val="single"/>
        </w:rPr>
        <w:t>RESOLVED</w:t>
      </w:r>
    </w:p>
    <w:p w:rsidR="007F36D4" w:rsidRPr="00B43058" w:rsidRDefault="007F36D4" w:rsidP="007F36D4">
      <w:pPr>
        <w:spacing w:after="0"/>
        <w:jc w:val="both"/>
        <w:rPr>
          <w:rFonts w:ascii="Times New Roman" w:hAnsi="Times New Roman" w:cs="Times New Roman"/>
          <w:b/>
          <w:sz w:val="24"/>
          <w:szCs w:val="24"/>
          <w:u w:val="single"/>
        </w:rPr>
      </w:pPr>
    </w:p>
    <w:p w:rsidR="007F36D4" w:rsidRPr="00B43058" w:rsidRDefault="007F36D4" w:rsidP="009228FE">
      <w:pPr>
        <w:pStyle w:val="ListParagraph"/>
        <w:numPr>
          <w:ilvl w:val="0"/>
          <w:numId w:val="2"/>
        </w:numPr>
        <w:tabs>
          <w:tab w:val="left" w:pos="1890"/>
        </w:tabs>
        <w:spacing w:after="0"/>
        <w:ind w:left="1890" w:hanging="450"/>
        <w:jc w:val="both"/>
        <w:rPr>
          <w:rFonts w:ascii="Times New Roman" w:hAnsi="Times New Roman" w:cs="Times New Roman"/>
          <w:sz w:val="24"/>
          <w:szCs w:val="24"/>
        </w:rPr>
      </w:pPr>
      <w:r w:rsidRPr="00B43058">
        <w:rPr>
          <w:rFonts w:ascii="Times New Roman" w:hAnsi="Times New Roman" w:cs="Times New Roman"/>
          <w:sz w:val="24"/>
          <w:szCs w:val="24"/>
        </w:rPr>
        <w:t xml:space="preserve">That the company </w:t>
      </w:r>
      <w:r w:rsidR="00646C92" w:rsidRPr="00B43058">
        <w:rPr>
          <w:rFonts w:ascii="Times New Roman" w:hAnsi="Times New Roman" w:cs="Times New Roman"/>
          <w:sz w:val="24"/>
          <w:szCs w:val="24"/>
        </w:rPr>
        <w:t>applies for the subdivision of the property commonly known as No. 9 Simon Mazorodze being the Remainder of subdivision B of Delft of Hopely into two properties.</w:t>
      </w:r>
    </w:p>
    <w:p w:rsidR="009228FE" w:rsidRPr="00B43058" w:rsidRDefault="009228FE" w:rsidP="009228FE">
      <w:pPr>
        <w:pStyle w:val="ListParagraph"/>
        <w:tabs>
          <w:tab w:val="left" w:pos="1890"/>
        </w:tabs>
        <w:spacing w:after="0"/>
        <w:ind w:left="1890"/>
        <w:jc w:val="both"/>
        <w:rPr>
          <w:rFonts w:ascii="Times New Roman" w:hAnsi="Times New Roman" w:cs="Times New Roman"/>
          <w:sz w:val="24"/>
          <w:szCs w:val="24"/>
        </w:rPr>
      </w:pPr>
    </w:p>
    <w:p w:rsidR="00646C92" w:rsidRPr="00B43058" w:rsidRDefault="00646C92" w:rsidP="009228FE">
      <w:pPr>
        <w:pStyle w:val="ListParagraph"/>
        <w:numPr>
          <w:ilvl w:val="0"/>
          <w:numId w:val="2"/>
        </w:numPr>
        <w:tabs>
          <w:tab w:val="left" w:pos="1890"/>
        </w:tabs>
        <w:spacing w:after="0"/>
        <w:ind w:left="1890" w:hanging="450"/>
        <w:jc w:val="both"/>
        <w:rPr>
          <w:rFonts w:ascii="Times New Roman" w:hAnsi="Times New Roman" w:cs="Times New Roman"/>
          <w:sz w:val="24"/>
          <w:szCs w:val="24"/>
        </w:rPr>
      </w:pPr>
      <w:r w:rsidRPr="00B43058">
        <w:rPr>
          <w:rFonts w:ascii="Times New Roman" w:hAnsi="Times New Roman" w:cs="Times New Roman"/>
          <w:sz w:val="24"/>
          <w:szCs w:val="24"/>
        </w:rPr>
        <w:t>THAT Mayor Logistics (Pvt) Ltd be and is hereby authorised to provide assistance and to make all such payments as may be necessary to facilitate the subdivision, all of which will be taken into account when disposing of the subdivision to it</w:t>
      </w:r>
      <w:r w:rsidR="00414ED2" w:rsidRPr="00B43058">
        <w:rPr>
          <w:rFonts w:ascii="Times New Roman" w:hAnsi="Times New Roman" w:cs="Times New Roman"/>
          <w:sz w:val="24"/>
          <w:szCs w:val="24"/>
        </w:rPr>
        <w:t>.</w:t>
      </w:r>
    </w:p>
    <w:p w:rsidR="009228FE" w:rsidRPr="00B43058" w:rsidRDefault="009228FE" w:rsidP="009228FE">
      <w:pPr>
        <w:pStyle w:val="ListParagraph"/>
        <w:rPr>
          <w:rFonts w:ascii="Times New Roman" w:hAnsi="Times New Roman" w:cs="Times New Roman"/>
          <w:sz w:val="24"/>
          <w:szCs w:val="24"/>
        </w:rPr>
      </w:pPr>
    </w:p>
    <w:p w:rsidR="00414ED2" w:rsidRPr="00B43058" w:rsidRDefault="00414ED2" w:rsidP="009228FE">
      <w:pPr>
        <w:pStyle w:val="ListParagraph"/>
        <w:numPr>
          <w:ilvl w:val="0"/>
          <w:numId w:val="2"/>
        </w:numPr>
        <w:tabs>
          <w:tab w:val="left" w:pos="1890"/>
        </w:tabs>
        <w:spacing w:after="0"/>
        <w:ind w:left="1890" w:hanging="450"/>
        <w:jc w:val="both"/>
        <w:rPr>
          <w:rFonts w:ascii="Times New Roman" w:hAnsi="Times New Roman" w:cs="Times New Roman"/>
          <w:sz w:val="24"/>
          <w:szCs w:val="24"/>
        </w:rPr>
      </w:pPr>
      <w:r w:rsidRPr="00B43058">
        <w:rPr>
          <w:rFonts w:ascii="Times New Roman" w:hAnsi="Times New Roman" w:cs="Times New Roman"/>
          <w:sz w:val="24"/>
          <w:szCs w:val="24"/>
        </w:rPr>
        <w:t>THAT once the subdivision is approved, half or the smaller of the two subdivided portions shall be sold to Mayor Logistics (Pvt) Ltd for not more than US$ 35 000 per acre of the prime portions and at a negotiated lower price for any swampy portions in recognition of assistance in the subdivision process.</w:t>
      </w:r>
    </w:p>
    <w:p w:rsidR="009228FE" w:rsidRPr="00B43058" w:rsidRDefault="009228FE" w:rsidP="009228FE">
      <w:pPr>
        <w:pStyle w:val="ListParagraph"/>
        <w:rPr>
          <w:rFonts w:ascii="Times New Roman" w:hAnsi="Times New Roman" w:cs="Times New Roman"/>
          <w:sz w:val="24"/>
          <w:szCs w:val="24"/>
        </w:rPr>
      </w:pPr>
    </w:p>
    <w:p w:rsidR="00414ED2" w:rsidRPr="00B43058" w:rsidRDefault="00414ED2" w:rsidP="009228FE">
      <w:pPr>
        <w:pStyle w:val="ListParagraph"/>
        <w:numPr>
          <w:ilvl w:val="0"/>
          <w:numId w:val="2"/>
        </w:numPr>
        <w:tabs>
          <w:tab w:val="left" w:pos="1890"/>
        </w:tabs>
        <w:spacing w:after="0"/>
        <w:ind w:left="1980" w:hanging="540"/>
        <w:jc w:val="both"/>
        <w:rPr>
          <w:rFonts w:ascii="Times New Roman" w:hAnsi="Times New Roman" w:cs="Times New Roman"/>
          <w:sz w:val="24"/>
          <w:szCs w:val="24"/>
        </w:rPr>
      </w:pPr>
      <w:r w:rsidRPr="00B43058">
        <w:rPr>
          <w:rFonts w:ascii="Times New Roman" w:hAnsi="Times New Roman" w:cs="Times New Roman"/>
          <w:sz w:val="24"/>
          <w:szCs w:val="24"/>
        </w:rPr>
        <w:t xml:space="preserve">THAT the payment terms be discussed with Mayor Logistics (Pvt) Ltd once the </w:t>
      </w:r>
      <w:r w:rsidR="00E7073B" w:rsidRPr="00B43058">
        <w:rPr>
          <w:rFonts w:ascii="Times New Roman" w:hAnsi="Times New Roman" w:cs="Times New Roman"/>
          <w:sz w:val="24"/>
          <w:szCs w:val="24"/>
        </w:rPr>
        <w:t>subdivision</w:t>
      </w:r>
      <w:r w:rsidRPr="00B43058">
        <w:rPr>
          <w:rFonts w:ascii="Times New Roman" w:hAnsi="Times New Roman" w:cs="Times New Roman"/>
          <w:sz w:val="24"/>
          <w:szCs w:val="24"/>
        </w:rPr>
        <w:t xml:space="preserve"> is approved.</w:t>
      </w:r>
    </w:p>
    <w:p w:rsidR="009228FE" w:rsidRPr="00B43058" w:rsidRDefault="009228FE" w:rsidP="009228FE">
      <w:pPr>
        <w:pStyle w:val="ListParagraph"/>
        <w:rPr>
          <w:rFonts w:ascii="Times New Roman" w:hAnsi="Times New Roman" w:cs="Times New Roman"/>
          <w:sz w:val="24"/>
          <w:szCs w:val="24"/>
        </w:rPr>
      </w:pPr>
    </w:p>
    <w:p w:rsidR="00042A71" w:rsidRPr="00B43058" w:rsidRDefault="00414ED2" w:rsidP="009228FE">
      <w:pPr>
        <w:pStyle w:val="ListParagraph"/>
        <w:numPr>
          <w:ilvl w:val="0"/>
          <w:numId w:val="2"/>
        </w:numPr>
        <w:tabs>
          <w:tab w:val="left" w:pos="1890"/>
        </w:tabs>
        <w:spacing w:after="0"/>
        <w:ind w:left="1890" w:hanging="450"/>
        <w:jc w:val="both"/>
        <w:rPr>
          <w:rFonts w:ascii="Times New Roman" w:hAnsi="Times New Roman" w:cs="Times New Roman"/>
          <w:sz w:val="24"/>
          <w:szCs w:val="24"/>
        </w:rPr>
      </w:pPr>
      <w:r w:rsidRPr="00B43058">
        <w:rPr>
          <w:rFonts w:ascii="Times New Roman" w:hAnsi="Times New Roman" w:cs="Times New Roman"/>
          <w:sz w:val="24"/>
          <w:szCs w:val="24"/>
        </w:rPr>
        <w:lastRenderedPageBreak/>
        <w:t xml:space="preserve">THAT CLIFF Mathonsi </w:t>
      </w:r>
      <w:r w:rsidR="00E7073B" w:rsidRPr="00B43058">
        <w:rPr>
          <w:rFonts w:ascii="Times New Roman" w:hAnsi="Times New Roman" w:cs="Times New Roman"/>
          <w:sz w:val="24"/>
          <w:szCs w:val="24"/>
        </w:rPr>
        <w:t xml:space="preserve">be and is hereby authorised to sign any documents and to do all such things as may be necessary on behalf of the company  to  facilitate the subdivision  and proposed disposal to Mayor Logistics </w:t>
      </w:r>
      <w:r w:rsidR="001131A5" w:rsidRPr="00B43058">
        <w:rPr>
          <w:rFonts w:ascii="Times New Roman" w:hAnsi="Times New Roman" w:cs="Times New Roman"/>
          <w:sz w:val="24"/>
          <w:szCs w:val="24"/>
        </w:rPr>
        <w:t xml:space="preserve">(Pvt) </w:t>
      </w:r>
      <w:r w:rsidR="00A27F2F" w:rsidRPr="00B43058">
        <w:rPr>
          <w:rFonts w:ascii="Times New Roman" w:hAnsi="Times New Roman" w:cs="Times New Roman"/>
          <w:sz w:val="24"/>
          <w:szCs w:val="24"/>
        </w:rPr>
        <w:t>L</w:t>
      </w:r>
      <w:r w:rsidR="001131A5" w:rsidRPr="00B43058">
        <w:rPr>
          <w:rFonts w:ascii="Times New Roman" w:hAnsi="Times New Roman" w:cs="Times New Roman"/>
          <w:sz w:val="24"/>
          <w:szCs w:val="24"/>
        </w:rPr>
        <w:t>td.”</w:t>
      </w:r>
    </w:p>
    <w:p w:rsidR="00A27F2F" w:rsidRPr="00B43058" w:rsidRDefault="00A27F2F" w:rsidP="00A27F2F">
      <w:pPr>
        <w:pStyle w:val="ListParagraph"/>
        <w:rPr>
          <w:rFonts w:ascii="Times New Roman" w:hAnsi="Times New Roman" w:cs="Times New Roman"/>
          <w:sz w:val="24"/>
          <w:szCs w:val="24"/>
        </w:rPr>
      </w:pPr>
    </w:p>
    <w:p w:rsidR="00A27F2F" w:rsidRPr="00B43058" w:rsidRDefault="00A27F2F" w:rsidP="00A27F2F">
      <w:pPr>
        <w:pStyle w:val="ListParagraph"/>
        <w:tabs>
          <w:tab w:val="left" w:pos="1890"/>
        </w:tabs>
        <w:spacing w:after="0" w:line="240" w:lineRule="auto"/>
        <w:ind w:left="1890"/>
        <w:jc w:val="both"/>
        <w:rPr>
          <w:rFonts w:ascii="Times New Roman" w:hAnsi="Times New Roman" w:cs="Times New Roman"/>
          <w:sz w:val="24"/>
          <w:szCs w:val="24"/>
        </w:rPr>
      </w:pPr>
    </w:p>
    <w:p w:rsidR="008B2A39" w:rsidRPr="00B43058" w:rsidRDefault="000644A3" w:rsidP="000C5E7D">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 xml:space="preserve">According to the </w:t>
      </w:r>
      <w:r w:rsidR="006A6BB9" w:rsidRPr="00B43058">
        <w:rPr>
          <w:rFonts w:ascii="Times New Roman" w:hAnsi="Times New Roman" w:cs="Times New Roman"/>
          <w:sz w:val="24"/>
          <w:szCs w:val="24"/>
        </w:rPr>
        <w:t xml:space="preserve">first </w:t>
      </w:r>
      <w:r w:rsidRPr="00B43058">
        <w:rPr>
          <w:rFonts w:ascii="Times New Roman" w:hAnsi="Times New Roman" w:cs="Times New Roman"/>
          <w:sz w:val="24"/>
          <w:szCs w:val="24"/>
        </w:rPr>
        <w:t>respondent the parties eventually settled for the price of US$50 000.00</w:t>
      </w:r>
      <w:r w:rsidR="005F59F5" w:rsidRPr="00B43058">
        <w:rPr>
          <w:rFonts w:ascii="Times New Roman" w:hAnsi="Times New Roman" w:cs="Times New Roman"/>
          <w:sz w:val="24"/>
          <w:szCs w:val="24"/>
        </w:rPr>
        <w:t xml:space="preserve"> which</w:t>
      </w:r>
      <w:r w:rsidRPr="00B43058">
        <w:rPr>
          <w:rFonts w:ascii="Times New Roman" w:hAnsi="Times New Roman" w:cs="Times New Roman"/>
          <w:sz w:val="24"/>
          <w:szCs w:val="24"/>
        </w:rPr>
        <w:t xml:space="preserve"> is yet to be paid.</w:t>
      </w:r>
      <w:r w:rsidR="00CB2B32" w:rsidRPr="00B43058">
        <w:rPr>
          <w:rFonts w:ascii="Times New Roman" w:hAnsi="Times New Roman" w:cs="Times New Roman"/>
          <w:sz w:val="24"/>
          <w:szCs w:val="24"/>
        </w:rPr>
        <w:t xml:space="preserve"> The sale was however subject to a su</w:t>
      </w:r>
      <w:r w:rsidR="000A2F98" w:rsidRPr="00B43058">
        <w:rPr>
          <w:rFonts w:ascii="Times New Roman" w:hAnsi="Times New Roman" w:cs="Times New Roman"/>
          <w:sz w:val="24"/>
          <w:szCs w:val="24"/>
        </w:rPr>
        <w:t xml:space="preserve">spensive condition </w:t>
      </w:r>
      <w:r w:rsidR="00CB2B32" w:rsidRPr="00B43058">
        <w:rPr>
          <w:rFonts w:ascii="Times New Roman" w:hAnsi="Times New Roman" w:cs="Times New Roman"/>
          <w:sz w:val="24"/>
          <w:szCs w:val="24"/>
        </w:rPr>
        <w:t>t</w:t>
      </w:r>
      <w:r w:rsidR="000A2F98" w:rsidRPr="00B43058">
        <w:rPr>
          <w:rFonts w:ascii="Times New Roman" w:hAnsi="Times New Roman" w:cs="Times New Roman"/>
          <w:sz w:val="24"/>
          <w:szCs w:val="24"/>
        </w:rPr>
        <w:t>hat it would only</w:t>
      </w:r>
      <w:r w:rsidR="00CB2B32" w:rsidRPr="00B43058">
        <w:rPr>
          <w:rFonts w:ascii="Times New Roman" w:hAnsi="Times New Roman" w:cs="Times New Roman"/>
          <w:sz w:val="24"/>
          <w:szCs w:val="24"/>
        </w:rPr>
        <w:t xml:space="preserve"> come into effect upon the </w:t>
      </w:r>
      <w:r w:rsidR="0076260F" w:rsidRPr="00B43058">
        <w:rPr>
          <w:rFonts w:ascii="Times New Roman" w:hAnsi="Times New Roman" w:cs="Times New Roman"/>
          <w:sz w:val="24"/>
          <w:szCs w:val="24"/>
        </w:rPr>
        <w:t xml:space="preserve">first </w:t>
      </w:r>
      <w:r w:rsidR="000A2F98" w:rsidRPr="00B43058">
        <w:rPr>
          <w:rFonts w:ascii="Times New Roman" w:hAnsi="Times New Roman" w:cs="Times New Roman"/>
          <w:sz w:val="24"/>
          <w:szCs w:val="24"/>
        </w:rPr>
        <w:t>respondent successfully facilitating the subdivision i</w:t>
      </w:r>
      <w:r w:rsidR="00D2624D" w:rsidRPr="00B43058">
        <w:rPr>
          <w:rFonts w:ascii="Times New Roman" w:hAnsi="Times New Roman" w:cs="Times New Roman"/>
          <w:sz w:val="24"/>
          <w:szCs w:val="24"/>
        </w:rPr>
        <w:t xml:space="preserve">n terms of the above resolution. It is common cause that the </w:t>
      </w:r>
      <w:r w:rsidR="0076260F" w:rsidRPr="00B43058">
        <w:rPr>
          <w:rFonts w:ascii="Times New Roman" w:hAnsi="Times New Roman" w:cs="Times New Roman"/>
          <w:sz w:val="24"/>
          <w:szCs w:val="24"/>
        </w:rPr>
        <w:t xml:space="preserve">first </w:t>
      </w:r>
      <w:r w:rsidR="00D2624D" w:rsidRPr="00B43058">
        <w:rPr>
          <w:rFonts w:ascii="Times New Roman" w:hAnsi="Times New Roman" w:cs="Times New Roman"/>
          <w:sz w:val="24"/>
          <w:szCs w:val="24"/>
        </w:rPr>
        <w:t>respondent financed and facilitated the acquisition of the necessary sub divisional permit thereby partially fulfilling its part of the bargain.</w:t>
      </w:r>
    </w:p>
    <w:p w:rsidR="000644A3" w:rsidRPr="00B43058" w:rsidRDefault="000644A3" w:rsidP="008B2A39">
      <w:pPr>
        <w:spacing w:after="0"/>
        <w:ind w:left="360"/>
        <w:jc w:val="both"/>
        <w:rPr>
          <w:rFonts w:ascii="Times New Roman" w:hAnsi="Times New Roman" w:cs="Times New Roman"/>
          <w:sz w:val="24"/>
          <w:szCs w:val="24"/>
        </w:rPr>
      </w:pPr>
    </w:p>
    <w:p w:rsidR="000366EA" w:rsidRPr="00B43058" w:rsidRDefault="008B2A39"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Although a draft written agreement was</w:t>
      </w:r>
      <w:r w:rsidR="001F3F36" w:rsidRPr="00B43058">
        <w:rPr>
          <w:rFonts w:ascii="Times New Roman" w:hAnsi="Times New Roman" w:cs="Times New Roman"/>
          <w:sz w:val="24"/>
          <w:szCs w:val="24"/>
        </w:rPr>
        <w:t xml:space="preserve"> prepared in terms of the verbal agreement and company resolution,</w:t>
      </w:r>
      <w:r w:rsidRPr="00B43058">
        <w:rPr>
          <w:rFonts w:ascii="Times New Roman" w:hAnsi="Times New Roman" w:cs="Times New Roman"/>
          <w:sz w:val="24"/>
          <w:szCs w:val="24"/>
        </w:rPr>
        <w:t xml:space="preserve"> Cliff </w:t>
      </w:r>
      <w:r w:rsidR="001F3F36" w:rsidRPr="00B43058">
        <w:rPr>
          <w:rFonts w:ascii="Times New Roman" w:hAnsi="Times New Roman" w:cs="Times New Roman"/>
          <w:sz w:val="24"/>
          <w:szCs w:val="24"/>
        </w:rPr>
        <w:t xml:space="preserve">refused to sign the draft </w:t>
      </w:r>
      <w:r w:rsidR="00351C18" w:rsidRPr="00B43058">
        <w:rPr>
          <w:rFonts w:ascii="Times New Roman" w:hAnsi="Times New Roman" w:cs="Times New Roman"/>
          <w:sz w:val="24"/>
          <w:szCs w:val="24"/>
        </w:rPr>
        <w:t>on behalf of</w:t>
      </w:r>
      <w:r w:rsidR="001F3F36" w:rsidRPr="00B43058">
        <w:rPr>
          <w:rFonts w:ascii="Times New Roman" w:hAnsi="Times New Roman" w:cs="Times New Roman"/>
          <w:sz w:val="24"/>
          <w:szCs w:val="24"/>
        </w:rPr>
        <w:t xml:space="preserve"> Mathonsi Family Enterprises (Pvt) Ltd claiming that his father wanted more money than previously agreed.</w:t>
      </w:r>
      <w:r w:rsidRPr="00B43058">
        <w:rPr>
          <w:rFonts w:ascii="Times New Roman" w:hAnsi="Times New Roman" w:cs="Times New Roman"/>
          <w:sz w:val="24"/>
          <w:szCs w:val="24"/>
        </w:rPr>
        <w:t xml:space="preserve"> It is plain that the verbal agreement was lawful and binding. The intended reduction of the verbal agreement </w:t>
      </w:r>
      <w:r w:rsidR="001675C6" w:rsidRPr="00B43058">
        <w:rPr>
          <w:rFonts w:ascii="Times New Roman" w:hAnsi="Times New Roman" w:cs="Times New Roman"/>
          <w:sz w:val="24"/>
          <w:szCs w:val="24"/>
        </w:rPr>
        <w:t xml:space="preserve">to writing </w:t>
      </w:r>
      <w:r w:rsidRPr="00B43058">
        <w:rPr>
          <w:rFonts w:ascii="Times New Roman" w:hAnsi="Times New Roman" w:cs="Times New Roman"/>
          <w:sz w:val="24"/>
          <w:szCs w:val="24"/>
        </w:rPr>
        <w:t>was a mere formality</w:t>
      </w:r>
      <w:r w:rsidR="000644A3" w:rsidRPr="00B43058">
        <w:rPr>
          <w:rFonts w:ascii="Times New Roman" w:hAnsi="Times New Roman" w:cs="Times New Roman"/>
          <w:sz w:val="24"/>
          <w:szCs w:val="24"/>
        </w:rPr>
        <w:t xml:space="preserve"> not forming part of the contractual agreement.</w:t>
      </w:r>
      <w:r w:rsidR="00D412BE" w:rsidRPr="00B43058">
        <w:rPr>
          <w:rFonts w:ascii="Times New Roman" w:hAnsi="Times New Roman" w:cs="Times New Roman"/>
          <w:sz w:val="24"/>
          <w:szCs w:val="24"/>
        </w:rPr>
        <w:t xml:space="preserve"> </w:t>
      </w:r>
      <w:r w:rsidR="00935110" w:rsidRPr="00B43058">
        <w:rPr>
          <w:rFonts w:ascii="Times New Roman" w:hAnsi="Times New Roman" w:cs="Times New Roman"/>
          <w:sz w:val="24"/>
          <w:szCs w:val="24"/>
        </w:rPr>
        <w:t xml:space="preserve">It is trite that </w:t>
      </w:r>
      <w:r w:rsidR="005B4527" w:rsidRPr="00B43058">
        <w:rPr>
          <w:rFonts w:ascii="Times New Roman" w:hAnsi="Times New Roman" w:cs="Times New Roman"/>
          <w:sz w:val="24"/>
          <w:szCs w:val="24"/>
        </w:rPr>
        <w:t>in the absence of any</w:t>
      </w:r>
      <w:r w:rsidR="00935110" w:rsidRPr="00B43058">
        <w:rPr>
          <w:rFonts w:ascii="Times New Roman" w:hAnsi="Times New Roman" w:cs="Times New Roman"/>
          <w:sz w:val="24"/>
          <w:szCs w:val="24"/>
        </w:rPr>
        <w:t xml:space="preserve"> prohibition</w:t>
      </w:r>
      <w:r w:rsidR="005B4527" w:rsidRPr="00B43058">
        <w:rPr>
          <w:rFonts w:ascii="Times New Roman" w:hAnsi="Times New Roman" w:cs="Times New Roman"/>
          <w:sz w:val="24"/>
          <w:szCs w:val="24"/>
        </w:rPr>
        <w:t xml:space="preserve"> or agreement to the contrary</w:t>
      </w:r>
      <w:r w:rsidR="00935110" w:rsidRPr="00B43058">
        <w:rPr>
          <w:rFonts w:ascii="Times New Roman" w:hAnsi="Times New Roman" w:cs="Times New Roman"/>
          <w:sz w:val="24"/>
          <w:szCs w:val="24"/>
        </w:rPr>
        <w:t>, a verbal agreement is l</w:t>
      </w:r>
      <w:r w:rsidR="00FD65D4" w:rsidRPr="00B43058">
        <w:rPr>
          <w:rFonts w:ascii="Times New Roman" w:hAnsi="Times New Roman" w:cs="Times New Roman"/>
          <w:sz w:val="24"/>
          <w:szCs w:val="24"/>
        </w:rPr>
        <w:t>awful and binding</w:t>
      </w:r>
      <w:r w:rsidR="00935110" w:rsidRPr="00B43058">
        <w:rPr>
          <w:rFonts w:ascii="Times New Roman" w:hAnsi="Times New Roman" w:cs="Times New Roman"/>
          <w:sz w:val="24"/>
          <w:szCs w:val="24"/>
        </w:rPr>
        <w:t>.</w:t>
      </w:r>
      <w:r w:rsidR="005B4527" w:rsidRPr="00B43058">
        <w:rPr>
          <w:rFonts w:ascii="Times New Roman" w:hAnsi="Times New Roman" w:cs="Times New Roman"/>
          <w:sz w:val="24"/>
          <w:szCs w:val="24"/>
        </w:rPr>
        <w:t xml:space="preserve"> This explains why b</w:t>
      </w:r>
      <w:r w:rsidR="00935110" w:rsidRPr="00B43058">
        <w:rPr>
          <w:rFonts w:ascii="Times New Roman" w:hAnsi="Times New Roman" w:cs="Times New Roman"/>
          <w:sz w:val="24"/>
          <w:szCs w:val="24"/>
        </w:rPr>
        <w:t xml:space="preserve">y far the majority of contractual agreements are verbal. </w:t>
      </w:r>
      <w:r w:rsidR="00FD65D4" w:rsidRPr="00B43058">
        <w:rPr>
          <w:rFonts w:ascii="Times New Roman" w:hAnsi="Times New Roman" w:cs="Times New Roman"/>
          <w:sz w:val="24"/>
          <w:szCs w:val="24"/>
        </w:rPr>
        <w:t xml:space="preserve">There is no </w:t>
      </w:r>
      <w:r w:rsidR="005B4527" w:rsidRPr="00B43058">
        <w:rPr>
          <w:rFonts w:ascii="Times New Roman" w:hAnsi="Times New Roman" w:cs="Times New Roman"/>
          <w:sz w:val="24"/>
          <w:szCs w:val="24"/>
        </w:rPr>
        <w:t xml:space="preserve">legal </w:t>
      </w:r>
      <w:r w:rsidR="00FD65D4" w:rsidRPr="00B43058">
        <w:rPr>
          <w:rFonts w:ascii="Times New Roman" w:hAnsi="Times New Roman" w:cs="Times New Roman"/>
          <w:sz w:val="24"/>
          <w:szCs w:val="24"/>
        </w:rPr>
        <w:t xml:space="preserve">requirement </w:t>
      </w:r>
      <w:r w:rsidR="005B4527" w:rsidRPr="00B43058">
        <w:rPr>
          <w:rFonts w:ascii="Times New Roman" w:hAnsi="Times New Roman" w:cs="Times New Roman"/>
          <w:sz w:val="24"/>
          <w:szCs w:val="24"/>
        </w:rPr>
        <w:t xml:space="preserve">in our jurisdiction </w:t>
      </w:r>
      <w:r w:rsidR="00FD65D4" w:rsidRPr="00B43058">
        <w:rPr>
          <w:rFonts w:ascii="Times New Roman" w:hAnsi="Times New Roman" w:cs="Times New Roman"/>
          <w:sz w:val="24"/>
          <w:szCs w:val="24"/>
        </w:rPr>
        <w:t>that every contractual agreement be reduced to writing.</w:t>
      </w:r>
    </w:p>
    <w:p w:rsidR="00D412BE" w:rsidRPr="00B43058" w:rsidRDefault="00D412BE" w:rsidP="008B2A39">
      <w:pPr>
        <w:spacing w:after="0"/>
        <w:ind w:left="360"/>
        <w:jc w:val="both"/>
        <w:rPr>
          <w:rFonts w:ascii="Times New Roman" w:hAnsi="Times New Roman" w:cs="Times New Roman"/>
          <w:sz w:val="24"/>
          <w:szCs w:val="24"/>
        </w:rPr>
      </w:pPr>
    </w:p>
    <w:p w:rsidR="000366EA" w:rsidRPr="00B43058" w:rsidRDefault="000366EA"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Despite the verbal agreement and the 1</w:t>
      </w:r>
      <w:r w:rsidRPr="00B43058">
        <w:rPr>
          <w:rFonts w:ascii="Times New Roman" w:hAnsi="Times New Roman" w:cs="Times New Roman"/>
          <w:sz w:val="24"/>
          <w:szCs w:val="24"/>
          <w:vertAlign w:val="superscript"/>
        </w:rPr>
        <w:t>st</w:t>
      </w:r>
      <w:r w:rsidRPr="00B43058">
        <w:rPr>
          <w:rFonts w:ascii="Times New Roman" w:hAnsi="Times New Roman" w:cs="Times New Roman"/>
          <w:sz w:val="24"/>
          <w:szCs w:val="24"/>
        </w:rPr>
        <w:t xml:space="preserve"> respondent having partially fulfill</w:t>
      </w:r>
      <w:r w:rsidR="00C83868" w:rsidRPr="00B43058">
        <w:rPr>
          <w:rFonts w:ascii="Times New Roman" w:hAnsi="Times New Roman" w:cs="Times New Roman"/>
          <w:sz w:val="24"/>
          <w:szCs w:val="24"/>
        </w:rPr>
        <w:t xml:space="preserve">ed its part of the bargain, </w:t>
      </w:r>
      <w:r w:rsidRPr="00B43058">
        <w:rPr>
          <w:rFonts w:ascii="Times New Roman" w:hAnsi="Times New Roman" w:cs="Times New Roman"/>
          <w:sz w:val="24"/>
          <w:szCs w:val="24"/>
        </w:rPr>
        <w:t xml:space="preserve">Mathonsi Family Enterprises (Pvt) Ltd resold the disputed </w:t>
      </w:r>
      <w:r w:rsidR="00C62C7B" w:rsidRPr="00B43058">
        <w:rPr>
          <w:rFonts w:ascii="Times New Roman" w:hAnsi="Times New Roman" w:cs="Times New Roman"/>
          <w:sz w:val="24"/>
          <w:szCs w:val="24"/>
        </w:rPr>
        <w:t>property at</w:t>
      </w:r>
      <w:r w:rsidRPr="00B43058">
        <w:rPr>
          <w:rFonts w:ascii="Times New Roman" w:hAnsi="Times New Roman" w:cs="Times New Roman"/>
          <w:sz w:val="24"/>
          <w:szCs w:val="24"/>
        </w:rPr>
        <w:t xml:space="preserve"> a higher pri</w:t>
      </w:r>
      <w:r w:rsidR="00944594" w:rsidRPr="00B43058">
        <w:rPr>
          <w:rFonts w:ascii="Times New Roman" w:hAnsi="Times New Roman" w:cs="Times New Roman"/>
          <w:sz w:val="24"/>
          <w:szCs w:val="24"/>
        </w:rPr>
        <w:t xml:space="preserve">ce to the appellant unbeknown to the </w:t>
      </w:r>
      <w:r w:rsidR="0076260F" w:rsidRPr="00B43058">
        <w:rPr>
          <w:rFonts w:ascii="Times New Roman" w:hAnsi="Times New Roman" w:cs="Times New Roman"/>
          <w:sz w:val="24"/>
          <w:szCs w:val="24"/>
        </w:rPr>
        <w:t xml:space="preserve">first </w:t>
      </w:r>
      <w:r w:rsidR="00944594" w:rsidRPr="00B43058">
        <w:rPr>
          <w:rFonts w:ascii="Times New Roman" w:hAnsi="Times New Roman" w:cs="Times New Roman"/>
          <w:sz w:val="24"/>
          <w:szCs w:val="24"/>
        </w:rPr>
        <w:t>respondent</w:t>
      </w:r>
      <w:r w:rsidRPr="00B43058">
        <w:rPr>
          <w:rFonts w:ascii="Times New Roman" w:hAnsi="Times New Roman" w:cs="Times New Roman"/>
          <w:sz w:val="24"/>
          <w:szCs w:val="24"/>
        </w:rPr>
        <w:t xml:space="preserve"> on 4 April 2011.  </w:t>
      </w:r>
    </w:p>
    <w:p w:rsidR="00D412BE" w:rsidRPr="00B43058" w:rsidRDefault="00D412BE" w:rsidP="000366EA">
      <w:pPr>
        <w:spacing w:after="0"/>
        <w:ind w:left="360"/>
        <w:jc w:val="both"/>
        <w:rPr>
          <w:rFonts w:ascii="Times New Roman" w:hAnsi="Times New Roman" w:cs="Times New Roman"/>
          <w:sz w:val="24"/>
          <w:szCs w:val="24"/>
        </w:rPr>
      </w:pPr>
    </w:p>
    <w:p w:rsidR="00935110" w:rsidRPr="00B43058" w:rsidRDefault="00D412BE"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 xml:space="preserve">The above facts clearly establish </w:t>
      </w:r>
      <w:r w:rsidR="002A40D8" w:rsidRPr="00B43058">
        <w:rPr>
          <w:rFonts w:ascii="Times New Roman" w:hAnsi="Times New Roman" w:cs="Times New Roman"/>
          <w:sz w:val="24"/>
          <w:szCs w:val="24"/>
        </w:rPr>
        <w:t>beyond question</w:t>
      </w:r>
      <w:r w:rsidR="00CE0C50" w:rsidRPr="00B43058">
        <w:rPr>
          <w:rFonts w:ascii="Times New Roman" w:hAnsi="Times New Roman" w:cs="Times New Roman"/>
          <w:sz w:val="24"/>
          <w:szCs w:val="24"/>
        </w:rPr>
        <w:t xml:space="preserve"> that</w:t>
      </w:r>
      <w:r w:rsidRPr="00B43058">
        <w:rPr>
          <w:rFonts w:ascii="Times New Roman" w:hAnsi="Times New Roman" w:cs="Times New Roman"/>
          <w:sz w:val="24"/>
          <w:szCs w:val="24"/>
        </w:rPr>
        <w:t xml:space="preserve"> Mathonsi Family (Pvt) </w:t>
      </w:r>
      <w:r w:rsidR="002A40D8" w:rsidRPr="00B43058">
        <w:rPr>
          <w:rFonts w:ascii="Times New Roman" w:hAnsi="Times New Roman" w:cs="Times New Roman"/>
          <w:sz w:val="24"/>
          <w:szCs w:val="24"/>
        </w:rPr>
        <w:t xml:space="preserve">Ltd </w:t>
      </w:r>
      <w:r w:rsidRPr="00B43058">
        <w:rPr>
          <w:rFonts w:ascii="Times New Roman" w:hAnsi="Times New Roman" w:cs="Times New Roman"/>
          <w:sz w:val="24"/>
          <w:szCs w:val="24"/>
        </w:rPr>
        <w:t xml:space="preserve">sold the same property </w:t>
      </w:r>
      <w:r w:rsidR="00935110" w:rsidRPr="00B43058">
        <w:rPr>
          <w:rFonts w:ascii="Times New Roman" w:hAnsi="Times New Roman" w:cs="Times New Roman"/>
          <w:sz w:val="24"/>
          <w:szCs w:val="24"/>
        </w:rPr>
        <w:t xml:space="preserve">twice, firstly, to the </w:t>
      </w:r>
      <w:r w:rsidR="0076260F" w:rsidRPr="00B43058">
        <w:rPr>
          <w:rFonts w:ascii="Times New Roman" w:hAnsi="Times New Roman" w:cs="Times New Roman"/>
          <w:sz w:val="24"/>
          <w:szCs w:val="24"/>
        </w:rPr>
        <w:t>first</w:t>
      </w:r>
      <w:r w:rsidR="00935110" w:rsidRPr="00B43058">
        <w:rPr>
          <w:rFonts w:ascii="Times New Roman" w:hAnsi="Times New Roman" w:cs="Times New Roman"/>
          <w:sz w:val="24"/>
          <w:szCs w:val="24"/>
        </w:rPr>
        <w:t xml:space="preserve"> respondent and secondly to the appellant. </w:t>
      </w:r>
      <w:r w:rsidR="00935110" w:rsidRPr="00B43058">
        <w:rPr>
          <w:rFonts w:ascii="Times New Roman" w:hAnsi="Times New Roman" w:cs="Times New Roman"/>
          <w:sz w:val="24"/>
          <w:szCs w:val="24"/>
        </w:rPr>
        <w:lastRenderedPageBreak/>
        <w:t xml:space="preserve">The court </w:t>
      </w:r>
      <w:r w:rsidR="00935110" w:rsidRPr="00B43058">
        <w:rPr>
          <w:rFonts w:ascii="Times New Roman" w:hAnsi="Times New Roman" w:cs="Times New Roman"/>
          <w:i/>
          <w:sz w:val="24"/>
          <w:szCs w:val="24"/>
        </w:rPr>
        <w:t>a quo</w:t>
      </w:r>
      <w:r w:rsidR="00935110" w:rsidRPr="00B43058">
        <w:rPr>
          <w:rFonts w:ascii="Times New Roman" w:hAnsi="Times New Roman" w:cs="Times New Roman"/>
          <w:sz w:val="24"/>
          <w:szCs w:val="24"/>
        </w:rPr>
        <w:t xml:space="preserve"> was therefore correct in treating the matter as a double sale dispute. There is absolutely no substance in the appellant’s argument to the contrary.</w:t>
      </w:r>
    </w:p>
    <w:p w:rsidR="00D412BE" w:rsidRPr="00B43058" w:rsidRDefault="00D412BE" w:rsidP="00A27F2F">
      <w:pPr>
        <w:spacing w:after="0" w:line="240" w:lineRule="auto"/>
        <w:jc w:val="both"/>
        <w:rPr>
          <w:rFonts w:ascii="Times New Roman" w:hAnsi="Times New Roman" w:cs="Times New Roman"/>
          <w:sz w:val="24"/>
          <w:szCs w:val="24"/>
        </w:rPr>
      </w:pPr>
    </w:p>
    <w:p w:rsidR="000366EA" w:rsidRPr="00B43058" w:rsidRDefault="000366EA" w:rsidP="00A27F2F">
      <w:pPr>
        <w:spacing w:after="0" w:line="240" w:lineRule="auto"/>
        <w:ind w:left="360"/>
        <w:jc w:val="both"/>
        <w:rPr>
          <w:rFonts w:ascii="Times New Roman" w:hAnsi="Times New Roman" w:cs="Times New Roman"/>
          <w:sz w:val="24"/>
          <w:szCs w:val="24"/>
        </w:rPr>
      </w:pPr>
    </w:p>
    <w:p w:rsidR="00FF3C70" w:rsidRPr="00B43058" w:rsidRDefault="000366EA"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A dispute having arisen and i</w:t>
      </w:r>
      <w:r w:rsidR="00FF3C70" w:rsidRPr="00B43058">
        <w:rPr>
          <w:rFonts w:ascii="Times New Roman" w:hAnsi="Times New Roman" w:cs="Times New Roman"/>
          <w:sz w:val="24"/>
          <w:szCs w:val="24"/>
        </w:rPr>
        <w:t>n a bid to protect and enforce its contractual rights the 1</w:t>
      </w:r>
      <w:r w:rsidR="00FF3C70" w:rsidRPr="00B43058">
        <w:rPr>
          <w:rFonts w:ascii="Times New Roman" w:hAnsi="Times New Roman" w:cs="Times New Roman"/>
          <w:sz w:val="24"/>
          <w:szCs w:val="24"/>
          <w:vertAlign w:val="superscript"/>
        </w:rPr>
        <w:t>st</w:t>
      </w:r>
      <w:r w:rsidR="00FF3C70" w:rsidRPr="00B43058">
        <w:rPr>
          <w:rFonts w:ascii="Times New Roman" w:hAnsi="Times New Roman" w:cs="Times New Roman"/>
          <w:sz w:val="24"/>
          <w:szCs w:val="24"/>
        </w:rPr>
        <w:t xml:space="preserve"> </w:t>
      </w:r>
      <w:r w:rsidR="006B0A84" w:rsidRPr="00B43058">
        <w:rPr>
          <w:rFonts w:ascii="Times New Roman" w:hAnsi="Times New Roman" w:cs="Times New Roman"/>
          <w:sz w:val="24"/>
          <w:szCs w:val="24"/>
        </w:rPr>
        <w:t>respondent successfully sued</w:t>
      </w:r>
      <w:r w:rsidR="00FF3C70" w:rsidRPr="00B43058">
        <w:rPr>
          <w:rFonts w:ascii="Times New Roman" w:hAnsi="Times New Roman" w:cs="Times New Roman"/>
          <w:sz w:val="24"/>
          <w:szCs w:val="24"/>
        </w:rPr>
        <w:t xml:space="preserve"> Mathonsi Family Enterprises for specific </w:t>
      </w:r>
      <w:r w:rsidR="00FF2732" w:rsidRPr="00B43058">
        <w:rPr>
          <w:rFonts w:ascii="Times New Roman" w:hAnsi="Times New Roman" w:cs="Times New Roman"/>
          <w:sz w:val="24"/>
          <w:szCs w:val="24"/>
        </w:rPr>
        <w:t>performance in the High C</w:t>
      </w:r>
      <w:r w:rsidR="00FF3C70" w:rsidRPr="00B43058">
        <w:rPr>
          <w:rFonts w:ascii="Times New Roman" w:hAnsi="Times New Roman" w:cs="Times New Roman"/>
          <w:sz w:val="24"/>
          <w:szCs w:val="24"/>
        </w:rPr>
        <w:t>ourt under case number HC 218/12 in which it obtained the following default order</w:t>
      </w:r>
      <w:r w:rsidR="00175427" w:rsidRPr="00B43058">
        <w:rPr>
          <w:rFonts w:ascii="Times New Roman" w:hAnsi="Times New Roman" w:cs="Times New Roman"/>
          <w:sz w:val="24"/>
          <w:szCs w:val="24"/>
        </w:rPr>
        <w:t xml:space="preserve"> on 5 June 2012</w:t>
      </w:r>
      <w:r w:rsidR="00FF3C70" w:rsidRPr="00B43058">
        <w:rPr>
          <w:rFonts w:ascii="Times New Roman" w:hAnsi="Times New Roman" w:cs="Times New Roman"/>
          <w:sz w:val="24"/>
          <w:szCs w:val="24"/>
        </w:rPr>
        <w:t>:</w:t>
      </w:r>
    </w:p>
    <w:p w:rsidR="00FF3C70" w:rsidRPr="00B43058" w:rsidRDefault="00FF3C70" w:rsidP="00A27F2F">
      <w:pPr>
        <w:spacing w:after="0"/>
        <w:ind w:left="360" w:firstLine="360"/>
        <w:jc w:val="both"/>
        <w:rPr>
          <w:rFonts w:ascii="Times New Roman" w:hAnsi="Times New Roman" w:cs="Times New Roman"/>
          <w:b/>
          <w:sz w:val="24"/>
          <w:szCs w:val="24"/>
        </w:rPr>
      </w:pPr>
      <w:r w:rsidRPr="00B43058">
        <w:rPr>
          <w:rFonts w:ascii="Times New Roman" w:hAnsi="Times New Roman" w:cs="Times New Roman"/>
          <w:b/>
          <w:sz w:val="24"/>
          <w:szCs w:val="24"/>
        </w:rPr>
        <w:t>“IT IS ORDERED THAT:</w:t>
      </w:r>
      <w:r w:rsidR="009B083D" w:rsidRPr="00B43058">
        <w:rPr>
          <w:rFonts w:ascii="Times New Roman" w:hAnsi="Times New Roman" w:cs="Times New Roman"/>
          <w:b/>
          <w:sz w:val="24"/>
          <w:szCs w:val="24"/>
        </w:rPr>
        <w:t xml:space="preserve"> </w:t>
      </w:r>
    </w:p>
    <w:p w:rsidR="00175427" w:rsidRPr="00B43058" w:rsidRDefault="00175427" w:rsidP="008B2A39">
      <w:pPr>
        <w:spacing w:after="0"/>
        <w:ind w:left="360"/>
        <w:jc w:val="both"/>
        <w:rPr>
          <w:rFonts w:ascii="Times New Roman" w:hAnsi="Times New Roman" w:cs="Times New Roman"/>
          <w:b/>
          <w:sz w:val="24"/>
          <w:szCs w:val="24"/>
        </w:rPr>
      </w:pPr>
    </w:p>
    <w:p w:rsidR="009B083D" w:rsidRPr="00B43058" w:rsidRDefault="009B083D" w:rsidP="009B083D">
      <w:pPr>
        <w:pStyle w:val="ListParagraph"/>
        <w:numPr>
          <w:ilvl w:val="0"/>
          <w:numId w:val="3"/>
        </w:numPr>
        <w:spacing w:after="0"/>
        <w:jc w:val="both"/>
        <w:rPr>
          <w:rFonts w:ascii="Times New Roman" w:hAnsi="Times New Roman" w:cs="Times New Roman"/>
          <w:i/>
          <w:sz w:val="24"/>
          <w:szCs w:val="24"/>
        </w:rPr>
      </w:pPr>
      <w:r w:rsidRPr="00B43058">
        <w:rPr>
          <w:rFonts w:ascii="Times New Roman" w:hAnsi="Times New Roman" w:cs="Times New Roman"/>
          <w:sz w:val="24"/>
          <w:szCs w:val="24"/>
        </w:rPr>
        <w:t>The defendant (</w:t>
      </w:r>
      <w:r w:rsidRPr="00B43058">
        <w:rPr>
          <w:rFonts w:ascii="Times New Roman" w:hAnsi="Times New Roman" w:cs="Times New Roman"/>
          <w:i/>
          <w:sz w:val="24"/>
          <w:szCs w:val="24"/>
        </w:rPr>
        <w:t>Mathonsi Family Enterprises (Pvt) Ltd</w:t>
      </w:r>
      <w:r w:rsidRPr="00B43058">
        <w:rPr>
          <w:rFonts w:ascii="Times New Roman" w:hAnsi="Times New Roman" w:cs="Times New Roman"/>
          <w:sz w:val="24"/>
          <w:szCs w:val="24"/>
        </w:rPr>
        <w:t>) be and is hereby directed to transfer stand 102 Grobbie Township of subdivision B of Delft of Hopely to the plaintiff (</w:t>
      </w:r>
      <w:r w:rsidRPr="00B43058">
        <w:rPr>
          <w:rFonts w:ascii="Times New Roman" w:hAnsi="Times New Roman" w:cs="Times New Roman"/>
          <w:i/>
          <w:sz w:val="24"/>
          <w:szCs w:val="24"/>
        </w:rPr>
        <w:t>1</w:t>
      </w:r>
      <w:r w:rsidRPr="00B43058">
        <w:rPr>
          <w:rFonts w:ascii="Times New Roman" w:hAnsi="Times New Roman" w:cs="Times New Roman"/>
          <w:i/>
          <w:sz w:val="24"/>
          <w:szCs w:val="24"/>
          <w:vertAlign w:val="superscript"/>
        </w:rPr>
        <w:t>st</w:t>
      </w:r>
      <w:r w:rsidRPr="00B43058">
        <w:rPr>
          <w:rFonts w:ascii="Times New Roman" w:hAnsi="Times New Roman" w:cs="Times New Roman"/>
          <w:i/>
          <w:sz w:val="24"/>
          <w:szCs w:val="24"/>
        </w:rPr>
        <w:t xml:space="preserve"> respondent) </w:t>
      </w:r>
      <w:r w:rsidRPr="00B43058">
        <w:rPr>
          <w:rFonts w:ascii="Times New Roman" w:hAnsi="Times New Roman" w:cs="Times New Roman"/>
          <w:sz w:val="24"/>
          <w:szCs w:val="24"/>
        </w:rPr>
        <w:t>against</w:t>
      </w:r>
      <w:r w:rsidRPr="00B43058">
        <w:rPr>
          <w:rFonts w:ascii="Times New Roman" w:hAnsi="Times New Roman" w:cs="Times New Roman"/>
          <w:i/>
          <w:sz w:val="24"/>
          <w:szCs w:val="24"/>
        </w:rPr>
        <w:t xml:space="preserve"> </w:t>
      </w:r>
      <w:r w:rsidRPr="00B43058">
        <w:rPr>
          <w:rFonts w:ascii="Times New Roman" w:hAnsi="Times New Roman" w:cs="Times New Roman"/>
          <w:sz w:val="24"/>
          <w:szCs w:val="24"/>
        </w:rPr>
        <w:t>payment of US$50 000.00.</w:t>
      </w:r>
    </w:p>
    <w:p w:rsidR="00A27F2F" w:rsidRPr="00B43058" w:rsidRDefault="00A27F2F" w:rsidP="00A27F2F">
      <w:pPr>
        <w:pStyle w:val="ListParagraph"/>
        <w:spacing w:after="0" w:line="240" w:lineRule="auto"/>
        <w:ind w:left="1800"/>
        <w:jc w:val="both"/>
        <w:rPr>
          <w:rFonts w:ascii="Times New Roman" w:hAnsi="Times New Roman" w:cs="Times New Roman"/>
          <w:i/>
          <w:sz w:val="24"/>
          <w:szCs w:val="24"/>
        </w:rPr>
      </w:pPr>
    </w:p>
    <w:p w:rsidR="00175427" w:rsidRPr="00B43058" w:rsidRDefault="009B083D" w:rsidP="009B083D">
      <w:pPr>
        <w:pStyle w:val="ListParagraph"/>
        <w:numPr>
          <w:ilvl w:val="0"/>
          <w:numId w:val="3"/>
        </w:numPr>
        <w:spacing w:after="0"/>
        <w:jc w:val="both"/>
        <w:rPr>
          <w:rFonts w:ascii="Times New Roman" w:hAnsi="Times New Roman" w:cs="Times New Roman"/>
          <w:i/>
          <w:sz w:val="24"/>
          <w:szCs w:val="24"/>
        </w:rPr>
      </w:pPr>
      <w:r w:rsidRPr="00B43058">
        <w:rPr>
          <w:rFonts w:ascii="Times New Roman" w:hAnsi="Times New Roman" w:cs="Times New Roman"/>
          <w:sz w:val="24"/>
          <w:szCs w:val="24"/>
        </w:rPr>
        <w:t xml:space="preserve">Should the defendant refuse or neglect or fail to sign the documents facilitating the said transfer the Deputy Sheriff be and is hereby authorised to </w:t>
      </w:r>
      <w:r w:rsidR="00175427" w:rsidRPr="00B43058">
        <w:rPr>
          <w:rFonts w:ascii="Times New Roman" w:hAnsi="Times New Roman" w:cs="Times New Roman"/>
          <w:sz w:val="24"/>
          <w:szCs w:val="24"/>
        </w:rPr>
        <w:t>sign them in defendant’s stead.</w:t>
      </w:r>
    </w:p>
    <w:p w:rsidR="00A27F2F" w:rsidRPr="00B43058" w:rsidRDefault="00A27F2F" w:rsidP="00A27F2F">
      <w:pPr>
        <w:pStyle w:val="ListParagraph"/>
        <w:rPr>
          <w:rFonts w:ascii="Times New Roman" w:hAnsi="Times New Roman" w:cs="Times New Roman"/>
          <w:i/>
          <w:sz w:val="24"/>
          <w:szCs w:val="24"/>
        </w:rPr>
      </w:pPr>
    </w:p>
    <w:p w:rsidR="00A956B6" w:rsidRPr="00B43058" w:rsidRDefault="00175427" w:rsidP="00A956B6">
      <w:pPr>
        <w:pStyle w:val="ListParagraph"/>
        <w:numPr>
          <w:ilvl w:val="0"/>
          <w:numId w:val="3"/>
        </w:numPr>
        <w:spacing w:after="0"/>
        <w:jc w:val="both"/>
        <w:rPr>
          <w:rFonts w:ascii="Times New Roman" w:hAnsi="Times New Roman" w:cs="Times New Roman"/>
          <w:i/>
          <w:sz w:val="24"/>
          <w:szCs w:val="24"/>
        </w:rPr>
      </w:pPr>
      <w:r w:rsidRPr="00B43058">
        <w:rPr>
          <w:rFonts w:ascii="Times New Roman" w:hAnsi="Times New Roman" w:cs="Times New Roman"/>
          <w:sz w:val="24"/>
          <w:szCs w:val="24"/>
        </w:rPr>
        <w:t>The defendant shall pay the costs of suit on an attorney and client scale.”</w:t>
      </w:r>
      <w:r w:rsidR="009B083D" w:rsidRPr="00B43058">
        <w:rPr>
          <w:rFonts w:ascii="Times New Roman" w:hAnsi="Times New Roman" w:cs="Times New Roman"/>
          <w:sz w:val="24"/>
          <w:szCs w:val="24"/>
        </w:rPr>
        <w:t xml:space="preserve">  </w:t>
      </w:r>
    </w:p>
    <w:p w:rsidR="00A27F2F" w:rsidRPr="00B43058" w:rsidRDefault="00A27F2F" w:rsidP="00A27F2F">
      <w:pPr>
        <w:pStyle w:val="ListParagraph"/>
        <w:rPr>
          <w:rFonts w:ascii="Times New Roman" w:hAnsi="Times New Roman" w:cs="Times New Roman"/>
          <w:i/>
          <w:sz w:val="24"/>
          <w:szCs w:val="24"/>
        </w:rPr>
      </w:pPr>
    </w:p>
    <w:p w:rsidR="00A27F2F" w:rsidRPr="00B43058" w:rsidRDefault="00A27F2F" w:rsidP="00A27F2F">
      <w:pPr>
        <w:pStyle w:val="ListParagraph"/>
        <w:spacing w:after="0" w:line="240" w:lineRule="auto"/>
        <w:ind w:left="1800"/>
        <w:jc w:val="both"/>
        <w:rPr>
          <w:rFonts w:ascii="Times New Roman" w:hAnsi="Times New Roman" w:cs="Times New Roman"/>
          <w:sz w:val="24"/>
          <w:szCs w:val="24"/>
        </w:rPr>
      </w:pPr>
    </w:p>
    <w:p w:rsidR="00A956B6" w:rsidRPr="00B43058" w:rsidRDefault="00A956B6" w:rsidP="00A27F2F">
      <w:pPr>
        <w:tabs>
          <w:tab w:val="left" w:pos="0"/>
        </w:tabs>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 xml:space="preserve">Counsel for the </w:t>
      </w:r>
      <w:r w:rsidR="00A27F2F" w:rsidRPr="00B43058">
        <w:rPr>
          <w:rFonts w:ascii="Times New Roman" w:hAnsi="Times New Roman" w:cs="Times New Roman"/>
          <w:sz w:val="24"/>
          <w:szCs w:val="24"/>
        </w:rPr>
        <w:t>a</w:t>
      </w:r>
      <w:r w:rsidRPr="00B43058">
        <w:rPr>
          <w:rFonts w:ascii="Times New Roman" w:hAnsi="Times New Roman" w:cs="Times New Roman"/>
          <w:sz w:val="24"/>
          <w:szCs w:val="24"/>
        </w:rPr>
        <w:t xml:space="preserve">ppellant Mr </w:t>
      </w:r>
      <w:r w:rsidRPr="00B43058">
        <w:rPr>
          <w:rFonts w:ascii="Times New Roman" w:hAnsi="Times New Roman" w:cs="Times New Roman"/>
          <w:i/>
          <w:sz w:val="24"/>
          <w:szCs w:val="24"/>
        </w:rPr>
        <w:t xml:space="preserve">Uriri </w:t>
      </w:r>
      <w:r w:rsidRPr="00B43058">
        <w:rPr>
          <w:rFonts w:ascii="Times New Roman" w:hAnsi="Times New Roman" w:cs="Times New Roman"/>
          <w:sz w:val="24"/>
          <w:szCs w:val="24"/>
        </w:rPr>
        <w:t xml:space="preserve">raised the point that the above default </w:t>
      </w:r>
      <w:r w:rsidR="005355C2" w:rsidRPr="00B43058">
        <w:rPr>
          <w:rFonts w:ascii="Times New Roman" w:hAnsi="Times New Roman" w:cs="Times New Roman"/>
          <w:sz w:val="24"/>
          <w:szCs w:val="24"/>
        </w:rPr>
        <w:t>judgment</w:t>
      </w:r>
      <w:r w:rsidRPr="00B43058">
        <w:rPr>
          <w:rFonts w:ascii="Times New Roman" w:hAnsi="Times New Roman" w:cs="Times New Roman"/>
          <w:sz w:val="24"/>
          <w:szCs w:val="24"/>
        </w:rPr>
        <w:t xml:space="preserve"> was unenforceable because </w:t>
      </w:r>
      <w:r w:rsidR="005355C2" w:rsidRPr="00B43058">
        <w:rPr>
          <w:rFonts w:ascii="Times New Roman" w:hAnsi="Times New Roman" w:cs="Times New Roman"/>
          <w:sz w:val="24"/>
          <w:szCs w:val="24"/>
        </w:rPr>
        <w:t>it has superannuated</w:t>
      </w:r>
      <w:r w:rsidRPr="00B43058">
        <w:rPr>
          <w:rFonts w:ascii="Times New Roman" w:hAnsi="Times New Roman" w:cs="Times New Roman"/>
          <w:sz w:val="24"/>
          <w:szCs w:val="24"/>
        </w:rPr>
        <w:t xml:space="preserve"> at common </w:t>
      </w:r>
      <w:r w:rsidR="007C2046" w:rsidRPr="00B43058">
        <w:rPr>
          <w:rFonts w:ascii="Times New Roman" w:hAnsi="Times New Roman" w:cs="Times New Roman"/>
          <w:sz w:val="24"/>
          <w:szCs w:val="24"/>
        </w:rPr>
        <w:t>law through</w:t>
      </w:r>
      <w:r w:rsidR="005355C2" w:rsidRPr="00B43058">
        <w:rPr>
          <w:rFonts w:ascii="Times New Roman" w:hAnsi="Times New Roman" w:cs="Times New Roman"/>
          <w:sz w:val="24"/>
          <w:szCs w:val="24"/>
        </w:rPr>
        <w:t xml:space="preserve"> </w:t>
      </w:r>
      <w:r w:rsidR="007C2046" w:rsidRPr="00B43058">
        <w:rPr>
          <w:rFonts w:ascii="Times New Roman" w:hAnsi="Times New Roman" w:cs="Times New Roman"/>
          <w:sz w:val="24"/>
          <w:szCs w:val="24"/>
        </w:rPr>
        <w:t>the effluxion</w:t>
      </w:r>
      <w:r w:rsidRPr="00B43058">
        <w:rPr>
          <w:rFonts w:ascii="Times New Roman" w:hAnsi="Times New Roman" w:cs="Times New Roman"/>
          <w:sz w:val="24"/>
          <w:szCs w:val="24"/>
        </w:rPr>
        <w:t xml:space="preserve"> of time</w:t>
      </w:r>
      <w:r w:rsidR="005355C2" w:rsidRPr="00B43058">
        <w:rPr>
          <w:rFonts w:ascii="Times New Roman" w:hAnsi="Times New Roman" w:cs="Times New Roman"/>
          <w:sz w:val="24"/>
          <w:szCs w:val="24"/>
        </w:rPr>
        <w:t xml:space="preserve"> as it was issued more than 3 years ago</w:t>
      </w:r>
      <w:r w:rsidRPr="00B43058">
        <w:rPr>
          <w:rFonts w:ascii="Times New Roman" w:hAnsi="Times New Roman" w:cs="Times New Roman"/>
          <w:sz w:val="24"/>
          <w:szCs w:val="24"/>
        </w:rPr>
        <w:t xml:space="preserve">. He however later abandoned the </w:t>
      </w:r>
      <w:r w:rsidR="005355C2" w:rsidRPr="00B43058">
        <w:rPr>
          <w:rFonts w:ascii="Times New Roman" w:hAnsi="Times New Roman" w:cs="Times New Roman"/>
          <w:sz w:val="24"/>
          <w:szCs w:val="24"/>
        </w:rPr>
        <w:t>objection conceding</w:t>
      </w:r>
      <w:r w:rsidRPr="00B43058">
        <w:rPr>
          <w:rFonts w:ascii="Times New Roman" w:hAnsi="Times New Roman" w:cs="Times New Roman"/>
          <w:sz w:val="24"/>
          <w:szCs w:val="24"/>
        </w:rPr>
        <w:t xml:space="preserve"> that superannuation was not in issue as the </w:t>
      </w:r>
      <w:r w:rsidR="00A27F2F" w:rsidRPr="00B43058">
        <w:rPr>
          <w:rFonts w:ascii="Times New Roman" w:hAnsi="Times New Roman" w:cs="Times New Roman"/>
          <w:sz w:val="24"/>
          <w:szCs w:val="24"/>
        </w:rPr>
        <w:t>first</w:t>
      </w:r>
      <w:r w:rsidRPr="00B43058">
        <w:rPr>
          <w:rFonts w:ascii="Times New Roman" w:hAnsi="Times New Roman" w:cs="Times New Roman"/>
          <w:sz w:val="24"/>
          <w:szCs w:val="24"/>
        </w:rPr>
        <w:t xml:space="preserve"> respondent was not seeking </w:t>
      </w:r>
      <w:r w:rsidR="005355C2" w:rsidRPr="00B43058">
        <w:rPr>
          <w:rFonts w:ascii="Times New Roman" w:hAnsi="Times New Roman" w:cs="Times New Roman"/>
          <w:sz w:val="24"/>
          <w:szCs w:val="24"/>
        </w:rPr>
        <w:t>execution. In view of that concession it shall not be necessary to determine that issue.</w:t>
      </w:r>
    </w:p>
    <w:p w:rsidR="007C2046" w:rsidRPr="00B43058" w:rsidRDefault="007C2046" w:rsidP="00A956B6">
      <w:pPr>
        <w:spacing w:after="0"/>
        <w:jc w:val="both"/>
        <w:rPr>
          <w:rFonts w:ascii="Times New Roman" w:hAnsi="Times New Roman" w:cs="Times New Roman"/>
          <w:sz w:val="24"/>
          <w:szCs w:val="24"/>
        </w:rPr>
      </w:pPr>
    </w:p>
    <w:p w:rsidR="007C2046" w:rsidRPr="00B43058" w:rsidRDefault="007C2046" w:rsidP="00A27F2F">
      <w:pPr>
        <w:spacing w:after="0"/>
        <w:ind w:left="720" w:firstLine="720"/>
        <w:jc w:val="both"/>
        <w:rPr>
          <w:rFonts w:ascii="Times New Roman" w:hAnsi="Times New Roman" w:cs="Times New Roman"/>
          <w:sz w:val="24"/>
          <w:szCs w:val="24"/>
        </w:rPr>
      </w:pPr>
      <w:r w:rsidRPr="00B43058">
        <w:rPr>
          <w:rFonts w:ascii="Times New Roman" w:hAnsi="Times New Roman" w:cs="Times New Roman"/>
          <w:sz w:val="24"/>
          <w:szCs w:val="24"/>
        </w:rPr>
        <w:t>I now turn to consider the appeal on the merits.</w:t>
      </w:r>
    </w:p>
    <w:p w:rsidR="00A27F2F" w:rsidRPr="00B43058" w:rsidRDefault="00A27F2F" w:rsidP="00A27F2F">
      <w:pPr>
        <w:spacing w:after="0"/>
        <w:ind w:left="720" w:firstLine="720"/>
        <w:jc w:val="both"/>
        <w:rPr>
          <w:rFonts w:ascii="Times New Roman" w:hAnsi="Times New Roman" w:cs="Times New Roman"/>
          <w:sz w:val="24"/>
          <w:szCs w:val="24"/>
        </w:rPr>
      </w:pPr>
    </w:p>
    <w:p w:rsidR="00B56000" w:rsidRPr="00B43058" w:rsidRDefault="00B56000" w:rsidP="00B56000">
      <w:pPr>
        <w:pStyle w:val="ListParagraph"/>
        <w:spacing w:after="0"/>
        <w:ind w:left="765"/>
        <w:jc w:val="both"/>
        <w:rPr>
          <w:rFonts w:ascii="Times New Roman" w:hAnsi="Times New Roman" w:cs="Times New Roman"/>
          <w:i/>
          <w:sz w:val="24"/>
          <w:szCs w:val="24"/>
        </w:rPr>
      </w:pPr>
    </w:p>
    <w:p w:rsidR="00523016" w:rsidRPr="00B43058" w:rsidRDefault="00523016"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 xml:space="preserve">It is trite that </w:t>
      </w:r>
      <w:r w:rsidR="00687019" w:rsidRPr="00B43058">
        <w:rPr>
          <w:rFonts w:ascii="Times New Roman" w:hAnsi="Times New Roman" w:cs="Times New Roman"/>
          <w:sz w:val="24"/>
          <w:szCs w:val="24"/>
        </w:rPr>
        <w:t xml:space="preserve">save in special circumstances which do not concern us here, </w:t>
      </w:r>
      <w:r w:rsidRPr="00B43058">
        <w:rPr>
          <w:rFonts w:ascii="Times New Roman" w:hAnsi="Times New Roman" w:cs="Times New Roman"/>
          <w:sz w:val="24"/>
          <w:szCs w:val="24"/>
        </w:rPr>
        <w:t xml:space="preserve">no appeal lies to this court against a </w:t>
      </w:r>
      <w:r w:rsidR="00687019" w:rsidRPr="00B43058">
        <w:rPr>
          <w:rFonts w:ascii="Times New Roman" w:hAnsi="Times New Roman" w:cs="Times New Roman"/>
          <w:sz w:val="24"/>
          <w:szCs w:val="24"/>
        </w:rPr>
        <w:t>default judgment which is normally</w:t>
      </w:r>
      <w:r w:rsidRPr="00B43058">
        <w:rPr>
          <w:rFonts w:ascii="Times New Roman" w:hAnsi="Times New Roman" w:cs="Times New Roman"/>
          <w:sz w:val="24"/>
          <w:szCs w:val="24"/>
        </w:rPr>
        <w:t xml:space="preserve"> reversed by rescission</w:t>
      </w:r>
      <w:r w:rsidR="00AA611E" w:rsidRPr="00B43058">
        <w:rPr>
          <w:rFonts w:ascii="Times New Roman" w:hAnsi="Times New Roman" w:cs="Times New Roman"/>
          <w:sz w:val="24"/>
          <w:szCs w:val="24"/>
        </w:rPr>
        <w:t xml:space="preserve"> of judgment</w:t>
      </w:r>
      <w:r w:rsidRPr="00B43058">
        <w:rPr>
          <w:rFonts w:ascii="Times New Roman" w:hAnsi="Times New Roman" w:cs="Times New Roman"/>
          <w:sz w:val="24"/>
          <w:szCs w:val="24"/>
        </w:rPr>
        <w:t xml:space="preserve"> or a declaration of nullity. It therefore</w:t>
      </w:r>
      <w:r w:rsidR="00AA611E" w:rsidRPr="00B43058">
        <w:rPr>
          <w:rFonts w:ascii="Times New Roman" w:hAnsi="Times New Roman" w:cs="Times New Roman"/>
          <w:sz w:val="24"/>
          <w:szCs w:val="24"/>
        </w:rPr>
        <w:t>, follows</w:t>
      </w:r>
      <w:r w:rsidRPr="00B43058">
        <w:rPr>
          <w:rFonts w:ascii="Times New Roman" w:hAnsi="Times New Roman" w:cs="Times New Roman"/>
          <w:sz w:val="24"/>
          <w:szCs w:val="24"/>
        </w:rPr>
        <w:t xml:space="preserve"> that</w:t>
      </w:r>
      <w:r w:rsidR="00AA611E" w:rsidRPr="00B43058">
        <w:rPr>
          <w:rFonts w:ascii="Times New Roman" w:hAnsi="Times New Roman" w:cs="Times New Roman"/>
          <w:sz w:val="24"/>
          <w:szCs w:val="24"/>
        </w:rPr>
        <w:t xml:space="preserve"> in the absence of special </w:t>
      </w:r>
      <w:r w:rsidR="00AA611E" w:rsidRPr="00B43058">
        <w:rPr>
          <w:rFonts w:ascii="Times New Roman" w:hAnsi="Times New Roman" w:cs="Times New Roman"/>
          <w:sz w:val="24"/>
          <w:szCs w:val="24"/>
        </w:rPr>
        <w:lastRenderedPageBreak/>
        <w:t>circumstances,</w:t>
      </w:r>
      <w:r w:rsidRPr="00B43058">
        <w:rPr>
          <w:rFonts w:ascii="Times New Roman" w:hAnsi="Times New Roman" w:cs="Times New Roman"/>
          <w:sz w:val="24"/>
          <w:szCs w:val="24"/>
        </w:rPr>
        <w:t xml:space="preserve"> no valid ground of appeal can be laid at the door of this court co</w:t>
      </w:r>
      <w:r w:rsidR="00AA611E" w:rsidRPr="00B43058">
        <w:rPr>
          <w:rFonts w:ascii="Times New Roman" w:hAnsi="Times New Roman" w:cs="Times New Roman"/>
          <w:sz w:val="24"/>
          <w:szCs w:val="24"/>
        </w:rPr>
        <w:t>ncerning the propriety or otherw</w:t>
      </w:r>
      <w:r w:rsidRPr="00B43058">
        <w:rPr>
          <w:rFonts w:ascii="Times New Roman" w:hAnsi="Times New Roman" w:cs="Times New Roman"/>
          <w:sz w:val="24"/>
          <w:szCs w:val="24"/>
        </w:rPr>
        <w:t xml:space="preserve">ise of a default judgment. </w:t>
      </w:r>
      <w:r w:rsidR="00C44D1C" w:rsidRPr="00B43058">
        <w:rPr>
          <w:rFonts w:ascii="Times New Roman" w:hAnsi="Times New Roman" w:cs="Times New Roman"/>
          <w:sz w:val="24"/>
          <w:szCs w:val="24"/>
        </w:rPr>
        <w:t xml:space="preserve"> Whether or not there was </w:t>
      </w:r>
      <w:r w:rsidR="006622C9" w:rsidRPr="00B43058">
        <w:rPr>
          <w:rFonts w:ascii="Times New Roman" w:hAnsi="Times New Roman" w:cs="Times New Roman"/>
          <w:sz w:val="24"/>
          <w:szCs w:val="24"/>
        </w:rPr>
        <w:t>non-</w:t>
      </w:r>
      <w:r w:rsidR="00C44D1C" w:rsidRPr="00B43058">
        <w:rPr>
          <w:rFonts w:ascii="Times New Roman" w:hAnsi="Times New Roman" w:cs="Times New Roman"/>
          <w:sz w:val="24"/>
          <w:szCs w:val="24"/>
        </w:rPr>
        <w:t xml:space="preserve">joinder or any other irregularity pertaining to the default </w:t>
      </w:r>
      <w:r w:rsidR="006B0A84" w:rsidRPr="00B43058">
        <w:rPr>
          <w:rFonts w:ascii="Times New Roman" w:hAnsi="Times New Roman" w:cs="Times New Roman"/>
          <w:sz w:val="24"/>
          <w:szCs w:val="24"/>
        </w:rPr>
        <w:t>judgment that</w:t>
      </w:r>
      <w:r w:rsidR="00C44D1C" w:rsidRPr="00B43058">
        <w:rPr>
          <w:rFonts w:ascii="Times New Roman" w:hAnsi="Times New Roman" w:cs="Times New Roman"/>
          <w:sz w:val="24"/>
          <w:szCs w:val="24"/>
        </w:rPr>
        <w:t xml:space="preserve"> is a complaint to be laid at the court </w:t>
      </w:r>
      <w:r w:rsidR="00C44D1C" w:rsidRPr="00B43058">
        <w:rPr>
          <w:rFonts w:ascii="Times New Roman" w:hAnsi="Times New Roman" w:cs="Times New Roman"/>
          <w:i/>
          <w:sz w:val="24"/>
          <w:szCs w:val="24"/>
        </w:rPr>
        <w:t>a quo’s</w:t>
      </w:r>
      <w:r w:rsidR="00C44D1C" w:rsidRPr="00B43058">
        <w:rPr>
          <w:rFonts w:ascii="Times New Roman" w:hAnsi="Times New Roman" w:cs="Times New Roman"/>
          <w:sz w:val="24"/>
          <w:szCs w:val="24"/>
        </w:rPr>
        <w:t xml:space="preserve"> door and not this court.</w:t>
      </w:r>
      <w:r w:rsidR="001A11EA" w:rsidRPr="00B43058">
        <w:rPr>
          <w:rFonts w:ascii="Times New Roman" w:hAnsi="Times New Roman" w:cs="Times New Roman"/>
          <w:sz w:val="24"/>
          <w:szCs w:val="24"/>
        </w:rPr>
        <w:t xml:space="preserve"> </w:t>
      </w:r>
      <w:r w:rsidR="00AA611E" w:rsidRPr="00B43058">
        <w:rPr>
          <w:rFonts w:ascii="Times New Roman" w:hAnsi="Times New Roman" w:cs="Times New Roman"/>
          <w:sz w:val="24"/>
          <w:szCs w:val="24"/>
        </w:rPr>
        <w:t>There being no special circumstances pleaded in this case, this court will</w:t>
      </w:r>
      <w:r w:rsidRPr="00B43058">
        <w:rPr>
          <w:rFonts w:ascii="Times New Roman" w:hAnsi="Times New Roman" w:cs="Times New Roman"/>
          <w:sz w:val="24"/>
          <w:szCs w:val="24"/>
        </w:rPr>
        <w:t xml:space="preserve"> not entertain any argument calculated to impugn the validity of the default judgment at hand.</w:t>
      </w:r>
    </w:p>
    <w:p w:rsidR="005F3FBA" w:rsidRPr="00B43058" w:rsidRDefault="005F3FBA" w:rsidP="005F3FBA">
      <w:pPr>
        <w:spacing w:after="0"/>
        <w:jc w:val="both"/>
        <w:rPr>
          <w:rFonts w:ascii="Times New Roman" w:hAnsi="Times New Roman" w:cs="Times New Roman"/>
          <w:i/>
          <w:sz w:val="24"/>
          <w:szCs w:val="24"/>
        </w:rPr>
      </w:pPr>
    </w:p>
    <w:p w:rsidR="005F3FBA" w:rsidRPr="00B43058" w:rsidRDefault="005F3FBA"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Despite the appellant’s concerted efforts to have the default order reversed</w:t>
      </w:r>
      <w:r w:rsidR="00523016" w:rsidRPr="00B43058">
        <w:rPr>
          <w:rFonts w:ascii="Times New Roman" w:hAnsi="Times New Roman" w:cs="Times New Roman"/>
          <w:sz w:val="24"/>
          <w:szCs w:val="24"/>
        </w:rPr>
        <w:t>,</w:t>
      </w:r>
      <w:r w:rsidRPr="00B43058">
        <w:rPr>
          <w:rFonts w:ascii="Times New Roman" w:hAnsi="Times New Roman" w:cs="Times New Roman"/>
          <w:sz w:val="24"/>
          <w:szCs w:val="24"/>
        </w:rPr>
        <w:t xml:space="preserve"> the order is still extant</w:t>
      </w:r>
      <w:r w:rsidR="00523016" w:rsidRPr="00B43058">
        <w:rPr>
          <w:rFonts w:ascii="Times New Roman" w:hAnsi="Times New Roman" w:cs="Times New Roman"/>
          <w:sz w:val="24"/>
          <w:szCs w:val="24"/>
        </w:rPr>
        <w:t>, valid</w:t>
      </w:r>
      <w:r w:rsidRPr="00B43058">
        <w:rPr>
          <w:rFonts w:ascii="Times New Roman" w:hAnsi="Times New Roman" w:cs="Times New Roman"/>
          <w:sz w:val="24"/>
          <w:szCs w:val="24"/>
        </w:rPr>
        <w:t xml:space="preserve"> and binding. That being the case, it is not tainted by any form of illegality or impropriety. It stands on equal footing with any other lawful court order capable of enforcement at the instance of the judgment creditor.</w:t>
      </w:r>
    </w:p>
    <w:p w:rsidR="0076260F" w:rsidRPr="00B43058" w:rsidRDefault="0076260F" w:rsidP="0076260F">
      <w:pPr>
        <w:spacing w:after="0" w:line="240" w:lineRule="auto"/>
        <w:ind w:firstLine="1440"/>
        <w:jc w:val="both"/>
        <w:rPr>
          <w:rFonts w:ascii="Times New Roman" w:hAnsi="Times New Roman" w:cs="Times New Roman"/>
          <w:sz w:val="24"/>
          <w:szCs w:val="24"/>
        </w:rPr>
      </w:pPr>
    </w:p>
    <w:p w:rsidR="00C62C7B" w:rsidRPr="00B43058" w:rsidRDefault="00C62C7B" w:rsidP="005A7033">
      <w:pPr>
        <w:spacing w:after="0" w:line="240" w:lineRule="auto"/>
        <w:jc w:val="both"/>
        <w:rPr>
          <w:rFonts w:ascii="Times New Roman" w:hAnsi="Times New Roman" w:cs="Times New Roman"/>
          <w:i/>
          <w:sz w:val="24"/>
          <w:szCs w:val="24"/>
        </w:rPr>
      </w:pPr>
    </w:p>
    <w:p w:rsidR="000366EA" w:rsidRPr="00B43058" w:rsidRDefault="006622C9"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For that reason i</w:t>
      </w:r>
      <w:r w:rsidR="000366EA" w:rsidRPr="00B43058">
        <w:rPr>
          <w:rFonts w:ascii="Times New Roman" w:hAnsi="Times New Roman" w:cs="Times New Roman"/>
          <w:sz w:val="24"/>
          <w:szCs w:val="24"/>
        </w:rPr>
        <w:t>n a concerted effort</w:t>
      </w:r>
      <w:r w:rsidR="00175427" w:rsidRPr="00B43058">
        <w:rPr>
          <w:rFonts w:ascii="Times New Roman" w:hAnsi="Times New Roman" w:cs="Times New Roman"/>
          <w:sz w:val="24"/>
          <w:szCs w:val="24"/>
        </w:rPr>
        <w:t xml:space="preserve"> to fortify itself against illicit transfer of the disputed property</w:t>
      </w:r>
      <w:r w:rsidR="00077039" w:rsidRPr="00B43058">
        <w:rPr>
          <w:rFonts w:ascii="Times New Roman" w:hAnsi="Times New Roman" w:cs="Times New Roman"/>
          <w:sz w:val="24"/>
          <w:szCs w:val="24"/>
        </w:rPr>
        <w:t>,</w:t>
      </w:r>
      <w:r w:rsidR="00175427" w:rsidRPr="00B43058">
        <w:rPr>
          <w:rFonts w:ascii="Times New Roman" w:hAnsi="Times New Roman" w:cs="Times New Roman"/>
          <w:sz w:val="24"/>
          <w:szCs w:val="24"/>
        </w:rPr>
        <w:t xml:space="preserve"> the </w:t>
      </w:r>
      <w:r w:rsidR="00A27F2F" w:rsidRPr="00B43058">
        <w:rPr>
          <w:rFonts w:ascii="Times New Roman" w:hAnsi="Times New Roman" w:cs="Times New Roman"/>
          <w:sz w:val="24"/>
          <w:szCs w:val="24"/>
        </w:rPr>
        <w:t xml:space="preserve">first </w:t>
      </w:r>
      <w:r w:rsidR="00175427" w:rsidRPr="00B43058">
        <w:rPr>
          <w:rFonts w:ascii="Times New Roman" w:hAnsi="Times New Roman" w:cs="Times New Roman"/>
          <w:sz w:val="24"/>
          <w:szCs w:val="24"/>
        </w:rPr>
        <w:t>respondent</w:t>
      </w:r>
      <w:r w:rsidRPr="00B43058">
        <w:rPr>
          <w:rFonts w:ascii="Times New Roman" w:hAnsi="Times New Roman" w:cs="Times New Roman"/>
          <w:sz w:val="24"/>
          <w:szCs w:val="24"/>
        </w:rPr>
        <w:t xml:space="preserve"> </w:t>
      </w:r>
      <w:r w:rsidR="00175427" w:rsidRPr="00B43058">
        <w:rPr>
          <w:rFonts w:ascii="Times New Roman" w:hAnsi="Times New Roman" w:cs="Times New Roman"/>
          <w:sz w:val="24"/>
          <w:szCs w:val="24"/>
        </w:rPr>
        <w:t>followed up by placing caveat No. 263</w:t>
      </w:r>
      <w:r w:rsidR="003E0765" w:rsidRPr="00B43058">
        <w:rPr>
          <w:rFonts w:ascii="Times New Roman" w:hAnsi="Times New Roman" w:cs="Times New Roman"/>
          <w:sz w:val="24"/>
          <w:szCs w:val="24"/>
        </w:rPr>
        <w:t>/12</w:t>
      </w:r>
      <w:r w:rsidR="00175427" w:rsidRPr="00B43058">
        <w:rPr>
          <w:rFonts w:ascii="Times New Roman" w:hAnsi="Times New Roman" w:cs="Times New Roman"/>
          <w:sz w:val="24"/>
          <w:szCs w:val="24"/>
        </w:rPr>
        <w:t xml:space="preserve"> on the </w:t>
      </w:r>
      <w:r w:rsidR="00FF2732" w:rsidRPr="00B43058">
        <w:rPr>
          <w:rFonts w:ascii="Times New Roman" w:hAnsi="Times New Roman" w:cs="Times New Roman"/>
          <w:sz w:val="24"/>
          <w:szCs w:val="24"/>
        </w:rPr>
        <w:t>property on 20 J</w:t>
      </w:r>
      <w:r w:rsidR="002E647B" w:rsidRPr="00B43058">
        <w:rPr>
          <w:rFonts w:ascii="Times New Roman" w:hAnsi="Times New Roman" w:cs="Times New Roman"/>
          <w:sz w:val="24"/>
          <w:szCs w:val="24"/>
        </w:rPr>
        <w:t>une</w:t>
      </w:r>
      <w:r w:rsidR="00FF2732" w:rsidRPr="00B43058">
        <w:rPr>
          <w:rFonts w:ascii="Times New Roman" w:hAnsi="Times New Roman" w:cs="Times New Roman"/>
          <w:sz w:val="24"/>
          <w:szCs w:val="24"/>
        </w:rPr>
        <w:t xml:space="preserve"> 2012.</w:t>
      </w:r>
      <w:r w:rsidR="00077039" w:rsidRPr="00B43058">
        <w:rPr>
          <w:rFonts w:ascii="Times New Roman" w:hAnsi="Times New Roman" w:cs="Times New Roman"/>
          <w:sz w:val="24"/>
          <w:szCs w:val="24"/>
        </w:rPr>
        <w:t xml:space="preserve"> </w:t>
      </w:r>
      <w:r w:rsidR="000366EA" w:rsidRPr="00B43058">
        <w:rPr>
          <w:rFonts w:ascii="Times New Roman" w:hAnsi="Times New Roman" w:cs="Times New Roman"/>
          <w:sz w:val="24"/>
          <w:szCs w:val="24"/>
        </w:rPr>
        <w:t xml:space="preserve">Notwithstanding the existence of a valid court order and </w:t>
      </w:r>
      <w:r w:rsidR="00077039" w:rsidRPr="00B43058">
        <w:rPr>
          <w:rFonts w:ascii="Times New Roman" w:hAnsi="Times New Roman" w:cs="Times New Roman"/>
          <w:sz w:val="24"/>
          <w:szCs w:val="24"/>
        </w:rPr>
        <w:t xml:space="preserve">a </w:t>
      </w:r>
      <w:r w:rsidR="00957475" w:rsidRPr="00B43058">
        <w:rPr>
          <w:rFonts w:ascii="Times New Roman" w:hAnsi="Times New Roman" w:cs="Times New Roman"/>
          <w:sz w:val="24"/>
          <w:szCs w:val="24"/>
        </w:rPr>
        <w:t>caveat barring</w:t>
      </w:r>
      <w:r w:rsidR="000366EA" w:rsidRPr="00B43058">
        <w:rPr>
          <w:rFonts w:ascii="Times New Roman" w:hAnsi="Times New Roman" w:cs="Times New Roman"/>
          <w:sz w:val="24"/>
          <w:szCs w:val="24"/>
        </w:rPr>
        <w:t xml:space="preserve"> transfer of </w:t>
      </w:r>
      <w:r w:rsidR="00957475" w:rsidRPr="00B43058">
        <w:rPr>
          <w:rFonts w:ascii="Times New Roman" w:hAnsi="Times New Roman" w:cs="Times New Roman"/>
          <w:sz w:val="24"/>
          <w:szCs w:val="24"/>
        </w:rPr>
        <w:t>the disputed property to any third party</w:t>
      </w:r>
      <w:r w:rsidR="000366EA" w:rsidRPr="00B43058">
        <w:rPr>
          <w:rFonts w:ascii="Times New Roman" w:hAnsi="Times New Roman" w:cs="Times New Roman"/>
          <w:sz w:val="24"/>
          <w:szCs w:val="24"/>
        </w:rPr>
        <w:t>, the appellant</w:t>
      </w:r>
      <w:r w:rsidR="00957475" w:rsidRPr="00B43058">
        <w:rPr>
          <w:rFonts w:ascii="Times New Roman" w:hAnsi="Times New Roman" w:cs="Times New Roman"/>
          <w:sz w:val="24"/>
          <w:szCs w:val="24"/>
        </w:rPr>
        <w:t xml:space="preserve"> </w:t>
      </w:r>
      <w:r w:rsidR="00C67312" w:rsidRPr="00B43058">
        <w:rPr>
          <w:rFonts w:ascii="Times New Roman" w:hAnsi="Times New Roman" w:cs="Times New Roman"/>
          <w:sz w:val="24"/>
          <w:szCs w:val="24"/>
        </w:rPr>
        <w:t>in apparent connivance with</w:t>
      </w:r>
      <w:r w:rsidR="002E647B" w:rsidRPr="00B43058">
        <w:rPr>
          <w:rFonts w:ascii="Times New Roman" w:hAnsi="Times New Roman" w:cs="Times New Roman"/>
          <w:sz w:val="24"/>
          <w:szCs w:val="24"/>
        </w:rPr>
        <w:t xml:space="preserve"> Mathonsi Family (Pvt) Ltd somehow</w:t>
      </w:r>
      <w:r w:rsidR="00957475" w:rsidRPr="00B43058">
        <w:rPr>
          <w:rFonts w:ascii="Times New Roman" w:hAnsi="Times New Roman" w:cs="Times New Roman"/>
          <w:sz w:val="24"/>
          <w:szCs w:val="24"/>
        </w:rPr>
        <w:t xml:space="preserve"> deviousl</w:t>
      </w:r>
      <w:r w:rsidR="001975C0" w:rsidRPr="00B43058">
        <w:rPr>
          <w:rFonts w:ascii="Times New Roman" w:hAnsi="Times New Roman" w:cs="Times New Roman"/>
          <w:sz w:val="24"/>
          <w:szCs w:val="24"/>
        </w:rPr>
        <w:t>y managed to beat both</w:t>
      </w:r>
      <w:r w:rsidR="002E647B" w:rsidRPr="00B43058">
        <w:rPr>
          <w:rFonts w:ascii="Times New Roman" w:hAnsi="Times New Roman" w:cs="Times New Roman"/>
          <w:sz w:val="24"/>
          <w:szCs w:val="24"/>
        </w:rPr>
        <w:t xml:space="preserve"> judicial </w:t>
      </w:r>
      <w:r w:rsidR="005F59F5" w:rsidRPr="00B43058">
        <w:rPr>
          <w:rFonts w:ascii="Times New Roman" w:hAnsi="Times New Roman" w:cs="Times New Roman"/>
          <w:sz w:val="24"/>
          <w:szCs w:val="24"/>
        </w:rPr>
        <w:t>and administrative s</w:t>
      </w:r>
      <w:r w:rsidR="00957475" w:rsidRPr="00B43058">
        <w:rPr>
          <w:rFonts w:ascii="Times New Roman" w:hAnsi="Times New Roman" w:cs="Times New Roman"/>
          <w:sz w:val="24"/>
          <w:szCs w:val="24"/>
        </w:rPr>
        <w:t>afeguards and obtained transfer of the property under Deed of transfer 2541/14</w:t>
      </w:r>
      <w:r w:rsidR="005F59F5" w:rsidRPr="00B43058">
        <w:rPr>
          <w:rFonts w:ascii="Times New Roman" w:hAnsi="Times New Roman" w:cs="Times New Roman"/>
          <w:sz w:val="24"/>
          <w:szCs w:val="24"/>
        </w:rPr>
        <w:t>.</w:t>
      </w:r>
    </w:p>
    <w:p w:rsidR="00646B40" w:rsidRPr="00B43058" w:rsidRDefault="00646B40" w:rsidP="002E647B">
      <w:pPr>
        <w:spacing w:after="0"/>
        <w:jc w:val="both"/>
        <w:rPr>
          <w:rFonts w:ascii="Times New Roman" w:hAnsi="Times New Roman" w:cs="Times New Roman"/>
          <w:sz w:val="24"/>
          <w:szCs w:val="24"/>
        </w:rPr>
      </w:pPr>
    </w:p>
    <w:p w:rsidR="00646B40" w:rsidRPr="00B43058" w:rsidRDefault="00646B40"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The facts show that the applicant far from being an i</w:t>
      </w:r>
      <w:r w:rsidR="002A40D8" w:rsidRPr="00B43058">
        <w:rPr>
          <w:rFonts w:ascii="Times New Roman" w:hAnsi="Times New Roman" w:cs="Times New Roman"/>
          <w:sz w:val="24"/>
          <w:szCs w:val="24"/>
        </w:rPr>
        <w:t>nnocent purchaser was complicit</w:t>
      </w:r>
      <w:r w:rsidRPr="00B43058">
        <w:rPr>
          <w:rFonts w:ascii="Times New Roman" w:hAnsi="Times New Roman" w:cs="Times New Roman"/>
          <w:sz w:val="24"/>
          <w:szCs w:val="24"/>
        </w:rPr>
        <w:t xml:space="preserve"> in the irregular purchase and transfer of t</w:t>
      </w:r>
      <w:r w:rsidR="006622C9" w:rsidRPr="00B43058">
        <w:rPr>
          <w:rFonts w:ascii="Times New Roman" w:hAnsi="Times New Roman" w:cs="Times New Roman"/>
          <w:sz w:val="24"/>
          <w:szCs w:val="24"/>
        </w:rPr>
        <w:t>he property to him</w:t>
      </w:r>
      <w:r w:rsidRPr="00B43058">
        <w:rPr>
          <w:rFonts w:ascii="Times New Roman" w:hAnsi="Times New Roman" w:cs="Times New Roman"/>
          <w:sz w:val="24"/>
          <w:szCs w:val="24"/>
        </w:rPr>
        <w:t>self under deed of transfer 2541/14.</w:t>
      </w:r>
      <w:r w:rsidR="00702B8B" w:rsidRPr="00B43058">
        <w:rPr>
          <w:rFonts w:ascii="Times New Roman" w:hAnsi="Times New Roman" w:cs="Times New Roman"/>
          <w:sz w:val="24"/>
          <w:szCs w:val="24"/>
        </w:rPr>
        <w:t xml:space="preserve"> It is common cause that the appellant’</w:t>
      </w:r>
      <w:r w:rsidR="00472CF0" w:rsidRPr="00B43058">
        <w:rPr>
          <w:rFonts w:ascii="Times New Roman" w:hAnsi="Times New Roman" w:cs="Times New Roman"/>
          <w:sz w:val="24"/>
          <w:szCs w:val="24"/>
        </w:rPr>
        <w:t xml:space="preserve">s then legal practitioner Mr </w:t>
      </w:r>
      <w:r w:rsidR="00472CF0" w:rsidRPr="00B43058">
        <w:rPr>
          <w:rFonts w:ascii="Times New Roman" w:hAnsi="Times New Roman" w:cs="Times New Roman"/>
          <w:i/>
          <w:sz w:val="24"/>
          <w:szCs w:val="24"/>
        </w:rPr>
        <w:t>Tavenhave</w:t>
      </w:r>
      <w:r w:rsidR="00472CF0" w:rsidRPr="00B43058">
        <w:rPr>
          <w:rFonts w:ascii="Times New Roman" w:hAnsi="Times New Roman" w:cs="Times New Roman"/>
          <w:sz w:val="24"/>
          <w:szCs w:val="24"/>
        </w:rPr>
        <w:t xml:space="preserve"> was apprised by Mr </w:t>
      </w:r>
      <w:r w:rsidR="00472CF0" w:rsidRPr="00B43058">
        <w:rPr>
          <w:rFonts w:ascii="Times New Roman" w:hAnsi="Times New Roman" w:cs="Times New Roman"/>
          <w:i/>
          <w:sz w:val="24"/>
          <w:szCs w:val="24"/>
        </w:rPr>
        <w:t xml:space="preserve">Tsivama </w:t>
      </w:r>
      <w:r w:rsidR="00472CF0" w:rsidRPr="00B43058">
        <w:rPr>
          <w:rFonts w:ascii="Times New Roman" w:hAnsi="Times New Roman" w:cs="Times New Roman"/>
          <w:sz w:val="24"/>
          <w:szCs w:val="24"/>
        </w:rPr>
        <w:t xml:space="preserve">counsel for the </w:t>
      </w:r>
      <w:r w:rsidR="00A27F2F" w:rsidRPr="00B43058">
        <w:rPr>
          <w:rFonts w:ascii="Times New Roman" w:hAnsi="Times New Roman" w:cs="Times New Roman"/>
          <w:sz w:val="24"/>
          <w:szCs w:val="24"/>
        </w:rPr>
        <w:t>first respondent</w:t>
      </w:r>
      <w:r w:rsidR="00472CF0" w:rsidRPr="00B43058">
        <w:rPr>
          <w:rFonts w:ascii="Times New Roman" w:hAnsi="Times New Roman" w:cs="Times New Roman"/>
          <w:sz w:val="24"/>
          <w:szCs w:val="24"/>
        </w:rPr>
        <w:t xml:space="preserve"> of the existence of both the court order and caveat barring transfer of the disputed property.  The appellant was </w:t>
      </w:r>
      <w:r w:rsidR="00472CF0" w:rsidRPr="00B43058">
        <w:rPr>
          <w:rFonts w:ascii="Times New Roman" w:hAnsi="Times New Roman" w:cs="Times New Roman"/>
          <w:sz w:val="24"/>
          <w:szCs w:val="24"/>
        </w:rPr>
        <w:lastRenderedPageBreak/>
        <w:t>equally aware of the existence of the court order as</w:t>
      </w:r>
      <w:r w:rsidR="00AC407B" w:rsidRPr="00B43058">
        <w:rPr>
          <w:rFonts w:ascii="Times New Roman" w:hAnsi="Times New Roman" w:cs="Times New Roman"/>
          <w:sz w:val="24"/>
          <w:szCs w:val="24"/>
        </w:rPr>
        <w:t xml:space="preserve"> amply articulated by the learned judge in the court </w:t>
      </w:r>
      <w:r w:rsidR="00AC407B" w:rsidRPr="00B43058">
        <w:rPr>
          <w:rFonts w:ascii="Times New Roman" w:hAnsi="Times New Roman" w:cs="Times New Roman"/>
          <w:i/>
          <w:sz w:val="24"/>
          <w:szCs w:val="24"/>
        </w:rPr>
        <w:t>a quo</w:t>
      </w:r>
      <w:r w:rsidR="00AC407B" w:rsidRPr="00B43058">
        <w:rPr>
          <w:rFonts w:ascii="Times New Roman" w:hAnsi="Times New Roman" w:cs="Times New Roman"/>
          <w:sz w:val="24"/>
          <w:szCs w:val="24"/>
        </w:rPr>
        <w:t xml:space="preserve"> at p 3 of her cyclostyled judgment where she says:</w:t>
      </w:r>
    </w:p>
    <w:p w:rsidR="00AC407B" w:rsidRPr="00B43058" w:rsidRDefault="00AC407B" w:rsidP="004C030F">
      <w:pPr>
        <w:spacing w:after="0"/>
        <w:ind w:left="720"/>
        <w:jc w:val="both"/>
        <w:rPr>
          <w:rFonts w:ascii="Times New Roman" w:hAnsi="Times New Roman" w:cs="Times New Roman"/>
          <w:sz w:val="24"/>
          <w:szCs w:val="24"/>
        </w:rPr>
      </w:pPr>
      <w:r w:rsidRPr="00B43058">
        <w:rPr>
          <w:rFonts w:ascii="Times New Roman" w:hAnsi="Times New Roman" w:cs="Times New Roman"/>
          <w:sz w:val="24"/>
          <w:szCs w:val="24"/>
        </w:rPr>
        <w:t xml:space="preserve">“Furthermore the facts of this matter, which have not been disputed, point to the fact that the first respondent was aware of the order in HC 218/12 when he took transfer. On 23 May 2014, Mr </w:t>
      </w:r>
      <w:r w:rsidRPr="00B43058">
        <w:rPr>
          <w:rFonts w:ascii="Times New Roman" w:hAnsi="Times New Roman" w:cs="Times New Roman"/>
          <w:i/>
          <w:sz w:val="24"/>
          <w:szCs w:val="24"/>
        </w:rPr>
        <w:t>Tavenhave</w:t>
      </w:r>
      <w:r w:rsidRPr="00B43058">
        <w:rPr>
          <w:rFonts w:ascii="Times New Roman" w:hAnsi="Times New Roman" w:cs="Times New Roman"/>
          <w:sz w:val="24"/>
          <w:szCs w:val="24"/>
        </w:rPr>
        <w:t xml:space="preserve"> for the first respondent telephoned Mr </w:t>
      </w:r>
      <w:r w:rsidRPr="00B43058">
        <w:rPr>
          <w:rFonts w:ascii="Times New Roman" w:hAnsi="Times New Roman" w:cs="Times New Roman"/>
          <w:i/>
          <w:sz w:val="24"/>
          <w:szCs w:val="24"/>
        </w:rPr>
        <w:t>Tsivama</w:t>
      </w:r>
      <w:r w:rsidRPr="00B43058">
        <w:rPr>
          <w:rFonts w:ascii="Times New Roman" w:hAnsi="Times New Roman" w:cs="Times New Roman"/>
          <w:sz w:val="24"/>
          <w:szCs w:val="24"/>
        </w:rPr>
        <w:t xml:space="preserve">, for the applicant, seeking confirmation regarding the existence of the order. Mr </w:t>
      </w:r>
      <w:r w:rsidRPr="00B43058">
        <w:rPr>
          <w:rFonts w:ascii="Times New Roman" w:hAnsi="Times New Roman" w:cs="Times New Roman"/>
          <w:i/>
          <w:sz w:val="24"/>
          <w:szCs w:val="24"/>
        </w:rPr>
        <w:t xml:space="preserve">Tsivama </w:t>
      </w:r>
      <w:r w:rsidRPr="00B43058">
        <w:rPr>
          <w:rFonts w:ascii="Times New Roman" w:hAnsi="Times New Roman" w:cs="Times New Roman"/>
          <w:sz w:val="24"/>
          <w:szCs w:val="24"/>
        </w:rPr>
        <w:t xml:space="preserve">confirmed the </w:t>
      </w:r>
      <w:r w:rsidR="00A27F2F" w:rsidRPr="00B43058">
        <w:rPr>
          <w:rFonts w:ascii="Times New Roman" w:hAnsi="Times New Roman" w:cs="Times New Roman"/>
          <w:sz w:val="24"/>
          <w:szCs w:val="24"/>
        </w:rPr>
        <w:t>existence</w:t>
      </w:r>
      <w:r w:rsidRPr="00B43058">
        <w:rPr>
          <w:rFonts w:ascii="Times New Roman" w:hAnsi="Times New Roman" w:cs="Times New Roman"/>
          <w:sz w:val="24"/>
          <w:szCs w:val="24"/>
        </w:rPr>
        <w:t xml:space="preserve"> of the order.</w:t>
      </w:r>
      <w:r w:rsidR="00F708BD" w:rsidRPr="00B43058">
        <w:rPr>
          <w:rFonts w:ascii="Times New Roman" w:hAnsi="Times New Roman" w:cs="Times New Roman"/>
          <w:sz w:val="24"/>
          <w:szCs w:val="24"/>
        </w:rPr>
        <w:t xml:space="preserve"> </w:t>
      </w:r>
      <w:r w:rsidR="004C030F" w:rsidRPr="00B43058">
        <w:rPr>
          <w:rFonts w:ascii="Times New Roman" w:hAnsi="Times New Roman" w:cs="Times New Roman"/>
          <w:sz w:val="24"/>
          <w:szCs w:val="24"/>
        </w:rPr>
        <w:t xml:space="preserve">Mr </w:t>
      </w:r>
      <w:r w:rsidR="004C030F" w:rsidRPr="00B43058">
        <w:rPr>
          <w:rFonts w:ascii="Times New Roman" w:hAnsi="Times New Roman" w:cs="Times New Roman"/>
          <w:i/>
          <w:sz w:val="24"/>
          <w:szCs w:val="24"/>
        </w:rPr>
        <w:t>Tavenhave</w:t>
      </w:r>
      <w:r w:rsidR="004C030F" w:rsidRPr="00B43058">
        <w:rPr>
          <w:rFonts w:ascii="Times New Roman" w:hAnsi="Times New Roman" w:cs="Times New Roman"/>
          <w:sz w:val="24"/>
          <w:szCs w:val="24"/>
        </w:rPr>
        <w:t xml:space="preserve"> then informed Mr </w:t>
      </w:r>
      <w:r w:rsidR="004C030F" w:rsidRPr="00B43058">
        <w:rPr>
          <w:rFonts w:ascii="Times New Roman" w:hAnsi="Times New Roman" w:cs="Times New Roman"/>
          <w:i/>
          <w:sz w:val="24"/>
          <w:szCs w:val="24"/>
        </w:rPr>
        <w:t>Tsivama</w:t>
      </w:r>
      <w:r w:rsidR="004C030F" w:rsidRPr="00B43058">
        <w:rPr>
          <w:rFonts w:ascii="Times New Roman" w:hAnsi="Times New Roman" w:cs="Times New Roman"/>
          <w:sz w:val="24"/>
          <w:szCs w:val="24"/>
        </w:rPr>
        <w:t xml:space="preserve"> that he had been approached by the 1</w:t>
      </w:r>
      <w:r w:rsidR="004C030F" w:rsidRPr="00B43058">
        <w:rPr>
          <w:rFonts w:ascii="Times New Roman" w:hAnsi="Times New Roman" w:cs="Times New Roman"/>
          <w:sz w:val="24"/>
          <w:szCs w:val="24"/>
          <w:vertAlign w:val="superscript"/>
        </w:rPr>
        <w:t>st</w:t>
      </w:r>
      <w:r w:rsidR="004C030F" w:rsidRPr="00B43058">
        <w:rPr>
          <w:rFonts w:ascii="Times New Roman" w:hAnsi="Times New Roman" w:cs="Times New Roman"/>
          <w:sz w:val="24"/>
          <w:szCs w:val="24"/>
        </w:rPr>
        <w:t xml:space="preserve"> respondent who produced the order and was in a state of panic since he had purchased the same property from the second respondent. He went on to advise Mr </w:t>
      </w:r>
      <w:r w:rsidR="004C030F" w:rsidRPr="00B43058">
        <w:rPr>
          <w:rFonts w:ascii="Times New Roman" w:hAnsi="Times New Roman" w:cs="Times New Roman"/>
          <w:i/>
          <w:sz w:val="24"/>
          <w:szCs w:val="24"/>
        </w:rPr>
        <w:t>Tsivama</w:t>
      </w:r>
      <w:r w:rsidR="004C030F" w:rsidRPr="00B43058">
        <w:rPr>
          <w:rFonts w:ascii="Times New Roman" w:hAnsi="Times New Roman" w:cs="Times New Roman"/>
          <w:sz w:val="24"/>
          <w:szCs w:val="24"/>
        </w:rPr>
        <w:t xml:space="preserve"> tha</w:t>
      </w:r>
      <w:r w:rsidR="00F708BD" w:rsidRPr="00B43058">
        <w:rPr>
          <w:rFonts w:ascii="Times New Roman" w:hAnsi="Times New Roman" w:cs="Times New Roman"/>
          <w:sz w:val="24"/>
          <w:szCs w:val="24"/>
        </w:rPr>
        <w:t xml:space="preserve">t </w:t>
      </w:r>
      <w:r w:rsidR="004C030F" w:rsidRPr="00B43058">
        <w:rPr>
          <w:rFonts w:ascii="Times New Roman" w:hAnsi="Times New Roman" w:cs="Times New Roman"/>
          <w:sz w:val="24"/>
          <w:szCs w:val="24"/>
        </w:rPr>
        <w:t xml:space="preserve">he had reassured his client not to panic as he had already obtained </w:t>
      </w:r>
      <w:r w:rsidR="003E0765" w:rsidRPr="00B43058">
        <w:rPr>
          <w:rFonts w:ascii="Times New Roman" w:hAnsi="Times New Roman" w:cs="Times New Roman"/>
          <w:sz w:val="24"/>
          <w:szCs w:val="24"/>
        </w:rPr>
        <w:t>transfer</w:t>
      </w:r>
      <w:r w:rsidR="004C030F" w:rsidRPr="00B43058">
        <w:rPr>
          <w:rFonts w:ascii="Times New Roman" w:hAnsi="Times New Roman" w:cs="Times New Roman"/>
          <w:sz w:val="24"/>
          <w:szCs w:val="24"/>
        </w:rPr>
        <w:t xml:space="preserve"> some time back. He had retorted that it was a clear case of double sale and enquired as to the applicant’s position.</w:t>
      </w:r>
    </w:p>
    <w:p w:rsidR="004C030F" w:rsidRPr="00B43058" w:rsidRDefault="004C030F" w:rsidP="004C030F">
      <w:pPr>
        <w:spacing w:after="0"/>
        <w:ind w:left="720"/>
        <w:jc w:val="both"/>
        <w:rPr>
          <w:rFonts w:ascii="Times New Roman" w:hAnsi="Times New Roman" w:cs="Times New Roman"/>
          <w:sz w:val="24"/>
          <w:szCs w:val="24"/>
        </w:rPr>
      </w:pPr>
    </w:p>
    <w:p w:rsidR="004C030F" w:rsidRPr="00B43058" w:rsidRDefault="004C030F" w:rsidP="004C030F">
      <w:pPr>
        <w:spacing w:after="0"/>
        <w:ind w:left="720"/>
        <w:jc w:val="both"/>
        <w:rPr>
          <w:rFonts w:ascii="Times New Roman" w:hAnsi="Times New Roman" w:cs="Times New Roman"/>
          <w:sz w:val="24"/>
          <w:szCs w:val="24"/>
        </w:rPr>
      </w:pPr>
      <w:r w:rsidRPr="00B43058">
        <w:rPr>
          <w:rFonts w:ascii="Times New Roman" w:hAnsi="Times New Roman" w:cs="Times New Roman"/>
          <w:sz w:val="24"/>
          <w:szCs w:val="24"/>
        </w:rPr>
        <w:t xml:space="preserve">On 26 May Mr </w:t>
      </w:r>
      <w:r w:rsidRPr="00B43058">
        <w:rPr>
          <w:rFonts w:ascii="Times New Roman" w:hAnsi="Times New Roman" w:cs="Times New Roman"/>
          <w:i/>
          <w:sz w:val="24"/>
          <w:szCs w:val="24"/>
        </w:rPr>
        <w:t>Tsivama</w:t>
      </w:r>
      <w:r w:rsidRPr="00B43058">
        <w:rPr>
          <w:rFonts w:ascii="Times New Roman" w:hAnsi="Times New Roman" w:cs="Times New Roman"/>
          <w:sz w:val="24"/>
          <w:szCs w:val="24"/>
        </w:rPr>
        <w:t xml:space="preserve"> conducted a deeds search which confirmed that the property was </w:t>
      </w:r>
      <w:r w:rsidR="003E0765" w:rsidRPr="00B43058">
        <w:rPr>
          <w:rFonts w:ascii="Times New Roman" w:hAnsi="Times New Roman" w:cs="Times New Roman"/>
          <w:sz w:val="24"/>
          <w:szCs w:val="24"/>
        </w:rPr>
        <w:t>still</w:t>
      </w:r>
      <w:r w:rsidRPr="00B43058">
        <w:rPr>
          <w:rFonts w:ascii="Times New Roman" w:hAnsi="Times New Roman" w:cs="Times New Roman"/>
          <w:sz w:val="24"/>
          <w:szCs w:val="24"/>
        </w:rPr>
        <w:t xml:space="preserve"> registered in the second </w:t>
      </w:r>
      <w:r w:rsidR="003E0765" w:rsidRPr="00B43058">
        <w:rPr>
          <w:rFonts w:ascii="Times New Roman" w:hAnsi="Times New Roman" w:cs="Times New Roman"/>
          <w:sz w:val="24"/>
          <w:szCs w:val="24"/>
        </w:rPr>
        <w:t>respondent’s</w:t>
      </w:r>
      <w:r w:rsidRPr="00B43058">
        <w:rPr>
          <w:rFonts w:ascii="Times New Roman" w:hAnsi="Times New Roman" w:cs="Times New Roman"/>
          <w:sz w:val="24"/>
          <w:szCs w:val="24"/>
        </w:rPr>
        <w:t xml:space="preserve"> name and there was caveat 263/12 in place.”</w:t>
      </w:r>
    </w:p>
    <w:p w:rsidR="00F708BD" w:rsidRPr="00B43058" w:rsidRDefault="00F708BD" w:rsidP="00F708BD">
      <w:pPr>
        <w:spacing w:after="0"/>
        <w:jc w:val="both"/>
        <w:rPr>
          <w:rFonts w:ascii="Times New Roman" w:hAnsi="Times New Roman" w:cs="Times New Roman"/>
          <w:sz w:val="24"/>
          <w:szCs w:val="24"/>
        </w:rPr>
      </w:pPr>
    </w:p>
    <w:p w:rsidR="00A27F2F" w:rsidRPr="00B43058" w:rsidRDefault="00A27F2F" w:rsidP="00F708BD">
      <w:pPr>
        <w:spacing w:after="0"/>
        <w:jc w:val="both"/>
        <w:rPr>
          <w:rFonts w:ascii="Times New Roman" w:hAnsi="Times New Roman" w:cs="Times New Roman"/>
          <w:sz w:val="24"/>
          <w:szCs w:val="24"/>
        </w:rPr>
      </w:pPr>
    </w:p>
    <w:p w:rsidR="00F708BD" w:rsidRPr="00B43058" w:rsidRDefault="00F708BD"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From the above summation of the undisputed facts it is plain that both the appellant and its legal practitioner</w:t>
      </w:r>
      <w:r w:rsidR="006622C9" w:rsidRPr="00B43058">
        <w:rPr>
          <w:rFonts w:ascii="Times New Roman" w:hAnsi="Times New Roman" w:cs="Times New Roman"/>
          <w:sz w:val="24"/>
          <w:szCs w:val="24"/>
        </w:rPr>
        <w:t xml:space="preserve"> Mr </w:t>
      </w:r>
      <w:r w:rsidR="006622C9" w:rsidRPr="00B43058">
        <w:rPr>
          <w:rFonts w:ascii="Times New Roman" w:hAnsi="Times New Roman" w:cs="Times New Roman"/>
          <w:i/>
          <w:sz w:val="24"/>
          <w:szCs w:val="24"/>
        </w:rPr>
        <w:t>T</w:t>
      </w:r>
      <w:r w:rsidR="006D144B" w:rsidRPr="00B43058">
        <w:rPr>
          <w:rFonts w:ascii="Times New Roman" w:hAnsi="Times New Roman" w:cs="Times New Roman"/>
          <w:i/>
          <w:sz w:val="24"/>
          <w:szCs w:val="24"/>
        </w:rPr>
        <w:t>avenhave</w:t>
      </w:r>
      <w:r w:rsidRPr="00B43058">
        <w:rPr>
          <w:rFonts w:ascii="Times New Roman" w:hAnsi="Times New Roman" w:cs="Times New Roman"/>
          <w:sz w:val="24"/>
          <w:szCs w:val="24"/>
        </w:rPr>
        <w:t xml:space="preserve"> were patently aware of the existence of both the court order and caveat barring transfer of the property in question. Despite such knowledge they connived and deviously obtained transfer of the disputed property.</w:t>
      </w:r>
      <w:r w:rsidR="006D6A56" w:rsidRPr="00B43058">
        <w:rPr>
          <w:rFonts w:ascii="Times New Roman" w:hAnsi="Times New Roman" w:cs="Times New Roman"/>
          <w:sz w:val="24"/>
          <w:szCs w:val="24"/>
        </w:rPr>
        <w:t xml:space="preserve"> Procuring transfer under such circumstances can only amou</w:t>
      </w:r>
      <w:r w:rsidR="00C44D1C" w:rsidRPr="00B43058">
        <w:rPr>
          <w:rFonts w:ascii="Times New Roman" w:hAnsi="Times New Roman" w:cs="Times New Roman"/>
          <w:sz w:val="24"/>
          <w:szCs w:val="24"/>
        </w:rPr>
        <w:t>nt to acquir</w:t>
      </w:r>
      <w:r w:rsidR="006D6A56" w:rsidRPr="00B43058">
        <w:rPr>
          <w:rFonts w:ascii="Times New Roman" w:hAnsi="Times New Roman" w:cs="Times New Roman"/>
          <w:sz w:val="24"/>
          <w:szCs w:val="24"/>
        </w:rPr>
        <w:t>ing defective title which at law is a nullity and an exercise in futility.</w:t>
      </w:r>
    </w:p>
    <w:p w:rsidR="00A27F2F" w:rsidRPr="00B43058" w:rsidRDefault="00A27F2F" w:rsidP="00A27F2F">
      <w:pPr>
        <w:spacing w:after="0" w:line="240" w:lineRule="auto"/>
        <w:ind w:firstLine="1440"/>
        <w:jc w:val="both"/>
        <w:rPr>
          <w:rFonts w:ascii="Times New Roman" w:hAnsi="Times New Roman" w:cs="Times New Roman"/>
          <w:sz w:val="24"/>
          <w:szCs w:val="24"/>
        </w:rPr>
      </w:pPr>
    </w:p>
    <w:p w:rsidR="001975C0" w:rsidRPr="00B43058" w:rsidRDefault="001975C0" w:rsidP="00714295">
      <w:pPr>
        <w:spacing w:after="0" w:line="240" w:lineRule="auto"/>
        <w:jc w:val="both"/>
        <w:rPr>
          <w:rFonts w:ascii="Times New Roman" w:hAnsi="Times New Roman" w:cs="Times New Roman"/>
          <w:sz w:val="24"/>
          <w:szCs w:val="24"/>
        </w:rPr>
      </w:pPr>
    </w:p>
    <w:p w:rsidR="008C7DF4" w:rsidRDefault="001975C0" w:rsidP="00A27F2F">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 xml:space="preserve">At this juncture, it does not seem to matter to me whether or not the appellant was the first purchaser as he alleges. What is material </w:t>
      </w:r>
      <w:r w:rsidR="00C44D1C" w:rsidRPr="00B43058">
        <w:rPr>
          <w:rFonts w:ascii="Times New Roman" w:hAnsi="Times New Roman" w:cs="Times New Roman"/>
          <w:sz w:val="24"/>
          <w:szCs w:val="24"/>
        </w:rPr>
        <w:t>at this stage is that he</w:t>
      </w:r>
      <w:r w:rsidRPr="00B43058">
        <w:rPr>
          <w:rFonts w:ascii="Times New Roman" w:hAnsi="Times New Roman" w:cs="Times New Roman"/>
          <w:sz w:val="24"/>
          <w:szCs w:val="24"/>
        </w:rPr>
        <w:t xml:space="preserve"> obtained defective invalid title in defiance of a valid court order and caveat. </w:t>
      </w:r>
      <w:r w:rsidR="00B31336">
        <w:rPr>
          <w:rFonts w:ascii="Times New Roman" w:hAnsi="Times New Roman" w:cs="Times New Roman"/>
          <w:sz w:val="24"/>
          <w:szCs w:val="24"/>
        </w:rPr>
        <w:t xml:space="preserve">It is an established principle of </w:t>
      </w:r>
      <w:r w:rsidR="005A7033">
        <w:rPr>
          <w:rFonts w:ascii="Times New Roman" w:hAnsi="Times New Roman" w:cs="Times New Roman"/>
          <w:sz w:val="24"/>
          <w:szCs w:val="24"/>
        </w:rPr>
        <w:t xml:space="preserve">our </w:t>
      </w:r>
      <w:r w:rsidR="00B31336">
        <w:rPr>
          <w:rFonts w:ascii="Times New Roman" w:hAnsi="Times New Roman" w:cs="Times New Roman"/>
          <w:sz w:val="24"/>
          <w:szCs w:val="24"/>
        </w:rPr>
        <w:t xml:space="preserve">law that anything done contrary to the law is a nullity.  </w:t>
      </w:r>
      <w:r w:rsidR="001B1EC8" w:rsidRPr="00B43058">
        <w:rPr>
          <w:rFonts w:ascii="Times New Roman" w:hAnsi="Times New Roman" w:cs="Times New Roman"/>
          <w:sz w:val="24"/>
          <w:szCs w:val="24"/>
        </w:rPr>
        <w:t xml:space="preserve">For that reason no fault can be ascribed to the learned judge‘s finding in the court </w:t>
      </w:r>
      <w:r w:rsidR="001B1EC8" w:rsidRPr="00B43058">
        <w:rPr>
          <w:rFonts w:ascii="Times New Roman" w:hAnsi="Times New Roman" w:cs="Times New Roman"/>
          <w:i/>
          <w:sz w:val="24"/>
          <w:szCs w:val="24"/>
        </w:rPr>
        <w:t xml:space="preserve">a quo </w:t>
      </w:r>
      <w:r w:rsidR="001B1EC8" w:rsidRPr="00B43058">
        <w:rPr>
          <w:rFonts w:ascii="Times New Roman" w:hAnsi="Times New Roman" w:cs="Times New Roman"/>
          <w:sz w:val="24"/>
          <w:szCs w:val="24"/>
        </w:rPr>
        <w:t xml:space="preserve">that the conduct of the appellant and his lawyer in obtaining registration of the disputed property in the face of a </w:t>
      </w:r>
      <w:r w:rsidR="001B1EC8" w:rsidRPr="00B43058">
        <w:rPr>
          <w:rFonts w:ascii="Times New Roman" w:hAnsi="Times New Roman" w:cs="Times New Roman"/>
          <w:sz w:val="24"/>
          <w:szCs w:val="24"/>
        </w:rPr>
        <w:lastRenderedPageBreak/>
        <w:t>court order and caveat to the contrary was reprehensible</w:t>
      </w:r>
      <w:r w:rsidR="008C7DF4" w:rsidRPr="00B43058">
        <w:rPr>
          <w:rFonts w:ascii="Times New Roman" w:hAnsi="Times New Roman" w:cs="Times New Roman"/>
          <w:sz w:val="24"/>
          <w:szCs w:val="24"/>
        </w:rPr>
        <w:t>. On the basis of such finding the appeal can only fail.</w:t>
      </w:r>
    </w:p>
    <w:p w:rsidR="003310E4" w:rsidRDefault="003310E4" w:rsidP="00A27F2F">
      <w:pPr>
        <w:spacing w:after="0" w:line="480" w:lineRule="auto"/>
        <w:ind w:firstLine="1440"/>
        <w:jc w:val="both"/>
        <w:rPr>
          <w:rFonts w:ascii="Times New Roman" w:hAnsi="Times New Roman" w:cs="Times New Roman"/>
          <w:sz w:val="24"/>
          <w:szCs w:val="24"/>
        </w:rPr>
      </w:pPr>
    </w:p>
    <w:p w:rsidR="003310E4" w:rsidRDefault="003310E4" w:rsidP="00A27F2F">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appellant and his lawyer’s unbecoming and deplorable conduct in resorting to criminality in a bid to preserve their ill-gotten gains cannot go unpunished.</w:t>
      </w:r>
    </w:p>
    <w:p w:rsidR="003310E4" w:rsidRPr="00B43058" w:rsidRDefault="003310E4" w:rsidP="003310E4">
      <w:pPr>
        <w:spacing w:after="0" w:line="240" w:lineRule="auto"/>
        <w:ind w:firstLine="1440"/>
        <w:jc w:val="both"/>
        <w:rPr>
          <w:rFonts w:ascii="Times New Roman" w:hAnsi="Times New Roman" w:cs="Times New Roman"/>
          <w:sz w:val="24"/>
          <w:szCs w:val="24"/>
        </w:rPr>
      </w:pPr>
    </w:p>
    <w:p w:rsidR="001975C0" w:rsidRPr="00B43058" w:rsidRDefault="008C7DF4" w:rsidP="00F27BE3">
      <w:pPr>
        <w:spacing w:after="0" w:line="480" w:lineRule="auto"/>
        <w:ind w:firstLine="1440"/>
        <w:jc w:val="both"/>
        <w:rPr>
          <w:rFonts w:ascii="Times New Roman" w:hAnsi="Times New Roman" w:cs="Times New Roman"/>
          <w:sz w:val="24"/>
          <w:szCs w:val="24"/>
        </w:rPr>
      </w:pPr>
      <w:r w:rsidRPr="00B43058">
        <w:rPr>
          <w:rFonts w:ascii="Times New Roman" w:hAnsi="Times New Roman" w:cs="Times New Roman"/>
          <w:sz w:val="24"/>
          <w:szCs w:val="24"/>
        </w:rPr>
        <w:t>It is accordingly ordered that the appeal be and is hereby dismissed with costs</w:t>
      </w:r>
      <w:r w:rsidR="00F27BE3">
        <w:rPr>
          <w:rFonts w:ascii="Times New Roman" w:hAnsi="Times New Roman" w:cs="Times New Roman"/>
          <w:sz w:val="24"/>
          <w:szCs w:val="24"/>
        </w:rPr>
        <w:t xml:space="preserve"> at the legal practitioner and client scale</w:t>
      </w:r>
      <w:r w:rsidRPr="00B43058">
        <w:rPr>
          <w:rFonts w:ascii="Times New Roman" w:hAnsi="Times New Roman" w:cs="Times New Roman"/>
          <w:sz w:val="24"/>
          <w:szCs w:val="24"/>
        </w:rPr>
        <w:t>.</w:t>
      </w:r>
    </w:p>
    <w:p w:rsidR="008C7DF4" w:rsidRPr="00B43058" w:rsidRDefault="008C7DF4" w:rsidP="00F708BD">
      <w:pPr>
        <w:spacing w:after="0"/>
        <w:jc w:val="both"/>
        <w:rPr>
          <w:rFonts w:ascii="Times New Roman" w:hAnsi="Times New Roman" w:cs="Times New Roman"/>
          <w:sz w:val="24"/>
          <w:szCs w:val="24"/>
        </w:rPr>
      </w:pPr>
    </w:p>
    <w:p w:rsidR="008C7DF4" w:rsidRPr="00B43058" w:rsidRDefault="008C7DF4" w:rsidP="00F708BD">
      <w:pPr>
        <w:spacing w:after="0"/>
        <w:jc w:val="both"/>
        <w:rPr>
          <w:rFonts w:ascii="Times New Roman" w:hAnsi="Times New Roman" w:cs="Times New Roman"/>
          <w:sz w:val="24"/>
          <w:szCs w:val="24"/>
        </w:rPr>
      </w:pPr>
    </w:p>
    <w:p w:rsidR="00DF399E" w:rsidRPr="00B43058" w:rsidRDefault="00DF399E" w:rsidP="00F708BD">
      <w:pPr>
        <w:spacing w:after="0"/>
        <w:jc w:val="both"/>
        <w:rPr>
          <w:rFonts w:ascii="Times New Roman" w:hAnsi="Times New Roman" w:cs="Times New Roman"/>
          <w:sz w:val="24"/>
          <w:szCs w:val="24"/>
        </w:rPr>
      </w:pPr>
    </w:p>
    <w:p w:rsidR="00DF399E" w:rsidRPr="00B43058" w:rsidRDefault="00DF399E" w:rsidP="00F708BD">
      <w:pPr>
        <w:spacing w:after="0"/>
        <w:jc w:val="both"/>
        <w:rPr>
          <w:rFonts w:ascii="Times New Roman" w:hAnsi="Times New Roman" w:cs="Times New Roman"/>
          <w:sz w:val="24"/>
          <w:szCs w:val="24"/>
        </w:rPr>
      </w:pPr>
    </w:p>
    <w:p w:rsidR="00DF399E" w:rsidRPr="00B43058" w:rsidRDefault="00DF399E" w:rsidP="00F708BD">
      <w:pPr>
        <w:spacing w:after="0"/>
        <w:jc w:val="both"/>
        <w:rPr>
          <w:rFonts w:ascii="Times New Roman" w:hAnsi="Times New Roman" w:cs="Times New Roman"/>
          <w:sz w:val="24"/>
          <w:szCs w:val="24"/>
        </w:rPr>
      </w:pPr>
    </w:p>
    <w:p w:rsidR="00DF399E" w:rsidRPr="00B43058" w:rsidRDefault="00DF399E" w:rsidP="00F708BD">
      <w:pPr>
        <w:spacing w:after="0"/>
        <w:jc w:val="both"/>
        <w:rPr>
          <w:rFonts w:ascii="Times New Roman" w:hAnsi="Times New Roman" w:cs="Times New Roman"/>
          <w:sz w:val="24"/>
          <w:szCs w:val="24"/>
        </w:rPr>
      </w:pPr>
    </w:p>
    <w:p w:rsidR="00F131A8" w:rsidRPr="00B43058" w:rsidRDefault="00F131A8" w:rsidP="00F131A8">
      <w:pPr>
        <w:spacing w:after="0" w:line="240" w:lineRule="auto"/>
        <w:ind w:left="720" w:firstLine="720"/>
        <w:rPr>
          <w:rFonts w:ascii="Times New Roman" w:hAnsi="Times New Roman" w:cs="Times New Roman"/>
          <w:sz w:val="24"/>
          <w:szCs w:val="24"/>
        </w:rPr>
      </w:pPr>
      <w:r w:rsidRPr="00B43058">
        <w:rPr>
          <w:rFonts w:ascii="Times New Roman" w:hAnsi="Times New Roman" w:cs="Times New Roman"/>
          <w:b/>
          <w:sz w:val="24"/>
          <w:szCs w:val="24"/>
        </w:rPr>
        <w:t>ZIYAMBI JA:</w:t>
      </w:r>
      <w:r w:rsidRPr="00B43058">
        <w:rPr>
          <w:rFonts w:ascii="Times New Roman" w:hAnsi="Times New Roman" w:cs="Times New Roman"/>
          <w:b/>
          <w:sz w:val="24"/>
          <w:szCs w:val="24"/>
        </w:rPr>
        <w:tab/>
      </w:r>
      <w:r w:rsidRPr="00B43058">
        <w:rPr>
          <w:rFonts w:ascii="Times New Roman" w:hAnsi="Times New Roman" w:cs="Times New Roman"/>
          <w:b/>
          <w:sz w:val="24"/>
          <w:szCs w:val="24"/>
        </w:rPr>
        <w:tab/>
      </w:r>
      <w:r w:rsidRPr="00B43058">
        <w:rPr>
          <w:rFonts w:ascii="Times New Roman" w:hAnsi="Times New Roman" w:cs="Times New Roman"/>
          <w:b/>
          <w:sz w:val="24"/>
          <w:szCs w:val="24"/>
        </w:rPr>
        <w:tab/>
      </w:r>
      <w:r w:rsidRPr="00B43058">
        <w:rPr>
          <w:rFonts w:ascii="Times New Roman" w:hAnsi="Times New Roman" w:cs="Times New Roman"/>
          <w:sz w:val="24"/>
          <w:szCs w:val="24"/>
        </w:rPr>
        <w:t>I agree</w:t>
      </w:r>
    </w:p>
    <w:p w:rsidR="00F131A8" w:rsidRPr="00B43058" w:rsidRDefault="00F131A8" w:rsidP="00F131A8">
      <w:pPr>
        <w:spacing w:after="0" w:line="240" w:lineRule="auto"/>
        <w:ind w:left="720" w:firstLine="720"/>
        <w:rPr>
          <w:rFonts w:ascii="Times New Roman" w:hAnsi="Times New Roman" w:cs="Times New Roman"/>
          <w:b/>
          <w:sz w:val="24"/>
          <w:szCs w:val="24"/>
        </w:rPr>
      </w:pPr>
    </w:p>
    <w:p w:rsidR="00F131A8" w:rsidRPr="00B43058" w:rsidRDefault="00F131A8" w:rsidP="00F131A8">
      <w:pPr>
        <w:spacing w:after="0" w:line="240" w:lineRule="auto"/>
        <w:ind w:left="720" w:firstLine="720"/>
        <w:rPr>
          <w:rFonts w:ascii="Times New Roman" w:hAnsi="Times New Roman" w:cs="Times New Roman"/>
          <w:b/>
          <w:sz w:val="24"/>
          <w:szCs w:val="24"/>
        </w:rPr>
      </w:pPr>
    </w:p>
    <w:p w:rsidR="00F131A8" w:rsidRPr="00B43058" w:rsidRDefault="00F131A8" w:rsidP="00F131A8">
      <w:pPr>
        <w:spacing w:after="0" w:line="240" w:lineRule="auto"/>
        <w:ind w:left="720" w:firstLine="720"/>
        <w:rPr>
          <w:rFonts w:ascii="Times New Roman" w:hAnsi="Times New Roman" w:cs="Times New Roman"/>
          <w:b/>
          <w:sz w:val="24"/>
          <w:szCs w:val="24"/>
        </w:rPr>
      </w:pPr>
    </w:p>
    <w:p w:rsidR="00F131A8" w:rsidRPr="00B43058" w:rsidRDefault="00F131A8" w:rsidP="00F131A8">
      <w:pPr>
        <w:spacing w:after="0" w:line="240" w:lineRule="auto"/>
        <w:ind w:left="720" w:firstLine="720"/>
        <w:rPr>
          <w:rFonts w:ascii="Times New Roman" w:hAnsi="Times New Roman" w:cs="Times New Roman"/>
          <w:b/>
          <w:sz w:val="24"/>
          <w:szCs w:val="24"/>
        </w:rPr>
      </w:pPr>
    </w:p>
    <w:p w:rsidR="00F131A8" w:rsidRPr="00B43058" w:rsidRDefault="00F131A8" w:rsidP="00F131A8">
      <w:pPr>
        <w:spacing w:after="0" w:line="240" w:lineRule="auto"/>
        <w:ind w:left="720" w:firstLine="720"/>
        <w:rPr>
          <w:rFonts w:ascii="Times New Roman" w:hAnsi="Times New Roman" w:cs="Times New Roman"/>
          <w:b/>
          <w:sz w:val="24"/>
          <w:szCs w:val="24"/>
        </w:rPr>
      </w:pPr>
      <w:r w:rsidRPr="00B43058">
        <w:rPr>
          <w:rFonts w:ascii="Times New Roman" w:hAnsi="Times New Roman" w:cs="Times New Roman"/>
          <w:b/>
          <w:sz w:val="24"/>
          <w:szCs w:val="24"/>
        </w:rPr>
        <w:t xml:space="preserve"> </w:t>
      </w:r>
    </w:p>
    <w:p w:rsidR="00F131A8" w:rsidRPr="00B43058" w:rsidRDefault="00F131A8" w:rsidP="00F131A8">
      <w:pPr>
        <w:spacing w:after="0" w:line="240" w:lineRule="auto"/>
        <w:ind w:left="720" w:firstLine="720"/>
        <w:rPr>
          <w:rFonts w:ascii="Times New Roman" w:hAnsi="Times New Roman" w:cs="Times New Roman"/>
          <w:b/>
          <w:sz w:val="24"/>
          <w:szCs w:val="24"/>
        </w:rPr>
      </w:pPr>
    </w:p>
    <w:p w:rsidR="00F131A8" w:rsidRPr="00B43058" w:rsidRDefault="00F131A8" w:rsidP="00F131A8">
      <w:pPr>
        <w:spacing w:after="0" w:line="240" w:lineRule="auto"/>
        <w:ind w:left="720" w:firstLine="720"/>
        <w:rPr>
          <w:rFonts w:ascii="Times New Roman" w:hAnsi="Times New Roman" w:cs="Times New Roman"/>
          <w:b/>
          <w:sz w:val="24"/>
          <w:szCs w:val="24"/>
        </w:rPr>
      </w:pPr>
    </w:p>
    <w:p w:rsidR="00F131A8" w:rsidRPr="00B43058" w:rsidRDefault="00F131A8" w:rsidP="00F131A8">
      <w:pPr>
        <w:spacing w:after="0" w:line="240" w:lineRule="auto"/>
        <w:ind w:left="720" w:firstLine="720"/>
        <w:rPr>
          <w:rFonts w:ascii="Times New Roman" w:hAnsi="Times New Roman" w:cs="Times New Roman"/>
          <w:b/>
          <w:sz w:val="24"/>
          <w:szCs w:val="24"/>
        </w:rPr>
      </w:pPr>
    </w:p>
    <w:p w:rsidR="00F131A8" w:rsidRPr="00B43058" w:rsidRDefault="00F131A8" w:rsidP="00F131A8">
      <w:pPr>
        <w:spacing w:after="0" w:line="240" w:lineRule="auto"/>
        <w:rPr>
          <w:rFonts w:ascii="Times New Roman" w:hAnsi="Times New Roman" w:cs="Times New Roman"/>
          <w:sz w:val="24"/>
          <w:szCs w:val="24"/>
        </w:rPr>
      </w:pPr>
      <w:r w:rsidRPr="00B43058">
        <w:rPr>
          <w:rFonts w:ascii="Times New Roman" w:hAnsi="Times New Roman" w:cs="Times New Roman"/>
          <w:b/>
          <w:sz w:val="24"/>
          <w:szCs w:val="24"/>
        </w:rPr>
        <w:t xml:space="preserve"> </w:t>
      </w:r>
      <w:r w:rsidRPr="00B43058">
        <w:rPr>
          <w:rFonts w:ascii="Times New Roman" w:hAnsi="Times New Roman" w:cs="Times New Roman"/>
          <w:b/>
          <w:sz w:val="24"/>
          <w:szCs w:val="24"/>
        </w:rPr>
        <w:tab/>
      </w:r>
      <w:r w:rsidRPr="00B43058">
        <w:rPr>
          <w:rFonts w:ascii="Times New Roman" w:hAnsi="Times New Roman" w:cs="Times New Roman"/>
          <w:b/>
          <w:sz w:val="24"/>
          <w:szCs w:val="24"/>
        </w:rPr>
        <w:tab/>
        <w:t>UCHENA JA:</w:t>
      </w:r>
      <w:r w:rsidRPr="00B43058">
        <w:rPr>
          <w:rFonts w:ascii="Times New Roman" w:hAnsi="Times New Roman" w:cs="Times New Roman"/>
          <w:b/>
          <w:sz w:val="24"/>
          <w:szCs w:val="24"/>
        </w:rPr>
        <w:tab/>
      </w:r>
      <w:r w:rsidRPr="00B43058">
        <w:rPr>
          <w:rFonts w:ascii="Times New Roman" w:hAnsi="Times New Roman" w:cs="Times New Roman"/>
          <w:b/>
          <w:sz w:val="24"/>
          <w:szCs w:val="24"/>
        </w:rPr>
        <w:tab/>
      </w:r>
      <w:r w:rsidRPr="00B43058">
        <w:rPr>
          <w:rFonts w:ascii="Times New Roman" w:hAnsi="Times New Roman" w:cs="Times New Roman"/>
          <w:b/>
          <w:sz w:val="24"/>
          <w:szCs w:val="24"/>
        </w:rPr>
        <w:tab/>
      </w:r>
      <w:r w:rsidRPr="00B43058">
        <w:rPr>
          <w:rFonts w:ascii="Times New Roman" w:hAnsi="Times New Roman" w:cs="Times New Roman"/>
          <w:sz w:val="24"/>
          <w:szCs w:val="24"/>
        </w:rPr>
        <w:t>I agree</w:t>
      </w:r>
    </w:p>
    <w:p w:rsidR="00DF399E" w:rsidRPr="00B43058" w:rsidRDefault="00DF399E" w:rsidP="00F708BD">
      <w:pPr>
        <w:spacing w:after="0"/>
        <w:jc w:val="both"/>
        <w:rPr>
          <w:rFonts w:ascii="Times New Roman" w:hAnsi="Times New Roman" w:cs="Times New Roman"/>
          <w:sz w:val="24"/>
          <w:szCs w:val="24"/>
        </w:rPr>
      </w:pPr>
    </w:p>
    <w:p w:rsidR="00DF399E" w:rsidRPr="00B43058" w:rsidRDefault="00DF399E" w:rsidP="00F708BD">
      <w:pPr>
        <w:spacing w:after="0"/>
        <w:jc w:val="both"/>
        <w:rPr>
          <w:rFonts w:ascii="Times New Roman" w:hAnsi="Times New Roman" w:cs="Times New Roman"/>
          <w:sz w:val="24"/>
          <w:szCs w:val="24"/>
        </w:rPr>
      </w:pPr>
    </w:p>
    <w:p w:rsidR="00DF399E" w:rsidRPr="00B43058" w:rsidRDefault="00DF399E" w:rsidP="00F708BD">
      <w:pPr>
        <w:spacing w:after="0"/>
        <w:jc w:val="both"/>
        <w:rPr>
          <w:rFonts w:ascii="Times New Roman" w:hAnsi="Times New Roman" w:cs="Times New Roman"/>
          <w:sz w:val="24"/>
          <w:szCs w:val="24"/>
        </w:rPr>
      </w:pPr>
    </w:p>
    <w:p w:rsidR="00DF399E" w:rsidRPr="00B43058" w:rsidRDefault="00DF399E" w:rsidP="00DF399E">
      <w:pPr>
        <w:spacing w:after="0" w:line="360" w:lineRule="auto"/>
        <w:jc w:val="both"/>
        <w:rPr>
          <w:rFonts w:ascii="Times New Roman" w:hAnsi="Times New Roman" w:cs="Times New Roman"/>
          <w:i/>
          <w:sz w:val="24"/>
          <w:szCs w:val="24"/>
        </w:rPr>
      </w:pPr>
    </w:p>
    <w:p w:rsidR="00DF399E" w:rsidRPr="00B43058" w:rsidRDefault="00DF399E" w:rsidP="00DF399E">
      <w:pPr>
        <w:spacing w:after="0" w:line="360" w:lineRule="auto"/>
        <w:jc w:val="both"/>
        <w:rPr>
          <w:rFonts w:ascii="Times New Roman" w:hAnsi="Times New Roman" w:cs="Times New Roman"/>
          <w:i/>
          <w:sz w:val="24"/>
          <w:szCs w:val="24"/>
        </w:rPr>
      </w:pPr>
    </w:p>
    <w:p w:rsidR="00DF399E" w:rsidRPr="00B43058" w:rsidRDefault="00DF399E" w:rsidP="00DF399E">
      <w:pPr>
        <w:spacing w:after="0" w:line="360" w:lineRule="auto"/>
        <w:jc w:val="both"/>
        <w:rPr>
          <w:rFonts w:ascii="Times New Roman" w:hAnsi="Times New Roman" w:cs="Times New Roman"/>
          <w:i/>
          <w:sz w:val="24"/>
          <w:szCs w:val="24"/>
        </w:rPr>
      </w:pPr>
    </w:p>
    <w:p w:rsidR="008C7DF4" w:rsidRPr="00B43058" w:rsidRDefault="008C7DF4" w:rsidP="00DF399E">
      <w:pPr>
        <w:spacing w:after="0" w:line="360" w:lineRule="auto"/>
        <w:jc w:val="both"/>
        <w:rPr>
          <w:rFonts w:ascii="Times New Roman" w:hAnsi="Times New Roman" w:cs="Times New Roman"/>
          <w:sz w:val="24"/>
          <w:szCs w:val="24"/>
        </w:rPr>
      </w:pPr>
      <w:r w:rsidRPr="00B43058">
        <w:rPr>
          <w:rFonts w:ascii="Times New Roman" w:hAnsi="Times New Roman" w:cs="Times New Roman"/>
          <w:i/>
          <w:sz w:val="24"/>
          <w:szCs w:val="24"/>
        </w:rPr>
        <w:t xml:space="preserve">Messrs Tavenhave &amp; Machingauta, </w:t>
      </w:r>
      <w:r w:rsidR="00DF399E" w:rsidRPr="00B43058">
        <w:rPr>
          <w:rFonts w:ascii="Times New Roman" w:hAnsi="Times New Roman" w:cs="Times New Roman"/>
          <w:sz w:val="24"/>
          <w:szCs w:val="24"/>
        </w:rPr>
        <w:t>t</w:t>
      </w:r>
      <w:r w:rsidRPr="00B43058">
        <w:rPr>
          <w:rFonts w:ascii="Times New Roman" w:hAnsi="Times New Roman" w:cs="Times New Roman"/>
          <w:sz w:val="24"/>
          <w:szCs w:val="24"/>
        </w:rPr>
        <w:t xml:space="preserve">he </w:t>
      </w:r>
      <w:r w:rsidR="00DF399E" w:rsidRPr="00B43058">
        <w:rPr>
          <w:rFonts w:ascii="Times New Roman" w:hAnsi="Times New Roman" w:cs="Times New Roman"/>
          <w:sz w:val="24"/>
          <w:szCs w:val="24"/>
        </w:rPr>
        <w:t>appellant’s legal practitioners</w:t>
      </w:r>
    </w:p>
    <w:p w:rsidR="008C7DF4" w:rsidRPr="00B43058" w:rsidRDefault="008C7DF4" w:rsidP="00DF399E">
      <w:pPr>
        <w:spacing w:after="0" w:line="360" w:lineRule="auto"/>
        <w:jc w:val="both"/>
        <w:rPr>
          <w:rFonts w:ascii="Times New Roman" w:hAnsi="Times New Roman" w:cs="Times New Roman"/>
          <w:i/>
          <w:sz w:val="24"/>
          <w:szCs w:val="24"/>
        </w:rPr>
      </w:pPr>
      <w:r w:rsidRPr="00B43058">
        <w:rPr>
          <w:rFonts w:ascii="Times New Roman" w:hAnsi="Times New Roman" w:cs="Times New Roman"/>
          <w:i/>
          <w:sz w:val="24"/>
          <w:szCs w:val="24"/>
        </w:rPr>
        <w:t xml:space="preserve">Messrs Sawyer &amp; Mkushi, </w:t>
      </w:r>
      <w:r w:rsidRPr="00B43058">
        <w:rPr>
          <w:rFonts w:ascii="Times New Roman" w:hAnsi="Times New Roman" w:cs="Times New Roman"/>
          <w:sz w:val="24"/>
          <w:szCs w:val="24"/>
        </w:rPr>
        <w:t>the 1</w:t>
      </w:r>
      <w:r w:rsidRPr="00B43058">
        <w:rPr>
          <w:rFonts w:ascii="Times New Roman" w:hAnsi="Times New Roman" w:cs="Times New Roman"/>
          <w:sz w:val="24"/>
          <w:szCs w:val="24"/>
          <w:vertAlign w:val="superscript"/>
        </w:rPr>
        <w:t>st</w:t>
      </w:r>
      <w:r w:rsidRPr="00B43058">
        <w:rPr>
          <w:rFonts w:ascii="Times New Roman" w:hAnsi="Times New Roman" w:cs="Times New Roman"/>
          <w:sz w:val="24"/>
          <w:szCs w:val="24"/>
        </w:rPr>
        <w:t xml:space="preserve"> </w:t>
      </w:r>
      <w:r w:rsidR="00DF399E" w:rsidRPr="00B43058">
        <w:rPr>
          <w:rFonts w:ascii="Times New Roman" w:hAnsi="Times New Roman" w:cs="Times New Roman"/>
          <w:sz w:val="24"/>
          <w:szCs w:val="24"/>
        </w:rPr>
        <w:t>r</w:t>
      </w:r>
      <w:r w:rsidRPr="00B43058">
        <w:rPr>
          <w:rFonts w:ascii="Times New Roman" w:hAnsi="Times New Roman" w:cs="Times New Roman"/>
          <w:sz w:val="24"/>
          <w:szCs w:val="24"/>
        </w:rPr>
        <w:t xml:space="preserve">espondent’s </w:t>
      </w:r>
      <w:r w:rsidR="00DF399E" w:rsidRPr="00B43058">
        <w:rPr>
          <w:rFonts w:ascii="Times New Roman" w:hAnsi="Times New Roman" w:cs="Times New Roman"/>
          <w:sz w:val="24"/>
          <w:szCs w:val="24"/>
        </w:rPr>
        <w:t>l</w:t>
      </w:r>
      <w:r w:rsidRPr="00B43058">
        <w:rPr>
          <w:rFonts w:ascii="Times New Roman" w:hAnsi="Times New Roman" w:cs="Times New Roman"/>
          <w:sz w:val="24"/>
          <w:szCs w:val="24"/>
        </w:rPr>
        <w:t xml:space="preserve">egal </w:t>
      </w:r>
      <w:r w:rsidR="00DF399E" w:rsidRPr="00B43058">
        <w:rPr>
          <w:rFonts w:ascii="Times New Roman" w:hAnsi="Times New Roman" w:cs="Times New Roman"/>
          <w:sz w:val="24"/>
          <w:szCs w:val="24"/>
        </w:rPr>
        <w:t>p</w:t>
      </w:r>
      <w:r w:rsidRPr="00B43058">
        <w:rPr>
          <w:rFonts w:ascii="Times New Roman" w:hAnsi="Times New Roman" w:cs="Times New Roman"/>
          <w:sz w:val="24"/>
          <w:szCs w:val="24"/>
        </w:rPr>
        <w:t>ractitioners</w:t>
      </w:r>
    </w:p>
    <w:p w:rsidR="008C7DF4" w:rsidRPr="00B43058" w:rsidRDefault="008C7DF4" w:rsidP="00DF399E">
      <w:pPr>
        <w:spacing w:after="0" w:line="360" w:lineRule="auto"/>
        <w:jc w:val="both"/>
        <w:rPr>
          <w:rFonts w:ascii="Times New Roman" w:hAnsi="Times New Roman" w:cs="Times New Roman"/>
          <w:b/>
          <w:i/>
          <w:sz w:val="24"/>
          <w:szCs w:val="24"/>
        </w:rPr>
      </w:pPr>
      <w:r w:rsidRPr="00B43058">
        <w:rPr>
          <w:rFonts w:ascii="Times New Roman" w:hAnsi="Times New Roman" w:cs="Times New Roman"/>
          <w:i/>
          <w:sz w:val="24"/>
          <w:szCs w:val="24"/>
        </w:rPr>
        <w:t>The Registrar of Deeds</w:t>
      </w:r>
      <w:r w:rsidRPr="00B43058">
        <w:rPr>
          <w:rFonts w:ascii="Times New Roman" w:hAnsi="Times New Roman" w:cs="Times New Roman"/>
          <w:sz w:val="24"/>
          <w:szCs w:val="24"/>
        </w:rPr>
        <w:t xml:space="preserve">, </w:t>
      </w:r>
      <w:r w:rsidR="00DF399E" w:rsidRPr="00B43058">
        <w:rPr>
          <w:rFonts w:ascii="Times New Roman" w:hAnsi="Times New Roman" w:cs="Times New Roman"/>
          <w:sz w:val="24"/>
          <w:szCs w:val="24"/>
        </w:rPr>
        <w:t>t</w:t>
      </w:r>
      <w:r w:rsidRPr="00B43058">
        <w:rPr>
          <w:rFonts w:ascii="Times New Roman" w:hAnsi="Times New Roman" w:cs="Times New Roman"/>
          <w:sz w:val="24"/>
          <w:szCs w:val="24"/>
        </w:rPr>
        <w:t>he 2</w:t>
      </w:r>
      <w:r w:rsidRPr="00B43058">
        <w:rPr>
          <w:rFonts w:ascii="Times New Roman" w:hAnsi="Times New Roman" w:cs="Times New Roman"/>
          <w:sz w:val="24"/>
          <w:szCs w:val="24"/>
          <w:vertAlign w:val="superscript"/>
        </w:rPr>
        <w:t>nd</w:t>
      </w:r>
      <w:r w:rsidRPr="00B43058">
        <w:rPr>
          <w:rFonts w:ascii="Times New Roman" w:hAnsi="Times New Roman" w:cs="Times New Roman"/>
          <w:sz w:val="24"/>
          <w:szCs w:val="24"/>
        </w:rPr>
        <w:t xml:space="preserve"> </w:t>
      </w:r>
      <w:r w:rsidR="00DF399E" w:rsidRPr="00B43058">
        <w:rPr>
          <w:rFonts w:ascii="Times New Roman" w:hAnsi="Times New Roman" w:cs="Times New Roman"/>
          <w:sz w:val="24"/>
          <w:szCs w:val="24"/>
        </w:rPr>
        <w:t>r</w:t>
      </w:r>
      <w:r w:rsidRPr="00B43058">
        <w:rPr>
          <w:rFonts w:ascii="Times New Roman" w:hAnsi="Times New Roman" w:cs="Times New Roman"/>
          <w:sz w:val="24"/>
          <w:szCs w:val="24"/>
        </w:rPr>
        <w:t>espondent</w:t>
      </w:r>
    </w:p>
    <w:p w:rsidR="00C44D1C" w:rsidRPr="00B43058" w:rsidRDefault="00C44D1C" w:rsidP="00F708BD">
      <w:pPr>
        <w:spacing w:after="0"/>
        <w:jc w:val="both"/>
        <w:rPr>
          <w:rFonts w:ascii="Times New Roman" w:hAnsi="Times New Roman" w:cs="Times New Roman"/>
          <w:sz w:val="24"/>
          <w:szCs w:val="24"/>
        </w:rPr>
      </w:pPr>
    </w:p>
    <w:p w:rsidR="00C44D1C" w:rsidRPr="00B43058" w:rsidRDefault="00C44D1C" w:rsidP="00F708BD">
      <w:pPr>
        <w:spacing w:after="0"/>
        <w:jc w:val="both"/>
        <w:rPr>
          <w:rFonts w:ascii="Times New Roman" w:hAnsi="Times New Roman" w:cs="Times New Roman"/>
          <w:sz w:val="24"/>
          <w:szCs w:val="24"/>
        </w:rPr>
      </w:pPr>
    </w:p>
    <w:p w:rsidR="006D6A56" w:rsidRPr="00B43058" w:rsidRDefault="006D6A56" w:rsidP="00F708BD">
      <w:pPr>
        <w:spacing w:after="0"/>
        <w:jc w:val="both"/>
        <w:rPr>
          <w:rFonts w:ascii="Times New Roman" w:hAnsi="Times New Roman" w:cs="Times New Roman"/>
          <w:sz w:val="24"/>
          <w:szCs w:val="24"/>
          <w:vertAlign w:val="subscript"/>
        </w:rPr>
      </w:pPr>
    </w:p>
    <w:p w:rsidR="00F708BD" w:rsidRPr="00B43058" w:rsidRDefault="00F708BD" w:rsidP="004C030F">
      <w:pPr>
        <w:spacing w:after="0"/>
        <w:ind w:left="720"/>
        <w:jc w:val="both"/>
        <w:rPr>
          <w:rFonts w:ascii="Times New Roman" w:hAnsi="Times New Roman" w:cs="Times New Roman"/>
          <w:sz w:val="24"/>
          <w:szCs w:val="24"/>
        </w:rPr>
      </w:pPr>
    </w:p>
    <w:p w:rsidR="00F708BD" w:rsidRPr="00B43058" w:rsidRDefault="00F708BD" w:rsidP="004C030F">
      <w:pPr>
        <w:spacing w:after="0"/>
        <w:ind w:left="720"/>
        <w:jc w:val="both"/>
        <w:rPr>
          <w:rFonts w:ascii="Times New Roman" w:hAnsi="Times New Roman" w:cs="Times New Roman"/>
          <w:sz w:val="24"/>
          <w:szCs w:val="24"/>
        </w:rPr>
      </w:pPr>
    </w:p>
    <w:sectPr w:rsidR="00F708BD" w:rsidRPr="00B43058">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F30" w:rsidRDefault="003E0F30" w:rsidP="00E142E1">
      <w:pPr>
        <w:spacing w:after="0" w:line="240" w:lineRule="auto"/>
      </w:pPr>
      <w:r>
        <w:separator/>
      </w:r>
    </w:p>
  </w:endnote>
  <w:endnote w:type="continuationSeparator" w:id="0">
    <w:p w:rsidR="003E0F30" w:rsidRDefault="003E0F30" w:rsidP="00E1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F30" w:rsidRDefault="003E0F30" w:rsidP="00E142E1">
      <w:pPr>
        <w:spacing w:after="0" w:line="240" w:lineRule="auto"/>
      </w:pPr>
      <w:r>
        <w:separator/>
      </w:r>
    </w:p>
  </w:footnote>
  <w:footnote w:type="continuationSeparator" w:id="0">
    <w:p w:rsidR="003E0F30" w:rsidRDefault="003E0F30" w:rsidP="00E14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090"/>
      <w:gridCol w:w="1152"/>
    </w:tblGrid>
    <w:tr w:rsidR="00B04798">
      <w:tc>
        <w:tcPr>
          <w:tcW w:w="0" w:type="auto"/>
          <w:tcBorders>
            <w:right w:val="single" w:sz="6" w:space="0" w:color="000000" w:themeColor="text1"/>
          </w:tcBorders>
        </w:tcPr>
        <w:sdt>
          <w:sdtPr>
            <w:alias w:val="Company"/>
            <w:id w:val="78735422"/>
            <w:placeholder>
              <w:docPart w:val="26F8F3DC940F456F908C24BC59687DE3"/>
            </w:placeholder>
            <w:dataBinding w:prefixMappings="xmlns:ns0='http://schemas.openxmlformats.org/officeDocument/2006/extended-properties'" w:xpath="/ns0:Properties[1]/ns0:Company[1]" w:storeItemID="{6668398D-A668-4E3E-A5EB-62B293D839F1}"/>
            <w:text/>
          </w:sdtPr>
          <w:sdtEndPr/>
          <w:sdtContent>
            <w:p w:rsidR="00B04798" w:rsidRDefault="00B04798">
              <w:pPr>
                <w:pStyle w:val="Header"/>
                <w:jc w:val="right"/>
              </w:pPr>
              <w:r>
                <w:rPr>
                  <w:lang w:val="en-US"/>
                </w:rPr>
                <w:t>Judgment No. SC 2/2017</w:t>
              </w:r>
            </w:p>
          </w:sdtContent>
        </w:sdt>
        <w:sdt>
          <w:sdtPr>
            <w:rPr>
              <w:b/>
              <w:bCs/>
            </w:rPr>
            <w:alias w:val="Title"/>
            <w:id w:val="78735415"/>
            <w:placeholder>
              <w:docPart w:val="41C8AF84F14A4E6CB85C404BB4DB7A14"/>
            </w:placeholder>
            <w:dataBinding w:prefixMappings="xmlns:ns0='http://schemas.openxmlformats.org/package/2006/metadata/core-properties' xmlns:ns1='http://purl.org/dc/elements/1.1/'" w:xpath="/ns0:coreProperties[1]/ns1:title[1]" w:storeItemID="{6C3C8BC8-F283-45AE-878A-BAB7291924A1}"/>
            <w:text/>
          </w:sdtPr>
          <w:sdtEndPr/>
          <w:sdtContent>
            <w:p w:rsidR="00B04798" w:rsidRDefault="00B04798">
              <w:pPr>
                <w:pStyle w:val="Header"/>
                <w:jc w:val="right"/>
                <w:rPr>
                  <w:b/>
                  <w:bCs/>
                </w:rPr>
              </w:pPr>
              <w:r>
                <w:rPr>
                  <w:b/>
                  <w:bCs/>
                  <w:lang w:val="en-US"/>
                </w:rPr>
                <w:t>Civil Appeal No. SC 17/16</w:t>
              </w:r>
            </w:p>
          </w:sdtContent>
        </w:sdt>
      </w:tc>
      <w:tc>
        <w:tcPr>
          <w:tcW w:w="1152" w:type="dxa"/>
          <w:tcBorders>
            <w:left w:val="single" w:sz="6" w:space="0" w:color="000000" w:themeColor="text1"/>
          </w:tcBorders>
        </w:tcPr>
        <w:p w:rsidR="00B04798" w:rsidRDefault="00B04798">
          <w:pPr>
            <w:pStyle w:val="Header"/>
            <w:rPr>
              <w:b/>
              <w:bCs/>
            </w:rPr>
          </w:pPr>
          <w:r>
            <w:fldChar w:fldCharType="begin"/>
          </w:r>
          <w:r>
            <w:instrText xml:space="preserve"> PAGE   \* MERGEFORMAT </w:instrText>
          </w:r>
          <w:r>
            <w:fldChar w:fldCharType="separate"/>
          </w:r>
          <w:r w:rsidR="00D87431">
            <w:rPr>
              <w:noProof/>
            </w:rPr>
            <w:t>1</w:t>
          </w:r>
          <w:r>
            <w:rPr>
              <w:noProof/>
            </w:rPr>
            <w:fldChar w:fldCharType="end"/>
          </w:r>
        </w:p>
      </w:tc>
    </w:tr>
  </w:tbl>
  <w:p w:rsidR="00E142E1" w:rsidRDefault="00E142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17CD"/>
    <w:multiLevelType w:val="hybridMultilevel"/>
    <w:tmpl w:val="64EE9758"/>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3992393"/>
    <w:multiLevelType w:val="hybridMultilevel"/>
    <w:tmpl w:val="FA4009C4"/>
    <w:lvl w:ilvl="0" w:tplc="F41ECA4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60B364F"/>
    <w:multiLevelType w:val="hybridMultilevel"/>
    <w:tmpl w:val="FFC00888"/>
    <w:lvl w:ilvl="0" w:tplc="C3842ECE">
      <w:start w:val="1"/>
      <w:numFmt w:val="decimal"/>
      <w:lvlText w:val="%1."/>
      <w:lvlJc w:val="left"/>
      <w:pPr>
        <w:ind w:left="1800" w:hanging="36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79FF74D4"/>
    <w:multiLevelType w:val="hybridMultilevel"/>
    <w:tmpl w:val="02527E78"/>
    <w:lvl w:ilvl="0" w:tplc="C60074C2">
      <w:start w:val="1"/>
      <w:numFmt w:val="decimal"/>
      <w:lvlText w:val="%1."/>
      <w:lvlJc w:val="left"/>
      <w:pPr>
        <w:ind w:left="1440" w:hanging="360"/>
      </w:pPr>
      <w:rPr>
        <w:rFonts w:hint="default"/>
        <w:b w:val="0"/>
        <w:u w:val="none"/>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ADB"/>
    <w:rsid w:val="000366EA"/>
    <w:rsid w:val="00042A71"/>
    <w:rsid w:val="000568CB"/>
    <w:rsid w:val="000644A3"/>
    <w:rsid w:val="00077039"/>
    <w:rsid w:val="00085E1B"/>
    <w:rsid w:val="000A2F98"/>
    <w:rsid w:val="000C5E7D"/>
    <w:rsid w:val="001026B4"/>
    <w:rsid w:val="001131A5"/>
    <w:rsid w:val="00135146"/>
    <w:rsid w:val="001675C6"/>
    <w:rsid w:val="00175427"/>
    <w:rsid w:val="001975C0"/>
    <w:rsid w:val="001A11EA"/>
    <w:rsid w:val="001B1EC8"/>
    <w:rsid w:val="001F3F36"/>
    <w:rsid w:val="00200C31"/>
    <w:rsid w:val="0020510D"/>
    <w:rsid w:val="00254E9C"/>
    <w:rsid w:val="002564AA"/>
    <w:rsid w:val="00284BC0"/>
    <w:rsid w:val="002A40D8"/>
    <w:rsid w:val="002C2293"/>
    <w:rsid w:val="002E647B"/>
    <w:rsid w:val="002F0ADB"/>
    <w:rsid w:val="003310E4"/>
    <w:rsid w:val="00351C18"/>
    <w:rsid w:val="003A0C81"/>
    <w:rsid w:val="003E0765"/>
    <w:rsid w:val="003E0F30"/>
    <w:rsid w:val="00414ED2"/>
    <w:rsid w:val="004676C1"/>
    <w:rsid w:val="00472CF0"/>
    <w:rsid w:val="00495B04"/>
    <w:rsid w:val="004B067B"/>
    <w:rsid w:val="004C030F"/>
    <w:rsid w:val="00523016"/>
    <w:rsid w:val="005355C2"/>
    <w:rsid w:val="00563B33"/>
    <w:rsid w:val="005A0BBB"/>
    <w:rsid w:val="005A7033"/>
    <w:rsid w:val="005B4527"/>
    <w:rsid w:val="005B483F"/>
    <w:rsid w:val="005F3FBA"/>
    <w:rsid w:val="005F59F5"/>
    <w:rsid w:val="00646B40"/>
    <w:rsid w:val="00646C92"/>
    <w:rsid w:val="006622C9"/>
    <w:rsid w:val="0068324B"/>
    <w:rsid w:val="00687019"/>
    <w:rsid w:val="006A6BB9"/>
    <w:rsid w:val="006B0A84"/>
    <w:rsid w:val="006C6AA8"/>
    <w:rsid w:val="006D144B"/>
    <w:rsid w:val="006D6A56"/>
    <w:rsid w:val="00702B8B"/>
    <w:rsid w:val="00714295"/>
    <w:rsid w:val="00723340"/>
    <w:rsid w:val="00732233"/>
    <w:rsid w:val="00743FDD"/>
    <w:rsid w:val="0076260F"/>
    <w:rsid w:val="0076569C"/>
    <w:rsid w:val="0077531E"/>
    <w:rsid w:val="007C2046"/>
    <w:rsid w:val="007E280B"/>
    <w:rsid w:val="007F36D4"/>
    <w:rsid w:val="00844F48"/>
    <w:rsid w:val="008607CE"/>
    <w:rsid w:val="00897165"/>
    <w:rsid w:val="008B2A39"/>
    <w:rsid w:val="008C7DF4"/>
    <w:rsid w:val="009228FE"/>
    <w:rsid w:val="00935110"/>
    <w:rsid w:val="00944594"/>
    <w:rsid w:val="009510E4"/>
    <w:rsid w:val="00957475"/>
    <w:rsid w:val="009B083D"/>
    <w:rsid w:val="009F4B58"/>
    <w:rsid w:val="00A01EF2"/>
    <w:rsid w:val="00A27F2F"/>
    <w:rsid w:val="00A956B6"/>
    <w:rsid w:val="00A97395"/>
    <w:rsid w:val="00AA611E"/>
    <w:rsid w:val="00AC407B"/>
    <w:rsid w:val="00B04798"/>
    <w:rsid w:val="00B16330"/>
    <w:rsid w:val="00B31336"/>
    <w:rsid w:val="00B43058"/>
    <w:rsid w:val="00B56000"/>
    <w:rsid w:val="00C44D1C"/>
    <w:rsid w:val="00C62C7B"/>
    <w:rsid w:val="00C67312"/>
    <w:rsid w:val="00C83868"/>
    <w:rsid w:val="00CB2B32"/>
    <w:rsid w:val="00CC3D21"/>
    <w:rsid w:val="00CE0C50"/>
    <w:rsid w:val="00D03CCF"/>
    <w:rsid w:val="00D2624D"/>
    <w:rsid w:val="00D27A25"/>
    <w:rsid w:val="00D412BE"/>
    <w:rsid w:val="00D87431"/>
    <w:rsid w:val="00DA200A"/>
    <w:rsid w:val="00DF399E"/>
    <w:rsid w:val="00E142E1"/>
    <w:rsid w:val="00E7073B"/>
    <w:rsid w:val="00E76D67"/>
    <w:rsid w:val="00EC749F"/>
    <w:rsid w:val="00F131A8"/>
    <w:rsid w:val="00F27BE3"/>
    <w:rsid w:val="00F708BD"/>
    <w:rsid w:val="00FD65D4"/>
    <w:rsid w:val="00FF2732"/>
    <w:rsid w:val="00FF3C7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90DE"/>
  <w15:docId w15:val="{5AA3CE93-67A1-4E6F-9F23-A623558C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30"/>
    <w:pPr>
      <w:ind w:left="720"/>
      <w:contextualSpacing/>
    </w:pPr>
  </w:style>
  <w:style w:type="paragraph" w:styleId="BalloonText">
    <w:name w:val="Balloon Text"/>
    <w:basedOn w:val="Normal"/>
    <w:link w:val="BalloonTextChar"/>
    <w:uiPriority w:val="99"/>
    <w:semiHidden/>
    <w:unhideWhenUsed/>
    <w:rsid w:val="0008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E1B"/>
    <w:rPr>
      <w:rFonts w:ascii="Tahoma" w:hAnsi="Tahoma" w:cs="Tahoma"/>
      <w:sz w:val="16"/>
      <w:szCs w:val="16"/>
    </w:rPr>
  </w:style>
  <w:style w:type="paragraph" w:styleId="Header">
    <w:name w:val="header"/>
    <w:basedOn w:val="Normal"/>
    <w:link w:val="HeaderChar"/>
    <w:uiPriority w:val="99"/>
    <w:unhideWhenUsed/>
    <w:rsid w:val="00E1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2E1"/>
  </w:style>
  <w:style w:type="paragraph" w:styleId="Footer">
    <w:name w:val="footer"/>
    <w:basedOn w:val="Normal"/>
    <w:link w:val="FooterChar"/>
    <w:uiPriority w:val="99"/>
    <w:unhideWhenUsed/>
    <w:rsid w:val="00E1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F8F3DC940F456F908C24BC59687DE3"/>
        <w:category>
          <w:name w:val="General"/>
          <w:gallery w:val="placeholder"/>
        </w:category>
        <w:types>
          <w:type w:val="bbPlcHdr"/>
        </w:types>
        <w:behaviors>
          <w:behavior w:val="content"/>
        </w:behaviors>
        <w:guid w:val="{0B818D55-609D-4C8A-8140-1190F629E4E6}"/>
      </w:docPartPr>
      <w:docPartBody>
        <w:p w:rsidR="00BD0DC3" w:rsidRDefault="005E0ACF" w:rsidP="005E0ACF">
          <w:pPr>
            <w:pStyle w:val="26F8F3DC940F456F908C24BC59687DE3"/>
          </w:pPr>
          <w:r>
            <w:t>[Type the company name]</w:t>
          </w:r>
        </w:p>
      </w:docPartBody>
    </w:docPart>
    <w:docPart>
      <w:docPartPr>
        <w:name w:val="41C8AF84F14A4E6CB85C404BB4DB7A14"/>
        <w:category>
          <w:name w:val="General"/>
          <w:gallery w:val="placeholder"/>
        </w:category>
        <w:types>
          <w:type w:val="bbPlcHdr"/>
        </w:types>
        <w:behaviors>
          <w:behavior w:val="content"/>
        </w:behaviors>
        <w:guid w:val="{4E5E501F-AF25-414D-A089-1B261EA8FFD5}"/>
      </w:docPartPr>
      <w:docPartBody>
        <w:p w:rsidR="00BD0DC3" w:rsidRDefault="005E0ACF" w:rsidP="005E0ACF">
          <w:pPr>
            <w:pStyle w:val="41C8AF84F14A4E6CB85C404BB4DB7A1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72"/>
    <w:rsid w:val="00440EA3"/>
    <w:rsid w:val="005E0ACF"/>
    <w:rsid w:val="008A5018"/>
    <w:rsid w:val="00A72619"/>
    <w:rsid w:val="00AF249C"/>
    <w:rsid w:val="00BD0DC3"/>
    <w:rsid w:val="00E44B7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5D85242DAE4BDA975F9B2F9CE605C4">
    <w:name w:val="BB5D85242DAE4BDA975F9B2F9CE605C4"/>
    <w:rsid w:val="00E44B72"/>
  </w:style>
  <w:style w:type="paragraph" w:customStyle="1" w:styleId="47EA5F258B2F47458818CE96D6ED4DD5">
    <w:name w:val="47EA5F258B2F47458818CE96D6ED4DD5"/>
    <w:rsid w:val="00E44B72"/>
  </w:style>
  <w:style w:type="paragraph" w:customStyle="1" w:styleId="26F8F3DC940F456F908C24BC59687DE3">
    <w:name w:val="26F8F3DC940F456F908C24BC59687DE3"/>
    <w:rsid w:val="005E0ACF"/>
  </w:style>
  <w:style w:type="paragraph" w:customStyle="1" w:styleId="41C8AF84F14A4E6CB85C404BB4DB7A14">
    <w:name w:val="41C8AF84F14A4E6CB85C404BB4DB7A14"/>
    <w:rsid w:val="005E0A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Judgment No. SC 2/2017</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17/16</dc:title>
  <dc:creator>HP</dc:creator>
  <cp:lastModifiedBy>JSC</cp:lastModifiedBy>
  <cp:revision>23</cp:revision>
  <cp:lastPrinted>2017-01-24T21:17:00Z</cp:lastPrinted>
  <dcterms:created xsi:type="dcterms:W3CDTF">2017-01-16T13:54:00Z</dcterms:created>
  <dcterms:modified xsi:type="dcterms:W3CDTF">2017-01-30T19:45:00Z</dcterms:modified>
</cp:coreProperties>
</file>