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16042" w14:textId="77777777" w:rsidR="00DD776B" w:rsidRPr="005B788F" w:rsidRDefault="00DD776B" w:rsidP="00D61092">
      <w:pPr>
        <w:spacing w:after="0"/>
        <w:rPr>
          <w:rFonts w:ascii="Times New Roman" w:hAnsi="Times New Roman" w:cs="Times New Roman"/>
          <w:sz w:val="24"/>
          <w:szCs w:val="24"/>
        </w:rPr>
      </w:pPr>
      <w:bookmarkStart w:id="0" w:name="_GoBack"/>
      <w:bookmarkEnd w:id="0"/>
    </w:p>
    <w:p w14:paraId="7396AB73" w14:textId="77777777" w:rsidR="00E97632" w:rsidRPr="005B788F" w:rsidRDefault="00E97632" w:rsidP="00D61092">
      <w:pPr>
        <w:spacing w:after="0"/>
        <w:rPr>
          <w:rFonts w:ascii="Times New Roman" w:hAnsi="Times New Roman" w:cs="Times New Roman"/>
          <w:sz w:val="24"/>
          <w:szCs w:val="24"/>
        </w:rPr>
      </w:pPr>
    </w:p>
    <w:p w14:paraId="763C5522" w14:textId="77777777" w:rsidR="008A26C9" w:rsidRPr="005B788F" w:rsidRDefault="008A26C9" w:rsidP="008A26C9">
      <w:pPr>
        <w:autoSpaceDE w:val="0"/>
        <w:autoSpaceDN w:val="0"/>
        <w:adjustRightInd w:val="0"/>
        <w:spacing w:after="0" w:line="480" w:lineRule="auto"/>
        <w:jc w:val="both"/>
        <w:rPr>
          <w:rFonts w:ascii="Times New Roman" w:hAnsi="Times New Roman" w:cs="Times New Roman"/>
          <w:b/>
          <w:sz w:val="24"/>
          <w:szCs w:val="24"/>
        </w:rPr>
      </w:pPr>
      <w:r w:rsidRPr="005B788F">
        <w:rPr>
          <w:rFonts w:ascii="Times New Roman" w:hAnsi="Times New Roman" w:cs="Times New Roman"/>
          <w:b/>
          <w:sz w:val="24"/>
          <w:szCs w:val="24"/>
          <w:u w:val="single"/>
        </w:rPr>
        <w:t>REPORTABLE</w:t>
      </w:r>
      <w:r w:rsidRPr="005B788F">
        <w:rPr>
          <w:rFonts w:ascii="Times New Roman" w:hAnsi="Times New Roman" w:cs="Times New Roman"/>
          <w:b/>
          <w:sz w:val="24"/>
          <w:szCs w:val="24"/>
        </w:rPr>
        <w:tab/>
        <w:t>(51)</w:t>
      </w:r>
    </w:p>
    <w:p w14:paraId="039AEB06" w14:textId="77777777" w:rsidR="00E42400" w:rsidRPr="005B788F" w:rsidRDefault="00E42400" w:rsidP="00D61092">
      <w:pPr>
        <w:spacing w:after="0"/>
        <w:rPr>
          <w:rFonts w:ascii="Times New Roman" w:hAnsi="Times New Roman" w:cs="Times New Roman"/>
          <w:sz w:val="24"/>
          <w:szCs w:val="24"/>
        </w:rPr>
      </w:pPr>
    </w:p>
    <w:p w14:paraId="6936E76B" w14:textId="77777777" w:rsidR="00E42400" w:rsidRPr="005B788F" w:rsidRDefault="00E42400" w:rsidP="00D61092">
      <w:pPr>
        <w:spacing w:after="0"/>
        <w:jc w:val="both"/>
        <w:rPr>
          <w:rFonts w:ascii="Times New Roman" w:hAnsi="Times New Roman" w:cs="Times New Roman"/>
          <w:sz w:val="24"/>
          <w:szCs w:val="24"/>
        </w:rPr>
      </w:pPr>
    </w:p>
    <w:p w14:paraId="7A58F472" w14:textId="77777777" w:rsidR="00E42400" w:rsidRPr="005B788F" w:rsidRDefault="00A0534F" w:rsidP="00E97632">
      <w:pPr>
        <w:spacing w:after="0" w:line="240" w:lineRule="auto"/>
        <w:jc w:val="center"/>
        <w:rPr>
          <w:rFonts w:ascii="Times New Roman" w:hAnsi="Times New Roman" w:cs="Times New Roman"/>
          <w:b/>
          <w:sz w:val="24"/>
          <w:szCs w:val="24"/>
        </w:rPr>
      </w:pPr>
      <w:r w:rsidRPr="005B788F">
        <w:rPr>
          <w:rFonts w:ascii="Times New Roman" w:hAnsi="Times New Roman" w:cs="Times New Roman"/>
          <w:b/>
          <w:sz w:val="24"/>
          <w:szCs w:val="24"/>
        </w:rPr>
        <w:t>ILASHA</w:t>
      </w:r>
      <w:r w:rsidR="00795DC4" w:rsidRPr="005B788F">
        <w:rPr>
          <w:rFonts w:ascii="Times New Roman" w:hAnsi="Times New Roman" w:cs="Times New Roman"/>
          <w:b/>
          <w:sz w:val="24"/>
          <w:szCs w:val="24"/>
        </w:rPr>
        <w:t xml:space="preserve">    </w:t>
      </w:r>
      <w:r w:rsidRPr="005B788F">
        <w:rPr>
          <w:rFonts w:ascii="Times New Roman" w:hAnsi="Times New Roman" w:cs="Times New Roman"/>
          <w:b/>
          <w:sz w:val="24"/>
          <w:szCs w:val="24"/>
        </w:rPr>
        <w:t xml:space="preserve"> MINING</w:t>
      </w:r>
      <w:r w:rsidR="00E42400" w:rsidRPr="005B788F">
        <w:rPr>
          <w:rFonts w:ascii="Times New Roman" w:hAnsi="Times New Roman" w:cs="Times New Roman"/>
          <w:b/>
          <w:sz w:val="24"/>
          <w:szCs w:val="24"/>
        </w:rPr>
        <w:t xml:space="preserve"> </w:t>
      </w:r>
      <w:r w:rsidR="00795DC4" w:rsidRPr="005B788F">
        <w:rPr>
          <w:rFonts w:ascii="Times New Roman" w:hAnsi="Times New Roman" w:cs="Times New Roman"/>
          <w:b/>
          <w:sz w:val="24"/>
          <w:szCs w:val="24"/>
        </w:rPr>
        <w:t xml:space="preserve"> </w:t>
      </w:r>
      <w:proofErr w:type="gramStart"/>
      <w:r w:rsidR="00795DC4" w:rsidRPr="005B788F">
        <w:rPr>
          <w:rFonts w:ascii="Times New Roman" w:hAnsi="Times New Roman" w:cs="Times New Roman"/>
          <w:b/>
          <w:sz w:val="24"/>
          <w:szCs w:val="24"/>
        </w:rPr>
        <w:t xml:space="preserve">   </w:t>
      </w:r>
      <w:r w:rsidR="00E42400" w:rsidRPr="005B788F">
        <w:rPr>
          <w:rFonts w:ascii="Times New Roman" w:hAnsi="Times New Roman" w:cs="Times New Roman"/>
          <w:b/>
          <w:sz w:val="24"/>
          <w:szCs w:val="24"/>
        </w:rPr>
        <w:t>(</w:t>
      </w:r>
      <w:proofErr w:type="gramEnd"/>
      <w:r w:rsidR="00E42400" w:rsidRPr="005B788F">
        <w:rPr>
          <w:rFonts w:ascii="Times New Roman" w:hAnsi="Times New Roman" w:cs="Times New Roman"/>
          <w:b/>
          <w:sz w:val="24"/>
          <w:szCs w:val="24"/>
        </w:rPr>
        <w:t>PRIVATE)</w:t>
      </w:r>
      <w:r w:rsidR="00795DC4" w:rsidRPr="005B788F">
        <w:rPr>
          <w:rFonts w:ascii="Times New Roman" w:hAnsi="Times New Roman" w:cs="Times New Roman"/>
          <w:b/>
          <w:sz w:val="24"/>
          <w:szCs w:val="24"/>
        </w:rPr>
        <w:t xml:space="preserve">    </w:t>
      </w:r>
      <w:r w:rsidR="00E42400" w:rsidRPr="005B788F">
        <w:rPr>
          <w:rFonts w:ascii="Times New Roman" w:hAnsi="Times New Roman" w:cs="Times New Roman"/>
          <w:b/>
          <w:sz w:val="24"/>
          <w:szCs w:val="24"/>
        </w:rPr>
        <w:t>LIMITED</w:t>
      </w:r>
    </w:p>
    <w:p w14:paraId="41A6ADEE" w14:textId="77777777" w:rsidR="00E42400" w:rsidRPr="005B788F" w:rsidRDefault="00E42400" w:rsidP="00E97632">
      <w:pPr>
        <w:spacing w:after="0" w:line="240" w:lineRule="auto"/>
        <w:jc w:val="center"/>
        <w:rPr>
          <w:rFonts w:ascii="Times New Roman" w:hAnsi="Times New Roman" w:cs="Times New Roman"/>
          <w:b/>
          <w:sz w:val="24"/>
          <w:szCs w:val="24"/>
        </w:rPr>
      </w:pPr>
      <w:r w:rsidRPr="005B788F">
        <w:rPr>
          <w:rFonts w:ascii="Times New Roman" w:hAnsi="Times New Roman" w:cs="Times New Roman"/>
          <w:b/>
          <w:sz w:val="24"/>
          <w:szCs w:val="24"/>
        </w:rPr>
        <w:t>v</w:t>
      </w:r>
    </w:p>
    <w:p w14:paraId="326B4852" w14:textId="77777777" w:rsidR="00E42400" w:rsidRPr="005B788F" w:rsidRDefault="00A0534F" w:rsidP="00E97632">
      <w:pPr>
        <w:spacing w:after="0" w:line="240" w:lineRule="auto"/>
        <w:jc w:val="center"/>
        <w:rPr>
          <w:rFonts w:ascii="Times New Roman" w:hAnsi="Times New Roman" w:cs="Times New Roman"/>
          <w:sz w:val="24"/>
          <w:szCs w:val="24"/>
        </w:rPr>
      </w:pPr>
      <w:r w:rsidRPr="005B788F">
        <w:rPr>
          <w:rFonts w:ascii="Times New Roman" w:hAnsi="Times New Roman" w:cs="Times New Roman"/>
          <w:b/>
          <w:sz w:val="24"/>
          <w:szCs w:val="24"/>
        </w:rPr>
        <w:t>YATAKALA</w:t>
      </w:r>
      <w:r w:rsidR="00E42400" w:rsidRPr="005B788F">
        <w:rPr>
          <w:rFonts w:ascii="Times New Roman" w:hAnsi="Times New Roman" w:cs="Times New Roman"/>
          <w:b/>
          <w:sz w:val="24"/>
          <w:szCs w:val="24"/>
        </w:rPr>
        <w:t xml:space="preserve"> </w:t>
      </w:r>
      <w:r w:rsidR="00795DC4" w:rsidRPr="005B788F">
        <w:rPr>
          <w:rFonts w:ascii="Times New Roman" w:hAnsi="Times New Roman" w:cs="Times New Roman"/>
          <w:b/>
          <w:sz w:val="24"/>
          <w:szCs w:val="24"/>
        </w:rPr>
        <w:t xml:space="preserve">    </w:t>
      </w:r>
      <w:r w:rsidRPr="005B788F">
        <w:rPr>
          <w:rFonts w:ascii="Times New Roman" w:hAnsi="Times New Roman" w:cs="Times New Roman"/>
          <w:b/>
          <w:sz w:val="24"/>
          <w:szCs w:val="24"/>
        </w:rPr>
        <w:t>TRADING</w:t>
      </w:r>
      <w:r w:rsidR="00795DC4" w:rsidRPr="005B788F">
        <w:rPr>
          <w:rFonts w:ascii="Times New Roman" w:hAnsi="Times New Roman" w:cs="Times New Roman"/>
          <w:b/>
          <w:sz w:val="24"/>
          <w:szCs w:val="24"/>
        </w:rPr>
        <w:t xml:space="preserve">  </w:t>
      </w:r>
      <w:proofErr w:type="gramStart"/>
      <w:r w:rsidR="00795DC4" w:rsidRPr="005B788F">
        <w:rPr>
          <w:rFonts w:ascii="Times New Roman" w:hAnsi="Times New Roman" w:cs="Times New Roman"/>
          <w:b/>
          <w:sz w:val="24"/>
          <w:szCs w:val="24"/>
        </w:rPr>
        <w:t xml:space="preserve">  </w:t>
      </w:r>
      <w:r w:rsidRPr="005B788F">
        <w:rPr>
          <w:rFonts w:ascii="Times New Roman" w:hAnsi="Times New Roman" w:cs="Times New Roman"/>
          <w:b/>
          <w:sz w:val="24"/>
          <w:szCs w:val="24"/>
        </w:rPr>
        <w:t xml:space="preserve"> </w:t>
      </w:r>
      <w:r w:rsidR="00795DC4" w:rsidRPr="005B788F">
        <w:rPr>
          <w:rFonts w:ascii="Times New Roman" w:hAnsi="Times New Roman" w:cs="Times New Roman"/>
          <w:b/>
          <w:sz w:val="24"/>
          <w:szCs w:val="24"/>
        </w:rPr>
        <w:t>(</w:t>
      </w:r>
      <w:proofErr w:type="gramEnd"/>
      <w:r w:rsidR="00795DC4" w:rsidRPr="005B788F">
        <w:rPr>
          <w:rFonts w:ascii="Times New Roman" w:hAnsi="Times New Roman" w:cs="Times New Roman"/>
          <w:b/>
          <w:sz w:val="24"/>
          <w:szCs w:val="24"/>
        </w:rPr>
        <w:t>PRIVATE</w:t>
      </w:r>
      <w:r w:rsidR="00E42400" w:rsidRPr="005B788F">
        <w:rPr>
          <w:rFonts w:ascii="Times New Roman" w:hAnsi="Times New Roman" w:cs="Times New Roman"/>
          <w:b/>
          <w:sz w:val="24"/>
          <w:szCs w:val="24"/>
        </w:rPr>
        <w:t>)</w:t>
      </w:r>
      <w:r w:rsidR="00795DC4" w:rsidRPr="005B788F">
        <w:rPr>
          <w:rFonts w:ascii="Times New Roman" w:hAnsi="Times New Roman" w:cs="Times New Roman"/>
          <w:b/>
          <w:sz w:val="24"/>
          <w:szCs w:val="24"/>
        </w:rPr>
        <w:t xml:space="preserve">     LIMITED</w:t>
      </w:r>
      <w:r w:rsidRPr="005B788F">
        <w:rPr>
          <w:rFonts w:ascii="Times New Roman" w:hAnsi="Times New Roman" w:cs="Times New Roman"/>
          <w:b/>
          <w:sz w:val="24"/>
          <w:szCs w:val="24"/>
        </w:rPr>
        <w:t xml:space="preserve">     t/a     VIKING     HARDWARE     DISTRIBUTORS</w:t>
      </w:r>
    </w:p>
    <w:p w14:paraId="58C248DB" w14:textId="77777777" w:rsidR="00E42400" w:rsidRPr="005B788F" w:rsidRDefault="00E42400" w:rsidP="00A0534F">
      <w:pPr>
        <w:spacing w:after="0"/>
        <w:rPr>
          <w:rFonts w:ascii="Times New Roman" w:hAnsi="Times New Roman" w:cs="Times New Roman"/>
          <w:sz w:val="24"/>
          <w:szCs w:val="24"/>
        </w:rPr>
      </w:pPr>
    </w:p>
    <w:p w14:paraId="3071D5F2" w14:textId="77777777" w:rsidR="00E42400" w:rsidRPr="005B788F" w:rsidRDefault="00E42400" w:rsidP="00D61092">
      <w:pPr>
        <w:spacing w:after="0"/>
        <w:jc w:val="center"/>
        <w:rPr>
          <w:rFonts w:ascii="Times New Roman" w:hAnsi="Times New Roman" w:cs="Times New Roman"/>
          <w:sz w:val="24"/>
          <w:szCs w:val="24"/>
        </w:rPr>
      </w:pPr>
    </w:p>
    <w:p w14:paraId="1A297D55" w14:textId="77777777" w:rsidR="00E97632" w:rsidRPr="005B788F" w:rsidRDefault="00E97632" w:rsidP="00D61092">
      <w:pPr>
        <w:spacing w:after="0"/>
        <w:jc w:val="center"/>
        <w:rPr>
          <w:rFonts w:ascii="Times New Roman" w:hAnsi="Times New Roman" w:cs="Times New Roman"/>
          <w:sz w:val="24"/>
          <w:szCs w:val="24"/>
        </w:rPr>
      </w:pPr>
    </w:p>
    <w:p w14:paraId="44B9E63E" w14:textId="77777777" w:rsidR="00E97632" w:rsidRPr="005B788F" w:rsidRDefault="00E97632" w:rsidP="00D61092">
      <w:pPr>
        <w:spacing w:after="0"/>
        <w:jc w:val="center"/>
        <w:rPr>
          <w:rFonts w:ascii="Times New Roman" w:hAnsi="Times New Roman" w:cs="Times New Roman"/>
          <w:sz w:val="24"/>
          <w:szCs w:val="24"/>
        </w:rPr>
      </w:pPr>
    </w:p>
    <w:p w14:paraId="2AC2B37D" w14:textId="77777777" w:rsidR="00E42400" w:rsidRPr="005B788F" w:rsidRDefault="00E42400" w:rsidP="00D61092">
      <w:pPr>
        <w:spacing w:after="0"/>
        <w:jc w:val="both"/>
        <w:rPr>
          <w:rFonts w:ascii="Times New Roman" w:hAnsi="Times New Roman" w:cs="Times New Roman"/>
          <w:b/>
          <w:sz w:val="24"/>
          <w:szCs w:val="24"/>
        </w:rPr>
      </w:pPr>
      <w:r w:rsidRPr="005B788F">
        <w:rPr>
          <w:rFonts w:ascii="Times New Roman" w:hAnsi="Times New Roman" w:cs="Times New Roman"/>
          <w:b/>
          <w:sz w:val="24"/>
          <w:szCs w:val="24"/>
        </w:rPr>
        <w:t>SUPREME COURT OF ZIMBABWE</w:t>
      </w:r>
    </w:p>
    <w:p w14:paraId="0A6C8985" w14:textId="77777777" w:rsidR="00E42400" w:rsidRPr="005B788F" w:rsidRDefault="005C7F74" w:rsidP="00D61092">
      <w:pPr>
        <w:spacing w:after="0"/>
        <w:jc w:val="both"/>
        <w:rPr>
          <w:rFonts w:ascii="Times New Roman" w:hAnsi="Times New Roman" w:cs="Times New Roman"/>
          <w:b/>
          <w:sz w:val="24"/>
          <w:szCs w:val="24"/>
        </w:rPr>
      </w:pPr>
      <w:r w:rsidRPr="005B788F">
        <w:rPr>
          <w:rFonts w:ascii="Times New Roman" w:hAnsi="Times New Roman" w:cs="Times New Roman"/>
          <w:b/>
          <w:sz w:val="24"/>
          <w:szCs w:val="24"/>
        </w:rPr>
        <w:t>BHUNU JA</w:t>
      </w:r>
    </w:p>
    <w:p w14:paraId="00E47542" w14:textId="77777777" w:rsidR="00E42400" w:rsidRPr="005B788F" w:rsidRDefault="00F20EAD" w:rsidP="00D61092">
      <w:pPr>
        <w:spacing w:after="0"/>
        <w:jc w:val="both"/>
        <w:rPr>
          <w:rFonts w:ascii="Times New Roman" w:hAnsi="Times New Roman" w:cs="Times New Roman"/>
          <w:sz w:val="24"/>
          <w:szCs w:val="24"/>
        </w:rPr>
      </w:pPr>
      <w:r w:rsidRPr="005B788F">
        <w:rPr>
          <w:rFonts w:ascii="Times New Roman" w:hAnsi="Times New Roman" w:cs="Times New Roman"/>
          <w:b/>
          <w:sz w:val="24"/>
          <w:szCs w:val="24"/>
        </w:rPr>
        <w:t>HARARE: JULY 9</w:t>
      </w:r>
      <w:r w:rsidR="00E42400" w:rsidRPr="005B788F">
        <w:rPr>
          <w:rFonts w:ascii="Times New Roman" w:hAnsi="Times New Roman" w:cs="Times New Roman"/>
          <w:b/>
          <w:sz w:val="24"/>
          <w:szCs w:val="24"/>
        </w:rPr>
        <w:t>, 201</w:t>
      </w:r>
      <w:r w:rsidR="003D5175" w:rsidRPr="005B788F">
        <w:rPr>
          <w:rFonts w:ascii="Times New Roman" w:hAnsi="Times New Roman" w:cs="Times New Roman"/>
          <w:b/>
          <w:sz w:val="24"/>
          <w:szCs w:val="24"/>
        </w:rPr>
        <w:t>8</w:t>
      </w:r>
      <w:r w:rsidR="00E42400" w:rsidRPr="005B788F">
        <w:rPr>
          <w:rFonts w:ascii="Times New Roman" w:hAnsi="Times New Roman" w:cs="Times New Roman"/>
          <w:b/>
          <w:sz w:val="24"/>
          <w:szCs w:val="24"/>
        </w:rPr>
        <w:t xml:space="preserve"> &amp; </w:t>
      </w:r>
      <w:r w:rsidRPr="005B788F">
        <w:rPr>
          <w:rFonts w:ascii="Times New Roman" w:hAnsi="Times New Roman" w:cs="Times New Roman"/>
          <w:b/>
          <w:sz w:val="24"/>
          <w:szCs w:val="24"/>
        </w:rPr>
        <w:t>OCTOBER 5</w:t>
      </w:r>
      <w:r w:rsidR="004E3A8C" w:rsidRPr="005B788F">
        <w:rPr>
          <w:rFonts w:ascii="Times New Roman" w:hAnsi="Times New Roman" w:cs="Times New Roman"/>
          <w:b/>
          <w:sz w:val="24"/>
          <w:szCs w:val="24"/>
        </w:rPr>
        <w:t>, 2018</w:t>
      </w:r>
    </w:p>
    <w:p w14:paraId="57731275" w14:textId="77777777" w:rsidR="00E42400" w:rsidRPr="005B788F" w:rsidRDefault="00E42400" w:rsidP="00D61092">
      <w:pPr>
        <w:spacing w:after="0"/>
        <w:jc w:val="both"/>
        <w:rPr>
          <w:rFonts w:ascii="Times New Roman" w:hAnsi="Times New Roman" w:cs="Times New Roman"/>
          <w:sz w:val="24"/>
          <w:szCs w:val="24"/>
        </w:rPr>
      </w:pPr>
    </w:p>
    <w:p w14:paraId="7497F628" w14:textId="77777777" w:rsidR="00E42400" w:rsidRPr="005B788F" w:rsidRDefault="00E42400" w:rsidP="00D61092">
      <w:pPr>
        <w:spacing w:after="0"/>
        <w:jc w:val="both"/>
        <w:rPr>
          <w:rFonts w:ascii="Times New Roman" w:hAnsi="Times New Roman" w:cs="Times New Roman"/>
          <w:sz w:val="24"/>
          <w:szCs w:val="24"/>
        </w:rPr>
      </w:pPr>
    </w:p>
    <w:p w14:paraId="04CB582B" w14:textId="77777777" w:rsidR="00E97632" w:rsidRPr="005B788F" w:rsidRDefault="00E97632" w:rsidP="00D61092">
      <w:pPr>
        <w:spacing w:after="0"/>
        <w:jc w:val="both"/>
        <w:rPr>
          <w:rFonts w:ascii="Times New Roman" w:hAnsi="Times New Roman" w:cs="Times New Roman"/>
          <w:sz w:val="24"/>
          <w:szCs w:val="24"/>
        </w:rPr>
      </w:pPr>
    </w:p>
    <w:p w14:paraId="08021203" w14:textId="77777777" w:rsidR="00E42400" w:rsidRPr="005B788F" w:rsidRDefault="0023223A" w:rsidP="00E97632">
      <w:pPr>
        <w:spacing w:after="0" w:line="480" w:lineRule="auto"/>
        <w:jc w:val="both"/>
        <w:rPr>
          <w:rFonts w:ascii="Times New Roman" w:hAnsi="Times New Roman" w:cs="Times New Roman"/>
          <w:sz w:val="24"/>
          <w:szCs w:val="24"/>
        </w:rPr>
      </w:pPr>
      <w:r w:rsidRPr="005B788F">
        <w:rPr>
          <w:rFonts w:ascii="Times New Roman" w:hAnsi="Times New Roman" w:cs="Times New Roman"/>
          <w:i/>
          <w:sz w:val="24"/>
          <w:szCs w:val="24"/>
        </w:rPr>
        <w:t>J. Siband</w:t>
      </w:r>
      <w:r w:rsidR="00E42400" w:rsidRPr="005B788F">
        <w:rPr>
          <w:rFonts w:ascii="Times New Roman" w:hAnsi="Times New Roman" w:cs="Times New Roman"/>
          <w:i/>
          <w:sz w:val="24"/>
          <w:szCs w:val="24"/>
        </w:rPr>
        <w:t>a</w:t>
      </w:r>
      <w:r w:rsidRPr="005B788F">
        <w:rPr>
          <w:rFonts w:ascii="Times New Roman" w:hAnsi="Times New Roman" w:cs="Times New Roman"/>
          <w:sz w:val="24"/>
          <w:szCs w:val="24"/>
        </w:rPr>
        <w:t>, for the applic</w:t>
      </w:r>
      <w:r w:rsidR="00E42400" w:rsidRPr="005B788F">
        <w:rPr>
          <w:rFonts w:ascii="Times New Roman" w:hAnsi="Times New Roman" w:cs="Times New Roman"/>
          <w:sz w:val="24"/>
          <w:szCs w:val="24"/>
        </w:rPr>
        <w:t>ant</w:t>
      </w:r>
    </w:p>
    <w:p w14:paraId="5279ACE5" w14:textId="77777777" w:rsidR="00E42400" w:rsidRPr="005B788F" w:rsidRDefault="0023223A" w:rsidP="00D61092">
      <w:pPr>
        <w:spacing w:after="0"/>
        <w:jc w:val="both"/>
        <w:rPr>
          <w:rFonts w:ascii="Times New Roman" w:hAnsi="Times New Roman" w:cs="Times New Roman"/>
          <w:sz w:val="24"/>
          <w:szCs w:val="24"/>
        </w:rPr>
      </w:pPr>
      <w:r w:rsidRPr="005B788F">
        <w:rPr>
          <w:rFonts w:ascii="Times New Roman" w:hAnsi="Times New Roman" w:cs="Times New Roman"/>
          <w:i/>
          <w:sz w:val="24"/>
          <w:szCs w:val="24"/>
        </w:rPr>
        <w:t xml:space="preserve">S.M. </w:t>
      </w:r>
      <w:proofErr w:type="spellStart"/>
      <w:r w:rsidRPr="005B788F">
        <w:rPr>
          <w:rFonts w:ascii="Times New Roman" w:hAnsi="Times New Roman" w:cs="Times New Roman"/>
          <w:i/>
          <w:sz w:val="24"/>
          <w:szCs w:val="24"/>
        </w:rPr>
        <w:t>Hashiti</w:t>
      </w:r>
      <w:proofErr w:type="spellEnd"/>
      <w:r w:rsidR="00E42400" w:rsidRPr="005B788F">
        <w:rPr>
          <w:rFonts w:ascii="Times New Roman" w:hAnsi="Times New Roman" w:cs="Times New Roman"/>
          <w:sz w:val="24"/>
          <w:szCs w:val="24"/>
        </w:rPr>
        <w:t>, for the respondent</w:t>
      </w:r>
    </w:p>
    <w:p w14:paraId="20EAA2B0" w14:textId="77777777" w:rsidR="00E42400" w:rsidRPr="005B788F" w:rsidRDefault="00E42400" w:rsidP="00D61092">
      <w:pPr>
        <w:spacing w:after="0"/>
        <w:jc w:val="both"/>
        <w:rPr>
          <w:rFonts w:ascii="Times New Roman" w:hAnsi="Times New Roman" w:cs="Times New Roman"/>
          <w:sz w:val="24"/>
          <w:szCs w:val="24"/>
        </w:rPr>
      </w:pPr>
    </w:p>
    <w:p w14:paraId="646FF714" w14:textId="77777777" w:rsidR="00E97632" w:rsidRPr="005B788F" w:rsidRDefault="00E97632" w:rsidP="00D61092">
      <w:pPr>
        <w:spacing w:after="0"/>
        <w:jc w:val="both"/>
        <w:rPr>
          <w:rFonts w:ascii="Times New Roman" w:hAnsi="Times New Roman" w:cs="Times New Roman"/>
          <w:sz w:val="24"/>
          <w:szCs w:val="24"/>
        </w:rPr>
      </w:pPr>
    </w:p>
    <w:p w14:paraId="36669C7F" w14:textId="77777777" w:rsidR="00660ECD" w:rsidRPr="005B788F" w:rsidRDefault="00660ECD" w:rsidP="00D61092">
      <w:pPr>
        <w:spacing w:after="0"/>
        <w:jc w:val="both"/>
        <w:rPr>
          <w:rFonts w:ascii="Times New Roman" w:hAnsi="Times New Roman" w:cs="Times New Roman"/>
          <w:sz w:val="24"/>
          <w:szCs w:val="24"/>
        </w:rPr>
      </w:pPr>
    </w:p>
    <w:p w14:paraId="198E9300" w14:textId="77777777" w:rsidR="00E97632" w:rsidRPr="005B788F" w:rsidRDefault="00DA5EAD" w:rsidP="00D61092">
      <w:pPr>
        <w:spacing w:after="0"/>
        <w:jc w:val="both"/>
        <w:rPr>
          <w:rFonts w:ascii="Times New Roman" w:hAnsi="Times New Roman" w:cs="Times New Roman"/>
          <w:b/>
          <w:sz w:val="24"/>
          <w:szCs w:val="24"/>
        </w:rPr>
      </w:pPr>
      <w:r w:rsidRPr="005B788F">
        <w:rPr>
          <w:rFonts w:ascii="Times New Roman" w:hAnsi="Times New Roman" w:cs="Times New Roman"/>
          <w:b/>
          <w:sz w:val="24"/>
          <w:szCs w:val="24"/>
        </w:rPr>
        <w:t>CHAMBER APPLICATION</w:t>
      </w:r>
    </w:p>
    <w:p w14:paraId="0DAA18D5" w14:textId="77777777" w:rsidR="00660ECD" w:rsidRPr="005B788F" w:rsidRDefault="00660ECD" w:rsidP="00D61092">
      <w:pPr>
        <w:spacing w:after="0"/>
        <w:jc w:val="both"/>
        <w:rPr>
          <w:rFonts w:ascii="Times New Roman" w:hAnsi="Times New Roman" w:cs="Times New Roman"/>
          <w:sz w:val="24"/>
          <w:szCs w:val="24"/>
        </w:rPr>
      </w:pPr>
    </w:p>
    <w:p w14:paraId="51874ED6" w14:textId="77777777" w:rsidR="00660ECD" w:rsidRPr="005B788F" w:rsidRDefault="00660ECD" w:rsidP="00D61092">
      <w:pPr>
        <w:spacing w:after="0"/>
        <w:jc w:val="both"/>
        <w:rPr>
          <w:rFonts w:ascii="Times New Roman" w:hAnsi="Times New Roman" w:cs="Times New Roman"/>
          <w:sz w:val="24"/>
          <w:szCs w:val="24"/>
        </w:rPr>
      </w:pPr>
    </w:p>
    <w:p w14:paraId="4EE84F11" w14:textId="77777777" w:rsidR="00E42400" w:rsidRPr="005B788F" w:rsidRDefault="00E42400" w:rsidP="00D61092">
      <w:pPr>
        <w:spacing w:after="0"/>
        <w:jc w:val="both"/>
        <w:rPr>
          <w:rFonts w:ascii="Times New Roman" w:hAnsi="Times New Roman" w:cs="Times New Roman"/>
          <w:sz w:val="24"/>
          <w:szCs w:val="24"/>
        </w:rPr>
      </w:pPr>
    </w:p>
    <w:p w14:paraId="412E2B86" w14:textId="77777777" w:rsidR="003942FB" w:rsidRPr="005B788F" w:rsidRDefault="003942FB" w:rsidP="003942FB">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b/>
          <w:sz w:val="24"/>
          <w:szCs w:val="24"/>
        </w:rPr>
        <w:t xml:space="preserve">BHUNU JA: </w:t>
      </w:r>
      <w:r w:rsidRPr="005B788F">
        <w:rPr>
          <w:rFonts w:ascii="Times New Roman" w:hAnsi="Times New Roman" w:cs="Times New Roman"/>
          <w:sz w:val="24"/>
          <w:szCs w:val="24"/>
        </w:rPr>
        <w:t xml:space="preserve">This is an application for reinstatement of the appellant’s appeal deemed dismissed in terms of </w:t>
      </w:r>
      <w:r w:rsidR="00DA5EAD" w:rsidRPr="005B788F">
        <w:rPr>
          <w:rFonts w:ascii="Times New Roman" w:hAnsi="Times New Roman" w:cs="Times New Roman"/>
          <w:sz w:val="24"/>
          <w:szCs w:val="24"/>
        </w:rPr>
        <w:t>r</w:t>
      </w:r>
      <w:r w:rsidRPr="005B788F">
        <w:rPr>
          <w:rFonts w:ascii="Times New Roman" w:hAnsi="Times New Roman" w:cs="Times New Roman"/>
          <w:sz w:val="24"/>
          <w:szCs w:val="24"/>
        </w:rPr>
        <w:t xml:space="preserve"> 44 (1) of the Supreme Court Rules 1964 for failure to file heads of argument on time. </w:t>
      </w:r>
    </w:p>
    <w:p w14:paraId="2348802F" w14:textId="77777777" w:rsidR="005A0867" w:rsidRPr="005B788F" w:rsidRDefault="005A0867" w:rsidP="005A0867">
      <w:pPr>
        <w:spacing w:after="0" w:line="480" w:lineRule="auto"/>
        <w:jc w:val="both"/>
        <w:rPr>
          <w:rFonts w:ascii="Times New Roman" w:hAnsi="Times New Roman" w:cs="Times New Roman"/>
        </w:rPr>
      </w:pPr>
    </w:p>
    <w:p w14:paraId="2F6A5002" w14:textId="77777777" w:rsidR="00FF2F20" w:rsidRPr="00130B5A" w:rsidRDefault="003942FB" w:rsidP="00130B5A">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The applicant was originally represented by Messrs</w:t>
      </w:r>
      <w:r w:rsidRPr="005B788F">
        <w:rPr>
          <w:rFonts w:ascii="Times New Roman" w:hAnsi="Times New Roman" w:cs="Times New Roman"/>
          <w:i/>
          <w:sz w:val="24"/>
          <w:szCs w:val="24"/>
        </w:rPr>
        <w:t xml:space="preserve"> </w:t>
      </w:r>
      <w:r w:rsidRPr="005B788F">
        <w:rPr>
          <w:rFonts w:ascii="Times New Roman" w:hAnsi="Times New Roman" w:cs="Times New Roman"/>
          <w:sz w:val="24"/>
          <w:szCs w:val="24"/>
        </w:rPr>
        <w:t>Z Ncube Legal Practitioners in the main appeal but is now represented by Messrs Job Sibanda and Associates</w:t>
      </w:r>
      <w:r w:rsidRPr="005B788F">
        <w:rPr>
          <w:rFonts w:ascii="Times New Roman" w:hAnsi="Times New Roman" w:cs="Times New Roman"/>
          <w:i/>
          <w:sz w:val="24"/>
          <w:szCs w:val="24"/>
        </w:rPr>
        <w:t>.</w:t>
      </w:r>
      <w:r w:rsidRPr="005B788F">
        <w:rPr>
          <w:rFonts w:ascii="Times New Roman" w:hAnsi="Times New Roman" w:cs="Times New Roman"/>
          <w:sz w:val="24"/>
          <w:szCs w:val="24"/>
        </w:rPr>
        <w:t xml:space="preserve"> The changeover of legal practitioners was done with scant regard to the </w:t>
      </w:r>
      <w:r w:rsidR="00DA5EAD" w:rsidRPr="005B788F">
        <w:rPr>
          <w:rFonts w:ascii="Times New Roman" w:hAnsi="Times New Roman" w:cs="Times New Roman"/>
          <w:sz w:val="24"/>
          <w:szCs w:val="24"/>
        </w:rPr>
        <w:t>R</w:t>
      </w:r>
      <w:r w:rsidRPr="005B788F">
        <w:rPr>
          <w:rFonts w:ascii="Times New Roman" w:hAnsi="Times New Roman" w:cs="Times New Roman"/>
          <w:sz w:val="24"/>
          <w:szCs w:val="24"/>
        </w:rPr>
        <w:t>ules of court. There was neither a notice of renunciation of agency by the erstwhile legal practitioners nor a notice of assumption of agency by the current legal practitioners Job Sibanda and Associates. The only reference to the change of legal practitioners is to be found in the applicant’s founding affidavit.</w:t>
      </w:r>
    </w:p>
    <w:p w14:paraId="1C8C3AC4" w14:textId="77777777" w:rsidR="003942FB" w:rsidRPr="005B788F" w:rsidRDefault="003942FB" w:rsidP="003942FB">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lastRenderedPageBreak/>
        <w:t>Both the Supreme Court Rules 1964 and the current Supreme Court Rules S.I. 84 of 2018 provide for renunciations of agency in Rules 12A and 14 respectively using identical language. The giving of notice of renunciation of agency is a vital legal requirement meant to regulate the representation of parties in an orderly manner such that the court and everyone concerned know which legal practitioner they are dealing with at every stage of the case.</w:t>
      </w:r>
    </w:p>
    <w:p w14:paraId="4AB7231B" w14:textId="77777777" w:rsidR="005A0867" w:rsidRPr="005B788F" w:rsidRDefault="005A0867" w:rsidP="003942FB">
      <w:pPr>
        <w:spacing w:after="0" w:line="480" w:lineRule="auto"/>
        <w:jc w:val="both"/>
        <w:rPr>
          <w:rFonts w:ascii="Times New Roman" w:hAnsi="Times New Roman" w:cs="Times New Roman"/>
          <w:sz w:val="24"/>
          <w:szCs w:val="24"/>
        </w:rPr>
      </w:pPr>
    </w:p>
    <w:p w14:paraId="6ECA9B99" w14:textId="77777777" w:rsidR="003942FB" w:rsidRPr="005B788F" w:rsidRDefault="003942FB" w:rsidP="003942FB">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 xml:space="preserve"> Although the Rules refer to an appeal and is silent on applications, it is however pertinent to note that in such applications, they remain a component part of the original appeal, hence the need to adhere to the Rules. This enables the court and the other part</w:t>
      </w:r>
      <w:r w:rsidR="00952922">
        <w:rPr>
          <w:rFonts w:ascii="Times New Roman" w:hAnsi="Times New Roman" w:cs="Times New Roman"/>
          <w:sz w:val="24"/>
          <w:szCs w:val="24"/>
        </w:rPr>
        <w:t>y</w:t>
      </w:r>
      <w:r w:rsidRPr="005B788F">
        <w:rPr>
          <w:rFonts w:ascii="Times New Roman" w:hAnsi="Times New Roman" w:cs="Times New Roman"/>
          <w:sz w:val="24"/>
          <w:szCs w:val="24"/>
        </w:rPr>
        <w:t xml:space="preserve"> to know exactly which legal practitioner they are dealing with at every stage of the case to avoid process and communication straying to the erstwhile legal practitioner with no interest in the application.  </w:t>
      </w:r>
    </w:p>
    <w:p w14:paraId="6DC01FC9" w14:textId="77777777" w:rsidR="00FF2F20" w:rsidRPr="005B788F" w:rsidRDefault="00FF2F20" w:rsidP="00FF2F20">
      <w:pPr>
        <w:spacing w:line="480" w:lineRule="auto"/>
        <w:jc w:val="both"/>
        <w:rPr>
          <w:rFonts w:ascii="Times New Roman" w:hAnsi="Times New Roman" w:cs="Times New Roman"/>
        </w:rPr>
      </w:pPr>
    </w:p>
    <w:p w14:paraId="7E904EBD" w14:textId="77777777" w:rsidR="003942FB" w:rsidRPr="005B788F" w:rsidRDefault="003942FB" w:rsidP="003942FB">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The procedure of giving notice for renunciation and assumption of agency is also vital in that it avoids legal practitioners scrambling over a client. While a litigant is entitled to a choice of a legal practitioner at any stage of the proceedings that choice must be known to avoid confusion. The importance of transparency in this regard was articulated by GW</w:t>
      </w:r>
      <w:r w:rsidR="00952922">
        <w:rPr>
          <w:rFonts w:ascii="Times New Roman" w:hAnsi="Times New Roman" w:cs="Times New Roman"/>
          <w:sz w:val="24"/>
          <w:szCs w:val="24"/>
        </w:rPr>
        <w:t>A</w:t>
      </w:r>
      <w:r w:rsidRPr="005B788F">
        <w:rPr>
          <w:rFonts w:ascii="Times New Roman" w:hAnsi="Times New Roman" w:cs="Times New Roman"/>
          <w:sz w:val="24"/>
          <w:szCs w:val="24"/>
        </w:rPr>
        <w:t xml:space="preserve">UNZA JA, as she then was in </w:t>
      </w:r>
      <w:proofErr w:type="spellStart"/>
      <w:r w:rsidRPr="005B788F">
        <w:rPr>
          <w:rFonts w:ascii="Times New Roman" w:hAnsi="Times New Roman" w:cs="Times New Roman"/>
          <w:i/>
          <w:sz w:val="24"/>
          <w:szCs w:val="24"/>
        </w:rPr>
        <w:t>Masiwa</w:t>
      </w:r>
      <w:proofErr w:type="spellEnd"/>
      <w:r w:rsidRPr="005B788F">
        <w:rPr>
          <w:rFonts w:ascii="Times New Roman" w:hAnsi="Times New Roman" w:cs="Times New Roman"/>
          <w:i/>
          <w:sz w:val="24"/>
          <w:szCs w:val="24"/>
        </w:rPr>
        <w:t xml:space="preserve"> v </w:t>
      </w:r>
      <w:proofErr w:type="spellStart"/>
      <w:r w:rsidRPr="005B788F">
        <w:rPr>
          <w:rFonts w:ascii="Times New Roman" w:hAnsi="Times New Roman" w:cs="Times New Roman"/>
          <w:i/>
          <w:sz w:val="24"/>
          <w:szCs w:val="24"/>
        </w:rPr>
        <w:t>Masiwa</w:t>
      </w:r>
      <w:proofErr w:type="spellEnd"/>
      <w:r w:rsidRPr="005B788F">
        <w:rPr>
          <w:rFonts w:ascii="Times New Roman" w:hAnsi="Times New Roman" w:cs="Times New Roman"/>
          <w:i/>
          <w:sz w:val="24"/>
          <w:szCs w:val="24"/>
        </w:rPr>
        <w:t xml:space="preserve"> </w:t>
      </w:r>
      <w:r w:rsidRPr="005B788F">
        <w:rPr>
          <w:rFonts w:ascii="Times New Roman" w:hAnsi="Times New Roman" w:cs="Times New Roman"/>
          <w:sz w:val="24"/>
          <w:szCs w:val="24"/>
        </w:rPr>
        <w:t>SC 46/2006 when she said:</w:t>
      </w:r>
    </w:p>
    <w:p w14:paraId="01299815" w14:textId="77777777" w:rsidR="003942FB" w:rsidRPr="005B788F" w:rsidRDefault="003942FB" w:rsidP="003942FB">
      <w:pPr>
        <w:spacing w:after="0"/>
        <w:ind w:left="720"/>
        <w:jc w:val="both"/>
        <w:rPr>
          <w:rFonts w:ascii="Times New Roman" w:hAnsi="Times New Roman" w:cs="Times New Roman"/>
          <w:sz w:val="24"/>
          <w:szCs w:val="24"/>
        </w:rPr>
      </w:pPr>
      <w:r w:rsidRPr="005B788F">
        <w:rPr>
          <w:rFonts w:ascii="Times New Roman" w:hAnsi="Times New Roman" w:cs="Times New Roman"/>
        </w:rPr>
        <w:t xml:space="preserve"> </w:t>
      </w:r>
      <w:r w:rsidRPr="005B788F">
        <w:rPr>
          <w:rFonts w:ascii="Times New Roman" w:hAnsi="Times New Roman" w:cs="Times New Roman"/>
          <w:sz w:val="24"/>
          <w:szCs w:val="24"/>
        </w:rPr>
        <w:t xml:space="preserve">“The court going by its own Rules normally accepts the notices of renunciation and assumption of agency as indications of a litigant’s choice of legal practitioner where a change happens in the process of prosecuting his/her case. This is for convenience of the court and allows for order and efficiency in the prosecution of legal proceedings”. </w:t>
      </w:r>
    </w:p>
    <w:p w14:paraId="33BC1501" w14:textId="77777777" w:rsidR="00FF2F20" w:rsidRPr="005B788F" w:rsidRDefault="00FF2F20" w:rsidP="003942FB">
      <w:pPr>
        <w:ind w:left="720"/>
        <w:jc w:val="both"/>
        <w:rPr>
          <w:rFonts w:ascii="Times New Roman" w:hAnsi="Times New Roman" w:cs="Times New Roman"/>
        </w:rPr>
      </w:pPr>
    </w:p>
    <w:p w14:paraId="517E83C2" w14:textId="77777777" w:rsidR="00FF2F20" w:rsidRPr="005B788F" w:rsidRDefault="00FF2F20" w:rsidP="005A0867">
      <w:pPr>
        <w:spacing w:after="0" w:line="480" w:lineRule="auto"/>
        <w:jc w:val="both"/>
        <w:rPr>
          <w:rFonts w:ascii="Times New Roman" w:hAnsi="Times New Roman" w:cs="Times New Roman"/>
        </w:rPr>
      </w:pPr>
    </w:p>
    <w:p w14:paraId="7D9177E3" w14:textId="77777777" w:rsidR="00477434" w:rsidRPr="005B788F" w:rsidRDefault="00477434" w:rsidP="00477434">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 xml:space="preserve">Already it appears that there is now conflict between the applicant and </w:t>
      </w:r>
      <w:r w:rsidR="00952922">
        <w:rPr>
          <w:rFonts w:ascii="Times New Roman" w:hAnsi="Times New Roman" w:cs="Times New Roman"/>
          <w:sz w:val="24"/>
          <w:szCs w:val="24"/>
        </w:rPr>
        <w:t>its</w:t>
      </w:r>
      <w:r w:rsidRPr="005B788F">
        <w:rPr>
          <w:rFonts w:ascii="Times New Roman" w:hAnsi="Times New Roman" w:cs="Times New Roman"/>
          <w:sz w:val="24"/>
          <w:szCs w:val="24"/>
        </w:rPr>
        <w:t xml:space="preserve"> then legal practitioners who refused to cooperate when asked to file a supporting affidavit in this application. The refusal of the applicant’s erstwhile legal practit</w:t>
      </w:r>
      <w:r w:rsidR="00952922">
        <w:rPr>
          <w:rFonts w:ascii="Times New Roman" w:hAnsi="Times New Roman" w:cs="Times New Roman"/>
          <w:sz w:val="24"/>
          <w:szCs w:val="24"/>
        </w:rPr>
        <w:t>ioners to she</w:t>
      </w:r>
      <w:r w:rsidRPr="005B788F">
        <w:rPr>
          <w:rFonts w:ascii="Times New Roman" w:hAnsi="Times New Roman" w:cs="Times New Roman"/>
          <w:sz w:val="24"/>
          <w:szCs w:val="24"/>
        </w:rPr>
        <w:t xml:space="preserve">d light on why the heads of argument were not filed on time has seriously handicapped the applicant’s application. </w:t>
      </w:r>
      <w:r w:rsidRPr="005B788F">
        <w:rPr>
          <w:rFonts w:ascii="Times New Roman" w:hAnsi="Times New Roman" w:cs="Times New Roman"/>
          <w:sz w:val="24"/>
          <w:szCs w:val="24"/>
        </w:rPr>
        <w:lastRenderedPageBreak/>
        <w:t xml:space="preserve">The applicant at paragraph 41 of </w:t>
      </w:r>
      <w:r w:rsidR="00952922">
        <w:rPr>
          <w:rFonts w:ascii="Times New Roman" w:hAnsi="Times New Roman" w:cs="Times New Roman"/>
          <w:sz w:val="24"/>
          <w:szCs w:val="24"/>
        </w:rPr>
        <w:t>the</w:t>
      </w:r>
      <w:r w:rsidRPr="005B788F">
        <w:rPr>
          <w:rFonts w:ascii="Times New Roman" w:hAnsi="Times New Roman" w:cs="Times New Roman"/>
          <w:sz w:val="24"/>
          <w:szCs w:val="24"/>
        </w:rPr>
        <w:t xml:space="preserve"> founding affidavit deposed to by its Director Delma </w:t>
      </w:r>
      <w:proofErr w:type="spellStart"/>
      <w:r w:rsidRPr="005B788F">
        <w:rPr>
          <w:rFonts w:ascii="Times New Roman" w:hAnsi="Times New Roman" w:cs="Times New Roman"/>
          <w:sz w:val="24"/>
          <w:szCs w:val="24"/>
        </w:rPr>
        <w:t>Luppepe</w:t>
      </w:r>
      <w:proofErr w:type="spellEnd"/>
      <w:r w:rsidRPr="005B788F">
        <w:rPr>
          <w:rFonts w:ascii="Times New Roman" w:hAnsi="Times New Roman" w:cs="Times New Roman"/>
          <w:sz w:val="24"/>
          <w:szCs w:val="24"/>
        </w:rPr>
        <w:t xml:space="preserve"> had this to say:</w:t>
      </w:r>
    </w:p>
    <w:p w14:paraId="50B12FDB" w14:textId="77777777" w:rsidR="00FF2F20" w:rsidRDefault="008229C9" w:rsidP="00130B5A">
      <w:pPr>
        <w:spacing w:after="0"/>
        <w:ind w:left="720"/>
        <w:jc w:val="both"/>
        <w:rPr>
          <w:rFonts w:ascii="Times New Roman" w:hAnsi="Times New Roman" w:cs="Times New Roman"/>
          <w:sz w:val="24"/>
          <w:szCs w:val="24"/>
        </w:rPr>
      </w:pPr>
      <w:r w:rsidRPr="005B788F">
        <w:rPr>
          <w:rFonts w:ascii="Times New Roman" w:hAnsi="Times New Roman" w:cs="Times New Roman"/>
          <w:sz w:val="24"/>
          <w:szCs w:val="24"/>
        </w:rPr>
        <w:t xml:space="preserve">“Unfortunately, Mr Ncube has flatly told the applicant’s legal practitioners that he is not prepared to depose to an affidavit and has instead referred the applicant’s legal practitioners to Mr </w:t>
      </w:r>
      <w:proofErr w:type="spellStart"/>
      <w:r w:rsidRPr="005B788F">
        <w:rPr>
          <w:rFonts w:ascii="Times New Roman" w:hAnsi="Times New Roman" w:cs="Times New Roman"/>
          <w:sz w:val="24"/>
          <w:szCs w:val="24"/>
        </w:rPr>
        <w:t>Uriri</w:t>
      </w:r>
      <w:proofErr w:type="spellEnd"/>
      <w:r w:rsidRPr="005B788F">
        <w:rPr>
          <w:rFonts w:ascii="Times New Roman" w:hAnsi="Times New Roman" w:cs="Times New Roman"/>
          <w:sz w:val="24"/>
          <w:szCs w:val="24"/>
        </w:rPr>
        <w:t>”.</w:t>
      </w:r>
    </w:p>
    <w:p w14:paraId="3885D015" w14:textId="77777777" w:rsidR="00130B5A" w:rsidRPr="00130B5A" w:rsidRDefault="00130B5A" w:rsidP="00130B5A">
      <w:pPr>
        <w:spacing w:after="0" w:line="480" w:lineRule="auto"/>
        <w:ind w:left="720"/>
        <w:jc w:val="both"/>
        <w:rPr>
          <w:rFonts w:ascii="Times New Roman" w:hAnsi="Times New Roman" w:cs="Times New Roman"/>
          <w:sz w:val="24"/>
          <w:szCs w:val="24"/>
        </w:rPr>
      </w:pPr>
    </w:p>
    <w:p w14:paraId="008C8236" w14:textId="77777777" w:rsidR="00FF2F20" w:rsidRPr="005B788F" w:rsidRDefault="00FF2F20" w:rsidP="00AE1521">
      <w:pPr>
        <w:spacing w:after="0" w:line="240" w:lineRule="auto"/>
        <w:jc w:val="both"/>
        <w:rPr>
          <w:rFonts w:ascii="Times New Roman" w:hAnsi="Times New Roman" w:cs="Times New Roman"/>
        </w:rPr>
      </w:pPr>
    </w:p>
    <w:p w14:paraId="296BF728" w14:textId="77777777" w:rsidR="005933E6" w:rsidRPr="005B788F" w:rsidRDefault="005933E6" w:rsidP="005933E6">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Despite the applicant’s legal practitioners being referred to Mr</w:t>
      </w:r>
      <w:r w:rsidRPr="005B788F">
        <w:rPr>
          <w:rFonts w:ascii="Times New Roman" w:hAnsi="Times New Roman" w:cs="Times New Roman"/>
          <w:i/>
          <w:sz w:val="24"/>
          <w:szCs w:val="24"/>
        </w:rPr>
        <w:t xml:space="preserve"> </w:t>
      </w:r>
      <w:proofErr w:type="spellStart"/>
      <w:r w:rsidRPr="005B788F">
        <w:rPr>
          <w:rFonts w:ascii="Times New Roman" w:hAnsi="Times New Roman" w:cs="Times New Roman"/>
          <w:i/>
          <w:sz w:val="24"/>
          <w:szCs w:val="24"/>
        </w:rPr>
        <w:t>Uriri</w:t>
      </w:r>
      <w:proofErr w:type="spellEnd"/>
      <w:r w:rsidRPr="005B788F">
        <w:rPr>
          <w:rFonts w:ascii="Times New Roman" w:hAnsi="Times New Roman" w:cs="Times New Roman"/>
          <w:sz w:val="24"/>
          <w:szCs w:val="24"/>
        </w:rPr>
        <w:t xml:space="preserve"> for an explanation they have taken the gamble of approaching this </w:t>
      </w:r>
      <w:r w:rsidR="00793704" w:rsidRPr="005B788F">
        <w:rPr>
          <w:rFonts w:ascii="Times New Roman" w:hAnsi="Times New Roman" w:cs="Times New Roman"/>
          <w:sz w:val="24"/>
          <w:szCs w:val="24"/>
        </w:rPr>
        <w:t>C</w:t>
      </w:r>
      <w:r w:rsidRPr="005B788F">
        <w:rPr>
          <w:rFonts w:ascii="Times New Roman" w:hAnsi="Times New Roman" w:cs="Times New Roman"/>
          <w:sz w:val="24"/>
          <w:szCs w:val="24"/>
        </w:rPr>
        <w:t>ourt without his explanation for delay. The net result is that the applicant is unable to proffer a reasonable explanation for the inordinate delay and disdain of the Rules. The best it could do in the circumstances was to blame its erstwhile legal practitioners without affording them a chance to be heard. No reason has been proffered as to why they shied away from approaching Mr</w:t>
      </w:r>
      <w:r w:rsidRPr="005B788F">
        <w:rPr>
          <w:rFonts w:ascii="Times New Roman" w:hAnsi="Times New Roman" w:cs="Times New Roman"/>
          <w:i/>
          <w:sz w:val="24"/>
          <w:szCs w:val="24"/>
        </w:rPr>
        <w:t xml:space="preserve"> </w:t>
      </w:r>
      <w:proofErr w:type="spellStart"/>
      <w:r w:rsidRPr="005B788F">
        <w:rPr>
          <w:rFonts w:ascii="Times New Roman" w:hAnsi="Times New Roman" w:cs="Times New Roman"/>
          <w:i/>
          <w:sz w:val="24"/>
          <w:szCs w:val="24"/>
        </w:rPr>
        <w:t>Uriri</w:t>
      </w:r>
      <w:proofErr w:type="spellEnd"/>
      <w:r w:rsidRPr="005B788F">
        <w:rPr>
          <w:rFonts w:ascii="Times New Roman" w:hAnsi="Times New Roman" w:cs="Times New Roman"/>
          <w:sz w:val="24"/>
          <w:szCs w:val="24"/>
        </w:rPr>
        <w:t xml:space="preserve"> for an explanation.</w:t>
      </w:r>
    </w:p>
    <w:p w14:paraId="2DF59373" w14:textId="77777777" w:rsidR="005933E6" w:rsidRPr="005B788F" w:rsidRDefault="005933E6" w:rsidP="005933E6">
      <w:pPr>
        <w:spacing w:after="0" w:line="480" w:lineRule="auto"/>
        <w:jc w:val="both"/>
        <w:rPr>
          <w:rFonts w:ascii="Times New Roman" w:hAnsi="Times New Roman" w:cs="Times New Roman"/>
          <w:sz w:val="24"/>
          <w:szCs w:val="24"/>
        </w:rPr>
      </w:pPr>
    </w:p>
    <w:p w14:paraId="4126608E" w14:textId="77777777" w:rsidR="005933E6" w:rsidRPr="005B788F" w:rsidRDefault="005933E6" w:rsidP="005933E6">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 xml:space="preserve">Apart from the above irregularity the application is a parody of more serious fatal procedural irregularities, chief among them failure to provide a copy of the impugned judgment. It is an exercise in futility for a litigant to attack a judgment of a lower court in a higher court without availing the court </w:t>
      </w:r>
      <w:r w:rsidRPr="005B788F">
        <w:rPr>
          <w:rFonts w:ascii="Times New Roman" w:hAnsi="Times New Roman" w:cs="Times New Roman"/>
          <w:i/>
          <w:sz w:val="24"/>
          <w:szCs w:val="24"/>
        </w:rPr>
        <w:t>a</w:t>
      </w:r>
      <w:r w:rsidR="00951351" w:rsidRPr="005B788F">
        <w:rPr>
          <w:rFonts w:ascii="Times New Roman" w:hAnsi="Times New Roman" w:cs="Times New Roman"/>
          <w:i/>
          <w:sz w:val="24"/>
          <w:szCs w:val="24"/>
        </w:rPr>
        <w:t xml:space="preserve"> </w:t>
      </w:r>
      <w:r w:rsidRPr="005B788F">
        <w:rPr>
          <w:rFonts w:ascii="Times New Roman" w:hAnsi="Times New Roman" w:cs="Times New Roman"/>
          <w:i/>
          <w:sz w:val="24"/>
          <w:szCs w:val="24"/>
        </w:rPr>
        <w:t>quo’s</w:t>
      </w:r>
      <w:r w:rsidRPr="005B788F">
        <w:rPr>
          <w:rFonts w:ascii="Times New Roman" w:hAnsi="Times New Roman" w:cs="Times New Roman"/>
          <w:sz w:val="24"/>
          <w:szCs w:val="24"/>
        </w:rPr>
        <w:t xml:space="preserve"> judgment for scrutiny by the higher court to assess the veracity of the applicant’s criticism of the judgment. The applicant’s failure to avail the impugned judgment before me renders its criticism of the judgment hollow and nugatory.</w:t>
      </w:r>
    </w:p>
    <w:p w14:paraId="78530B80" w14:textId="77777777" w:rsidR="00FF2F20" w:rsidRPr="005B788F" w:rsidRDefault="00FF2F20" w:rsidP="00FF2F20">
      <w:pPr>
        <w:spacing w:line="480" w:lineRule="auto"/>
        <w:jc w:val="both"/>
        <w:rPr>
          <w:rFonts w:ascii="Times New Roman" w:hAnsi="Times New Roman" w:cs="Times New Roman"/>
        </w:rPr>
      </w:pPr>
    </w:p>
    <w:p w14:paraId="24ED22D7" w14:textId="77777777" w:rsidR="00FF2F20" w:rsidRPr="005B788F" w:rsidRDefault="00C72814" w:rsidP="00643E44">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 xml:space="preserve">That finding of fact and law renders the applicant’s submissions on its prospects of success valueless and not worth the paper upon which they are written as no weight can be placed on the submissions in the absence of the impugned judgment. ZIYAMBI JA echoed the same sentiments in </w:t>
      </w:r>
      <w:r w:rsidRPr="005B788F">
        <w:rPr>
          <w:rFonts w:ascii="Times New Roman" w:hAnsi="Times New Roman" w:cs="Times New Roman"/>
          <w:i/>
          <w:sz w:val="24"/>
          <w:szCs w:val="24"/>
        </w:rPr>
        <w:t xml:space="preserve">MM </w:t>
      </w:r>
      <w:proofErr w:type="spellStart"/>
      <w:r w:rsidRPr="005B788F">
        <w:rPr>
          <w:rFonts w:ascii="Times New Roman" w:hAnsi="Times New Roman" w:cs="Times New Roman"/>
          <w:i/>
          <w:sz w:val="24"/>
          <w:szCs w:val="24"/>
        </w:rPr>
        <w:t>Pretorious</w:t>
      </w:r>
      <w:proofErr w:type="spellEnd"/>
      <w:r w:rsidRPr="005B788F">
        <w:rPr>
          <w:rFonts w:ascii="Times New Roman" w:hAnsi="Times New Roman" w:cs="Times New Roman"/>
          <w:i/>
          <w:sz w:val="24"/>
          <w:szCs w:val="24"/>
        </w:rPr>
        <w:t xml:space="preserve"> (Pvt) Ltd &amp; Anor</w:t>
      </w:r>
      <w:r w:rsidRPr="005B788F">
        <w:rPr>
          <w:rFonts w:ascii="Times New Roman" w:hAnsi="Times New Roman" w:cs="Times New Roman"/>
          <w:sz w:val="24"/>
          <w:szCs w:val="24"/>
        </w:rPr>
        <w:t xml:space="preserve"> </w:t>
      </w:r>
      <w:r w:rsidRPr="005B788F">
        <w:rPr>
          <w:rFonts w:ascii="Times New Roman" w:hAnsi="Times New Roman" w:cs="Times New Roman"/>
          <w:i/>
          <w:sz w:val="24"/>
          <w:szCs w:val="24"/>
        </w:rPr>
        <w:t>v</w:t>
      </w:r>
      <w:r w:rsidRPr="005B788F">
        <w:rPr>
          <w:rFonts w:ascii="Times New Roman" w:hAnsi="Times New Roman" w:cs="Times New Roman"/>
          <w:sz w:val="24"/>
          <w:szCs w:val="24"/>
        </w:rPr>
        <w:t xml:space="preserve"> </w:t>
      </w:r>
      <w:proofErr w:type="spellStart"/>
      <w:r w:rsidRPr="005B788F">
        <w:rPr>
          <w:rFonts w:ascii="Times New Roman" w:hAnsi="Times New Roman" w:cs="Times New Roman"/>
          <w:i/>
          <w:sz w:val="24"/>
          <w:szCs w:val="24"/>
        </w:rPr>
        <w:t>Chamunorwa</w:t>
      </w:r>
      <w:proofErr w:type="spellEnd"/>
      <w:r w:rsidRPr="005B788F">
        <w:rPr>
          <w:rFonts w:ascii="Times New Roman" w:hAnsi="Times New Roman" w:cs="Times New Roman"/>
          <w:i/>
          <w:sz w:val="24"/>
          <w:szCs w:val="24"/>
        </w:rPr>
        <w:t xml:space="preserve"> Charles </w:t>
      </w:r>
      <w:proofErr w:type="spellStart"/>
      <w:r w:rsidRPr="005B788F">
        <w:rPr>
          <w:rFonts w:ascii="Times New Roman" w:hAnsi="Times New Roman" w:cs="Times New Roman"/>
          <w:i/>
          <w:sz w:val="24"/>
          <w:szCs w:val="24"/>
        </w:rPr>
        <w:t>Mutyambizi</w:t>
      </w:r>
      <w:proofErr w:type="spellEnd"/>
      <w:r w:rsidRPr="005B788F">
        <w:rPr>
          <w:rFonts w:ascii="Times New Roman" w:hAnsi="Times New Roman" w:cs="Times New Roman"/>
          <w:sz w:val="24"/>
          <w:szCs w:val="24"/>
        </w:rPr>
        <w:t xml:space="preserve"> SC 39/12 when she said: </w:t>
      </w:r>
    </w:p>
    <w:p w14:paraId="385E56F7" w14:textId="77777777" w:rsidR="00643E44" w:rsidRPr="005B788F" w:rsidRDefault="00643E44" w:rsidP="00643E44">
      <w:pPr>
        <w:spacing w:after="0"/>
        <w:ind w:left="720"/>
        <w:jc w:val="both"/>
        <w:rPr>
          <w:rFonts w:ascii="Times New Roman" w:hAnsi="Times New Roman" w:cs="Times New Roman"/>
          <w:sz w:val="24"/>
          <w:szCs w:val="24"/>
        </w:rPr>
      </w:pPr>
      <w:r w:rsidRPr="005B788F">
        <w:rPr>
          <w:rFonts w:ascii="Times New Roman" w:hAnsi="Times New Roman" w:cs="Times New Roman"/>
          <w:sz w:val="24"/>
          <w:szCs w:val="24"/>
        </w:rPr>
        <w:lastRenderedPageBreak/>
        <w:t>“As to the prospects of success on appeal, the applicants make no mention thereof in their affidavits and no determination can be made on this issue particularly as the judgment appealed against does not form part of the record. It follows that the applicants have not established that there are any prospects of success”.</w:t>
      </w:r>
    </w:p>
    <w:p w14:paraId="163B18CD" w14:textId="77777777" w:rsidR="006B4E25" w:rsidRPr="005B788F" w:rsidRDefault="006B4E25" w:rsidP="005B2864">
      <w:pPr>
        <w:spacing w:after="0" w:line="480" w:lineRule="auto"/>
        <w:jc w:val="both"/>
        <w:rPr>
          <w:rFonts w:ascii="Times New Roman" w:hAnsi="Times New Roman" w:cs="Times New Roman"/>
        </w:rPr>
      </w:pPr>
    </w:p>
    <w:p w14:paraId="7433267E" w14:textId="77777777" w:rsidR="005A0867" w:rsidRPr="005B788F" w:rsidRDefault="005A0867" w:rsidP="005B2864">
      <w:pPr>
        <w:spacing w:after="0" w:line="480" w:lineRule="auto"/>
        <w:jc w:val="both"/>
        <w:rPr>
          <w:rFonts w:ascii="Times New Roman" w:hAnsi="Times New Roman" w:cs="Times New Roman"/>
        </w:rPr>
      </w:pPr>
    </w:p>
    <w:p w14:paraId="6958AE8D" w14:textId="77777777" w:rsidR="001E5E1B" w:rsidRPr="005B788F" w:rsidRDefault="001E5E1B" w:rsidP="00F27475">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Failure to attach the impugned judgment was therefore a fatal grave error.</w:t>
      </w:r>
    </w:p>
    <w:p w14:paraId="0A2D3DF4" w14:textId="77777777" w:rsidR="001E5E1B" w:rsidRPr="005B788F" w:rsidRDefault="001E5E1B" w:rsidP="00130B5A">
      <w:pPr>
        <w:spacing w:after="0" w:line="480" w:lineRule="auto"/>
        <w:jc w:val="both"/>
        <w:rPr>
          <w:rFonts w:ascii="Times New Roman" w:hAnsi="Times New Roman" w:cs="Times New Roman"/>
          <w:sz w:val="24"/>
          <w:szCs w:val="24"/>
        </w:rPr>
      </w:pPr>
    </w:p>
    <w:p w14:paraId="04AE6E3F" w14:textId="77777777" w:rsidR="00FF2F20" w:rsidRPr="005B788F" w:rsidRDefault="001E5E1B" w:rsidP="004B5178">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The applicant at paragraph 41 of its founding affidavit avows that the notice and grounds of appeal filed by its erstwhile legal practitioners are fatally defective. The irony is that it now wants to reinstate the fatally defective notice and grounds of appeal. At paragraph 42</w:t>
      </w:r>
      <w:r w:rsidR="004E3A8C" w:rsidRPr="005B788F">
        <w:rPr>
          <w:rFonts w:ascii="Times New Roman" w:hAnsi="Times New Roman" w:cs="Times New Roman"/>
          <w:sz w:val="24"/>
          <w:szCs w:val="24"/>
        </w:rPr>
        <w:t xml:space="preserve"> - 43</w:t>
      </w:r>
      <w:r w:rsidRPr="005B788F">
        <w:rPr>
          <w:rFonts w:ascii="Times New Roman" w:hAnsi="Times New Roman" w:cs="Times New Roman"/>
          <w:sz w:val="24"/>
          <w:szCs w:val="24"/>
        </w:rPr>
        <w:t xml:space="preserve"> of its founding affidavit its deponent Delma </w:t>
      </w:r>
      <w:proofErr w:type="spellStart"/>
      <w:r w:rsidRPr="005B788F">
        <w:rPr>
          <w:rFonts w:ascii="Times New Roman" w:hAnsi="Times New Roman" w:cs="Times New Roman"/>
          <w:sz w:val="24"/>
          <w:szCs w:val="24"/>
        </w:rPr>
        <w:t>Luppepe</w:t>
      </w:r>
      <w:proofErr w:type="spellEnd"/>
      <w:r w:rsidRPr="005B788F">
        <w:rPr>
          <w:rFonts w:ascii="Times New Roman" w:hAnsi="Times New Roman" w:cs="Times New Roman"/>
          <w:sz w:val="24"/>
          <w:szCs w:val="24"/>
        </w:rPr>
        <w:t xml:space="preserve"> says:</w:t>
      </w:r>
    </w:p>
    <w:p w14:paraId="32C807A2" w14:textId="77777777" w:rsidR="004B5178" w:rsidRPr="005B788F" w:rsidRDefault="004B5178" w:rsidP="004B5178">
      <w:pPr>
        <w:spacing w:after="0"/>
        <w:ind w:left="720"/>
        <w:jc w:val="both"/>
        <w:rPr>
          <w:rFonts w:ascii="Times New Roman" w:hAnsi="Times New Roman" w:cs="Times New Roman"/>
          <w:sz w:val="24"/>
          <w:szCs w:val="24"/>
        </w:rPr>
      </w:pPr>
      <w:r w:rsidRPr="005B788F">
        <w:rPr>
          <w:rFonts w:ascii="Times New Roman" w:hAnsi="Times New Roman" w:cs="Times New Roman"/>
          <w:sz w:val="24"/>
          <w:szCs w:val="24"/>
        </w:rPr>
        <w:t>“42. Applicant’s current legal practitioners on studying the file also confirmed their view that the notice and grounds of appeal filed in SC 99/18 are fatally defective.</w:t>
      </w:r>
    </w:p>
    <w:p w14:paraId="3ED993CA" w14:textId="77777777" w:rsidR="004B5178" w:rsidRPr="005B788F" w:rsidRDefault="004B5178" w:rsidP="004B5178">
      <w:pPr>
        <w:spacing w:after="0"/>
        <w:ind w:left="720"/>
        <w:jc w:val="both"/>
        <w:rPr>
          <w:rFonts w:ascii="Times New Roman" w:hAnsi="Times New Roman" w:cs="Times New Roman"/>
          <w:sz w:val="24"/>
          <w:szCs w:val="24"/>
        </w:rPr>
      </w:pPr>
    </w:p>
    <w:p w14:paraId="3C07803A" w14:textId="77777777" w:rsidR="004B5178" w:rsidRPr="005B788F" w:rsidRDefault="004B5178" w:rsidP="004B5178">
      <w:pPr>
        <w:spacing w:after="0"/>
        <w:ind w:left="720"/>
        <w:jc w:val="both"/>
        <w:rPr>
          <w:rFonts w:ascii="Times New Roman" w:hAnsi="Times New Roman" w:cs="Times New Roman"/>
          <w:sz w:val="24"/>
          <w:szCs w:val="24"/>
        </w:rPr>
      </w:pPr>
      <w:r w:rsidRPr="005B788F">
        <w:rPr>
          <w:rFonts w:ascii="Times New Roman" w:hAnsi="Times New Roman" w:cs="Times New Roman"/>
          <w:sz w:val="24"/>
          <w:szCs w:val="24"/>
        </w:rPr>
        <w:t>43. For this reason, Applicant is applying for the reinst</w:t>
      </w:r>
      <w:r w:rsidR="00C74693" w:rsidRPr="005B788F">
        <w:rPr>
          <w:rFonts w:ascii="Times New Roman" w:hAnsi="Times New Roman" w:cs="Times New Roman"/>
          <w:sz w:val="24"/>
          <w:szCs w:val="24"/>
        </w:rPr>
        <w:t>atement of the appeal in SC 99</w:t>
      </w:r>
      <w:r w:rsidRPr="005B788F">
        <w:rPr>
          <w:rFonts w:ascii="Times New Roman" w:hAnsi="Times New Roman" w:cs="Times New Roman"/>
          <w:sz w:val="24"/>
          <w:szCs w:val="24"/>
        </w:rPr>
        <w:t>/18 so that that appeal can properly be withdrawn and an Application for Condonation and Extension of time for Noting a fresh appeal be filed”.</w:t>
      </w:r>
    </w:p>
    <w:p w14:paraId="06CF14BB" w14:textId="77777777" w:rsidR="00FF2F20" w:rsidRPr="005B788F" w:rsidRDefault="00FF2F20" w:rsidP="00BC7662">
      <w:pPr>
        <w:spacing w:after="0" w:line="480" w:lineRule="auto"/>
        <w:jc w:val="both"/>
        <w:rPr>
          <w:rFonts w:ascii="Times New Roman" w:hAnsi="Times New Roman" w:cs="Times New Roman"/>
        </w:rPr>
      </w:pPr>
    </w:p>
    <w:p w14:paraId="515AED60" w14:textId="77777777" w:rsidR="00BC7662" w:rsidRPr="005B788F" w:rsidRDefault="00BC7662" w:rsidP="00BC7662">
      <w:pPr>
        <w:spacing w:after="0"/>
        <w:jc w:val="both"/>
        <w:rPr>
          <w:rFonts w:ascii="Times New Roman" w:hAnsi="Times New Roman" w:cs="Times New Roman"/>
          <w:sz w:val="24"/>
          <w:szCs w:val="24"/>
        </w:rPr>
      </w:pPr>
    </w:p>
    <w:p w14:paraId="2851527E" w14:textId="77777777" w:rsidR="00BC7662" w:rsidRPr="005B788F" w:rsidRDefault="00BC7662" w:rsidP="00ED7474">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 xml:space="preserve">It is trite and a matter of elementary law that a fatally defective application is a nullity. It is dead and non-existent; it cannot be resuscitated or resurrected as it is beyond redemption. In other words, there is no cure or remedy for a fatally defective application which is a nullity in the eyes of the law. In the words of Lord Denning in the famous case of </w:t>
      </w:r>
      <w:proofErr w:type="spellStart"/>
      <w:r w:rsidRPr="005B788F">
        <w:rPr>
          <w:rFonts w:ascii="Times New Roman" w:hAnsi="Times New Roman" w:cs="Times New Roman"/>
          <w:i/>
          <w:sz w:val="24"/>
          <w:szCs w:val="24"/>
        </w:rPr>
        <w:t>Macfoy</w:t>
      </w:r>
      <w:proofErr w:type="spellEnd"/>
      <w:r w:rsidRPr="005B788F">
        <w:rPr>
          <w:rFonts w:ascii="Times New Roman" w:hAnsi="Times New Roman" w:cs="Times New Roman"/>
          <w:i/>
          <w:sz w:val="24"/>
          <w:szCs w:val="24"/>
        </w:rPr>
        <w:t xml:space="preserve"> v United Africa co. Ltd</w:t>
      </w:r>
      <w:r w:rsidRPr="005B788F">
        <w:rPr>
          <w:rFonts w:ascii="Times New Roman" w:hAnsi="Times New Roman" w:cs="Times New Roman"/>
          <w:sz w:val="24"/>
          <w:szCs w:val="24"/>
        </w:rPr>
        <w:t xml:space="preserve"> [1961] 3 All ER 1169 (PC) at 1172:</w:t>
      </w:r>
    </w:p>
    <w:p w14:paraId="52D684B6" w14:textId="77777777" w:rsidR="00FF2F20" w:rsidRPr="005B788F" w:rsidRDefault="00BC7662" w:rsidP="000202C1">
      <w:pPr>
        <w:spacing w:after="0"/>
        <w:ind w:left="720"/>
        <w:jc w:val="both"/>
        <w:rPr>
          <w:rFonts w:ascii="Times New Roman" w:hAnsi="Times New Roman" w:cs="Times New Roman"/>
          <w:sz w:val="24"/>
          <w:szCs w:val="24"/>
        </w:rPr>
      </w:pPr>
      <w:r w:rsidRPr="005B788F">
        <w:rPr>
          <w:rFonts w:ascii="Times New Roman" w:hAnsi="Times New Roman" w:cs="Times New Roman"/>
          <w:sz w:val="24"/>
          <w:szCs w:val="24"/>
        </w:rPr>
        <w:t>“If an act is void, then it is in law a nullity. It is not only bad but incurably bad. There is no need for an order of the court</w:t>
      </w:r>
      <w:r w:rsidR="0083353B">
        <w:rPr>
          <w:rFonts w:ascii="Times New Roman" w:hAnsi="Times New Roman" w:cs="Times New Roman"/>
          <w:sz w:val="24"/>
          <w:szCs w:val="24"/>
        </w:rPr>
        <w:t>,</w:t>
      </w:r>
      <w:r w:rsidRPr="005B788F">
        <w:rPr>
          <w:rFonts w:ascii="Times New Roman" w:hAnsi="Times New Roman" w:cs="Times New Roman"/>
          <w:sz w:val="24"/>
          <w:szCs w:val="24"/>
        </w:rPr>
        <w:t xml:space="preserve"> to be set aside.  It is automatically null and void without more ado, although it is sometimes convenient to have a court declare it to be so. And every proceeding which is founded on it is also bad and incurably bad.  You cannot put something on nothing and expect it to stay there. It will collapse”.</w:t>
      </w:r>
    </w:p>
    <w:p w14:paraId="0AAE2B43" w14:textId="77777777" w:rsidR="000202C1" w:rsidRPr="005B788F" w:rsidRDefault="000202C1" w:rsidP="000202C1">
      <w:pPr>
        <w:spacing w:after="0"/>
        <w:ind w:left="720"/>
        <w:jc w:val="both"/>
        <w:rPr>
          <w:rFonts w:ascii="Times New Roman" w:hAnsi="Times New Roman" w:cs="Times New Roman"/>
          <w:sz w:val="24"/>
          <w:szCs w:val="24"/>
        </w:rPr>
      </w:pPr>
    </w:p>
    <w:p w14:paraId="56BE6774" w14:textId="77777777" w:rsidR="000202C1" w:rsidRPr="005B788F" w:rsidRDefault="000202C1" w:rsidP="005A0867">
      <w:pPr>
        <w:spacing w:after="0" w:line="240" w:lineRule="auto"/>
        <w:ind w:left="720"/>
        <w:jc w:val="both"/>
        <w:rPr>
          <w:rFonts w:ascii="Times New Roman" w:hAnsi="Times New Roman" w:cs="Times New Roman"/>
          <w:sz w:val="24"/>
          <w:szCs w:val="24"/>
        </w:rPr>
      </w:pPr>
    </w:p>
    <w:p w14:paraId="6193BD3B" w14:textId="77777777" w:rsidR="00ED7474" w:rsidRPr="005B788F" w:rsidRDefault="00ED7474" w:rsidP="00156DC9">
      <w:pPr>
        <w:spacing w:after="0" w:line="240" w:lineRule="auto"/>
        <w:jc w:val="both"/>
        <w:rPr>
          <w:rFonts w:ascii="Times New Roman" w:hAnsi="Times New Roman" w:cs="Times New Roman"/>
          <w:sz w:val="24"/>
          <w:szCs w:val="24"/>
        </w:rPr>
      </w:pPr>
    </w:p>
    <w:p w14:paraId="7BCF7671" w14:textId="77777777" w:rsidR="00156DC9" w:rsidRPr="005B788F" w:rsidRDefault="00156DC9" w:rsidP="00156DC9">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lastRenderedPageBreak/>
        <w:t>What this means is that since this application is founded on an application which is fatally defective, it undoubtedly follows that an application founded on it is also incurably bad and a nullity at law. A valid application cannot be founded on a void application which is a nullity at law. If the fatally defective original application be the mother of the current application, it follows that its offspring is equally defective and a nullity at law.</w:t>
      </w:r>
    </w:p>
    <w:p w14:paraId="60FFD079" w14:textId="77777777" w:rsidR="00156DC9" w:rsidRPr="005B788F" w:rsidRDefault="00156DC9" w:rsidP="00156DC9">
      <w:pPr>
        <w:spacing w:after="0" w:line="480" w:lineRule="auto"/>
        <w:jc w:val="both"/>
        <w:rPr>
          <w:rFonts w:ascii="Times New Roman" w:hAnsi="Times New Roman" w:cs="Times New Roman"/>
          <w:sz w:val="24"/>
          <w:szCs w:val="24"/>
        </w:rPr>
      </w:pPr>
    </w:p>
    <w:p w14:paraId="50EDA2E0" w14:textId="77777777" w:rsidR="00156DC9" w:rsidRPr="005B788F" w:rsidRDefault="00156DC9" w:rsidP="00156DC9">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 xml:space="preserve">While the applicant’s current legal practitioners are bent on apportioning blame to their colleagues, they do not appear to have done better themselves. The applicant’s application remains in a mess and beyond redemption. </w:t>
      </w:r>
    </w:p>
    <w:p w14:paraId="478E3AF3" w14:textId="77777777" w:rsidR="00156DC9" w:rsidRPr="005B788F" w:rsidRDefault="00156DC9" w:rsidP="00156DC9">
      <w:pPr>
        <w:spacing w:after="0" w:line="480" w:lineRule="auto"/>
        <w:jc w:val="both"/>
        <w:rPr>
          <w:rFonts w:ascii="Times New Roman" w:hAnsi="Times New Roman" w:cs="Times New Roman"/>
          <w:sz w:val="24"/>
          <w:szCs w:val="24"/>
        </w:rPr>
      </w:pPr>
    </w:p>
    <w:p w14:paraId="3678525F" w14:textId="77777777" w:rsidR="00156DC9" w:rsidRPr="005B788F" w:rsidRDefault="00156DC9" w:rsidP="00156DC9">
      <w:pPr>
        <w:spacing w:after="0" w:line="480" w:lineRule="auto"/>
        <w:ind w:firstLine="1134"/>
        <w:jc w:val="both"/>
        <w:rPr>
          <w:rFonts w:ascii="Times New Roman" w:hAnsi="Times New Roman" w:cs="Times New Roman"/>
          <w:sz w:val="24"/>
          <w:szCs w:val="24"/>
        </w:rPr>
      </w:pPr>
      <w:r w:rsidRPr="005B788F">
        <w:rPr>
          <w:rFonts w:ascii="Times New Roman" w:hAnsi="Times New Roman" w:cs="Times New Roman"/>
          <w:sz w:val="24"/>
          <w:szCs w:val="24"/>
        </w:rPr>
        <w:t xml:space="preserve">There being no valid application before me, the application cannot succeed. </w:t>
      </w:r>
    </w:p>
    <w:p w14:paraId="40FCD509" w14:textId="77777777" w:rsidR="00156DC9" w:rsidRPr="005B788F" w:rsidRDefault="00156DC9" w:rsidP="00156DC9">
      <w:pPr>
        <w:spacing w:after="0"/>
        <w:jc w:val="both"/>
        <w:rPr>
          <w:rFonts w:ascii="Times New Roman" w:hAnsi="Times New Roman" w:cs="Times New Roman"/>
          <w:sz w:val="24"/>
          <w:szCs w:val="24"/>
        </w:rPr>
      </w:pPr>
    </w:p>
    <w:p w14:paraId="3E85A1E5" w14:textId="77777777" w:rsidR="00FF2F20" w:rsidRPr="005B788F" w:rsidRDefault="00FF2F20" w:rsidP="00FF2F20">
      <w:pPr>
        <w:spacing w:line="480" w:lineRule="auto"/>
        <w:jc w:val="both"/>
        <w:rPr>
          <w:rFonts w:ascii="Times New Roman" w:hAnsi="Times New Roman" w:cs="Times New Roman"/>
        </w:rPr>
      </w:pPr>
    </w:p>
    <w:p w14:paraId="27A0B00D" w14:textId="77777777" w:rsidR="00FF2F20" w:rsidRPr="005B788F" w:rsidRDefault="00FF2F20" w:rsidP="00FF2F20">
      <w:pPr>
        <w:spacing w:line="480" w:lineRule="auto"/>
        <w:ind w:firstLine="1134"/>
        <w:jc w:val="both"/>
        <w:rPr>
          <w:rFonts w:ascii="Times New Roman" w:hAnsi="Times New Roman" w:cs="Times New Roman"/>
        </w:rPr>
      </w:pPr>
      <w:r w:rsidRPr="005B788F">
        <w:rPr>
          <w:rFonts w:ascii="Times New Roman" w:hAnsi="Times New Roman" w:cs="Times New Roman"/>
        </w:rPr>
        <w:t>It is accordingly ordered that:</w:t>
      </w:r>
    </w:p>
    <w:p w14:paraId="5A8E9EBD" w14:textId="77777777" w:rsidR="00FF2F20" w:rsidRPr="005B788F" w:rsidRDefault="00FF2F20" w:rsidP="003A57E8">
      <w:pPr>
        <w:pStyle w:val="ListParagraph"/>
        <w:numPr>
          <w:ilvl w:val="0"/>
          <w:numId w:val="2"/>
        </w:numPr>
        <w:spacing w:after="0" w:line="480" w:lineRule="auto"/>
        <w:jc w:val="both"/>
        <w:rPr>
          <w:rFonts w:ascii="Times New Roman" w:hAnsi="Times New Roman" w:cs="Times New Roman"/>
        </w:rPr>
      </w:pPr>
      <w:r w:rsidRPr="005B788F">
        <w:rPr>
          <w:rFonts w:ascii="Times New Roman" w:hAnsi="Times New Roman" w:cs="Times New Roman"/>
        </w:rPr>
        <w:t xml:space="preserve">The </w:t>
      </w:r>
      <w:r w:rsidR="00693F8D" w:rsidRPr="005B788F">
        <w:rPr>
          <w:rFonts w:ascii="Times New Roman" w:hAnsi="Times New Roman" w:cs="Times New Roman"/>
          <w:sz w:val="24"/>
          <w:szCs w:val="24"/>
        </w:rPr>
        <w:t>application</w:t>
      </w:r>
      <w:r w:rsidR="003A57E8" w:rsidRPr="005B788F">
        <w:rPr>
          <w:rFonts w:ascii="Times New Roman" w:hAnsi="Times New Roman" w:cs="Times New Roman"/>
          <w:sz w:val="24"/>
          <w:szCs w:val="24"/>
        </w:rPr>
        <w:t xml:space="preserve"> be and is hereby struck off the roll with costs.</w:t>
      </w:r>
      <w:r w:rsidR="003A57E8" w:rsidRPr="005B788F">
        <w:rPr>
          <w:rFonts w:ascii="Times New Roman" w:hAnsi="Times New Roman" w:cs="Times New Roman"/>
        </w:rPr>
        <w:t xml:space="preserve"> </w:t>
      </w:r>
    </w:p>
    <w:p w14:paraId="2C6CA575" w14:textId="77777777" w:rsidR="00AA0A57" w:rsidRPr="005B788F" w:rsidRDefault="00FF2F20" w:rsidP="00FF2F20">
      <w:pPr>
        <w:spacing w:line="480" w:lineRule="auto"/>
        <w:jc w:val="both"/>
        <w:rPr>
          <w:rFonts w:ascii="Times New Roman" w:hAnsi="Times New Roman" w:cs="Times New Roman"/>
        </w:rPr>
      </w:pPr>
      <w:r w:rsidRPr="005B788F">
        <w:rPr>
          <w:rFonts w:ascii="Times New Roman" w:hAnsi="Times New Roman" w:cs="Times New Roman"/>
        </w:rPr>
        <w:tab/>
      </w:r>
      <w:r w:rsidRPr="005B788F">
        <w:rPr>
          <w:rFonts w:ascii="Times New Roman" w:hAnsi="Times New Roman" w:cs="Times New Roman"/>
        </w:rPr>
        <w:tab/>
      </w:r>
    </w:p>
    <w:p w14:paraId="5F144973" w14:textId="77777777" w:rsidR="00AA0A57" w:rsidRPr="005B788F" w:rsidRDefault="00AA0A57" w:rsidP="00FF2F20">
      <w:pPr>
        <w:spacing w:line="480" w:lineRule="auto"/>
        <w:jc w:val="both"/>
        <w:rPr>
          <w:rFonts w:ascii="Times New Roman" w:hAnsi="Times New Roman" w:cs="Times New Roman"/>
        </w:rPr>
      </w:pPr>
    </w:p>
    <w:p w14:paraId="2852B9B7" w14:textId="77777777" w:rsidR="00AA0A57" w:rsidRPr="005B788F" w:rsidRDefault="00AA0A57" w:rsidP="00FF2F20">
      <w:pPr>
        <w:spacing w:line="480" w:lineRule="auto"/>
        <w:jc w:val="both"/>
        <w:rPr>
          <w:rFonts w:ascii="Times New Roman" w:hAnsi="Times New Roman" w:cs="Times New Roman"/>
        </w:rPr>
      </w:pPr>
    </w:p>
    <w:p w14:paraId="08AB5B67" w14:textId="77777777" w:rsidR="00FF2F20" w:rsidRPr="005B788F" w:rsidRDefault="00FF2F20" w:rsidP="00FF2F20">
      <w:pPr>
        <w:spacing w:line="480" w:lineRule="auto"/>
        <w:jc w:val="both"/>
        <w:rPr>
          <w:rFonts w:ascii="Times New Roman" w:hAnsi="Times New Roman" w:cs="Times New Roman"/>
          <w:sz w:val="24"/>
          <w:szCs w:val="24"/>
        </w:rPr>
      </w:pPr>
    </w:p>
    <w:p w14:paraId="30DE418E" w14:textId="77777777" w:rsidR="00AA0A57" w:rsidRPr="005B788F" w:rsidRDefault="00AA0A57" w:rsidP="00D22611">
      <w:pPr>
        <w:spacing w:after="0" w:line="480" w:lineRule="auto"/>
        <w:jc w:val="both"/>
        <w:rPr>
          <w:rFonts w:ascii="Times New Roman" w:hAnsi="Times New Roman" w:cs="Times New Roman"/>
          <w:sz w:val="24"/>
          <w:szCs w:val="24"/>
        </w:rPr>
      </w:pPr>
      <w:r w:rsidRPr="005B788F">
        <w:rPr>
          <w:rFonts w:ascii="Times New Roman" w:hAnsi="Times New Roman" w:cs="Times New Roman"/>
          <w:i/>
          <w:sz w:val="24"/>
          <w:szCs w:val="24"/>
        </w:rPr>
        <w:t xml:space="preserve">Takawira Legal Practitioners, </w:t>
      </w:r>
      <w:r w:rsidR="00357958" w:rsidRPr="005B788F">
        <w:rPr>
          <w:rFonts w:ascii="Times New Roman" w:hAnsi="Times New Roman" w:cs="Times New Roman"/>
          <w:sz w:val="24"/>
          <w:szCs w:val="24"/>
        </w:rPr>
        <w:t>a</w:t>
      </w:r>
      <w:r w:rsidRPr="005B788F">
        <w:rPr>
          <w:rFonts w:ascii="Times New Roman" w:hAnsi="Times New Roman" w:cs="Times New Roman"/>
          <w:sz w:val="24"/>
          <w:szCs w:val="24"/>
        </w:rPr>
        <w:t xml:space="preserve">pplicant’s legal </w:t>
      </w:r>
      <w:r w:rsidR="00357958" w:rsidRPr="005B788F">
        <w:rPr>
          <w:rFonts w:ascii="Times New Roman" w:hAnsi="Times New Roman" w:cs="Times New Roman"/>
          <w:sz w:val="24"/>
          <w:szCs w:val="24"/>
        </w:rPr>
        <w:t>p</w:t>
      </w:r>
      <w:r w:rsidRPr="005B788F">
        <w:rPr>
          <w:rFonts w:ascii="Times New Roman" w:hAnsi="Times New Roman" w:cs="Times New Roman"/>
          <w:sz w:val="24"/>
          <w:szCs w:val="24"/>
        </w:rPr>
        <w:t>ractitioners.</w:t>
      </w:r>
    </w:p>
    <w:p w14:paraId="5985B4D5" w14:textId="77777777" w:rsidR="00AA0A57" w:rsidRPr="005B788F" w:rsidRDefault="00AA0A57" w:rsidP="00D22611">
      <w:pPr>
        <w:spacing w:after="0" w:line="480" w:lineRule="auto"/>
        <w:jc w:val="both"/>
        <w:rPr>
          <w:rFonts w:ascii="Times New Roman" w:hAnsi="Times New Roman" w:cs="Times New Roman"/>
          <w:sz w:val="24"/>
          <w:szCs w:val="24"/>
        </w:rPr>
      </w:pPr>
      <w:r w:rsidRPr="005B788F">
        <w:rPr>
          <w:rFonts w:ascii="Times New Roman" w:hAnsi="Times New Roman" w:cs="Times New Roman"/>
          <w:i/>
          <w:sz w:val="24"/>
          <w:szCs w:val="24"/>
        </w:rPr>
        <w:t xml:space="preserve">M.C </w:t>
      </w:r>
      <w:proofErr w:type="spellStart"/>
      <w:r w:rsidRPr="005B788F">
        <w:rPr>
          <w:rFonts w:ascii="Times New Roman" w:hAnsi="Times New Roman" w:cs="Times New Roman"/>
          <w:i/>
          <w:sz w:val="24"/>
          <w:szCs w:val="24"/>
        </w:rPr>
        <w:t>Mukome</w:t>
      </w:r>
      <w:proofErr w:type="spellEnd"/>
      <w:r w:rsidRPr="005B788F">
        <w:rPr>
          <w:rFonts w:ascii="Times New Roman" w:hAnsi="Times New Roman" w:cs="Times New Roman"/>
          <w:i/>
          <w:sz w:val="24"/>
          <w:szCs w:val="24"/>
        </w:rPr>
        <w:t xml:space="preserve">, </w:t>
      </w:r>
      <w:r w:rsidRPr="005B788F">
        <w:rPr>
          <w:rFonts w:ascii="Times New Roman" w:hAnsi="Times New Roman" w:cs="Times New Roman"/>
          <w:sz w:val="24"/>
          <w:szCs w:val="24"/>
        </w:rPr>
        <w:t>1</w:t>
      </w:r>
      <w:r w:rsidRPr="005B788F">
        <w:rPr>
          <w:rFonts w:ascii="Times New Roman" w:hAnsi="Times New Roman" w:cs="Times New Roman"/>
          <w:sz w:val="24"/>
          <w:szCs w:val="24"/>
          <w:vertAlign w:val="superscript"/>
        </w:rPr>
        <w:t>st</w:t>
      </w:r>
      <w:r w:rsidRPr="005B788F">
        <w:rPr>
          <w:rFonts w:ascii="Times New Roman" w:hAnsi="Times New Roman" w:cs="Times New Roman"/>
          <w:sz w:val="24"/>
          <w:szCs w:val="24"/>
        </w:rPr>
        <w:t xml:space="preserve"> to 3</w:t>
      </w:r>
      <w:r w:rsidRPr="005B788F">
        <w:rPr>
          <w:rFonts w:ascii="Times New Roman" w:hAnsi="Times New Roman" w:cs="Times New Roman"/>
          <w:sz w:val="24"/>
          <w:szCs w:val="24"/>
          <w:vertAlign w:val="superscript"/>
        </w:rPr>
        <w:t>rd</w:t>
      </w:r>
      <w:r w:rsidRPr="005B788F">
        <w:rPr>
          <w:rFonts w:ascii="Times New Roman" w:hAnsi="Times New Roman" w:cs="Times New Roman"/>
          <w:i/>
          <w:sz w:val="24"/>
          <w:szCs w:val="24"/>
        </w:rPr>
        <w:t xml:space="preserve"> </w:t>
      </w:r>
      <w:r w:rsidR="00357958" w:rsidRPr="005B788F">
        <w:rPr>
          <w:rFonts w:ascii="Times New Roman" w:hAnsi="Times New Roman" w:cs="Times New Roman"/>
          <w:sz w:val="24"/>
          <w:szCs w:val="24"/>
        </w:rPr>
        <w:t>r</w:t>
      </w:r>
      <w:r w:rsidRPr="005B788F">
        <w:rPr>
          <w:rFonts w:ascii="Times New Roman" w:hAnsi="Times New Roman" w:cs="Times New Roman"/>
          <w:sz w:val="24"/>
          <w:szCs w:val="24"/>
        </w:rPr>
        <w:t>espondents</w:t>
      </w:r>
      <w:r w:rsidRPr="005B788F">
        <w:rPr>
          <w:rFonts w:ascii="Times New Roman" w:hAnsi="Times New Roman" w:cs="Times New Roman"/>
          <w:i/>
          <w:sz w:val="24"/>
          <w:szCs w:val="24"/>
        </w:rPr>
        <w:t xml:space="preserve">’ </w:t>
      </w:r>
      <w:r w:rsidR="00357958" w:rsidRPr="005B788F">
        <w:rPr>
          <w:rFonts w:ascii="Times New Roman" w:hAnsi="Times New Roman" w:cs="Times New Roman"/>
          <w:sz w:val="24"/>
          <w:szCs w:val="24"/>
        </w:rPr>
        <w:t>l</w:t>
      </w:r>
      <w:r w:rsidRPr="005B788F">
        <w:rPr>
          <w:rFonts w:ascii="Times New Roman" w:hAnsi="Times New Roman" w:cs="Times New Roman"/>
          <w:sz w:val="24"/>
          <w:szCs w:val="24"/>
        </w:rPr>
        <w:t xml:space="preserve">egal </w:t>
      </w:r>
      <w:r w:rsidR="00357958" w:rsidRPr="005B788F">
        <w:rPr>
          <w:rFonts w:ascii="Times New Roman" w:hAnsi="Times New Roman" w:cs="Times New Roman"/>
          <w:sz w:val="24"/>
          <w:szCs w:val="24"/>
        </w:rPr>
        <w:t>p</w:t>
      </w:r>
      <w:r w:rsidRPr="005B788F">
        <w:rPr>
          <w:rFonts w:ascii="Times New Roman" w:hAnsi="Times New Roman" w:cs="Times New Roman"/>
          <w:sz w:val="24"/>
          <w:szCs w:val="24"/>
        </w:rPr>
        <w:t>ractitioners.</w:t>
      </w:r>
    </w:p>
    <w:p w14:paraId="79773DD2" w14:textId="77777777" w:rsidR="00AA0A57" w:rsidRPr="005B788F" w:rsidRDefault="00AA0A57" w:rsidP="00D22611">
      <w:pPr>
        <w:spacing w:after="0" w:line="480" w:lineRule="auto"/>
        <w:jc w:val="both"/>
        <w:rPr>
          <w:rFonts w:ascii="Times New Roman" w:hAnsi="Times New Roman" w:cs="Times New Roman"/>
          <w:i/>
          <w:sz w:val="24"/>
          <w:szCs w:val="24"/>
        </w:rPr>
      </w:pPr>
      <w:proofErr w:type="spellStart"/>
      <w:r w:rsidRPr="005B788F">
        <w:rPr>
          <w:rFonts w:ascii="Times New Roman" w:hAnsi="Times New Roman" w:cs="Times New Roman"/>
          <w:i/>
          <w:sz w:val="24"/>
          <w:szCs w:val="24"/>
        </w:rPr>
        <w:t>Gambe</w:t>
      </w:r>
      <w:proofErr w:type="spellEnd"/>
      <w:r w:rsidRPr="005B788F">
        <w:rPr>
          <w:rFonts w:ascii="Times New Roman" w:hAnsi="Times New Roman" w:cs="Times New Roman"/>
          <w:i/>
          <w:sz w:val="24"/>
          <w:szCs w:val="24"/>
        </w:rPr>
        <w:t xml:space="preserve"> Legal Practitioners, 4</w:t>
      </w:r>
      <w:r w:rsidRPr="005B788F">
        <w:rPr>
          <w:rFonts w:ascii="Times New Roman" w:hAnsi="Times New Roman" w:cs="Times New Roman"/>
          <w:i/>
          <w:sz w:val="24"/>
          <w:szCs w:val="24"/>
          <w:vertAlign w:val="superscript"/>
        </w:rPr>
        <w:t>th</w:t>
      </w:r>
      <w:r w:rsidRPr="005B788F">
        <w:rPr>
          <w:rFonts w:ascii="Times New Roman" w:hAnsi="Times New Roman" w:cs="Times New Roman"/>
          <w:i/>
          <w:sz w:val="24"/>
          <w:szCs w:val="24"/>
        </w:rPr>
        <w:t xml:space="preserve"> </w:t>
      </w:r>
      <w:r w:rsidR="00357958" w:rsidRPr="005B788F">
        <w:rPr>
          <w:rFonts w:ascii="Times New Roman" w:hAnsi="Times New Roman" w:cs="Times New Roman"/>
          <w:sz w:val="24"/>
          <w:szCs w:val="24"/>
        </w:rPr>
        <w:t>r</w:t>
      </w:r>
      <w:r w:rsidRPr="005B788F">
        <w:rPr>
          <w:rFonts w:ascii="Times New Roman" w:hAnsi="Times New Roman" w:cs="Times New Roman"/>
          <w:sz w:val="24"/>
          <w:szCs w:val="24"/>
        </w:rPr>
        <w:t xml:space="preserve">espondent’s </w:t>
      </w:r>
      <w:r w:rsidR="00357958" w:rsidRPr="005B788F">
        <w:rPr>
          <w:rFonts w:ascii="Times New Roman" w:hAnsi="Times New Roman" w:cs="Times New Roman"/>
          <w:sz w:val="24"/>
          <w:szCs w:val="24"/>
        </w:rPr>
        <w:t>l</w:t>
      </w:r>
      <w:r w:rsidRPr="005B788F">
        <w:rPr>
          <w:rFonts w:ascii="Times New Roman" w:hAnsi="Times New Roman" w:cs="Times New Roman"/>
          <w:sz w:val="24"/>
          <w:szCs w:val="24"/>
        </w:rPr>
        <w:t xml:space="preserve">egal </w:t>
      </w:r>
      <w:r w:rsidR="00357958" w:rsidRPr="005B788F">
        <w:rPr>
          <w:rFonts w:ascii="Times New Roman" w:hAnsi="Times New Roman" w:cs="Times New Roman"/>
          <w:sz w:val="24"/>
          <w:szCs w:val="24"/>
        </w:rPr>
        <w:t>p</w:t>
      </w:r>
      <w:r w:rsidRPr="005B788F">
        <w:rPr>
          <w:rFonts w:ascii="Times New Roman" w:hAnsi="Times New Roman" w:cs="Times New Roman"/>
          <w:sz w:val="24"/>
          <w:szCs w:val="24"/>
        </w:rPr>
        <w:t>ractitioners.</w:t>
      </w:r>
    </w:p>
    <w:p w14:paraId="6E8B9773" w14:textId="77777777" w:rsidR="00BF3AEE" w:rsidRPr="005B788F" w:rsidRDefault="00BF3AEE" w:rsidP="00AA0A57">
      <w:pPr>
        <w:spacing w:line="480" w:lineRule="auto"/>
        <w:jc w:val="both"/>
        <w:rPr>
          <w:rFonts w:ascii="Times New Roman" w:hAnsi="Times New Roman" w:cs="Times New Roman"/>
          <w:sz w:val="24"/>
          <w:szCs w:val="24"/>
        </w:rPr>
      </w:pPr>
    </w:p>
    <w:sectPr w:rsidR="00BF3AEE" w:rsidRPr="005B788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1B758" w14:textId="77777777" w:rsidR="005B6557" w:rsidRDefault="005B6557" w:rsidP="00E42400">
      <w:pPr>
        <w:spacing w:after="0" w:line="240" w:lineRule="auto"/>
      </w:pPr>
      <w:r>
        <w:separator/>
      </w:r>
    </w:p>
  </w:endnote>
  <w:endnote w:type="continuationSeparator" w:id="0">
    <w:p w14:paraId="35EB51A7" w14:textId="77777777" w:rsidR="005B6557" w:rsidRDefault="005B6557" w:rsidP="00E4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68022" w14:textId="77777777" w:rsidR="005B6557" w:rsidRDefault="005B6557" w:rsidP="00E42400">
      <w:pPr>
        <w:spacing w:after="0" w:line="240" w:lineRule="auto"/>
      </w:pPr>
      <w:r>
        <w:separator/>
      </w:r>
    </w:p>
  </w:footnote>
  <w:footnote w:type="continuationSeparator" w:id="0">
    <w:p w14:paraId="6FC73880" w14:textId="77777777" w:rsidR="005B6557" w:rsidRDefault="005B6557" w:rsidP="00E42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8D5B" w14:textId="77777777" w:rsidR="00A118A1" w:rsidRDefault="00A118A1">
    <w:pPr>
      <w:pStyle w:val="Header"/>
    </w:pPr>
    <w:r>
      <w:rPr>
        <w:noProof/>
        <w:lang w:val="en-ZW" w:eastAsia="en-ZW"/>
      </w:rPr>
      <mc:AlternateContent>
        <mc:Choice Requires="wps">
          <w:drawing>
            <wp:anchor distT="0" distB="0" distL="114300" distR="114300" simplePos="0" relativeHeight="251660288" behindDoc="0" locked="0" layoutInCell="0" allowOverlap="1" wp14:anchorId="342BC888" wp14:editId="0EB8E24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FD132" w14:textId="77777777" w:rsidR="00A118A1" w:rsidRPr="005B788F" w:rsidRDefault="005B788F">
                          <w:pPr>
                            <w:spacing w:after="0" w:line="240" w:lineRule="auto"/>
                            <w:jc w:val="right"/>
                            <w:rPr>
                              <w:rFonts w:ascii="Times New Roman" w:hAnsi="Times New Roman" w:cs="Times New Roman"/>
                              <w:b/>
                              <w:noProof/>
                            </w:rPr>
                          </w:pPr>
                          <w:r w:rsidRPr="005B788F">
                            <w:rPr>
                              <w:rFonts w:ascii="Times New Roman" w:hAnsi="Times New Roman" w:cs="Times New Roman"/>
                              <w:b/>
                              <w:noProof/>
                            </w:rPr>
                            <w:t>Judgment No. SC 61</w:t>
                          </w:r>
                          <w:r w:rsidR="007B4028" w:rsidRPr="005B788F">
                            <w:rPr>
                              <w:rFonts w:ascii="Times New Roman" w:hAnsi="Times New Roman" w:cs="Times New Roman"/>
                              <w:b/>
                              <w:noProof/>
                            </w:rPr>
                            <w:t>/18</w:t>
                          </w:r>
                        </w:p>
                        <w:p w14:paraId="21E93E56" w14:textId="77777777" w:rsidR="00A118A1" w:rsidRPr="005B788F" w:rsidRDefault="005C0BC4">
                          <w:pPr>
                            <w:spacing w:after="0" w:line="240" w:lineRule="auto"/>
                            <w:jc w:val="right"/>
                            <w:rPr>
                              <w:rFonts w:ascii="Times New Roman" w:hAnsi="Times New Roman" w:cs="Times New Roman"/>
                              <w:b/>
                              <w:noProof/>
                            </w:rPr>
                          </w:pPr>
                          <w:r w:rsidRPr="005B788F">
                            <w:rPr>
                              <w:rFonts w:ascii="Times New Roman" w:hAnsi="Times New Roman" w:cs="Times New Roman"/>
                              <w:b/>
                              <w:noProof/>
                            </w:rPr>
                            <w:t>Civil Application</w:t>
                          </w:r>
                          <w:r w:rsidR="00A118A1" w:rsidRPr="005B788F">
                            <w:rPr>
                              <w:rFonts w:ascii="Times New Roman" w:hAnsi="Times New Roman" w:cs="Times New Roman"/>
                              <w:b/>
                              <w:noProof/>
                            </w:rPr>
                            <w:t xml:space="preserve"> No. SC </w:t>
                          </w:r>
                          <w:r w:rsidR="00A0534F" w:rsidRPr="005B788F">
                            <w:rPr>
                              <w:rFonts w:ascii="Times New Roman" w:hAnsi="Times New Roman" w:cs="Times New Roman"/>
                              <w:b/>
                              <w:noProof/>
                            </w:rPr>
                            <w:t>422/18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42BC888"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75FD132" w14:textId="77777777" w:rsidR="00A118A1" w:rsidRPr="005B788F" w:rsidRDefault="005B788F">
                    <w:pPr>
                      <w:spacing w:after="0" w:line="240" w:lineRule="auto"/>
                      <w:jc w:val="right"/>
                      <w:rPr>
                        <w:rFonts w:ascii="Times New Roman" w:hAnsi="Times New Roman" w:cs="Times New Roman"/>
                        <w:b/>
                        <w:noProof/>
                      </w:rPr>
                    </w:pPr>
                    <w:r w:rsidRPr="005B788F">
                      <w:rPr>
                        <w:rFonts w:ascii="Times New Roman" w:hAnsi="Times New Roman" w:cs="Times New Roman"/>
                        <w:b/>
                        <w:noProof/>
                      </w:rPr>
                      <w:t>Judgment No. SC 61</w:t>
                    </w:r>
                    <w:r w:rsidR="007B4028" w:rsidRPr="005B788F">
                      <w:rPr>
                        <w:rFonts w:ascii="Times New Roman" w:hAnsi="Times New Roman" w:cs="Times New Roman"/>
                        <w:b/>
                        <w:noProof/>
                      </w:rPr>
                      <w:t>/18</w:t>
                    </w:r>
                  </w:p>
                  <w:p w14:paraId="21E93E56" w14:textId="77777777" w:rsidR="00A118A1" w:rsidRPr="005B788F" w:rsidRDefault="005C0BC4">
                    <w:pPr>
                      <w:spacing w:after="0" w:line="240" w:lineRule="auto"/>
                      <w:jc w:val="right"/>
                      <w:rPr>
                        <w:rFonts w:ascii="Times New Roman" w:hAnsi="Times New Roman" w:cs="Times New Roman"/>
                        <w:b/>
                        <w:noProof/>
                      </w:rPr>
                    </w:pPr>
                    <w:r w:rsidRPr="005B788F">
                      <w:rPr>
                        <w:rFonts w:ascii="Times New Roman" w:hAnsi="Times New Roman" w:cs="Times New Roman"/>
                        <w:b/>
                        <w:noProof/>
                      </w:rPr>
                      <w:t>Civil Application</w:t>
                    </w:r>
                    <w:r w:rsidR="00A118A1" w:rsidRPr="005B788F">
                      <w:rPr>
                        <w:rFonts w:ascii="Times New Roman" w:hAnsi="Times New Roman" w:cs="Times New Roman"/>
                        <w:b/>
                        <w:noProof/>
                      </w:rPr>
                      <w:t xml:space="preserve"> No. SC </w:t>
                    </w:r>
                    <w:r w:rsidR="00A0534F" w:rsidRPr="005B788F">
                      <w:rPr>
                        <w:rFonts w:ascii="Times New Roman" w:hAnsi="Times New Roman" w:cs="Times New Roman"/>
                        <w:b/>
                        <w:noProof/>
                      </w:rPr>
                      <w:t>422/18</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65CD5B3D" wp14:editId="12321BC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31A764" w14:textId="77777777" w:rsidR="00A118A1" w:rsidRDefault="00A118A1">
                          <w:pPr>
                            <w:spacing w:after="0" w:line="240" w:lineRule="auto"/>
                            <w:rPr>
                              <w:color w:val="FFFFFF" w:themeColor="background1"/>
                            </w:rPr>
                          </w:pPr>
                          <w:r>
                            <w:fldChar w:fldCharType="begin"/>
                          </w:r>
                          <w:r>
                            <w:instrText xml:space="preserve"> PAGE   \* MERGEFORMAT </w:instrText>
                          </w:r>
                          <w:r>
                            <w:fldChar w:fldCharType="separate"/>
                          </w:r>
                          <w:r w:rsidR="004F07C6" w:rsidRPr="004F07C6">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5CD5B3D"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831A764" w14:textId="77777777" w:rsidR="00A118A1" w:rsidRDefault="00A118A1">
                    <w:pPr>
                      <w:spacing w:after="0" w:line="240" w:lineRule="auto"/>
                      <w:rPr>
                        <w:color w:val="FFFFFF" w:themeColor="background1"/>
                      </w:rPr>
                    </w:pPr>
                    <w:r>
                      <w:fldChar w:fldCharType="begin"/>
                    </w:r>
                    <w:r>
                      <w:instrText xml:space="preserve"> PAGE   \* MERGEFORMAT </w:instrText>
                    </w:r>
                    <w:r>
                      <w:fldChar w:fldCharType="separate"/>
                    </w:r>
                    <w:r w:rsidR="004F07C6" w:rsidRPr="004F07C6">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752C5"/>
    <w:multiLevelType w:val="hybridMultilevel"/>
    <w:tmpl w:val="BAD2B93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A402618"/>
    <w:multiLevelType w:val="hybridMultilevel"/>
    <w:tmpl w:val="2242937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400"/>
    <w:rsid w:val="00001C4A"/>
    <w:rsid w:val="000202C1"/>
    <w:rsid w:val="00030E38"/>
    <w:rsid w:val="000577E0"/>
    <w:rsid w:val="000B3D51"/>
    <w:rsid w:val="000D3681"/>
    <w:rsid w:val="000E7F08"/>
    <w:rsid w:val="000F069F"/>
    <w:rsid w:val="00100AA9"/>
    <w:rsid w:val="00115058"/>
    <w:rsid w:val="00130B5A"/>
    <w:rsid w:val="00137426"/>
    <w:rsid w:val="00156DC9"/>
    <w:rsid w:val="001644AF"/>
    <w:rsid w:val="0019775B"/>
    <w:rsid w:val="00197894"/>
    <w:rsid w:val="001B5E30"/>
    <w:rsid w:val="001C5CF2"/>
    <w:rsid w:val="001D40E1"/>
    <w:rsid w:val="001E5E1B"/>
    <w:rsid w:val="001F4D35"/>
    <w:rsid w:val="00221C63"/>
    <w:rsid w:val="0023223A"/>
    <w:rsid w:val="002412F2"/>
    <w:rsid w:val="00243D03"/>
    <w:rsid w:val="00252CDC"/>
    <w:rsid w:val="00283A04"/>
    <w:rsid w:val="002A0523"/>
    <w:rsid w:val="002B2DF0"/>
    <w:rsid w:val="002C364B"/>
    <w:rsid w:val="002C6DC6"/>
    <w:rsid w:val="002D664B"/>
    <w:rsid w:val="002F5CC9"/>
    <w:rsid w:val="003032D6"/>
    <w:rsid w:val="00304970"/>
    <w:rsid w:val="00315B54"/>
    <w:rsid w:val="00324CC7"/>
    <w:rsid w:val="003356B9"/>
    <w:rsid w:val="003455F5"/>
    <w:rsid w:val="00354F58"/>
    <w:rsid w:val="00356A2D"/>
    <w:rsid w:val="00357958"/>
    <w:rsid w:val="00386156"/>
    <w:rsid w:val="003942FB"/>
    <w:rsid w:val="003A212E"/>
    <w:rsid w:val="003A57E8"/>
    <w:rsid w:val="003C259D"/>
    <w:rsid w:val="003D5175"/>
    <w:rsid w:val="004015DC"/>
    <w:rsid w:val="00416A26"/>
    <w:rsid w:val="00434345"/>
    <w:rsid w:val="00443ABF"/>
    <w:rsid w:val="00454DC1"/>
    <w:rsid w:val="00473B79"/>
    <w:rsid w:val="00477434"/>
    <w:rsid w:val="004972AE"/>
    <w:rsid w:val="004B18B4"/>
    <w:rsid w:val="004B5178"/>
    <w:rsid w:val="004E06BD"/>
    <w:rsid w:val="004E3A8C"/>
    <w:rsid w:val="004F0478"/>
    <w:rsid w:val="004F07C6"/>
    <w:rsid w:val="0051510A"/>
    <w:rsid w:val="00524945"/>
    <w:rsid w:val="005933E6"/>
    <w:rsid w:val="005A0867"/>
    <w:rsid w:val="005B2864"/>
    <w:rsid w:val="005B3201"/>
    <w:rsid w:val="005B5BEF"/>
    <w:rsid w:val="005B6557"/>
    <w:rsid w:val="005B788F"/>
    <w:rsid w:val="005C0BC4"/>
    <w:rsid w:val="005C7F74"/>
    <w:rsid w:val="006355C1"/>
    <w:rsid w:val="00643E44"/>
    <w:rsid w:val="00660ECD"/>
    <w:rsid w:val="00672985"/>
    <w:rsid w:val="006834AC"/>
    <w:rsid w:val="00684268"/>
    <w:rsid w:val="00685BDF"/>
    <w:rsid w:val="00687F8C"/>
    <w:rsid w:val="00693F8D"/>
    <w:rsid w:val="006B4E25"/>
    <w:rsid w:val="006B75F8"/>
    <w:rsid w:val="00727451"/>
    <w:rsid w:val="00754C32"/>
    <w:rsid w:val="007673E9"/>
    <w:rsid w:val="0078316A"/>
    <w:rsid w:val="00793704"/>
    <w:rsid w:val="00795DC4"/>
    <w:rsid w:val="00796C26"/>
    <w:rsid w:val="007B4028"/>
    <w:rsid w:val="007D6E75"/>
    <w:rsid w:val="007F6331"/>
    <w:rsid w:val="008017D6"/>
    <w:rsid w:val="00804A88"/>
    <w:rsid w:val="00805FC6"/>
    <w:rsid w:val="008229C9"/>
    <w:rsid w:val="0083353B"/>
    <w:rsid w:val="00833EDF"/>
    <w:rsid w:val="008364A3"/>
    <w:rsid w:val="00836BDA"/>
    <w:rsid w:val="00836F02"/>
    <w:rsid w:val="008473E0"/>
    <w:rsid w:val="008536F3"/>
    <w:rsid w:val="00855B4E"/>
    <w:rsid w:val="00857BED"/>
    <w:rsid w:val="0086514E"/>
    <w:rsid w:val="008A26C9"/>
    <w:rsid w:val="008D27E7"/>
    <w:rsid w:val="0092675B"/>
    <w:rsid w:val="00941202"/>
    <w:rsid w:val="00945C6F"/>
    <w:rsid w:val="00951351"/>
    <w:rsid w:val="00952922"/>
    <w:rsid w:val="00961D48"/>
    <w:rsid w:val="009D4DA1"/>
    <w:rsid w:val="009D59E1"/>
    <w:rsid w:val="00A0534F"/>
    <w:rsid w:val="00A071BB"/>
    <w:rsid w:val="00A118A1"/>
    <w:rsid w:val="00A32FD7"/>
    <w:rsid w:val="00A50205"/>
    <w:rsid w:val="00A66752"/>
    <w:rsid w:val="00AA0A57"/>
    <w:rsid w:val="00AA58C0"/>
    <w:rsid w:val="00AB4DE9"/>
    <w:rsid w:val="00AE1521"/>
    <w:rsid w:val="00AE5C05"/>
    <w:rsid w:val="00B119F7"/>
    <w:rsid w:val="00B36967"/>
    <w:rsid w:val="00B62B84"/>
    <w:rsid w:val="00B72624"/>
    <w:rsid w:val="00B87E1F"/>
    <w:rsid w:val="00BC7662"/>
    <w:rsid w:val="00BF3AEE"/>
    <w:rsid w:val="00BF62B5"/>
    <w:rsid w:val="00C02B4D"/>
    <w:rsid w:val="00C04D64"/>
    <w:rsid w:val="00C24F37"/>
    <w:rsid w:val="00C30E78"/>
    <w:rsid w:val="00C527FD"/>
    <w:rsid w:val="00C56829"/>
    <w:rsid w:val="00C63C26"/>
    <w:rsid w:val="00C72814"/>
    <w:rsid w:val="00C74693"/>
    <w:rsid w:val="00CD02C7"/>
    <w:rsid w:val="00CD5B9B"/>
    <w:rsid w:val="00CD6740"/>
    <w:rsid w:val="00CE1D83"/>
    <w:rsid w:val="00CE1E8E"/>
    <w:rsid w:val="00CE778C"/>
    <w:rsid w:val="00CF0448"/>
    <w:rsid w:val="00CF573B"/>
    <w:rsid w:val="00D02AFF"/>
    <w:rsid w:val="00D1369E"/>
    <w:rsid w:val="00D22611"/>
    <w:rsid w:val="00D316F4"/>
    <w:rsid w:val="00D61092"/>
    <w:rsid w:val="00D701BF"/>
    <w:rsid w:val="00D75D10"/>
    <w:rsid w:val="00D81F5E"/>
    <w:rsid w:val="00D86420"/>
    <w:rsid w:val="00DA0242"/>
    <w:rsid w:val="00DA5EAD"/>
    <w:rsid w:val="00DC702C"/>
    <w:rsid w:val="00DD776B"/>
    <w:rsid w:val="00DE243C"/>
    <w:rsid w:val="00DF26F6"/>
    <w:rsid w:val="00E258BB"/>
    <w:rsid w:val="00E306ED"/>
    <w:rsid w:val="00E42400"/>
    <w:rsid w:val="00E619A4"/>
    <w:rsid w:val="00E63ACC"/>
    <w:rsid w:val="00E67C2F"/>
    <w:rsid w:val="00E71722"/>
    <w:rsid w:val="00E766AD"/>
    <w:rsid w:val="00E837F6"/>
    <w:rsid w:val="00E92D96"/>
    <w:rsid w:val="00E95A1D"/>
    <w:rsid w:val="00E97632"/>
    <w:rsid w:val="00EB0D3A"/>
    <w:rsid w:val="00EC4613"/>
    <w:rsid w:val="00EC4A8A"/>
    <w:rsid w:val="00EC6A4F"/>
    <w:rsid w:val="00ED02E4"/>
    <w:rsid w:val="00ED3D63"/>
    <w:rsid w:val="00ED7474"/>
    <w:rsid w:val="00EE000E"/>
    <w:rsid w:val="00EF493E"/>
    <w:rsid w:val="00F025F2"/>
    <w:rsid w:val="00F07081"/>
    <w:rsid w:val="00F07E53"/>
    <w:rsid w:val="00F17AC3"/>
    <w:rsid w:val="00F20EAD"/>
    <w:rsid w:val="00F27475"/>
    <w:rsid w:val="00F357B0"/>
    <w:rsid w:val="00F35D31"/>
    <w:rsid w:val="00F47FF2"/>
    <w:rsid w:val="00F91AA4"/>
    <w:rsid w:val="00FA6F72"/>
    <w:rsid w:val="00FA6FA7"/>
    <w:rsid w:val="00FB61E4"/>
    <w:rsid w:val="00FC563E"/>
    <w:rsid w:val="00FF2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9C798"/>
  <w15:chartTrackingRefBased/>
  <w15:docId w15:val="{BEF99F0B-18EB-43BD-ADA0-60E318DE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400"/>
  </w:style>
  <w:style w:type="paragraph" w:styleId="Footer">
    <w:name w:val="footer"/>
    <w:basedOn w:val="Normal"/>
    <w:link w:val="FooterChar"/>
    <w:uiPriority w:val="99"/>
    <w:unhideWhenUsed/>
    <w:rsid w:val="00E42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400"/>
  </w:style>
  <w:style w:type="paragraph" w:styleId="ListParagraph">
    <w:name w:val="List Paragraph"/>
    <w:basedOn w:val="Normal"/>
    <w:uiPriority w:val="34"/>
    <w:qFormat/>
    <w:rsid w:val="00E42400"/>
    <w:pPr>
      <w:ind w:left="720"/>
      <w:contextualSpacing/>
    </w:pPr>
  </w:style>
  <w:style w:type="paragraph" w:styleId="FootnoteText">
    <w:name w:val="footnote text"/>
    <w:basedOn w:val="Normal"/>
    <w:link w:val="FootnoteTextChar"/>
    <w:uiPriority w:val="99"/>
    <w:semiHidden/>
    <w:unhideWhenUsed/>
    <w:rsid w:val="00A118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8A1"/>
    <w:rPr>
      <w:sz w:val="20"/>
      <w:szCs w:val="20"/>
    </w:rPr>
  </w:style>
  <w:style w:type="character" w:styleId="FootnoteReference">
    <w:name w:val="footnote reference"/>
    <w:basedOn w:val="DefaultParagraphFont"/>
    <w:uiPriority w:val="99"/>
    <w:semiHidden/>
    <w:unhideWhenUsed/>
    <w:rsid w:val="00A118A1"/>
    <w:rPr>
      <w:vertAlign w:val="superscript"/>
    </w:rPr>
  </w:style>
  <w:style w:type="paragraph" w:styleId="BalloonText">
    <w:name w:val="Balloon Text"/>
    <w:basedOn w:val="Normal"/>
    <w:link w:val="BalloonTextChar"/>
    <w:uiPriority w:val="99"/>
    <w:semiHidden/>
    <w:unhideWhenUsed/>
    <w:rsid w:val="00DA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E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F3F9B-94DF-4AAE-ABB8-772D564D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Zimlii</cp:lastModifiedBy>
  <cp:revision>2</cp:revision>
  <cp:lastPrinted>2018-10-01T08:43:00Z</cp:lastPrinted>
  <dcterms:created xsi:type="dcterms:W3CDTF">2018-10-18T06:58:00Z</dcterms:created>
  <dcterms:modified xsi:type="dcterms:W3CDTF">2018-10-18T06:58:00Z</dcterms:modified>
</cp:coreProperties>
</file>