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AFF" w:rsidRDefault="00CD2AFF" w:rsidP="00CD2AFF">
      <w:pPr>
        <w:spacing w:after="0" w:line="360" w:lineRule="auto"/>
        <w:rPr>
          <w:rFonts w:ascii="Times New Roman" w:eastAsia="Calibri" w:hAnsi="Times New Roman" w:cs="Times New Roman"/>
          <w:b/>
          <w:sz w:val="24"/>
          <w:szCs w:val="24"/>
        </w:rPr>
      </w:pPr>
      <w:r w:rsidRPr="004F3DD7">
        <w:rPr>
          <w:rFonts w:ascii="Times New Roman" w:eastAsia="Calibri" w:hAnsi="Times New Roman" w:cs="Times New Roman"/>
          <w:b/>
          <w:sz w:val="24"/>
          <w:szCs w:val="24"/>
          <w:u w:val="single"/>
        </w:rPr>
        <w:t>REPORTABLE</w:t>
      </w:r>
      <w:r>
        <w:rPr>
          <w:rFonts w:ascii="Times New Roman" w:eastAsia="Calibri" w:hAnsi="Times New Roman" w:cs="Times New Roman"/>
          <w:b/>
          <w:sz w:val="24"/>
          <w:szCs w:val="24"/>
        </w:rPr>
        <w:t xml:space="preserve">  </w:t>
      </w:r>
      <w:proofErr w:type="gramStart"/>
      <w:r>
        <w:rPr>
          <w:rFonts w:ascii="Times New Roman" w:eastAsia="Calibri" w:hAnsi="Times New Roman" w:cs="Times New Roman"/>
          <w:b/>
          <w:sz w:val="24"/>
          <w:szCs w:val="24"/>
        </w:rPr>
        <w:t xml:space="preserve">   (</w:t>
      </w:r>
      <w:proofErr w:type="gramEnd"/>
      <w:r>
        <w:rPr>
          <w:rFonts w:ascii="Times New Roman" w:eastAsia="Calibri" w:hAnsi="Times New Roman" w:cs="Times New Roman"/>
          <w:b/>
          <w:sz w:val="24"/>
          <w:szCs w:val="24"/>
        </w:rPr>
        <w:t>10)</w:t>
      </w:r>
    </w:p>
    <w:p w:rsidR="00246802" w:rsidRPr="006A4727" w:rsidRDefault="00246802" w:rsidP="00816BE8">
      <w:pPr>
        <w:spacing w:after="0" w:line="480" w:lineRule="auto"/>
        <w:jc w:val="both"/>
        <w:rPr>
          <w:rFonts w:ascii="Times New Roman" w:hAnsi="Times New Roman" w:cs="Times New Roman"/>
          <w:b/>
          <w:sz w:val="24"/>
          <w:szCs w:val="24"/>
        </w:rPr>
      </w:pPr>
      <w:r w:rsidRPr="006A4727">
        <w:rPr>
          <w:rFonts w:ascii="Times New Roman" w:hAnsi="Times New Roman" w:cs="Times New Roman"/>
          <w:b/>
          <w:sz w:val="24"/>
          <w:szCs w:val="24"/>
        </w:rPr>
        <w:t xml:space="preserve">                                                                                              </w:t>
      </w:r>
      <w:r w:rsidR="00E61EED" w:rsidRPr="006A4727">
        <w:rPr>
          <w:rFonts w:ascii="Times New Roman" w:hAnsi="Times New Roman" w:cs="Times New Roman"/>
          <w:b/>
          <w:sz w:val="24"/>
          <w:szCs w:val="24"/>
        </w:rPr>
        <w:t xml:space="preserve">                             </w:t>
      </w:r>
      <w:r w:rsidRPr="006A4727">
        <w:rPr>
          <w:rFonts w:ascii="Times New Roman" w:hAnsi="Times New Roman" w:cs="Times New Roman"/>
          <w:b/>
          <w:sz w:val="24"/>
          <w:szCs w:val="24"/>
        </w:rPr>
        <w:t xml:space="preserve">                                                                                          </w:t>
      </w:r>
      <w:r w:rsidR="00E61EED" w:rsidRPr="006A4727">
        <w:rPr>
          <w:rFonts w:ascii="Times New Roman" w:hAnsi="Times New Roman" w:cs="Times New Roman"/>
          <w:b/>
          <w:sz w:val="24"/>
          <w:szCs w:val="24"/>
        </w:rPr>
        <w:t xml:space="preserve">                          </w:t>
      </w:r>
    </w:p>
    <w:p w:rsidR="00A30DF2" w:rsidRPr="006A4727" w:rsidRDefault="00A30DF2" w:rsidP="00A30DF2">
      <w:pPr>
        <w:spacing w:after="0" w:line="240" w:lineRule="auto"/>
        <w:jc w:val="center"/>
        <w:rPr>
          <w:rFonts w:ascii="Times New Roman" w:hAnsi="Times New Roman" w:cs="Times New Roman"/>
          <w:b/>
          <w:sz w:val="24"/>
          <w:szCs w:val="24"/>
        </w:rPr>
      </w:pPr>
      <w:r w:rsidRPr="006A4727">
        <w:rPr>
          <w:rFonts w:ascii="Times New Roman" w:hAnsi="Times New Roman" w:cs="Times New Roman"/>
          <w:b/>
          <w:sz w:val="24"/>
          <w:szCs w:val="24"/>
        </w:rPr>
        <w:t xml:space="preserve">JUDITH     ISHEMUNYORO  </w:t>
      </w:r>
      <w:proofErr w:type="gramStart"/>
      <w:r w:rsidRPr="006A4727">
        <w:rPr>
          <w:rFonts w:ascii="Times New Roman" w:hAnsi="Times New Roman" w:cs="Times New Roman"/>
          <w:b/>
          <w:sz w:val="24"/>
          <w:szCs w:val="24"/>
        </w:rPr>
        <w:t xml:space="preserve">   (</w:t>
      </w:r>
      <w:proofErr w:type="gramEnd"/>
      <w:r w:rsidRPr="006A4727">
        <w:rPr>
          <w:rFonts w:ascii="Times New Roman" w:hAnsi="Times New Roman" w:cs="Times New Roman"/>
          <w:b/>
          <w:sz w:val="24"/>
          <w:szCs w:val="24"/>
        </w:rPr>
        <w:t>NEE     MANDIDEWA)</w:t>
      </w:r>
    </w:p>
    <w:p w:rsidR="00A30DF2" w:rsidRPr="006A4727" w:rsidRDefault="00A30DF2" w:rsidP="00A30DF2">
      <w:pPr>
        <w:spacing w:after="0" w:line="240" w:lineRule="auto"/>
        <w:jc w:val="center"/>
        <w:rPr>
          <w:rFonts w:ascii="Times New Roman" w:hAnsi="Times New Roman" w:cs="Times New Roman"/>
          <w:b/>
          <w:sz w:val="24"/>
          <w:szCs w:val="24"/>
        </w:rPr>
      </w:pPr>
      <w:r w:rsidRPr="006A4727">
        <w:rPr>
          <w:rFonts w:ascii="Times New Roman" w:hAnsi="Times New Roman" w:cs="Times New Roman"/>
          <w:b/>
          <w:sz w:val="24"/>
          <w:szCs w:val="24"/>
        </w:rPr>
        <w:t>v</w:t>
      </w:r>
    </w:p>
    <w:p w:rsidR="00A30DF2" w:rsidRPr="006A4727" w:rsidRDefault="00A30DF2" w:rsidP="00A30DF2">
      <w:pPr>
        <w:pStyle w:val="ListParagraph"/>
        <w:numPr>
          <w:ilvl w:val="0"/>
          <w:numId w:val="11"/>
        </w:numPr>
        <w:spacing w:after="0" w:line="240" w:lineRule="auto"/>
        <w:jc w:val="center"/>
        <w:rPr>
          <w:rFonts w:ascii="Times New Roman" w:hAnsi="Times New Roman" w:cs="Times New Roman"/>
          <w:b/>
          <w:sz w:val="24"/>
          <w:szCs w:val="24"/>
        </w:rPr>
      </w:pPr>
      <w:r w:rsidRPr="006A4727">
        <w:rPr>
          <w:rFonts w:ascii="Times New Roman" w:hAnsi="Times New Roman" w:cs="Times New Roman"/>
          <w:b/>
          <w:sz w:val="24"/>
          <w:szCs w:val="24"/>
        </w:rPr>
        <w:t xml:space="preserve">ANTHONY     ISHEMUNYORO  </w:t>
      </w:r>
      <w:proofErr w:type="gramStart"/>
      <w:r w:rsidRPr="006A4727">
        <w:rPr>
          <w:rFonts w:ascii="Times New Roman" w:hAnsi="Times New Roman" w:cs="Times New Roman"/>
          <w:b/>
          <w:sz w:val="24"/>
          <w:szCs w:val="24"/>
        </w:rPr>
        <w:t xml:space="preserve">   (</w:t>
      </w:r>
      <w:proofErr w:type="gramEnd"/>
      <w:r w:rsidRPr="006A4727">
        <w:rPr>
          <w:rFonts w:ascii="Times New Roman" w:hAnsi="Times New Roman" w:cs="Times New Roman"/>
          <w:b/>
          <w:sz w:val="24"/>
          <w:szCs w:val="24"/>
        </w:rPr>
        <w:t>2)     TYNSERVE DISTRI</w:t>
      </w:r>
      <w:r w:rsidR="008C4D90">
        <w:rPr>
          <w:rFonts w:ascii="Times New Roman" w:hAnsi="Times New Roman" w:cs="Times New Roman"/>
          <w:b/>
          <w:sz w:val="24"/>
          <w:szCs w:val="24"/>
        </w:rPr>
        <w:t>B</w:t>
      </w:r>
      <w:r w:rsidRPr="006A4727">
        <w:rPr>
          <w:rFonts w:ascii="Times New Roman" w:hAnsi="Times New Roman" w:cs="Times New Roman"/>
          <w:b/>
          <w:sz w:val="24"/>
          <w:szCs w:val="24"/>
        </w:rPr>
        <w:t>UTORS     (PRIVATE)     LIMITED     (3)    THE REGISTRAR     OF      DEEDS     (4)     THE     SHERIFF FOR     ZIMBABWE</w:t>
      </w:r>
    </w:p>
    <w:p w:rsidR="00FA3B35" w:rsidRPr="006A4727" w:rsidRDefault="00FA3B35" w:rsidP="00816BE8">
      <w:pPr>
        <w:spacing w:after="0" w:line="480" w:lineRule="auto"/>
        <w:jc w:val="both"/>
        <w:rPr>
          <w:rFonts w:ascii="Times New Roman" w:hAnsi="Times New Roman" w:cs="Times New Roman"/>
          <w:sz w:val="24"/>
          <w:szCs w:val="24"/>
        </w:rPr>
      </w:pPr>
    </w:p>
    <w:p w:rsidR="00A30DF2" w:rsidRPr="006A4727" w:rsidRDefault="00A30DF2" w:rsidP="00816BE8">
      <w:pPr>
        <w:spacing w:after="0" w:line="480" w:lineRule="auto"/>
        <w:jc w:val="both"/>
        <w:rPr>
          <w:rFonts w:ascii="Times New Roman" w:hAnsi="Times New Roman" w:cs="Times New Roman"/>
          <w:sz w:val="24"/>
          <w:szCs w:val="24"/>
        </w:rPr>
      </w:pPr>
    </w:p>
    <w:p w:rsidR="00A30DF2" w:rsidRPr="006A4727" w:rsidRDefault="00A30DF2" w:rsidP="00A30DF2">
      <w:pPr>
        <w:tabs>
          <w:tab w:val="left" w:pos="5442"/>
        </w:tabs>
        <w:spacing w:after="0" w:line="240" w:lineRule="auto"/>
        <w:jc w:val="both"/>
        <w:rPr>
          <w:rFonts w:ascii="Times New Roman" w:hAnsi="Times New Roman" w:cs="Times New Roman"/>
          <w:b/>
          <w:sz w:val="24"/>
          <w:szCs w:val="24"/>
        </w:rPr>
      </w:pPr>
      <w:r w:rsidRPr="006A4727">
        <w:rPr>
          <w:rFonts w:ascii="Times New Roman" w:hAnsi="Times New Roman" w:cs="Times New Roman"/>
          <w:b/>
          <w:sz w:val="24"/>
          <w:szCs w:val="24"/>
        </w:rPr>
        <w:t>SUPREME COURT OF ZIMBABWE</w:t>
      </w:r>
    </w:p>
    <w:p w:rsidR="00A30DF2" w:rsidRPr="006A4727" w:rsidRDefault="00A30DF2" w:rsidP="00A30DF2">
      <w:pPr>
        <w:spacing w:after="0" w:line="240" w:lineRule="auto"/>
        <w:jc w:val="both"/>
        <w:rPr>
          <w:rFonts w:ascii="Times New Roman" w:hAnsi="Times New Roman" w:cs="Times New Roman"/>
          <w:b/>
          <w:sz w:val="24"/>
          <w:szCs w:val="24"/>
        </w:rPr>
      </w:pPr>
      <w:r w:rsidRPr="006A4727">
        <w:rPr>
          <w:rFonts w:ascii="Times New Roman" w:hAnsi="Times New Roman" w:cs="Times New Roman"/>
          <w:b/>
          <w:sz w:val="24"/>
          <w:szCs w:val="24"/>
        </w:rPr>
        <w:t>GWAUNZA JA, HLATSHWAYO JA &amp; ZIYAMBI AJA</w:t>
      </w:r>
    </w:p>
    <w:p w:rsidR="00A30DF2" w:rsidRPr="006A4727" w:rsidRDefault="00A30DF2" w:rsidP="00A30DF2">
      <w:pPr>
        <w:spacing w:after="0" w:line="240" w:lineRule="auto"/>
        <w:jc w:val="both"/>
        <w:rPr>
          <w:rFonts w:ascii="Times New Roman" w:hAnsi="Times New Roman" w:cs="Times New Roman"/>
          <w:sz w:val="24"/>
          <w:szCs w:val="24"/>
        </w:rPr>
      </w:pPr>
      <w:r w:rsidRPr="006A4727">
        <w:rPr>
          <w:rFonts w:ascii="Times New Roman" w:hAnsi="Times New Roman" w:cs="Times New Roman"/>
          <w:b/>
          <w:sz w:val="24"/>
          <w:szCs w:val="24"/>
        </w:rPr>
        <w:t xml:space="preserve">HARARE, OCTOBER 26, 2017 </w:t>
      </w:r>
      <w:r w:rsidR="003B028F">
        <w:rPr>
          <w:rFonts w:ascii="Times New Roman" w:hAnsi="Times New Roman" w:cs="Times New Roman"/>
          <w:b/>
          <w:sz w:val="24"/>
          <w:szCs w:val="24"/>
        </w:rPr>
        <w:t>&amp;</w:t>
      </w:r>
      <w:r w:rsidRPr="006A4727">
        <w:rPr>
          <w:rFonts w:ascii="Times New Roman" w:hAnsi="Times New Roman" w:cs="Times New Roman"/>
          <w:b/>
          <w:sz w:val="24"/>
          <w:szCs w:val="24"/>
        </w:rPr>
        <w:t xml:space="preserve"> </w:t>
      </w:r>
      <w:r w:rsidR="00684AC1" w:rsidRPr="006A4727">
        <w:rPr>
          <w:rFonts w:ascii="Times New Roman" w:hAnsi="Times New Roman" w:cs="Times New Roman"/>
          <w:b/>
          <w:sz w:val="24"/>
          <w:szCs w:val="24"/>
        </w:rPr>
        <w:t>FEBRUARY</w:t>
      </w:r>
      <w:r w:rsidRPr="006A4727">
        <w:rPr>
          <w:rFonts w:ascii="Times New Roman" w:hAnsi="Times New Roman" w:cs="Times New Roman"/>
          <w:b/>
          <w:sz w:val="24"/>
          <w:szCs w:val="24"/>
        </w:rPr>
        <w:t xml:space="preserve"> </w:t>
      </w:r>
      <w:r w:rsidR="008F762C">
        <w:rPr>
          <w:rFonts w:ascii="Times New Roman" w:hAnsi="Times New Roman" w:cs="Times New Roman"/>
          <w:b/>
          <w:sz w:val="24"/>
          <w:szCs w:val="24"/>
        </w:rPr>
        <w:t>15</w:t>
      </w:r>
      <w:r w:rsidRPr="006A4727">
        <w:rPr>
          <w:rFonts w:ascii="Times New Roman" w:hAnsi="Times New Roman" w:cs="Times New Roman"/>
          <w:b/>
          <w:sz w:val="24"/>
          <w:szCs w:val="24"/>
        </w:rPr>
        <w:t>, 2019</w:t>
      </w:r>
      <w:bookmarkStart w:id="0" w:name="_GoBack"/>
      <w:bookmarkEnd w:id="0"/>
    </w:p>
    <w:p w:rsidR="00DA3389" w:rsidRPr="006A4727" w:rsidRDefault="00DA3389" w:rsidP="00816BE8">
      <w:pPr>
        <w:spacing w:after="0" w:line="480" w:lineRule="auto"/>
        <w:jc w:val="both"/>
        <w:rPr>
          <w:rFonts w:ascii="Times New Roman" w:hAnsi="Times New Roman" w:cs="Times New Roman"/>
          <w:sz w:val="24"/>
          <w:szCs w:val="24"/>
        </w:rPr>
      </w:pPr>
    </w:p>
    <w:p w:rsidR="00A61E20" w:rsidRPr="006A4727" w:rsidRDefault="00A61E20" w:rsidP="00816BE8">
      <w:pPr>
        <w:spacing w:after="0" w:line="480" w:lineRule="auto"/>
        <w:jc w:val="both"/>
        <w:rPr>
          <w:rFonts w:ascii="Times New Roman" w:hAnsi="Times New Roman" w:cs="Times New Roman"/>
          <w:i/>
          <w:sz w:val="24"/>
          <w:szCs w:val="24"/>
        </w:rPr>
      </w:pPr>
    </w:p>
    <w:p w:rsidR="00FA3B35" w:rsidRPr="006A4727" w:rsidRDefault="00FA3B35" w:rsidP="00816BE8">
      <w:pPr>
        <w:spacing w:after="0" w:line="480" w:lineRule="auto"/>
        <w:jc w:val="both"/>
        <w:rPr>
          <w:rFonts w:ascii="Times New Roman" w:hAnsi="Times New Roman" w:cs="Times New Roman"/>
          <w:sz w:val="24"/>
          <w:szCs w:val="24"/>
        </w:rPr>
      </w:pPr>
      <w:r w:rsidRPr="006A4727">
        <w:rPr>
          <w:rFonts w:ascii="Times New Roman" w:hAnsi="Times New Roman" w:cs="Times New Roman"/>
          <w:i/>
          <w:sz w:val="24"/>
          <w:szCs w:val="24"/>
        </w:rPr>
        <w:t xml:space="preserve">T. </w:t>
      </w:r>
      <w:proofErr w:type="spellStart"/>
      <w:r w:rsidRPr="006A4727">
        <w:rPr>
          <w:rFonts w:ascii="Times New Roman" w:hAnsi="Times New Roman" w:cs="Times New Roman"/>
          <w:i/>
          <w:sz w:val="24"/>
          <w:szCs w:val="24"/>
        </w:rPr>
        <w:t>Biti</w:t>
      </w:r>
      <w:proofErr w:type="spellEnd"/>
      <w:r w:rsidRPr="006A4727">
        <w:rPr>
          <w:rFonts w:ascii="Times New Roman" w:hAnsi="Times New Roman" w:cs="Times New Roman"/>
          <w:i/>
          <w:sz w:val="24"/>
          <w:szCs w:val="24"/>
        </w:rPr>
        <w:t xml:space="preserve"> </w:t>
      </w:r>
      <w:r w:rsidRPr="006A4727">
        <w:rPr>
          <w:rFonts w:ascii="Times New Roman" w:hAnsi="Times New Roman" w:cs="Times New Roman"/>
          <w:sz w:val="24"/>
          <w:szCs w:val="24"/>
        </w:rPr>
        <w:t>with</w:t>
      </w:r>
      <w:r w:rsidRPr="006A4727">
        <w:rPr>
          <w:rFonts w:ascii="Times New Roman" w:hAnsi="Times New Roman" w:cs="Times New Roman"/>
          <w:i/>
          <w:sz w:val="24"/>
          <w:szCs w:val="24"/>
        </w:rPr>
        <w:t xml:space="preserve"> V. </w:t>
      </w:r>
      <w:proofErr w:type="spellStart"/>
      <w:r w:rsidRPr="006A4727">
        <w:rPr>
          <w:rFonts w:ascii="Times New Roman" w:hAnsi="Times New Roman" w:cs="Times New Roman"/>
          <w:i/>
          <w:sz w:val="24"/>
          <w:szCs w:val="24"/>
        </w:rPr>
        <w:t>Tavaziva</w:t>
      </w:r>
      <w:proofErr w:type="spellEnd"/>
      <w:r w:rsidRPr="006A4727">
        <w:rPr>
          <w:rFonts w:ascii="Times New Roman" w:hAnsi="Times New Roman" w:cs="Times New Roman"/>
          <w:i/>
          <w:sz w:val="24"/>
          <w:szCs w:val="24"/>
        </w:rPr>
        <w:t xml:space="preserve">, </w:t>
      </w:r>
      <w:r w:rsidR="00816BE8" w:rsidRPr="006A4727">
        <w:rPr>
          <w:rFonts w:ascii="Times New Roman" w:hAnsi="Times New Roman" w:cs="Times New Roman"/>
          <w:sz w:val="24"/>
          <w:szCs w:val="24"/>
        </w:rPr>
        <w:t xml:space="preserve">for the </w:t>
      </w:r>
      <w:r w:rsidR="00DB4462" w:rsidRPr="006A4727">
        <w:rPr>
          <w:rFonts w:ascii="Times New Roman" w:hAnsi="Times New Roman" w:cs="Times New Roman"/>
          <w:sz w:val="24"/>
          <w:szCs w:val="24"/>
        </w:rPr>
        <w:t>a</w:t>
      </w:r>
      <w:r w:rsidRPr="006A4727">
        <w:rPr>
          <w:rFonts w:ascii="Times New Roman" w:hAnsi="Times New Roman" w:cs="Times New Roman"/>
          <w:sz w:val="24"/>
          <w:szCs w:val="24"/>
        </w:rPr>
        <w:t>ppellant</w:t>
      </w:r>
    </w:p>
    <w:p w:rsidR="00FA3B35" w:rsidRPr="006A4727" w:rsidRDefault="00FA3B35" w:rsidP="00816BE8">
      <w:pPr>
        <w:spacing w:after="0" w:line="480" w:lineRule="auto"/>
        <w:jc w:val="both"/>
        <w:rPr>
          <w:rFonts w:ascii="Times New Roman" w:hAnsi="Times New Roman" w:cs="Times New Roman"/>
          <w:sz w:val="24"/>
          <w:szCs w:val="24"/>
        </w:rPr>
      </w:pPr>
      <w:r w:rsidRPr="006A4727">
        <w:rPr>
          <w:rFonts w:ascii="Times New Roman" w:hAnsi="Times New Roman" w:cs="Times New Roman"/>
          <w:i/>
          <w:sz w:val="24"/>
          <w:szCs w:val="24"/>
        </w:rPr>
        <w:t>F</w:t>
      </w:r>
      <w:r w:rsidR="00816BE8" w:rsidRPr="006A4727">
        <w:rPr>
          <w:rFonts w:ascii="Times New Roman" w:hAnsi="Times New Roman" w:cs="Times New Roman"/>
          <w:i/>
          <w:sz w:val="24"/>
          <w:szCs w:val="24"/>
        </w:rPr>
        <w:t>.</w:t>
      </w:r>
      <w:r w:rsidRPr="006A4727">
        <w:rPr>
          <w:rFonts w:ascii="Times New Roman" w:hAnsi="Times New Roman" w:cs="Times New Roman"/>
          <w:i/>
          <w:sz w:val="24"/>
          <w:szCs w:val="24"/>
        </w:rPr>
        <w:t xml:space="preserve"> </w:t>
      </w:r>
      <w:proofErr w:type="spellStart"/>
      <w:r w:rsidRPr="006A4727">
        <w:rPr>
          <w:rFonts w:ascii="Times New Roman" w:hAnsi="Times New Roman" w:cs="Times New Roman"/>
          <w:i/>
          <w:sz w:val="24"/>
          <w:szCs w:val="24"/>
        </w:rPr>
        <w:t>Chinwawadzimba</w:t>
      </w:r>
      <w:proofErr w:type="spellEnd"/>
      <w:r w:rsidR="00A14D22" w:rsidRPr="006A4727">
        <w:rPr>
          <w:rFonts w:ascii="Times New Roman" w:hAnsi="Times New Roman" w:cs="Times New Roman"/>
          <w:sz w:val="24"/>
          <w:szCs w:val="24"/>
        </w:rPr>
        <w:t xml:space="preserve">, for the </w:t>
      </w:r>
      <w:r w:rsidR="00A30DF2" w:rsidRPr="006A4727">
        <w:rPr>
          <w:rFonts w:ascii="Times New Roman" w:hAnsi="Times New Roman" w:cs="Times New Roman"/>
          <w:sz w:val="24"/>
          <w:szCs w:val="24"/>
        </w:rPr>
        <w:t>second</w:t>
      </w:r>
      <w:r w:rsidR="00816BE8" w:rsidRPr="006A4727">
        <w:rPr>
          <w:rFonts w:ascii="Times New Roman" w:hAnsi="Times New Roman" w:cs="Times New Roman"/>
          <w:sz w:val="24"/>
          <w:szCs w:val="24"/>
        </w:rPr>
        <w:t xml:space="preserve"> </w:t>
      </w:r>
      <w:r w:rsidR="00DB4462" w:rsidRPr="006A4727">
        <w:rPr>
          <w:rFonts w:ascii="Times New Roman" w:hAnsi="Times New Roman" w:cs="Times New Roman"/>
          <w:sz w:val="24"/>
          <w:szCs w:val="24"/>
        </w:rPr>
        <w:t>r</w:t>
      </w:r>
      <w:r w:rsidRPr="006A4727">
        <w:rPr>
          <w:rFonts w:ascii="Times New Roman" w:hAnsi="Times New Roman" w:cs="Times New Roman"/>
          <w:sz w:val="24"/>
          <w:szCs w:val="24"/>
        </w:rPr>
        <w:t>espondent</w:t>
      </w:r>
    </w:p>
    <w:p w:rsidR="00A61E20" w:rsidRPr="006A4727" w:rsidRDefault="00816BE8" w:rsidP="00816BE8">
      <w:pPr>
        <w:spacing w:after="0" w:line="480" w:lineRule="auto"/>
        <w:jc w:val="both"/>
        <w:rPr>
          <w:rFonts w:ascii="Times New Roman" w:hAnsi="Times New Roman" w:cs="Times New Roman"/>
          <w:sz w:val="24"/>
          <w:szCs w:val="24"/>
        </w:rPr>
      </w:pPr>
      <w:r w:rsidRPr="006A4727">
        <w:rPr>
          <w:rFonts w:ascii="Times New Roman" w:hAnsi="Times New Roman" w:cs="Times New Roman"/>
          <w:sz w:val="24"/>
          <w:szCs w:val="24"/>
        </w:rPr>
        <w:t xml:space="preserve">No appearance for the </w:t>
      </w:r>
      <w:r w:rsidR="00A30DF2" w:rsidRPr="006A4727">
        <w:rPr>
          <w:rFonts w:ascii="Times New Roman" w:hAnsi="Times New Roman" w:cs="Times New Roman"/>
          <w:sz w:val="24"/>
          <w:szCs w:val="24"/>
        </w:rPr>
        <w:t xml:space="preserve">first, third and fourth </w:t>
      </w:r>
      <w:r w:rsidR="00DB4462" w:rsidRPr="006A4727">
        <w:rPr>
          <w:rFonts w:ascii="Times New Roman" w:hAnsi="Times New Roman" w:cs="Times New Roman"/>
          <w:sz w:val="24"/>
          <w:szCs w:val="24"/>
        </w:rPr>
        <w:t>r</w:t>
      </w:r>
      <w:r w:rsidRPr="006A4727">
        <w:rPr>
          <w:rFonts w:ascii="Times New Roman" w:hAnsi="Times New Roman" w:cs="Times New Roman"/>
          <w:sz w:val="24"/>
          <w:szCs w:val="24"/>
        </w:rPr>
        <w:t>espondents</w:t>
      </w:r>
    </w:p>
    <w:p w:rsidR="00FA3B35" w:rsidRPr="006A4727" w:rsidRDefault="00FA3B35" w:rsidP="00816BE8">
      <w:pPr>
        <w:spacing w:after="0" w:line="480" w:lineRule="auto"/>
        <w:jc w:val="both"/>
        <w:rPr>
          <w:rFonts w:ascii="Times New Roman" w:hAnsi="Times New Roman" w:cs="Times New Roman"/>
          <w:sz w:val="24"/>
          <w:szCs w:val="24"/>
        </w:rPr>
      </w:pPr>
    </w:p>
    <w:p w:rsidR="000B2419" w:rsidRPr="006A4727" w:rsidRDefault="00364629" w:rsidP="00897CDF">
      <w:pPr>
        <w:spacing w:after="0" w:line="480" w:lineRule="auto"/>
        <w:ind w:firstLine="709"/>
        <w:jc w:val="both"/>
        <w:rPr>
          <w:rFonts w:ascii="Times New Roman" w:hAnsi="Times New Roman" w:cs="Times New Roman"/>
          <w:b/>
          <w:sz w:val="24"/>
          <w:szCs w:val="24"/>
        </w:rPr>
      </w:pPr>
      <w:r w:rsidRPr="006A4727">
        <w:rPr>
          <w:rFonts w:ascii="Times New Roman" w:hAnsi="Times New Roman" w:cs="Times New Roman"/>
          <w:sz w:val="24"/>
          <w:szCs w:val="24"/>
        </w:rPr>
        <w:tab/>
      </w:r>
      <w:r w:rsidR="00FA3B35" w:rsidRPr="006A4727">
        <w:rPr>
          <w:rFonts w:ascii="Times New Roman" w:hAnsi="Times New Roman" w:cs="Times New Roman"/>
          <w:b/>
          <w:sz w:val="24"/>
          <w:szCs w:val="24"/>
        </w:rPr>
        <w:t>GWAUNZA JA:</w:t>
      </w:r>
      <w:r w:rsidR="00FA3B35" w:rsidRPr="006A4727">
        <w:rPr>
          <w:rFonts w:ascii="Times New Roman" w:hAnsi="Times New Roman" w:cs="Times New Roman"/>
          <w:b/>
          <w:sz w:val="24"/>
          <w:szCs w:val="24"/>
        </w:rPr>
        <w:tab/>
      </w:r>
    </w:p>
    <w:p w:rsidR="00A61E20" w:rsidRPr="006A4727" w:rsidRDefault="00A30DF2" w:rsidP="00A30DF2">
      <w:pPr>
        <w:spacing w:after="0" w:line="480" w:lineRule="auto"/>
        <w:ind w:left="709" w:hanging="578"/>
        <w:jc w:val="both"/>
        <w:rPr>
          <w:rFonts w:ascii="Times New Roman" w:hAnsi="Times New Roman" w:cs="Times New Roman"/>
          <w:sz w:val="24"/>
          <w:szCs w:val="24"/>
        </w:rPr>
      </w:pPr>
      <w:r w:rsidRPr="006A4727">
        <w:rPr>
          <w:rFonts w:ascii="Times New Roman" w:hAnsi="Times New Roman" w:cs="Times New Roman"/>
          <w:sz w:val="24"/>
          <w:szCs w:val="24"/>
        </w:rPr>
        <w:t>[1]</w:t>
      </w:r>
      <w:r w:rsidRPr="006A4727">
        <w:rPr>
          <w:rFonts w:ascii="Times New Roman" w:hAnsi="Times New Roman" w:cs="Times New Roman"/>
          <w:b/>
          <w:sz w:val="24"/>
          <w:szCs w:val="24"/>
        </w:rPr>
        <w:tab/>
      </w:r>
      <w:r w:rsidR="00FA3B35" w:rsidRPr="006A4727">
        <w:rPr>
          <w:rFonts w:ascii="Times New Roman" w:hAnsi="Times New Roman" w:cs="Times New Roman"/>
          <w:sz w:val="24"/>
          <w:szCs w:val="24"/>
        </w:rPr>
        <w:t>This is an appeal against t</w:t>
      </w:r>
      <w:r w:rsidR="00B8332E" w:rsidRPr="006A4727">
        <w:rPr>
          <w:rFonts w:ascii="Times New Roman" w:hAnsi="Times New Roman" w:cs="Times New Roman"/>
          <w:sz w:val="24"/>
          <w:szCs w:val="24"/>
        </w:rPr>
        <w:t xml:space="preserve">he </w:t>
      </w:r>
      <w:r w:rsidR="00374C9F" w:rsidRPr="006A4727">
        <w:rPr>
          <w:rFonts w:ascii="Times New Roman" w:hAnsi="Times New Roman" w:cs="Times New Roman"/>
          <w:sz w:val="24"/>
          <w:szCs w:val="24"/>
        </w:rPr>
        <w:t>whole</w:t>
      </w:r>
      <w:r w:rsidR="00B8332E" w:rsidRPr="006A4727">
        <w:rPr>
          <w:rFonts w:ascii="Times New Roman" w:hAnsi="Times New Roman" w:cs="Times New Roman"/>
          <w:sz w:val="24"/>
          <w:szCs w:val="24"/>
        </w:rPr>
        <w:t xml:space="preserve"> judgment of the High </w:t>
      </w:r>
      <w:r w:rsidR="00FA3B35" w:rsidRPr="006A4727">
        <w:rPr>
          <w:rFonts w:ascii="Times New Roman" w:hAnsi="Times New Roman" w:cs="Times New Roman"/>
          <w:sz w:val="24"/>
          <w:szCs w:val="24"/>
        </w:rPr>
        <w:t>Court</w:t>
      </w:r>
      <w:r w:rsidR="00B8332E" w:rsidRPr="006A4727">
        <w:rPr>
          <w:rFonts w:ascii="Times New Roman" w:hAnsi="Times New Roman" w:cs="Times New Roman"/>
          <w:sz w:val="24"/>
          <w:szCs w:val="24"/>
        </w:rPr>
        <w:t xml:space="preserve"> </w:t>
      </w:r>
      <w:r w:rsidR="00364629" w:rsidRPr="006A4727">
        <w:rPr>
          <w:rFonts w:ascii="Times New Roman" w:hAnsi="Times New Roman" w:cs="Times New Roman"/>
          <w:sz w:val="24"/>
          <w:szCs w:val="24"/>
        </w:rPr>
        <w:t xml:space="preserve">which </w:t>
      </w:r>
      <w:r w:rsidR="00545723" w:rsidRPr="006A4727">
        <w:rPr>
          <w:rFonts w:ascii="Times New Roman" w:hAnsi="Times New Roman" w:cs="Times New Roman"/>
          <w:sz w:val="24"/>
          <w:szCs w:val="24"/>
        </w:rPr>
        <w:t xml:space="preserve">dismissed an application by the appellant for a </w:t>
      </w:r>
      <w:proofErr w:type="spellStart"/>
      <w:r w:rsidR="00545723" w:rsidRPr="006A4727">
        <w:rPr>
          <w:rFonts w:ascii="Times New Roman" w:hAnsi="Times New Roman" w:cs="Times New Roman"/>
          <w:i/>
          <w:sz w:val="24"/>
          <w:szCs w:val="24"/>
        </w:rPr>
        <w:t>declaratur</w:t>
      </w:r>
      <w:proofErr w:type="spellEnd"/>
      <w:r w:rsidR="00545723" w:rsidRPr="006A4727">
        <w:rPr>
          <w:rFonts w:ascii="Times New Roman" w:hAnsi="Times New Roman" w:cs="Times New Roman"/>
          <w:sz w:val="24"/>
          <w:szCs w:val="24"/>
        </w:rPr>
        <w:t xml:space="preserve"> and certain relief related to the matrimonial home that she jointly owned with the first respondent.</w:t>
      </w:r>
    </w:p>
    <w:p w:rsidR="00EE4B9E" w:rsidRPr="006A4727" w:rsidRDefault="00EE4B9E" w:rsidP="00EE4B9E">
      <w:pPr>
        <w:spacing w:after="0" w:line="480" w:lineRule="auto"/>
        <w:jc w:val="both"/>
        <w:rPr>
          <w:rFonts w:ascii="Times New Roman" w:hAnsi="Times New Roman" w:cs="Times New Roman"/>
          <w:b/>
          <w:sz w:val="24"/>
          <w:szCs w:val="24"/>
        </w:rPr>
      </w:pPr>
    </w:p>
    <w:p w:rsidR="00E551CA" w:rsidRPr="006A4727" w:rsidRDefault="00E551CA" w:rsidP="00E551CA">
      <w:pPr>
        <w:spacing w:after="0" w:line="480" w:lineRule="auto"/>
        <w:jc w:val="both"/>
        <w:rPr>
          <w:rFonts w:ascii="Times New Roman" w:hAnsi="Times New Roman" w:cs="Times New Roman"/>
          <w:b/>
          <w:sz w:val="24"/>
          <w:szCs w:val="24"/>
        </w:rPr>
      </w:pPr>
      <w:r w:rsidRPr="006A4727">
        <w:rPr>
          <w:rFonts w:ascii="Times New Roman" w:hAnsi="Times New Roman" w:cs="Times New Roman"/>
          <w:sz w:val="24"/>
          <w:szCs w:val="24"/>
        </w:rPr>
        <w:t>[2.]</w:t>
      </w:r>
      <w:r w:rsidRPr="006A4727">
        <w:rPr>
          <w:rFonts w:ascii="Times New Roman" w:hAnsi="Times New Roman" w:cs="Times New Roman"/>
          <w:b/>
          <w:sz w:val="24"/>
          <w:szCs w:val="24"/>
        </w:rPr>
        <w:tab/>
      </w:r>
      <w:r w:rsidR="000055EB" w:rsidRPr="006A4727">
        <w:rPr>
          <w:rFonts w:ascii="Times New Roman" w:hAnsi="Times New Roman" w:cs="Times New Roman"/>
          <w:b/>
          <w:sz w:val="24"/>
          <w:szCs w:val="24"/>
        </w:rPr>
        <w:t>Factual Background</w:t>
      </w:r>
    </w:p>
    <w:p w:rsidR="00545723" w:rsidRPr="006A4727" w:rsidRDefault="00545723" w:rsidP="00E551CA">
      <w:pPr>
        <w:spacing w:after="0" w:line="480" w:lineRule="auto"/>
        <w:ind w:left="720" w:hanging="720"/>
        <w:jc w:val="both"/>
        <w:rPr>
          <w:rFonts w:ascii="Times New Roman" w:hAnsi="Times New Roman" w:cs="Times New Roman"/>
          <w:sz w:val="24"/>
          <w:szCs w:val="24"/>
        </w:rPr>
      </w:pPr>
    </w:p>
    <w:p w:rsidR="00A61E20" w:rsidRPr="006A4727" w:rsidRDefault="00A30DF2" w:rsidP="00A30DF2">
      <w:pPr>
        <w:spacing w:after="0" w:line="480" w:lineRule="auto"/>
        <w:ind w:left="1440" w:hanging="1440"/>
        <w:jc w:val="both"/>
        <w:rPr>
          <w:rFonts w:ascii="Times New Roman" w:hAnsi="Times New Roman" w:cs="Times New Roman"/>
          <w:b/>
          <w:sz w:val="24"/>
          <w:szCs w:val="24"/>
        </w:rPr>
      </w:pPr>
      <w:r w:rsidRPr="006A4727">
        <w:rPr>
          <w:rFonts w:ascii="Times New Roman" w:hAnsi="Times New Roman" w:cs="Times New Roman"/>
          <w:sz w:val="24"/>
          <w:szCs w:val="24"/>
        </w:rPr>
        <w:t>[2.1]</w:t>
      </w:r>
      <w:r w:rsidRPr="006A4727">
        <w:rPr>
          <w:rFonts w:ascii="Times New Roman" w:hAnsi="Times New Roman" w:cs="Times New Roman"/>
          <w:sz w:val="24"/>
          <w:szCs w:val="24"/>
        </w:rPr>
        <w:tab/>
      </w:r>
      <w:r w:rsidR="00EF5A10" w:rsidRPr="006A4727">
        <w:rPr>
          <w:rFonts w:ascii="Times New Roman" w:hAnsi="Times New Roman" w:cs="Times New Roman"/>
          <w:sz w:val="24"/>
          <w:szCs w:val="24"/>
        </w:rPr>
        <w:t xml:space="preserve">The appellant </w:t>
      </w:r>
      <w:r w:rsidR="00311505" w:rsidRPr="006A4727">
        <w:rPr>
          <w:rFonts w:ascii="Times New Roman" w:hAnsi="Times New Roman" w:cs="Times New Roman"/>
          <w:sz w:val="24"/>
          <w:szCs w:val="24"/>
        </w:rPr>
        <w:t>and the</w:t>
      </w:r>
      <w:r w:rsidR="00EF5A10" w:rsidRPr="006A4727">
        <w:rPr>
          <w:rFonts w:ascii="Times New Roman" w:hAnsi="Times New Roman" w:cs="Times New Roman"/>
          <w:sz w:val="24"/>
          <w:szCs w:val="24"/>
        </w:rPr>
        <w:t xml:space="preserve"> </w:t>
      </w:r>
      <w:r w:rsidR="001D19B4" w:rsidRPr="006A4727">
        <w:rPr>
          <w:rFonts w:ascii="Times New Roman" w:hAnsi="Times New Roman" w:cs="Times New Roman"/>
          <w:sz w:val="24"/>
          <w:szCs w:val="24"/>
        </w:rPr>
        <w:t>first</w:t>
      </w:r>
      <w:r w:rsidR="00EF5A10" w:rsidRPr="006A4727">
        <w:rPr>
          <w:rFonts w:ascii="Times New Roman" w:hAnsi="Times New Roman" w:cs="Times New Roman"/>
          <w:sz w:val="24"/>
          <w:szCs w:val="24"/>
        </w:rPr>
        <w:t xml:space="preserve"> respondent </w:t>
      </w:r>
      <w:r w:rsidR="001D19B4" w:rsidRPr="006A4727">
        <w:rPr>
          <w:rFonts w:ascii="Times New Roman" w:hAnsi="Times New Roman" w:cs="Times New Roman"/>
          <w:sz w:val="24"/>
          <w:szCs w:val="24"/>
        </w:rPr>
        <w:t xml:space="preserve">are husband and wife. They </w:t>
      </w:r>
      <w:r w:rsidR="00E54F32" w:rsidRPr="006A4727">
        <w:rPr>
          <w:rFonts w:ascii="Times New Roman" w:hAnsi="Times New Roman" w:cs="Times New Roman"/>
          <w:sz w:val="24"/>
          <w:szCs w:val="24"/>
        </w:rPr>
        <w:t>were customarily married in 1991. In or around that time, t</w:t>
      </w:r>
      <w:r w:rsidR="00EF5A10" w:rsidRPr="006A4727">
        <w:rPr>
          <w:rFonts w:ascii="Times New Roman" w:hAnsi="Times New Roman" w:cs="Times New Roman"/>
          <w:sz w:val="24"/>
          <w:szCs w:val="24"/>
        </w:rPr>
        <w:t>he appellant was an employee of the Ministry of L</w:t>
      </w:r>
      <w:r w:rsidR="00E54F32" w:rsidRPr="006A4727">
        <w:rPr>
          <w:rFonts w:ascii="Times New Roman" w:hAnsi="Times New Roman" w:cs="Times New Roman"/>
          <w:sz w:val="24"/>
          <w:szCs w:val="24"/>
        </w:rPr>
        <w:t>ocal Government and Housing</w:t>
      </w:r>
      <w:r w:rsidR="001D19B4" w:rsidRPr="006A4727">
        <w:rPr>
          <w:rFonts w:ascii="Times New Roman" w:hAnsi="Times New Roman" w:cs="Times New Roman"/>
          <w:sz w:val="24"/>
          <w:szCs w:val="24"/>
        </w:rPr>
        <w:t xml:space="preserve">. She </w:t>
      </w:r>
      <w:r w:rsidR="00EF5A10" w:rsidRPr="006A4727">
        <w:rPr>
          <w:rFonts w:ascii="Times New Roman" w:hAnsi="Times New Roman" w:cs="Times New Roman"/>
          <w:sz w:val="24"/>
          <w:szCs w:val="24"/>
        </w:rPr>
        <w:t xml:space="preserve">was allocated </w:t>
      </w:r>
      <w:r w:rsidR="00E54F32" w:rsidRPr="006A4727">
        <w:rPr>
          <w:rFonts w:ascii="Times New Roman" w:hAnsi="Times New Roman" w:cs="Times New Roman"/>
          <w:sz w:val="24"/>
          <w:szCs w:val="24"/>
        </w:rPr>
        <w:t>and allowed to rent certain</w:t>
      </w:r>
      <w:r w:rsidR="00EF5A10" w:rsidRPr="006A4727">
        <w:rPr>
          <w:rFonts w:ascii="Times New Roman" w:hAnsi="Times New Roman" w:cs="Times New Roman"/>
          <w:sz w:val="24"/>
          <w:szCs w:val="24"/>
        </w:rPr>
        <w:t xml:space="preserve"> pr</w:t>
      </w:r>
      <w:r w:rsidR="00C42308" w:rsidRPr="006A4727">
        <w:rPr>
          <w:rFonts w:ascii="Times New Roman" w:hAnsi="Times New Roman" w:cs="Times New Roman"/>
          <w:sz w:val="24"/>
          <w:szCs w:val="24"/>
        </w:rPr>
        <w:t xml:space="preserve">operty </w:t>
      </w:r>
      <w:r w:rsidR="00E54F32" w:rsidRPr="006A4727">
        <w:rPr>
          <w:rFonts w:ascii="Times New Roman" w:hAnsi="Times New Roman" w:cs="Times New Roman"/>
          <w:sz w:val="24"/>
          <w:szCs w:val="24"/>
        </w:rPr>
        <w:t>called</w:t>
      </w:r>
      <w:r w:rsidR="00EF5A10" w:rsidRPr="006A4727">
        <w:rPr>
          <w:rFonts w:ascii="Times New Roman" w:hAnsi="Times New Roman" w:cs="Times New Roman"/>
          <w:sz w:val="24"/>
          <w:szCs w:val="24"/>
        </w:rPr>
        <w:t xml:space="preserve"> Stand </w:t>
      </w:r>
      <w:r w:rsidR="00E54F32" w:rsidRPr="006A4727">
        <w:rPr>
          <w:rFonts w:ascii="Times New Roman" w:hAnsi="Times New Roman" w:cs="Times New Roman"/>
          <w:sz w:val="24"/>
          <w:szCs w:val="24"/>
        </w:rPr>
        <w:t xml:space="preserve">No. </w:t>
      </w:r>
      <w:r w:rsidR="00EF5A10" w:rsidRPr="006A4727">
        <w:rPr>
          <w:rFonts w:ascii="Times New Roman" w:hAnsi="Times New Roman" w:cs="Times New Roman"/>
          <w:sz w:val="24"/>
          <w:szCs w:val="24"/>
        </w:rPr>
        <w:t xml:space="preserve">424 </w:t>
      </w:r>
      <w:proofErr w:type="spellStart"/>
      <w:r w:rsidR="00EF5A10" w:rsidRPr="006A4727">
        <w:rPr>
          <w:rFonts w:ascii="Times New Roman" w:hAnsi="Times New Roman" w:cs="Times New Roman"/>
          <w:sz w:val="24"/>
          <w:szCs w:val="24"/>
        </w:rPr>
        <w:t>Sinoia</w:t>
      </w:r>
      <w:proofErr w:type="spellEnd"/>
      <w:r w:rsidR="00EF5A10" w:rsidRPr="006A4727">
        <w:rPr>
          <w:rFonts w:ascii="Times New Roman" w:hAnsi="Times New Roman" w:cs="Times New Roman"/>
          <w:sz w:val="24"/>
          <w:szCs w:val="24"/>
        </w:rPr>
        <w:t xml:space="preserve"> Township</w:t>
      </w:r>
      <w:r w:rsidR="00513929" w:rsidRPr="006A4727">
        <w:rPr>
          <w:rFonts w:ascii="Times New Roman" w:hAnsi="Times New Roman" w:cs="Times New Roman"/>
          <w:sz w:val="24"/>
          <w:szCs w:val="24"/>
        </w:rPr>
        <w:t xml:space="preserve">, </w:t>
      </w:r>
      <w:r w:rsidR="00513929" w:rsidRPr="006A4727">
        <w:rPr>
          <w:rFonts w:ascii="Times New Roman" w:hAnsi="Times New Roman" w:cs="Times New Roman"/>
          <w:sz w:val="24"/>
          <w:szCs w:val="24"/>
        </w:rPr>
        <w:lastRenderedPageBreak/>
        <w:t>(</w:t>
      </w:r>
      <w:r w:rsidR="006A4727">
        <w:rPr>
          <w:rFonts w:ascii="Times New Roman" w:hAnsi="Times New Roman" w:cs="Times New Roman"/>
          <w:sz w:val="24"/>
          <w:szCs w:val="24"/>
        </w:rPr>
        <w:t>“</w:t>
      </w:r>
      <w:r w:rsidR="00513929" w:rsidRPr="006A4727">
        <w:rPr>
          <w:rFonts w:ascii="Times New Roman" w:hAnsi="Times New Roman" w:cs="Times New Roman"/>
          <w:sz w:val="24"/>
          <w:szCs w:val="24"/>
        </w:rPr>
        <w:t>the property</w:t>
      </w:r>
      <w:r w:rsidR="006A4727">
        <w:rPr>
          <w:rFonts w:ascii="Times New Roman" w:hAnsi="Times New Roman" w:cs="Times New Roman"/>
          <w:sz w:val="24"/>
          <w:szCs w:val="24"/>
        </w:rPr>
        <w:t>”</w:t>
      </w:r>
      <w:r w:rsidR="00513929" w:rsidRPr="006A4727">
        <w:rPr>
          <w:rFonts w:ascii="Times New Roman" w:hAnsi="Times New Roman" w:cs="Times New Roman"/>
          <w:sz w:val="24"/>
          <w:szCs w:val="24"/>
        </w:rPr>
        <w:t>)</w:t>
      </w:r>
      <w:r w:rsidR="001D19B4" w:rsidRPr="006A4727">
        <w:rPr>
          <w:rFonts w:ascii="Times New Roman" w:hAnsi="Times New Roman" w:cs="Times New Roman"/>
          <w:sz w:val="24"/>
          <w:szCs w:val="24"/>
        </w:rPr>
        <w:t xml:space="preserve"> by </w:t>
      </w:r>
      <w:r w:rsidR="00A7516B" w:rsidRPr="006A4727">
        <w:rPr>
          <w:rFonts w:ascii="Times New Roman" w:hAnsi="Times New Roman" w:cs="Times New Roman"/>
          <w:sz w:val="24"/>
          <w:szCs w:val="24"/>
        </w:rPr>
        <w:t>her</w:t>
      </w:r>
      <w:r w:rsidR="001D19B4" w:rsidRPr="006A4727">
        <w:rPr>
          <w:rFonts w:ascii="Times New Roman" w:hAnsi="Times New Roman" w:cs="Times New Roman"/>
          <w:sz w:val="24"/>
          <w:szCs w:val="24"/>
        </w:rPr>
        <w:t xml:space="preserve"> </w:t>
      </w:r>
      <w:r w:rsidR="00A7516B" w:rsidRPr="006A4727">
        <w:rPr>
          <w:rFonts w:ascii="Times New Roman" w:hAnsi="Times New Roman" w:cs="Times New Roman"/>
          <w:sz w:val="24"/>
          <w:szCs w:val="24"/>
        </w:rPr>
        <w:t>employer</w:t>
      </w:r>
      <w:r w:rsidR="00767798" w:rsidRPr="006A4727">
        <w:rPr>
          <w:rFonts w:ascii="Times New Roman" w:hAnsi="Times New Roman" w:cs="Times New Roman"/>
          <w:sz w:val="24"/>
          <w:szCs w:val="24"/>
        </w:rPr>
        <w:t>.</w:t>
      </w:r>
      <w:r w:rsidR="00EF5A10" w:rsidRPr="006A4727">
        <w:rPr>
          <w:rFonts w:ascii="Times New Roman" w:hAnsi="Times New Roman" w:cs="Times New Roman"/>
          <w:sz w:val="24"/>
          <w:szCs w:val="24"/>
        </w:rPr>
        <w:t xml:space="preserve"> </w:t>
      </w:r>
      <w:r w:rsidR="00E54F32" w:rsidRPr="006A4727">
        <w:rPr>
          <w:rFonts w:ascii="Times New Roman" w:hAnsi="Times New Roman" w:cs="Times New Roman"/>
          <w:sz w:val="24"/>
          <w:szCs w:val="24"/>
        </w:rPr>
        <w:t xml:space="preserve">Sometime in 1994, </w:t>
      </w:r>
      <w:r w:rsidR="00F75C2A" w:rsidRPr="006A4727">
        <w:rPr>
          <w:rFonts w:ascii="Times New Roman" w:hAnsi="Times New Roman" w:cs="Times New Roman"/>
          <w:sz w:val="24"/>
          <w:szCs w:val="24"/>
        </w:rPr>
        <w:t xml:space="preserve">the Government offered to sell the property to the appellant. She </w:t>
      </w:r>
      <w:r w:rsidR="00E54F32" w:rsidRPr="006A4727">
        <w:rPr>
          <w:rFonts w:ascii="Times New Roman" w:hAnsi="Times New Roman" w:cs="Times New Roman"/>
          <w:sz w:val="24"/>
          <w:szCs w:val="24"/>
        </w:rPr>
        <w:t xml:space="preserve">accepted the offer and </w:t>
      </w:r>
      <w:r w:rsidR="00A7516B" w:rsidRPr="006A4727">
        <w:rPr>
          <w:rFonts w:ascii="Times New Roman" w:hAnsi="Times New Roman" w:cs="Times New Roman"/>
          <w:sz w:val="24"/>
          <w:szCs w:val="24"/>
        </w:rPr>
        <w:t xml:space="preserve">allegedly </w:t>
      </w:r>
      <w:r w:rsidR="00E54F32" w:rsidRPr="006A4727">
        <w:rPr>
          <w:rFonts w:ascii="Times New Roman" w:hAnsi="Times New Roman" w:cs="Times New Roman"/>
          <w:sz w:val="24"/>
          <w:szCs w:val="24"/>
        </w:rPr>
        <w:t xml:space="preserve">paid the full purchase price </w:t>
      </w:r>
      <w:r w:rsidR="00345198" w:rsidRPr="006A4727">
        <w:rPr>
          <w:rFonts w:ascii="Times New Roman" w:hAnsi="Times New Roman" w:cs="Times New Roman"/>
          <w:sz w:val="24"/>
          <w:szCs w:val="24"/>
        </w:rPr>
        <w:t xml:space="preserve">of the property </w:t>
      </w:r>
      <w:r w:rsidR="00E54F32" w:rsidRPr="006A4727">
        <w:rPr>
          <w:rFonts w:ascii="Times New Roman" w:hAnsi="Times New Roman" w:cs="Times New Roman"/>
          <w:sz w:val="24"/>
          <w:szCs w:val="24"/>
        </w:rPr>
        <w:t>through</w:t>
      </w:r>
      <w:r w:rsidR="00F75C2A" w:rsidRPr="006A4727">
        <w:rPr>
          <w:rFonts w:ascii="Times New Roman" w:hAnsi="Times New Roman" w:cs="Times New Roman"/>
          <w:sz w:val="24"/>
          <w:szCs w:val="24"/>
        </w:rPr>
        <w:t xml:space="preserve"> monthly</w:t>
      </w:r>
      <w:r w:rsidR="00E54F32" w:rsidRPr="006A4727">
        <w:rPr>
          <w:rFonts w:ascii="Times New Roman" w:hAnsi="Times New Roman" w:cs="Times New Roman"/>
          <w:sz w:val="24"/>
          <w:szCs w:val="24"/>
        </w:rPr>
        <w:t xml:space="preserve"> deductions from her </w:t>
      </w:r>
      <w:r w:rsidR="00F75C2A" w:rsidRPr="006A4727">
        <w:rPr>
          <w:rFonts w:ascii="Times New Roman" w:hAnsi="Times New Roman" w:cs="Times New Roman"/>
          <w:sz w:val="24"/>
          <w:szCs w:val="24"/>
        </w:rPr>
        <w:t>salary</w:t>
      </w:r>
      <w:r w:rsidR="00E54F32" w:rsidRPr="006A4727">
        <w:rPr>
          <w:rFonts w:ascii="Times New Roman" w:hAnsi="Times New Roman" w:cs="Times New Roman"/>
          <w:sz w:val="24"/>
          <w:szCs w:val="24"/>
        </w:rPr>
        <w:t xml:space="preserve">. </w:t>
      </w:r>
      <w:r w:rsidR="00475C7D" w:rsidRPr="006A4727">
        <w:rPr>
          <w:rFonts w:ascii="Times New Roman" w:hAnsi="Times New Roman" w:cs="Times New Roman"/>
          <w:sz w:val="24"/>
          <w:szCs w:val="24"/>
        </w:rPr>
        <w:t>Upon completion of payment of the purchase price</w:t>
      </w:r>
      <w:r w:rsidR="00E54F32" w:rsidRPr="006A4727">
        <w:rPr>
          <w:rFonts w:ascii="Times New Roman" w:hAnsi="Times New Roman" w:cs="Times New Roman"/>
          <w:sz w:val="24"/>
          <w:szCs w:val="24"/>
        </w:rPr>
        <w:t xml:space="preserve">, on 11 June 2012, the property was transferred </w:t>
      </w:r>
      <w:r w:rsidR="00A61E20" w:rsidRPr="006A4727">
        <w:rPr>
          <w:rFonts w:ascii="Times New Roman" w:hAnsi="Times New Roman" w:cs="Times New Roman"/>
          <w:sz w:val="24"/>
          <w:szCs w:val="24"/>
        </w:rPr>
        <w:t xml:space="preserve">into the names of </w:t>
      </w:r>
      <w:r w:rsidR="00345198" w:rsidRPr="006A4727">
        <w:rPr>
          <w:rFonts w:ascii="Times New Roman" w:hAnsi="Times New Roman" w:cs="Times New Roman"/>
          <w:sz w:val="24"/>
          <w:szCs w:val="24"/>
        </w:rPr>
        <w:t xml:space="preserve">both </w:t>
      </w:r>
      <w:r w:rsidR="00A61E20" w:rsidRPr="006A4727">
        <w:rPr>
          <w:rFonts w:ascii="Times New Roman" w:hAnsi="Times New Roman" w:cs="Times New Roman"/>
          <w:sz w:val="24"/>
          <w:szCs w:val="24"/>
        </w:rPr>
        <w:t>the app</w:t>
      </w:r>
      <w:r w:rsidR="0073165E" w:rsidRPr="006A4727">
        <w:rPr>
          <w:rFonts w:ascii="Times New Roman" w:hAnsi="Times New Roman" w:cs="Times New Roman"/>
          <w:sz w:val="24"/>
          <w:szCs w:val="24"/>
        </w:rPr>
        <w:t>ellant and the first respondent, her husband.</w:t>
      </w:r>
      <w:r w:rsidR="00A61E20" w:rsidRPr="006A4727">
        <w:rPr>
          <w:rFonts w:ascii="Times New Roman" w:hAnsi="Times New Roman" w:cs="Times New Roman"/>
          <w:sz w:val="24"/>
          <w:szCs w:val="24"/>
        </w:rPr>
        <w:t xml:space="preserve"> Prior to that development, on 28</w:t>
      </w:r>
      <w:r w:rsidR="007C330B" w:rsidRPr="006A4727">
        <w:rPr>
          <w:rFonts w:ascii="Times New Roman" w:hAnsi="Times New Roman" w:cs="Times New Roman"/>
          <w:sz w:val="24"/>
          <w:szCs w:val="24"/>
        </w:rPr>
        <w:t> </w:t>
      </w:r>
      <w:r w:rsidR="00D71E7F" w:rsidRPr="006A4727">
        <w:rPr>
          <w:rFonts w:ascii="Times New Roman" w:hAnsi="Times New Roman" w:cs="Times New Roman"/>
          <w:sz w:val="24"/>
          <w:szCs w:val="24"/>
        </w:rPr>
        <w:t>November </w:t>
      </w:r>
      <w:r w:rsidR="00A61E20" w:rsidRPr="006A4727">
        <w:rPr>
          <w:rFonts w:ascii="Times New Roman" w:hAnsi="Times New Roman" w:cs="Times New Roman"/>
          <w:sz w:val="24"/>
          <w:szCs w:val="24"/>
        </w:rPr>
        <w:t>2008, the two had solemnised their union in terms of the Marriages Act [</w:t>
      </w:r>
      <w:r w:rsidR="00A61E20" w:rsidRPr="006A4727">
        <w:rPr>
          <w:rFonts w:ascii="Times New Roman" w:hAnsi="Times New Roman" w:cs="Times New Roman"/>
          <w:i/>
          <w:sz w:val="24"/>
          <w:szCs w:val="24"/>
        </w:rPr>
        <w:t>Chapter 5:11</w:t>
      </w:r>
      <w:r w:rsidR="00A61E20" w:rsidRPr="006A4727">
        <w:rPr>
          <w:rFonts w:ascii="Times New Roman" w:hAnsi="Times New Roman" w:cs="Times New Roman"/>
          <w:sz w:val="24"/>
          <w:szCs w:val="24"/>
        </w:rPr>
        <w:t>]</w:t>
      </w:r>
      <w:r w:rsidR="00EF5A10" w:rsidRPr="006A4727">
        <w:rPr>
          <w:rFonts w:ascii="Times New Roman" w:hAnsi="Times New Roman" w:cs="Times New Roman"/>
          <w:sz w:val="24"/>
          <w:szCs w:val="24"/>
        </w:rPr>
        <w:t xml:space="preserve">. </w:t>
      </w:r>
    </w:p>
    <w:p w:rsidR="00A61E20" w:rsidRPr="006A4727" w:rsidRDefault="00A61E20" w:rsidP="000055EB">
      <w:pPr>
        <w:spacing w:after="0" w:line="480" w:lineRule="auto"/>
        <w:ind w:firstLine="720"/>
        <w:jc w:val="both"/>
        <w:rPr>
          <w:rFonts w:ascii="Times New Roman" w:hAnsi="Times New Roman" w:cs="Times New Roman"/>
          <w:sz w:val="24"/>
          <w:szCs w:val="24"/>
        </w:rPr>
      </w:pPr>
    </w:p>
    <w:p w:rsidR="000B2419" w:rsidRPr="006A4727" w:rsidRDefault="00E551CA" w:rsidP="00A30DF2">
      <w:pPr>
        <w:spacing w:after="0" w:line="480" w:lineRule="auto"/>
        <w:ind w:left="1440" w:hanging="1440"/>
        <w:jc w:val="both"/>
        <w:rPr>
          <w:rFonts w:ascii="Times New Roman" w:hAnsi="Times New Roman" w:cs="Times New Roman"/>
          <w:sz w:val="24"/>
          <w:szCs w:val="24"/>
        </w:rPr>
      </w:pPr>
      <w:r w:rsidRPr="006A4727">
        <w:rPr>
          <w:rFonts w:ascii="Times New Roman" w:hAnsi="Times New Roman" w:cs="Times New Roman"/>
          <w:sz w:val="24"/>
          <w:szCs w:val="24"/>
        </w:rPr>
        <w:t>[2.2]</w:t>
      </w:r>
      <w:r w:rsidRPr="006A4727">
        <w:rPr>
          <w:rFonts w:ascii="Times New Roman" w:hAnsi="Times New Roman" w:cs="Times New Roman"/>
          <w:sz w:val="24"/>
          <w:szCs w:val="24"/>
        </w:rPr>
        <w:tab/>
      </w:r>
      <w:r w:rsidR="00475C7D" w:rsidRPr="006A4727">
        <w:rPr>
          <w:rFonts w:ascii="Times New Roman" w:hAnsi="Times New Roman" w:cs="Times New Roman"/>
          <w:sz w:val="24"/>
          <w:szCs w:val="24"/>
        </w:rPr>
        <w:t>In 2000, the first</w:t>
      </w:r>
      <w:r w:rsidR="000B2419" w:rsidRPr="006A4727">
        <w:rPr>
          <w:rFonts w:ascii="Times New Roman" w:hAnsi="Times New Roman" w:cs="Times New Roman"/>
          <w:sz w:val="24"/>
          <w:szCs w:val="24"/>
        </w:rPr>
        <w:t xml:space="preserve"> respondent</w:t>
      </w:r>
      <w:r w:rsidR="00A7516B" w:rsidRPr="006A4727">
        <w:rPr>
          <w:rFonts w:ascii="Times New Roman" w:hAnsi="Times New Roman" w:cs="Times New Roman"/>
          <w:sz w:val="24"/>
          <w:szCs w:val="24"/>
        </w:rPr>
        <w:t xml:space="preserve"> </w:t>
      </w:r>
      <w:r w:rsidR="00364629" w:rsidRPr="006A4727">
        <w:rPr>
          <w:rFonts w:ascii="Times New Roman" w:hAnsi="Times New Roman" w:cs="Times New Roman"/>
          <w:sz w:val="24"/>
          <w:szCs w:val="24"/>
        </w:rPr>
        <w:t>joined a certain business</w:t>
      </w:r>
      <w:r w:rsidR="00F87C0E" w:rsidRPr="006A4727">
        <w:rPr>
          <w:rFonts w:ascii="Times New Roman" w:hAnsi="Times New Roman" w:cs="Times New Roman"/>
          <w:sz w:val="24"/>
          <w:szCs w:val="24"/>
        </w:rPr>
        <w:t xml:space="preserve">man in the operation of a grocery store </w:t>
      </w:r>
      <w:r w:rsidR="00F8790C" w:rsidRPr="006A4727">
        <w:rPr>
          <w:rFonts w:ascii="Times New Roman" w:hAnsi="Times New Roman" w:cs="Times New Roman"/>
          <w:sz w:val="24"/>
          <w:szCs w:val="24"/>
        </w:rPr>
        <w:t xml:space="preserve">known as </w:t>
      </w:r>
      <w:proofErr w:type="spellStart"/>
      <w:r w:rsidR="00F8790C" w:rsidRPr="006A4727">
        <w:rPr>
          <w:rFonts w:ascii="Times New Roman" w:hAnsi="Times New Roman" w:cs="Times New Roman"/>
          <w:sz w:val="24"/>
          <w:szCs w:val="24"/>
        </w:rPr>
        <w:t>Manyene</w:t>
      </w:r>
      <w:proofErr w:type="spellEnd"/>
      <w:r w:rsidR="00F8790C" w:rsidRPr="006A4727">
        <w:rPr>
          <w:rFonts w:ascii="Times New Roman" w:hAnsi="Times New Roman" w:cs="Times New Roman"/>
          <w:sz w:val="24"/>
          <w:szCs w:val="24"/>
        </w:rPr>
        <w:t xml:space="preserve"> Trading (Pvt) Ltd</w:t>
      </w:r>
      <w:r w:rsidR="00513929" w:rsidRPr="006A4727">
        <w:rPr>
          <w:rFonts w:ascii="Times New Roman" w:hAnsi="Times New Roman" w:cs="Times New Roman"/>
          <w:sz w:val="24"/>
          <w:szCs w:val="24"/>
        </w:rPr>
        <w:t xml:space="preserve"> (</w:t>
      </w:r>
      <w:r w:rsidR="006A4727">
        <w:rPr>
          <w:rFonts w:ascii="Times New Roman" w:hAnsi="Times New Roman" w:cs="Times New Roman"/>
          <w:sz w:val="24"/>
          <w:szCs w:val="24"/>
        </w:rPr>
        <w:t>“</w:t>
      </w:r>
      <w:r w:rsidR="00513929" w:rsidRPr="006A4727">
        <w:rPr>
          <w:rFonts w:ascii="Times New Roman" w:hAnsi="Times New Roman" w:cs="Times New Roman"/>
          <w:sz w:val="24"/>
          <w:szCs w:val="24"/>
        </w:rPr>
        <w:t>the company</w:t>
      </w:r>
      <w:r w:rsidR="006A4727">
        <w:rPr>
          <w:rFonts w:ascii="Times New Roman" w:hAnsi="Times New Roman" w:cs="Times New Roman"/>
          <w:sz w:val="24"/>
          <w:szCs w:val="24"/>
        </w:rPr>
        <w:t>”</w:t>
      </w:r>
      <w:r w:rsidR="00513929" w:rsidRPr="006A4727">
        <w:rPr>
          <w:rFonts w:ascii="Times New Roman" w:hAnsi="Times New Roman" w:cs="Times New Roman"/>
          <w:sz w:val="24"/>
          <w:szCs w:val="24"/>
        </w:rPr>
        <w:t>)</w:t>
      </w:r>
      <w:r w:rsidR="00F8790C" w:rsidRPr="006A4727">
        <w:rPr>
          <w:rFonts w:ascii="Times New Roman" w:hAnsi="Times New Roman" w:cs="Times New Roman"/>
          <w:sz w:val="24"/>
          <w:szCs w:val="24"/>
        </w:rPr>
        <w:t xml:space="preserve">. The </w:t>
      </w:r>
      <w:r w:rsidR="00F87C0E" w:rsidRPr="006A4727">
        <w:rPr>
          <w:rFonts w:ascii="Times New Roman" w:hAnsi="Times New Roman" w:cs="Times New Roman"/>
          <w:sz w:val="24"/>
          <w:szCs w:val="24"/>
        </w:rPr>
        <w:t>first</w:t>
      </w:r>
      <w:r w:rsidR="00F8790C" w:rsidRPr="006A4727">
        <w:rPr>
          <w:rFonts w:ascii="Times New Roman" w:hAnsi="Times New Roman" w:cs="Times New Roman"/>
          <w:sz w:val="24"/>
          <w:szCs w:val="24"/>
        </w:rPr>
        <w:t xml:space="preserve"> respondent </w:t>
      </w:r>
      <w:r w:rsidR="00F87C0E" w:rsidRPr="006A4727">
        <w:rPr>
          <w:rFonts w:ascii="Times New Roman" w:hAnsi="Times New Roman" w:cs="Times New Roman"/>
          <w:sz w:val="24"/>
          <w:szCs w:val="24"/>
        </w:rPr>
        <w:t xml:space="preserve">was a shareholder in the company and at </w:t>
      </w:r>
      <w:r w:rsidR="000B2419" w:rsidRPr="006A4727">
        <w:rPr>
          <w:rFonts w:ascii="Times New Roman" w:hAnsi="Times New Roman" w:cs="Times New Roman"/>
          <w:sz w:val="24"/>
          <w:szCs w:val="24"/>
        </w:rPr>
        <w:t>some point, he</w:t>
      </w:r>
      <w:r w:rsidR="00F87C0E" w:rsidRPr="006A4727">
        <w:rPr>
          <w:rFonts w:ascii="Times New Roman" w:hAnsi="Times New Roman" w:cs="Times New Roman"/>
          <w:sz w:val="24"/>
          <w:szCs w:val="24"/>
        </w:rPr>
        <w:t xml:space="preserve"> </w:t>
      </w:r>
      <w:r w:rsidR="00F8790C" w:rsidRPr="006A4727">
        <w:rPr>
          <w:rFonts w:ascii="Times New Roman" w:hAnsi="Times New Roman" w:cs="Times New Roman"/>
          <w:sz w:val="24"/>
          <w:szCs w:val="24"/>
        </w:rPr>
        <w:t xml:space="preserve">acquired goods for </w:t>
      </w:r>
      <w:r w:rsidR="00F87C0E" w:rsidRPr="006A4727">
        <w:rPr>
          <w:rFonts w:ascii="Times New Roman" w:hAnsi="Times New Roman" w:cs="Times New Roman"/>
          <w:sz w:val="24"/>
          <w:szCs w:val="24"/>
        </w:rPr>
        <w:t>the</w:t>
      </w:r>
      <w:r w:rsidR="00F8790C" w:rsidRPr="006A4727">
        <w:rPr>
          <w:rFonts w:ascii="Times New Roman" w:hAnsi="Times New Roman" w:cs="Times New Roman"/>
          <w:sz w:val="24"/>
          <w:szCs w:val="24"/>
        </w:rPr>
        <w:t xml:space="preserve"> </w:t>
      </w:r>
      <w:r w:rsidR="00F87C0E" w:rsidRPr="006A4727">
        <w:rPr>
          <w:rFonts w:ascii="Times New Roman" w:hAnsi="Times New Roman" w:cs="Times New Roman"/>
          <w:sz w:val="24"/>
          <w:szCs w:val="24"/>
        </w:rPr>
        <w:t>company</w:t>
      </w:r>
      <w:r w:rsidR="00F8790C" w:rsidRPr="006A4727">
        <w:rPr>
          <w:rFonts w:ascii="Times New Roman" w:hAnsi="Times New Roman" w:cs="Times New Roman"/>
          <w:sz w:val="24"/>
          <w:szCs w:val="24"/>
        </w:rPr>
        <w:t xml:space="preserve"> on credit from the </w:t>
      </w:r>
      <w:r w:rsidR="00F67332" w:rsidRPr="006A4727">
        <w:rPr>
          <w:rFonts w:ascii="Times New Roman" w:hAnsi="Times New Roman" w:cs="Times New Roman"/>
          <w:sz w:val="24"/>
          <w:szCs w:val="24"/>
        </w:rPr>
        <w:t>second</w:t>
      </w:r>
      <w:r w:rsidR="00F8790C" w:rsidRPr="006A4727">
        <w:rPr>
          <w:rFonts w:ascii="Times New Roman" w:hAnsi="Times New Roman" w:cs="Times New Roman"/>
          <w:sz w:val="24"/>
          <w:szCs w:val="24"/>
        </w:rPr>
        <w:t xml:space="preserve"> respondent and boun</w:t>
      </w:r>
      <w:r w:rsidR="00A1694E" w:rsidRPr="006A4727">
        <w:rPr>
          <w:rFonts w:ascii="Times New Roman" w:hAnsi="Times New Roman" w:cs="Times New Roman"/>
          <w:sz w:val="24"/>
          <w:szCs w:val="24"/>
        </w:rPr>
        <w:t xml:space="preserve">d himself as surety </w:t>
      </w:r>
      <w:r w:rsidR="00F8790C" w:rsidRPr="006A4727">
        <w:rPr>
          <w:rFonts w:ascii="Times New Roman" w:hAnsi="Times New Roman" w:cs="Times New Roman"/>
          <w:sz w:val="24"/>
          <w:szCs w:val="24"/>
        </w:rPr>
        <w:t xml:space="preserve">for the debt owed by </w:t>
      </w:r>
      <w:r w:rsidR="008F48EE" w:rsidRPr="006A4727">
        <w:rPr>
          <w:rFonts w:ascii="Times New Roman" w:hAnsi="Times New Roman" w:cs="Times New Roman"/>
          <w:sz w:val="24"/>
          <w:szCs w:val="24"/>
        </w:rPr>
        <w:t xml:space="preserve">the company. </w:t>
      </w:r>
      <w:r w:rsidR="00A1694E" w:rsidRPr="006A4727">
        <w:rPr>
          <w:rFonts w:ascii="Times New Roman" w:hAnsi="Times New Roman" w:cs="Times New Roman"/>
          <w:sz w:val="24"/>
          <w:szCs w:val="24"/>
        </w:rPr>
        <w:t>T</w:t>
      </w:r>
      <w:r w:rsidR="008F48EE" w:rsidRPr="006A4727">
        <w:rPr>
          <w:rFonts w:ascii="Times New Roman" w:hAnsi="Times New Roman" w:cs="Times New Roman"/>
          <w:sz w:val="24"/>
          <w:szCs w:val="24"/>
        </w:rPr>
        <w:t xml:space="preserve">he company </w:t>
      </w:r>
      <w:r w:rsidR="00A1694E" w:rsidRPr="006A4727">
        <w:rPr>
          <w:rFonts w:ascii="Times New Roman" w:hAnsi="Times New Roman" w:cs="Times New Roman"/>
          <w:sz w:val="24"/>
          <w:szCs w:val="24"/>
        </w:rPr>
        <w:t>failed to repay the debt</w:t>
      </w:r>
      <w:r w:rsidR="008F48EE" w:rsidRPr="006A4727">
        <w:rPr>
          <w:rFonts w:ascii="Times New Roman" w:hAnsi="Times New Roman" w:cs="Times New Roman"/>
          <w:sz w:val="24"/>
          <w:szCs w:val="24"/>
        </w:rPr>
        <w:t xml:space="preserve"> owed </w:t>
      </w:r>
      <w:r w:rsidR="00C770E1" w:rsidRPr="006A4727">
        <w:rPr>
          <w:rFonts w:ascii="Times New Roman" w:hAnsi="Times New Roman" w:cs="Times New Roman"/>
          <w:sz w:val="24"/>
          <w:szCs w:val="24"/>
        </w:rPr>
        <w:t xml:space="preserve">to </w:t>
      </w:r>
      <w:r w:rsidR="008F48EE" w:rsidRPr="006A4727">
        <w:rPr>
          <w:rFonts w:ascii="Times New Roman" w:hAnsi="Times New Roman" w:cs="Times New Roman"/>
          <w:sz w:val="24"/>
          <w:szCs w:val="24"/>
        </w:rPr>
        <w:t xml:space="preserve">the second respondent and </w:t>
      </w:r>
      <w:r w:rsidR="000B2419" w:rsidRPr="006A4727">
        <w:rPr>
          <w:rFonts w:ascii="Times New Roman" w:hAnsi="Times New Roman" w:cs="Times New Roman"/>
          <w:sz w:val="24"/>
          <w:szCs w:val="24"/>
        </w:rPr>
        <w:t>the latter</w:t>
      </w:r>
      <w:r w:rsidR="00F8790C" w:rsidRPr="006A4727">
        <w:rPr>
          <w:rFonts w:ascii="Times New Roman" w:hAnsi="Times New Roman" w:cs="Times New Roman"/>
          <w:sz w:val="24"/>
          <w:szCs w:val="24"/>
        </w:rPr>
        <w:t xml:space="preserve"> inst</w:t>
      </w:r>
      <w:r w:rsidR="008C7EE1" w:rsidRPr="006A4727">
        <w:rPr>
          <w:rFonts w:ascii="Times New Roman" w:hAnsi="Times New Roman" w:cs="Times New Roman"/>
          <w:sz w:val="24"/>
          <w:szCs w:val="24"/>
        </w:rPr>
        <w:t xml:space="preserve">ituted proceedings </w:t>
      </w:r>
      <w:r w:rsidR="006E509C" w:rsidRPr="006A4727">
        <w:rPr>
          <w:rFonts w:ascii="Times New Roman" w:hAnsi="Times New Roman" w:cs="Times New Roman"/>
          <w:sz w:val="24"/>
          <w:szCs w:val="24"/>
        </w:rPr>
        <w:t>against it</w:t>
      </w:r>
      <w:r w:rsidR="008F48EE" w:rsidRPr="006A4727">
        <w:rPr>
          <w:rFonts w:ascii="Times New Roman" w:hAnsi="Times New Roman" w:cs="Times New Roman"/>
          <w:sz w:val="24"/>
          <w:szCs w:val="24"/>
        </w:rPr>
        <w:t xml:space="preserve"> and the </w:t>
      </w:r>
      <w:r w:rsidR="00C770E1" w:rsidRPr="006A4727">
        <w:rPr>
          <w:rFonts w:ascii="Times New Roman" w:hAnsi="Times New Roman" w:cs="Times New Roman"/>
          <w:sz w:val="24"/>
          <w:szCs w:val="24"/>
        </w:rPr>
        <w:t>first</w:t>
      </w:r>
      <w:r w:rsidR="00F8790C" w:rsidRPr="006A4727">
        <w:rPr>
          <w:rFonts w:ascii="Times New Roman" w:hAnsi="Times New Roman" w:cs="Times New Roman"/>
          <w:sz w:val="24"/>
          <w:szCs w:val="24"/>
        </w:rPr>
        <w:t xml:space="preserve"> respondent</w:t>
      </w:r>
      <w:r w:rsidR="00A1694E" w:rsidRPr="006A4727">
        <w:rPr>
          <w:rFonts w:ascii="Times New Roman" w:hAnsi="Times New Roman" w:cs="Times New Roman"/>
          <w:sz w:val="24"/>
          <w:szCs w:val="24"/>
        </w:rPr>
        <w:t xml:space="preserve"> as surety and co-principa</w:t>
      </w:r>
      <w:r w:rsidR="008F48EE" w:rsidRPr="006A4727">
        <w:rPr>
          <w:rFonts w:ascii="Times New Roman" w:hAnsi="Times New Roman" w:cs="Times New Roman"/>
          <w:sz w:val="24"/>
          <w:szCs w:val="24"/>
        </w:rPr>
        <w:t>l debtor</w:t>
      </w:r>
      <w:r w:rsidR="00E62263" w:rsidRPr="006A4727">
        <w:rPr>
          <w:rFonts w:ascii="Times New Roman" w:hAnsi="Times New Roman" w:cs="Times New Roman"/>
          <w:sz w:val="24"/>
          <w:szCs w:val="24"/>
        </w:rPr>
        <w:t>,</w:t>
      </w:r>
      <w:r w:rsidR="008F48EE" w:rsidRPr="006A4727">
        <w:rPr>
          <w:rFonts w:ascii="Times New Roman" w:hAnsi="Times New Roman" w:cs="Times New Roman"/>
          <w:sz w:val="24"/>
          <w:szCs w:val="24"/>
        </w:rPr>
        <w:t xml:space="preserve"> </w:t>
      </w:r>
      <w:r w:rsidR="00F82C1D" w:rsidRPr="006A4727">
        <w:rPr>
          <w:rFonts w:ascii="Times New Roman" w:hAnsi="Times New Roman" w:cs="Times New Roman"/>
          <w:sz w:val="24"/>
          <w:szCs w:val="24"/>
        </w:rPr>
        <w:t>in the magistrates’ c</w:t>
      </w:r>
      <w:r w:rsidR="00F8790C" w:rsidRPr="006A4727">
        <w:rPr>
          <w:rFonts w:ascii="Times New Roman" w:hAnsi="Times New Roman" w:cs="Times New Roman"/>
          <w:sz w:val="24"/>
          <w:szCs w:val="24"/>
        </w:rPr>
        <w:t>ourt</w:t>
      </w:r>
      <w:r w:rsidR="008F48EE" w:rsidRPr="006A4727">
        <w:rPr>
          <w:rFonts w:ascii="Times New Roman" w:hAnsi="Times New Roman" w:cs="Times New Roman"/>
          <w:sz w:val="24"/>
          <w:szCs w:val="24"/>
        </w:rPr>
        <w:t xml:space="preserve">. The </w:t>
      </w:r>
      <w:r w:rsidR="00F67332" w:rsidRPr="006A4727">
        <w:rPr>
          <w:rFonts w:ascii="Times New Roman" w:hAnsi="Times New Roman" w:cs="Times New Roman"/>
          <w:sz w:val="24"/>
          <w:szCs w:val="24"/>
        </w:rPr>
        <w:t xml:space="preserve">total sum claimed by the second respondent was </w:t>
      </w:r>
      <w:r w:rsidR="008F48EE" w:rsidRPr="006A4727">
        <w:rPr>
          <w:rFonts w:ascii="Times New Roman" w:hAnsi="Times New Roman" w:cs="Times New Roman"/>
          <w:sz w:val="24"/>
          <w:szCs w:val="24"/>
        </w:rPr>
        <w:t>US$138,</w:t>
      </w:r>
      <w:r w:rsidR="00A1694E" w:rsidRPr="006A4727">
        <w:rPr>
          <w:rFonts w:ascii="Times New Roman" w:hAnsi="Times New Roman" w:cs="Times New Roman"/>
          <w:sz w:val="24"/>
          <w:szCs w:val="24"/>
        </w:rPr>
        <w:t>5</w:t>
      </w:r>
      <w:r w:rsidR="008F48EE" w:rsidRPr="006A4727">
        <w:rPr>
          <w:rFonts w:ascii="Times New Roman" w:hAnsi="Times New Roman" w:cs="Times New Roman"/>
          <w:sz w:val="24"/>
          <w:szCs w:val="24"/>
        </w:rPr>
        <w:t>00</w:t>
      </w:r>
      <w:r w:rsidR="00A1694E" w:rsidRPr="006A4727">
        <w:rPr>
          <w:rFonts w:ascii="Times New Roman" w:hAnsi="Times New Roman" w:cs="Times New Roman"/>
          <w:sz w:val="24"/>
          <w:szCs w:val="24"/>
        </w:rPr>
        <w:t>.00.</w:t>
      </w:r>
      <w:r w:rsidR="000B2419" w:rsidRPr="006A4727">
        <w:rPr>
          <w:rFonts w:ascii="Times New Roman" w:hAnsi="Times New Roman" w:cs="Times New Roman"/>
          <w:sz w:val="24"/>
          <w:szCs w:val="24"/>
        </w:rPr>
        <w:t xml:space="preserve"> </w:t>
      </w:r>
    </w:p>
    <w:p w:rsidR="000B2419" w:rsidRPr="006A4727" w:rsidRDefault="000B2419" w:rsidP="000B2419">
      <w:pPr>
        <w:spacing w:after="0" w:line="480" w:lineRule="auto"/>
        <w:jc w:val="both"/>
        <w:rPr>
          <w:rFonts w:ascii="Times New Roman" w:hAnsi="Times New Roman" w:cs="Times New Roman"/>
          <w:sz w:val="24"/>
          <w:szCs w:val="24"/>
        </w:rPr>
      </w:pPr>
    </w:p>
    <w:p w:rsidR="00E238B0" w:rsidRPr="006A4727" w:rsidRDefault="00E551CA" w:rsidP="00A30DF2">
      <w:pPr>
        <w:spacing w:after="0" w:line="480" w:lineRule="auto"/>
        <w:ind w:left="1440" w:hanging="1440"/>
        <w:jc w:val="both"/>
        <w:rPr>
          <w:rFonts w:ascii="Times New Roman" w:hAnsi="Times New Roman" w:cs="Times New Roman"/>
          <w:sz w:val="24"/>
          <w:szCs w:val="24"/>
        </w:rPr>
      </w:pPr>
      <w:r w:rsidRPr="006A4727">
        <w:rPr>
          <w:rFonts w:ascii="Times New Roman" w:hAnsi="Times New Roman" w:cs="Times New Roman"/>
          <w:sz w:val="24"/>
          <w:szCs w:val="24"/>
        </w:rPr>
        <w:t>[2.3]</w:t>
      </w:r>
      <w:r w:rsidRPr="006A4727">
        <w:rPr>
          <w:rFonts w:ascii="Times New Roman" w:hAnsi="Times New Roman" w:cs="Times New Roman"/>
          <w:sz w:val="24"/>
          <w:szCs w:val="24"/>
        </w:rPr>
        <w:tab/>
      </w:r>
      <w:r w:rsidR="008F48EE" w:rsidRPr="006A4727">
        <w:rPr>
          <w:rFonts w:ascii="Times New Roman" w:hAnsi="Times New Roman" w:cs="Times New Roman"/>
          <w:sz w:val="24"/>
          <w:szCs w:val="24"/>
        </w:rPr>
        <w:t>On 7</w:t>
      </w:r>
      <w:r w:rsidR="008056CB" w:rsidRPr="006A4727">
        <w:rPr>
          <w:rFonts w:ascii="Times New Roman" w:hAnsi="Times New Roman" w:cs="Times New Roman"/>
          <w:sz w:val="24"/>
          <w:szCs w:val="24"/>
        </w:rPr>
        <w:t xml:space="preserve"> November 2014, the magistrate</w:t>
      </w:r>
      <w:r w:rsidR="008F48EE" w:rsidRPr="006A4727">
        <w:rPr>
          <w:rFonts w:ascii="Times New Roman" w:hAnsi="Times New Roman" w:cs="Times New Roman"/>
          <w:sz w:val="24"/>
          <w:szCs w:val="24"/>
        </w:rPr>
        <w:t xml:space="preserve"> found in favour of the </w:t>
      </w:r>
      <w:r w:rsidR="007C330B" w:rsidRPr="006A4727">
        <w:rPr>
          <w:rFonts w:ascii="Times New Roman" w:hAnsi="Times New Roman" w:cs="Times New Roman"/>
          <w:sz w:val="24"/>
          <w:szCs w:val="24"/>
        </w:rPr>
        <w:t>second</w:t>
      </w:r>
      <w:r w:rsidR="008F48EE" w:rsidRPr="006A4727">
        <w:rPr>
          <w:rFonts w:ascii="Times New Roman" w:hAnsi="Times New Roman" w:cs="Times New Roman"/>
          <w:sz w:val="24"/>
          <w:szCs w:val="24"/>
        </w:rPr>
        <w:t xml:space="preserve"> respondent and ordered the company and </w:t>
      </w:r>
      <w:r w:rsidR="00E62263" w:rsidRPr="006A4727">
        <w:rPr>
          <w:rFonts w:ascii="Times New Roman" w:hAnsi="Times New Roman" w:cs="Times New Roman"/>
          <w:sz w:val="24"/>
          <w:szCs w:val="24"/>
        </w:rPr>
        <w:t>i</w:t>
      </w:r>
      <w:r w:rsidR="002A3519" w:rsidRPr="006A4727">
        <w:rPr>
          <w:rFonts w:ascii="Times New Roman" w:hAnsi="Times New Roman" w:cs="Times New Roman"/>
          <w:sz w:val="24"/>
          <w:szCs w:val="24"/>
        </w:rPr>
        <w:t>ts directors to pay the US$138,</w:t>
      </w:r>
      <w:r w:rsidR="00E62263" w:rsidRPr="006A4727">
        <w:rPr>
          <w:rFonts w:ascii="Times New Roman" w:hAnsi="Times New Roman" w:cs="Times New Roman"/>
          <w:sz w:val="24"/>
          <w:szCs w:val="24"/>
        </w:rPr>
        <w:t>500 claimed.</w:t>
      </w:r>
      <w:r w:rsidR="008F48EE" w:rsidRPr="006A4727">
        <w:rPr>
          <w:rFonts w:ascii="Times New Roman" w:hAnsi="Times New Roman" w:cs="Times New Roman"/>
          <w:sz w:val="24"/>
          <w:szCs w:val="24"/>
        </w:rPr>
        <w:t xml:space="preserve"> </w:t>
      </w:r>
      <w:r w:rsidR="008056CB" w:rsidRPr="006A4727">
        <w:rPr>
          <w:rFonts w:ascii="Times New Roman" w:hAnsi="Times New Roman" w:cs="Times New Roman"/>
          <w:sz w:val="24"/>
          <w:szCs w:val="24"/>
        </w:rPr>
        <w:t>Neither the company nor the director</w:t>
      </w:r>
      <w:r w:rsidR="00E62263" w:rsidRPr="006A4727">
        <w:rPr>
          <w:rFonts w:ascii="Times New Roman" w:hAnsi="Times New Roman" w:cs="Times New Roman"/>
          <w:sz w:val="24"/>
          <w:szCs w:val="24"/>
        </w:rPr>
        <w:t>s</w:t>
      </w:r>
      <w:r w:rsidR="008056CB" w:rsidRPr="006A4727">
        <w:rPr>
          <w:rFonts w:ascii="Times New Roman" w:hAnsi="Times New Roman" w:cs="Times New Roman"/>
          <w:sz w:val="24"/>
          <w:szCs w:val="24"/>
        </w:rPr>
        <w:t xml:space="preserve"> managed to pay the said amount </w:t>
      </w:r>
      <w:r w:rsidR="008F48EE" w:rsidRPr="006A4727">
        <w:rPr>
          <w:rFonts w:ascii="Times New Roman" w:hAnsi="Times New Roman" w:cs="Times New Roman"/>
          <w:sz w:val="24"/>
          <w:szCs w:val="24"/>
        </w:rPr>
        <w:t xml:space="preserve">and </w:t>
      </w:r>
      <w:r w:rsidR="0000756B" w:rsidRPr="006A4727">
        <w:rPr>
          <w:rFonts w:ascii="Times New Roman" w:hAnsi="Times New Roman" w:cs="Times New Roman"/>
          <w:sz w:val="24"/>
          <w:szCs w:val="24"/>
        </w:rPr>
        <w:t xml:space="preserve">as a result, the </w:t>
      </w:r>
      <w:r w:rsidR="007C330B" w:rsidRPr="006A4727">
        <w:rPr>
          <w:rFonts w:ascii="Times New Roman" w:hAnsi="Times New Roman" w:cs="Times New Roman"/>
          <w:sz w:val="24"/>
          <w:szCs w:val="24"/>
        </w:rPr>
        <w:t>fourth</w:t>
      </w:r>
      <w:r w:rsidR="00A7516B" w:rsidRPr="006A4727">
        <w:rPr>
          <w:rFonts w:ascii="Times New Roman" w:hAnsi="Times New Roman" w:cs="Times New Roman"/>
          <w:sz w:val="24"/>
          <w:szCs w:val="24"/>
        </w:rPr>
        <w:t xml:space="preserve"> respondent attached </w:t>
      </w:r>
      <w:r w:rsidR="00E238B0" w:rsidRPr="006A4727">
        <w:rPr>
          <w:rFonts w:ascii="Times New Roman" w:hAnsi="Times New Roman" w:cs="Times New Roman"/>
          <w:sz w:val="24"/>
          <w:szCs w:val="24"/>
        </w:rPr>
        <w:t xml:space="preserve">the first respondent’s </w:t>
      </w:r>
      <w:r w:rsidR="007C330B" w:rsidRPr="006A4727">
        <w:rPr>
          <w:rFonts w:ascii="Times New Roman" w:hAnsi="Times New Roman" w:cs="Times New Roman"/>
          <w:sz w:val="24"/>
          <w:szCs w:val="24"/>
        </w:rPr>
        <w:t xml:space="preserve">50 percent </w:t>
      </w:r>
      <w:r w:rsidR="00E238B0" w:rsidRPr="006A4727">
        <w:rPr>
          <w:rFonts w:ascii="Times New Roman" w:hAnsi="Times New Roman" w:cs="Times New Roman"/>
          <w:sz w:val="24"/>
          <w:szCs w:val="24"/>
        </w:rPr>
        <w:t>share in the</w:t>
      </w:r>
      <w:r w:rsidRPr="006A4727">
        <w:rPr>
          <w:rFonts w:ascii="Times New Roman" w:hAnsi="Times New Roman" w:cs="Times New Roman"/>
          <w:sz w:val="24"/>
          <w:szCs w:val="24"/>
        </w:rPr>
        <w:t xml:space="preserve"> property in</w:t>
      </w:r>
      <w:r w:rsidR="00E238B0" w:rsidRPr="006A4727">
        <w:rPr>
          <w:rFonts w:ascii="Times New Roman" w:hAnsi="Times New Roman" w:cs="Times New Roman"/>
          <w:sz w:val="24"/>
          <w:szCs w:val="24"/>
        </w:rPr>
        <w:t xml:space="preserve"> </w:t>
      </w:r>
      <w:r w:rsidR="0000756B" w:rsidRPr="006A4727">
        <w:rPr>
          <w:rFonts w:ascii="Times New Roman" w:hAnsi="Times New Roman" w:cs="Times New Roman"/>
          <w:sz w:val="24"/>
          <w:szCs w:val="24"/>
        </w:rPr>
        <w:t>execution of the court order</w:t>
      </w:r>
      <w:r w:rsidRPr="006A4727">
        <w:rPr>
          <w:rFonts w:ascii="Times New Roman" w:hAnsi="Times New Roman" w:cs="Times New Roman"/>
          <w:sz w:val="24"/>
          <w:szCs w:val="24"/>
        </w:rPr>
        <w:t xml:space="preserve"> because the other </w:t>
      </w:r>
      <w:r w:rsidR="007C330B" w:rsidRPr="006A4727">
        <w:rPr>
          <w:rFonts w:ascii="Times New Roman" w:hAnsi="Times New Roman" w:cs="Times New Roman"/>
          <w:sz w:val="24"/>
          <w:szCs w:val="24"/>
        </w:rPr>
        <w:t xml:space="preserve">50 percent </w:t>
      </w:r>
      <w:r w:rsidRPr="006A4727">
        <w:rPr>
          <w:rFonts w:ascii="Times New Roman" w:hAnsi="Times New Roman" w:cs="Times New Roman"/>
          <w:sz w:val="24"/>
          <w:szCs w:val="24"/>
        </w:rPr>
        <w:t>belonged</w:t>
      </w:r>
      <w:r w:rsidR="00E238B0" w:rsidRPr="006A4727">
        <w:rPr>
          <w:rFonts w:ascii="Times New Roman" w:hAnsi="Times New Roman" w:cs="Times New Roman"/>
          <w:sz w:val="24"/>
          <w:szCs w:val="24"/>
        </w:rPr>
        <w:t xml:space="preserve"> to the appellant.</w:t>
      </w:r>
    </w:p>
    <w:p w:rsidR="00E238B0" w:rsidRPr="006A4727" w:rsidRDefault="00E238B0" w:rsidP="000055EB">
      <w:pPr>
        <w:spacing w:after="0" w:line="480" w:lineRule="auto"/>
        <w:ind w:firstLine="720"/>
        <w:jc w:val="both"/>
        <w:rPr>
          <w:rFonts w:ascii="Times New Roman" w:hAnsi="Times New Roman" w:cs="Times New Roman"/>
          <w:sz w:val="24"/>
          <w:szCs w:val="24"/>
        </w:rPr>
      </w:pPr>
    </w:p>
    <w:p w:rsidR="00A21BA9" w:rsidRPr="006A4727" w:rsidRDefault="00E551CA" w:rsidP="00A30DF2">
      <w:pPr>
        <w:spacing w:after="0" w:line="480" w:lineRule="auto"/>
        <w:ind w:left="1440" w:hanging="1440"/>
        <w:jc w:val="both"/>
        <w:rPr>
          <w:rFonts w:ascii="Times New Roman" w:hAnsi="Times New Roman" w:cs="Times New Roman"/>
          <w:sz w:val="24"/>
          <w:szCs w:val="24"/>
        </w:rPr>
      </w:pPr>
      <w:r w:rsidRPr="006A4727">
        <w:rPr>
          <w:rFonts w:ascii="Times New Roman" w:hAnsi="Times New Roman" w:cs="Times New Roman"/>
          <w:sz w:val="24"/>
          <w:szCs w:val="24"/>
        </w:rPr>
        <w:lastRenderedPageBreak/>
        <w:t>[</w:t>
      </w:r>
      <w:r w:rsidR="00C85EA2" w:rsidRPr="006A4727">
        <w:rPr>
          <w:rFonts w:ascii="Times New Roman" w:hAnsi="Times New Roman" w:cs="Times New Roman"/>
          <w:sz w:val="24"/>
          <w:szCs w:val="24"/>
        </w:rPr>
        <w:t>2.4</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A21BA9" w:rsidRPr="006A4727">
        <w:rPr>
          <w:rFonts w:ascii="Times New Roman" w:hAnsi="Times New Roman" w:cs="Times New Roman"/>
          <w:sz w:val="24"/>
          <w:szCs w:val="24"/>
        </w:rPr>
        <w:t>Aggrieved by the attachment, t</w:t>
      </w:r>
      <w:r w:rsidR="004715AA" w:rsidRPr="006A4727">
        <w:rPr>
          <w:rFonts w:ascii="Times New Roman" w:hAnsi="Times New Roman" w:cs="Times New Roman"/>
          <w:sz w:val="24"/>
          <w:szCs w:val="24"/>
        </w:rPr>
        <w:t xml:space="preserve">he appellant </w:t>
      </w:r>
      <w:r w:rsidR="0000756B" w:rsidRPr="006A4727">
        <w:rPr>
          <w:rFonts w:ascii="Times New Roman" w:hAnsi="Times New Roman" w:cs="Times New Roman"/>
          <w:sz w:val="24"/>
          <w:szCs w:val="24"/>
        </w:rPr>
        <w:t>filed</w:t>
      </w:r>
      <w:r w:rsidR="00BD1C88" w:rsidRPr="006A4727">
        <w:rPr>
          <w:rFonts w:ascii="Times New Roman" w:hAnsi="Times New Roman" w:cs="Times New Roman"/>
          <w:sz w:val="24"/>
          <w:szCs w:val="24"/>
        </w:rPr>
        <w:t xml:space="preserve"> an application in the High Court seeking </w:t>
      </w:r>
      <w:r w:rsidR="00A81342" w:rsidRPr="006A4727">
        <w:rPr>
          <w:rFonts w:ascii="Times New Roman" w:hAnsi="Times New Roman" w:cs="Times New Roman"/>
          <w:sz w:val="24"/>
          <w:szCs w:val="24"/>
        </w:rPr>
        <w:t xml:space="preserve">a </w:t>
      </w:r>
      <w:proofErr w:type="spellStart"/>
      <w:r w:rsidR="00A81342" w:rsidRPr="006A4727">
        <w:rPr>
          <w:rFonts w:ascii="Times New Roman" w:hAnsi="Times New Roman" w:cs="Times New Roman"/>
          <w:i/>
          <w:sz w:val="24"/>
          <w:szCs w:val="24"/>
        </w:rPr>
        <w:t>declaratur</w:t>
      </w:r>
      <w:proofErr w:type="spellEnd"/>
      <w:r w:rsidR="00A81342" w:rsidRPr="006A4727">
        <w:rPr>
          <w:rFonts w:ascii="Times New Roman" w:hAnsi="Times New Roman" w:cs="Times New Roman"/>
          <w:sz w:val="24"/>
          <w:szCs w:val="24"/>
        </w:rPr>
        <w:t xml:space="preserve"> to </w:t>
      </w:r>
      <w:r w:rsidR="00A21BA9" w:rsidRPr="006A4727">
        <w:rPr>
          <w:rFonts w:ascii="Times New Roman" w:hAnsi="Times New Roman" w:cs="Times New Roman"/>
          <w:sz w:val="24"/>
          <w:szCs w:val="24"/>
        </w:rPr>
        <w:t>the following</w:t>
      </w:r>
      <w:r w:rsidR="00A30DF2" w:rsidRPr="006A4727">
        <w:rPr>
          <w:rFonts w:ascii="Times New Roman" w:hAnsi="Times New Roman" w:cs="Times New Roman"/>
          <w:sz w:val="24"/>
          <w:szCs w:val="24"/>
        </w:rPr>
        <w:t xml:space="preserve"> effect:</w:t>
      </w:r>
    </w:p>
    <w:p w:rsidR="00A81342" w:rsidRPr="006A4727" w:rsidRDefault="00A30DF2" w:rsidP="00A30DF2">
      <w:pPr>
        <w:spacing w:after="0" w:line="240" w:lineRule="auto"/>
        <w:ind w:left="2160"/>
        <w:jc w:val="both"/>
        <w:rPr>
          <w:rFonts w:ascii="Times New Roman" w:hAnsi="Times New Roman" w:cs="Times New Roman"/>
          <w:sz w:val="24"/>
          <w:szCs w:val="24"/>
        </w:rPr>
      </w:pPr>
      <w:r w:rsidRPr="006A4727">
        <w:rPr>
          <w:rFonts w:ascii="Times New Roman" w:hAnsi="Times New Roman" w:cs="Times New Roman"/>
          <w:sz w:val="24"/>
          <w:szCs w:val="24"/>
        </w:rPr>
        <w:t>“</w:t>
      </w:r>
      <w:r w:rsidR="00FD66C6">
        <w:rPr>
          <w:rFonts w:ascii="Times New Roman" w:hAnsi="Times New Roman" w:cs="Times New Roman"/>
          <w:sz w:val="24"/>
          <w:szCs w:val="24"/>
        </w:rPr>
        <w:t>I</w:t>
      </w:r>
      <w:r w:rsidR="00E02EBA">
        <w:rPr>
          <w:rFonts w:ascii="Times New Roman" w:hAnsi="Times New Roman" w:cs="Times New Roman"/>
          <w:sz w:val="24"/>
          <w:szCs w:val="24"/>
        </w:rPr>
        <w:t>n i</w:t>
      </w:r>
      <w:r w:rsidR="00A81342" w:rsidRPr="006A4727">
        <w:rPr>
          <w:rFonts w:ascii="Times New Roman" w:hAnsi="Times New Roman" w:cs="Times New Roman"/>
          <w:sz w:val="24"/>
          <w:szCs w:val="24"/>
        </w:rPr>
        <w:t>mmovable matrimonial</w:t>
      </w:r>
      <w:r w:rsidR="005707D4" w:rsidRPr="006A4727">
        <w:rPr>
          <w:rFonts w:ascii="Times New Roman" w:hAnsi="Times New Roman" w:cs="Times New Roman"/>
          <w:sz w:val="24"/>
          <w:szCs w:val="24"/>
        </w:rPr>
        <w:t xml:space="preserve"> property</w:t>
      </w:r>
      <w:r w:rsidR="00A81342" w:rsidRPr="006A4727">
        <w:rPr>
          <w:rFonts w:ascii="Times New Roman" w:hAnsi="Times New Roman" w:cs="Times New Roman"/>
          <w:sz w:val="24"/>
          <w:szCs w:val="24"/>
        </w:rPr>
        <w:t>, which is the matrimonial home, creditors cannot attach the same as a result of debt accrued by either of the parties.</w:t>
      </w:r>
      <w:r w:rsidRPr="006A4727">
        <w:rPr>
          <w:rFonts w:ascii="Times New Roman" w:hAnsi="Times New Roman" w:cs="Times New Roman"/>
          <w:sz w:val="24"/>
          <w:szCs w:val="24"/>
        </w:rPr>
        <w:t>”</w:t>
      </w:r>
    </w:p>
    <w:p w:rsidR="00A81342" w:rsidRPr="006A4727" w:rsidRDefault="00A81342" w:rsidP="00A81342">
      <w:pPr>
        <w:spacing w:after="0" w:line="240" w:lineRule="auto"/>
        <w:ind w:left="720" w:hanging="720"/>
        <w:jc w:val="both"/>
        <w:rPr>
          <w:rFonts w:ascii="Times New Roman" w:hAnsi="Times New Roman" w:cs="Times New Roman"/>
          <w:sz w:val="24"/>
          <w:szCs w:val="24"/>
        </w:rPr>
      </w:pPr>
    </w:p>
    <w:p w:rsidR="00A81342" w:rsidRPr="006A4727" w:rsidRDefault="005707D4" w:rsidP="000808A9">
      <w:pPr>
        <w:spacing w:after="0" w:line="24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ab/>
      </w:r>
      <w:r w:rsidR="00876AF6">
        <w:rPr>
          <w:rFonts w:ascii="Times New Roman" w:hAnsi="Times New Roman" w:cs="Times New Roman"/>
          <w:sz w:val="24"/>
          <w:szCs w:val="24"/>
        </w:rPr>
        <w:tab/>
      </w:r>
      <w:r w:rsidRPr="006A4727">
        <w:rPr>
          <w:rFonts w:ascii="Times New Roman" w:hAnsi="Times New Roman" w:cs="Times New Roman"/>
          <w:sz w:val="24"/>
          <w:szCs w:val="24"/>
        </w:rPr>
        <w:t>She also sought an order;</w:t>
      </w:r>
    </w:p>
    <w:p w:rsidR="000808A9" w:rsidRPr="006A4727" w:rsidRDefault="000808A9" w:rsidP="000808A9">
      <w:pPr>
        <w:spacing w:after="0" w:line="240" w:lineRule="auto"/>
        <w:ind w:left="720" w:hanging="720"/>
        <w:jc w:val="both"/>
        <w:rPr>
          <w:rFonts w:ascii="Times New Roman" w:hAnsi="Times New Roman" w:cs="Times New Roman"/>
          <w:sz w:val="24"/>
          <w:szCs w:val="24"/>
        </w:rPr>
      </w:pPr>
    </w:p>
    <w:p w:rsidR="00A21BA9" w:rsidRPr="00876AF6" w:rsidRDefault="005707D4" w:rsidP="00876AF6">
      <w:pPr>
        <w:pStyle w:val="ListParagraph"/>
        <w:numPr>
          <w:ilvl w:val="0"/>
          <w:numId w:val="27"/>
        </w:numPr>
        <w:spacing w:after="0" w:line="240" w:lineRule="auto"/>
        <w:jc w:val="both"/>
        <w:rPr>
          <w:rFonts w:ascii="Times New Roman" w:hAnsi="Times New Roman" w:cs="Times New Roman"/>
          <w:sz w:val="24"/>
          <w:szCs w:val="24"/>
          <w:lang w:val="en-US"/>
        </w:rPr>
      </w:pPr>
      <w:r w:rsidRPr="00876AF6">
        <w:rPr>
          <w:rFonts w:ascii="Times New Roman" w:hAnsi="Times New Roman" w:cs="Times New Roman"/>
          <w:sz w:val="24"/>
          <w:szCs w:val="24"/>
          <w:lang w:val="en-US"/>
        </w:rPr>
        <w:t xml:space="preserve">that </w:t>
      </w:r>
      <w:r w:rsidR="00E551CA" w:rsidRPr="00876AF6">
        <w:rPr>
          <w:rFonts w:ascii="Times New Roman" w:hAnsi="Times New Roman" w:cs="Times New Roman"/>
          <w:sz w:val="24"/>
          <w:szCs w:val="24"/>
          <w:lang w:val="en-US"/>
        </w:rPr>
        <w:t>t</w:t>
      </w:r>
      <w:r w:rsidR="00A21BA9" w:rsidRPr="00876AF6">
        <w:rPr>
          <w:rFonts w:ascii="Times New Roman" w:hAnsi="Times New Roman" w:cs="Times New Roman"/>
          <w:sz w:val="24"/>
          <w:szCs w:val="24"/>
          <w:lang w:val="en-US"/>
        </w:rPr>
        <w:t xml:space="preserve">he attachment </w:t>
      </w:r>
      <w:r w:rsidRPr="00876AF6">
        <w:rPr>
          <w:rFonts w:ascii="Times New Roman" w:hAnsi="Times New Roman" w:cs="Times New Roman"/>
          <w:sz w:val="24"/>
          <w:szCs w:val="24"/>
          <w:lang w:val="en-US"/>
        </w:rPr>
        <w:t>of the first respondent’s</w:t>
      </w:r>
      <w:r w:rsidR="00A21BA9" w:rsidRPr="00876AF6">
        <w:rPr>
          <w:rFonts w:ascii="Times New Roman" w:hAnsi="Times New Roman" w:cs="Times New Roman"/>
          <w:sz w:val="24"/>
          <w:szCs w:val="24"/>
          <w:lang w:val="en-US"/>
        </w:rPr>
        <w:t xml:space="preserve"> rights in the property</w:t>
      </w:r>
      <w:r w:rsidRPr="00876AF6">
        <w:rPr>
          <w:rFonts w:ascii="Times New Roman" w:hAnsi="Times New Roman" w:cs="Times New Roman"/>
          <w:sz w:val="24"/>
          <w:szCs w:val="24"/>
          <w:lang w:val="en-US"/>
        </w:rPr>
        <w:t xml:space="preserve"> concerned </w:t>
      </w:r>
      <w:r w:rsidR="006D11E8" w:rsidRPr="00876AF6">
        <w:rPr>
          <w:rFonts w:ascii="Times New Roman" w:hAnsi="Times New Roman" w:cs="Times New Roman"/>
          <w:sz w:val="24"/>
          <w:szCs w:val="24"/>
          <w:lang w:val="en-US"/>
        </w:rPr>
        <w:t>be set</w:t>
      </w:r>
      <w:r w:rsidR="00A21BA9" w:rsidRPr="00876AF6">
        <w:rPr>
          <w:rFonts w:ascii="Times New Roman" w:hAnsi="Times New Roman" w:cs="Times New Roman"/>
          <w:sz w:val="24"/>
          <w:szCs w:val="24"/>
          <w:lang w:val="en-US"/>
        </w:rPr>
        <w:t xml:space="preserve"> aside;</w:t>
      </w:r>
    </w:p>
    <w:p w:rsidR="00A21BA9" w:rsidRPr="00876AF6" w:rsidRDefault="005707D4" w:rsidP="00876AF6">
      <w:pPr>
        <w:pStyle w:val="ListParagraph"/>
        <w:numPr>
          <w:ilvl w:val="0"/>
          <w:numId w:val="27"/>
        </w:numPr>
        <w:spacing w:after="0" w:line="240" w:lineRule="auto"/>
        <w:jc w:val="both"/>
        <w:rPr>
          <w:rFonts w:ascii="Times New Roman" w:hAnsi="Times New Roman" w:cs="Times New Roman"/>
          <w:sz w:val="24"/>
          <w:szCs w:val="24"/>
          <w:lang w:val="en-US"/>
        </w:rPr>
      </w:pPr>
      <w:r w:rsidRPr="00876AF6">
        <w:rPr>
          <w:rFonts w:ascii="Times New Roman" w:hAnsi="Times New Roman" w:cs="Times New Roman"/>
          <w:sz w:val="24"/>
          <w:szCs w:val="24"/>
          <w:lang w:val="en-US"/>
        </w:rPr>
        <w:t>that t</w:t>
      </w:r>
      <w:r w:rsidR="00A21BA9" w:rsidRPr="00876AF6">
        <w:rPr>
          <w:rFonts w:ascii="Times New Roman" w:hAnsi="Times New Roman" w:cs="Times New Roman"/>
          <w:sz w:val="24"/>
          <w:szCs w:val="24"/>
          <w:lang w:val="en-US"/>
        </w:rPr>
        <w:t>he Reg</w:t>
      </w:r>
      <w:r w:rsidRPr="00876AF6">
        <w:rPr>
          <w:rFonts w:ascii="Times New Roman" w:hAnsi="Times New Roman" w:cs="Times New Roman"/>
          <w:sz w:val="24"/>
          <w:szCs w:val="24"/>
          <w:lang w:val="en-US"/>
        </w:rPr>
        <w:t>istrar of Deeds be</w:t>
      </w:r>
      <w:r w:rsidR="00A21BA9" w:rsidRPr="00876AF6">
        <w:rPr>
          <w:rFonts w:ascii="Times New Roman" w:hAnsi="Times New Roman" w:cs="Times New Roman"/>
          <w:sz w:val="24"/>
          <w:szCs w:val="24"/>
          <w:lang w:val="en-US"/>
        </w:rPr>
        <w:t xml:space="preserve"> </w:t>
      </w:r>
      <w:r w:rsidR="00571CCE" w:rsidRPr="00876AF6">
        <w:rPr>
          <w:rFonts w:ascii="Times New Roman" w:hAnsi="Times New Roman" w:cs="Times New Roman"/>
          <w:sz w:val="24"/>
          <w:szCs w:val="24"/>
          <w:lang w:val="en-US"/>
        </w:rPr>
        <w:t>authorised</w:t>
      </w:r>
      <w:r w:rsidRPr="00876AF6">
        <w:rPr>
          <w:rFonts w:ascii="Times New Roman" w:hAnsi="Times New Roman" w:cs="Times New Roman"/>
          <w:sz w:val="24"/>
          <w:szCs w:val="24"/>
          <w:lang w:val="en-US"/>
        </w:rPr>
        <w:t xml:space="preserve"> to transfer the </w:t>
      </w:r>
      <w:r w:rsidR="007C330B" w:rsidRPr="00876AF6">
        <w:rPr>
          <w:rFonts w:ascii="Times New Roman" w:hAnsi="Times New Roman" w:cs="Times New Roman"/>
          <w:sz w:val="24"/>
          <w:szCs w:val="24"/>
        </w:rPr>
        <w:t xml:space="preserve">50 percent </w:t>
      </w:r>
      <w:r w:rsidRPr="00876AF6">
        <w:rPr>
          <w:rFonts w:ascii="Times New Roman" w:hAnsi="Times New Roman" w:cs="Times New Roman"/>
          <w:sz w:val="24"/>
          <w:szCs w:val="24"/>
          <w:lang w:val="en-US"/>
        </w:rPr>
        <w:t>share</w:t>
      </w:r>
      <w:r w:rsidR="00A21BA9" w:rsidRPr="00876AF6">
        <w:rPr>
          <w:rFonts w:ascii="Times New Roman" w:hAnsi="Times New Roman" w:cs="Times New Roman"/>
          <w:sz w:val="24"/>
          <w:szCs w:val="24"/>
          <w:lang w:val="en-US"/>
        </w:rPr>
        <w:t xml:space="preserve"> of the property held by the fir</w:t>
      </w:r>
      <w:r w:rsidRPr="00876AF6">
        <w:rPr>
          <w:rFonts w:ascii="Times New Roman" w:hAnsi="Times New Roman" w:cs="Times New Roman"/>
          <w:sz w:val="24"/>
          <w:szCs w:val="24"/>
          <w:lang w:val="en-US"/>
        </w:rPr>
        <w:t xml:space="preserve">st respondent to her, </w:t>
      </w:r>
      <w:r w:rsidR="00A21BA9" w:rsidRPr="00876AF6">
        <w:rPr>
          <w:rFonts w:ascii="Times New Roman" w:hAnsi="Times New Roman" w:cs="Times New Roman"/>
          <w:sz w:val="24"/>
          <w:szCs w:val="24"/>
          <w:lang w:val="en-US"/>
        </w:rPr>
        <w:t xml:space="preserve">and </w:t>
      </w:r>
    </w:p>
    <w:p w:rsidR="00A21BA9" w:rsidRPr="006A4727" w:rsidRDefault="005707D4" w:rsidP="00876AF6">
      <w:pPr>
        <w:pStyle w:val="ListParagraph"/>
        <w:numPr>
          <w:ilvl w:val="0"/>
          <w:numId w:val="27"/>
        </w:numPr>
        <w:spacing w:after="0" w:line="240" w:lineRule="auto"/>
        <w:jc w:val="both"/>
        <w:rPr>
          <w:rFonts w:ascii="Times New Roman" w:hAnsi="Times New Roman" w:cs="Times New Roman"/>
          <w:sz w:val="24"/>
          <w:szCs w:val="24"/>
          <w:lang w:val="en-US"/>
        </w:rPr>
      </w:pPr>
      <w:r w:rsidRPr="006A4727">
        <w:rPr>
          <w:rFonts w:ascii="Times New Roman" w:hAnsi="Times New Roman" w:cs="Times New Roman"/>
          <w:sz w:val="24"/>
          <w:szCs w:val="24"/>
          <w:lang w:val="en-US"/>
        </w:rPr>
        <w:t>that t</w:t>
      </w:r>
      <w:r w:rsidR="00A21BA9" w:rsidRPr="006A4727">
        <w:rPr>
          <w:rFonts w:ascii="Times New Roman" w:hAnsi="Times New Roman" w:cs="Times New Roman"/>
          <w:sz w:val="24"/>
          <w:szCs w:val="24"/>
          <w:lang w:val="en-US"/>
        </w:rPr>
        <w:t>he first and second respondents pay costs of suit.</w:t>
      </w:r>
    </w:p>
    <w:p w:rsidR="00E176D5" w:rsidRPr="006A4727" w:rsidRDefault="00E551CA" w:rsidP="001002BC">
      <w:pPr>
        <w:spacing w:after="0" w:line="480" w:lineRule="auto"/>
        <w:jc w:val="both"/>
        <w:rPr>
          <w:rFonts w:ascii="Times New Roman" w:hAnsi="Times New Roman" w:cs="Times New Roman"/>
          <w:sz w:val="24"/>
          <w:szCs w:val="24"/>
        </w:rPr>
      </w:pPr>
      <w:r w:rsidRPr="006A4727">
        <w:rPr>
          <w:rFonts w:ascii="Times New Roman" w:hAnsi="Times New Roman" w:cs="Times New Roman"/>
          <w:sz w:val="24"/>
          <w:szCs w:val="24"/>
        </w:rPr>
        <w:tab/>
      </w:r>
    </w:p>
    <w:p w:rsidR="00346101" w:rsidRPr="006A4727" w:rsidRDefault="001002BC" w:rsidP="00A30DF2">
      <w:pPr>
        <w:spacing w:after="0" w:line="480" w:lineRule="auto"/>
        <w:ind w:left="1418" w:hanging="1440"/>
        <w:jc w:val="both"/>
        <w:rPr>
          <w:rFonts w:ascii="Times New Roman" w:hAnsi="Times New Roman" w:cs="Times New Roman"/>
          <w:sz w:val="24"/>
          <w:szCs w:val="24"/>
        </w:rPr>
      </w:pPr>
      <w:r w:rsidRPr="006A4727">
        <w:rPr>
          <w:rFonts w:ascii="Times New Roman" w:hAnsi="Times New Roman" w:cs="Times New Roman"/>
          <w:sz w:val="24"/>
          <w:szCs w:val="24"/>
        </w:rPr>
        <w:t>[2.5</w:t>
      </w:r>
      <w:r w:rsidR="006A4727">
        <w:rPr>
          <w:rFonts w:ascii="Times New Roman" w:hAnsi="Times New Roman" w:cs="Times New Roman"/>
          <w:sz w:val="24"/>
          <w:szCs w:val="24"/>
        </w:rPr>
        <w:t xml:space="preserve">]   </w:t>
      </w:r>
      <w:r w:rsidR="00876AF6">
        <w:rPr>
          <w:rFonts w:ascii="Times New Roman" w:hAnsi="Times New Roman" w:cs="Times New Roman"/>
          <w:sz w:val="24"/>
          <w:szCs w:val="24"/>
        </w:rPr>
        <w:tab/>
      </w:r>
      <w:r w:rsidR="00FD054A" w:rsidRPr="006A4727">
        <w:rPr>
          <w:rFonts w:ascii="Times New Roman" w:hAnsi="Times New Roman" w:cs="Times New Roman"/>
          <w:sz w:val="24"/>
          <w:szCs w:val="24"/>
        </w:rPr>
        <w:t>The</w:t>
      </w:r>
      <w:r w:rsidR="00E53396" w:rsidRPr="006A4727">
        <w:rPr>
          <w:rFonts w:ascii="Times New Roman" w:hAnsi="Times New Roman" w:cs="Times New Roman"/>
          <w:sz w:val="24"/>
          <w:szCs w:val="24"/>
        </w:rPr>
        <w:t xml:space="preserve"> second respondent opposed the application while the </w:t>
      </w:r>
      <w:r w:rsidR="00346101" w:rsidRPr="006A4727">
        <w:rPr>
          <w:rFonts w:ascii="Times New Roman" w:hAnsi="Times New Roman" w:cs="Times New Roman"/>
          <w:sz w:val="24"/>
          <w:szCs w:val="24"/>
        </w:rPr>
        <w:t>first</w:t>
      </w:r>
      <w:r w:rsidR="00FD054A" w:rsidRPr="006A4727">
        <w:rPr>
          <w:rFonts w:ascii="Times New Roman" w:hAnsi="Times New Roman" w:cs="Times New Roman"/>
          <w:sz w:val="24"/>
          <w:szCs w:val="24"/>
        </w:rPr>
        <w:t xml:space="preserve"> respondent did not file any opposi</w:t>
      </w:r>
      <w:r w:rsidR="00E53396" w:rsidRPr="006A4727">
        <w:rPr>
          <w:rFonts w:ascii="Times New Roman" w:hAnsi="Times New Roman" w:cs="Times New Roman"/>
          <w:sz w:val="24"/>
          <w:szCs w:val="24"/>
        </w:rPr>
        <w:t>ng papers</w:t>
      </w:r>
      <w:r w:rsidR="00FD054A" w:rsidRPr="006A4727">
        <w:rPr>
          <w:rFonts w:ascii="Times New Roman" w:hAnsi="Times New Roman" w:cs="Times New Roman"/>
          <w:sz w:val="24"/>
          <w:szCs w:val="24"/>
        </w:rPr>
        <w:t xml:space="preserve"> </w:t>
      </w:r>
      <w:r w:rsidR="00E53396" w:rsidRPr="006A4727">
        <w:rPr>
          <w:rFonts w:ascii="Times New Roman" w:hAnsi="Times New Roman" w:cs="Times New Roman"/>
          <w:sz w:val="24"/>
          <w:szCs w:val="24"/>
        </w:rPr>
        <w:t>there</w:t>
      </w:r>
      <w:r w:rsidR="00FD054A" w:rsidRPr="006A4727">
        <w:rPr>
          <w:rFonts w:ascii="Times New Roman" w:hAnsi="Times New Roman" w:cs="Times New Roman"/>
          <w:sz w:val="24"/>
          <w:szCs w:val="24"/>
        </w:rPr>
        <w:t xml:space="preserve">to. </w:t>
      </w:r>
    </w:p>
    <w:p w:rsidR="00346101" w:rsidRPr="006A4727" w:rsidRDefault="00346101" w:rsidP="000055EB">
      <w:pPr>
        <w:spacing w:after="0" w:line="480" w:lineRule="auto"/>
        <w:ind w:firstLine="720"/>
        <w:jc w:val="both"/>
        <w:rPr>
          <w:rFonts w:ascii="Times New Roman" w:hAnsi="Times New Roman" w:cs="Times New Roman"/>
          <w:sz w:val="24"/>
          <w:szCs w:val="24"/>
        </w:rPr>
      </w:pPr>
    </w:p>
    <w:p w:rsidR="00B2617A" w:rsidRPr="006A4727" w:rsidRDefault="00E53396" w:rsidP="00C85EA2">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 xml:space="preserve"> </w:t>
      </w:r>
      <w:r w:rsidR="001002BC" w:rsidRPr="006A4727">
        <w:rPr>
          <w:rFonts w:ascii="Times New Roman" w:hAnsi="Times New Roman" w:cs="Times New Roman"/>
          <w:sz w:val="24"/>
          <w:szCs w:val="24"/>
        </w:rPr>
        <w:t>[2.6</w:t>
      </w:r>
      <w:r w:rsidR="00C85EA2" w:rsidRPr="006A4727">
        <w:rPr>
          <w:rFonts w:ascii="Times New Roman" w:hAnsi="Times New Roman" w:cs="Times New Roman"/>
          <w:sz w:val="24"/>
          <w:szCs w:val="24"/>
        </w:rPr>
        <w:t>]</w:t>
      </w:r>
      <w:r w:rsidR="00C85EA2" w:rsidRPr="006A4727">
        <w:rPr>
          <w:rFonts w:ascii="Times New Roman" w:hAnsi="Times New Roman" w:cs="Times New Roman"/>
          <w:sz w:val="24"/>
          <w:szCs w:val="24"/>
        </w:rPr>
        <w:tab/>
      </w:r>
      <w:r w:rsidR="00CD150A">
        <w:rPr>
          <w:rFonts w:ascii="Times New Roman" w:hAnsi="Times New Roman" w:cs="Times New Roman"/>
          <w:sz w:val="24"/>
          <w:szCs w:val="24"/>
        </w:rPr>
        <w:tab/>
      </w:r>
      <w:r w:rsidR="005656D3" w:rsidRPr="006A4727">
        <w:rPr>
          <w:rFonts w:ascii="Times New Roman" w:hAnsi="Times New Roman" w:cs="Times New Roman"/>
          <w:sz w:val="24"/>
          <w:szCs w:val="24"/>
        </w:rPr>
        <w:t xml:space="preserve">The </w:t>
      </w:r>
      <w:r w:rsidR="00B2617A" w:rsidRPr="006A4727">
        <w:rPr>
          <w:rFonts w:ascii="Times New Roman" w:hAnsi="Times New Roman" w:cs="Times New Roman"/>
          <w:sz w:val="24"/>
          <w:szCs w:val="24"/>
        </w:rPr>
        <w:t xml:space="preserve">court </w:t>
      </w:r>
      <w:r w:rsidR="00B2617A" w:rsidRPr="006A4727">
        <w:rPr>
          <w:rFonts w:ascii="Times New Roman" w:hAnsi="Times New Roman" w:cs="Times New Roman"/>
          <w:i/>
          <w:sz w:val="24"/>
          <w:szCs w:val="24"/>
        </w:rPr>
        <w:t>a quo</w:t>
      </w:r>
      <w:r w:rsidR="00B2617A" w:rsidRPr="006A4727">
        <w:rPr>
          <w:rFonts w:ascii="Times New Roman" w:hAnsi="Times New Roman" w:cs="Times New Roman"/>
          <w:sz w:val="24"/>
          <w:szCs w:val="24"/>
        </w:rPr>
        <w:t xml:space="preserve"> </w:t>
      </w:r>
      <w:r w:rsidR="006C3785" w:rsidRPr="006A4727">
        <w:rPr>
          <w:rFonts w:ascii="Times New Roman" w:hAnsi="Times New Roman" w:cs="Times New Roman"/>
          <w:sz w:val="24"/>
          <w:szCs w:val="24"/>
        </w:rPr>
        <w:t xml:space="preserve">found </w:t>
      </w:r>
      <w:r w:rsidR="00FD054A" w:rsidRPr="006A4727">
        <w:rPr>
          <w:rFonts w:ascii="Times New Roman" w:hAnsi="Times New Roman" w:cs="Times New Roman"/>
          <w:sz w:val="24"/>
          <w:szCs w:val="24"/>
        </w:rPr>
        <w:t xml:space="preserve">that the </w:t>
      </w:r>
      <w:r w:rsidR="00FB035A" w:rsidRPr="006A4727">
        <w:rPr>
          <w:rFonts w:ascii="Times New Roman" w:hAnsi="Times New Roman" w:cs="Times New Roman"/>
          <w:sz w:val="24"/>
          <w:szCs w:val="24"/>
        </w:rPr>
        <w:t>first</w:t>
      </w:r>
      <w:r w:rsidR="00FD054A" w:rsidRPr="006A4727">
        <w:rPr>
          <w:rFonts w:ascii="Times New Roman" w:hAnsi="Times New Roman" w:cs="Times New Roman"/>
          <w:sz w:val="24"/>
          <w:szCs w:val="24"/>
        </w:rPr>
        <w:t xml:space="preserve"> </w:t>
      </w:r>
      <w:r w:rsidR="00CE6A62" w:rsidRPr="006A4727">
        <w:rPr>
          <w:rFonts w:ascii="Times New Roman" w:hAnsi="Times New Roman" w:cs="Times New Roman"/>
          <w:sz w:val="24"/>
          <w:szCs w:val="24"/>
        </w:rPr>
        <w:t>respondent</w:t>
      </w:r>
      <w:r w:rsidR="00545723" w:rsidRPr="006A4727">
        <w:rPr>
          <w:rFonts w:ascii="Times New Roman" w:hAnsi="Times New Roman" w:cs="Times New Roman"/>
          <w:sz w:val="24"/>
          <w:szCs w:val="24"/>
        </w:rPr>
        <w:t xml:space="preserve">’s share of the property was </w:t>
      </w:r>
      <w:r w:rsidR="00CD150A">
        <w:rPr>
          <w:rFonts w:ascii="Times New Roman" w:hAnsi="Times New Roman" w:cs="Times New Roman"/>
          <w:sz w:val="24"/>
          <w:szCs w:val="24"/>
        </w:rPr>
        <w:tab/>
      </w:r>
      <w:r w:rsidR="00545723" w:rsidRPr="006A4727">
        <w:rPr>
          <w:rFonts w:ascii="Times New Roman" w:hAnsi="Times New Roman" w:cs="Times New Roman"/>
          <w:sz w:val="24"/>
          <w:szCs w:val="24"/>
        </w:rPr>
        <w:t xml:space="preserve">capable of being </w:t>
      </w:r>
      <w:proofErr w:type="spellStart"/>
      <w:r w:rsidR="00545723" w:rsidRPr="006A4727">
        <w:rPr>
          <w:rFonts w:ascii="Times New Roman" w:hAnsi="Times New Roman" w:cs="Times New Roman"/>
          <w:sz w:val="24"/>
          <w:szCs w:val="24"/>
        </w:rPr>
        <w:t>attached</w:t>
      </w:r>
      <w:proofErr w:type="spellEnd"/>
      <w:r w:rsidR="00545723" w:rsidRPr="006A4727">
        <w:rPr>
          <w:rFonts w:ascii="Times New Roman" w:hAnsi="Times New Roman" w:cs="Times New Roman"/>
          <w:sz w:val="24"/>
          <w:szCs w:val="24"/>
        </w:rPr>
        <w:t xml:space="preserve"> by the Sheriff and sold in order to recover the </w:t>
      </w:r>
      <w:r w:rsidR="006A4727" w:rsidRPr="006A4727">
        <w:rPr>
          <w:rFonts w:ascii="Times New Roman" w:hAnsi="Times New Roman" w:cs="Times New Roman"/>
          <w:sz w:val="24"/>
          <w:szCs w:val="24"/>
        </w:rPr>
        <w:t xml:space="preserve">debt </w:t>
      </w:r>
      <w:r w:rsidR="00CD150A">
        <w:rPr>
          <w:rFonts w:ascii="Times New Roman" w:hAnsi="Times New Roman" w:cs="Times New Roman"/>
          <w:sz w:val="24"/>
          <w:szCs w:val="24"/>
        </w:rPr>
        <w:tab/>
      </w:r>
      <w:r w:rsidR="006A4727">
        <w:rPr>
          <w:rFonts w:ascii="Times New Roman" w:hAnsi="Times New Roman" w:cs="Times New Roman"/>
          <w:sz w:val="24"/>
          <w:szCs w:val="24"/>
        </w:rPr>
        <w:t>that</w:t>
      </w:r>
      <w:r w:rsidR="00545723" w:rsidRPr="006A4727">
        <w:rPr>
          <w:rFonts w:ascii="Times New Roman" w:hAnsi="Times New Roman" w:cs="Times New Roman"/>
          <w:sz w:val="24"/>
          <w:szCs w:val="24"/>
        </w:rPr>
        <w:t xml:space="preserve"> he owed to the second respondent. </w:t>
      </w:r>
      <w:r w:rsidRPr="006A4727">
        <w:rPr>
          <w:rFonts w:ascii="Times New Roman" w:hAnsi="Times New Roman" w:cs="Times New Roman"/>
          <w:sz w:val="24"/>
          <w:szCs w:val="24"/>
        </w:rPr>
        <w:t xml:space="preserve">It found further that insufficient evidence </w:t>
      </w:r>
      <w:r w:rsidR="00CD150A">
        <w:rPr>
          <w:rFonts w:ascii="Times New Roman" w:hAnsi="Times New Roman" w:cs="Times New Roman"/>
          <w:sz w:val="24"/>
          <w:szCs w:val="24"/>
        </w:rPr>
        <w:tab/>
      </w:r>
      <w:r w:rsidRPr="006A4727">
        <w:rPr>
          <w:rFonts w:ascii="Times New Roman" w:hAnsi="Times New Roman" w:cs="Times New Roman"/>
          <w:sz w:val="24"/>
          <w:szCs w:val="24"/>
        </w:rPr>
        <w:t>was led to prove that the appellant was the sole owner of the property</w:t>
      </w:r>
      <w:r w:rsidR="00545723" w:rsidRPr="006A4727">
        <w:rPr>
          <w:rFonts w:ascii="Times New Roman" w:hAnsi="Times New Roman" w:cs="Times New Roman"/>
          <w:sz w:val="24"/>
          <w:szCs w:val="24"/>
        </w:rPr>
        <w:t xml:space="preserve">, </w:t>
      </w:r>
      <w:r w:rsidR="00501D8F">
        <w:rPr>
          <w:rFonts w:ascii="Times New Roman" w:hAnsi="Times New Roman" w:cs="Times New Roman"/>
          <w:sz w:val="24"/>
          <w:szCs w:val="24"/>
        </w:rPr>
        <w:t xml:space="preserve">or </w:t>
      </w:r>
      <w:r w:rsidR="00513929" w:rsidRPr="006A4727">
        <w:rPr>
          <w:rFonts w:ascii="Times New Roman" w:hAnsi="Times New Roman" w:cs="Times New Roman"/>
          <w:sz w:val="24"/>
          <w:szCs w:val="24"/>
        </w:rPr>
        <w:t xml:space="preserve">that </w:t>
      </w:r>
      <w:r w:rsidR="00501D8F">
        <w:rPr>
          <w:rFonts w:ascii="Times New Roman" w:hAnsi="Times New Roman" w:cs="Times New Roman"/>
          <w:sz w:val="24"/>
          <w:szCs w:val="24"/>
        </w:rPr>
        <w:tab/>
      </w:r>
      <w:r w:rsidR="00513929" w:rsidRPr="006A4727">
        <w:rPr>
          <w:rFonts w:ascii="Times New Roman" w:hAnsi="Times New Roman" w:cs="Times New Roman"/>
          <w:sz w:val="24"/>
          <w:szCs w:val="24"/>
        </w:rPr>
        <w:t xml:space="preserve">she was </w:t>
      </w:r>
      <w:r w:rsidR="00545723" w:rsidRPr="006A4727">
        <w:rPr>
          <w:rFonts w:ascii="Times New Roman" w:hAnsi="Times New Roman" w:cs="Times New Roman"/>
          <w:sz w:val="24"/>
          <w:szCs w:val="24"/>
        </w:rPr>
        <w:t xml:space="preserve">entitled to have the first respondent’s share transferred </w:t>
      </w:r>
      <w:r w:rsidR="007C330B" w:rsidRPr="006A4727">
        <w:rPr>
          <w:rFonts w:ascii="Times New Roman" w:hAnsi="Times New Roman" w:cs="Times New Roman"/>
          <w:sz w:val="24"/>
          <w:szCs w:val="24"/>
        </w:rPr>
        <w:t xml:space="preserve">into </w:t>
      </w:r>
      <w:r w:rsidR="00545723" w:rsidRPr="006A4727">
        <w:rPr>
          <w:rFonts w:ascii="Times New Roman" w:hAnsi="Times New Roman" w:cs="Times New Roman"/>
          <w:sz w:val="24"/>
          <w:szCs w:val="24"/>
        </w:rPr>
        <w:t>her</w:t>
      </w:r>
      <w:r w:rsidR="007C330B" w:rsidRPr="006A4727">
        <w:rPr>
          <w:rFonts w:ascii="Times New Roman" w:hAnsi="Times New Roman" w:cs="Times New Roman"/>
          <w:sz w:val="24"/>
          <w:szCs w:val="24"/>
        </w:rPr>
        <w:t xml:space="preserve"> name</w:t>
      </w:r>
      <w:r w:rsidR="00545723" w:rsidRPr="006A4727">
        <w:rPr>
          <w:rFonts w:ascii="Times New Roman" w:hAnsi="Times New Roman" w:cs="Times New Roman"/>
          <w:sz w:val="24"/>
          <w:szCs w:val="24"/>
        </w:rPr>
        <w:t xml:space="preserve">. </w:t>
      </w:r>
      <w:r w:rsidR="00501D8F">
        <w:rPr>
          <w:rFonts w:ascii="Times New Roman" w:hAnsi="Times New Roman" w:cs="Times New Roman"/>
          <w:sz w:val="24"/>
          <w:szCs w:val="24"/>
        </w:rPr>
        <w:tab/>
      </w:r>
      <w:r w:rsidR="00B2617A" w:rsidRPr="006A4727">
        <w:rPr>
          <w:rFonts w:ascii="Times New Roman" w:hAnsi="Times New Roman" w:cs="Times New Roman"/>
          <w:sz w:val="24"/>
          <w:szCs w:val="24"/>
        </w:rPr>
        <w:t xml:space="preserve">In the result, </w:t>
      </w:r>
      <w:r w:rsidRPr="006A4727">
        <w:rPr>
          <w:rFonts w:ascii="Times New Roman" w:hAnsi="Times New Roman" w:cs="Times New Roman"/>
          <w:sz w:val="24"/>
          <w:szCs w:val="24"/>
        </w:rPr>
        <w:t xml:space="preserve">it </w:t>
      </w:r>
      <w:r w:rsidR="00B2617A" w:rsidRPr="006A4727">
        <w:rPr>
          <w:rFonts w:ascii="Times New Roman" w:hAnsi="Times New Roman" w:cs="Times New Roman"/>
          <w:sz w:val="24"/>
          <w:szCs w:val="24"/>
        </w:rPr>
        <w:t xml:space="preserve">dismissed the appellant’s </w:t>
      </w:r>
      <w:r w:rsidR="00FB035A" w:rsidRPr="006A4727">
        <w:rPr>
          <w:rFonts w:ascii="Times New Roman" w:hAnsi="Times New Roman" w:cs="Times New Roman"/>
          <w:sz w:val="24"/>
          <w:szCs w:val="24"/>
        </w:rPr>
        <w:t>application</w:t>
      </w:r>
      <w:r w:rsidR="00B2617A" w:rsidRPr="006A4727">
        <w:rPr>
          <w:rFonts w:ascii="Times New Roman" w:hAnsi="Times New Roman" w:cs="Times New Roman"/>
          <w:sz w:val="24"/>
          <w:szCs w:val="24"/>
        </w:rPr>
        <w:t>.</w:t>
      </w:r>
    </w:p>
    <w:p w:rsidR="00B2617A" w:rsidRPr="006A4727" w:rsidRDefault="00B2617A" w:rsidP="00B2617A">
      <w:pPr>
        <w:spacing w:after="0" w:line="480" w:lineRule="auto"/>
        <w:ind w:firstLine="720"/>
        <w:jc w:val="both"/>
        <w:rPr>
          <w:rFonts w:ascii="Times New Roman" w:hAnsi="Times New Roman" w:cs="Times New Roman"/>
          <w:sz w:val="24"/>
          <w:szCs w:val="24"/>
        </w:rPr>
      </w:pPr>
    </w:p>
    <w:p w:rsidR="00723E19" w:rsidRPr="006A4727" w:rsidRDefault="00C85EA2" w:rsidP="006A4727">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[3]</w:t>
      </w:r>
      <w:r w:rsidRPr="006A4727">
        <w:rPr>
          <w:rFonts w:ascii="Times New Roman" w:hAnsi="Times New Roman" w:cs="Times New Roman"/>
          <w:sz w:val="24"/>
          <w:szCs w:val="24"/>
        </w:rPr>
        <w:tab/>
      </w:r>
      <w:r w:rsidR="00FD054A" w:rsidRPr="006A4727">
        <w:rPr>
          <w:rFonts w:ascii="Times New Roman" w:hAnsi="Times New Roman" w:cs="Times New Roman"/>
          <w:sz w:val="24"/>
          <w:szCs w:val="24"/>
        </w:rPr>
        <w:t xml:space="preserve">The appellant </w:t>
      </w:r>
      <w:r w:rsidR="00B2617A" w:rsidRPr="006A4727">
        <w:rPr>
          <w:rFonts w:ascii="Times New Roman" w:hAnsi="Times New Roman" w:cs="Times New Roman"/>
          <w:sz w:val="24"/>
          <w:szCs w:val="24"/>
        </w:rPr>
        <w:t xml:space="preserve">was aggrieved by the decision of the court </w:t>
      </w:r>
      <w:r w:rsidR="006E7529" w:rsidRPr="006A4727">
        <w:rPr>
          <w:rFonts w:ascii="Times New Roman" w:hAnsi="Times New Roman" w:cs="Times New Roman"/>
          <w:i/>
          <w:sz w:val="24"/>
          <w:szCs w:val="24"/>
        </w:rPr>
        <w:t>a </w:t>
      </w:r>
      <w:r w:rsidR="00B2617A" w:rsidRPr="006A4727">
        <w:rPr>
          <w:rFonts w:ascii="Times New Roman" w:hAnsi="Times New Roman" w:cs="Times New Roman"/>
          <w:i/>
          <w:sz w:val="24"/>
          <w:szCs w:val="24"/>
        </w:rPr>
        <w:t>quo</w:t>
      </w:r>
      <w:r w:rsidR="00B2617A" w:rsidRPr="006A4727">
        <w:rPr>
          <w:rFonts w:ascii="Times New Roman" w:hAnsi="Times New Roman" w:cs="Times New Roman"/>
          <w:sz w:val="24"/>
          <w:szCs w:val="24"/>
        </w:rPr>
        <w:t xml:space="preserve"> and consequently </w:t>
      </w:r>
      <w:r w:rsidR="006445A4" w:rsidRPr="006A4727">
        <w:rPr>
          <w:rFonts w:ascii="Times New Roman" w:hAnsi="Times New Roman" w:cs="Times New Roman"/>
          <w:sz w:val="24"/>
          <w:szCs w:val="24"/>
        </w:rPr>
        <w:t>noted the present appeal on grounds that essen</w:t>
      </w:r>
      <w:r w:rsidR="006E7529" w:rsidRPr="006A4727">
        <w:rPr>
          <w:rFonts w:ascii="Times New Roman" w:hAnsi="Times New Roman" w:cs="Times New Roman"/>
          <w:sz w:val="24"/>
          <w:szCs w:val="24"/>
        </w:rPr>
        <w:t>tially raise two issues that is:</w:t>
      </w:r>
    </w:p>
    <w:p w:rsidR="006445A4" w:rsidRPr="006A4727" w:rsidRDefault="006E7529" w:rsidP="006A4727">
      <w:pPr>
        <w:ind w:left="2127" w:hanging="709"/>
        <w:rPr>
          <w:rFonts w:ascii="Times New Roman" w:hAnsi="Times New Roman" w:cs="Times New Roman"/>
          <w:sz w:val="24"/>
          <w:szCs w:val="24"/>
        </w:rPr>
      </w:pPr>
      <w:proofErr w:type="spellStart"/>
      <w:r w:rsidRPr="006A4727">
        <w:rPr>
          <w:rFonts w:ascii="Times New Roman" w:hAnsi="Times New Roman" w:cs="Times New Roman"/>
          <w:sz w:val="24"/>
          <w:szCs w:val="24"/>
        </w:rPr>
        <w:t>i</w:t>
      </w:r>
      <w:proofErr w:type="spellEnd"/>
      <w:r w:rsidRPr="006A4727">
        <w:rPr>
          <w:rFonts w:ascii="Times New Roman" w:hAnsi="Times New Roman" w:cs="Times New Roman"/>
          <w:sz w:val="24"/>
          <w:szCs w:val="24"/>
        </w:rPr>
        <w:t xml:space="preserve"> </w:t>
      </w:r>
      <w:r w:rsidRPr="006A4727">
        <w:rPr>
          <w:rFonts w:ascii="Times New Roman" w:hAnsi="Times New Roman" w:cs="Times New Roman"/>
          <w:sz w:val="24"/>
          <w:szCs w:val="24"/>
        </w:rPr>
        <w:tab/>
      </w:r>
      <w:r w:rsidR="00C45E5B" w:rsidRPr="006A4727">
        <w:rPr>
          <w:rFonts w:ascii="Times New Roman" w:hAnsi="Times New Roman" w:cs="Times New Roman"/>
          <w:sz w:val="24"/>
          <w:szCs w:val="24"/>
        </w:rPr>
        <w:t>whether or not the first respondent’s share in the property can be transferred to the appellant, and</w:t>
      </w:r>
    </w:p>
    <w:p w:rsidR="00C45E5B" w:rsidRPr="006A4727" w:rsidRDefault="00723E19" w:rsidP="006E7529">
      <w:pPr>
        <w:spacing w:after="0" w:line="240" w:lineRule="auto"/>
        <w:ind w:left="2127" w:hanging="709"/>
        <w:jc w:val="both"/>
        <w:rPr>
          <w:rFonts w:ascii="Times New Roman" w:hAnsi="Times New Roman" w:cs="Times New Roman"/>
          <w:sz w:val="24"/>
          <w:szCs w:val="24"/>
        </w:rPr>
      </w:pPr>
      <w:r w:rsidRPr="006A4727">
        <w:rPr>
          <w:rFonts w:ascii="Times New Roman" w:hAnsi="Times New Roman" w:cs="Times New Roman"/>
          <w:sz w:val="24"/>
          <w:szCs w:val="24"/>
        </w:rPr>
        <w:t>ii</w:t>
      </w:r>
      <w:r w:rsidRPr="006A4727">
        <w:rPr>
          <w:rFonts w:ascii="Times New Roman" w:hAnsi="Times New Roman" w:cs="Times New Roman"/>
          <w:sz w:val="24"/>
          <w:szCs w:val="24"/>
        </w:rPr>
        <w:tab/>
      </w:r>
      <w:r w:rsidR="00C45E5B" w:rsidRPr="006A4727">
        <w:rPr>
          <w:rFonts w:ascii="Times New Roman" w:hAnsi="Times New Roman" w:cs="Times New Roman"/>
          <w:sz w:val="24"/>
          <w:szCs w:val="24"/>
        </w:rPr>
        <w:t xml:space="preserve">whether or not </w:t>
      </w:r>
      <w:r w:rsidR="006E509C" w:rsidRPr="006A4727">
        <w:rPr>
          <w:rFonts w:ascii="Times New Roman" w:hAnsi="Times New Roman" w:cs="Times New Roman"/>
          <w:sz w:val="24"/>
          <w:szCs w:val="24"/>
        </w:rPr>
        <w:t xml:space="preserve">a </w:t>
      </w:r>
      <w:r w:rsidR="00F63AD4" w:rsidRPr="006A4727">
        <w:rPr>
          <w:rFonts w:ascii="Times New Roman" w:hAnsi="Times New Roman" w:cs="Times New Roman"/>
          <w:sz w:val="24"/>
          <w:szCs w:val="24"/>
        </w:rPr>
        <w:t xml:space="preserve">share in a </w:t>
      </w:r>
      <w:r w:rsidR="006E509C" w:rsidRPr="006A4727">
        <w:rPr>
          <w:rFonts w:ascii="Times New Roman" w:hAnsi="Times New Roman" w:cs="Times New Roman"/>
          <w:sz w:val="24"/>
          <w:szCs w:val="24"/>
        </w:rPr>
        <w:t xml:space="preserve">matrimonial home jointly owned by </w:t>
      </w:r>
      <w:r w:rsidR="00C45E5B" w:rsidRPr="006A4727">
        <w:rPr>
          <w:rFonts w:ascii="Times New Roman" w:hAnsi="Times New Roman" w:cs="Times New Roman"/>
          <w:sz w:val="24"/>
          <w:szCs w:val="24"/>
        </w:rPr>
        <w:t xml:space="preserve">spouses </w:t>
      </w:r>
      <w:r w:rsidR="00F63AD4" w:rsidRPr="006A4727">
        <w:rPr>
          <w:rFonts w:ascii="Times New Roman" w:hAnsi="Times New Roman" w:cs="Times New Roman"/>
          <w:sz w:val="24"/>
          <w:szCs w:val="24"/>
        </w:rPr>
        <w:t>can be attached and sold in execution of a judgment entered against one of the spouses</w:t>
      </w:r>
      <w:r w:rsidR="00892B8A" w:rsidRPr="006A4727">
        <w:rPr>
          <w:rFonts w:ascii="Times New Roman" w:hAnsi="Times New Roman" w:cs="Times New Roman"/>
          <w:sz w:val="24"/>
          <w:szCs w:val="24"/>
        </w:rPr>
        <w:t>.</w:t>
      </w:r>
    </w:p>
    <w:p w:rsidR="00C45E5B" w:rsidRPr="006A4727" w:rsidRDefault="00C45E5B" w:rsidP="00723E19">
      <w:pPr>
        <w:spacing w:after="0" w:line="240" w:lineRule="auto"/>
        <w:ind w:left="2880" w:hanging="720"/>
        <w:jc w:val="both"/>
        <w:rPr>
          <w:rFonts w:ascii="Times New Roman" w:hAnsi="Times New Roman" w:cs="Times New Roman"/>
          <w:sz w:val="24"/>
          <w:szCs w:val="24"/>
        </w:rPr>
      </w:pPr>
    </w:p>
    <w:p w:rsidR="00C45E5B" w:rsidRPr="006A4727" w:rsidRDefault="00C45E5B" w:rsidP="00723E19">
      <w:pPr>
        <w:spacing w:after="0" w:line="240" w:lineRule="auto"/>
        <w:ind w:left="2880" w:hanging="720"/>
        <w:jc w:val="both"/>
        <w:rPr>
          <w:rFonts w:ascii="Times New Roman" w:hAnsi="Times New Roman" w:cs="Times New Roman"/>
          <w:sz w:val="24"/>
          <w:szCs w:val="24"/>
        </w:rPr>
      </w:pPr>
    </w:p>
    <w:p w:rsidR="006445A4" w:rsidRPr="006A4727" w:rsidRDefault="006445A4" w:rsidP="00B2617A">
      <w:pPr>
        <w:spacing w:after="0" w:line="480" w:lineRule="auto"/>
        <w:ind w:firstLine="720"/>
        <w:jc w:val="both"/>
        <w:rPr>
          <w:rFonts w:ascii="Times New Roman" w:hAnsi="Times New Roman" w:cs="Times New Roman"/>
          <w:sz w:val="24"/>
          <w:szCs w:val="24"/>
        </w:rPr>
      </w:pPr>
      <w:r w:rsidRPr="006A4727">
        <w:rPr>
          <w:rFonts w:ascii="Times New Roman" w:hAnsi="Times New Roman" w:cs="Times New Roman"/>
          <w:sz w:val="24"/>
          <w:szCs w:val="24"/>
        </w:rPr>
        <w:t>The appellant raised the f</w:t>
      </w:r>
      <w:r w:rsidR="007C330B" w:rsidRPr="006A4727">
        <w:rPr>
          <w:rFonts w:ascii="Times New Roman" w:hAnsi="Times New Roman" w:cs="Times New Roman"/>
          <w:sz w:val="24"/>
          <w:szCs w:val="24"/>
        </w:rPr>
        <w:t>ollowing other ground of appeal:</w:t>
      </w:r>
    </w:p>
    <w:p w:rsidR="00920D94" w:rsidRPr="006A4727" w:rsidRDefault="007C330B" w:rsidP="006A4727">
      <w:pPr>
        <w:spacing w:after="0" w:line="240" w:lineRule="auto"/>
        <w:ind w:left="720" w:firstLine="720"/>
        <w:jc w:val="both"/>
        <w:rPr>
          <w:rFonts w:ascii="Times New Roman" w:hAnsi="Times New Roman" w:cs="Times New Roman"/>
          <w:sz w:val="24"/>
          <w:szCs w:val="24"/>
        </w:rPr>
      </w:pPr>
      <w:r w:rsidRPr="006A4727">
        <w:rPr>
          <w:rFonts w:ascii="Times New Roman" w:hAnsi="Times New Roman" w:cs="Times New Roman"/>
          <w:sz w:val="24"/>
          <w:szCs w:val="24"/>
        </w:rPr>
        <w:lastRenderedPageBreak/>
        <w:t>“</w:t>
      </w:r>
      <w:r w:rsidR="006445A4" w:rsidRPr="006A4727">
        <w:rPr>
          <w:rFonts w:ascii="Times New Roman" w:hAnsi="Times New Roman" w:cs="Times New Roman"/>
          <w:sz w:val="24"/>
          <w:szCs w:val="24"/>
        </w:rPr>
        <w:t xml:space="preserve">More importantly, the court </w:t>
      </w:r>
      <w:r w:rsidR="006445A4" w:rsidRPr="006A4727">
        <w:rPr>
          <w:rFonts w:ascii="Times New Roman" w:hAnsi="Times New Roman" w:cs="Times New Roman"/>
          <w:i/>
          <w:sz w:val="24"/>
          <w:szCs w:val="24"/>
        </w:rPr>
        <w:t>a quo</w:t>
      </w:r>
      <w:r w:rsidR="006445A4" w:rsidRPr="006A4727">
        <w:rPr>
          <w:rFonts w:ascii="Times New Roman" w:hAnsi="Times New Roman" w:cs="Times New Roman"/>
          <w:sz w:val="24"/>
          <w:szCs w:val="24"/>
        </w:rPr>
        <w:t xml:space="preserve"> ignored, and was timid, in failing to take a </w:t>
      </w:r>
      <w:r w:rsidR="006A4727">
        <w:rPr>
          <w:rFonts w:ascii="Times New Roman" w:hAnsi="Times New Roman" w:cs="Times New Roman"/>
          <w:sz w:val="24"/>
          <w:szCs w:val="24"/>
        </w:rPr>
        <w:tab/>
      </w:r>
      <w:r w:rsidR="006445A4" w:rsidRPr="006A4727">
        <w:rPr>
          <w:rFonts w:ascii="Times New Roman" w:hAnsi="Times New Roman" w:cs="Times New Roman"/>
          <w:sz w:val="24"/>
          <w:szCs w:val="24"/>
        </w:rPr>
        <w:t xml:space="preserve">robust approach required by the Constitution in protecting women’s rights in </w:t>
      </w:r>
      <w:r w:rsidR="00B4364D" w:rsidRPr="006A4727">
        <w:rPr>
          <w:rFonts w:ascii="Times New Roman" w:hAnsi="Times New Roman" w:cs="Times New Roman"/>
          <w:sz w:val="24"/>
          <w:szCs w:val="24"/>
        </w:rPr>
        <w:tab/>
      </w:r>
      <w:r w:rsidR="006445A4" w:rsidRPr="006A4727">
        <w:rPr>
          <w:rFonts w:ascii="Times New Roman" w:hAnsi="Times New Roman" w:cs="Times New Roman"/>
          <w:sz w:val="24"/>
          <w:szCs w:val="24"/>
        </w:rPr>
        <w:t>the matter.</w:t>
      </w:r>
      <w:r w:rsidRPr="006A4727">
        <w:rPr>
          <w:rFonts w:ascii="Times New Roman" w:hAnsi="Times New Roman" w:cs="Times New Roman"/>
          <w:sz w:val="24"/>
          <w:szCs w:val="24"/>
        </w:rPr>
        <w:t>”</w:t>
      </w:r>
    </w:p>
    <w:p w:rsidR="00C60FDC" w:rsidRPr="006A4727" w:rsidRDefault="008D2389" w:rsidP="00920D94">
      <w:pPr>
        <w:spacing w:after="0" w:line="480" w:lineRule="auto"/>
        <w:ind w:left="720" w:hanging="720"/>
        <w:jc w:val="both"/>
        <w:rPr>
          <w:rFonts w:ascii="Times New Roman" w:hAnsi="Times New Roman" w:cs="Times New Roman"/>
          <w:b/>
          <w:sz w:val="24"/>
          <w:szCs w:val="24"/>
        </w:rPr>
      </w:pPr>
      <w:r w:rsidRPr="006A4727">
        <w:rPr>
          <w:rFonts w:ascii="Times New Roman" w:hAnsi="Times New Roman" w:cs="Times New Roman"/>
          <w:sz w:val="24"/>
          <w:szCs w:val="24"/>
        </w:rPr>
        <w:tab/>
      </w:r>
      <w:r w:rsidR="002A3519" w:rsidRPr="006A4727">
        <w:rPr>
          <w:rFonts w:ascii="Times New Roman" w:hAnsi="Times New Roman" w:cs="Times New Roman"/>
          <w:b/>
          <w:sz w:val="24"/>
          <w:szCs w:val="24"/>
        </w:rPr>
        <w:t>The a</w:t>
      </w:r>
      <w:r w:rsidR="00C60FDC" w:rsidRPr="006A4727">
        <w:rPr>
          <w:rFonts w:ascii="Times New Roman" w:hAnsi="Times New Roman" w:cs="Times New Roman"/>
          <w:b/>
          <w:sz w:val="24"/>
          <w:szCs w:val="24"/>
        </w:rPr>
        <w:t>ppellant’s case</w:t>
      </w:r>
      <w:r w:rsidR="00920D94" w:rsidRPr="006A4727">
        <w:rPr>
          <w:rFonts w:ascii="Times New Roman" w:hAnsi="Times New Roman" w:cs="Times New Roman"/>
          <w:b/>
          <w:sz w:val="24"/>
          <w:szCs w:val="24"/>
        </w:rPr>
        <w:tab/>
      </w:r>
    </w:p>
    <w:p w:rsidR="000B4068" w:rsidRPr="006A4727" w:rsidRDefault="00C81A78" w:rsidP="007C330B">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[4]</w:t>
      </w:r>
      <w:r w:rsidRPr="006A4727">
        <w:rPr>
          <w:rFonts w:ascii="Times New Roman" w:hAnsi="Times New Roman" w:cs="Times New Roman"/>
          <w:sz w:val="24"/>
          <w:szCs w:val="24"/>
        </w:rPr>
        <w:tab/>
      </w:r>
      <w:r w:rsidR="000B4068" w:rsidRPr="006A4727">
        <w:rPr>
          <w:rFonts w:ascii="Times New Roman" w:hAnsi="Times New Roman" w:cs="Times New Roman"/>
          <w:sz w:val="24"/>
          <w:szCs w:val="24"/>
        </w:rPr>
        <w:t>The app</w:t>
      </w:r>
      <w:r w:rsidR="00513929" w:rsidRPr="006A4727">
        <w:rPr>
          <w:rFonts w:ascii="Times New Roman" w:hAnsi="Times New Roman" w:cs="Times New Roman"/>
          <w:sz w:val="24"/>
          <w:szCs w:val="24"/>
        </w:rPr>
        <w:t>ell</w:t>
      </w:r>
      <w:r w:rsidR="000B4068" w:rsidRPr="006A4727">
        <w:rPr>
          <w:rFonts w:ascii="Times New Roman" w:hAnsi="Times New Roman" w:cs="Times New Roman"/>
          <w:sz w:val="24"/>
          <w:szCs w:val="24"/>
        </w:rPr>
        <w:t xml:space="preserve">ant’s </w:t>
      </w:r>
      <w:r w:rsidR="0006635A" w:rsidRPr="006A4727">
        <w:rPr>
          <w:rFonts w:ascii="Times New Roman" w:hAnsi="Times New Roman" w:cs="Times New Roman"/>
          <w:sz w:val="24"/>
          <w:szCs w:val="24"/>
        </w:rPr>
        <w:t xml:space="preserve">main </w:t>
      </w:r>
      <w:r w:rsidR="000B4068" w:rsidRPr="006A4727">
        <w:rPr>
          <w:rFonts w:ascii="Times New Roman" w:hAnsi="Times New Roman" w:cs="Times New Roman"/>
          <w:sz w:val="24"/>
          <w:szCs w:val="24"/>
        </w:rPr>
        <w:t xml:space="preserve">case </w:t>
      </w:r>
      <w:r w:rsidR="000B4068" w:rsidRPr="006A4727">
        <w:rPr>
          <w:rFonts w:ascii="Times New Roman" w:hAnsi="Times New Roman" w:cs="Times New Roman"/>
          <w:i/>
          <w:sz w:val="24"/>
          <w:szCs w:val="24"/>
        </w:rPr>
        <w:t>a quo</w:t>
      </w:r>
      <w:r w:rsidR="000B4068" w:rsidRPr="006A4727">
        <w:rPr>
          <w:rFonts w:ascii="Times New Roman" w:hAnsi="Times New Roman" w:cs="Times New Roman"/>
          <w:sz w:val="24"/>
          <w:szCs w:val="24"/>
        </w:rPr>
        <w:t xml:space="preserve"> was that the first respondent had acted recklessly in</w:t>
      </w:r>
      <w:r w:rsidR="0006635A" w:rsidRPr="006A4727">
        <w:rPr>
          <w:rFonts w:ascii="Times New Roman" w:hAnsi="Times New Roman" w:cs="Times New Roman"/>
          <w:sz w:val="24"/>
          <w:szCs w:val="24"/>
        </w:rPr>
        <w:t xml:space="preserve"> ‘exposing’ the matrimonial home and</w:t>
      </w:r>
      <w:r w:rsidR="000B4068" w:rsidRPr="006A4727">
        <w:rPr>
          <w:rFonts w:ascii="Times New Roman" w:hAnsi="Times New Roman" w:cs="Times New Roman"/>
          <w:sz w:val="24"/>
          <w:szCs w:val="24"/>
        </w:rPr>
        <w:t xml:space="preserve"> acquiring debts which resulted in his share of it, being </w:t>
      </w:r>
      <w:proofErr w:type="spellStart"/>
      <w:r w:rsidR="006D11E8" w:rsidRPr="006A4727">
        <w:rPr>
          <w:rFonts w:ascii="Times New Roman" w:hAnsi="Times New Roman" w:cs="Times New Roman"/>
          <w:sz w:val="24"/>
          <w:szCs w:val="24"/>
        </w:rPr>
        <w:t>attached</w:t>
      </w:r>
      <w:proofErr w:type="spellEnd"/>
      <w:r w:rsidR="000B4068" w:rsidRPr="006A4727">
        <w:rPr>
          <w:rFonts w:ascii="Times New Roman" w:hAnsi="Times New Roman" w:cs="Times New Roman"/>
          <w:sz w:val="24"/>
          <w:szCs w:val="24"/>
        </w:rPr>
        <w:t xml:space="preserve"> by the Sheriff. Further she stated thus in her founding af</w:t>
      </w:r>
      <w:r w:rsidR="007C330B" w:rsidRPr="006A4727">
        <w:rPr>
          <w:rFonts w:ascii="Times New Roman" w:hAnsi="Times New Roman" w:cs="Times New Roman"/>
          <w:sz w:val="24"/>
          <w:szCs w:val="24"/>
        </w:rPr>
        <w:t>fidavit:</w:t>
      </w:r>
    </w:p>
    <w:p w:rsidR="000B4068" w:rsidRPr="006A4727" w:rsidRDefault="007C330B" w:rsidP="000B4068">
      <w:pPr>
        <w:spacing w:after="0" w:line="24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ab/>
      </w:r>
      <w:r w:rsidR="006E7529" w:rsidRPr="006A4727">
        <w:rPr>
          <w:rFonts w:ascii="Times New Roman" w:hAnsi="Times New Roman" w:cs="Times New Roman"/>
          <w:sz w:val="24"/>
          <w:szCs w:val="24"/>
        </w:rPr>
        <w:tab/>
        <w:t>“</w:t>
      </w:r>
      <w:r w:rsidRPr="006A4727">
        <w:rPr>
          <w:rFonts w:ascii="Times New Roman" w:hAnsi="Times New Roman" w:cs="Times New Roman"/>
          <w:sz w:val="24"/>
          <w:szCs w:val="24"/>
        </w:rPr>
        <w:t>… a</w:t>
      </w:r>
      <w:r w:rsidR="000B4068" w:rsidRPr="006A4727">
        <w:rPr>
          <w:rFonts w:ascii="Times New Roman" w:hAnsi="Times New Roman" w:cs="Times New Roman"/>
          <w:sz w:val="24"/>
          <w:szCs w:val="24"/>
        </w:rPr>
        <w:t xml:space="preserve">s a joint owner, it is my respectful contention </w:t>
      </w:r>
      <w:r w:rsidR="006E7529" w:rsidRPr="006A4727">
        <w:rPr>
          <w:rFonts w:ascii="Times New Roman" w:hAnsi="Times New Roman" w:cs="Times New Roman"/>
          <w:sz w:val="24"/>
          <w:szCs w:val="24"/>
        </w:rPr>
        <w:tab/>
      </w:r>
      <w:r w:rsidR="000B4068" w:rsidRPr="006A4727">
        <w:rPr>
          <w:rFonts w:ascii="Times New Roman" w:hAnsi="Times New Roman" w:cs="Times New Roman"/>
          <w:sz w:val="24"/>
          <w:szCs w:val="24"/>
        </w:rPr>
        <w:t xml:space="preserve">that a co-owner does not </w:t>
      </w:r>
      <w:r w:rsidR="006A4727">
        <w:rPr>
          <w:rFonts w:ascii="Times New Roman" w:hAnsi="Times New Roman" w:cs="Times New Roman"/>
          <w:sz w:val="24"/>
          <w:szCs w:val="24"/>
        </w:rPr>
        <w:tab/>
      </w:r>
      <w:r w:rsidR="000B4068" w:rsidRPr="006A4727">
        <w:rPr>
          <w:rFonts w:ascii="Times New Roman" w:hAnsi="Times New Roman" w:cs="Times New Roman"/>
          <w:sz w:val="24"/>
          <w:szCs w:val="24"/>
        </w:rPr>
        <w:t xml:space="preserve">have </w:t>
      </w:r>
      <w:r w:rsidR="000B4068" w:rsidRPr="006A4727">
        <w:rPr>
          <w:rFonts w:ascii="Times New Roman" w:hAnsi="Times New Roman" w:cs="Times New Roman"/>
          <w:i/>
          <w:sz w:val="24"/>
          <w:szCs w:val="24"/>
        </w:rPr>
        <w:t xml:space="preserve">jus </w:t>
      </w:r>
      <w:proofErr w:type="spellStart"/>
      <w:r w:rsidR="000B4068" w:rsidRPr="006A4727">
        <w:rPr>
          <w:rFonts w:ascii="Times New Roman" w:hAnsi="Times New Roman" w:cs="Times New Roman"/>
          <w:i/>
          <w:sz w:val="24"/>
          <w:szCs w:val="24"/>
        </w:rPr>
        <w:t>abute</w:t>
      </w:r>
      <w:r w:rsidR="008F762C">
        <w:rPr>
          <w:rFonts w:ascii="Times New Roman" w:hAnsi="Times New Roman" w:cs="Times New Roman"/>
          <w:i/>
          <w:sz w:val="24"/>
          <w:szCs w:val="24"/>
        </w:rPr>
        <w:t>n</w:t>
      </w:r>
      <w:r w:rsidR="000B4068" w:rsidRPr="006A4727">
        <w:rPr>
          <w:rFonts w:ascii="Times New Roman" w:hAnsi="Times New Roman" w:cs="Times New Roman"/>
          <w:i/>
          <w:sz w:val="24"/>
          <w:szCs w:val="24"/>
        </w:rPr>
        <w:t>di</w:t>
      </w:r>
      <w:proofErr w:type="spellEnd"/>
      <w:r w:rsidR="000B4068" w:rsidRPr="006A4727">
        <w:rPr>
          <w:rFonts w:ascii="Times New Roman" w:hAnsi="Times New Roman" w:cs="Times New Roman"/>
          <w:sz w:val="24"/>
          <w:szCs w:val="24"/>
        </w:rPr>
        <w:t xml:space="preserve"> in respect of the property. A co-owner in my opinion cannot </w:t>
      </w:r>
      <w:r w:rsidR="006E7529" w:rsidRPr="006A4727">
        <w:rPr>
          <w:rFonts w:ascii="Times New Roman" w:hAnsi="Times New Roman" w:cs="Times New Roman"/>
          <w:sz w:val="24"/>
          <w:szCs w:val="24"/>
        </w:rPr>
        <w:tab/>
      </w:r>
      <w:r w:rsidR="000B4068" w:rsidRPr="006A4727">
        <w:rPr>
          <w:rFonts w:ascii="Times New Roman" w:hAnsi="Times New Roman" w:cs="Times New Roman"/>
          <w:sz w:val="24"/>
          <w:szCs w:val="24"/>
        </w:rPr>
        <w:t xml:space="preserve">introduce a structural change in the occupation of the land without the consent </w:t>
      </w:r>
      <w:r w:rsidR="006A4727">
        <w:rPr>
          <w:rFonts w:ascii="Times New Roman" w:hAnsi="Times New Roman" w:cs="Times New Roman"/>
          <w:sz w:val="24"/>
          <w:szCs w:val="24"/>
        </w:rPr>
        <w:tab/>
      </w:r>
      <w:r w:rsidR="000B4068" w:rsidRPr="006A4727">
        <w:rPr>
          <w:rFonts w:ascii="Times New Roman" w:hAnsi="Times New Roman" w:cs="Times New Roman"/>
          <w:sz w:val="24"/>
          <w:szCs w:val="24"/>
        </w:rPr>
        <w:t xml:space="preserve">of the other or alternatively </w:t>
      </w:r>
      <w:r w:rsidR="006E7529" w:rsidRPr="006A4727">
        <w:rPr>
          <w:rFonts w:ascii="Times New Roman" w:hAnsi="Times New Roman" w:cs="Times New Roman"/>
          <w:sz w:val="24"/>
          <w:szCs w:val="24"/>
        </w:rPr>
        <w:tab/>
      </w:r>
      <w:r w:rsidR="000B4068" w:rsidRPr="006A4727">
        <w:rPr>
          <w:rFonts w:ascii="Times New Roman" w:hAnsi="Times New Roman" w:cs="Times New Roman"/>
          <w:sz w:val="24"/>
          <w:szCs w:val="24"/>
        </w:rPr>
        <w:t xml:space="preserve">the co-owner cannot expose the property through </w:t>
      </w:r>
      <w:r w:rsidR="006E7529" w:rsidRPr="006A4727">
        <w:rPr>
          <w:rFonts w:ascii="Times New Roman" w:hAnsi="Times New Roman" w:cs="Times New Roman"/>
          <w:sz w:val="24"/>
          <w:szCs w:val="24"/>
        </w:rPr>
        <w:tab/>
      </w:r>
      <w:r w:rsidR="000B4068" w:rsidRPr="006A4727">
        <w:rPr>
          <w:rFonts w:ascii="Times New Roman" w:hAnsi="Times New Roman" w:cs="Times New Roman"/>
          <w:sz w:val="24"/>
          <w:szCs w:val="24"/>
        </w:rPr>
        <w:t xml:space="preserve">reckless action such that the rights of the co-owner </w:t>
      </w:r>
      <w:r w:rsidR="006E7529" w:rsidRPr="006A4727">
        <w:rPr>
          <w:rFonts w:ascii="Times New Roman" w:hAnsi="Times New Roman" w:cs="Times New Roman"/>
          <w:sz w:val="24"/>
          <w:szCs w:val="24"/>
        </w:rPr>
        <w:tab/>
      </w:r>
      <w:r w:rsidR="000B4068" w:rsidRPr="006A4727">
        <w:rPr>
          <w:rFonts w:ascii="Times New Roman" w:hAnsi="Times New Roman" w:cs="Times New Roman"/>
          <w:sz w:val="24"/>
          <w:szCs w:val="24"/>
        </w:rPr>
        <w:t>can be directed (sic)</w:t>
      </w:r>
    </w:p>
    <w:p w:rsidR="006A4727" w:rsidRDefault="007C330B" w:rsidP="000B4068">
      <w:pPr>
        <w:spacing w:after="0" w:line="24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ab/>
      </w:r>
      <w:r w:rsidR="006E7529" w:rsidRPr="006A4727">
        <w:rPr>
          <w:rFonts w:ascii="Times New Roman" w:hAnsi="Times New Roman" w:cs="Times New Roman"/>
          <w:sz w:val="24"/>
          <w:szCs w:val="24"/>
        </w:rPr>
        <w:tab/>
      </w:r>
      <w:r w:rsidRPr="006A4727">
        <w:rPr>
          <w:rFonts w:ascii="Times New Roman" w:hAnsi="Times New Roman" w:cs="Times New Roman"/>
          <w:sz w:val="24"/>
          <w:szCs w:val="24"/>
        </w:rPr>
        <w:t xml:space="preserve">… </w:t>
      </w:r>
      <w:r w:rsidR="000B4068" w:rsidRPr="006A4727">
        <w:rPr>
          <w:rFonts w:ascii="Times New Roman" w:hAnsi="Times New Roman" w:cs="Times New Roman"/>
          <w:sz w:val="24"/>
          <w:szCs w:val="24"/>
        </w:rPr>
        <w:t xml:space="preserve">I therefore believe that where matrimonial property is concerned, which is </w:t>
      </w:r>
      <w:r w:rsidR="006A4727">
        <w:rPr>
          <w:rFonts w:ascii="Times New Roman" w:hAnsi="Times New Roman" w:cs="Times New Roman"/>
          <w:sz w:val="24"/>
          <w:szCs w:val="24"/>
        </w:rPr>
        <w:tab/>
      </w:r>
      <w:r w:rsidR="000B4068" w:rsidRPr="006A4727">
        <w:rPr>
          <w:rFonts w:ascii="Times New Roman" w:hAnsi="Times New Roman" w:cs="Times New Roman"/>
          <w:sz w:val="24"/>
          <w:szCs w:val="24"/>
        </w:rPr>
        <w:t xml:space="preserve">jointly owned, </w:t>
      </w:r>
      <w:r w:rsidR="000B4068" w:rsidRPr="006A4727">
        <w:rPr>
          <w:rFonts w:ascii="Times New Roman" w:hAnsi="Times New Roman" w:cs="Times New Roman"/>
          <w:sz w:val="24"/>
          <w:szCs w:val="24"/>
          <w:u w:val="single"/>
        </w:rPr>
        <w:t xml:space="preserve">the common law should be expanded to recognise that property </w:t>
      </w:r>
      <w:r w:rsidR="006A4727" w:rsidRPr="006A4727">
        <w:rPr>
          <w:rFonts w:ascii="Times New Roman" w:hAnsi="Times New Roman" w:cs="Times New Roman"/>
          <w:sz w:val="24"/>
          <w:szCs w:val="24"/>
        </w:rPr>
        <w:tab/>
      </w:r>
      <w:r w:rsidR="000B4068" w:rsidRPr="006A4727">
        <w:rPr>
          <w:rFonts w:ascii="Times New Roman" w:hAnsi="Times New Roman" w:cs="Times New Roman"/>
          <w:sz w:val="24"/>
          <w:szCs w:val="24"/>
          <w:u w:val="single"/>
        </w:rPr>
        <w:t xml:space="preserve">cannot </w:t>
      </w:r>
      <w:r w:rsidR="006E7529" w:rsidRPr="006A4727">
        <w:rPr>
          <w:rFonts w:ascii="Times New Roman" w:hAnsi="Times New Roman" w:cs="Times New Roman"/>
          <w:sz w:val="24"/>
          <w:szCs w:val="24"/>
        </w:rPr>
        <w:tab/>
      </w:r>
      <w:r w:rsidR="0073165E" w:rsidRPr="006A4727">
        <w:rPr>
          <w:rFonts w:ascii="Times New Roman" w:hAnsi="Times New Roman" w:cs="Times New Roman"/>
          <w:sz w:val="24"/>
          <w:szCs w:val="24"/>
          <w:u w:val="single"/>
        </w:rPr>
        <w:t>be attached</w:t>
      </w:r>
      <w:r w:rsidR="000B4068" w:rsidRPr="006A4727">
        <w:rPr>
          <w:rFonts w:ascii="Times New Roman" w:hAnsi="Times New Roman" w:cs="Times New Roman"/>
          <w:sz w:val="24"/>
          <w:szCs w:val="24"/>
          <w:u w:val="single"/>
        </w:rPr>
        <w:t xml:space="preserve"> or exposed, without the consent of the other co-owner</w:t>
      </w:r>
      <w:r w:rsidR="006E7529" w:rsidRPr="006A4727">
        <w:rPr>
          <w:rFonts w:ascii="Times New Roman" w:hAnsi="Times New Roman" w:cs="Times New Roman"/>
          <w:sz w:val="24"/>
          <w:szCs w:val="24"/>
          <w:u w:val="single"/>
        </w:rPr>
        <w:t>.”</w:t>
      </w:r>
      <w:r w:rsidR="000B4068" w:rsidRPr="006A4727">
        <w:rPr>
          <w:rFonts w:ascii="Times New Roman" w:hAnsi="Times New Roman" w:cs="Times New Roman"/>
          <w:sz w:val="24"/>
          <w:szCs w:val="24"/>
        </w:rPr>
        <w:t xml:space="preserve"> </w:t>
      </w:r>
    </w:p>
    <w:p w:rsidR="000B4068" w:rsidRPr="006A4727" w:rsidRDefault="006A4727" w:rsidP="000B4068">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B4068" w:rsidRPr="006A4727">
        <w:rPr>
          <w:rFonts w:ascii="Times New Roman" w:hAnsi="Times New Roman" w:cs="Times New Roman"/>
          <w:sz w:val="24"/>
          <w:szCs w:val="24"/>
        </w:rPr>
        <w:t>(</w:t>
      </w:r>
      <w:r w:rsidR="000B4068" w:rsidRPr="006A4727">
        <w:rPr>
          <w:rFonts w:ascii="Times New Roman" w:hAnsi="Times New Roman" w:cs="Times New Roman"/>
          <w:i/>
          <w:sz w:val="24"/>
          <w:szCs w:val="24"/>
        </w:rPr>
        <w:t>my emphasis)</w:t>
      </w:r>
    </w:p>
    <w:p w:rsidR="000B4068" w:rsidRPr="006A4727" w:rsidRDefault="000B4068" w:rsidP="000B4068">
      <w:pPr>
        <w:spacing w:after="0" w:line="480" w:lineRule="auto"/>
        <w:ind w:left="720" w:hanging="720"/>
        <w:jc w:val="both"/>
        <w:rPr>
          <w:rFonts w:ascii="Times New Roman" w:hAnsi="Times New Roman" w:cs="Times New Roman"/>
          <w:sz w:val="24"/>
          <w:szCs w:val="24"/>
        </w:rPr>
      </w:pPr>
    </w:p>
    <w:p w:rsidR="00C62AA3" w:rsidRPr="006A4727" w:rsidRDefault="000B4068" w:rsidP="000B4068">
      <w:pPr>
        <w:spacing w:after="0" w:line="480" w:lineRule="auto"/>
        <w:ind w:left="720" w:hanging="720"/>
        <w:jc w:val="both"/>
        <w:rPr>
          <w:rFonts w:ascii="Times New Roman" w:hAnsi="Times New Roman" w:cs="Times New Roman"/>
          <w:i/>
          <w:sz w:val="24"/>
          <w:szCs w:val="24"/>
        </w:rPr>
      </w:pPr>
      <w:r w:rsidRPr="006A4727">
        <w:rPr>
          <w:rFonts w:ascii="Times New Roman" w:hAnsi="Times New Roman" w:cs="Times New Roman"/>
          <w:sz w:val="24"/>
          <w:szCs w:val="24"/>
        </w:rPr>
        <w:tab/>
        <w:t>The appellant also made reference to the effect that the attachment of the first respondent’s half share of the property would</w:t>
      </w:r>
      <w:r w:rsidR="0006635A" w:rsidRPr="006A4727">
        <w:rPr>
          <w:rFonts w:ascii="Times New Roman" w:hAnsi="Times New Roman" w:cs="Times New Roman"/>
          <w:sz w:val="24"/>
          <w:szCs w:val="24"/>
        </w:rPr>
        <w:t xml:space="preserve"> have</w:t>
      </w:r>
      <w:r w:rsidRPr="006A4727">
        <w:rPr>
          <w:rFonts w:ascii="Times New Roman" w:hAnsi="Times New Roman" w:cs="Times New Roman"/>
          <w:sz w:val="24"/>
          <w:szCs w:val="24"/>
        </w:rPr>
        <w:t xml:space="preserve">, in particular, that it would result in the imposition on her, of another co-owner with equal rights over the property. She accordingly sought in this respect, an order setting aside the attachment of the first respondent’s half share in the property. </w:t>
      </w:r>
      <w:r w:rsidR="00C81A78" w:rsidRPr="006A4727">
        <w:rPr>
          <w:rFonts w:ascii="Times New Roman" w:hAnsi="Times New Roman" w:cs="Times New Roman"/>
          <w:sz w:val="24"/>
          <w:szCs w:val="24"/>
        </w:rPr>
        <w:t xml:space="preserve">The appellant </w:t>
      </w:r>
      <w:r w:rsidRPr="006A4727">
        <w:rPr>
          <w:rFonts w:ascii="Times New Roman" w:hAnsi="Times New Roman" w:cs="Times New Roman"/>
          <w:sz w:val="24"/>
          <w:szCs w:val="24"/>
        </w:rPr>
        <w:t xml:space="preserve">in her heads of argument </w:t>
      </w:r>
      <w:r w:rsidR="00C81A78" w:rsidRPr="006A4727">
        <w:rPr>
          <w:rFonts w:ascii="Times New Roman" w:hAnsi="Times New Roman" w:cs="Times New Roman"/>
          <w:sz w:val="24"/>
          <w:szCs w:val="24"/>
        </w:rPr>
        <w:t xml:space="preserve">argued that the attachment of the first respondent’s share in the property amounted to an interference with her rights as a co-owner. </w:t>
      </w:r>
      <w:r w:rsidR="001002BC" w:rsidRPr="006A4727">
        <w:rPr>
          <w:rFonts w:ascii="Times New Roman" w:hAnsi="Times New Roman" w:cs="Times New Roman"/>
          <w:sz w:val="24"/>
          <w:szCs w:val="24"/>
        </w:rPr>
        <w:t>She</w:t>
      </w:r>
      <w:r w:rsidR="00877F48" w:rsidRPr="006A4727">
        <w:rPr>
          <w:rFonts w:ascii="Times New Roman" w:hAnsi="Times New Roman" w:cs="Times New Roman"/>
          <w:sz w:val="24"/>
          <w:szCs w:val="24"/>
        </w:rPr>
        <w:t xml:space="preserve"> </w:t>
      </w:r>
      <w:r w:rsidR="00C81A78" w:rsidRPr="006A4727">
        <w:rPr>
          <w:rFonts w:ascii="Times New Roman" w:hAnsi="Times New Roman" w:cs="Times New Roman"/>
          <w:sz w:val="24"/>
          <w:szCs w:val="24"/>
        </w:rPr>
        <w:t xml:space="preserve">further </w:t>
      </w:r>
      <w:r w:rsidR="00877F48" w:rsidRPr="006A4727">
        <w:rPr>
          <w:rFonts w:ascii="Times New Roman" w:hAnsi="Times New Roman" w:cs="Times New Roman"/>
          <w:sz w:val="24"/>
          <w:szCs w:val="24"/>
        </w:rPr>
        <w:t xml:space="preserve">argued that the rights enjoyed by </w:t>
      </w:r>
      <w:r w:rsidR="00C62AA3" w:rsidRPr="006A4727">
        <w:rPr>
          <w:rFonts w:ascii="Times New Roman" w:hAnsi="Times New Roman" w:cs="Times New Roman"/>
          <w:sz w:val="24"/>
          <w:szCs w:val="24"/>
        </w:rPr>
        <w:t>co-</w:t>
      </w:r>
      <w:r w:rsidR="00877F48" w:rsidRPr="006A4727">
        <w:rPr>
          <w:rFonts w:ascii="Times New Roman" w:hAnsi="Times New Roman" w:cs="Times New Roman"/>
          <w:sz w:val="24"/>
          <w:szCs w:val="24"/>
        </w:rPr>
        <w:t>owners do not include the right to alienate the property jointly owned without the consen</w:t>
      </w:r>
      <w:r w:rsidR="008C5F92" w:rsidRPr="006A4727">
        <w:rPr>
          <w:rFonts w:ascii="Times New Roman" w:hAnsi="Times New Roman" w:cs="Times New Roman"/>
          <w:sz w:val="24"/>
          <w:szCs w:val="24"/>
        </w:rPr>
        <w:t>t of the other party.</w:t>
      </w:r>
      <w:r w:rsidR="00C62AA3" w:rsidRPr="006A4727">
        <w:rPr>
          <w:rFonts w:ascii="Times New Roman" w:hAnsi="Times New Roman" w:cs="Times New Roman"/>
          <w:sz w:val="24"/>
          <w:szCs w:val="24"/>
        </w:rPr>
        <w:t xml:space="preserve"> Accordingly</w:t>
      </w:r>
      <w:r w:rsidR="0073165E" w:rsidRPr="006A4727">
        <w:rPr>
          <w:rFonts w:ascii="Times New Roman" w:hAnsi="Times New Roman" w:cs="Times New Roman"/>
          <w:sz w:val="24"/>
          <w:szCs w:val="24"/>
        </w:rPr>
        <w:t>,</w:t>
      </w:r>
      <w:r w:rsidR="00C62AA3" w:rsidRPr="006A4727">
        <w:rPr>
          <w:rFonts w:ascii="Times New Roman" w:hAnsi="Times New Roman" w:cs="Times New Roman"/>
          <w:sz w:val="24"/>
          <w:szCs w:val="24"/>
        </w:rPr>
        <w:t xml:space="preserve"> the first respondent</w:t>
      </w:r>
      <w:r w:rsidR="00877F48" w:rsidRPr="006A4727">
        <w:rPr>
          <w:rFonts w:ascii="Times New Roman" w:hAnsi="Times New Roman" w:cs="Times New Roman"/>
          <w:sz w:val="24"/>
          <w:szCs w:val="24"/>
        </w:rPr>
        <w:t xml:space="preserve"> had no right to pledge his share in the property as security for a debt without her consent. In advancing thi</w:t>
      </w:r>
      <w:r w:rsidR="00C62AA3" w:rsidRPr="006A4727">
        <w:rPr>
          <w:rFonts w:ascii="Times New Roman" w:hAnsi="Times New Roman" w:cs="Times New Roman"/>
          <w:sz w:val="24"/>
          <w:szCs w:val="24"/>
        </w:rPr>
        <w:t>s argument, the appellant relied</w:t>
      </w:r>
      <w:r w:rsidR="00877F48" w:rsidRPr="006A4727">
        <w:rPr>
          <w:rFonts w:ascii="Times New Roman" w:hAnsi="Times New Roman" w:cs="Times New Roman"/>
          <w:sz w:val="24"/>
          <w:szCs w:val="24"/>
        </w:rPr>
        <w:t xml:space="preserve"> </w:t>
      </w:r>
      <w:r w:rsidR="00C62AA3" w:rsidRPr="006A4727">
        <w:rPr>
          <w:rFonts w:ascii="Times New Roman" w:hAnsi="Times New Roman" w:cs="Times New Roman"/>
          <w:sz w:val="24"/>
          <w:szCs w:val="24"/>
        </w:rPr>
        <w:t xml:space="preserve">on </w:t>
      </w:r>
      <w:r w:rsidR="00877F48" w:rsidRPr="006A4727">
        <w:rPr>
          <w:rFonts w:ascii="Times New Roman" w:hAnsi="Times New Roman" w:cs="Times New Roman"/>
          <w:sz w:val="24"/>
          <w:szCs w:val="24"/>
        </w:rPr>
        <w:t xml:space="preserve">the cases of </w:t>
      </w:r>
      <w:r w:rsidR="00877F48" w:rsidRPr="006A4727">
        <w:rPr>
          <w:rFonts w:ascii="Times New Roman" w:hAnsi="Times New Roman" w:cs="Times New Roman"/>
          <w:i/>
          <w:sz w:val="24"/>
          <w:szCs w:val="24"/>
        </w:rPr>
        <w:t xml:space="preserve">Van de Merwe v Van </w:t>
      </w:r>
      <w:proofErr w:type="spellStart"/>
      <w:r w:rsidR="00877F48" w:rsidRPr="006A4727">
        <w:rPr>
          <w:rFonts w:ascii="Times New Roman" w:hAnsi="Times New Roman" w:cs="Times New Roman"/>
          <w:i/>
          <w:sz w:val="24"/>
          <w:szCs w:val="24"/>
        </w:rPr>
        <w:t>Wyk</w:t>
      </w:r>
      <w:proofErr w:type="spellEnd"/>
      <w:r w:rsidR="00877F48" w:rsidRPr="006A4727">
        <w:rPr>
          <w:rFonts w:ascii="Times New Roman" w:hAnsi="Times New Roman" w:cs="Times New Roman"/>
          <w:i/>
          <w:sz w:val="24"/>
          <w:szCs w:val="24"/>
        </w:rPr>
        <w:t xml:space="preserve"> </w:t>
      </w:r>
      <w:r w:rsidR="00877F48" w:rsidRPr="006A4727">
        <w:rPr>
          <w:rFonts w:ascii="Times New Roman" w:hAnsi="Times New Roman" w:cs="Times New Roman"/>
          <w:sz w:val="24"/>
          <w:szCs w:val="24"/>
        </w:rPr>
        <w:t>1921 EDC 298</w:t>
      </w:r>
      <w:r w:rsidR="00877F48" w:rsidRPr="006A4727">
        <w:rPr>
          <w:rFonts w:ascii="Times New Roman" w:hAnsi="Times New Roman" w:cs="Times New Roman"/>
          <w:i/>
          <w:sz w:val="24"/>
          <w:szCs w:val="24"/>
        </w:rPr>
        <w:t xml:space="preserve">; Erasmus v Afrikander Proprietary Mines Ltd </w:t>
      </w:r>
      <w:r w:rsidR="00877F48" w:rsidRPr="006A4727">
        <w:rPr>
          <w:rFonts w:ascii="Times New Roman" w:hAnsi="Times New Roman" w:cs="Times New Roman"/>
          <w:sz w:val="24"/>
          <w:szCs w:val="24"/>
        </w:rPr>
        <w:t>1976</w:t>
      </w:r>
      <w:r w:rsidR="004A016F" w:rsidRPr="006A4727">
        <w:rPr>
          <w:rFonts w:ascii="Times New Roman" w:hAnsi="Times New Roman" w:cs="Times New Roman"/>
          <w:sz w:val="24"/>
          <w:szCs w:val="24"/>
        </w:rPr>
        <w:t xml:space="preserve"> </w:t>
      </w:r>
      <w:r w:rsidR="00877F48" w:rsidRPr="006A4727">
        <w:rPr>
          <w:rFonts w:ascii="Times New Roman" w:hAnsi="Times New Roman" w:cs="Times New Roman"/>
          <w:sz w:val="24"/>
          <w:szCs w:val="24"/>
        </w:rPr>
        <w:t xml:space="preserve">(1) SA 950 at 959 D-E and </w:t>
      </w:r>
      <w:proofErr w:type="spellStart"/>
      <w:r w:rsidR="00B4364D" w:rsidRPr="006A4727">
        <w:rPr>
          <w:rFonts w:ascii="Times New Roman" w:hAnsi="Times New Roman" w:cs="Times New Roman"/>
          <w:i/>
          <w:sz w:val="24"/>
          <w:szCs w:val="24"/>
        </w:rPr>
        <w:t>Masubey</w:t>
      </w:r>
      <w:proofErr w:type="spellEnd"/>
      <w:r w:rsidR="00B4364D" w:rsidRPr="006A4727">
        <w:rPr>
          <w:rFonts w:ascii="Times New Roman" w:hAnsi="Times New Roman" w:cs="Times New Roman"/>
          <w:i/>
          <w:sz w:val="24"/>
          <w:szCs w:val="24"/>
        </w:rPr>
        <w:t> </w:t>
      </w:r>
      <w:r w:rsidR="00877F48" w:rsidRPr="006A4727">
        <w:rPr>
          <w:rFonts w:ascii="Times New Roman" w:hAnsi="Times New Roman" w:cs="Times New Roman"/>
          <w:i/>
          <w:sz w:val="24"/>
          <w:szCs w:val="24"/>
        </w:rPr>
        <w:t xml:space="preserve">v </w:t>
      </w:r>
      <w:proofErr w:type="spellStart"/>
      <w:r w:rsidR="00877F48" w:rsidRPr="006A4727">
        <w:rPr>
          <w:rFonts w:ascii="Times New Roman" w:hAnsi="Times New Roman" w:cs="Times New Roman"/>
          <w:i/>
          <w:sz w:val="24"/>
          <w:szCs w:val="24"/>
        </w:rPr>
        <w:t>Masubey</w:t>
      </w:r>
      <w:proofErr w:type="spellEnd"/>
      <w:r w:rsidR="00877F48" w:rsidRPr="006A4727">
        <w:rPr>
          <w:rFonts w:ascii="Times New Roman" w:hAnsi="Times New Roman" w:cs="Times New Roman"/>
          <w:i/>
          <w:sz w:val="24"/>
          <w:szCs w:val="24"/>
        </w:rPr>
        <w:t xml:space="preserve"> </w:t>
      </w:r>
      <w:r w:rsidR="00877F48" w:rsidRPr="006A4727">
        <w:rPr>
          <w:rFonts w:ascii="Times New Roman" w:hAnsi="Times New Roman" w:cs="Times New Roman"/>
          <w:sz w:val="24"/>
          <w:szCs w:val="24"/>
        </w:rPr>
        <w:t>1993 (2) ZLR 36</w:t>
      </w:r>
      <w:r w:rsidR="00877F48" w:rsidRPr="006A4727">
        <w:rPr>
          <w:rFonts w:ascii="Times New Roman" w:hAnsi="Times New Roman" w:cs="Times New Roman"/>
          <w:i/>
          <w:sz w:val="24"/>
          <w:szCs w:val="24"/>
        </w:rPr>
        <w:t xml:space="preserve">. </w:t>
      </w:r>
    </w:p>
    <w:p w:rsidR="00877F48" w:rsidRPr="006A4727" w:rsidRDefault="00877F48" w:rsidP="003F3A98">
      <w:pPr>
        <w:spacing w:after="0" w:line="480" w:lineRule="auto"/>
        <w:jc w:val="both"/>
        <w:rPr>
          <w:rFonts w:ascii="Times New Roman" w:hAnsi="Times New Roman" w:cs="Times New Roman"/>
          <w:sz w:val="24"/>
          <w:szCs w:val="24"/>
        </w:rPr>
      </w:pPr>
    </w:p>
    <w:p w:rsidR="00525546" w:rsidRPr="006A4727" w:rsidRDefault="00F01968" w:rsidP="00C60FDC">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lastRenderedPageBreak/>
        <w:t>[5</w:t>
      </w:r>
      <w:r w:rsidR="000B4068" w:rsidRPr="006A4727">
        <w:rPr>
          <w:rFonts w:ascii="Times New Roman" w:hAnsi="Times New Roman" w:cs="Times New Roman"/>
          <w:sz w:val="24"/>
          <w:szCs w:val="24"/>
        </w:rPr>
        <w:t>]</w:t>
      </w:r>
      <w:r w:rsidR="00C60FDC" w:rsidRPr="006A4727">
        <w:rPr>
          <w:rFonts w:ascii="Times New Roman" w:hAnsi="Times New Roman" w:cs="Times New Roman"/>
          <w:sz w:val="24"/>
          <w:szCs w:val="24"/>
        </w:rPr>
        <w:tab/>
        <w:t xml:space="preserve">The appellant </w:t>
      </w:r>
      <w:r w:rsidR="00916056" w:rsidRPr="006A4727">
        <w:rPr>
          <w:rFonts w:ascii="Times New Roman" w:hAnsi="Times New Roman" w:cs="Times New Roman"/>
          <w:sz w:val="24"/>
          <w:szCs w:val="24"/>
        </w:rPr>
        <w:t xml:space="preserve">argued that she </w:t>
      </w:r>
      <w:r w:rsidR="004A016F" w:rsidRPr="006A4727">
        <w:rPr>
          <w:rFonts w:ascii="Times New Roman" w:hAnsi="Times New Roman" w:cs="Times New Roman"/>
          <w:sz w:val="24"/>
          <w:szCs w:val="24"/>
        </w:rPr>
        <w:t xml:space="preserve">was offered </w:t>
      </w:r>
      <w:r w:rsidR="00C60FDC" w:rsidRPr="006A4727">
        <w:rPr>
          <w:rFonts w:ascii="Times New Roman" w:hAnsi="Times New Roman" w:cs="Times New Roman"/>
          <w:sz w:val="24"/>
          <w:szCs w:val="24"/>
        </w:rPr>
        <w:t xml:space="preserve">the option </w:t>
      </w:r>
      <w:r w:rsidR="004A016F" w:rsidRPr="006A4727">
        <w:rPr>
          <w:rFonts w:ascii="Times New Roman" w:hAnsi="Times New Roman" w:cs="Times New Roman"/>
          <w:sz w:val="24"/>
          <w:szCs w:val="24"/>
        </w:rPr>
        <w:t>to buy the property</w:t>
      </w:r>
      <w:r w:rsidR="003F3A98" w:rsidRPr="006A4727">
        <w:rPr>
          <w:rFonts w:ascii="Times New Roman" w:hAnsi="Times New Roman" w:cs="Times New Roman"/>
          <w:sz w:val="24"/>
          <w:szCs w:val="24"/>
        </w:rPr>
        <w:t xml:space="preserve"> by her former employer, the Government</w:t>
      </w:r>
      <w:r w:rsidR="004A016F" w:rsidRPr="006A4727">
        <w:rPr>
          <w:rFonts w:ascii="Times New Roman" w:hAnsi="Times New Roman" w:cs="Times New Roman"/>
          <w:sz w:val="24"/>
          <w:szCs w:val="24"/>
        </w:rPr>
        <w:t xml:space="preserve">, accepted the offer and </w:t>
      </w:r>
      <w:r w:rsidR="00916056" w:rsidRPr="006A4727">
        <w:rPr>
          <w:rFonts w:ascii="Times New Roman" w:hAnsi="Times New Roman" w:cs="Times New Roman"/>
          <w:sz w:val="24"/>
          <w:szCs w:val="24"/>
        </w:rPr>
        <w:t>paid the full purchase price of the property</w:t>
      </w:r>
      <w:r w:rsidR="00C60FDC" w:rsidRPr="006A4727">
        <w:rPr>
          <w:rFonts w:ascii="Times New Roman" w:hAnsi="Times New Roman" w:cs="Times New Roman"/>
          <w:sz w:val="24"/>
          <w:szCs w:val="24"/>
        </w:rPr>
        <w:t xml:space="preserve">. Consequently, </w:t>
      </w:r>
      <w:r w:rsidR="00916056" w:rsidRPr="006A4727">
        <w:rPr>
          <w:rFonts w:ascii="Times New Roman" w:hAnsi="Times New Roman" w:cs="Times New Roman"/>
          <w:sz w:val="24"/>
          <w:szCs w:val="24"/>
        </w:rPr>
        <w:t xml:space="preserve">the </w:t>
      </w:r>
      <w:r w:rsidR="004A016F" w:rsidRPr="006A4727">
        <w:rPr>
          <w:rFonts w:ascii="Times New Roman" w:hAnsi="Times New Roman" w:cs="Times New Roman"/>
          <w:sz w:val="24"/>
          <w:szCs w:val="24"/>
        </w:rPr>
        <w:t xml:space="preserve">first respondent’s share </w:t>
      </w:r>
      <w:r w:rsidR="005A6185" w:rsidRPr="006A4727">
        <w:rPr>
          <w:rFonts w:ascii="Times New Roman" w:hAnsi="Times New Roman" w:cs="Times New Roman"/>
          <w:sz w:val="24"/>
          <w:szCs w:val="24"/>
        </w:rPr>
        <w:t>must be</w:t>
      </w:r>
      <w:r w:rsidR="004A016F" w:rsidRPr="006A4727">
        <w:rPr>
          <w:rFonts w:ascii="Times New Roman" w:hAnsi="Times New Roman" w:cs="Times New Roman"/>
          <w:sz w:val="24"/>
          <w:szCs w:val="24"/>
        </w:rPr>
        <w:t xml:space="preserve"> transferred to her because the first respondent had not paid anything in the acquisition of the property. </w:t>
      </w:r>
      <w:r w:rsidR="00C60FDC" w:rsidRPr="006A4727">
        <w:rPr>
          <w:rFonts w:ascii="Times New Roman" w:hAnsi="Times New Roman" w:cs="Times New Roman"/>
          <w:sz w:val="24"/>
          <w:szCs w:val="24"/>
        </w:rPr>
        <w:t xml:space="preserve"> </w:t>
      </w:r>
      <w:r w:rsidR="009715EB" w:rsidRPr="006A4727">
        <w:rPr>
          <w:rFonts w:ascii="Times New Roman" w:hAnsi="Times New Roman" w:cs="Times New Roman"/>
          <w:sz w:val="24"/>
          <w:szCs w:val="24"/>
        </w:rPr>
        <w:t>Finally,</w:t>
      </w:r>
      <w:r w:rsidR="000B4068" w:rsidRPr="006A4727">
        <w:rPr>
          <w:rFonts w:ascii="Times New Roman" w:hAnsi="Times New Roman" w:cs="Times New Roman"/>
          <w:sz w:val="24"/>
          <w:szCs w:val="24"/>
        </w:rPr>
        <w:t xml:space="preserve"> the </w:t>
      </w:r>
      <w:r w:rsidR="00C60FDC" w:rsidRPr="006A4727">
        <w:rPr>
          <w:rFonts w:ascii="Times New Roman" w:hAnsi="Times New Roman" w:cs="Times New Roman"/>
          <w:sz w:val="24"/>
          <w:szCs w:val="24"/>
        </w:rPr>
        <w:t>appellant</w:t>
      </w:r>
      <w:r w:rsidR="0078375A" w:rsidRPr="006A4727">
        <w:rPr>
          <w:rFonts w:ascii="Times New Roman" w:hAnsi="Times New Roman" w:cs="Times New Roman"/>
          <w:sz w:val="24"/>
          <w:szCs w:val="24"/>
        </w:rPr>
        <w:t xml:space="preserve"> advanced the argument that the first respondent’s unilateral encumbra</w:t>
      </w:r>
      <w:r w:rsidR="00C60FDC" w:rsidRPr="006A4727">
        <w:rPr>
          <w:rFonts w:ascii="Times New Roman" w:hAnsi="Times New Roman" w:cs="Times New Roman"/>
          <w:sz w:val="24"/>
          <w:szCs w:val="24"/>
        </w:rPr>
        <w:t>nce of their matrimonial home constituted</w:t>
      </w:r>
      <w:r w:rsidR="0078375A" w:rsidRPr="006A4727">
        <w:rPr>
          <w:rFonts w:ascii="Times New Roman" w:hAnsi="Times New Roman" w:cs="Times New Roman"/>
          <w:sz w:val="24"/>
          <w:szCs w:val="24"/>
        </w:rPr>
        <w:t xml:space="preserve"> an infringement of her constitutional rights to eq</w:t>
      </w:r>
      <w:r w:rsidR="00F60CC5">
        <w:rPr>
          <w:rFonts w:ascii="Times New Roman" w:hAnsi="Times New Roman" w:cs="Times New Roman"/>
          <w:sz w:val="24"/>
          <w:szCs w:val="24"/>
        </w:rPr>
        <w:t xml:space="preserve">ual treatment as enshrined in ss </w:t>
      </w:r>
      <w:r w:rsidR="0078375A" w:rsidRPr="006A4727">
        <w:rPr>
          <w:rFonts w:ascii="Times New Roman" w:hAnsi="Times New Roman" w:cs="Times New Roman"/>
          <w:sz w:val="24"/>
          <w:szCs w:val="24"/>
        </w:rPr>
        <w:t xml:space="preserve">56 and 80 of Constitution. </w:t>
      </w:r>
    </w:p>
    <w:p w:rsidR="006B6710" w:rsidRPr="006A4727" w:rsidRDefault="006B6710" w:rsidP="006B6710">
      <w:pPr>
        <w:spacing w:after="0" w:line="480" w:lineRule="auto"/>
        <w:ind w:firstLine="720"/>
        <w:jc w:val="both"/>
        <w:rPr>
          <w:rFonts w:ascii="Times New Roman" w:hAnsi="Times New Roman" w:cs="Times New Roman"/>
          <w:sz w:val="24"/>
          <w:szCs w:val="24"/>
        </w:rPr>
      </w:pPr>
    </w:p>
    <w:p w:rsidR="00E53396" w:rsidRPr="006A4727" w:rsidRDefault="0073165E" w:rsidP="00B16ED1">
      <w:pPr>
        <w:spacing w:after="0" w:line="480" w:lineRule="auto"/>
        <w:ind w:firstLine="720"/>
        <w:jc w:val="both"/>
        <w:rPr>
          <w:rFonts w:ascii="Times New Roman" w:hAnsi="Times New Roman" w:cs="Times New Roman"/>
          <w:b/>
          <w:sz w:val="24"/>
          <w:szCs w:val="24"/>
        </w:rPr>
      </w:pPr>
      <w:r w:rsidRPr="006A4727">
        <w:rPr>
          <w:rFonts w:ascii="Times New Roman" w:hAnsi="Times New Roman" w:cs="Times New Roman"/>
          <w:b/>
          <w:sz w:val="24"/>
          <w:szCs w:val="24"/>
        </w:rPr>
        <w:t>Respondent</w:t>
      </w:r>
      <w:r w:rsidR="006B6710" w:rsidRPr="006A4727">
        <w:rPr>
          <w:rFonts w:ascii="Times New Roman" w:hAnsi="Times New Roman" w:cs="Times New Roman"/>
          <w:b/>
          <w:sz w:val="24"/>
          <w:szCs w:val="24"/>
        </w:rPr>
        <w:t>s</w:t>
      </w:r>
      <w:r w:rsidRPr="006A4727">
        <w:rPr>
          <w:rFonts w:ascii="Times New Roman" w:hAnsi="Times New Roman" w:cs="Times New Roman"/>
          <w:b/>
          <w:sz w:val="24"/>
          <w:szCs w:val="24"/>
        </w:rPr>
        <w:t>’</w:t>
      </w:r>
      <w:r w:rsidR="006B6710" w:rsidRPr="006A4727">
        <w:rPr>
          <w:rFonts w:ascii="Times New Roman" w:hAnsi="Times New Roman" w:cs="Times New Roman"/>
          <w:b/>
          <w:sz w:val="24"/>
          <w:szCs w:val="24"/>
        </w:rPr>
        <w:t xml:space="preserve"> </w:t>
      </w:r>
      <w:r w:rsidR="00C60FDC" w:rsidRPr="006A4727">
        <w:rPr>
          <w:rFonts w:ascii="Times New Roman" w:hAnsi="Times New Roman" w:cs="Times New Roman"/>
          <w:b/>
          <w:sz w:val="24"/>
          <w:szCs w:val="24"/>
        </w:rPr>
        <w:t>case</w:t>
      </w:r>
    </w:p>
    <w:p w:rsidR="001470D0" w:rsidRDefault="00C60FDC" w:rsidP="00513929">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w:t>
      </w:r>
      <w:r w:rsidR="00AE79F9" w:rsidRPr="006A4727">
        <w:rPr>
          <w:rFonts w:ascii="Times New Roman" w:hAnsi="Times New Roman" w:cs="Times New Roman"/>
          <w:sz w:val="24"/>
          <w:szCs w:val="24"/>
        </w:rPr>
        <w:t>6</w:t>
      </w:r>
      <w:r w:rsidRPr="006A4727">
        <w:rPr>
          <w:rFonts w:ascii="Times New Roman" w:hAnsi="Times New Roman" w:cs="Times New Roman"/>
          <w:sz w:val="24"/>
          <w:szCs w:val="24"/>
        </w:rPr>
        <w:t>]</w:t>
      </w:r>
      <w:r w:rsidRPr="006A4727">
        <w:rPr>
          <w:rFonts w:ascii="Times New Roman" w:hAnsi="Times New Roman" w:cs="Times New Roman"/>
          <w:sz w:val="24"/>
          <w:szCs w:val="24"/>
        </w:rPr>
        <w:tab/>
        <w:t xml:space="preserve">It has already been noted that the first respondent did not put up any challenge to the appellant’s case </w:t>
      </w:r>
      <w:r w:rsidRPr="006A4727">
        <w:rPr>
          <w:rFonts w:ascii="Times New Roman" w:hAnsi="Times New Roman" w:cs="Times New Roman"/>
          <w:i/>
          <w:sz w:val="24"/>
          <w:szCs w:val="24"/>
        </w:rPr>
        <w:t>a quo</w:t>
      </w:r>
      <w:r w:rsidRPr="006A4727">
        <w:rPr>
          <w:rFonts w:ascii="Times New Roman" w:hAnsi="Times New Roman" w:cs="Times New Roman"/>
          <w:sz w:val="24"/>
          <w:szCs w:val="24"/>
        </w:rPr>
        <w:t>. The consequence of this is that what the app</w:t>
      </w:r>
      <w:r w:rsidR="00513929" w:rsidRPr="006A4727">
        <w:rPr>
          <w:rFonts w:ascii="Times New Roman" w:hAnsi="Times New Roman" w:cs="Times New Roman"/>
          <w:sz w:val="24"/>
          <w:szCs w:val="24"/>
        </w:rPr>
        <w:t>ell</w:t>
      </w:r>
      <w:r w:rsidRPr="006A4727">
        <w:rPr>
          <w:rFonts w:ascii="Times New Roman" w:hAnsi="Times New Roman" w:cs="Times New Roman"/>
          <w:sz w:val="24"/>
          <w:szCs w:val="24"/>
        </w:rPr>
        <w:t>ant averred in relation to how the immovable propert</w:t>
      </w:r>
      <w:r w:rsidR="00A964AD" w:rsidRPr="006A4727">
        <w:rPr>
          <w:rFonts w:ascii="Times New Roman" w:hAnsi="Times New Roman" w:cs="Times New Roman"/>
          <w:sz w:val="24"/>
          <w:szCs w:val="24"/>
        </w:rPr>
        <w:t>y in</w:t>
      </w:r>
      <w:r w:rsidRPr="006A4727">
        <w:rPr>
          <w:rFonts w:ascii="Times New Roman" w:hAnsi="Times New Roman" w:cs="Times New Roman"/>
          <w:sz w:val="24"/>
          <w:szCs w:val="24"/>
        </w:rPr>
        <w:t xml:space="preserve"> </w:t>
      </w:r>
      <w:r w:rsidR="00380F33" w:rsidRPr="006A4727">
        <w:rPr>
          <w:rFonts w:ascii="Times New Roman" w:hAnsi="Times New Roman" w:cs="Times New Roman"/>
          <w:sz w:val="24"/>
          <w:szCs w:val="24"/>
        </w:rPr>
        <w:t xml:space="preserve">question </w:t>
      </w:r>
      <w:r w:rsidRPr="006A4727">
        <w:rPr>
          <w:rFonts w:ascii="Times New Roman" w:hAnsi="Times New Roman" w:cs="Times New Roman"/>
          <w:sz w:val="24"/>
          <w:szCs w:val="24"/>
        </w:rPr>
        <w:t xml:space="preserve">was acquired and who contributed </w:t>
      </w:r>
      <w:r w:rsidR="00582809" w:rsidRPr="006A4727">
        <w:rPr>
          <w:rFonts w:ascii="Times New Roman" w:hAnsi="Times New Roman" w:cs="Times New Roman"/>
          <w:sz w:val="24"/>
          <w:szCs w:val="24"/>
        </w:rPr>
        <w:t>what to its acquisition, remained</w:t>
      </w:r>
      <w:r w:rsidRPr="006A4727">
        <w:rPr>
          <w:rFonts w:ascii="Times New Roman" w:hAnsi="Times New Roman" w:cs="Times New Roman"/>
          <w:sz w:val="24"/>
          <w:szCs w:val="24"/>
        </w:rPr>
        <w:t xml:space="preserve"> </w:t>
      </w:r>
      <w:r w:rsidR="00A964AD" w:rsidRPr="006A4727">
        <w:rPr>
          <w:rFonts w:ascii="Times New Roman" w:hAnsi="Times New Roman" w:cs="Times New Roman"/>
          <w:sz w:val="24"/>
          <w:szCs w:val="24"/>
        </w:rPr>
        <w:t>undisputed. The same applies to the averment that the first respondent</w:t>
      </w:r>
      <w:r w:rsidR="002A3519" w:rsidRPr="006A4727">
        <w:rPr>
          <w:rFonts w:ascii="Times New Roman" w:hAnsi="Times New Roman" w:cs="Times New Roman"/>
          <w:sz w:val="24"/>
          <w:szCs w:val="24"/>
        </w:rPr>
        <w:t xml:space="preserve"> </w:t>
      </w:r>
      <w:r w:rsidR="00BC2BAB" w:rsidRPr="006A4727">
        <w:rPr>
          <w:rFonts w:ascii="Times New Roman" w:hAnsi="Times New Roman" w:cs="Times New Roman"/>
          <w:sz w:val="24"/>
          <w:szCs w:val="24"/>
        </w:rPr>
        <w:t>had</w:t>
      </w:r>
      <w:r w:rsidR="00AE79F9" w:rsidRPr="006A4727">
        <w:rPr>
          <w:rFonts w:ascii="Times New Roman" w:hAnsi="Times New Roman" w:cs="Times New Roman"/>
          <w:sz w:val="24"/>
          <w:szCs w:val="24"/>
        </w:rPr>
        <w:t xml:space="preserve"> ‘exposed’ the property to judicial attachment</w:t>
      </w:r>
      <w:r w:rsidR="002A3519" w:rsidRPr="006A4727">
        <w:rPr>
          <w:rFonts w:ascii="Times New Roman" w:hAnsi="Times New Roman" w:cs="Times New Roman"/>
          <w:sz w:val="24"/>
          <w:szCs w:val="24"/>
        </w:rPr>
        <w:t xml:space="preserve"> </w:t>
      </w:r>
      <w:r w:rsidR="009715EB" w:rsidRPr="006A4727">
        <w:rPr>
          <w:rFonts w:ascii="Times New Roman" w:hAnsi="Times New Roman" w:cs="Times New Roman"/>
          <w:sz w:val="24"/>
          <w:szCs w:val="24"/>
        </w:rPr>
        <w:t>without the appellant’s consent</w:t>
      </w:r>
      <w:r w:rsidR="00A964AD" w:rsidRPr="006A4727">
        <w:rPr>
          <w:rFonts w:ascii="Times New Roman" w:hAnsi="Times New Roman" w:cs="Times New Roman"/>
          <w:sz w:val="24"/>
          <w:szCs w:val="24"/>
        </w:rPr>
        <w:t>.</w:t>
      </w:r>
    </w:p>
    <w:p w:rsidR="006A4727" w:rsidRPr="006A4727" w:rsidRDefault="006A4727" w:rsidP="00513929">
      <w:pPr>
        <w:spacing w:after="0" w:line="480" w:lineRule="auto"/>
        <w:ind w:left="720" w:hanging="720"/>
        <w:jc w:val="both"/>
        <w:rPr>
          <w:rFonts w:ascii="Times New Roman" w:hAnsi="Times New Roman" w:cs="Times New Roman"/>
          <w:sz w:val="24"/>
          <w:szCs w:val="24"/>
        </w:rPr>
      </w:pPr>
    </w:p>
    <w:p w:rsidR="00A662E5" w:rsidRPr="006A4727" w:rsidRDefault="00A964AD" w:rsidP="00A964AD">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w:t>
      </w:r>
      <w:r w:rsidR="002A5D7A" w:rsidRPr="006A4727">
        <w:rPr>
          <w:rFonts w:ascii="Times New Roman" w:hAnsi="Times New Roman" w:cs="Times New Roman"/>
          <w:sz w:val="24"/>
          <w:szCs w:val="24"/>
        </w:rPr>
        <w:t>7</w:t>
      </w:r>
      <w:r w:rsidRPr="006A4727">
        <w:rPr>
          <w:rFonts w:ascii="Times New Roman" w:hAnsi="Times New Roman" w:cs="Times New Roman"/>
          <w:sz w:val="24"/>
          <w:szCs w:val="24"/>
        </w:rPr>
        <w:t>]</w:t>
      </w:r>
      <w:r w:rsidRPr="006A4727">
        <w:rPr>
          <w:rFonts w:ascii="Times New Roman" w:hAnsi="Times New Roman" w:cs="Times New Roman"/>
          <w:sz w:val="24"/>
          <w:szCs w:val="24"/>
        </w:rPr>
        <w:tab/>
        <w:t>T</w:t>
      </w:r>
      <w:r w:rsidR="00626402" w:rsidRPr="006A4727">
        <w:rPr>
          <w:rFonts w:ascii="Times New Roman" w:hAnsi="Times New Roman" w:cs="Times New Roman"/>
          <w:sz w:val="24"/>
          <w:szCs w:val="24"/>
        </w:rPr>
        <w:t xml:space="preserve">he </w:t>
      </w:r>
      <w:r w:rsidR="005F6D50" w:rsidRPr="006A4727">
        <w:rPr>
          <w:rFonts w:ascii="Times New Roman" w:hAnsi="Times New Roman" w:cs="Times New Roman"/>
          <w:sz w:val="24"/>
          <w:szCs w:val="24"/>
        </w:rPr>
        <w:t>second</w:t>
      </w:r>
      <w:r w:rsidR="00626402" w:rsidRPr="006A4727">
        <w:rPr>
          <w:rFonts w:ascii="Times New Roman" w:hAnsi="Times New Roman" w:cs="Times New Roman"/>
          <w:sz w:val="24"/>
          <w:szCs w:val="24"/>
        </w:rPr>
        <w:t xml:space="preserve"> respondent</w:t>
      </w:r>
      <w:r w:rsidRPr="006A4727">
        <w:rPr>
          <w:rFonts w:ascii="Times New Roman" w:hAnsi="Times New Roman" w:cs="Times New Roman"/>
          <w:sz w:val="24"/>
          <w:szCs w:val="24"/>
        </w:rPr>
        <w:t xml:space="preserve">, who was in no position to dispute these averments, </w:t>
      </w:r>
      <w:r w:rsidR="00B06CEA" w:rsidRPr="006A4727">
        <w:rPr>
          <w:rFonts w:ascii="Times New Roman" w:hAnsi="Times New Roman" w:cs="Times New Roman"/>
          <w:sz w:val="24"/>
          <w:szCs w:val="24"/>
        </w:rPr>
        <w:t xml:space="preserve">argued that in terms of property law, </w:t>
      </w:r>
      <w:r w:rsidR="00686601" w:rsidRPr="006A4727">
        <w:rPr>
          <w:rFonts w:ascii="Times New Roman" w:hAnsi="Times New Roman" w:cs="Times New Roman"/>
          <w:sz w:val="24"/>
          <w:szCs w:val="24"/>
        </w:rPr>
        <w:t>owner</w:t>
      </w:r>
      <w:r w:rsidR="00FC2CAD" w:rsidRPr="006A4727">
        <w:rPr>
          <w:rFonts w:ascii="Times New Roman" w:hAnsi="Times New Roman" w:cs="Times New Roman"/>
          <w:sz w:val="24"/>
          <w:szCs w:val="24"/>
        </w:rPr>
        <w:t>ship of immovable property is p</w:t>
      </w:r>
      <w:r w:rsidR="00686601" w:rsidRPr="006A4727">
        <w:rPr>
          <w:rFonts w:ascii="Times New Roman" w:hAnsi="Times New Roman" w:cs="Times New Roman"/>
          <w:sz w:val="24"/>
          <w:szCs w:val="24"/>
        </w:rPr>
        <w:t>roved by way of registration of title. Once the right of ownership is proved, it</w:t>
      </w:r>
      <w:r w:rsidR="00B06CEA" w:rsidRPr="006A4727">
        <w:rPr>
          <w:rFonts w:ascii="Times New Roman" w:hAnsi="Times New Roman" w:cs="Times New Roman"/>
          <w:sz w:val="24"/>
          <w:szCs w:val="24"/>
        </w:rPr>
        <w:t xml:space="preserve"> confers the most complete and comprehensive control over property </w:t>
      </w:r>
      <w:r w:rsidR="00686601" w:rsidRPr="006A4727">
        <w:rPr>
          <w:rFonts w:ascii="Times New Roman" w:hAnsi="Times New Roman" w:cs="Times New Roman"/>
          <w:sz w:val="24"/>
          <w:szCs w:val="24"/>
        </w:rPr>
        <w:t>to the extent that</w:t>
      </w:r>
      <w:r w:rsidR="00B06CEA" w:rsidRPr="006A4727">
        <w:rPr>
          <w:rFonts w:ascii="Times New Roman" w:hAnsi="Times New Roman" w:cs="Times New Roman"/>
          <w:sz w:val="24"/>
          <w:szCs w:val="24"/>
        </w:rPr>
        <w:t xml:space="preserve"> a co-owner has the right to alienate or dispose</w:t>
      </w:r>
      <w:r w:rsidR="00FC2CAD" w:rsidRPr="006A4727">
        <w:rPr>
          <w:rFonts w:ascii="Times New Roman" w:hAnsi="Times New Roman" w:cs="Times New Roman"/>
          <w:sz w:val="24"/>
          <w:szCs w:val="24"/>
        </w:rPr>
        <w:t xml:space="preserve"> of</w:t>
      </w:r>
      <w:r w:rsidR="00B06CEA" w:rsidRPr="006A4727">
        <w:rPr>
          <w:rFonts w:ascii="Times New Roman" w:hAnsi="Times New Roman" w:cs="Times New Roman"/>
          <w:sz w:val="24"/>
          <w:szCs w:val="24"/>
        </w:rPr>
        <w:t xml:space="preserve"> his or </w:t>
      </w:r>
      <w:r w:rsidR="00FC2CAD" w:rsidRPr="006A4727">
        <w:rPr>
          <w:rFonts w:ascii="Times New Roman" w:hAnsi="Times New Roman" w:cs="Times New Roman"/>
          <w:sz w:val="24"/>
          <w:szCs w:val="24"/>
        </w:rPr>
        <w:t xml:space="preserve">her </w:t>
      </w:r>
      <w:r w:rsidR="00B06CEA" w:rsidRPr="006A4727">
        <w:rPr>
          <w:rFonts w:ascii="Times New Roman" w:hAnsi="Times New Roman" w:cs="Times New Roman"/>
          <w:sz w:val="24"/>
          <w:szCs w:val="24"/>
        </w:rPr>
        <w:t>share in the property without seeking the consent of t</w:t>
      </w:r>
      <w:r w:rsidR="00B4364D" w:rsidRPr="006A4727">
        <w:rPr>
          <w:rFonts w:ascii="Times New Roman" w:hAnsi="Times New Roman" w:cs="Times New Roman"/>
          <w:sz w:val="24"/>
          <w:szCs w:val="24"/>
        </w:rPr>
        <w:t xml:space="preserve">he other co-owner(s). </w:t>
      </w:r>
      <w:r w:rsidR="00FC2CAD" w:rsidRPr="006A4727">
        <w:rPr>
          <w:rFonts w:ascii="Times New Roman" w:hAnsi="Times New Roman" w:cs="Times New Roman"/>
          <w:sz w:val="24"/>
          <w:szCs w:val="24"/>
        </w:rPr>
        <w:t>The second</w:t>
      </w:r>
      <w:r w:rsidR="00B06CEA" w:rsidRPr="006A4727">
        <w:rPr>
          <w:rFonts w:ascii="Times New Roman" w:hAnsi="Times New Roman" w:cs="Times New Roman"/>
          <w:sz w:val="24"/>
          <w:szCs w:val="24"/>
        </w:rPr>
        <w:t xml:space="preserve"> respondent however accepted</w:t>
      </w:r>
      <w:r w:rsidR="00B93E8C" w:rsidRPr="006A4727">
        <w:rPr>
          <w:rFonts w:ascii="Times New Roman" w:hAnsi="Times New Roman" w:cs="Times New Roman"/>
          <w:sz w:val="24"/>
          <w:szCs w:val="24"/>
        </w:rPr>
        <w:t xml:space="preserve"> that </w:t>
      </w:r>
      <w:r w:rsidR="00626402" w:rsidRPr="006A4727">
        <w:rPr>
          <w:rFonts w:ascii="Times New Roman" w:hAnsi="Times New Roman" w:cs="Times New Roman"/>
          <w:sz w:val="24"/>
          <w:szCs w:val="24"/>
        </w:rPr>
        <w:t xml:space="preserve">before </w:t>
      </w:r>
      <w:r w:rsidR="006C49E5" w:rsidRPr="006A4727">
        <w:rPr>
          <w:rFonts w:ascii="Times New Roman" w:hAnsi="Times New Roman" w:cs="Times New Roman"/>
          <w:sz w:val="24"/>
          <w:szCs w:val="24"/>
        </w:rPr>
        <w:t>a co-owner</w:t>
      </w:r>
      <w:r w:rsidR="00626402" w:rsidRPr="006A4727">
        <w:rPr>
          <w:rFonts w:ascii="Times New Roman" w:hAnsi="Times New Roman" w:cs="Times New Roman"/>
          <w:sz w:val="24"/>
          <w:szCs w:val="24"/>
        </w:rPr>
        <w:t xml:space="preserve"> can alienate </w:t>
      </w:r>
      <w:r w:rsidR="006C49E5" w:rsidRPr="006A4727">
        <w:rPr>
          <w:rFonts w:ascii="Times New Roman" w:hAnsi="Times New Roman" w:cs="Times New Roman"/>
          <w:sz w:val="24"/>
          <w:szCs w:val="24"/>
        </w:rPr>
        <w:t>his</w:t>
      </w:r>
      <w:r w:rsidR="00525546" w:rsidRPr="006A4727">
        <w:rPr>
          <w:rFonts w:ascii="Times New Roman" w:hAnsi="Times New Roman" w:cs="Times New Roman"/>
          <w:sz w:val="24"/>
          <w:szCs w:val="24"/>
        </w:rPr>
        <w:t xml:space="preserve"> or her</w:t>
      </w:r>
      <w:r w:rsidR="006C49E5" w:rsidRPr="006A4727">
        <w:rPr>
          <w:rFonts w:ascii="Times New Roman" w:hAnsi="Times New Roman" w:cs="Times New Roman"/>
          <w:sz w:val="24"/>
          <w:szCs w:val="24"/>
        </w:rPr>
        <w:t xml:space="preserve"> share in the property</w:t>
      </w:r>
      <w:r w:rsidR="00626402" w:rsidRPr="006A4727">
        <w:rPr>
          <w:rFonts w:ascii="Times New Roman" w:hAnsi="Times New Roman" w:cs="Times New Roman"/>
          <w:sz w:val="24"/>
          <w:szCs w:val="24"/>
        </w:rPr>
        <w:t xml:space="preserve">, </w:t>
      </w:r>
      <w:r w:rsidR="008812FF" w:rsidRPr="006A4727">
        <w:rPr>
          <w:rFonts w:ascii="Times New Roman" w:hAnsi="Times New Roman" w:cs="Times New Roman"/>
          <w:sz w:val="24"/>
          <w:szCs w:val="24"/>
        </w:rPr>
        <w:t xml:space="preserve">it is desirable that </w:t>
      </w:r>
      <w:r w:rsidR="006C49E5" w:rsidRPr="006A4727">
        <w:rPr>
          <w:rFonts w:ascii="Times New Roman" w:hAnsi="Times New Roman" w:cs="Times New Roman"/>
          <w:sz w:val="24"/>
          <w:szCs w:val="24"/>
        </w:rPr>
        <w:t>they seek the</w:t>
      </w:r>
      <w:r w:rsidR="00626402" w:rsidRPr="006A4727">
        <w:rPr>
          <w:rFonts w:ascii="Times New Roman" w:hAnsi="Times New Roman" w:cs="Times New Roman"/>
          <w:sz w:val="24"/>
          <w:szCs w:val="24"/>
        </w:rPr>
        <w:t xml:space="preserve"> consent of the other</w:t>
      </w:r>
      <w:r w:rsidR="00187E7F" w:rsidRPr="006A4727">
        <w:rPr>
          <w:rFonts w:ascii="Times New Roman" w:hAnsi="Times New Roman" w:cs="Times New Roman"/>
          <w:sz w:val="24"/>
          <w:szCs w:val="24"/>
        </w:rPr>
        <w:t xml:space="preserve"> co-owner</w:t>
      </w:r>
      <w:r w:rsidR="00FC2CAD" w:rsidRPr="006A4727">
        <w:rPr>
          <w:rFonts w:ascii="Times New Roman" w:hAnsi="Times New Roman" w:cs="Times New Roman"/>
          <w:sz w:val="24"/>
          <w:szCs w:val="24"/>
        </w:rPr>
        <w:t xml:space="preserve">. However, it took </w:t>
      </w:r>
      <w:r w:rsidR="006C49E5" w:rsidRPr="006A4727">
        <w:rPr>
          <w:rFonts w:ascii="Times New Roman" w:hAnsi="Times New Roman" w:cs="Times New Roman"/>
          <w:sz w:val="24"/>
          <w:szCs w:val="24"/>
        </w:rPr>
        <w:t xml:space="preserve">the view that failure to </w:t>
      </w:r>
      <w:r w:rsidR="00B06CEA" w:rsidRPr="006A4727">
        <w:rPr>
          <w:rFonts w:ascii="Times New Roman" w:hAnsi="Times New Roman" w:cs="Times New Roman"/>
          <w:sz w:val="24"/>
          <w:szCs w:val="24"/>
        </w:rPr>
        <w:t xml:space="preserve">obtain such </w:t>
      </w:r>
      <w:r w:rsidR="00FC2CAD" w:rsidRPr="006A4727">
        <w:rPr>
          <w:rFonts w:ascii="Times New Roman" w:hAnsi="Times New Roman" w:cs="Times New Roman"/>
          <w:sz w:val="24"/>
          <w:szCs w:val="24"/>
        </w:rPr>
        <w:t>consent</w:t>
      </w:r>
      <w:r w:rsidR="006C49E5" w:rsidRPr="006A4727">
        <w:rPr>
          <w:rFonts w:ascii="Times New Roman" w:hAnsi="Times New Roman" w:cs="Times New Roman"/>
          <w:sz w:val="24"/>
          <w:szCs w:val="24"/>
        </w:rPr>
        <w:t xml:space="preserve"> </w:t>
      </w:r>
      <w:r w:rsidR="00920A42" w:rsidRPr="006A4727">
        <w:rPr>
          <w:rFonts w:ascii="Times New Roman" w:hAnsi="Times New Roman" w:cs="Times New Roman"/>
          <w:sz w:val="24"/>
          <w:szCs w:val="24"/>
        </w:rPr>
        <w:t>can</w:t>
      </w:r>
      <w:r w:rsidR="006C49E5" w:rsidRPr="006A4727">
        <w:rPr>
          <w:rFonts w:ascii="Times New Roman" w:hAnsi="Times New Roman" w:cs="Times New Roman"/>
          <w:sz w:val="24"/>
          <w:szCs w:val="24"/>
        </w:rPr>
        <w:t>not</w:t>
      </w:r>
      <w:r w:rsidR="00380F33" w:rsidRPr="006A4727">
        <w:rPr>
          <w:rFonts w:ascii="Times New Roman" w:hAnsi="Times New Roman" w:cs="Times New Roman"/>
          <w:sz w:val="24"/>
          <w:szCs w:val="24"/>
        </w:rPr>
        <w:t>,</w:t>
      </w:r>
      <w:r w:rsidR="006C49E5" w:rsidRPr="006A4727">
        <w:rPr>
          <w:rFonts w:ascii="Times New Roman" w:hAnsi="Times New Roman" w:cs="Times New Roman"/>
          <w:sz w:val="24"/>
          <w:szCs w:val="24"/>
        </w:rPr>
        <w:t xml:space="preserve"> </w:t>
      </w:r>
      <w:r w:rsidR="00FC2CAD" w:rsidRPr="006A4727">
        <w:rPr>
          <w:rFonts w:ascii="Times New Roman" w:hAnsi="Times New Roman" w:cs="Times New Roman"/>
          <w:sz w:val="24"/>
          <w:szCs w:val="24"/>
        </w:rPr>
        <w:t>alone</w:t>
      </w:r>
      <w:r w:rsidR="00380F33" w:rsidRPr="006A4727">
        <w:rPr>
          <w:rFonts w:ascii="Times New Roman" w:hAnsi="Times New Roman" w:cs="Times New Roman"/>
          <w:sz w:val="24"/>
          <w:szCs w:val="24"/>
        </w:rPr>
        <w:t>,</w:t>
      </w:r>
      <w:r w:rsidR="00FC2CAD" w:rsidRPr="006A4727">
        <w:rPr>
          <w:rFonts w:ascii="Times New Roman" w:hAnsi="Times New Roman" w:cs="Times New Roman"/>
          <w:sz w:val="24"/>
          <w:szCs w:val="24"/>
        </w:rPr>
        <w:t xml:space="preserve"> </w:t>
      </w:r>
      <w:r w:rsidR="006C49E5" w:rsidRPr="006A4727">
        <w:rPr>
          <w:rFonts w:ascii="Times New Roman" w:hAnsi="Times New Roman" w:cs="Times New Roman"/>
          <w:sz w:val="24"/>
          <w:szCs w:val="24"/>
        </w:rPr>
        <w:t xml:space="preserve">be taken as a basis to interdict a co-owner from alienating his rights in </w:t>
      </w:r>
      <w:r w:rsidR="00FC2CAD" w:rsidRPr="006A4727">
        <w:rPr>
          <w:rFonts w:ascii="Times New Roman" w:hAnsi="Times New Roman" w:cs="Times New Roman"/>
          <w:sz w:val="24"/>
          <w:szCs w:val="24"/>
        </w:rPr>
        <w:t xml:space="preserve">the </w:t>
      </w:r>
      <w:r w:rsidR="00FC2CAD" w:rsidRPr="006A4727">
        <w:rPr>
          <w:rFonts w:ascii="Times New Roman" w:hAnsi="Times New Roman" w:cs="Times New Roman"/>
          <w:sz w:val="24"/>
          <w:szCs w:val="24"/>
        </w:rPr>
        <w:lastRenderedPageBreak/>
        <w:t>property unless it is</w:t>
      </w:r>
      <w:r w:rsidR="006C49E5" w:rsidRPr="006A4727">
        <w:rPr>
          <w:rFonts w:ascii="Times New Roman" w:hAnsi="Times New Roman" w:cs="Times New Roman"/>
          <w:sz w:val="24"/>
          <w:szCs w:val="24"/>
        </w:rPr>
        <w:t xml:space="preserve"> </w:t>
      </w:r>
      <w:r w:rsidR="00FC2CAD" w:rsidRPr="006A4727">
        <w:rPr>
          <w:rFonts w:ascii="Times New Roman" w:hAnsi="Times New Roman" w:cs="Times New Roman"/>
          <w:sz w:val="24"/>
          <w:szCs w:val="24"/>
        </w:rPr>
        <w:t>pr</w:t>
      </w:r>
      <w:r w:rsidR="006C49E5" w:rsidRPr="006A4727">
        <w:rPr>
          <w:rFonts w:ascii="Times New Roman" w:hAnsi="Times New Roman" w:cs="Times New Roman"/>
          <w:sz w:val="24"/>
          <w:szCs w:val="24"/>
        </w:rPr>
        <w:t xml:space="preserve">oved that </w:t>
      </w:r>
      <w:r w:rsidR="00FC2CAD" w:rsidRPr="006A4727">
        <w:rPr>
          <w:rFonts w:ascii="Times New Roman" w:hAnsi="Times New Roman" w:cs="Times New Roman"/>
          <w:sz w:val="24"/>
          <w:szCs w:val="24"/>
        </w:rPr>
        <w:t>such alienation was done</w:t>
      </w:r>
      <w:r w:rsidR="006C49E5" w:rsidRPr="006A4727">
        <w:rPr>
          <w:rFonts w:ascii="Times New Roman" w:hAnsi="Times New Roman" w:cs="Times New Roman"/>
          <w:sz w:val="24"/>
          <w:szCs w:val="24"/>
        </w:rPr>
        <w:t xml:space="preserve"> in an unreasonable manner.</w:t>
      </w:r>
      <w:r w:rsidR="00EE484D" w:rsidRPr="006A4727">
        <w:rPr>
          <w:rFonts w:ascii="Times New Roman" w:hAnsi="Times New Roman" w:cs="Times New Roman"/>
          <w:sz w:val="24"/>
          <w:szCs w:val="24"/>
        </w:rPr>
        <w:t xml:space="preserve"> The second respondent thus argued that </w:t>
      </w:r>
      <w:r w:rsidR="00FE0565" w:rsidRPr="006A4727">
        <w:rPr>
          <w:rFonts w:ascii="Times New Roman" w:hAnsi="Times New Roman" w:cs="Times New Roman"/>
          <w:sz w:val="24"/>
          <w:szCs w:val="24"/>
        </w:rPr>
        <w:t>in this case the first respondent had not</w:t>
      </w:r>
      <w:r w:rsidR="00B87B01" w:rsidRPr="006A4727">
        <w:rPr>
          <w:rFonts w:ascii="Times New Roman" w:hAnsi="Times New Roman" w:cs="Times New Roman"/>
          <w:sz w:val="24"/>
          <w:szCs w:val="24"/>
        </w:rPr>
        <w:t xml:space="preserve"> </w:t>
      </w:r>
      <w:r w:rsidR="001C0180" w:rsidRPr="006A4727">
        <w:rPr>
          <w:rFonts w:ascii="Times New Roman" w:hAnsi="Times New Roman" w:cs="Times New Roman"/>
          <w:sz w:val="24"/>
          <w:szCs w:val="24"/>
        </w:rPr>
        <w:t xml:space="preserve">exercised </w:t>
      </w:r>
      <w:r w:rsidR="00B87B01" w:rsidRPr="006A4727">
        <w:rPr>
          <w:rFonts w:ascii="Times New Roman" w:hAnsi="Times New Roman" w:cs="Times New Roman"/>
          <w:sz w:val="24"/>
          <w:szCs w:val="24"/>
        </w:rPr>
        <w:t>his right of ownership</w:t>
      </w:r>
      <w:r w:rsidR="003606F3" w:rsidRPr="006A4727">
        <w:rPr>
          <w:rFonts w:ascii="Times New Roman" w:hAnsi="Times New Roman" w:cs="Times New Roman"/>
          <w:sz w:val="24"/>
          <w:szCs w:val="24"/>
        </w:rPr>
        <w:t xml:space="preserve"> unreasonably, </w:t>
      </w:r>
      <w:r w:rsidR="00486210" w:rsidRPr="006A4727">
        <w:rPr>
          <w:rFonts w:ascii="Times New Roman" w:hAnsi="Times New Roman" w:cs="Times New Roman"/>
          <w:sz w:val="24"/>
          <w:szCs w:val="24"/>
        </w:rPr>
        <w:t xml:space="preserve">since </w:t>
      </w:r>
      <w:r w:rsidR="003606F3" w:rsidRPr="006A4727">
        <w:rPr>
          <w:rFonts w:ascii="Times New Roman" w:hAnsi="Times New Roman" w:cs="Times New Roman"/>
          <w:sz w:val="24"/>
          <w:szCs w:val="24"/>
        </w:rPr>
        <w:t>he used it as security</w:t>
      </w:r>
      <w:r w:rsidR="009715EB" w:rsidRPr="006A4727">
        <w:rPr>
          <w:rFonts w:ascii="Times New Roman" w:hAnsi="Times New Roman" w:cs="Times New Roman"/>
          <w:sz w:val="24"/>
          <w:szCs w:val="24"/>
        </w:rPr>
        <w:t>,</w:t>
      </w:r>
      <w:r w:rsidR="003606F3" w:rsidRPr="006A4727">
        <w:rPr>
          <w:rFonts w:ascii="Times New Roman" w:hAnsi="Times New Roman" w:cs="Times New Roman"/>
          <w:sz w:val="24"/>
          <w:szCs w:val="24"/>
        </w:rPr>
        <w:t xml:space="preserve"> ‘to honour a commercial transaction</w:t>
      </w:r>
      <w:r w:rsidR="00FC2CAD" w:rsidRPr="006A4727">
        <w:rPr>
          <w:rFonts w:ascii="Times New Roman" w:hAnsi="Times New Roman" w:cs="Times New Roman"/>
          <w:sz w:val="24"/>
          <w:szCs w:val="24"/>
        </w:rPr>
        <w:t>’</w:t>
      </w:r>
      <w:r w:rsidR="003606F3" w:rsidRPr="006A4727">
        <w:rPr>
          <w:rFonts w:ascii="Times New Roman" w:hAnsi="Times New Roman" w:cs="Times New Roman"/>
          <w:sz w:val="24"/>
          <w:szCs w:val="24"/>
        </w:rPr>
        <w:t>.</w:t>
      </w:r>
    </w:p>
    <w:p w:rsidR="00A662E5" w:rsidRPr="006A4727" w:rsidRDefault="00A662E5" w:rsidP="00A662E5">
      <w:pPr>
        <w:spacing w:after="0" w:line="480" w:lineRule="auto"/>
        <w:ind w:firstLine="720"/>
        <w:jc w:val="both"/>
        <w:rPr>
          <w:rFonts w:ascii="Times New Roman" w:hAnsi="Times New Roman" w:cs="Times New Roman"/>
          <w:sz w:val="24"/>
          <w:szCs w:val="24"/>
        </w:rPr>
      </w:pPr>
    </w:p>
    <w:p w:rsidR="00111051" w:rsidRDefault="00FC2CAD" w:rsidP="00111051">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w:t>
      </w:r>
      <w:r w:rsidR="002A5D7A" w:rsidRPr="006A4727">
        <w:rPr>
          <w:rFonts w:ascii="Times New Roman" w:hAnsi="Times New Roman" w:cs="Times New Roman"/>
          <w:sz w:val="24"/>
          <w:szCs w:val="24"/>
        </w:rPr>
        <w:t>8</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330282" w:rsidRPr="006A4727">
        <w:rPr>
          <w:rFonts w:ascii="Times New Roman" w:hAnsi="Times New Roman" w:cs="Times New Roman"/>
          <w:sz w:val="24"/>
          <w:szCs w:val="24"/>
        </w:rPr>
        <w:t>The second</w:t>
      </w:r>
      <w:r w:rsidR="00033E5D" w:rsidRPr="006A4727">
        <w:rPr>
          <w:rFonts w:ascii="Times New Roman" w:hAnsi="Times New Roman" w:cs="Times New Roman"/>
          <w:sz w:val="24"/>
          <w:szCs w:val="24"/>
        </w:rPr>
        <w:t xml:space="preserve"> respondent further argued that </w:t>
      </w:r>
      <w:r w:rsidR="00686601" w:rsidRPr="006A4727">
        <w:rPr>
          <w:rFonts w:ascii="Times New Roman" w:hAnsi="Times New Roman" w:cs="Times New Roman"/>
          <w:sz w:val="24"/>
          <w:szCs w:val="24"/>
        </w:rPr>
        <w:t>the constitutional right to equality applie</w:t>
      </w:r>
      <w:r w:rsidR="008812FF" w:rsidRPr="006A4727">
        <w:rPr>
          <w:rFonts w:ascii="Times New Roman" w:hAnsi="Times New Roman" w:cs="Times New Roman"/>
          <w:sz w:val="24"/>
          <w:szCs w:val="24"/>
        </w:rPr>
        <w:t xml:space="preserve">s to every person, man or woman and consequently, </w:t>
      </w:r>
      <w:r w:rsidR="00033E5D" w:rsidRPr="006A4727">
        <w:rPr>
          <w:rFonts w:ascii="Times New Roman" w:hAnsi="Times New Roman" w:cs="Times New Roman"/>
          <w:sz w:val="24"/>
          <w:szCs w:val="24"/>
        </w:rPr>
        <w:t xml:space="preserve">the </w:t>
      </w:r>
      <w:r w:rsidR="00686601" w:rsidRPr="006A4727">
        <w:rPr>
          <w:rFonts w:ascii="Times New Roman" w:hAnsi="Times New Roman" w:cs="Times New Roman"/>
          <w:sz w:val="24"/>
          <w:szCs w:val="24"/>
        </w:rPr>
        <w:t xml:space="preserve">fact that the </w:t>
      </w:r>
      <w:r w:rsidR="00033E5D" w:rsidRPr="006A4727">
        <w:rPr>
          <w:rFonts w:ascii="Times New Roman" w:hAnsi="Times New Roman" w:cs="Times New Roman"/>
          <w:sz w:val="24"/>
          <w:szCs w:val="24"/>
        </w:rPr>
        <w:t xml:space="preserve">appellant is a woman does not exempt her from the consequences of the law where there are legal obligations </w:t>
      </w:r>
      <w:r w:rsidR="00686601" w:rsidRPr="006A4727">
        <w:rPr>
          <w:rFonts w:ascii="Times New Roman" w:hAnsi="Times New Roman" w:cs="Times New Roman"/>
          <w:sz w:val="24"/>
          <w:szCs w:val="24"/>
        </w:rPr>
        <w:t xml:space="preserve">which </w:t>
      </w:r>
      <w:r w:rsidR="00033E5D" w:rsidRPr="006A4727">
        <w:rPr>
          <w:rFonts w:ascii="Times New Roman" w:hAnsi="Times New Roman" w:cs="Times New Roman"/>
          <w:sz w:val="24"/>
          <w:szCs w:val="24"/>
        </w:rPr>
        <w:t>must be met</w:t>
      </w:r>
      <w:r w:rsidR="006C5639" w:rsidRPr="006A4727">
        <w:rPr>
          <w:rFonts w:ascii="Times New Roman" w:hAnsi="Times New Roman" w:cs="Times New Roman"/>
          <w:sz w:val="24"/>
          <w:szCs w:val="24"/>
        </w:rPr>
        <w:t>.</w:t>
      </w:r>
    </w:p>
    <w:p w:rsidR="006A4727" w:rsidRPr="006A4727" w:rsidRDefault="006A4727" w:rsidP="00111051">
      <w:pPr>
        <w:spacing w:after="0" w:line="480" w:lineRule="auto"/>
        <w:ind w:left="720" w:hanging="720"/>
        <w:jc w:val="both"/>
        <w:rPr>
          <w:rFonts w:ascii="Times New Roman" w:hAnsi="Times New Roman" w:cs="Times New Roman"/>
          <w:sz w:val="24"/>
          <w:szCs w:val="24"/>
        </w:rPr>
      </w:pPr>
    </w:p>
    <w:p w:rsidR="00C45E5B" w:rsidRPr="006A4727" w:rsidRDefault="00C45E5B" w:rsidP="00BC2BAB">
      <w:pPr>
        <w:spacing w:after="0" w:line="240" w:lineRule="auto"/>
        <w:ind w:left="720"/>
        <w:jc w:val="both"/>
        <w:rPr>
          <w:rFonts w:ascii="Times New Roman" w:hAnsi="Times New Roman" w:cs="Times New Roman"/>
          <w:b/>
          <w:sz w:val="24"/>
          <w:szCs w:val="24"/>
        </w:rPr>
      </w:pPr>
      <w:r w:rsidRPr="006A4727">
        <w:rPr>
          <w:rFonts w:ascii="Times New Roman" w:hAnsi="Times New Roman" w:cs="Times New Roman"/>
          <w:b/>
          <w:sz w:val="24"/>
          <w:szCs w:val="24"/>
        </w:rPr>
        <w:t>Whether or not the first respondent’s share in the property can be transferred to the appellant.</w:t>
      </w:r>
    </w:p>
    <w:p w:rsidR="00C45E5B" w:rsidRPr="006A4727" w:rsidRDefault="00C45E5B" w:rsidP="00C45E5B">
      <w:pPr>
        <w:spacing w:after="0" w:line="480" w:lineRule="auto"/>
        <w:jc w:val="both"/>
        <w:rPr>
          <w:rFonts w:ascii="Times New Roman" w:hAnsi="Times New Roman" w:cs="Times New Roman"/>
          <w:sz w:val="24"/>
          <w:szCs w:val="24"/>
        </w:rPr>
      </w:pPr>
    </w:p>
    <w:p w:rsidR="00006D27" w:rsidRPr="006A4727" w:rsidRDefault="00C45E5B" w:rsidP="009715EB">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w:t>
      </w:r>
      <w:r w:rsidR="002A5D7A" w:rsidRPr="006A4727">
        <w:rPr>
          <w:rFonts w:ascii="Times New Roman" w:hAnsi="Times New Roman" w:cs="Times New Roman"/>
          <w:sz w:val="24"/>
          <w:szCs w:val="24"/>
        </w:rPr>
        <w:t>9</w:t>
      </w:r>
      <w:r w:rsidRPr="006A4727">
        <w:rPr>
          <w:rFonts w:ascii="Times New Roman" w:hAnsi="Times New Roman" w:cs="Times New Roman"/>
          <w:sz w:val="24"/>
          <w:szCs w:val="24"/>
        </w:rPr>
        <w:t>]</w:t>
      </w:r>
      <w:r w:rsidRPr="006A4727">
        <w:rPr>
          <w:rFonts w:ascii="Times New Roman" w:hAnsi="Times New Roman" w:cs="Times New Roman"/>
          <w:sz w:val="24"/>
          <w:szCs w:val="24"/>
        </w:rPr>
        <w:tab/>
        <w:t xml:space="preserve">It is trite that property, either movable or immovable, may be owned jointly by two or more persons. In respect of immovable property, </w:t>
      </w:r>
      <w:r w:rsidR="00006D27" w:rsidRPr="006A4727">
        <w:rPr>
          <w:rFonts w:ascii="Times New Roman" w:hAnsi="Times New Roman" w:cs="Times New Roman"/>
          <w:sz w:val="24"/>
          <w:szCs w:val="24"/>
        </w:rPr>
        <w:t>each co-owner has real rights in the property to the extent of their defined share. In this respect the learned authors Silberberg and Schoeman in their book ‘</w:t>
      </w:r>
      <w:r w:rsidR="00006D27" w:rsidRPr="006A4727">
        <w:rPr>
          <w:rFonts w:ascii="Times New Roman" w:hAnsi="Times New Roman" w:cs="Times New Roman"/>
          <w:i/>
          <w:sz w:val="24"/>
          <w:szCs w:val="24"/>
        </w:rPr>
        <w:t>The Law of Property’</w:t>
      </w:r>
      <w:r w:rsidR="00006D27" w:rsidRPr="006A4727">
        <w:rPr>
          <w:rFonts w:ascii="Times New Roman" w:hAnsi="Times New Roman" w:cs="Times New Roman"/>
          <w:sz w:val="24"/>
          <w:szCs w:val="24"/>
        </w:rPr>
        <w:t>, 4</w:t>
      </w:r>
      <w:r w:rsidR="00006D27" w:rsidRPr="006A4727">
        <w:rPr>
          <w:rFonts w:ascii="Times New Roman" w:hAnsi="Times New Roman" w:cs="Times New Roman"/>
          <w:sz w:val="24"/>
          <w:szCs w:val="24"/>
          <w:vertAlign w:val="superscript"/>
        </w:rPr>
        <w:t>th</w:t>
      </w:r>
      <w:r w:rsidR="00006D27" w:rsidRPr="006A4727">
        <w:rPr>
          <w:rFonts w:ascii="Times New Roman" w:hAnsi="Times New Roman" w:cs="Times New Roman"/>
          <w:sz w:val="24"/>
          <w:szCs w:val="24"/>
        </w:rPr>
        <w:t xml:space="preserve"> Ed at page 32</w:t>
      </w:r>
      <w:r w:rsidR="009715EB" w:rsidRPr="006A4727">
        <w:rPr>
          <w:rFonts w:ascii="Times New Roman" w:hAnsi="Times New Roman" w:cs="Times New Roman"/>
          <w:sz w:val="24"/>
          <w:szCs w:val="24"/>
        </w:rPr>
        <w:t xml:space="preserve"> state as follows:</w:t>
      </w:r>
    </w:p>
    <w:p w:rsidR="00006D27" w:rsidRPr="006A4727" w:rsidRDefault="00006D27" w:rsidP="000526C9">
      <w:pPr>
        <w:spacing w:after="0" w:line="276" w:lineRule="auto"/>
        <w:ind w:left="720" w:firstLine="720"/>
        <w:jc w:val="both"/>
        <w:rPr>
          <w:rFonts w:ascii="Times New Roman" w:hAnsi="Times New Roman" w:cs="Times New Roman"/>
          <w:sz w:val="24"/>
          <w:szCs w:val="24"/>
        </w:rPr>
      </w:pPr>
      <w:r w:rsidRPr="006A4727">
        <w:rPr>
          <w:rFonts w:ascii="Times New Roman" w:hAnsi="Times New Roman" w:cs="Times New Roman"/>
          <w:sz w:val="24"/>
          <w:szCs w:val="24"/>
        </w:rPr>
        <w:t>‘THE CONCEPT OF A REAL RIGHT</w:t>
      </w:r>
    </w:p>
    <w:p w:rsidR="00006D27" w:rsidRPr="006A4727" w:rsidRDefault="00006D27" w:rsidP="000526C9">
      <w:pPr>
        <w:spacing w:after="0" w:line="276"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 xml:space="preserve">A real right is a </w:t>
      </w:r>
      <w:r w:rsidRPr="006A4727">
        <w:rPr>
          <w:rFonts w:ascii="Times New Roman" w:hAnsi="Times New Roman" w:cs="Times New Roman"/>
          <w:i/>
          <w:sz w:val="24"/>
          <w:szCs w:val="24"/>
        </w:rPr>
        <w:t>jus in rem</w:t>
      </w:r>
      <w:r w:rsidRPr="006A4727">
        <w:rPr>
          <w:rFonts w:ascii="Times New Roman" w:hAnsi="Times New Roman" w:cs="Times New Roman"/>
          <w:sz w:val="24"/>
          <w:szCs w:val="24"/>
        </w:rPr>
        <w:t xml:space="preserve">. It establishes a direct connection between a person and a thing in the sense that the holder of a real right is entitled to control the use of a thing within the limits of his right. </w:t>
      </w:r>
      <w:r w:rsidRPr="006A4727">
        <w:rPr>
          <w:rFonts w:ascii="Times New Roman" w:hAnsi="Times New Roman" w:cs="Times New Roman"/>
          <w:sz w:val="24"/>
          <w:szCs w:val="24"/>
          <w:u w:val="single"/>
        </w:rPr>
        <w:t xml:space="preserve">In other words, a real right is enforceable against the world at large – that is against any person who seeks to deal with the thing to which a real right relates in any manner which is inconsistent with the exercise of the holder’s right to control its use </w:t>
      </w:r>
      <w:r w:rsidRPr="006A4727">
        <w:rPr>
          <w:rFonts w:ascii="Times New Roman" w:hAnsi="Times New Roman" w:cs="Times New Roman"/>
          <w:sz w:val="24"/>
          <w:szCs w:val="24"/>
        </w:rPr>
        <w:t>(and in so far as a person may have a real right in another person’s property, a real right is also enforceable aga</w:t>
      </w:r>
      <w:r w:rsidR="00111051" w:rsidRPr="006A4727">
        <w:rPr>
          <w:rFonts w:ascii="Times New Roman" w:hAnsi="Times New Roman" w:cs="Times New Roman"/>
          <w:sz w:val="24"/>
          <w:szCs w:val="24"/>
        </w:rPr>
        <w:t>inst the owner of that property.</w:t>
      </w:r>
      <w:r w:rsidRPr="006A4727">
        <w:rPr>
          <w:rFonts w:ascii="Times New Roman" w:hAnsi="Times New Roman" w:cs="Times New Roman"/>
          <w:sz w:val="24"/>
          <w:szCs w:val="24"/>
        </w:rPr>
        <w:t>’ (</w:t>
      </w:r>
      <w:r w:rsidRPr="006A4727">
        <w:rPr>
          <w:rFonts w:ascii="Times New Roman" w:hAnsi="Times New Roman" w:cs="Times New Roman"/>
          <w:i/>
          <w:sz w:val="24"/>
          <w:szCs w:val="24"/>
        </w:rPr>
        <w:t>my emphasis</w:t>
      </w:r>
      <w:r w:rsidRPr="006A4727">
        <w:rPr>
          <w:rFonts w:ascii="Times New Roman" w:hAnsi="Times New Roman" w:cs="Times New Roman"/>
          <w:sz w:val="24"/>
          <w:szCs w:val="24"/>
        </w:rPr>
        <w:t>).</w:t>
      </w:r>
    </w:p>
    <w:p w:rsidR="00006D27" w:rsidRPr="006A4727" w:rsidRDefault="000526C9" w:rsidP="00F82C1D">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ab/>
      </w:r>
    </w:p>
    <w:p w:rsidR="000526C9" w:rsidRPr="006A4727" w:rsidRDefault="000526C9" w:rsidP="000526C9">
      <w:pPr>
        <w:spacing w:line="480" w:lineRule="auto"/>
        <w:ind w:left="720"/>
        <w:rPr>
          <w:rFonts w:ascii="Times New Roman" w:hAnsi="Times New Roman" w:cs="Times New Roman"/>
          <w:sz w:val="24"/>
          <w:szCs w:val="24"/>
        </w:rPr>
      </w:pPr>
      <w:r w:rsidRPr="006A4727">
        <w:rPr>
          <w:rFonts w:ascii="Times New Roman" w:hAnsi="Times New Roman" w:cs="Times New Roman"/>
          <w:sz w:val="24"/>
          <w:szCs w:val="24"/>
        </w:rPr>
        <w:t xml:space="preserve">What is emphasised in this </w:t>
      </w:r>
      <w:r w:rsidRPr="006A4727">
        <w:rPr>
          <w:rFonts w:ascii="Times New Roman" w:hAnsi="Times New Roman" w:cs="Times New Roman"/>
          <w:i/>
          <w:sz w:val="24"/>
          <w:szCs w:val="24"/>
        </w:rPr>
        <w:t>excerpt</w:t>
      </w:r>
      <w:r w:rsidRPr="006A4727">
        <w:rPr>
          <w:rFonts w:ascii="Times New Roman" w:hAnsi="Times New Roman" w:cs="Times New Roman"/>
          <w:sz w:val="24"/>
          <w:szCs w:val="24"/>
        </w:rPr>
        <w:t xml:space="preserve"> is that every owner or co-owner enjoys real rights over the property registered in his or her name and such real rights cannot be lightly </w:t>
      </w:r>
      <w:r w:rsidRPr="006A4727">
        <w:rPr>
          <w:rFonts w:ascii="Times New Roman" w:hAnsi="Times New Roman" w:cs="Times New Roman"/>
          <w:sz w:val="24"/>
          <w:szCs w:val="24"/>
        </w:rPr>
        <w:lastRenderedPageBreak/>
        <w:t xml:space="preserve">interfered with. </w:t>
      </w:r>
      <w:r w:rsidRPr="006A4727">
        <w:rPr>
          <w:rFonts w:ascii="Times New Roman" w:hAnsi="Times New Roman" w:cs="Times New Roman"/>
          <w:i/>
          <w:sz w:val="24"/>
          <w:szCs w:val="24"/>
        </w:rPr>
        <w:t xml:space="preserve">In </w:t>
      </w:r>
      <w:proofErr w:type="spellStart"/>
      <w:r w:rsidRPr="006A4727">
        <w:rPr>
          <w:rFonts w:ascii="Times New Roman" w:hAnsi="Times New Roman" w:cs="Times New Roman"/>
          <w:i/>
          <w:sz w:val="24"/>
          <w:szCs w:val="24"/>
        </w:rPr>
        <w:t>casu</w:t>
      </w:r>
      <w:proofErr w:type="spellEnd"/>
      <w:r w:rsidRPr="006A4727">
        <w:rPr>
          <w:rFonts w:ascii="Times New Roman" w:hAnsi="Times New Roman" w:cs="Times New Roman"/>
          <w:sz w:val="24"/>
          <w:szCs w:val="24"/>
        </w:rPr>
        <w:t xml:space="preserve">, the property is registered in the names of the appellant and the first respondent, meaning that both parties are owners of </w:t>
      </w:r>
      <w:r w:rsidR="00B944E9" w:rsidRPr="006A4727">
        <w:rPr>
          <w:rFonts w:ascii="Times New Roman" w:hAnsi="Times New Roman" w:cs="Times New Roman"/>
          <w:sz w:val="24"/>
          <w:szCs w:val="24"/>
        </w:rPr>
        <w:t xml:space="preserve">part of </w:t>
      </w:r>
      <w:r w:rsidRPr="006A4727">
        <w:rPr>
          <w:rFonts w:ascii="Times New Roman" w:hAnsi="Times New Roman" w:cs="Times New Roman"/>
          <w:sz w:val="24"/>
          <w:szCs w:val="24"/>
        </w:rPr>
        <w:t>the property and have real rights over</w:t>
      </w:r>
      <w:r w:rsidR="00B944E9" w:rsidRPr="006A4727">
        <w:rPr>
          <w:rFonts w:ascii="Times New Roman" w:hAnsi="Times New Roman" w:cs="Times New Roman"/>
          <w:sz w:val="24"/>
          <w:szCs w:val="24"/>
        </w:rPr>
        <w:t xml:space="preserve"> </w:t>
      </w:r>
      <w:r w:rsidR="00582809" w:rsidRPr="006A4727">
        <w:rPr>
          <w:rFonts w:ascii="Times New Roman" w:hAnsi="Times New Roman" w:cs="Times New Roman"/>
          <w:sz w:val="24"/>
          <w:szCs w:val="24"/>
        </w:rPr>
        <w:t>their respective shares therein</w:t>
      </w:r>
      <w:r w:rsidRPr="006A4727">
        <w:rPr>
          <w:rFonts w:ascii="Times New Roman" w:hAnsi="Times New Roman" w:cs="Times New Roman"/>
          <w:sz w:val="24"/>
          <w:szCs w:val="24"/>
        </w:rPr>
        <w:t xml:space="preserve">, which cannot be lightly interfered with. </w:t>
      </w:r>
    </w:p>
    <w:p w:rsidR="000526C9" w:rsidRPr="006A4727" w:rsidRDefault="000526C9" w:rsidP="000526C9">
      <w:pPr>
        <w:spacing w:after="0" w:line="480" w:lineRule="auto"/>
        <w:ind w:left="720" w:hanging="720"/>
        <w:jc w:val="both"/>
        <w:rPr>
          <w:rFonts w:ascii="Times New Roman" w:hAnsi="Times New Roman" w:cs="Times New Roman"/>
          <w:sz w:val="24"/>
          <w:szCs w:val="24"/>
        </w:rPr>
      </w:pPr>
    </w:p>
    <w:p w:rsidR="00B944E9" w:rsidRPr="006A4727" w:rsidRDefault="00006D27" w:rsidP="009715EB">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[1</w:t>
      </w:r>
      <w:r w:rsidR="002A5D7A" w:rsidRPr="006A4727">
        <w:rPr>
          <w:rFonts w:ascii="Times New Roman" w:hAnsi="Times New Roman" w:cs="Times New Roman"/>
          <w:sz w:val="24"/>
          <w:szCs w:val="24"/>
        </w:rPr>
        <w:t>0</w:t>
      </w:r>
      <w:r w:rsidRPr="006A4727">
        <w:rPr>
          <w:rFonts w:ascii="Times New Roman" w:hAnsi="Times New Roman" w:cs="Times New Roman"/>
          <w:sz w:val="24"/>
          <w:szCs w:val="24"/>
        </w:rPr>
        <w:t>]</w:t>
      </w:r>
      <w:r w:rsidRPr="006A4727">
        <w:rPr>
          <w:rFonts w:ascii="Times New Roman" w:hAnsi="Times New Roman" w:cs="Times New Roman"/>
          <w:sz w:val="24"/>
          <w:szCs w:val="24"/>
        </w:rPr>
        <w:tab/>
        <w:t>T</w:t>
      </w:r>
      <w:r w:rsidR="00C45E5B" w:rsidRPr="006A4727">
        <w:rPr>
          <w:rFonts w:ascii="Times New Roman" w:hAnsi="Times New Roman" w:cs="Times New Roman"/>
          <w:sz w:val="24"/>
          <w:szCs w:val="24"/>
        </w:rPr>
        <w:t xml:space="preserve">he right of ownership </w:t>
      </w:r>
      <w:r w:rsidRPr="006A4727">
        <w:rPr>
          <w:rFonts w:ascii="Times New Roman" w:hAnsi="Times New Roman" w:cs="Times New Roman"/>
          <w:sz w:val="24"/>
          <w:szCs w:val="24"/>
        </w:rPr>
        <w:t xml:space="preserve">to immovable property </w:t>
      </w:r>
      <w:r w:rsidR="00C45E5B" w:rsidRPr="006A4727">
        <w:rPr>
          <w:rFonts w:ascii="Times New Roman" w:hAnsi="Times New Roman" w:cs="Times New Roman"/>
          <w:sz w:val="24"/>
          <w:szCs w:val="24"/>
        </w:rPr>
        <w:t xml:space="preserve">must be registered with the Registrar of Deeds. A title deed is thus </w:t>
      </w:r>
      <w:r w:rsidR="008812FF" w:rsidRPr="006A4727">
        <w:rPr>
          <w:rFonts w:ascii="Times New Roman" w:hAnsi="Times New Roman" w:cs="Times New Roman"/>
          <w:i/>
          <w:sz w:val="24"/>
          <w:szCs w:val="24"/>
        </w:rPr>
        <w:t>prima facie</w:t>
      </w:r>
      <w:r w:rsidR="008812FF" w:rsidRPr="006A4727">
        <w:rPr>
          <w:rFonts w:ascii="Times New Roman" w:hAnsi="Times New Roman" w:cs="Times New Roman"/>
          <w:sz w:val="24"/>
          <w:szCs w:val="24"/>
        </w:rPr>
        <w:t xml:space="preserve"> </w:t>
      </w:r>
      <w:r w:rsidR="00C45E5B" w:rsidRPr="006A4727">
        <w:rPr>
          <w:rFonts w:ascii="Times New Roman" w:hAnsi="Times New Roman" w:cs="Times New Roman"/>
          <w:sz w:val="24"/>
          <w:szCs w:val="24"/>
        </w:rPr>
        <w:t>proof that a person enjoy</w:t>
      </w:r>
      <w:r w:rsidR="002A5D7A" w:rsidRPr="006A4727">
        <w:rPr>
          <w:rFonts w:ascii="Times New Roman" w:hAnsi="Times New Roman" w:cs="Times New Roman"/>
          <w:sz w:val="24"/>
          <w:szCs w:val="24"/>
        </w:rPr>
        <w:t>s</w:t>
      </w:r>
      <w:r w:rsidR="00C45E5B" w:rsidRPr="006A4727">
        <w:rPr>
          <w:rFonts w:ascii="Times New Roman" w:hAnsi="Times New Roman" w:cs="Times New Roman"/>
          <w:sz w:val="24"/>
          <w:szCs w:val="24"/>
        </w:rPr>
        <w:t xml:space="preserve"> real rights over the immovable property defined in the Deed. In the case of </w:t>
      </w:r>
      <w:proofErr w:type="spellStart"/>
      <w:r w:rsidR="00846066" w:rsidRPr="006A4727">
        <w:rPr>
          <w:rFonts w:ascii="Times New Roman" w:hAnsi="Times New Roman" w:cs="Times New Roman"/>
          <w:i/>
          <w:sz w:val="24"/>
          <w:szCs w:val="24"/>
        </w:rPr>
        <w:t>Fryes</w:t>
      </w:r>
      <w:proofErr w:type="spellEnd"/>
      <w:r w:rsidR="00846066" w:rsidRPr="006A4727">
        <w:rPr>
          <w:rFonts w:ascii="Times New Roman" w:hAnsi="Times New Roman" w:cs="Times New Roman"/>
          <w:i/>
          <w:sz w:val="24"/>
          <w:szCs w:val="24"/>
        </w:rPr>
        <w:t xml:space="preserve"> (Pvt</w:t>
      </w:r>
      <w:r w:rsidR="00C45E5B" w:rsidRPr="006A4727">
        <w:rPr>
          <w:rFonts w:ascii="Times New Roman" w:hAnsi="Times New Roman" w:cs="Times New Roman"/>
          <w:i/>
          <w:sz w:val="24"/>
          <w:szCs w:val="24"/>
        </w:rPr>
        <w:t xml:space="preserve">) Ltd v </w:t>
      </w:r>
      <w:proofErr w:type="spellStart"/>
      <w:r w:rsidR="00C45E5B" w:rsidRPr="006A4727">
        <w:rPr>
          <w:rFonts w:ascii="Times New Roman" w:hAnsi="Times New Roman" w:cs="Times New Roman"/>
          <w:i/>
          <w:sz w:val="24"/>
          <w:szCs w:val="24"/>
        </w:rPr>
        <w:t>Ries</w:t>
      </w:r>
      <w:proofErr w:type="spellEnd"/>
      <w:r w:rsidR="00C45E5B" w:rsidRPr="006A4727">
        <w:rPr>
          <w:rFonts w:ascii="Times New Roman" w:hAnsi="Times New Roman" w:cs="Times New Roman"/>
          <w:i/>
          <w:sz w:val="24"/>
          <w:szCs w:val="24"/>
        </w:rPr>
        <w:t xml:space="preserve"> 1957 (3) </w:t>
      </w:r>
      <w:r w:rsidR="00C45E5B" w:rsidRPr="006A4727">
        <w:rPr>
          <w:rFonts w:ascii="Times New Roman" w:hAnsi="Times New Roman" w:cs="Times New Roman"/>
          <w:sz w:val="24"/>
          <w:szCs w:val="24"/>
        </w:rPr>
        <w:t>SA 575 at 582</w:t>
      </w:r>
      <w:r w:rsidR="00C45E5B" w:rsidRPr="006A4727">
        <w:rPr>
          <w:rFonts w:ascii="Times New Roman" w:hAnsi="Times New Roman" w:cs="Times New Roman"/>
          <w:i/>
          <w:sz w:val="24"/>
          <w:szCs w:val="24"/>
        </w:rPr>
        <w:t>,</w:t>
      </w:r>
      <w:r w:rsidR="00C45E5B" w:rsidRPr="006A4727">
        <w:rPr>
          <w:rFonts w:ascii="Times New Roman" w:hAnsi="Times New Roman" w:cs="Times New Roman"/>
          <w:sz w:val="24"/>
          <w:szCs w:val="24"/>
        </w:rPr>
        <w:t xml:space="preserve"> the court held that;</w:t>
      </w:r>
    </w:p>
    <w:p w:rsidR="00C45E5B" w:rsidRPr="006A4727" w:rsidRDefault="00C45E5B" w:rsidP="00111051">
      <w:pPr>
        <w:spacing w:after="0" w:line="240" w:lineRule="auto"/>
        <w:ind w:left="1440"/>
        <w:jc w:val="both"/>
        <w:rPr>
          <w:rFonts w:ascii="Times New Roman" w:hAnsi="Times New Roman" w:cs="Times New Roman"/>
          <w:sz w:val="24"/>
          <w:szCs w:val="24"/>
          <w:u w:val="single"/>
        </w:rPr>
      </w:pPr>
      <w:r w:rsidRPr="006A4727">
        <w:rPr>
          <w:rFonts w:ascii="Times New Roman" w:hAnsi="Times New Roman" w:cs="Times New Roman"/>
          <w:sz w:val="24"/>
          <w:szCs w:val="24"/>
        </w:rPr>
        <w:t>“</w:t>
      </w:r>
      <w:proofErr w:type="gramStart"/>
      <w:r w:rsidRPr="006A4727">
        <w:rPr>
          <w:rFonts w:ascii="Times New Roman" w:hAnsi="Times New Roman" w:cs="Times New Roman"/>
          <w:sz w:val="24"/>
          <w:szCs w:val="24"/>
        </w:rPr>
        <w:t>Indeed</w:t>
      </w:r>
      <w:proofErr w:type="gramEnd"/>
      <w:r w:rsidRPr="006A4727">
        <w:rPr>
          <w:rFonts w:ascii="Times New Roman" w:hAnsi="Times New Roman" w:cs="Times New Roman"/>
          <w:sz w:val="24"/>
          <w:szCs w:val="24"/>
        </w:rPr>
        <w:t xml:space="preserve"> the system of land registration was evolved for the very purpose of ensuring that there should not be any doubt as to the ownership of the persons in whose names real rights are registered. Generally speaking, </w:t>
      </w:r>
      <w:r w:rsidRPr="006A4727">
        <w:rPr>
          <w:rFonts w:ascii="Times New Roman" w:hAnsi="Times New Roman" w:cs="Times New Roman"/>
          <w:sz w:val="24"/>
          <w:szCs w:val="24"/>
          <w:u w:val="single"/>
        </w:rPr>
        <w:t>no person can successfully challenge the right of ownership against a particular person whose right is duly and properly r</w:t>
      </w:r>
      <w:r w:rsidR="00111051" w:rsidRPr="006A4727">
        <w:rPr>
          <w:rFonts w:ascii="Times New Roman" w:hAnsi="Times New Roman" w:cs="Times New Roman"/>
          <w:sz w:val="24"/>
          <w:szCs w:val="24"/>
          <w:u w:val="single"/>
        </w:rPr>
        <w:t>egistered in the Deeds Office.”</w:t>
      </w:r>
      <w:r w:rsidR="00111051" w:rsidRPr="006A4727">
        <w:rPr>
          <w:rFonts w:ascii="Times New Roman" w:hAnsi="Times New Roman" w:cs="Times New Roman"/>
          <w:sz w:val="24"/>
          <w:szCs w:val="24"/>
        </w:rPr>
        <w:t xml:space="preserve"> </w:t>
      </w:r>
      <w:r w:rsidRPr="006A4727">
        <w:rPr>
          <w:rFonts w:ascii="Times New Roman" w:hAnsi="Times New Roman" w:cs="Times New Roman"/>
          <w:i/>
          <w:sz w:val="24"/>
          <w:szCs w:val="24"/>
        </w:rPr>
        <w:t>(my emphasis)</w:t>
      </w:r>
    </w:p>
    <w:p w:rsidR="009715EB" w:rsidRPr="006A4727" w:rsidRDefault="009715EB" w:rsidP="009715EB">
      <w:pPr>
        <w:spacing w:after="0" w:line="480" w:lineRule="auto"/>
        <w:jc w:val="both"/>
        <w:rPr>
          <w:rFonts w:ascii="Times New Roman" w:hAnsi="Times New Roman" w:cs="Times New Roman"/>
          <w:sz w:val="24"/>
          <w:szCs w:val="24"/>
        </w:rPr>
      </w:pPr>
    </w:p>
    <w:p w:rsidR="00C45E5B" w:rsidRPr="006A4727" w:rsidRDefault="00C45E5B" w:rsidP="002F38A0">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 xml:space="preserve">It therefore follows that where two or more names appear on a title deed, </w:t>
      </w:r>
      <w:r w:rsidR="00B944E9" w:rsidRPr="006A4727">
        <w:rPr>
          <w:rFonts w:ascii="Times New Roman" w:hAnsi="Times New Roman" w:cs="Times New Roman"/>
          <w:sz w:val="24"/>
          <w:szCs w:val="24"/>
        </w:rPr>
        <w:t>a presumption exists that the</w:t>
      </w:r>
      <w:r w:rsidRPr="006A4727">
        <w:rPr>
          <w:rFonts w:ascii="Times New Roman" w:hAnsi="Times New Roman" w:cs="Times New Roman"/>
          <w:sz w:val="24"/>
          <w:szCs w:val="24"/>
        </w:rPr>
        <w:t xml:space="preserve"> property </w:t>
      </w:r>
      <w:r w:rsidR="00F227FA" w:rsidRPr="006A4727">
        <w:rPr>
          <w:rFonts w:ascii="Times New Roman" w:hAnsi="Times New Roman" w:cs="Times New Roman"/>
          <w:sz w:val="24"/>
          <w:szCs w:val="24"/>
        </w:rPr>
        <w:t>i</w:t>
      </w:r>
      <w:r w:rsidRPr="006A4727">
        <w:rPr>
          <w:rFonts w:ascii="Times New Roman" w:hAnsi="Times New Roman" w:cs="Times New Roman"/>
          <w:sz w:val="24"/>
          <w:szCs w:val="24"/>
        </w:rPr>
        <w:t xml:space="preserve">s owned by both or all the persons whose names appear on the Deed. The court explained the effects of registration of ownership in </w:t>
      </w:r>
      <w:proofErr w:type="spellStart"/>
      <w:r w:rsidRPr="006A4727">
        <w:rPr>
          <w:rFonts w:ascii="Times New Roman" w:hAnsi="Times New Roman" w:cs="Times New Roman"/>
          <w:i/>
          <w:sz w:val="24"/>
          <w:szCs w:val="24"/>
        </w:rPr>
        <w:t>Chapeyama</w:t>
      </w:r>
      <w:proofErr w:type="spellEnd"/>
      <w:r w:rsidRPr="006A4727">
        <w:rPr>
          <w:rFonts w:ascii="Times New Roman" w:hAnsi="Times New Roman" w:cs="Times New Roman"/>
          <w:i/>
          <w:sz w:val="24"/>
          <w:szCs w:val="24"/>
        </w:rPr>
        <w:t xml:space="preserve"> v </w:t>
      </w:r>
      <w:proofErr w:type="spellStart"/>
      <w:r w:rsidRPr="006A4727">
        <w:rPr>
          <w:rFonts w:ascii="Times New Roman" w:hAnsi="Times New Roman" w:cs="Times New Roman"/>
          <w:i/>
          <w:sz w:val="24"/>
          <w:szCs w:val="24"/>
        </w:rPr>
        <w:t>Chapeyama</w:t>
      </w:r>
      <w:proofErr w:type="spellEnd"/>
      <w:r w:rsidRPr="006A4727">
        <w:rPr>
          <w:rFonts w:ascii="Times New Roman" w:hAnsi="Times New Roman" w:cs="Times New Roman"/>
          <w:sz w:val="24"/>
          <w:szCs w:val="24"/>
        </w:rPr>
        <w:t xml:space="preserve"> 2000 (2) ZLR 175 (S) at p. 177 B as follows:</w:t>
      </w:r>
    </w:p>
    <w:p w:rsidR="00C45E5B" w:rsidRPr="006A4727" w:rsidRDefault="00C45E5B" w:rsidP="00F227FA">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“In the first place, as already stated, the property was and is registered in the names of both parties. What this means is that Susan has real rights to an undivided half share of the property. In other words, she is the registered owner of an undivided half share in the property.</w:t>
      </w:r>
      <w:r w:rsidR="00B4364D" w:rsidRPr="006A4727">
        <w:rPr>
          <w:rFonts w:ascii="Times New Roman" w:hAnsi="Times New Roman" w:cs="Times New Roman"/>
          <w:sz w:val="24"/>
          <w:szCs w:val="24"/>
        </w:rPr>
        <w:t>”</w:t>
      </w:r>
    </w:p>
    <w:p w:rsidR="00B4364D" w:rsidRPr="006A4727" w:rsidRDefault="00B4364D" w:rsidP="00B4364D">
      <w:pPr>
        <w:spacing w:after="0" w:line="480" w:lineRule="auto"/>
        <w:jc w:val="both"/>
        <w:rPr>
          <w:rFonts w:ascii="Times New Roman" w:hAnsi="Times New Roman" w:cs="Times New Roman"/>
          <w:sz w:val="24"/>
          <w:szCs w:val="24"/>
        </w:rPr>
      </w:pPr>
    </w:p>
    <w:p w:rsidR="00C45E5B" w:rsidRPr="006A4727" w:rsidRDefault="00B4364D" w:rsidP="00C45E5B">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A few years ago, this C</w:t>
      </w:r>
      <w:r w:rsidR="00C45E5B" w:rsidRPr="006A4727">
        <w:rPr>
          <w:rFonts w:ascii="Times New Roman" w:hAnsi="Times New Roman" w:cs="Times New Roman"/>
          <w:sz w:val="24"/>
          <w:szCs w:val="24"/>
        </w:rPr>
        <w:t xml:space="preserve">ourt dealt with a similar issue in </w:t>
      </w:r>
      <w:proofErr w:type="spellStart"/>
      <w:r w:rsidR="00C45E5B" w:rsidRPr="006A4727">
        <w:rPr>
          <w:rFonts w:ascii="Times New Roman" w:hAnsi="Times New Roman" w:cs="Times New Roman"/>
          <w:i/>
          <w:sz w:val="24"/>
          <w:szCs w:val="24"/>
        </w:rPr>
        <w:t>Takafuma</w:t>
      </w:r>
      <w:proofErr w:type="spellEnd"/>
      <w:r w:rsidR="00C45E5B" w:rsidRPr="006A4727">
        <w:rPr>
          <w:rFonts w:ascii="Times New Roman" w:hAnsi="Times New Roman" w:cs="Times New Roman"/>
          <w:i/>
          <w:sz w:val="24"/>
          <w:szCs w:val="24"/>
        </w:rPr>
        <w:t xml:space="preserve"> v </w:t>
      </w:r>
      <w:proofErr w:type="spellStart"/>
      <w:r w:rsidR="00C45E5B" w:rsidRPr="006A4727">
        <w:rPr>
          <w:rFonts w:ascii="Times New Roman" w:hAnsi="Times New Roman" w:cs="Times New Roman"/>
          <w:i/>
          <w:sz w:val="24"/>
          <w:szCs w:val="24"/>
        </w:rPr>
        <w:t>Takafuma</w:t>
      </w:r>
      <w:proofErr w:type="spellEnd"/>
      <w:r w:rsidR="00C45E5B" w:rsidRPr="006A4727">
        <w:rPr>
          <w:rFonts w:ascii="Times New Roman" w:hAnsi="Times New Roman" w:cs="Times New Roman"/>
          <w:sz w:val="24"/>
          <w:szCs w:val="24"/>
        </w:rPr>
        <w:t xml:space="preserve"> 1994 (2) ZLR 103 (S). At 105H-106A, </w:t>
      </w:r>
      <w:r w:rsidR="00F82C1D" w:rsidRPr="006A4727">
        <w:rPr>
          <w:rFonts w:ascii="Times New Roman" w:hAnsi="Times New Roman" w:cs="Times New Roman"/>
          <w:sz w:val="24"/>
          <w:szCs w:val="24"/>
        </w:rPr>
        <w:t>MCNALLY</w:t>
      </w:r>
      <w:r w:rsidR="00C45E5B" w:rsidRPr="006A4727">
        <w:rPr>
          <w:rFonts w:ascii="Times New Roman" w:hAnsi="Times New Roman" w:cs="Times New Roman"/>
          <w:sz w:val="24"/>
          <w:szCs w:val="24"/>
        </w:rPr>
        <w:t xml:space="preserve"> JA had this to say: </w:t>
      </w:r>
    </w:p>
    <w:p w:rsidR="00C45E5B" w:rsidRPr="006A4727" w:rsidRDefault="004D52EE" w:rsidP="00F227FA">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C45E5B" w:rsidRPr="006A4727">
        <w:rPr>
          <w:rFonts w:ascii="Times New Roman" w:hAnsi="Times New Roman" w:cs="Times New Roman"/>
          <w:sz w:val="24"/>
          <w:szCs w:val="24"/>
        </w:rPr>
        <w:t>The registration of rights in immovable property in terms of the Deeds and Registries Act [</w:t>
      </w:r>
      <w:r w:rsidR="00C45E5B" w:rsidRPr="006A4727">
        <w:rPr>
          <w:rFonts w:ascii="Times New Roman" w:hAnsi="Times New Roman" w:cs="Times New Roman"/>
          <w:i/>
          <w:sz w:val="24"/>
          <w:szCs w:val="24"/>
        </w:rPr>
        <w:t>Chapter 139</w:t>
      </w:r>
      <w:r w:rsidR="00C45E5B" w:rsidRPr="006A4727">
        <w:rPr>
          <w:rFonts w:ascii="Times New Roman" w:hAnsi="Times New Roman" w:cs="Times New Roman"/>
          <w:sz w:val="24"/>
          <w:szCs w:val="24"/>
        </w:rPr>
        <w:t>] (now [</w:t>
      </w:r>
      <w:r w:rsidR="00C45E5B" w:rsidRPr="006A4727">
        <w:rPr>
          <w:rFonts w:ascii="Times New Roman" w:hAnsi="Times New Roman" w:cs="Times New Roman"/>
          <w:i/>
          <w:sz w:val="24"/>
          <w:szCs w:val="24"/>
        </w:rPr>
        <w:t>Chapter 20:05</w:t>
      </w:r>
      <w:r w:rsidR="00C45E5B" w:rsidRPr="006A4727">
        <w:rPr>
          <w:rFonts w:ascii="Times New Roman" w:hAnsi="Times New Roman" w:cs="Times New Roman"/>
          <w:sz w:val="24"/>
          <w:szCs w:val="24"/>
        </w:rPr>
        <w:t>]) is not a mere form. Nor is it simply a device to confound creditors or the tax authorities. It is a matter of substance. It conveys real rights upon those in whose na</w:t>
      </w:r>
      <w:r w:rsidR="00F227FA" w:rsidRPr="006A4727">
        <w:rPr>
          <w:rFonts w:ascii="Times New Roman" w:hAnsi="Times New Roman" w:cs="Times New Roman"/>
          <w:sz w:val="24"/>
          <w:szCs w:val="24"/>
        </w:rPr>
        <w:t>me the property is registered.</w:t>
      </w:r>
      <w:r>
        <w:rPr>
          <w:rFonts w:ascii="Times New Roman" w:hAnsi="Times New Roman" w:cs="Times New Roman"/>
          <w:sz w:val="24"/>
          <w:szCs w:val="24"/>
        </w:rPr>
        <w:t>”</w:t>
      </w:r>
    </w:p>
    <w:p w:rsidR="00B16ED1" w:rsidRPr="006A4727" w:rsidRDefault="00B16ED1" w:rsidP="00F227FA">
      <w:pPr>
        <w:spacing w:after="0" w:line="240" w:lineRule="auto"/>
        <w:ind w:left="1440"/>
        <w:jc w:val="both"/>
        <w:rPr>
          <w:rFonts w:ascii="Times New Roman" w:hAnsi="Times New Roman" w:cs="Times New Roman"/>
          <w:sz w:val="24"/>
          <w:szCs w:val="24"/>
        </w:rPr>
      </w:pPr>
    </w:p>
    <w:p w:rsidR="000526C9" w:rsidRPr="006A4727" w:rsidRDefault="00C45E5B" w:rsidP="00B16ED1">
      <w:pPr>
        <w:spacing w:after="0" w:line="240" w:lineRule="auto"/>
        <w:jc w:val="both"/>
        <w:rPr>
          <w:rFonts w:ascii="Times New Roman" w:hAnsi="Times New Roman" w:cs="Times New Roman"/>
          <w:sz w:val="24"/>
          <w:szCs w:val="24"/>
        </w:rPr>
      </w:pPr>
      <w:r w:rsidRPr="006A4727">
        <w:rPr>
          <w:rFonts w:ascii="Times New Roman" w:hAnsi="Times New Roman" w:cs="Times New Roman"/>
          <w:sz w:val="24"/>
          <w:szCs w:val="24"/>
        </w:rPr>
        <w:lastRenderedPageBreak/>
        <w:t xml:space="preserve"> </w:t>
      </w:r>
    </w:p>
    <w:p w:rsidR="00C45E5B" w:rsidRPr="006A4727" w:rsidRDefault="00725547" w:rsidP="00725547">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[1</w:t>
      </w:r>
      <w:r w:rsidR="002A5D7A" w:rsidRPr="006A4727">
        <w:rPr>
          <w:rFonts w:ascii="Times New Roman" w:hAnsi="Times New Roman" w:cs="Times New Roman"/>
          <w:sz w:val="24"/>
          <w:szCs w:val="24"/>
        </w:rPr>
        <w:t>1</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C45E5B" w:rsidRPr="006A4727">
        <w:rPr>
          <w:rFonts w:ascii="Times New Roman" w:hAnsi="Times New Roman" w:cs="Times New Roman"/>
          <w:sz w:val="24"/>
          <w:szCs w:val="24"/>
        </w:rPr>
        <w:t xml:space="preserve">The title deed </w:t>
      </w:r>
      <w:r w:rsidR="00C45E5B" w:rsidRPr="006A4727">
        <w:rPr>
          <w:rFonts w:ascii="Times New Roman" w:hAnsi="Times New Roman" w:cs="Times New Roman"/>
          <w:i/>
          <w:sz w:val="24"/>
          <w:szCs w:val="24"/>
        </w:rPr>
        <w:t xml:space="preserve">in </w:t>
      </w:r>
      <w:proofErr w:type="spellStart"/>
      <w:r w:rsidR="00C45E5B" w:rsidRPr="006A4727">
        <w:rPr>
          <w:rFonts w:ascii="Times New Roman" w:hAnsi="Times New Roman" w:cs="Times New Roman"/>
          <w:i/>
          <w:sz w:val="24"/>
          <w:szCs w:val="24"/>
        </w:rPr>
        <w:t>casu</w:t>
      </w:r>
      <w:proofErr w:type="spellEnd"/>
      <w:r w:rsidR="00C45E5B" w:rsidRPr="006A4727">
        <w:rPr>
          <w:rFonts w:ascii="Times New Roman" w:hAnsi="Times New Roman" w:cs="Times New Roman"/>
          <w:sz w:val="24"/>
          <w:szCs w:val="24"/>
        </w:rPr>
        <w:t xml:space="preserve"> does not define the shares owned by the appellant and the first respondent in the property. However, where property is co-owned, there is a presumption that the parties own the property in equal shares. The position was enunciated in </w:t>
      </w:r>
      <w:proofErr w:type="spellStart"/>
      <w:r w:rsidR="00C45E5B" w:rsidRPr="006A4727">
        <w:rPr>
          <w:rFonts w:ascii="Times New Roman" w:hAnsi="Times New Roman" w:cs="Times New Roman"/>
          <w:i/>
          <w:sz w:val="24"/>
          <w:szCs w:val="24"/>
        </w:rPr>
        <w:t>Lafontant</w:t>
      </w:r>
      <w:proofErr w:type="spellEnd"/>
      <w:r w:rsidR="00C45E5B" w:rsidRPr="006A4727">
        <w:rPr>
          <w:rFonts w:ascii="Times New Roman" w:hAnsi="Times New Roman" w:cs="Times New Roman"/>
          <w:i/>
          <w:sz w:val="24"/>
          <w:szCs w:val="24"/>
        </w:rPr>
        <w:t xml:space="preserve"> v Kennedy</w:t>
      </w:r>
      <w:r w:rsidR="00C45E5B" w:rsidRPr="006A4727">
        <w:rPr>
          <w:rFonts w:ascii="Times New Roman" w:hAnsi="Times New Roman" w:cs="Times New Roman"/>
          <w:sz w:val="24"/>
          <w:szCs w:val="24"/>
        </w:rPr>
        <w:t xml:space="preserve"> 2000 (2) ZLR 280 (S), where the court held that;</w:t>
      </w:r>
    </w:p>
    <w:p w:rsidR="00C45E5B" w:rsidRPr="006A4727" w:rsidRDefault="00C45E5B" w:rsidP="000526C9">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“Where two persons own immovable property in undivided shares (as is the case here) there must, I think, be a rebuttable presumption that they own it in equal shares. That presumption will be strengthened when (as here) the parties are married to each other at the</w:t>
      </w:r>
      <w:r w:rsidR="000526C9" w:rsidRPr="006A4727">
        <w:rPr>
          <w:rFonts w:ascii="Times New Roman" w:hAnsi="Times New Roman" w:cs="Times New Roman"/>
          <w:sz w:val="24"/>
          <w:szCs w:val="24"/>
        </w:rPr>
        <w:t xml:space="preserve"> time ownership was acquired. </w:t>
      </w:r>
      <w:proofErr w:type="gramStart"/>
      <w:r w:rsidRPr="006A4727">
        <w:rPr>
          <w:rFonts w:ascii="Times New Roman" w:hAnsi="Times New Roman" w:cs="Times New Roman"/>
          <w:sz w:val="24"/>
          <w:szCs w:val="24"/>
        </w:rPr>
        <w:t>Thus</w:t>
      </w:r>
      <w:proofErr w:type="gramEnd"/>
      <w:r w:rsidRPr="006A4727">
        <w:rPr>
          <w:rFonts w:ascii="Times New Roman" w:hAnsi="Times New Roman" w:cs="Times New Roman"/>
          <w:sz w:val="24"/>
          <w:szCs w:val="24"/>
        </w:rPr>
        <w:t xml:space="preserve"> Jones Conveyancing in South Africa 4 ed p 118 states:</w:t>
      </w:r>
    </w:p>
    <w:p w:rsidR="00C45E5B" w:rsidRPr="006A4727" w:rsidRDefault="00C45E5B" w:rsidP="00C45E5B">
      <w:pPr>
        <w:spacing w:after="0" w:line="240" w:lineRule="auto"/>
        <w:jc w:val="both"/>
        <w:rPr>
          <w:rFonts w:ascii="Times New Roman" w:hAnsi="Times New Roman" w:cs="Times New Roman"/>
          <w:sz w:val="24"/>
          <w:szCs w:val="24"/>
        </w:rPr>
      </w:pPr>
    </w:p>
    <w:p w:rsidR="00C45E5B" w:rsidRPr="006A4727" w:rsidRDefault="004D52EE" w:rsidP="002F38A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45E5B" w:rsidRPr="006A4727">
        <w:rPr>
          <w:rFonts w:ascii="Times New Roman" w:hAnsi="Times New Roman" w:cs="Times New Roman"/>
          <w:sz w:val="24"/>
          <w:szCs w:val="24"/>
        </w:rPr>
        <w:t xml:space="preserve">“Where transferees acquire in equal shares it need not be stated in the </w:t>
      </w:r>
      <w:r>
        <w:rPr>
          <w:rFonts w:ascii="Times New Roman" w:hAnsi="Times New Roman" w:cs="Times New Roman"/>
          <w:sz w:val="24"/>
          <w:szCs w:val="24"/>
        </w:rPr>
        <w:tab/>
      </w:r>
      <w:r w:rsidR="00C45E5B" w:rsidRPr="006A4727">
        <w:rPr>
          <w:rFonts w:ascii="Times New Roman" w:hAnsi="Times New Roman" w:cs="Times New Roman"/>
          <w:sz w:val="24"/>
          <w:szCs w:val="24"/>
        </w:rPr>
        <w:t xml:space="preserve">deed that they acquire ‘in equal shares’, as this fact is presumed in the </w:t>
      </w:r>
      <w:r>
        <w:rPr>
          <w:rFonts w:ascii="Times New Roman" w:hAnsi="Times New Roman" w:cs="Times New Roman"/>
          <w:sz w:val="24"/>
          <w:szCs w:val="24"/>
        </w:rPr>
        <w:tab/>
      </w:r>
      <w:r w:rsidR="00C45E5B" w:rsidRPr="006A4727">
        <w:rPr>
          <w:rFonts w:ascii="Times New Roman" w:hAnsi="Times New Roman" w:cs="Times New Roman"/>
          <w:sz w:val="24"/>
          <w:szCs w:val="24"/>
        </w:rPr>
        <w:t>absence o</w:t>
      </w:r>
      <w:r w:rsidR="0065127A" w:rsidRPr="006A4727">
        <w:rPr>
          <w:rFonts w:ascii="Times New Roman" w:hAnsi="Times New Roman" w:cs="Times New Roman"/>
          <w:sz w:val="24"/>
          <w:szCs w:val="24"/>
        </w:rPr>
        <w:t>f any statement to the contrary</w:t>
      </w:r>
      <w:r w:rsidR="00C45E5B" w:rsidRPr="006A4727">
        <w:rPr>
          <w:rFonts w:ascii="Times New Roman" w:hAnsi="Times New Roman" w:cs="Times New Roman"/>
          <w:sz w:val="24"/>
          <w:szCs w:val="24"/>
        </w:rPr>
        <w:t>.”</w:t>
      </w:r>
      <w:r>
        <w:rPr>
          <w:rFonts w:ascii="Times New Roman" w:hAnsi="Times New Roman" w:cs="Times New Roman"/>
          <w:sz w:val="24"/>
          <w:szCs w:val="24"/>
        </w:rPr>
        <w:t>”</w:t>
      </w:r>
    </w:p>
    <w:p w:rsidR="000526C9" w:rsidRPr="006A4727" w:rsidRDefault="000526C9" w:rsidP="00C45E5B">
      <w:pPr>
        <w:spacing w:after="0" w:line="480" w:lineRule="auto"/>
        <w:jc w:val="both"/>
        <w:rPr>
          <w:rFonts w:ascii="Times New Roman" w:hAnsi="Times New Roman" w:cs="Times New Roman"/>
          <w:sz w:val="24"/>
          <w:szCs w:val="24"/>
        </w:rPr>
      </w:pPr>
    </w:p>
    <w:p w:rsidR="00C45E5B" w:rsidRPr="006A4727" w:rsidRDefault="00C45E5B" w:rsidP="00725547">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 xml:space="preserve">On the basis of this authority therefore, nothing turns on the fact that the Title Deed in relation to the property </w:t>
      </w:r>
      <w:r w:rsidRPr="006A4727">
        <w:rPr>
          <w:rFonts w:ascii="Times New Roman" w:hAnsi="Times New Roman" w:cs="Times New Roman"/>
          <w:i/>
          <w:sz w:val="24"/>
          <w:szCs w:val="24"/>
        </w:rPr>
        <w:t xml:space="preserve">in </w:t>
      </w:r>
      <w:proofErr w:type="spellStart"/>
      <w:r w:rsidRPr="006A4727">
        <w:rPr>
          <w:rFonts w:ascii="Times New Roman" w:hAnsi="Times New Roman" w:cs="Times New Roman"/>
          <w:i/>
          <w:sz w:val="24"/>
          <w:szCs w:val="24"/>
        </w:rPr>
        <w:t>casu</w:t>
      </w:r>
      <w:proofErr w:type="spellEnd"/>
      <w:r w:rsidRPr="006A4727">
        <w:rPr>
          <w:rFonts w:ascii="Times New Roman" w:hAnsi="Times New Roman" w:cs="Times New Roman"/>
          <w:sz w:val="24"/>
          <w:szCs w:val="24"/>
        </w:rPr>
        <w:t xml:space="preserve"> (a Deed of Grant), simply ‘grants’ the property to the appellant and the first respondent. The property in this case was acquired in 2012, a</w:t>
      </w:r>
      <w:r w:rsidR="000526C9" w:rsidRPr="006A4727">
        <w:rPr>
          <w:rFonts w:ascii="Times New Roman" w:hAnsi="Times New Roman" w:cs="Times New Roman"/>
          <w:sz w:val="24"/>
          <w:szCs w:val="24"/>
        </w:rPr>
        <w:t>fter</w:t>
      </w:r>
      <w:r w:rsidRPr="006A4727">
        <w:rPr>
          <w:rFonts w:ascii="Times New Roman" w:hAnsi="Times New Roman" w:cs="Times New Roman"/>
          <w:sz w:val="24"/>
          <w:szCs w:val="24"/>
        </w:rPr>
        <w:t xml:space="preserve"> the parties had solemnised their union in terms of the Marriages Act (</w:t>
      </w:r>
      <w:r w:rsidRPr="006A4727">
        <w:rPr>
          <w:rFonts w:ascii="Times New Roman" w:hAnsi="Times New Roman" w:cs="Times New Roman"/>
          <w:i/>
          <w:sz w:val="24"/>
          <w:szCs w:val="24"/>
        </w:rPr>
        <w:t>C</w:t>
      </w:r>
      <w:r w:rsidR="00846066" w:rsidRPr="006A4727">
        <w:rPr>
          <w:rFonts w:ascii="Times New Roman" w:hAnsi="Times New Roman" w:cs="Times New Roman"/>
          <w:i/>
          <w:sz w:val="24"/>
          <w:szCs w:val="24"/>
        </w:rPr>
        <w:t>hapter </w:t>
      </w:r>
      <w:r w:rsidRPr="006A4727">
        <w:rPr>
          <w:rFonts w:ascii="Times New Roman" w:hAnsi="Times New Roman" w:cs="Times New Roman"/>
          <w:i/>
          <w:sz w:val="24"/>
          <w:szCs w:val="24"/>
        </w:rPr>
        <w:t>5.11</w:t>
      </w:r>
      <w:r w:rsidRPr="006A4727">
        <w:rPr>
          <w:rFonts w:ascii="Times New Roman" w:hAnsi="Times New Roman" w:cs="Times New Roman"/>
          <w:sz w:val="24"/>
          <w:szCs w:val="24"/>
        </w:rPr>
        <w:t xml:space="preserve">). </w:t>
      </w:r>
      <w:proofErr w:type="gramStart"/>
      <w:r w:rsidR="000526C9" w:rsidRPr="006A4727">
        <w:rPr>
          <w:rFonts w:ascii="Times New Roman" w:hAnsi="Times New Roman" w:cs="Times New Roman"/>
          <w:sz w:val="24"/>
          <w:szCs w:val="24"/>
        </w:rPr>
        <w:t>Thus</w:t>
      </w:r>
      <w:proofErr w:type="gramEnd"/>
      <w:r w:rsidR="000526C9" w:rsidRPr="006A4727">
        <w:rPr>
          <w:rFonts w:ascii="Times New Roman" w:hAnsi="Times New Roman" w:cs="Times New Roman"/>
          <w:sz w:val="24"/>
          <w:szCs w:val="24"/>
        </w:rPr>
        <w:t xml:space="preserve"> by </w:t>
      </w:r>
      <w:r w:rsidRPr="006A4727">
        <w:rPr>
          <w:rFonts w:ascii="Times New Roman" w:hAnsi="Times New Roman" w:cs="Times New Roman"/>
          <w:sz w:val="24"/>
          <w:szCs w:val="24"/>
        </w:rPr>
        <w:t xml:space="preserve">virtue of their names </w:t>
      </w:r>
      <w:r w:rsidR="00E17D43" w:rsidRPr="006A4727">
        <w:rPr>
          <w:rFonts w:ascii="Times New Roman" w:hAnsi="Times New Roman" w:cs="Times New Roman"/>
          <w:sz w:val="24"/>
          <w:szCs w:val="24"/>
        </w:rPr>
        <w:t xml:space="preserve">appearing </w:t>
      </w:r>
      <w:r w:rsidRPr="006A4727">
        <w:rPr>
          <w:rFonts w:ascii="Times New Roman" w:hAnsi="Times New Roman" w:cs="Times New Roman"/>
          <w:sz w:val="24"/>
          <w:szCs w:val="24"/>
        </w:rPr>
        <w:t xml:space="preserve">on the deed </w:t>
      </w:r>
      <w:r w:rsidR="000526C9" w:rsidRPr="006A4727">
        <w:rPr>
          <w:rFonts w:ascii="Times New Roman" w:hAnsi="Times New Roman" w:cs="Times New Roman"/>
          <w:sz w:val="24"/>
          <w:szCs w:val="24"/>
        </w:rPr>
        <w:t xml:space="preserve">the two </w:t>
      </w:r>
      <w:r w:rsidRPr="006A4727">
        <w:rPr>
          <w:rFonts w:ascii="Times New Roman" w:hAnsi="Times New Roman" w:cs="Times New Roman"/>
          <w:sz w:val="24"/>
          <w:szCs w:val="24"/>
        </w:rPr>
        <w:t>own the property in equal undivided shares. The contention by the appellant that she solely purchased the property does not alter the legal effect of its registration in the parties’ joint names. In other words, it does not legally undermine the second respondent’s ownership and entitlement to the enjoyment and use of, real rights over the 50</w:t>
      </w:r>
      <w:r w:rsidR="00846066" w:rsidRPr="006A4727">
        <w:rPr>
          <w:rFonts w:ascii="Times New Roman" w:hAnsi="Times New Roman" w:cs="Times New Roman"/>
          <w:sz w:val="24"/>
          <w:szCs w:val="24"/>
        </w:rPr>
        <w:t xml:space="preserve"> percent share</w:t>
      </w:r>
      <w:r w:rsidRPr="006A4727">
        <w:rPr>
          <w:rFonts w:ascii="Times New Roman" w:hAnsi="Times New Roman" w:cs="Times New Roman"/>
          <w:sz w:val="24"/>
          <w:szCs w:val="24"/>
        </w:rPr>
        <w:t xml:space="preserve"> of the property that is registered in his name. </w:t>
      </w:r>
      <w:r w:rsidR="000526C9" w:rsidRPr="006A4727">
        <w:rPr>
          <w:rFonts w:ascii="Times New Roman" w:hAnsi="Times New Roman" w:cs="Times New Roman"/>
          <w:sz w:val="24"/>
          <w:szCs w:val="24"/>
        </w:rPr>
        <w:t>In the absence of</w:t>
      </w:r>
      <w:r w:rsidR="00E17D43" w:rsidRPr="006A4727">
        <w:rPr>
          <w:rFonts w:ascii="Times New Roman" w:hAnsi="Times New Roman" w:cs="Times New Roman"/>
          <w:sz w:val="24"/>
          <w:szCs w:val="24"/>
        </w:rPr>
        <w:t xml:space="preserve"> a court order,</w:t>
      </w:r>
      <w:r w:rsidR="000526C9" w:rsidRPr="006A4727">
        <w:rPr>
          <w:rFonts w:ascii="Times New Roman" w:hAnsi="Times New Roman" w:cs="Times New Roman"/>
          <w:sz w:val="24"/>
          <w:szCs w:val="24"/>
        </w:rPr>
        <w:t xml:space="preserve"> fraud</w:t>
      </w:r>
      <w:r w:rsidR="00E17D43" w:rsidRPr="006A4727">
        <w:rPr>
          <w:rFonts w:ascii="Times New Roman" w:hAnsi="Times New Roman" w:cs="Times New Roman"/>
          <w:sz w:val="24"/>
          <w:szCs w:val="24"/>
        </w:rPr>
        <w:t>, undue influence, mistake, gross irregularity or other factor vitiating such registration,</w:t>
      </w:r>
      <w:r w:rsidR="000526C9" w:rsidRPr="006A4727">
        <w:rPr>
          <w:rFonts w:ascii="Times New Roman" w:hAnsi="Times New Roman" w:cs="Times New Roman"/>
          <w:sz w:val="24"/>
          <w:szCs w:val="24"/>
        </w:rPr>
        <w:t xml:space="preserve"> this right cannot be lightly interfered with. </w:t>
      </w:r>
      <w:r w:rsidR="00E17D43" w:rsidRPr="006A4727">
        <w:rPr>
          <w:rFonts w:ascii="Times New Roman" w:hAnsi="Times New Roman" w:cs="Times New Roman"/>
          <w:sz w:val="24"/>
          <w:szCs w:val="24"/>
        </w:rPr>
        <w:t xml:space="preserve">The appellant has neither claimed nor established any such circumstance. By all accounts, she </w:t>
      </w:r>
      <w:r w:rsidR="008812FF" w:rsidRPr="006A4727">
        <w:rPr>
          <w:rFonts w:ascii="Times New Roman" w:hAnsi="Times New Roman" w:cs="Times New Roman"/>
          <w:sz w:val="24"/>
          <w:szCs w:val="24"/>
        </w:rPr>
        <w:t xml:space="preserve">voluntarily </w:t>
      </w:r>
      <w:r w:rsidR="00E17D43" w:rsidRPr="006A4727">
        <w:rPr>
          <w:rFonts w:ascii="Times New Roman" w:hAnsi="Times New Roman" w:cs="Times New Roman"/>
          <w:sz w:val="24"/>
          <w:szCs w:val="24"/>
        </w:rPr>
        <w:t>chose to have the property that she had solely paid for, jointly registered in her name and that of her husband.</w:t>
      </w:r>
    </w:p>
    <w:p w:rsidR="00B17F5F" w:rsidRPr="006A4727" w:rsidRDefault="00B17F5F" w:rsidP="00DD5C95">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 xml:space="preserve"> </w:t>
      </w:r>
    </w:p>
    <w:p w:rsidR="00DD5C95" w:rsidRPr="006A4727" w:rsidRDefault="002F38A0" w:rsidP="00846066">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lastRenderedPageBreak/>
        <w:t>[1</w:t>
      </w:r>
      <w:r w:rsidR="002A5D7A" w:rsidRPr="006A4727">
        <w:rPr>
          <w:rFonts w:ascii="Times New Roman" w:hAnsi="Times New Roman" w:cs="Times New Roman"/>
          <w:sz w:val="24"/>
          <w:szCs w:val="24"/>
        </w:rPr>
        <w:t>2</w:t>
      </w:r>
      <w:r w:rsidR="00725547" w:rsidRPr="006A4727">
        <w:rPr>
          <w:rFonts w:ascii="Times New Roman" w:hAnsi="Times New Roman" w:cs="Times New Roman"/>
          <w:sz w:val="24"/>
          <w:szCs w:val="24"/>
        </w:rPr>
        <w:t>]</w:t>
      </w:r>
      <w:r w:rsidR="00725547" w:rsidRPr="006A4727">
        <w:rPr>
          <w:rFonts w:ascii="Times New Roman" w:hAnsi="Times New Roman" w:cs="Times New Roman"/>
          <w:sz w:val="24"/>
          <w:szCs w:val="24"/>
        </w:rPr>
        <w:tab/>
      </w:r>
      <w:r w:rsidR="00D11DA7" w:rsidRPr="006A4727">
        <w:rPr>
          <w:rFonts w:ascii="Times New Roman" w:hAnsi="Times New Roman" w:cs="Times New Roman"/>
          <w:sz w:val="24"/>
          <w:szCs w:val="24"/>
        </w:rPr>
        <w:t>In our law, t</w:t>
      </w:r>
      <w:r w:rsidR="001A4511" w:rsidRPr="006A4727">
        <w:rPr>
          <w:rFonts w:ascii="Times New Roman" w:hAnsi="Times New Roman" w:cs="Times New Roman"/>
          <w:sz w:val="24"/>
          <w:szCs w:val="24"/>
        </w:rPr>
        <w:t xml:space="preserve">he legal regime </w:t>
      </w:r>
      <w:r w:rsidR="00D11DA7" w:rsidRPr="006A4727">
        <w:rPr>
          <w:rFonts w:ascii="Times New Roman" w:hAnsi="Times New Roman" w:cs="Times New Roman"/>
          <w:sz w:val="24"/>
          <w:szCs w:val="24"/>
        </w:rPr>
        <w:t xml:space="preserve">governing </w:t>
      </w:r>
      <w:r w:rsidR="00725547" w:rsidRPr="006A4727">
        <w:rPr>
          <w:rFonts w:ascii="Times New Roman" w:hAnsi="Times New Roman" w:cs="Times New Roman"/>
          <w:sz w:val="24"/>
          <w:szCs w:val="24"/>
        </w:rPr>
        <w:t xml:space="preserve">ownership of </w:t>
      </w:r>
      <w:r w:rsidR="001A4511" w:rsidRPr="006A4727">
        <w:rPr>
          <w:rFonts w:ascii="Times New Roman" w:hAnsi="Times New Roman" w:cs="Times New Roman"/>
          <w:sz w:val="24"/>
          <w:szCs w:val="24"/>
        </w:rPr>
        <w:t xml:space="preserve">immovable </w:t>
      </w:r>
      <w:r w:rsidR="00725547" w:rsidRPr="006A4727">
        <w:rPr>
          <w:rFonts w:ascii="Times New Roman" w:hAnsi="Times New Roman" w:cs="Times New Roman"/>
          <w:sz w:val="24"/>
          <w:szCs w:val="24"/>
        </w:rPr>
        <w:t>property</w:t>
      </w:r>
      <w:r w:rsidR="003E1AAB" w:rsidRPr="006A4727">
        <w:rPr>
          <w:rFonts w:ascii="Times New Roman" w:hAnsi="Times New Roman" w:cs="Times New Roman"/>
          <w:sz w:val="24"/>
          <w:szCs w:val="24"/>
        </w:rPr>
        <w:t xml:space="preserve"> by spouses</w:t>
      </w:r>
      <w:r w:rsidR="00725547" w:rsidRPr="006A4727">
        <w:rPr>
          <w:rFonts w:ascii="Times New Roman" w:hAnsi="Times New Roman" w:cs="Times New Roman"/>
          <w:sz w:val="24"/>
          <w:szCs w:val="24"/>
        </w:rPr>
        <w:t xml:space="preserve"> within a subsisting marriage, </w:t>
      </w:r>
      <w:r w:rsidR="00D11DA7" w:rsidRPr="006A4727">
        <w:rPr>
          <w:rFonts w:ascii="Times New Roman" w:hAnsi="Times New Roman" w:cs="Times New Roman"/>
          <w:sz w:val="24"/>
          <w:szCs w:val="24"/>
        </w:rPr>
        <w:t>reinforces rather than derogate</w:t>
      </w:r>
      <w:r w:rsidR="009F0352" w:rsidRPr="006A4727">
        <w:rPr>
          <w:rFonts w:ascii="Times New Roman" w:hAnsi="Times New Roman" w:cs="Times New Roman"/>
          <w:sz w:val="24"/>
          <w:szCs w:val="24"/>
        </w:rPr>
        <w:t>s</w:t>
      </w:r>
      <w:r w:rsidR="00D11DA7" w:rsidRPr="006A4727">
        <w:rPr>
          <w:rFonts w:ascii="Times New Roman" w:hAnsi="Times New Roman" w:cs="Times New Roman"/>
          <w:sz w:val="24"/>
          <w:szCs w:val="24"/>
        </w:rPr>
        <w:t xml:space="preserve"> from the principle </w:t>
      </w:r>
      <w:r w:rsidR="00BC2BAB" w:rsidRPr="006A4727">
        <w:rPr>
          <w:rFonts w:ascii="Times New Roman" w:hAnsi="Times New Roman" w:cs="Times New Roman"/>
          <w:sz w:val="24"/>
          <w:szCs w:val="24"/>
        </w:rPr>
        <w:t>that ownership</w:t>
      </w:r>
      <w:r w:rsidR="00D11DA7" w:rsidRPr="006A4727">
        <w:rPr>
          <w:rFonts w:ascii="Times New Roman" w:hAnsi="Times New Roman" w:cs="Times New Roman"/>
          <w:sz w:val="24"/>
          <w:szCs w:val="24"/>
        </w:rPr>
        <w:t xml:space="preserve"> of </w:t>
      </w:r>
      <w:r w:rsidR="00725547" w:rsidRPr="006A4727">
        <w:rPr>
          <w:rFonts w:ascii="Times New Roman" w:hAnsi="Times New Roman" w:cs="Times New Roman"/>
          <w:sz w:val="24"/>
          <w:szCs w:val="24"/>
        </w:rPr>
        <w:t>real rights</w:t>
      </w:r>
      <w:r w:rsidR="009F0352" w:rsidRPr="006A4727">
        <w:rPr>
          <w:rFonts w:ascii="Times New Roman" w:hAnsi="Times New Roman" w:cs="Times New Roman"/>
          <w:sz w:val="24"/>
          <w:szCs w:val="24"/>
        </w:rPr>
        <w:t xml:space="preserve"> </w:t>
      </w:r>
      <w:r w:rsidR="00F60CC5">
        <w:rPr>
          <w:rFonts w:ascii="Times New Roman" w:hAnsi="Times New Roman" w:cs="Times New Roman"/>
          <w:sz w:val="24"/>
          <w:szCs w:val="24"/>
        </w:rPr>
        <w:t>is</w:t>
      </w:r>
      <w:r w:rsidR="009F0352" w:rsidRPr="006A4727">
        <w:rPr>
          <w:rFonts w:ascii="Times New Roman" w:hAnsi="Times New Roman" w:cs="Times New Roman"/>
          <w:sz w:val="24"/>
          <w:szCs w:val="24"/>
        </w:rPr>
        <w:t xml:space="preserve"> to be protected.</w:t>
      </w:r>
      <w:r w:rsidR="00725547" w:rsidRPr="006A4727">
        <w:rPr>
          <w:rFonts w:ascii="Times New Roman" w:hAnsi="Times New Roman" w:cs="Times New Roman"/>
          <w:sz w:val="24"/>
          <w:szCs w:val="24"/>
        </w:rPr>
        <w:t xml:space="preserve"> </w:t>
      </w:r>
      <w:r w:rsidR="004A5A3D" w:rsidRPr="006A4727">
        <w:rPr>
          <w:rFonts w:ascii="Times New Roman" w:hAnsi="Times New Roman" w:cs="Times New Roman"/>
          <w:sz w:val="24"/>
          <w:szCs w:val="24"/>
        </w:rPr>
        <w:t xml:space="preserve">In simple terms it provides for marriages out of community of property in the absence of an </w:t>
      </w:r>
      <w:proofErr w:type="spellStart"/>
      <w:r w:rsidR="004A5A3D" w:rsidRPr="006A4727">
        <w:rPr>
          <w:rFonts w:ascii="Times New Roman" w:hAnsi="Times New Roman" w:cs="Times New Roman"/>
          <w:sz w:val="24"/>
          <w:szCs w:val="24"/>
        </w:rPr>
        <w:t>antenuptual</w:t>
      </w:r>
      <w:proofErr w:type="spellEnd"/>
      <w:r w:rsidR="004A5A3D" w:rsidRPr="006A4727">
        <w:rPr>
          <w:rFonts w:ascii="Times New Roman" w:hAnsi="Times New Roman" w:cs="Times New Roman"/>
          <w:sz w:val="24"/>
          <w:szCs w:val="24"/>
        </w:rPr>
        <w:t xml:space="preserve"> contract executed by the spouses according to the relevant law. Specifically, s</w:t>
      </w:r>
      <w:r w:rsidR="0065127A" w:rsidRPr="006A4727">
        <w:rPr>
          <w:rFonts w:ascii="Times New Roman" w:hAnsi="Times New Roman" w:cs="Times New Roman"/>
          <w:sz w:val="24"/>
          <w:szCs w:val="24"/>
        </w:rPr>
        <w:t xml:space="preserve"> </w:t>
      </w:r>
      <w:r w:rsidR="00DD5C95" w:rsidRPr="006A4727">
        <w:rPr>
          <w:rFonts w:ascii="Times New Roman" w:hAnsi="Times New Roman" w:cs="Times New Roman"/>
          <w:sz w:val="24"/>
          <w:szCs w:val="24"/>
        </w:rPr>
        <w:t xml:space="preserve">2 of The Married Persons Property Act </w:t>
      </w:r>
      <w:r w:rsidR="00BD5C12" w:rsidRPr="006A4727">
        <w:rPr>
          <w:rFonts w:ascii="Times New Roman" w:hAnsi="Times New Roman" w:cs="Times New Roman"/>
          <w:sz w:val="24"/>
          <w:szCs w:val="24"/>
        </w:rPr>
        <w:t>[</w:t>
      </w:r>
      <w:r w:rsidR="00DD5C95" w:rsidRPr="006A4727">
        <w:rPr>
          <w:rFonts w:ascii="Times New Roman" w:hAnsi="Times New Roman" w:cs="Times New Roman"/>
          <w:i/>
          <w:sz w:val="24"/>
          <w:szCs w:val="24"/>
        </w:rPr>
        <w:t>Chapter 5:12</w:t>
      </w:r>
      <w:r w:rsidR="00BD5C12" w:rsidRPr="006A4727">
        <w:rPr>
          <w:rFonts w:ascii="Times New Roman" w:hAnsi="Times New Roman" w:cs="Times New Roman"/>
          <w:sz w:val="24"/>
          <w:szCs w:val="24"/>
        </w:rPr>
        <w:t>]</w:t>
      </w:r>
      <w:r w:rsidR="00846066" w:rsidRPr="006A4727">
        <w:rPr>
          <w:rFonts w:ascii="Times New Roman" w:hAnsi="Times New Roman" w:cs="Times New Roman"/>
          <w:sz w:val="24"/>
          <w:szCs w:val="24"/>
        </w:rPr>
        <w:t xml:space="preserve"> provides as follows:</w:t>
      </w:r>
    </w:p>
    <w:p w:rsidR="00DD5C95" w:rsidRPr="006A4727" w:rsidRDefault="0065127A" w:rsidP="00DD5C95">
      <w:pPr>
        <w:pStyle w:val="ListParagraph"/>
        <w:numPr>
          <w:ilvl w:val="0"/>
          <w:numId w:val="23"/>
        </w:numPr>
        <w:spacing w:after="0" w:line="240" w:lineRule="auto"/>
        <w:jc w:val="both"/>
        <w:rPr>
          <w:rFonts w:ascii="Times New Roman" w:hAnsi="Times New Roman" w:cs="Times New Roman"/>
          <w:sz w:val="24"/>
          <w:szCs w:val="24"/>
        </w:rPr>
      </w:pPr>
      <w:r w:rsidRPr="006A4727">
        <w:rPr>
          <w:rFonts w:ascii="Times New Roman" w:hAnsi="Times New Roman" w:cs="Times New Roman"/>
          <w:sz w:val="24"/>
          <w:szCs w:val="24"/>
        </w:rPr>
        <w:t>…………………………….</w:t>
      </w:r>
    </w:p>
    <w:p w:rsidR="00DD5C95" w:rsidRPr="006A4727" w:rsidRDefault="00DD5C95" w:rsidP="00DD5C95">
      <w:pPr>
        <w:spacing w:after="0" w:line="240" w:lineRule="auto"/>
        <w:ind w:left="1440"/>
        <w:jc w:val="both"/>
        <w:rPr>
          <w:rFonts w:ascii="Times New Roman" w:hAnsi="Times New Roman" w:cs="Times New Roman"/>
          <w:sz w:val="24"/>
          <w:szCs w:val="24"/>
        </w:rPr>
      </w:pPr>
    </w:p>
    <w:p w:rsidR="00DD5C95" w:rsidRPr="006A4727" w:rsidRDefault="00DD5C95" w:rsidP="00DD5C95">
      <w:pPr>
        <w:pStyle w:val="ListParagraph"/>
        <w:numPr>
          <w:ilvl w:val="0"/>
          <w:numId w:val="23"/>
        </w:numPr>
        <w:spacing w:after="0" w:line="240" w:lineRule="auto"/>
        <w:jc w:val="both"/>
        <w:rPr>
          <w:rFonts w:ascii="Times New Roman" w:hAnsi="Times New Roman" w:cs="Times New Roman"/>
          <w:b/>
          <w:sz w:val="24"/>
          <w:szCs w:val="24"/>
        </w:rPr>
      </w:pPr>
      <w:r w:rsidRPr="006A4727">
        <w:rPr>
          <w:rFonts w:ascii="Times New Roman" w:hAnsi="Times New Roman" w:cs="Times New Roman"/>
          <w:b/>
          <w:sz w:val="24"/>
          <w:szCs w:val="24"/>
        </w:rPr>
        <w:t>Community of property excluded from marriages after 1</w:t>
      </w:r>
      <w:r w:rsidR="00846066" w:rsidRPr="006A4727">
        <w:rPr>
          <w:rFonts w:ascii="Times New Roman" w:hAnsi="Times New Roman" w:cs="Times New Roman"/>
          <w:b/>
          <w:sz w:val="24"/>
          <w:szCs w:val="24"/>
        </w:rPr>
        <w:t> January </w:t>
      </w:r>
      <w:r w:rsidRPr="006A4727">
        <w:rPr>
          <w:rFonts w:ascii="Times New Roman" w:hAnsi="Times New Roman" w:cs="Times New Roman"/>
          <w:b/>
          <w:sz w:val="24"/>
          <w:szCs w:val="24"/>
        </w:rPr>
        <w:t>1929, except where agreements made to the contrary</w:t>
      </w:r>
    </w:p>
    <w:p w:rsidR="00DD5C95" w:rsidRPr="006A4727" w:rsidRDefault="00DD5C95" w:rsidP="00DD5C95">
      <w:pPr>
        <w:spacing w:after="0" w:line="240" w:lineRule="auto"/>
        <w:ind w:left="1440"/>
        <w:jc w:val="both"/>
        <w:rPr>
          <w:rFonts w:ascii="Times New Roman" w:hAnsi="Times New Roman" w:cs="Times New Roman"/>
          <w:sz w:val="24"/>
          <w:szCs w:val="24"/>
        </w:rPr>
      </w:pPr>
    </w:p>
    <w:p w:rsidR="005406E7" w:rsidRPr="004D52EE" w:rsidRDefault="00DD5C95" w:rsidP="004D52EE">
      <w:pPr>
        <w:pStyle w:val="ListParagraph"/>
        <w:numPr>
          <w:ilvl w:val="0"/>
          <w:numId w:val="25"/>
        </w:numPr>
        <w:spacing w:after="0" w:line="240" w:lineRule="auto"/>
        <w:jc w:val="both"/>
        <w:rPr>
          <w:rFonts w:ascii="Times New Roman" w:hAnsi="Times New Roman" w:cs="Times New Roman"/>
          <w:sz w:val="24"/>
          <w:szCs w:val="24"/>
        </w:rPr>
      </w:pPr>
      <w:r w:rsidRPr="006A4727">
        <w:rPr>
          <w:rFonts w:ascii="Times New Roman" w:hAnsi="Times New Roman" w:cs="Times New Roman"/>
          <w:sz w:val="24"/>
          <w:szCs w:val="24"/>
        </w:rPr>
        <w:t xml:space="preserve">Community of </w:t>
      </w:r>
      <w:r w:rsidR="0065127A" w:rsidRPr="006A4727">
        <w:rPr>
          <w:rFonts w:ascii="Times New Roman" w:hAnsi="Times New Roman" w:cs="Times New Roman"/>
          <w:sz w:val="24"/>
          <w:szCs w:val="24"/>
        </w:rPr>
        <w:t xml:space="preserve">property and of profit and loss </w:t>
      </w:r>
      <w:r w:rsidRPr="006A4727">
        <w:rPr>
          <w:rFonts w:ascii="Times New Roman" w:hAnsi="Times New Roman" w:cs="Times New Roman"/>
          <w:sz w:val="24"/>
          <w:szCs w:val="24"/>
        </w:rPr>
        <w:t xml:space="preserve">and the marital power or any liabilities or privileges resulting therefrom </w:t>
      </w:r>
      <w:r w:rsidRPr="006A4727">
        <w:rPr>
          <w:rFonts w:ascii="Times New Roman" w:hAnsi="Times New Roman" w:cs="Times New Roman"/>
          <w:sz w:val="24"/>
          <w:szCs w:val="24"/>
          <w:u w:val="single"/>
        </w:rPr>
        <w:t xml:space="preserve">shall not attach </w:t>
      </w:r>
      <w:r w:rsidRPr="006A4727">
        <w:rPr>
          <w:rFonts w:ascii="Times New Roman" w:hAnsi="Times New Roman" w:cs="Times New Roman"/>
          <w:sz w:val="24"/>
          <w:szCs w:val="24"/>
        </w:rPr>
        <w:t>to any marriage solemnized between spouses whose matrimonial domicile is in Zimbabwe entered into after the 1</w:t>
      </w:r>
      <w:r w:rsidR="00846066" w:rsidRPr="006A4727">
        <w:rPr>
          <w:rFonts w:ascii="Times New Roman" w:hAnsi="Times New Roman" w:cs="Times New Roman"/>
          <w:sz w:val="24"/>
          <w:szCs w:val="24"/>
        </w:rPr>
        <w:t> </w:t>
      </w:r>
      <w:r w:rsidR="00200CEC" w:rsidRPr="006A4727">
        <w:rPr>
          <w:rFonts w:ascii="Times New Roman" w:hAnsi="Times New Roman" w:cs="Times New Roman"/>
          <w:sz w:val="24"/>
          <w:szCs w:val="24"/>
        </w:rPr>
        <w:t>January,</w:t>
      </w:r>
      <w:r w:rsidRPr="006A4727">
        <w:rPr>
          <w:rFonts w:ascii="Times New Roman" w:hAnsi="Times New Roman" w:cs="Times New Roman"/>
          <w:sz w:val="24"/>
          <w:szCs w:val="24"/>
        </w:rPr>
        <w:t>1929, unless such spouses shall, by an instrument in writing, signed by each of them prior to the solemnization of their marriage and in the presence of two persons, one of whom</w:t>
      </w:r>
      <w:r w:rsidR="004549B8" w:rsidRPr="006A4727">
        <w:rPr>
          <w:rFonts w:ascii="Times New Roman" w:hAnsi="Times New Roman" w:cs="Times New Roman"/>
          <w:sz w:val="24"/>
          <w:szCs w:val="24"/>
        </w:rPr>
        <w:t xml:space="preserve"> </w:t>
      </w:r>
      <w:r w:rsidRPr="006A4727">
        <w:rPr>
          <w:rFonts w:ascii="Times New Roman" w:hAnsi="Times New Roman" w:cs="Times New Roman"/>
          <w:sz w:val="24"/>
          <w:szCs w:val="24"/>
        </w:rPr>
        <w:t>shall be a magistrate, who shall subscribe thereto as witnesses, have expressed their wish to be exempt from this Act.</w:t>
      </w:r>
      <w:r w:rsidR="008812FF" w:rsidRPr="006A4727">
        <w:rPr>
          <w:rFonts w:ascii="Times New Roman" w:hAnsi="Times New Roman" w:cs="Times New Roman"/>
          <w:sz w:val="24"/>
          <w:szCs w:val="24"/>
        </w:rPr>
        <w:t xml:space="preserve"> </w:t>
      </w:r>
      <w:r w:rsidR="008812FF" w:rsidRPr="004D52EE">
        <w:rPr>
          <w:rFonts w:ascii="Times New Roman" w:hAnsi="Times New Roman" w:cs="Times New Roman"/>
          <w:sz w:val="24"/>
          <w:szCs w:val="24"/>
        </w:rPr>
        <w:t>(</w:t>
      </w:r>
      <w:r w:rsidR="008812FF" w:rsidRPr="004D52EE">
        <w:rPr>
          <w:rFonts w:ascii="Times New Roman" w:hAnsi="Times New Roman" w:cs="Times New Roman"/>
          <w:i/>
          <w:sz w:val="24"/>
          <w:szCs w:val="24"/>
        </w:rPr>
        <w:t>my emphasis)</w:t>
      </w:r>
    </w:p>
    <w:p w:rsidR="008812FF" w:rsidRPr="006A4727" w:rsidRDefault="008812FF" w:rsidP="00846066">
      <w:pPr>
        <w:spacing w:after="0" w:line="480" w:lineRule="auto"/>
        <w:jc w:val="both"/>
        <w:rPr>
          <w:rFonts w:ascii="Times New Roman" w:hAnsi="Times New Roman" w:cs="Times New Roman"/>
          <w:sz w:val="24"/>
          <w:szCs w:val="24"/>
        </w:rPr>
      </w:pPr>
    </w:p>
    <w:p w:rsidR="005406E7" w:rsidRPr="006A4727" w:rsidRDefault="004A5A3D" w:rsidP="004A5A3D">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 xml:space="preserve">The import of this provision </w:t>
      </w:r>
      <w:r w:rsidR="003C6F5C" w:rsidRPr="006A4727">
        <w:rPr>
          <w:rFonts w:ascii="Times New Roman" w:hAnsi="Times New Roman" w:cs="Times New Roman"/>
          <w:sz w:val="24"/>
          <w:szCs w:val="24"/>
        </w:rPr>
        <w:t xml:space="preserve">is </w:t>
      </w:r>
      <w:r w:rsidRPr="006A4727">
        <w:rPr>
          <w:rFonts w:ascii="Times New Roman" w:hAnsi="Times New Roman" w:cs="Times New Roman"/>
          <w:sz w:val="24"/>
          <w:szCs w:val="24"/>
        </w:rPr>
        <w:t xml:space="preserve">that </w:t>
      </w:r>
      <w:r w:rsidR="002E65B8" w:rsidRPr="006A4727">
        <w:rPr>
          <w:rFonts w:ascii="Times New Roman" w:hAnsi="Times New Roman" w:cs="Times New Roman"/>
          <w:sz w:val="24"/>
          <w:szCs w:val="24"/>
        </w:rPr>
        <w:t xml:space="preserve">a </w:t>
      </w:r>
      <w:r w:rsidRPr="006A4727">
        <w:rPr>
          <w:rFonts w:ascii="Times New Roman" w:hAnsi="Times New Roman" w:cs="Times New Roman"/>
          <w:sz w:val="24"/>
          <w:szCs w:val="24"/>
        </w:rPr>
        <w:t>spouse whose name appears for instance, in the Title Deed of any immovable property enjoys full</w:t>
      </w:r>
      <w:r w:rsidR="002E65B8" w:rsidRPr="006A4727">
        <w:rPr>
          <w:rFonts w:ascii="Times New Roman" w:hAnsi="Times New Roman" w:cs="Times New Roman"/>
          <w:sz w:val="24"/>
          <w:szCs w:val="24"/>
        </w:rPr>
        <w:t xml:space="preserve"> ownership</w:t>
      </w:r>
      <w:r w:rsidRPr="006A4727">
        <w:rPr>
          <w:rFonts w:ascii="Times New Roman" w:hAnsi="Times New Roman" w:cs="Times New Roman"/>
          <w:sz w:val="24"/>
          <w:szCs w:val="24"/>
        </w:rPr>
        <w:t xml:space="preserve"> rights</w:t>
      </w:r>
      <w:r w:rsidR="008578E7" w:rsidRPr="006A4727">
        <w:rPr>
          <w:rFonts w:ascii="Times New Roman" w:hAnsi="Times New Roman" w:cs="Times New Roman"/>
          <w:sz w:val="24"/>
          <w:szCs w:val="24"/>
        </w:rPr>
        <w:t xml:space="preserve"> </w:t>
      </w:r>
      <w:r w:rsidR="002E65B8" w:rsidRPr="006A4727">
        <w:rPr>
          <w:rFonts w:ascii="Times New Roman" w:hAnsi="Times New Roman" w:cs="Times New Roman"/>
          <w:sz w:val="24"/>
          <w:szCs w:val="24"/>
        </w:rPr>
        <w:t xml:space="preserve">therein. </w:t>
      </w:r>
      <w:r w:rsidR="003C6F5C" w:rsidRPr="006A4727">
        <w:rPr>
          <w:rFonts w:ascii="Times New Roman" w:hAnsi="Times New Roman" w:cs="Times New Roman"/>
          <w:sz w:val="24"/>
          <w:szCs w:val="24"/>
        </w:rPr>
        <w:t xml:space="preserve">He or she can deal with the property in any way he wishes, including alienating his rights therein or </w:t>
      </w:r>
      <w:r w:rsidR="00D11DA7" w:rsidRPr="006A4727">
        <w:rPr>
          <w:rFonts w:ascii="Times New Roman" w:hAnsi="Times New Roman" w:cs="Times New Roman"/>
          <w:sz w:val="24"/>
          <w:szCs w:val="24"/>
        </w:rPr>
        <w:t xml:space="preserve">otherwise encumbering such property. </w:t>
      </w:r>
      <w:r w:rsidR="002E65B8" w:rsidRPr="006A4727">
        <w:rPr>
          <w:rFonts w:ascii="Times New Roman" w:hAnsi="Times New Roman" w:cs="Times New Roman"/>
          <w:sz w:val="24"/>
          <w:szCs w:val="24"/>
        </w:rPr>
        <w:t>Similarly, if both spouses are registered as joint owners of the property, each one enjoys</w:t>
      </w:r>
      <w:r w:rsidR="00F82C1D" w:rsidRPr="006A4727">
        <w:rPr>
          <w:rFonts w:ascii="Times New Roman" w:hAnsi="Times New Roman" w:cs="Times New Roman"/>
          <w:sz w:val="24"/>
          <w:szCs w:val="24"/>
        </w:rPr>
        <w:t xml:space="preserve"> full ownership rights over his or </w:t>
      </w:r>
      <w:r w:rsidR="002E65B8" w:rsidRPr="006A4727">
        <w:rPr>
          <w:rFonts w:ascii="Times New Roman" w:hAnsi="Times New Roman" w:cs="Times New Roman"/>
          <w:sz w:val="24"/>
          <w:szCs w:val="24"/>
        </w:rPr>
        <w:t>her share in the property</w:t>
      </w:r>
      <w:r w:rsidR="00F12F54" w:rsidRPr="006A4727">
        <w:rPr>
          <w:rStyle w:val="FootnoteReference"/>
          <w:rFonts w:ascii="Times New Roman" w:hAnsi="Times New Roman" w:cs="Times New Roman"/>
          <w:sz w:val="24"/>
          <w:szCs w:val="24"/>
        </w:rPr>
        <w:footnoteReference w:id="1"/>
      </w:r>
      <w:r w:rsidR="002E65B8" w:rsidRPr="006A4727">
        <w:rPr>
          <w:rFonts w:ascii="Times New Roman" w:hAnsi="Times New Roman" w:cs="Times New Roman"/>
          <w:sz w:val="24"/>
          <w:szCs w:val="24"/>
        </w:rPr>
        <w:t xml:space="preserve">. I have already found that </w:t>
      </w:r>
      <w:r w:rsidR="002E65B8" w:rsidRPr="006A4727">
        <w:rPr>
          <w:rFonts w:ascii="Times New Roman" w:hAnsi="Times New Roman" w:cs="Times New Roman"/>
          <w:i/>
          <w:sz w:val="24"/>
          <w:szCs w:val="24"/>
        </w:rPr>
        <w:t xml:space="preserve">in </w:t>
      </w:r>
      <w:proofErr w:type="spellStart"/>
      <w:r w:rsidR="002E65B8" w:rsidRPr="006A4727">
        <w:rPr>
          <w:rFonts w:ascii="Times New Roman" w:hAnsi="Times New Roman" w:cs="Times New Roman"/>
          <w:i/>
          <w:sz w:val="24"/>
          <w:szCs w:val="24"/>
        </w:rPr>
        <w:t>casu</w:t>
      </w:r>
      <w:proofErr w:type="spellEnd"/>
      <w:r w:rsidR="002E65B8" w:rsidRPr="006A4727">
        <w:rPr>
          <w:rFonts w:ascii="Times New Roman" w:hAnsi="Times New Roman" w:cs="Times New Roman"/>
          <w:i/>
          <w:sz w:val="24"/>
          <w:szCs w:val="24"/>
        </w:rPr>
        <w:t>,</w:t>
      </w:r>
      <w:r w:rsidR="002E65B8" w:rsidRPr="006A4727">
        <w:rPr>
          <w:rFonts w:ascii="Times New Roman" w:hAnsi="Times New Roman" w:cs="Times New Roman"/>
          <w:sz w:val="24"/>
          <w:szCs w:val="24"/>
        </w:rPr>
        <w:t xml:space="preserve"> the appellant and the first respondent each </w:t>
      </w:r>
      <w:r w:rsidR="003C6F5C" w:rsidRPr="006A4727">
        <w:rPr>
          <w:rFonts w:ascii="Times New Roman" w:hAnsi="Times New Roman" w:cs="Times New Roman"/>
          <w:sz w:val="24"/>
          <w:szCs w:val="24"/>
        </w:rPr>
        <w:t>legally</w:t>
      </w:r>
      <w:r w:rsidR="00D11DA7" w:rsidRPr="006A4727">
        <w:rPr>
          <w:rFonts w:ascii="Times New Roman" w:hAnsi="Times New Roman" w:cs="Times New Roman"/>
          <w:sz w:val="24"/>
          <w:szCs w:val="24"/>
        </w:rPr>
        <w:t xml:space="preserve"> and independently</w:t>
      </w:r>
      <w:r w:rsidR="003C6F5C" w:rsidRPr="006A4727">
        <w:rPr>
          <w:rFonts w:ascii="Times New Roman" w:hAnsi="Times New Roman" w:cs="Times New Roman"/>
          <w:sz w:val="24"/>
          <w:szCs w:val="24"/>
        </w:rPr>
        <w:t xml:space="preserve"> </w:t>
      </w:r>
      <w:r w:rsidR="002E65B8" w:rsidRPr="006A4727">
        <w:rPr>
          <w:rFonts w:ascii="Times New Roman" w:hAnsi="Times New Roman" w:cs="Times New Roman"/>
          <w:sz w:val="24"/>
          <w:szCs w:val="24"/>
        </w:rPr>
        <w:t xml:space="preserve">own an undivided half share in the property in dispute. On the basis of common law </w:t>
      </w:r>
      <w:r w:rsidR="003C6F5C" w:rsidRPr="006A4727">
        <w:rPr>
          <w:rFonts w:ascii="Times New Roman" w:hAnsi="Times New Roman" w:cs="Times New Roman"/>
          <w:sz w:val="24"/>
          <w:szCs w:val="24"/>
        </w:rPr>
        <w:t xml:space="preserve">as well as </w:t>
      </w:r>
      <w:r w:rsidR="002E65B8" w:rsidRPr="006A4727">
        <w:rPr>
          <w:rFonts w:ascii="Times New Roman" w:hAnsi="Times New Roman" w:cs="Times New Roman"/>
          <w:sz w:val="24"/>
          <w:szCs w:val="24"/>
        </w:rPr>
        <w:t xml:space="preserve">our matrimonial property regime, the shares owned by each of them, being real rights, cannot lightly be interfered with.  </w:t>
      </w:r>
    </w:p>
    <w:p w:rsidR="00B17F5F" w:rsidRPr="006A4727" w:rsidRDefault="00B17F5F" w:rsidP="00B17F5F">
      <w:pPr>
        <w:spacing w:after="0" w:line="480" w:lineRule="auto"/>
        <w:jc w:val="both"/>
        <w:rPr>
          <w:rFonts w:ascii="Times New Roman" w:hAnsi="Times New Roman" w:cs="Times New Roman"/>
          <w:sz w:val="24"/>
          <w:szCs w:val="24"/>
        </w:rPr>
      </w:pPr>
    </w:p>
    <w:p w:rsidR="004521F3" w:rsidRPr="006A4727" w:rsidRDefault="00B17F5F" w:rsidP="00B17F5F">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[1</w:t>
      </w:r>
      <w:r w:rsidR="002A5D7A" w:rsidRPr="006A4727">
        <w:rPr>
          <w:rFonts w:ascii="Times New Roman" w:hAnsi="Times New Roman" w:cs="Times New Roman"/>
          <w:sz w:val="24"/>
          <w:szCs w:val="24"/>
        </w:rPr>
        <w:t>3</w:t>
      </w:r>
      <w:r w:rsidRPr="006A4727">
        <w:rPr>
          <w:rFonts w:ascii="Times New Roman" w:hAnsi="Times New Roman" w:cs="Times New Roman"/>
          <w:sz w:val="24"/>
          <w:szCs w:val="24"/>
        </w:rPr>
        <w:t>]</w:t>
      </w:r>
      <w:r w:rsidRPr="006A4727">
        <w:rPr>
          <w:rFonts w:ascii="Times New Roman" w:hAnsi="Times New Roman" w:cs="Times New Roman"/>
          <w:sz w:val="24"/>
          <w:szCs w:val="24"/>
        </w:rPr>
        <w:tab/>
        <w:t xml:space="preserve">It </w:t>
      </w:r>
      <w:r w:rsidR="000F363A" w:rsidRPr="006A4727">
        <w:rPr>
          <w:rFonts w:ascii="Times New Roman" w:hAnsi="Times New Roman" w:cs="Times New Roman"/>
          <w:sz w:val="24"/>
          <w:szCs w:val="24"/>
        </w:rPr>
        <w:t xml:space="preserve">should be noted </w:t>
      </w:r>
      <w:r w:rsidRPr="006A4727">
        <w:rPr>
          <w:rFonts w:ascii="Times New Roman" w:hAnsi="Times New Roman" w:cs="Times New Roman"/>
          <w:sz w:val="24"/>
          <w:szCs w:val="24"/>
        </w:rPr>
        <w:t xml:space="preserve">that the appellant, having used her own resources to fully purchase the property, could have </w:t>
      </w:r>
      <w:r w:rsidR="00546651" w:rsidRPr="006A4727">
        <w:rPr>
          <w:rFonts w:ascii="Times New Roman" w:hAnsi="Times New Roman" w:cs="Times New Roman"/>
          <w:sz w:val="24"/>
          <w:szCs w:val="24"/>
        </w:rPr>
        <w:t xml:space="preserve">effectively </w:t>
      </w:r>
      <w:r w:rsidRPr="006A4727">
        <w:rPr>
          <w:rFonts w:ascii="Times New Roman" w:hAnsi="Times New Roman" w:cs="Times New Roman"/>
          <w:sz w:val="24"/>
          <w:szCs w:val="24"/>
        </w:rPr>
        <w:t>safeguarded her real rights therein by having the property registered in her name only. It is contended on her behalf that her decision may have been motivated by societal</w:t>
      </w:r>
      <w:r w:rsidR="00546651" w:rsidRPr="006A4727">
        <w:rPr>
          <w:rFonts w:ascii="Times New Roman" w:hAnsi="Times New Roman" w:cs="Times New Roman"/>
          <w:sz w:val="24"/>
          <w:szCs w:val="24"/>
        </w:rPr>
        <w:t xml:space="preserve"> and cultural</w:t>
      </w:r>
      <w:r w:rsidRPr="006A4727">
        <w:rPr>
          <w:rFonts w:ascii="Times New Roman" w:hAnsi="Times New Roman" w:cs="Times New Roman"/>
          <w:sz w:val="24"/>
          <w:szCs w:val="24"/>
        </w:rPr>
        <w:t xml:space="preserve"> pressures and considerations that shape and impact on gender relations within the family set u</w:t>
      </w:r>
      <w:r w:rsidR="00546651" w:rsidRPr="006A4727">
        <w:rPr>
          <w:rFonts w:ascii="Times New Roman" w:hAnsi="Times New Roman" w:cs="Times New Roman"/>
          <w:sz w:val="24"/>
          <w:szCs w:val="24"/>
        </w:rPr>
        <w:t xml:space="preserve">p. In other words, factors that </w:t>
      </w:r>
      <w:r w:rsidRPr="006A4727">
        <w:rPr>
          <w:rFonts w:ascii="Times New Roman" w:hAnsi="Times New Roman" w:cs="Times New Roman"/>
          <w:sz w:val="24"/>
          <w:szCs w:val="24"/>
        </w:rPr>
        <w:t xml:space="preserve">fall outside the dictates of the law. </w:t>
      </w:r>
      <w:r w:rsidR="000F363A" w:rsidRPr="006A4727">
        <w:rPr>
          <w:rFonts w:ascii="Times New Roman" w:hAnsi="Times New Roman" w:cs="Times New Roman"/>
          <w:sz w:val="24"/>
          <w:szCs w:val="24"/>
        </w:rPr>
        <w:t xml:space="preserve">As </w:t>
      </w:r>
      <w:r w:rsidRPr="006A4727">
        <w:rPr>
          <w:rFonts w:ascii="Times New Roman" w:hAnsi="Times New Roman" w:cs="Times New Roman"/>
          <w:sz w:val="24"/>
          <w:szCs w:val="24"/>
        </w:rPr>
        <w:t xml:space="preserve">this may very </w:t>
      </w:r>
      <w:r w:rsidR="00073F8E" w:rsidRPr="006A4727">
        <w:rPr>
          <w:rFonts w:ascii="Times New Roman" w:hAnsi="Times New Roman" w:cs="Times New Roman"/>
          <w:sz w:val="24"/>
          <w:szCs w:val="24"/>
        </w:rPr>
        <w:t xml:space="preserve">likely </w:t>
      </w:r>
      <w:r w:rsidRPr="006A4727">
        <w:rPr>
          <w:rFonts w:ascii="Times New Roman" w:hAnsi="Times New Roman" w:cs="Times New Roman"/>
          <w:sz w:val="24"/>
          <w:szCs w:val="24"/>
        </w:rPr>
        <w:t xml:space="preserve">be true, </w:t>
      </w:r>
      <w:r w:rsidR="000F363A" w:rsidRPr="006A4727">
        <w:rPr>
          <w:rFonts w:ascii="Times New Roman" w:hAnsi="Times New Roman" w:cs="Times New Roman"/>
          <w:sz w:val="24"/>
          <w:szCs w:val="24"/>
        </w:rPr>
        <w:t xml:space="preserve">one may </w:t>
      </w:r>
      <w:r w:rsidR="00846066" w:rsidRPr="006A4727">
        <w:rPr>
          <w:rFonts w:ascii="Times New Roman" w:hAnsi="Times New Roman" w:cs="Times New Roman"/>
          <w:sz w:val="24"/>
          <w:szCs w:val="24"/>
        </w:rPr>
        <w:t>sympathise</w:t>
      </w:r>
      <w:r w:rsidR="000F363A" w:rsidRPr="006A4727">
        <w:rPr>
          <w:rFonts w:ascii="Times New Roman" w:hAnsi="Times New Roman" w:cs="Times New Roman"/>
          <w:sz w:val="24"/>
          <w:szCs w:val="24"/>
        </w:rPr>
        <w:t xml:space="preserve"> with the </w:t>
      </w:r>
      <w:r w:rsidR="008C4D90">
        <w:rPr>
          <w:rFonts w:ascii="Times New Roman" w:hAnsi="Times New Roman" w:cs="Times New Roman"/>
          <w:sz w:val="24"/>
          <w:szCs w:val="24"/>
        </w:rPr>
        <w:t>appellant</w:t>
      </w:r>
      <w:r w:rsidR="000F363A" w:rsidRPr="006A4727">
        <w:rPr>
          <w:rFonts w:ascii="Times New Roman" w:hAnsi="Times New Roman" w:cs="Times New Roman"/>
          <w:sz w:val="24"/>
          <w:szCs w:val="24"/>
        </w:rPr>
        <w:t xml:space="preserve"> given the predicament she now finds herself in. U</w:t>
      </w:r>
      <w:r w:rsidRPr="006A4727">
        <w:rPr>
          <w:rFonts w:ascii="Times New Roman" w:hAnsi="Times New Roman" w:cs="Times New Roman"/>
          <w:sz w:val="24"/>
          <w:szCs w:val="24"/>
        </w:rPr>
        <w:t xml:space="preserve">nfortunately for </w:t>
      </w:r>
      <w:r w:rsidR="000F363A" w:rsidRPr="006A4727">
        <w:rPr>
          <w:rFonts w:ascii="Times New Roman" w:hAnsi="Times New Roman" w:cs="Times New Roman"/>
          <w:sz w:val="24"/>
          <w:szCs w:val="24"/>
        </w:rPr>
        <w:t xml:space="preserve">her however, there is </w:t>
      </w:r>
      <w:r w:rsidRPr="006A4727">
        <w:rPr>
          <w:rFonts w:ascii="Times New Roman" w:hAnsi="Times New Roman" w:cs="Times New Roman"/>
          <w:sz w:val="24"/>
          <w:szCs w:val="24"/>
        </w:rPr>
        <w:t xml:space="preserve">no gainsaying the fact that the inclusion of the first respondent’s name in the Title Deed in question, clearly reposed in </w:t>
      </w:r>
      <w:r w:rsidR="000F363A" w:rsidRPr="006A4727">
        <w:rPr>
          <w:rFonts w:ascii="Times New Roman" w:hAnsi="Times New Roman" w:cs="Times New Roman"/>
          <w:sz w:val="24"/>
          <w:szCs w:val="24"/>
        </w:rPr>
        <w:t xml:space="preserve">him </w:t>
      </w:r>
      <w:r w:rsidRPr="006A4727">
        <w:rPr>
          <w:rFonts w:ascii="Times New Roman" w:hAnsi="Times New Roman" w:cs="Times New Roman"/>
          <w:sz w:val="24"/>
          <w:szCs w:val="24"/>
        </w:rPr>
        <w:t>real rights that at law, cannot lightly</w:t>
      </w:r>
      <w:r w:rsidR="00073F8E" w:rsidRPr="006A4727">
        <w:rPr>
          <w:rFonts w:ascii="Times New Roman" w:hAnsi="Times New Roman" w:cs="Times New Roman"/>
          <w:sz w:val="24"/>
          <w:szCs w:val="24"/>
        </w:rPr>
        <w:t xml:space="preserve"> be</w:t>
      </w:r>
      <w:r w:rsidRPr="006A4727">
        <w:rPr>
          <w:rFonts w:ascii="Times New Roman" w:hAnsi="Times New Roman" w:cs="Times New Roman"/>
          <w:sz w:val="24"/>
          <w:szCs w:val="24"/>
        </w:rPr>
        <w:t xml:space="preserve"> interfered with. </w:t>
      </w:r>
      <w:r w:rsidR="00073F8E" w:rsidRPr="006A4727">
        <w:rPr>
          <w:rFonts w:ascii="Times New Roman" w:hAnsi="Times New Roman" w:cs="Times New Roman"/>
          <w:sz w:val="24"/>
          <w:szCs w:val="24"/>
        </w:rPr>
        <w:t>This includes depriving him of property that he rightfully owns.</w:t>
      </w:r>
    </w:p>
    <w:p w:rsidR="00465AD1" w:rsidRPr="006A4727" w:rsidRDefault="00465AD1" w:rsidP="00B17F5F">
      <w:pPr>
        <w:spacing w:after="0" w:line="480" w:lineRule="auto"/>
        <w:ind w:left="720" w:hanging="720"/>
        <w:jc w:val="both"/>
        <w:rPr>
          <w:rFonts w:ascii="Times New Roman" w:hAnsi="Times New Roman" w:cs="Times New Roman"/>
          <w:sz w:val="24"/>
          <w:szCs w:val="24"/>
        </w:rPr>
      </w:pPr>
    </w:p>
    <w:p w:rsidR="004A5A3D" w:rsidRPr="006A4727" w:rsidRDefault="00B17F5F" w:rsidP="004521F3">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 xml:space="preserve">One circumstance that may constitute an exception to this principle would be the division of </w:t>
      </w:r>
      <w:r w:rsidR="00B944E9" w:rsidRPr="006A4727">
        <w:rPr>
          <w:rFonts w:ascii="Times New Roman" w:hAnsi="Times New Roman" w:cs="Times New Roman"/>
          <w:sz w:val="24"/>
          <w:szCs w:val="24"/>
        </w:rPr>
        <w:t xml:space="preserve">immovable </w:t>
      </w:r>
      <w:r w:rsidRPr="006A4727">
        <w:rPr>
          <w:rFonts w:ascii="Times New Roman" w:hAnsi="Times New Roman" w:cs="Times New Roman"/>
          <w:sz w:val="24"/>
          <w:szCs w:val="24"/>
        </w:rPr>
        <w:t>matrimonial property between a divorcing couple irrespective of whose name the property may be registered in</w:t>
      </w:r>
      <w:r w:rsidR="00FD66C6">
        <w:rPr>
          <w:rFonts w:ascii="Times New Roman" w:hAnsi="Times New Roman" w:cs="Times New Roman"/>
          <w:sz w:val="24"/>
          <w:szCs w:val="24"/>
        </w:rPr>
        <w:t xml:space="preserve"> accordance with s 7 of the Matrimonial Causes Act </w:t>
      </w:r>
      <w:r w:rsidR="00FD66C6" w:rsidRPr="00357A3E">
        <w:rPr>
          <w:rFonts w:ascii="Times New Roman" w:hAnsi="Times New Roman" w:cs="Times New Roman"/>
          <w:i/>
          <w:sz w:val="24"/>
          <w:szCs w:val="24"/>
        </w:rPr>
        <w:t>[Chapter 5:13]</w:t>
      </w:r>
      <w:r w:rsidRPr="00357A3E">
        <w:rPr>
          <w:rFonts w:ascii="Times New Roman" w:hAnsi="Times New Roman" w:cs="Times New Roman"/>
          <w:i/>
          <w:sz w:val="24"/>
          <w:szCs w:val="24"/>
        </w:rPr>
        <w:t>.</w:t>
      </w:r>
      <w:r w:rsidRPr="006A4727">
        <w:rPr>
          <w:rFonts w:ascii="Times New Roman" w:hAnsi="Times New Roman" w:cs="Times New Roman"/>
          <w:sz w:val="24"/>
          <w:szCs w:val="24"/>
        </w:rPr>
        <w:t xml:space="preserve"> The case at hand not being a divorce matter, does not constitute any such exception.</w:t>
      </w:r>
    </w:p>
    <w:p w:rsidR="00432AF3" w:rsidRPr="006A4727" w:rsidRDefault="00432AF3" w:rsidP="00B17F5F">
      <w:pPr>
        <w:spacing w:after="0" w:line="480" w:lineRule="auto"/>
        <w:ind w:left="720" w:hanging="720"/>
        <w:jc w:val="both"/>
        <w:rPr>
          <w:rFonts w:ascii="Times New Roman" w:hAnsi="Times New Roman" w:cs="Times New Roman"/>
          <w:sz w:val="24"/>
          <w:szCs w:val="24"/>
        </w:rPr>
      </w:pPr>
    </w:p>
    <w:p w:rsidR="000F363A" w:rsidRPr="006A4727" w:rsidRDefault="00432AF3" w:rsidP="00465AD1">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[1</w:t>
      </w:r>
      <w:r w:rsidR="00073F8E" w:rsidRPr="006A4727">
        <w:rPr>
          <w:rFonts w:ascii="Times New Roman" w:hAnsi="Times New Roman" w:cs="Times New Roman"/>
          <w:sz w:val="24"/>
          <w:szCs w:val="24"/>
        </w:rPr>
        <w:t>4</w:t>
      </w:r>
      <w:r w:rsidRPr="006A4727">
        <w:rPr>
          <w:rFonts w:ascii="Times New Roman" w:hAnsi="Times New Roman" w:cs="Times New Roman"/>
          <w:sz w:val="24"/>
          <w:szCs w:val="24"/>
        </w:rPr>
        <w:t>]</w:t>
      </w:r>
      <w:r w:rsidRPr="006A4727">
        <w:rPr>
          <w:rFonts w:ascii="Times New Roman" w:hAnsi="Times New Roman" w:cs="Times New Roman"/>
          <w:sz w:val="24"/>
          <w:szCs w:val="24"/>
        </w:rPr>
        <w:tab/>
        <w:t>In light of the above I fully concur w</w:t>
      </w:r>
      <w:r w:rsidR="004521F3" w:rsidRPr="006A4727">
        <w:rPr>
          <w:rFonts w:ascii="Times New Roman" w:hAnsi="Times New Roman" w:cs="Times New Roman"/>
          <w:sz w:val="24"/>
          <w:szCs w:val="24"/>
        </w:rPr>
        <w:t xml:space="preserve">ith the reasoning of the court </w:t>
      </w:r>
      <w:r w:rsidRPr="006A4727">
        <w:rPr>
          <w:rFonts w:ascii="Times New Roman" w:hAnsi="Times New Roman" w:cs="Times New Roman"/>
          <w:i/>
          <w:sz w:val="24"/>
          <w:szCs w:val="24"/>
        </w:rPr>
        <w:t>a quo</w:t>
      </w:r>
      <w:r w:rsidRPr="006A4727">
        <w:rPr>
          <w:rFonts w:ascii="Times New Roman" w:hAnsi="Times New Roman" w:cs="Times New Roman"/>
          <w:sz w:val="24"/>
          <w:szCs w:val="24"/>
        </w:rPr>
        <w:t xml:space="preserve"> in holding, as it did, that the appellant had not established a legal basi</w:t>
      </w:r>
      <w:r w:rsidR="00B944E9" w:rsidRPr="006A4727">
        <w:rPr>
          <w:rFonts w:ascii="Times New Roman" w:hAnsi="Times New Roman" w:cs="Times New Roman"/>
          <w:sz w:val="24"/>
          <w:szCs w:val="24"/>
        </w:rPr>
        <w:t>s</w:t>
      </w:r>
      <w:r w:rsidRPr="006A4727">
        <w:rPr>
          <w:rFonts w:ascii="Times New Roman" w:hAnsi="Times New Roman" w:cs="Times New Roman"/>
          <w:sz w:val="24"/>
          <w:szCs w:val="24"/>
        </w:rPr>
        <w:t xml:space="preserve"> for the transfer of the first respondent’s share of the property in question, into her name. The court st</w:t>
      </w:r>
      <w:r w:rsidR="00465AD1" w:rsidRPr="006A4727">
        <w:rPr>
          <w:rFonts w:ascii="Times New Roman" w:hAnsi="Times New Roman" w:cs="Times New Roman"/>
          <w:sz w:val="24"/>
          <w:szCs w:val="24"/>
        </w:rPr>
        <w:t>ated as follows in its judgment:</w:t>
      </w:r>
    </w:p>
    <w:p w:rsidR="003C28CC" w:rsidRDefault="00465AD1" w:rsidP="00FD66C6">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w:t>
      </w:r>
      <w:r w:rsidR="00432AF3" w:rsidRPr="006A4727">
        <w:rPr>
          <w:rFonts w:ascii="Times New Roman" w:hAnsi="Times New Roman" w:cs="Times New Roman"/>
          <w:sz w:val="24"/>
          <w:szCs w:val="24"/>
        </w:rPr>
        <w:t xml:space="preserve"> there is no establishment of a solid foundation or a basis why the first defendant’s share should be awarded to her. Without any recognised ground, mere contribution not being enough as mere grounds of equity do not suffice, (the) applicant cannot get the relief sought</w:t>
      </w:r>
      <w:r w:rsidR="007546E9" w:rsidRPr="006A4727">
        <w:rPr>
          <w:rFonts w:ascii="Times New Roman" w:hAnsi="Times New Roman" w:cs="Times New Roman"/>
          <w:sz w:val="24"/>
          <w:szCs w:val="24"/>
        </w:rPr>
        <w:t>.</w:t>
      </w:r>
      <w:r w:rsidR="00432AF3" w:rsidRPr="006A4727">
        <w:rPr>
          <w:rFonts w:ascii="Times New Roman" w:hAnsi="Times New Roman" w:cs="Times New Roman"/>
          <w:sz w:val="24"/>
          <w:szCs w:val="24"/>
        </w:rPr>
        <w:t xml:space="preserve">’ </w:t>
      </w:r>
    </w:p>
    <w:p w:rsidR="003C28CC" w:rsidRPr="006A4727" w:rsidRDefault="003C28CC" w:rsidP="003C28CC">
      <w:pPr>
        <w:spacing w:after="0" w:line="240" w:lineRule="auto"/>
        <w:ind w:left="1440"/>
        <w:jc w:val="both"/>
        <w:rPr>
          <w:rFonts w:ascii="Times New Roman" w:hAnsi="Times New Roman" w:cs="Times New Roman"/>
          <w:sz w:val="24"/>
          <w:szCs w:val="24"/>
        </w:rPr>
      </w:pPr>
    </w:p>
    <w:p w:rsidR="004A5A3D" w:rsidRPr="006A4727" w:rsidRDefault="00432AF3" w:rsidP="00B17F5F">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 xml:space="preserve">As no fault can be found in this finding, this </w:t>
      </w:r>
      <w:r w:rsidR="00B944E9" w:rsidRPr="006A4727">
        <w:rPr>
          <w:rFonts w:ascii="Times New Roman" w:hAnsi="Times New Roman" w:cs="Times New Roman"/>
          <w:sz w:val="24"/>
          <w:szCs w:val="24"/>
        </w:rPr>
        <w:t>issue is determined against the appellant.</w:t>
      </w:r>
    </w:p>
    <w:p w:rsidR="00432AF3" w:rsidRPr="006A4727" w:rsidRDefault="00432AF3" w:rsidP="008D2389">
      <w:pPr>
        <w:spacing w:after="0" w:line="240" w:lineRule="auto"/>
        <w:ind w:left="720"/>
        <w:jc w:val="both"/>
        <w:rPr>
          <w:rFonts w:ascii="Times New Roman" w:hAnsi="Times New Roman" w:cs="Times New Roman"/>
          <w:b/>
          <w:sz w:val="24"/>
          <w:szCs w:val="24"/>
        </w:rPr>
      </w:pPr>
    </w:p>
    <w:p w:rsidR="00892B8A" w:rsidRPr="006A4727" w:rsidRDefault="00F60CC5" w:rsidP="00AD2786">
      <w:pPr>
        <w:pStyle w:val="ListParagraph"/>
        <w:jc w:val="both"/>
        <w:rPr>
          <w:rFonts w:ascii="Times New Roman" w:hAnsi="Times New Roman" w:cs="Times New Roman"/>
          <w:b/>
          <w:sz w:val="24"/>
          <w:szCs w:val="24"/>
        </w:rPr>
      </w:pPr>
      <w:r>
        <w:rPr>
          <w:rFonts w:ascii="Times New Roman" w:hAnsi="Times New Roman" w:cs="Times New Roman"/>
          <w:b/>
          <w:sz w:val="24"/>
          <w:szCs w:val="24"/>
        </w:rPr>
        <w:t>W</w:t>
      </w:r>
      <w:r w:rsidR="00892B8A" w:rsidRPr="006A4727">
        <w:rPr>
          <w:rFonts w:ascii="Times New Roman" w:hAnsi="Times New Roman" w:cs="Times New Roman"/>
          <w:b/>
          <w:sz w:val="24"/>
          <w:szCs w:val="24"/>
        </w:rPr>
        <w:t>hether or not a share in a matrimonial home jointly owned by spouses can be attached and sold in execution of a judgment ent</w:t>
      </w:r>
      <w:r w:rsidR="00465AD1" w:rsidRPr="006A4727">
        <w:rPr>
          <w:rFonts w:ascii="Times New Roman" w:hAnsi="Times New Roman" w:cs="Times New Roman"/>
          <w:b/>
          <w:sz w:val="24"/>
          <w:szCs w:val="24"/>
        </w:rPr>
        <w:t>ered against one of the spouses.</w:t>
      </w:r>
    </w:p>
    <w:p w:rsidR="000F363A" w:rsidRPr="006A4727" w:rsidRDefault="000F363A" w:rsidP="008D2389">
      <w:pPr>
        <w:spacing w:after="0" w:line="240" w:lineRule="auto"/>
        <w:ind w:left="720"/>
        <w:jc w:val="both"/>
        <w:rPr>
          <w:rFonts w:ascii="Times New Roman" w:hAnsi="Times New Roman" w:cs="Times New Roman"/>
          <w:b/>
          <w:sz w:val="24"/>
          <w:szCs w:val="24"/>
        </w:rPr>
      </w:pPr>
    </w:p>
    <w:p w:rsidR="00A5116B" w:rsidRPr="006A4727" w:rsidRDefault="000808A9" w:rsidP="000808A9">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[1</w:t>
      </w:r>
      <w:r w:rsidR="00073F8E" w:rsidRPr="006A4727">
        <w:rPr>
          <w:rFonts w:ascii="Times New Roman" w:hAnsi="Times New Roman" w:cs="Times New Roman"/>
          <w:sz w:val="24"/>
          <w:szCs w:val="24"/>
        </w:rPr>
        <w:t>5</w:t>
      </w:r>
      <w:r w:rsidR="000B4068" w:rsidRPr="006A4727">
        <w:rPr>
          <w:rFonts w:ascii="Times New Roman" w:hAnsi="Times New Roman" w:cs="Times New Roman"/>
          <w:sz w:val="24"/>
          <w:szCs w:val="24"/>
        </w:rPr>
        <w:t>]</w:t>
      </w:r>
      <w:r w:rsidR="007546E9" w:rsidRPr="006A4727">
        <w:rPr>
          <w:rFonts w:ascii="Times New Roman" w:hAnsi="Times New Roman" w:cs="Times New Roman"/>
          <w:sz w:val="24"/>
          <w:szCs w:val="24"/>
        </w:rPr>
        <w:t xml:space="preserve"> </w:t>
      </w:r>
      <w:r w:rsidR="003C28CC">
        <w:rPr>
          <w:rFonts w:ascii="Times New Roman" w:hAnsi="Times New Roman" w:cs="Times New Roman"/>
          <w:sz w:val="24"/>
          <w:szCs w:val="24"/>
        </w:rPr>
        <w:t xml:space="preserve">   </w:t>
      </w:r>
      <w:r w:rsidR="000C30B7" w:rsidRPr="006A4727">
        <w:rPr>
          <w:rFonts w:ascii="Times New Roman" w:hAnsi="Times New Roman" w:cs="Times New Roman"/>
          <w:sz w:val="24"/>
          <w:szCs w:val="24"/>
        </w:rPr>
        <w:t xml:space="preserve">A reading of the papers on record shows that nowhere in her founding papers was the allegation made </w:t>
      </w:r>
      <w:r w:rsidR="00073F8E" w:rsidRPr="006A4727">
        <w:rPr>
          <w:rFonts w:ascii="Times New Roman" w:hAnsi="Times New Roman" w:cs="Times New Roman"/>
          <w:sz w:val="24"/>
          <w:szCs w:val="24"/>
        </w:rPr>
        <w:t xml:space="preserve">by </w:t>
      </w:r>
      <w:r w:rsidR="000B4068" w:rsidRPr="006A4727">
        <w:rPr>
          <w:rFonts w:ascii="Times New Roman" w:hAnsi="Times New Roman" w:cs="Times New Roman"/>
          <w:sz w:val="24"/>
          <w:szCs w:val="24"/>
        </w:rPr>
        <w:t xml:space="preserve">the appellant </w:t>
      </w:r>
      <w:r w:rsidR="000C30B7" w:rsidRPr="006A4727">
        <w:rPr>
          <w:rFonts w:ascii="Times New Roman" w:hAnsi="Times New Roman" w:cs="Times New Roman"/>
          <w:sz w:val="24"/>
          <w:szCs w:val="24"/>
        </w:rPr>
        <w:t>that the second respondent had unilaterally pledged his half share of the property as security for the debt that he had i</w:t>
      </w:r>
      <w:r w:rsidR="00501D8F">
        <w:rPr>
          <w:rFonts w:ascii="Times New Roman" w:hAnsi="Times New Roman" w:cs="Times New Roman"/>
          <w:sz w:val="24"/>
          <w:szCs w:val="24"/>
        </w:rPr>
        <w:t>ncurred, and without the appella</w:t>
      </w:r>
      <w:r w:rsidR="000C30B7" w:rsidRPr="006A4727">
        <w:rPr>
          <w:rFonts w:ascii="Times New Roman" w:hAnsi="Times New Roman" w:cs="Times New Roman"/>
          <w:sz w:val="24"/>
          <w:szCs w:val="24"/>
        </w:rPr>
        <w:t xml:space="preserve">nt’s consent. </w:t>
      </w:r>
      <w:r w:rsidR="0039520A" w:rsidRPr="006A4727">
        <w:rPr>
          <w:rFonts w:ascii="Times New Roman" w:hAnsi="Times New Roman" w:cs="Times New Roman"/>
          <w:sz w:val="24"/>
          <w:szCs w:val="24"/>
        </w:rPr>
        <w:t xml:space="preserve">The appellant’s grounds of appeal in this court similarly do not allude to the question of whether or not it is legally permissible for a spouse to unilaterally encumber a jointly owned property without the other spouse’s consent. </w:t>
      </w:r>
      <w:r w:rsidR="000C30B7" w:rsidRPr="006A4727">
        <w:rPr>
          <w:rFonts w:ascii="Times New Roman" w:hAnsi="Times New Roman" w:cs="Times New Roman"/>
          <w:sz w:val="24"/>
          <w:szCs w:val="24"/>
        </w:rPr>
        <w:t xml:space="preserve">This claim, whose effect was to </w:t>
      </w:r>
      <w:r w:rsidR="00073F8E" w:rsidRPr="006A4727">
        <w:rPr>
          <w:rFonts w:ascii="Times New Roman" w:hAnsi="Times New Roman" w:cs="Times New Roman"/>
          <w:sz w:val="24"/>
          <w:szCs w:val="24"/>
        </w:rPr>
        <w:t xml:space="preserve">improperly </w:t>
      </w:r>
      <w:r w:rsidR="000C30B7" w:rsidRPr="006A4727">
        <w:rPr>
          <w:rFonts w:ascii="Times New Roman" w:hAnsi="Times New Roman" w:cs="Times New Roman"/>
          <w:sz w:val="24"/>
          <w:szCs w:val="24"/>
        </w:rPr>
        <w:t>introduce a new cause of action</w:t>
      </w:r>
      <w:r w:rsidR="00073F8E" w:rsidRPr="006A4727">
        <w:rPr>
          <w:rFonts w:ascii="Times New Roman" w:hAnsi="Times New Roman" w:cs="Times New Roman"/>
          <w:sz w:val="24"/>
          <w:szCs w:val="24"/>
        </w:rPr>
        <w:t>,</w:t>
      </w:r>
      <w:r w:rsidR="000C30B7" w:rsidRPr="006A4727">
        <w:rPr>
          <w:rFonts w:ascii="Times New Roman" w:hAnsi="Times New Roman" w:cs="Times New Roman"/>
          <w:sz w:val="24"/>
          <w:szCs w:val="24"/>
        </w:rPr>
        <w:t xml:space="preserve"> was only made in the app</w:t>
      </w:r>
      <w:r w:rsidR="00073F8E" w:rsidRPr="006A4727">
        <w:rPr>
          <w:rFonts w:ascii="Times New Roman" w:hAnsi="Times New Roman" w:cs="Times New Roman"/>
          <w:sz w:val="24"/>
          <w:szCs w:val="24"/>
        </w:rPr>
        <w:t>ellant’s</w:t>
      </w:r>
      <w:r w:rsidR="000C30B7" w:rsidRPr="006A4727">
        <w:rPr>
          <w:rFonts w:ascii="Times New Roman" w:hAnsi="Times New Roman" w:cs="Times New Roman"/>
          <w:sz w:val="24"/>
          <w:szCs w:val="24"/>
        </w:rPr>
        <w:t xml:space="preserve"> heads of argument. Focus was then effectively shifted from the correctness or otherwise of attaching a spouse’s half share in a jointly owned matrimonial home, to whether or not it was legally permissible for one spouse in such a situation, to alienate or otherwise encumber his share in the matrimonial home, without the other spouse’s consent. The judge </w:t>
      </w:r>
      <w:r w:rsidR="000C30B7" w:rsidRPr="006A4727">
        <w:rPr>
          <w:rFonts w:ascii="Times New Roman" w:hAnsi="Times New Roman" w:cs="Times New Roman"/>
          <w:i/>
          <w:sz w:val="24"/>
          <w:szCs w:val="24"/>
        </w:rPr>
        <w:t>a quo</w:t>
      </w:r>
      <w:r w:rsidR="000C30B7" w:rsidRPr="006A4727">
        <w:rPr>
          <w:rFonts w:ascii="Times New Roman" w:hAnsi="Times New Roman" w:cs="Times New Roman"/>
          <w:sz w:val="24"/>
          <w:szCs w:val="24"/>
        </w:rPr>
        <w:t xml:space="preserve"> fell into this trap</w:t>
      </w:r>
      <w:r w:rsidR="00D82CC6" w:rsidRPr="006A4727">
        <w:rPr>
          <w:rFonts w:ascii="Times New Roman" w:hAnsi="Times New Roman" w:cs="Times New Roman"/>
          <w:sz w:val="24"/>
          <w:szCs w:val="24"/>
        </w:rPr>
        <w:t xml:space="preserve"> and relied </w:t>
      </w:r>
      <w:r w:rsidR="00712793" w:rsidRPr="006A4727">
        <w:rPr>
          <w:rFonts w:ascii="Times New Roman" w:hAnsi="Times New Roman" w:cs="Times New Roman"/>
          <w:sz w:val="24"/>
          <w:szCs w:val="24"/>
        </w:rPr>
        <w:t xml:space="preserve">for her determination partly </w:t>
      </w:r>
      <w:r w:rsidR="00D82CC6" w:rsidRPr="006A4727">
        <w:rPr>
          <w:rFonts w:ascii="Times New Roman" w:hAnsi="Times New Roman" w:cs="Times New Roman"/>
          <w:sz w:val="24"/>
          <w:szCs w:val="24"/>
        </w:rPr>
        <w:t xml:space="preserve">on this </w:t>
      </w:r>
      <w:r w:rsidR="00D82CC6" w:rsidRPr="006A4727">
        <w:rPr>
          <w:rFonts w:ascii="Times New Roman" w:hAnsi="Times New Roman" w:cs="Times New Roman"/>
          <w:i/>
          <w:sz w:val="24"/>
          <w:szCs w:val="24"/>
        </w:rPr>
        <w:t>dictum</w:t>
      </w:r>
      <w:r w:rsidR="00D82CC6" w:rsidRPr="006A4727">
        <w:rPr>
          <w:rFonts w:ascii="Times New Roman" w:hAnsi="Times New Roman" w:cs="Times New Roman"/>
          <w:sz w:val="24"/>
          <w:szCs w:val="24"/>
        </w:rPr>
        <w:t xml:space="preserve"> from the lear</w:t>
      </w:r>
      <w:r w:rsidR="00E12700" w:rsidRPr="006A4727">
        <w:rPr>
          <w:rFonts w:ascii="Times New Roman" w:hAnsi="Times New Roman" w:cs="Times New Roman"/>
          <w:sz w:val="24"/>
          <w:szCs w:val="24"/>
        </w:rPr>
        <w:t xml:space="preserve">ned authors </w:t>
      </w:r>
      <w:r w:rsidR="00D82CC6" w:rsidRPr="006A4727">
        <w:rPr>
          <w:rFonts w:ascii="Times New Roman" w:hAnsi="Times New Roman" w:cs="Times New Roman"/>
          <w:i/>
          <w:sz w:val="24"/>
          <w:szCs w:val="24"/>
        </w:rPr>
        <w:t>Silberberg and Schoeman</w:t>
      </w:r>
      <w:r w:rsidR="00E12700" w:rsidRPr="006A4727">
        <w:rPr>
          <w:rFonts w:ascii="Times New Roman" w:hAnsi="Times New Roman" w:cs="Times New Roman"/>
          <w:i/>
          <w:sz w:val="24"/>
          <w:szCs w:val="24"/>
        </w:rPr>
        <w:t>’s</w:t>
      </w:r>
      <w:r w:rsidR="00D82CC6" w:rsidRPr="006A4727">
        <w:rPr>
          <w:rFonts w:ascii="Times New Roman" w:hAnsi="Times New Roman" w:cs="Times New Roman"/>
          <w:sz w:val="24"/>
          <w:szCs w:val="24"/>
        </w:rPr>
        <w:t xml:space="preserve"> </w:t>
      </w:r>
      <w:r w:rsidR="006C26A7" w:rsidRPr="006A4727">
        <w:rPr>
          <w:rFonts w:ascii="Times New Roman" w:hAnsi="Times New Roman" w:cs="Times New Roman"/>
          <w:i/>
          <w:sz w:val="24"/>
          <w:szCs w:val="24"/>
        </w:rPr>
        <w:t>t</w:t>
      </w:r>
      <w:r w:rsidR="00053BD1" w:rsidRPr="006A4727">
        <w:rPr>
          <w:rFonts w:ascii="Times New Roman" w:hAnsi="Times New Roman" w:cs="Times New Roman"/>
          <w:i/>
          <w:sz w:val="24"/>
          <w:szCs w:val="24"/>
        </w:rPr>
        <w:t>he</w:t>
      </w:r>
      <w:r w:rsidR="00D82CC6" w:rsidRPr="006A4727">
        <w:rPr>
          <w:rFonts w:ascii="Times New Roman" w:hAnsi="Times New Roman" w:cs="Times New Roman"/>
          <w:i/>
          <w:sz w:val="24"/>
          <w:szCs w:val="24"/>
        </w:rPr>
        <w:t xml:space="preserve"> Law of </w:t>
      </w:r>
      <w:r w:rsidR="0039520A" w:rsidRPr="006A4727">
        <w:rPr>
          <w:rFonts w:ascii="Times New Roman" w:hAnsi="Times New Roman" w:cs="Times New Roman"/>
          <w:i/>
          <w:sz w:val="24"/>
          <w:szCs w:val="24"/>
        </w:rPr>
        <w:t>Property</w:t>
      </w:r>
      <w:r w:rsidR="0039520A" w:rsidRPr="006A4727">
        <w:rPr>
          <w:rFonts w:ascii="Times New Roman" w:hAnsi="Times New Roman" w:cs="Times New Roman"/>
          <w:sz w:val="24"/>
          <w:szCs w:val="24"/>
        </w:rPr>
        <w:t xml:space="preserve"> </w:t>
      </w:r>
      <w:r w:rsidR="00A5116B" w:rsidRPr="006A4727">
        <w:rPr>
          <w:rFonts w:ascii="Times New Roman" w:hAnsi="Times New Roman" w:cs="Times New Roman"/>
          <w:sz w:val="24"/>
          <w:szCs w:val="24"/>
        </w:rPr>
        <w:t xml:space="preserve">at p </w:t>
      </w:r>
      <w:r w:rsidR="00711302" w:rsidRPr="006A4727">
        <w:rPr>
          <w:rFonts w:ascii="Times New Roman" w:hAnsi="Times New Roman" w:cs="Times New Roman"/>
          <w:sz w:val="24"/>
          <w:szCs w:val="24"/>
        </w:rPr>
        <w:t>258</w:t>
      </w:r>
      <w:r w:rsidR="00465AD1" w:rsidRPr="006A4727">
        <w:rPr>
          <w:rFonts w:ascii="Times New Roman" w:hAnsi="Times New Roman" w:cs="Times New Roman"/>
          <w:sz w:val="24"/>
          <w:szCs w:val="24"/>
        </w:rPr>
        <w:t>:</w:t>
      </w:r>
    </w:p>
    <w:p w:rsidR="00711302" w:rsidRPr="006A4727" w:rsidRDefault="00465AD1" w:rsidP="00711302">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w:t>
      </w:r>
      <w:r w:rsidR="005131C2" w:rsidRPr="006A4727">
        <w:rPr>
          <w:rFonts w:ascii="Times New Roman" w:hAnsi="Times New Roman" w:cs="Times New Roman"/>
          <w:sz w:val="24"/>
          <w:szCs w:val="24"/>
        </w:rPr>
        <w:t>Every co-</w:t>
      </w:r>
      <w:r w:rsidR="00711302" w:rsidRPr="006A4727">
        <w:rPr>
          <w:rFonts w:ascii="Times New Roman" w:hAnsi="Times New Roman" w:cs="Times New Roman"/>
          <w:sz w:val="24"/>
          <w:szCs w:val="24"/>
        </w:rPr>
        <w:t>owner has the right freely and without reference to his co-owners to alienate his share, or even part of his share</w:t>
      </w:r>
      <w:r w:rsidR="006A0B55" w:rsidRPr="006A4727">
        <w:rPr>
          <w:rFonts w:ascii="Times New Roman" w:hAnsi="Times New Roman" w:cs="Times New Roman"/>
          <w:sz w:val="24"/>
          <w:szCs w:val="24"/>
        </w:rPr>
        <w:t xml:space="preserve"> subject, of course, to the provisio</w:t>
      </w:r>
      <w:r w:rsidRPr="006A4727">
        <w:rPr>
          <w:rFonts w:ascii="Times New Roman" w:hAnsi="Times New Roman" w:cs="Times New Roman"/>
          <w:sz w:val="24"/>
          <w:szCs w:val="24"/>
        </w:rPr>
        <w:t xml:space="preserve">n of the Agricultural Land </w:t>
      </w:r>
      <w:r w:rsidR="007546E9" w:rsidRPr="006A4727">
        <w:rPr>
          <w:rFonts w:ascii="Times New Roman" w:hAnsi="Times New Roman" w:cs="Times New Roman"/>
          <w:sz w:val="24"/>
          <w:szCs w:val="24"/>
        </w:rPr>
        <w:t>A</w:t>
      </w:r>
      <w:r w:rsidRPr="006A4727">
        <w:rPr>
          <w:rFonts w:ascii="Times New Roman" w:hAnsi="Times New Roman" w:cs="Times New Roman"/>
          <w:sz w:val="24"/>
          <w:szCs w:val="24"/>
        </w:rPr>
        <w:t xml:space="preserve">ct … </w:t>
      </w:r>
      <w:r w:rsidR="003C59C1" w:rsidRPr="006A4727">
        <w:rPr>
          <w:rFonts w:ascii="Times New Roman" w:hAnsi="Times New Roman" w:cs="Times New Roman"/>
          <w:sz w:val="24"/>
          <w:szCs w:val="24"/>
        </w:rPr>
        <w:t xml:space="preserve">It is this right which is probably the most important characteristic which distinguishes a co-owner </w:t>
      </w:r>
      <w:r w:rsidR="003C59C1" w:rsidRPr="006A4727">
        <w:rPr>
          <w:rFonts w:ascii="Times New Roman" w:hAnsi="Times New Roman" w:cs="Times New Roman"/>
          <w:i/>
          <w:sz w:val="24"/>
          <w:szCs w:val="24"/>
        </w:rPr>
        <w:t>per se</w:t>
      </w:r>
      <w:r w:rsidR="003C59C1" w:rsidRPr="006A4727">
        <w:rPr>
          <w:rFonts w:ascii="Times New Roman" w:hAnsi="Times New Roman" w:cs="Times New Roman"/>
          <w:sz w:val="24"/>
          <w:szCs w:val="24"/>
        </w:rPr>
        <w:t xml:space="preserve"> from all other forms of co-ownership such as partne</w:t>
      </w:r>
      <w:r w:rsidR="00900C2A" w:rsidRPr="006A4727">
        <w:rPr>
          <w:rFonts w:ascii="Times New Roman" w:hAnsi="Times New Roman" w:cs="Times New Roman"/>
          <w:sz w:val="24"/>
          <w:szCs w:val="24"/>
        </w:rPr>
        <w:t>r</w:t>
      </w:r>
      <w:r w:rsidR="003C59C1" w:rsidRPr="006A4727">
        <w:rPr>
          <w:rFonts w:ascii="Times New Roman" w:hAnsi="Times New Roman" w:cs="Times New Roman"/>
          <w:sz w:val="24"/>
          <w:szCs w:val="24"/>
        </w:rPr>
        <w:t>ships</w:t>
      </w:r>
      <w:r w:rsidR="00900C2A" w:rsidRPr="006A4727">
        <w:rPr>
          <w:rFonts w:ascii="Times New Roman" w:hAnsi="Times New Roman" w:cs="Times New Roman"/>
          <w:sz w:val="24"/>
          <w:szCs w:val="24"/>
        </w:rPr>
        <w:t xml:space="preserve"> and associations. It is clear </w:t>
      </w:r>
      <w:r w:rsidR="00712793" w:rsidRPr="006A4727">
        <w:rPr>
          <w:rFonts w:ascii="Times New Roman" w:hAnsi="Times New Roman" w:cs="Times New Roman"/>
          <w:sz w:val="24"/>
          <w:szCs w:val="24"/>
        </w:rPr>
        <w:t xml:space="preserve">that the exercise of this right may lead to friction in that it enables one co-owner to force the others into a legal relationship with a party or parties they do not </w:t>
      </w:r>
      <w:r w:rsidRPr="006A4727">
        <w:rPr>
          <w:rFonts w:ascii="Times New Roman" w:hAnsi="Times New Roman" w:cs="Times New Roman"/>
          <w:sz w:val="24"/>
          <w:szCs w:val="24"/>
        </w:rPr>
        <w:t>desire</w:t>
      </w:r>
      <w:r w:rsidR="00053BD1" w:rsidRPr="006A4727">
        <w:rPr>
          <w:rFonts w:ascii="Times New Roman" w:hAnsi="Times New Roman" w:cs="Times New Roman"/>
          <w:sz w:val="24"/>
          <w:szCs w:val="24"/>
        </w:rPr>
        <w:t>.</w:t>
      </w:r>
      <w:r w:rsidRPr="006A4727">
        <w:rPr>
          <w:rFonts w:ascii="Times New Roman" w:hAnsi="Times New Roman" w:cs="Times New Roman"/>
          <w:sz w:val="24"/>
          <w:szCs w:val="24"/>
        </w:rPr>
        <w:t>”</w:t>
      </w:r>
    </w:p>
    <w:p w:rsidR="00711302" w:rsidRPr="006A4727" w:rsidRDefault="00711302" w:rsidP="00711302">
      <w:pPr>
        <w:spacing w:after="0" w:line="240" w:lineRule="auto"/>
        <w:jc w:val="both"/>
        <w:rPr>
          <w:rFonts w:ascii="Times New Roman" w:hAnsi="Times New Roman" w:cs="Times New Roman"/>
          <w:sz w:val="24"/>
          <w:szCs w:val="24"/>
        </w:rPr>
      </w:pPr>
    </w:p>
    <w:p w:rsidR="00712793" w:rsidRPr="006A4727" w:rsidRDefault="00712793" w:rsidP="00FD66C6">
      <w:pPr>
        <w:spacing w:after="0" w:line="480" w:lineRule="auto"/>
        <w:ind w:left="720" w:hanging="720"/>
        <w:rPr>
          <w:rFonts w:ascii="Times New Roman" w:hAnsi="Times New Roman" w:cs="Times New Roman"/>
          <w:sz w:val="24"/>
          <w:szCs w:val="24"/>
        </w:rPr>
      </w:pPr>
      <w:r w:rsidRPr="006A4727">
        <w:rPr>
          <w:rFonts w:ascii="Times New Roman" w:hAnsi="Times New Roman" w:cs="Times New Roman"/>
          <w:sz w:val="24"/>
          <w:szCs w:val="24"/>
        </w:rPr>
        <w:t xml:space="preserve"> </w:t>
      </w:r>
      <w:r w:rsidRPr="006A4727">
        <w:rPr>
          <w:rFonts w:ascii="Times New Roman" w:hAnsi="Times New Roman" w:cs="Times New Roman"/>
          <w:sz w:val="24"/>
          <w:szCs w:val="24"/>
        </w:rPr>
        <w:tab/>
        <w:t xml:space="preserve">The learned judge then </w:t>
      </w:r>
      <w:r w:rsidR="00E2635D" w:rsidRPr="006A4727">
        <w:rPr>
          <w:rFonts w:ascii="Times New Roman" w:hAnsi="Times New Roman" w:cs="Times New Roman"/>
          <w:sz w:val="24"/>
          <w:szCs w:val="24"/>
        </w:rPr>
        <w:t xml:space="preserve">concluded </w:t>
      </w:r>
      <w:r w:rsidR="00465AD1" w:rsidRPr="006A4727">
        <w:rPr>
          <w:rFonts w:ascii="Times New Roman" w:hAnsi="Times New Roman" w:cs="Times New Roman"/>
          <w:sz w:val="24"/>
          <w:szCs w:val="24"/>
        </w:rPr>
        <w:t>as follows:</w:t>
      </w:r>
    </w:p>
    <w:p w:rsidR="00712793" w:rsidRPr="006A4727" w:rsidRDefault="00465AD1" w:rsidP="00FD66C6">
      <w:pPr>
        <w:spacing w:after="0" w:line="240" w:lineRule="auto"/>
        <w:ind w:left="1440"/>
        <w:jc w:val="both"/>
        <w:rPr>
          <w:rFonts w:ascii="Times New Roman" w:hAnsi="Times New Roman" w:cs="Times New Roman"/>
          <w:sz w:val="24"/>
          <w:szCs w:val="24"/>
          <w:u w:val="single"/>
        </w:rPr>
      </w:pPr>
      <w:r w:rsidRPr="006A4727">
        <w:rPr>
          <w:rFonts w:ascii="Times New Roman" w:hAnsi="Times New Roman" w:cs="Times New Roman"/>
          <w:sz w:val="24"/>
          <w:szCs w:val="24"/>
        </w:rPr>
        <w:t>“</w:t>
      </w:r>
      <w:r w:rsidR="00712793" w:rsidRPr="006A4727">
        <w:rPr>
          <w:rFonts w:ascii="Times New Roman" w:hAnsi="Times New Roman" w:cs="Times New Roman"/>
          <w:sz w:val="24"/>
          <w:szCs w:val="24"/>
        </w:rPr>
        <w:t xml:space="preserve">In essence therefore the first respondent is at law authorised to alienate </w:t>
      </w:r>
      <w:r w:rsidR="00E2635D" w:rsidRPr="006A4727">
        <w:rPr>
          <w:rFonts w:ascii="Times New Roman" w:hAnsi="Times New Roman" w:cs="Times New Roman"/>
          <w:sz w:val="24"/>
          <w:szCs w:val="24"/>
        </w:rPr>
        <w:t xml:space="preserve">his right, encumber the same without reference to the other co-owner. </w:t>
      </w:r>
      <w:r w:rsidR="00E2635D" w:rsidRPr="006A4727">
        <w:rPr>
          <w:rFonts w:ascii="Times New Roman" w:hAnsi="Times New Roman" w:cs="Times New Roman"/>
          <w:sz w:val="24"/>
          <w:szCs w:val="24"/>
          <w:u w:val="single"/>
        </w:rPr>
        <w:t xml:space="preserve">It therefore follows that the second respondent (sheriff) would be within its rights to attach </w:t>
      </w:r>
      <w:r w:rsidR="00E2635D" w:rsidRPr="006A4727">
        <w:rPr>
          <w:rFonts w:ascii="Times New Roman" w:hAnsi="Times New Roman" w:cs="Times New Roman"/>
          <w:sz w:val="24"/>
          <w:szCs w:val="24"/>
          <w:u w:val="single"/>
        </w:rPr>
        <w:lastRenderedPageBreak/>
        <w:t>the 50</w:t>
      </w:r>
      <w:r w:rsidRPr="006A4727">
        <w:rPr>
          <w:rFonts w:ascii="Times New Roman" w:hAnsi="Times New Roman" w:cs="Times New Roman"/>
          <w:sz w:val="24"/>
          <w:szCs w:val="24"/>
          <w:u w:val="single"/>
        </w:rPr>
        <w:t xml:space="preserve"> percent</w:t>
      </w:r>
      <w:r w:rsidR="00E2635D" w:rsidRPr="006A4727">
        <w:rPr>
          <w:rFonts w:ascii="Times New Roman" w:hAnsi="Times New Roman" w:cs="Times New Roman"/>
          <w:sz w:val="24"/>
          <w:szCs w:val="24"/>
          <w:u w:val="single"/>
        </w:rPr>
        <w:t xml:space="preserve"> share of the first respondent to recover a debt incurred in a purely commercial transaction</w:t>
      </w:r>
      <w:r w:rsidRPr="006A4727">
        <w:rPr>
          <w:rFonts w:ascii="Times New Roman" w:hAnsi="Times New Roman" w:cs="Times New Roman"/>
          <w:sz w:val="24"/>
          <w:szCs w:val="24"/>
          <w:u w:val="single"/>
        </w:rPr>
        <w:t>.”</w:t>
      </w:r>
      <w:r w:rsidR="00073F8E" w:rsidRPr="006A4727">
        <w:rPr>
          <w:rFonts w:ascii="Times New Roman" w:hAnsi="Times New Roman" w:cs="Times New Roman"/>
          <w:sz w:val="24"/>
          <w:szCs w:val="24"/>
          <w:u w:val="single"/>
        </w:rPr>
        <w:t xml:space="preserve"> </w:t>
      </w:r>
      <w:r w:rsidR="00073F8E" w:rsidRPr="006A4727">
        <w:rPr>
          <w:rFonts w:ascii="Times New Roman" w:hAnsi="Times New Roman" w:cs="Times New Roman"/>
          <w:i/>
          <w:sz w:val="24"/>
          <w:szCs w:val="24"/>
        </w:rPr>
        <w:t>(my emphasis)</w:t>
      </w:r>
      <w:r w:rsidR="0039520A" w:rsidRPr="006A4727">
        <w:rPr>
          <w:rFonts w:ascii="Times New Roman" w:hAnsi="Times New Roman" w:cs="Times New Roman"/>
          <w:i/>
          <w:sz w:val="24"/>
          <w:szCs w:val="24"/>
        </w:rPr>
        <w:t>.</w:t>
      </w:r>
      <w:r w:rsidR="00E2635D" w:rsidRPr="006A4727">
        <w:rPr>
          <w:rFonts w:ascii="Times New Roman" w:hAnsi="Times New Roman" w:cs="Times New Roman"/>
          <w:sz w:val="24"/>
          <w:szCs w:val="24"/>
          <w:u w:val="single"/>
        </w:rPr>
        <w:t xml:space="preserve">  </w:t>
      </w:r>
    </w:p>
    <w:p w:rsidR="0039520A" w:rsidRPr="006A4727" w:rsidRDefault="0039520A" w:rsidP="00957077">
      <w:pPr>
        <w:spacing w:line="480" w:lineRule="auto"/>
        <w:ind w:left="720" w:hanging="720"/>
        <w:rPr>
          <w:rFonts w:ascii="Times New Roman" w:hAnsi="Times New Roman" w:cs="Times New Roman"/>
          <w:sz w:val="24"/>
          <w:szCs w:val="24"/>
        </w:rPr>
      </w:pPr>
    </w:p>
    <w:p w:rsidR="00053BD1" w:rsidRPr="006A4727" w:rsidRDefault="008C6F27" w:rsidP="00FD66C6">
      <w:pPr>
        <w:spacing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[1</w:t>
      </w:r>
      <w:r w:rsidR="00073F8E" w:rsidRPr="006A4727">
        <w:rPr>
          <w:rFonts w:ascii="Times New Roman" w:hAnsi="Times New Roman" w:cs="Times New Roman"/>
          <w:sz w:val="24"/>
          <w:szCs w:val="24"/>
        </w:rPr>
        <w:t>6</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39520A" w:rsidRPr="006A4727">
        <w:rPr>
          <w:rFonts w:ascii="Times New Roman" w:hAnsi="Times New Roman" w:cs="Times New Roman"/>
          <w:sz w:val="24"/>
          <w:szCs w:val="24"/>
        </w:rPr>
        <w:t xml:space="preserve">Thus while the court </w:t>
      </w:r>
      <w:r w:rsidR="0039520A" w:rsidRPr="006A4727">
        <w:rPr>
          <w:rFonts w:ascii="Times New Roman" w:hAnsi="Times New Roman" w:cs="Times New Roman"/>
          <w:i/>
          <w:sz w:val="24"/>
          <w:szCs w:val="24"/>
        </w:rPr>
        <w:t>a quo</w:t>
      </w:r>
      <w:r w:rsidR="0039520A" w:rsidRPr="006A4727">
        <w:rPr>
          <w:rFonts w:ascii="Times New Roman" w:hAnsi="Times New Roman" w:cs="Times New Roman"/>
          <w:sz w:val="24"/>
          <w:szCs w:val="24"/>
        </w:rPr>
        <w:t xml:space="preserve"> made the correct finding as regards the Sheriff’s power to attach the share of jointly owned property that belongs to one of the spouses who has incurred but failed to repay a debt, it did so on an erroneous basis. </w:t>
      </w:r>
      <w:r w:rsidR="009F135E" w:rsidRPr="006A4727">
        <w:rPr>
          <w:rFonts w:ascii="Times New Roman" w:hAnsi="Times New Roman" w:cs="Times New Roman"/>
          <w:sz w:val="24"/>
          <w:szCs w:val="24"/>
        </w:rPr>
        <w:t xml:space="preserve">The cause of action was whether or not the Sheriff can attach a share of jointly owned matrimonial property. </w:t>
      </w:r>
      <w:r w:rsidR="0039520A" w:rsidRPr="006A4727">
        <w:rPr>
          <w:rFonts w:ascii="Times New Roman" w:hAnsi="Times New Roman" w:cs="Times New Roman"/>
          <w:sz w:val="24"/>
          <w:szCs w:val="24"/>
        </w:rPr>
        <w:t xml:space="preserve">Had the court addressed its mind to the </w:t>
      </w:r>
      <w:r w:rsidR="00053BD1" w:rsidRPr="006A4727">
        <w:rPr>
          <w:rFonts w:ascii="Times New Roman" w:hAnsi="Times New Roman" w:cs="Times New Roman"/>
          <w:sz w:val="24"/>
          <w:szCs w:val="24"/>
        </w:rPr>
        <w:t>appellant’s</w:t>
      </w:r>
      <w:r w:rsidR="0039520A" w:rsidRPr="006A4727">
        <w:rPr>
          <w:rFonts w:ascii="Times New Roman" w:hAnsi="Times New Roman" w:cs="Times New Roman"/>
          <w:sz w:val="24"/>
          <w:szCs w:val="24"/>
        </w:rPr>
        <w:t xml:space="preserve"> cause of action as enunciated in her founding affidavit</w:t>
      </w:r>
      <w:r w:rsidR="009F135E" w:rsidRPr="006A4727">
        <w:rPr>
          <w:rFonts w:ascii="Times New Roman" w:hAnsi="Times New Roman" w:cs="Times New Roman"/>
          <w:sz w:val="24"/>
          <w:szCs w:val="24"/>
        </w:rPr>
        <w:t>, it would have found that this issue has been determined and settled by our courts, as a few authorities show. In</w:t>
      </w:r>
      <w:r w:rsidR="00ED41A7" w:rsidRPr="006A4727">
        <w:rPr>
          <w:rFonts w:ascii="Times New Roman" w:hAnsi="Times New Roman" w:cs="Times New Roman"/>
          <w:sz w:val="24"/>
          <w:szCs w:val="24"/>
        </w:rPr>
        <w:t xml:space="preserve"> the leading case </w:t>
      </w:r>
      <w:r w:rsidR="000A6E75" w:rsidRPr="006A4727">
        <w:rPr>
          <w:rFonts w:ascii="Times New Roman" w:hAnsi="Times New Roman" w:cs="Times New Roman"/>
          <w:sz w:val="24"/>
          <w:szCs w:val="24"/>
        </w:rPr>
        <w:t xml:space="preserve">of </w:t>
      </w:r>
      <w:proofErr w:type="spellStart"/>
      <w:r w:rsidR="000A6E75" w:rsidRPr="006A4727">
        <w:rPr>
          <w:rFonts w:ascii="Times New Roman" w:hAnsi="Times New Roman" w:cs="Times New Roman"/>
          <w:i/>
          <w:sz w:val="24"/>
          <w:szCs w:val="24"/>
        </w:rPr>
        <w:t>Gonyora</w:t>
      </w:r>
      <w:proofErr w:type="spellEnd"/>
      <w:r w:rsidR="000A6E75" w:rsidRPr="006A4727">
        <w:rPr>
          <w:rFonts w:ascii="Times New Roman" w:hAnsi="Times New Roman" w:cs="Times New Roman"/>
          <w:i/>
          <w:sz w:val="24"/>
          <w:szCs w:val="24"/>
        </w:rPr>
        <w:t xml:space="preserve"> V Zenith Distributors (Pvt) Ltd &amp; </w:t>
      </w:r>
      <w:proofErr w:type="spellStart"/>
      <w:r w:rsidR="000A6E75" w:rsidRPr="006A4727">
        <w:rPr>
          <w:rFonts w:ascii="Times New Roman" w:hAnsi="Times New Roman" w:cs="Times New Roman"/>
          <w:i/>
          <w:sz w:val="24"/>
          <w:szCs w:val="24"/>
        </w:rPr>
        <w:t>Ors</w:t>
      </w:r>
      <w:proofErr w:type="spellEnd"/>
      <w:r w:rsidR="000A6E75" w:rsidRPr="006A4727">
        <w:rPr>
          <w:rFonts w:ascii="Times New Roman" w:hAnsi="Times New Roman" w:cs="Times New Roman"/>
          <w:sz w:val="24"/>
          <w:szCs w:val="24"/>
        </w:rPr>
        <w:t xml:space="preserve"> 2004 (1) 195 (H) the applicant, a registered co-owner of the matrimonial home, took issue with the sale of the entire house in circumstances where the writ of execution should properly have only </w:t>
      </w:r>
      <w:r w:rsidR="00A862FF" w:rsidRPr="006A4727">
        <w:rPr>
          <w:rFonts w:ascii="Times New Roman" w:hAnsi="Times New Roman" w:cs="Times New Roman"/>
          <w:sz w:val="24"/>
          <w:szCs w:val="24"/>
        </w:rPr>
        <w:t xml:space="preserve">related </w:t>
      </w:r>
      <w:r w:rsidR="000A6E75" w:rsidRPr="006A4727">
        <w:rPr>
          <w:rFonts w:ascii="Times New Roman" w:hAnsi="Times New Roman" w:cs="Times New Roman"/>
          <w:sz w:val="24"/>
          <w:szCs w:val="24"/>
        </w:rPr>
        <w:t xml:space="preserve">to her husband’s half share. The court in that case </w:t>
      </w:r>
      <w:r w:rsidR="00835CE9" w:rsidRPr="006A4727">
        <w:rPr>
          <w:rFonts w:ascii="Times New Roman" w:hAnsi="Times New Roman" w:cs="Times New Roman"/>
          <w:sz w:val="24"/>
          <w:szCs w:val="24"/>
        </w:rPr>
        <w:t xml:space="preserve">correctly </w:t>
      </w:r>
      <w:r w:rsidR="000A6E75" w:rsidRPr="006A4727">
        <w:rPr>
          <w:rFonts w:ascii="Times New Roman" w:hAnsi="Times New Roman" w:cs="Times New Roman"/>
          <w:sz w:val="24"/>
          <w:szCs w:val="24"/>
        </w:rPr>
        <w:t xml:space="preserve">held that it was ‘inconceivable’ that the applicant’s share could be attached and sold in execution without </w:t>
      </w:r>
      <w:r w:rsidR="000A6E75" w:rsidRPr="006A4727">
        <w:rPr>
          <w:rFonts w:ascii="Times New Roman" w:hAnsi="Times New Roman" w:cs="Times New Roman"/>
          <w:i/>
          <w:sz w:val="24"/>
          <w:szCs w:val="24"/>
        </w:rPr>
        <w:t>causa.</w:t>
      </w:r>
      <w:r w:rsidR="000A6E75" w:rsidRPr="006A4727">
        <w:rPr>
          <w:rFonts w:ascii="Times New Roman" w:hAnsi="Times New Roman" w:cs="Times New Roman"/>
          <w:sz w:val="24"/>
          <w:szCs w:val="24"/>
        </w:rPr>
        <w:t xml:space="preserve"> </w:t>
      </w:r>
      <w:r w:rsidR="00835CE9" w:rsidRPr="006A4727">
        <w:rPr>
          <w:rFonts w:ascii="Times New Roman" w:hAnsi="Times New Roman" w:cs="Times New Roman"/>
          <w:sz w:val="24"/>
          <w:szCs w:val="24"/>
        </w:rPr>
        <w:t xml:space="preserve">In yet another case, </w:t>
      </w:r>
      <w:r w:rsidR="00835CE9" w:rsidRPr="006A4727">
        <w:rPr>
          <w:rFonts w:ascii="Times New Roman" w:hAnsi="Times New Roman" w:cs="Times New Roman"/>
          <w:i/>
          <w:sz w:val="24"/>
          <w:szCs w:val="24"/>
        </w:rPr>
        <w:t>Sheriff of Zim</w:t>
      </w:r>
      <w:r w:rsidR="00053BD1" w:rsidRPr="006A4727">
        <w:rPr>
          <w:rFonts w:ascii="Times New Roman" w:hAnsi="Times New Roman" w:cs="Times New Roman"/>
          <w:i/>
          <w:sz w:val="24"/>
          <w:szCs w:val="24"/>
        </w:rPr>
        <w:t xml:space="preserve">babwe v </w:t>
      </w:r>
      <w:proofErr w:type="spellStart"/>
      <w:r w:rsidR="00053BD1" w:rsidRPr="006A4727">
        <w:rPr>
          <w:rFonts w:ascii="Times New Roman" w:hAnsi="Times New Roman" w:cs="Times New Roman"/>
          <w:i/>
          <w:sz w:val="24"/>
          <w:szCs w:val="24"/>
        </w:rPr>
        <w:t>Mukoko</w:t>
      </w:r>
      <w:proofErr w:type="spellEnd"/>
      <w:r w:rsidR="00053BD1" w:rsidRPr="006A4727">
        <w:rPr>
          <w:rFonts w:ascii="Times New Roman" w:hAnsi="Times New Roman" w:cs="Times New Roman"/>
          <w:i/>
          <w:sz w:val="24"/>
          <w:szCs w:val="24"/>
        </w:rPr>
        <w:t xml:space="preserve"> and Anor, </w:t>
      </w:r>
      <w:r w:rsidR="00053BD1" w:rsidRPr="006A4727">
        <w:rPr>
          <w:rFonts w:ascii="Times New Roman" w:hAnsi="Times New Roman" w:cs="Times New Roman"/>
          <w:sz w:val="24"/>
          <w:szCs w:val="24"/>
        </w:rPr>
        <w:t>SC 805-</w:t>
      </w:r>
      <w:r w:rsidR="00835CE9" w:rsidRPr="006A4727">
        <w:rPr>
          <w:rFonts w:ascii="Times New Roman" w:hAnsi="Times New Roman" w:cs="Times New Roman"/>
          <w:sz w:val="24"/>
          <w:szCs w:val="24"/>
        </w:rPr>
        <w:t xml:space="preserve">17, the claimant and her husband co-owned their matrimonial home and the property was attached in execution of a debt owed by her husband. She approached the High Court with an interpleader application contending that her undivided half share in the property had been wrongfully attached. The court found that a writ is only enforceable against the property of a judgement debtor, in this case, the undivided half share of the claimant’s husband and not the entire property. The attachment of her share was thus declared a nullity. </w:t>
      </w:r>
      <w:r w:rsidR="00C33C1E" w:rsidRPr="006A4727">
        <w:rPr>
          <w:rFonts w:ascii="Times New Roman" w:hAnsi="Times New Roman" w:cs="Times New Roman"/>
          <w:i/>
          <w:sz w:val="24"/>
          <w:szCs w:val="24"/>
        </w:rPr>
        <w:t xml:space="preserve">In </w:t>
      </w:r>
      <w:proofErr w:type="spellStart"/>
      <w:r w:rsidR="00C33C1E" w:rsidRPr="006A4727">
        <w:rPr>
          <w:rFonts w:ascii="Times New Roman" w:hAnsi="Times New Roman" w:cs="Times New Roman"/>
          <w:i/>
          <w:sz w:val="24"/>
          <w:szCs w:val="24"/>
        </w:rPr>
        <w:t>casu</w:t>
      </w:r>
      <w:proofErr w:type="spellEnd"/>
      <w:r w:rsidR="00C33C1E" w:rsidRPr="006A4727">
        <w:rPr>
          <w:rFonts w:ascii="Times New Roman" w:hAnsi="Times New Roman" w:cs="Times New Roman"/>
          <w:i/>
          <w:sz w:val="24"/>
          <w:szCs w:val="24"/>
        </w:rPr>
        <w:t xml:space="preserve">, </w:t>
      </w:r>
      <w:r w:rsidR="00C33C1E" w:rsidRPr="006A4727">
        <w:rPr>
          <w:rFonts w:ascii="Times New Roman" w:hAnsi="Times New Roman" w:cs="Times New Roman"/>
          <w:sz w:val="24"/>
          <w:szCs w:val="24"/>
        </w:rPr>
        <w:t>while the appellant’s half share of the property was not attached, the common law principle affirmed in the two case</w:t>
      </w:r>
      <w:r w:rsidR="00053BD1" w:rsidRPr="006A4727">
        <w:rPr>
          <w:rFonts w:ascii="Times New Roman" w:hAnsi="Times New Roman" w:cs="Times New Roman"/>
          <w:sz w:val="24"/>
          <w:szCs w:val="24"/>
        </w:rPr>
        <w:t>s</w:t>
      </w:r>
      <w:r w:rsidR="00C33C1E" w:rsidRPr="006A4727">
        <w:rPr>
          <w:rFonts w:ascii="Times New Roman" w:hAnsi="Times New Roman" w:cs="Times New Roman"/>
          <w:sz w:val="24"/>
          <w:szCs w:val="24"/>
        </w:rPr>
        <w:t xml:space="preserve"> cited above holds strong. This is that a writ of execution is properly enforced against the property of a judgment debtor, notwithstanding that it forms a part of jointly owned property. </w:t>
      </w:r>
    </w:p>
    <w:p w:rsidR="008B1C34" w:rsidRPr="006A4727" w:rsidRDefault="000B4068" w:rsidP="00105856">
      <w:pPr>
        <w:spacing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lastRenderedPageBreak/>
        <w:t>[1</w:t>
      </w:r>
      <w:r w:rsidR="00C33C1E" w:rsidRPr="006A4727">
        <w:rPr>
          <w:rFonts w:ascii="Times New Roman" w:hAnsi="Times New Roman" w:cs="Times New Roman"/>
          <w:sz w:val="24"/>
          <w:szCs w:val="24"/>
        </w:rPr>
        <w:t>7</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835CE9" w:rsidRPr="006A4727">
        <w:rPr>
          <w:rFonts w:ascii="Times New Roman" w:hAnsi="Times New Roman" w:cs="Times New Roman"/>
          <w:sz w:val="24"/>
          <w:szCs w:val="24"/>
        </w:rPr>
        <w:t xml:space="preserve">The warrant of execution </w:t>
      </w:r>
      <w:r w:rsidR="00C33C1E" w:rsidRPr="006A4727">
        <w:rPr>
          <w:rFonts w:ascii="Times New Roman" w:hAnsi="Times New Roman" w:cs="Times New Roman"/>
          <w:sz w:val="24"/>
          <w:szCs w:val="24"/>
        </w:rPr>
        <w:t xml:space="preserve">issued </w:t>
      </w:r>
      <w:r w:rsidR="00835CE9" w:rsidRPr="006A4727">
        <w:rPr>
          <w:rFonts w:ascii="Times New Roman" w:hAnsi="Times New Roman" w:cs="Times New Roman"/>
          <w:sz w:val="24"/>
          <w:szCs w:val="24"/>
        </w:rPr>
        <w:t>by the second respondent against the first respondent’s</w:t>
      </w:r>
      <w:r w:rsidR="00053BD1" w:rsidRPr="006A4727">
        <w:rPr>
          <w:rFonts w:ascii="Times New Roman" w:hAnsi="Times New Roman" w:cs="Times New Roman"/>
          <w:sz w:val="24"/>
          <w:szCs w:val="24"/>
        </w:rPr>
        <w:t xml:space="preserve"> property relates only to his 50 percent</w:t>
      </w:r>
      <w:r w:rsidR="00835CE9" w:rsidRPr="006A4727">
        <w:rPr>
          <w:rFonts w:ascii="Times New Roman" w:hAnsi="Times New Roman" w:cs="Times New Roman"/>
          <w:sz w:val="24"/>
          <w:szCs w:val="24"/>
        </w:rPr>
        <w:t xml:space="preserve"> share. The appellant’s half share remain</w:t>
      </w:r>
      <w:r w:rsidR="00C33C1E" w:rsidRPr="006A4727">
        <w:rPr>
          <w:rFonts w:ascii="Times New Roman" w:hAnsi="Times New Roman" w:cs="Times New Roman"/>
          <w:sz w:val="24"/>
          <w:szCs w:val="24"/>
        </w:rPr>
        <w:t>s</w:t>
      </w:r>
      <w:r w:rsidR="00835CE9" w:rsidRPr="006A4727">
        <w:rPr>
          <w:rFonts w:ascii="Times New Roman" w:hAnsi="Times New Roman" w:cs="Times New Roman"/>
          <w:sz w:val="24"/>
          <w:szCs w:val="24"/>
        </w:rPr>
        <w:t xml:space="preserve"> unencumbered. On a strict interpretation of the law and authorities cited above, her rights as a co-owner were not infringed. She remain</w:t>
      </w:r>
      <w:r w:rsidR="00C33C1E" w:rsidRPr="006A4727">
        <w:rPr>
          <w:rFonts w:ascii="Times New Roman" w:hAnsi="Times New Roman" w:cs="Times New Roman"/>
          <w:sz w:val="24"/>
          <w:szCs w:val="24"/>
        </w:rPr>
        <w:t>s</w:t>
      </w:r>
      <w:r w:rsidR="00835CE9" w:rsidRPr="006A4727">
        <w:rPr>
          <w:rFonts w:ascii="Times New Roman" w:hAnsi="Times New Roman" w:cs="Times New Roman"/>
          <w:sz w:val="24"/>
          <w:szCs w:val="24"/>
        </w:rPr>
        <w:t xml:space="preserve"> free </w:t>
      </w:r>
      <w:r w:rsidR="00513929" w:rsidRPr="006A4727">
        <w:rPr>
          <w:rFonts w:ascii="Times New Roman" w:hAnsi="Times New Roman" w:cs="Times New Roman"/>
          <w:sz w:val="24"/>
          <w:szCs w:val="24"/>
        </w:rPr>
        <w:t>to enjoy her real rights in the half share she owns</w:t>
      </w:r>
      <w:r w:rsidR="00835CE9" w:rsidRPr="006A4727">
        <w:rPr>
          <w:rFonts w:ascii="Times New Roman" w:hAnsi="Times New Roman" w:cs="Times New Roman"/>
          <w:sz w:val="24"/>
          <w:szCs w:val="24"/>
        </w:rPr>
        <w:t xml:space="preserve"> as she </w:t>
      </w:r>
      <w:r w:rsidR="00C33C1E" w:rsidRPr="006A4727">
        <w:rPr>
          <w:rFonts w:ascii="Times New Roman" w:hAnsi="Times New Roman" w:cs="Times New Roman"/>
          <w:sz w:val="24"/>
          <w:szCs w:val="24"/>
        </w:rPr>
        <w:t>sees fit</w:t>
      </w:r>
      <w:r w:rsidR="00835CE9" w:rsidRPr="006A4727">
        <w:rPr>
          <w:rFonts w:ascii="Times New Roman" w:hAnsi="Times New Roman" w:cs="Times New Roman"/>
          <w:sz w:val="24"/>
          <w:szCs w:val="24"/>
        </w:rPr>
        <w:t xml:space="preserve">. </w:t>
      </w:r>
      <w:r w:rsidR="00C33C1E" w:rsidRPr="006A4727">
        <w:rPr>
          <w:rFonts w:ascii="Times New Roman" w:hAnsi="Times New Roman" w:cs="Times New Roman"/>
          <w:sz w:val="24"/>
          <w:szCs w:val="24"/>
        </w:rPr>
        <w:t>T</w:t>
      </w:r>
      <w:r w:rsidR="00835CE9" w:rsidRPr="006A4727">
        <w:rPr>
          <w:rFonts w:ascii="Times New Roman" w:hAnsi="Times New Roman" w:cs="Times New Roman"/>
          <w:sz w:val="24"/>
          <w:szCs w:val="24"/>
        </w:rPr>
        <w:t>he contention made on behalf of the second respondent is that the first respondent’s half share</w:t>
      </w:r>
      <w:r w:rsidR="00C33C1E" w:rsidRPr="006A4727">
        <w:rPr>
          <w:rFonts w:ascii="Times New Roman" w:hAnsi="Times New Roman" w:cs="Times New Roman"/>
          <w:sz w:val="24"/>
          <w:szCs w:val="24"/>
        </w:rPr>
        <w:t xml:space="preserve"> </w:t>
      </w:r>
      <w:r w:rsidR="00835CE9" w:rsidRPr="006A4727">
        <w:rPr>
          <w:rFonts w:ascii="Times New Roman" w:hAnsi="Times New Roman" w:cs="Times New Roman"/>
          <w:sz w:val="24"/>
          <w:szCs w:val="24"/>
        </w:rPr>
        <w:t xml:space="preserve">is all that is intended to be sold in execution </w:t>
      </w:r>
      <w:r w:rsidR="00C33C1E" w:rsidRPr="006A4727">
        <w:rPr>
          <w:rFonts w:ascii="Times New Roman" w:hAnsi="Times New Roman" w:cs="Times New Roman"/>
          <w:sz w:val="24"/>
          <w:szCs w:val="24"/>
        </w:rPr>
        <w:t xml:space="preserve">in order to </w:t>
      </w:r>
      <w:r w:rsidR="00AD2786" w:rsidRPr="006A4727">
        <w:rPr>
          <w:rFonts w:ascii="Times New Roman" w:hAnsi="Times New Roman" w:cs="Times New Roman"/>
          <w:sz w:val="24"/>
          <w:szCs w:val="24"/>
        </w:rPr>
        <w:t>settle</w:t>
      </w:r>
      <w:r w:rsidR="00C33C1E" w:rsidRPr="006A4727">
        <w:rPr>
          <w:rFonts w:ascii="Times New Roman" w:hAnsi="Times New Roman" w:cs="Times New Roman"/>
          <w:sz w:val="24"/>
          <w:szCs w:val="24"/>
        </w:rPr>
        <w:t xml:space="preserve"> </w:t>
      </w:r>
      <w:r w:rsidR="00835CE9" w:rsidRPr="006A4727">
        <w:rPr>
          <w:rFonts w:ascii="Times New Roman" w:hAnsi="Times New Roman" w:cs="Times New Roman"/>
          <w:sz w:val="24"/>
          <w:szCs w:val="24"/>
        </w:rPr>
        <w:t>the debt in question.</w:t>
      </w:r>
    </w:p>
    <w:p w:rsidR="000A6E75" w:rsidRPr="006A4727" w:rsidRDefault="00835CE9" w:rsidP="00F82C1D">
      <w:pPr>
        <w:spacing w:after="0" w:line="480" w:lineRule="auto"/>
        <w:ind w:left="720" w:hanging="720"/>
        <w:rPr>
          <w:rFonts w:ascii="Times New Roman" w:hAnsi="Times New Roman" w:cs="Times New Roman"/>
          <w:sz w:val="24"/>
          <w:szCs w:val="24"/>
        </w:rPr>
      </w:pPr>
      <w:r w:rsidRPr="006A4727">
        <w:rPr>
          <w:rFonts w:ascii="Times New Roman" w:hAnsi="Times New Roman" w:cs="Times New Roman"/>
          <w:sz w:val="24"/>
          <w:szCs w:val="24"/>
        </w:rPr>
        <w:t xml:space="preserve"> </w:t>
      </w:r>
    </w:p>
    <w:p w:rsidR="009F5395" w:rsidRPr="006A4727" w:rsidRDefault="00561C6F" w:rsidP="00561C6F">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w:t>
      </w:r>
      <w:r w:rsidR="00C33C1E" w:rsidRPr="006A4727">
        <w:rPr>
          <w:rFonts w:ascii="Times New Roman" w:hAnsi="Times New Roman" w:cs="Times New Roman"/>
          <w:sz w:val="24"/>
          <w:szCs w:val="24"/>
        </w:rPr>
        <w:t>18</w:t>
      </w:r>
      <w:r w:rsidRPr="006A4727">
        <w:rPr>
          <w:rFonts w:ascii="Times New Roman" w:hAnsi="Times New Roman" w:cs="Times New Roman"/>
          <w:sz w:val="24"/>
          <w:szCs w:val="24"/>
        </w:rPr>
        <w:t>]</w:t>
      </w:r>
      <w:r w:rsidRPr="006A4727">
        <w:rPr>
          <w:rFonts w:ascii="Times New Roman" w:hAnsi="Times New Roman" w:cs="Times New Roman"/>
          <w:sz w:val="24"/>
          <w:szCs w:val="24"/>
        </w:rPr>
        <w:tab/>
        <w:t xml:space="preserve">It should be noted that the first respondent </w:t>
      </w:r>
      <w:r w:rsidRPr="006A4727">
        <w:rPr>
          <w:rFonts w:ascii="Times New Roman" w:hAnsi="Times New Roman" w:cs="Times New Roman"/>
          <w:i/>
          <w:sz w:val="24"/>
          <w:szCs w:val="24"/>
        </w:rPr>
        <w:t xml:space="preserve">in </w:t>
      </w:r>
      <w:proofErr w:type="spellStart"/>
      <w:r w:rsidRPr="006A4727">
        <w:rPr>
          <w:rFonts w:ascii="Times New Roman" w:hAnsi="Times New Roman" w:cs="Times New Roman"/>
          <w:i/>
          <w:sz w:val="24"/>
          <w:szCs w:val="24"/>
        </w:rPr>
        <w:t>casu</w:t>
      </w:r>
      <w:proofErr w:type="spellEnd"/>
      <w:r w:rsidRPr="006A4727">
        <w:rPr>
          <w:rFonts w:ascii="Times New Roman" w:hAnsi="Times New Roman" w:cs="Times New Roman"/>
          <w:sz w:val="24"/>
          <w:szCs w:val="24"/>
        </w:rPr>
        <w:t xml:space="preserve"> did not </w:t>
      </w:r>
      <w:r w:rsidR="000B4068" w:rsidRPr="006A4727">
        <w:rPr>
          <w:rFonts w:ascii="Times New Roman" w:hAnsi="Times New Roman" w:cs="Times New Roman"/>
          <w:sz w:val="24"/>
          <w:szCs w:val="24"/>
        </w:rPr>
        <w:t xml:space="preserve">formally </w:t>
      </w:r>
      <w:r w:rsidR="00882320" w:rsidRPr="006A4727">
        <w:rPr>
          <w:rFonts w:ascii="Times New Roman" w:hAnsi="Times New Roman" w:cs="Times New Roman"/>
          <w:sz w:val="24"/>
          <w:szCs w:val="24"/>
        </w:rPr>
        <w:t xml:space="preserve">or </w:t>
      </w:r>
      <w:r w:rsidR="000B4068" w:rsidRPr="006A4727">
        <w:rPr>
          <w:rFonts w:ascii="Times New Roman" w:hAnsi="Times New Roman" w:cs="Times New Roman"/>
          <w:sz w:val="24"/>
          <w:szCs w:val="24"/>
        </w:rPr>
        <w:t xml:space="preserve">directly </w:t>
      </w:r>
      <w:r w:rsidRPr="006A4727">
        <w:rPr>
          <w:rFonts w:ascii="Times New Roman" w:hAnsi="Times New Roman" w:cs="Times New Roman"/>
          <w:sz w:val="24"/>
          <w:szCs w:val="24"/>
        </w:rPr>
        <w:t xml:space="preserve">‘alienate’ his share of the property. </w:t>
      </w:r>
      <w:r w:rsidR="000B4068" w:rsidRPr="006A4727">
        <w:rPr>
          <w:rFonts w:ascii="Times New Roman" w:hAnsi="Times New Roman" w:cs="Times New Roman"/>
          <w:sz w:val="24"/>
          <w:szCs w:val="24"/>
        </w:rPr>
        <w:t xml:space="preserve">A perusal of the Deed of Suretyship shows that </w:t>
      </w:r>
      <w:r w:rsidR="00882320" w:rsidRPr="006A4727">
        <w:rPr>
          <w:rFonts w:ascii="Times New Roman" w:hAnsi="Times New Roman" w:cs="Times New Roman"/>
          <w:sz w:val="24"/>
          <w:szCs w:val="24"/>
        </w:rPr>
        <w:t xml:space="preserve">what he did was bind himself as surety and co-principal debtor with his company, </w:t>
      </w:r>
      <w:proofErr w:type="spellStart"/>
      <w:r w:rsidR="00882320" w:rsidRPr="006A4727">
        <w:rPr>
          <w:rFonts w:ascii="Times New Roman" w:hAnsi="Times New Roman" w:cs="Times New Roman"/>
          <w:sz w:val="24"/>
          <w:szCs w:val="24"/>
        </w:rPr>
        <w:t>Manyene</w:t>
      </w:r>
      <w:proofErr w:type="spellEnd"/>
      <w:r w:rsidR="00882320" w:rsidRPr="006A4727">
        <w:rPr>
          <w:rFonts w:ascii="Times New Roman" w:hAnsi="Times New Roman" w:cs="Times New Roman"/>
          <w:sz w:val="24"/>
          <w:szCs w:val="24"/>
        </w:rPr>
        <w:t xml:space="preserve"> Trading (Pvt) Ltd</w:t>
      </w:r>
      <w:r w:rsidR="009F5395" w:rsidRPr="006A4727">
        <w:rPr>
          <w:rFonts w:ascii="Times New Roman" w:hAnsi="Times New Roman" w:cs="Times New Roman"/>
          <w:sz w:val="24"/>
          <w:szCs w:val="24"/>
        </w:rPr>
        <w:t>,</w:t>
      </w:r>
      <w:r w:rsidR="00882320" w:rsidRPr="006A4727">
        <w:rPr>
          <w:rFonts w:ascii="Times New Roman" w:hAnsi="Times New Roman" w:cs="Times New Roman"/>
          <w:sz w:val="24"/>
          <w:szCs w:val="24"/>
        </w:rPr>
        <w:t xml:space="preserve"> for the due payment of its debt to the second respondent</w:t>
      </w:r>
      <w:r w:rsidR="00882320" w:rsidRPr="006A4727">
        <w:rPr>
          <w:rStyle w:val="FootnoteReference"/>
          <w:rFonts w:ascii="Times New Roman" w:hAnsi="Times New Roman" w:cs="Times New Roman"/>
          <w:sz w:val="24"/>
          <w:szCs w:val="24"/>
        </w:rPr>
        <w:footnoteReference w:id="2"/>
      </w:r>
      <w:r w:rsidR="00882320" w:rsidRPr="006A4727">
        <w:rPr>
          <w:rFonts w:ascii="Times New Roman" w:hAnsi="Times New Roman" w:cs="Times New Roman"/>
          <w:sz w:val="24"/>
          <w:szCs w:val="24"/>
        </w:rPr>
        <w:t xml:space="preserve">. Nowhere in the Deed of Suretyship does it state that the matrimonial home was being pledged as security for the repayment of </w:t>
      </w:r>
      <w:r w:rsidR="009F5395" w:rsidRPr="006A4727">
        <w:rPr>
          <w:rFonts w:ascii="Times New Roman" w:hAnsi="Times New Roman" w:cs="Times New Roman"/>
          <w:sz w:val="24"/>
          <w:szCs w:val="24"/>
        </w:rPr>
        <w:t>the debt in question. Nor did the appellant tender any other evidence to that effect, for instance a Surety Mortgage Bond over the first respondent’s half share in the property. It was therefore a mis-characterisation of the evidence before the court, to allege that the first respondent unilaterally encumbered the property by binding it as security for the repayment of the debt owed to the second respondent. At the stage of signing the deed of Suretyship, all that the first respondent did was to create the possibility, in the event that he failed to repay the debt in his capacity as surety and co-principal debtor, of his share in the matrimonial home being attached in</w:t>
      </w:r>
      <w:r w:rsidR="008B1C34" w:rsidRPr="006A4727">
        <w:rPr>
          <w:rFonts w:ascii="Times New Roman" w:hAnsi="Times New Roman" w:cs="Times New Roman"/>
          <w:sz w:val="24"/>
          <w:szCs w:val="24"/>
        </w:rPr>
        <w:t xml:space="preserve"> </w:t>
      </w:r>
      <w:r w:rsidR="009F5395" w:rsidRPr="006A4727">
        <w:rPr>
          <w:rFonts w:ascii="Times New Roman" w:hAnsi="Times New Roman" w:cs="Times New Roman"/>
          <w:sz w:val="24"/>
          <w:szCs w:val="24"/>
        </w:rPr>
        <w:t xml:space="preserve">order to raise funds to repay the debt in question. It should be noted too that </w:t>
      </w:r>
      <w:r w:rsidR="009F5395" w:rsidRPr="006A4727">
        <w:rPr>
          <w:rFonts w:ascii="Times New Roman" w:hAnsi="Times New Roman" w:cs="Times New Roman"/>
          <w:sz w:val="24"/>
          <w:szCs w:val="24"/>
        </w:rPr>
        <w:lastRenderedPageBreak/>
        <w:t>had the first respondent been possessed of other assets besides his share in the matrimonial home, such share would not have been attached.</w:t>
      </w:r>
    </w:p>
    <w:p w:rsidR="009F5395" w:rsidRPr="006A4727" w:rsidRDefault="009F5395" w:rsidP="00561C6F">
      <w:pPr>
        <w:spacing w:after="0" w:line="480" w:lineRule="auto"/>
        <w:ind w:left="720" w:hanging="720"/>
        <w:jc w:val="both"/>
        <w:rPr>
          <w:rFonts w:ascii="Times New Roman" w:hAnsi="Times New Roman" w:cs="Times New Roman"/>
          <w:sz w:val="24"/>
          <w:szCs w:val="24"/>
        </w:rPr>
      </w:pPr>
    </w:p>
    <w:p w:rsidR="00561C6F" w:rsidRPr="006A4727" w:rsidRDefault="009F5395" w:rsidP="00561C6F">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w:t>
      </w:r>
      <w:r w:rsidR="00C33C1E" w:rsidRPr="006A4727">
        <w:rPr>
          <w:rFonts w:ascii="Times New Roman" w:hAnsi="Times New Roman" w:cs="Times New Roman"/>
          <w:sz w:val="24"/>
          <w:szCs w:val="24"/>
        </w:rPr>
        <w:t>19</w:t>
      </w:r>
      <w:r w:rsidR="008B1C34" w:rsidRPr="006A4727">
        <w:rPr>
          <w:rFonts w:ascii="Times New Roman" w:hAnsi="Times New Roman" w:cs="Times New Roman"/>
          <w:sz w:val="24"/>
          <w:szCs w:val="24"/>
        </w:rPr>
        <w:t xml:space="preserve">] </w:t>
      </w:r>
      <w:r w:rsidR="003C28CC">
        <w:rPr>
          <w:rFonts w:ascii="Times New Roman" w:hAnsi="Times New Roman" w:cs="Times New Roman"/>
          <w:sz w:val="24"/>
          <w:szCs w:val="24"/>
        </w:rPr>
        <w:t xml:space="preserve">    </w:t>
      </w:r>
      <w:r w:rsidRPr="006A4727">
        <w:rPr>
          <w:rFonts w:ascii="Times New Roman" w:hAnsi="Times New Roman" w:cs="Times New Roman"/>
          <w:sz w:val="24"/>
          <w:szCs w:val="24"/>
        </w:rPr>
        <w:t xml:space="preserve">Be that as it may </w:t>
      </w:r>
      <w:r w:rsidR="001567A4" w:rsidRPr="006A4727">
        <w:rPr>
          <w:rFonts w:ascii="Times New Roman" w:hAnsi="Times New Roman" w:cs="Times New Roman"/>
          <w:sz w:val="24"/>
          <w:szCs w:val="24"/>
        </w:rPr>
        <w:t xml:space="preserve">it cannot be denied that, while the signing of the Deed of Suretyship </w:t>
      </w:r>
      <w:r w:rsidR="00561C6F" w:rsidRPr="006A4727">
        <w:rPr>
          <w:rFonts w:ascii="Times New Roman" w:hAnsi="Times New Roman" w:cs="Times New Roman"/>
          <w:sz w:val="24"/>
          <w:szCs w:val="24"/>
        </w:rPr>
        <w:t xml:space="preserve">in reality might </w:t>
      </w:r>
      <w:r w:rsidR="00561C6F" w:rsidRPr="006A4727">
        <w:rPr>
          <w:rFonts w:ascii="Times New Roman" w:hAnsi="Times New Roman" w:cs="Times New Roman"/>
          <w:i/>
          <w:sz w:val="24"/>
          <w:szCs w:val="24"/>
        </w:rPr>
        <w:t>per se</w:t>
      </w:r>
      <w:r w:rsidR="00561C6F" w:rsidRPr="006A4727">
        <w:rPr>
          <w:rFonts w:ascii="Times New Roman" w:hAnsi="Times New Roman" w:cs="Times New Roman"/>
          <w:sz w:val="24"/>
          <w:szCs w:val="24"/>
        </w:rPr>
        <w:t xml:space="preserve"> not have interfered with the family’s daily enjoyment of the matrimonial home, the danger, </w:t>
      </w:r>
      <w:r w:rsidR="004A6336" w:rsidRPr="006A4727">
        <w:rPr>
          <w:rFonts w:ascii="Times New Roman" w:hAnsi="Times New Roman" w:cs="Times New Roman"/>
          <w:sz w:val="24"/>
          <w:szCs w:val="24"/>
        </w:rPr>
        <w:t xml:space="preserve">presumably </w:t>
      </w:r>
      <w:r w:rsidR="00561C6F" w:rsidRPr="006A4727">
        <w:rPr>
          <w:rFonts w:ascii="Times New Roman" w:hAnsi="Times New Roman" w:cs="Times New Roman"/>
          <w:sz w:val="24"/>
          <w:szCs w:val="24"/>
        </w:rPr>
        <w:t>unknown to the appellant, was always there that the first respondent</w:t>
      </w:r>
      <w:r w:rsidR="00171EE3" w:rsidRPr="006A4727">
        <w:rPr>
          <w:rFonts w:ascii="Times New Roman" w:hAnsi="Times New Roman" w:cs="Times New Roman"/>
          <w:sz w:val="24"/>
          <w:szCs w:val="24"/>
        </w:rPr>
        <w:t xml:space="preserve"> might default in his repayment</w:t>
      </w:r>
      <w:r w:rsidR="00561C6F" w:rsidRPr="006A4727">
        <w:rPr>
          <w:rFonts w:ascii="Times New Roman" w:hAnsi="Times New Roman" w:cs="Times New Roman"/>
          <w:sz w:val="24"/>
          <w:szCs w:val="24"/>
        </w:rPr>
        <w:t xml:space="preserve"> of the loan, giving rise to the judicial attachment of his share of the property. This </w:t>
      </w:r>
      <w:r w:rsidR="001567A4" w:rsidRPr="006A4727">
        <w:rPr>
          <w:rFonts w:ascii="Times New Roman" w:hAnsi="Times New Roman" w:cs="Times New Roman"/>
          <w:sz w:val="24"/>
          <w:szCs w:val="24"/>
        </w:rPr>
        <w:t xml:space="preserve">having then transpired, </w:t>
      </w:r>
      <w:r w:rsidR="00561C6F" w:rsidRPr="006A4727">
        <w:rPr>
          <w:rFonts w:ascii="Times New Roman" w:hAnsi="Times New Roman" w:cs="Times New Roman"/>
          <w:sz w:val="24"/>
          <w:szCs w:val="24"/>
        </w:rPr>
        <w:t xml:space="preserve">the consequence </w:t>
      </w:r>
      <w:r w:rsidR="00AC46A0" w:rsidRPr="006A4727">
        <w:rPr>
          <w:rFonts w:ascii="Times New Roman" w:hAnsi="Times New Roman" w:cs="Times New Roman"/>
          <w:sz w:val="24"/>
          <w:szCs w:val="24"/>
        </w:rPr>
        <w:t xml:space="preserve">is </w:t>
      </w:r>
      <w:r w:rsidR="00561C6F" w:rsidRPr="006A4727">
        <w:rPr>
          <w:rFonts w:ascii="Times New Roman" w:hAnsi="Times New Roman" w:cs="Times New Roman"/>
          <w:sz w:val="24"/>
          <w:szCs w:val="24"/>
        </w:rPr>
        <w:t xml:space="preserve">that in practical terms, the appellant’s and the family’s enjoyment of the matrimonial home as a whole </w:t>
      </w:r>
      <w:r w:rsidR="00587D83" w:rsidRPr="006A4727">
        <w:rPr>
          <w:rFonts w:ascii="Times New Roman" w:hAnsi="Times New Roman" w:cs="Times New Roman"/>
          <w:sz w:val="24"/>
          <w:szCs w:val="24"/>
        </w:rPr>
        <w:t xml:space="preserve">has been jeopardised. </w:t>
      </w:r>
      <w:r w:rsidR="00561C6F" w:rsidRPr="006A4727">
        <w:rPr>
          <w:rFonts w:ascii="Times New Roman" w:hAnsi="Times New Roman" w:cs="Times New Roman"/>
          <w:sz w:val="24"/>
          <w:szCs w:val="24"/>
        </w:rPr>
        <w:t xml:space="preserve"> </w:t>
      </w:r>
      <w:r w:rsidR="00587D83" w:rsidRPr="006A4727">
        <w:rPr>
          <w:rFonts w:ascii="Times New Roman" w:hAnsi="Times New Roman" w:cs="Times New Roman"/>
          <w:sz w:val="24"/>
          <w:szCs w:val="24"/>
        </w:rPr>
        <w:t>We</w:t>
      </w:r>
      <w:r w:rsidR="000E5095" w:rsidRPr="006A4727">
        <w:rPr>
          <w:rFonts w:ascii="Times New Roman" w:hAnsi="Times New Roman" w:cs="Times New Roman"/>
          <w:sz w:val="24"/>
          <w:szCs w:val="24"/>
        </w:rPr>
        <w:t xml:space="preserve">re the first respondent’s undivided half share to be sold, the appellant would be forced to co-own </w:t>
      </w:r>
      <w:r w:rsidR="00A43DF4" w:rsidRPr="006A4727">
        <w:rPr>
          <w:rFonts w:ascii="Times New Roman" w:hAnsi="Times New Roman" w:cs="Times New Roman"/>
          <w:sz w:val="24"/>
          <w:szCs w:val="24"/>
        </w:rPr>
        <w:t>what w</w:t>
      </w:r>
      <w:r w:rsidR="00AD2786" w:rsidRPr="006A4727">
        <w:rPr>
          <w:rFonts w:ascii="Times New Roman" w:hAnsi="Times New Roman" w:cs="Times New Roman"/>
          <w:sz w:val="24"/>
          <w:szCs w:val="24"/>
        </w:rPr>
        <w:t xml:space="preserve">as </w:t>
      </w:r>
      <w:r w:rsidR="000E5095" w:rsidRPr="006A4727">
        <w:rPr>
          <w:rFonts w:ascii="Times New Roman" w:hAnsi="Times New Roman" w:cs="Times New Roman"/>
          <w:sz w:val="24"/>
          <w:szCs w:val="24"/>
        </w:rPr>
        <w:t xml:space="preserve">hitherto </w:t>
      </w:r>
      <w:r w:rsidR="00A43DF4" w:rsidRPr="006A4727">
        <w:rPr>
          <w:rFonts w:ascii="Times New Roman" w:hAnsi="Times New Roman" w:cs="Times New Roman"/>
          <w:sz w:val="24"/>
          <w:szCs w:val="24"/>
        </w:rPr>
        <w:t xml:space="preserve">the </w:t>
      </w:r>
      <w:r w:rsidR="000E5095" w:rsidRPr="006A4727">
        <w:rPr>
          <w:rFonts w:ascii="Times New Roman" w:hAnsi="Times New Roman" w:cs="Times New Roman"/>
          <w:sz w:val="24"/>
          <w:szCs w:val="24"/>
        </w:rPr>
        <w:t>family’s matrimonial home, with a complete stranger.</w:t>
      </w:r>
      <w:r w:rsidR="00A65F62" w:rsidRPr="006A4727">
        <w:rPr>
          <w:rFonts w:ascii="Times New Roman" w:hAnsi="Times New Roman" w:cs="Times New Roman"/>
          <w:sz w:val="24"/>
          <w:szCs w:val="24"/>
        </w:rPr>
        <w:t xml:space="preserve"> </w:t>
      </w:r>
      <w:r w:rsidR="00251686" w:rsidRPr="006A4727">
        <w:rPr>
          <w:rFonts w:ascii="Times New Roman" w:hAnsi="Times New Roman" w:cs="Times New Roman"/>
          <w:sz w:val="24"/>
          <w:szCs w:val="24"/>
        </w:rPr>
        <w:t>The appellant has indicated that she</w:t>
      </w:r>
      <w:r w:rsidR="00AD2786" w:rsidRPr="006A4727">
        <w:rPr>
          <w:rFonts w:ascii="Times New Roman" w:hAnsi="Times New Roman" w:cs="Times New Roman"/>
          <w:sz w:val="24"/>
          <w:szCs w:val="24"/>
        </w:rPr>
        <w:t xml:space="preserve"> has no desire to relinq</w:t>
      </w:r>
      <w:r w:rsidR="00251686" w:rsidRPr="006A4727">
        <w:rPr>
          <w:rFonts w:ascii="Times New Roman" w:hAnsi="Times New Roman" w:cs="Times New Roman"/>
          <w:sz w:val="24"/>
          <w:szCs w:val="24"/>
        </w:rPr>
        <w:t>uish her rights ther</w:t>
      </w:r>
      <w:r w:rsidR="00587D83" w:rsidRPr="006A4727">
        <w:rPr>
          <w:rFonts w:ascii="Times New Roman" w:hAnsi="Times New Roman" w:cs="Times New Roman"/>
          <w:sz w:val="24"/>
          <w:szCs w:val="24"/>
        </w:rPr>
        <w:t>e</w:t>
      </w:r>
      <w:r w:rsidR="00251686" w:rsidRPr="006A4727">
        <w:rPr>
          <w:rFonts w:ascii="Times New Roman" w:hAnsi="Times New Roman" w:cs="Times New Roman"/>
          <w:sz w:val="24"/>
          <w:szCs w:val="24"/>
        </w:rPr>
        <w:t>in by, for instance, allowing the sale of the en</w:t>
      </w:r>
      <w:r w:rsidR="00171EE3" w:rsidRPr="006A4727">
        <w:rPr>
          <w:rFonts w:ascii="Times New Roman" w:hAnsi="Times New Roman" w:cs="Times New Roman"/>
          <w:sz w:val="24"/>
          <w:szCs w:val="24"/>
        </w:rPr>
        <w:t>tire property and being paid 50 percent</w:t>
      </w:r>
      <w:r w:rsidR="00251686" w:rsidRPr="006A4727">
        <w:rPr>
          <w:rFonts w:ascii="Times New Roman" w:hAnsi="Times New Roman" w:cs="Times New Roman"/>
          <w:sz w:val="24"/>
          <w:szCs w:val="24"/>
        </w:rPr>
        <w:t xml:space="preserve"> of the proceeds thereof. One may comment that sales in execution, being forced sales, generally do not realise the true value of the property concerned. Such an outcome would clearly prejudice the appellant who, through no fault of hers, would be forced to accept a fraction of the true value of </w:t>
      </w:r>
      <w:r w:rsidR="00AD2786" w:rsidRPr="006A4727">
        <w:rPr>
          <w:rFonts w:ascii="Times New Roman" w:hAnsi="Times New Roman" w:cs="Times New Roman"/>
          <w:sz w:val="24"/>
          <w:szCs w:val="24"/>
        </w:rPr>
        <w:t xml:space="preserve">her half share of </w:t>
      </w:r>
      <w:r w:rsidR="00251686" w:rsidRPr="006A4727">
        <w:rPr>
          <w:rFonts w:ascii="Times New Roman" w:hAnsi="Times New Roman" w:cs="Times New Roman"/>
          <w:sz w:val="24"/>
          <w:szCs w:val="24"/>
        </w:rPr>
        <w:t xml:space="preserve">the property and possibly not be able to use it to purchase a property of the same </w:t>
      </w:r>
      <w:r w:rsidR="00AD2786" w:rsidRPr="006A4727">
        <w:rPr>
          <w:rFonts w:ascii="Times New Roman" w:hAnsi="Times New Roman" w:cs="Times New Roman"/>
          <w:sz w:val="24"/>
          <w:szCs w:val="24"/>
        </w:rPr>
        <w:t>value</w:t>
      </w:r>
      <w:r w:rsidR="00171EE3" w:rsidRPr="006A4727">
        <w:rPr>
          <w:rFonts w:ascii="Times New Roman" w:hAnsi="Times New Roman" w:cs="Times New Roman"/>
          <w:sz w:val="24"/>
          <w:szCs w:val="24"/>
        </w:rPr>
        <w:t>.</w:t>
      </w:r>
      <w:r w:rsidR="00251686" w:rsidRPr="006A4727">
        <w:rPr>
          <w:rFonts w:ascii="Times New Roman" w:hAnsi="Times New Roman" w:cs="Times New Roman"/>
          <w:sz w:val="24"/>
          <w:szCs w:val="24"/>
        </w:rPr>
        <w:t xml:space="preserve">    </w:t>
      </w:r>
    </w:p>
    <w:p w:rsidR="003C67FB" w:rsidRPr="006A4727" w:rsidRDefault="003C67FB" w:rsidP="00171EE3">
      <w:pPr>
        <w:spacing w:after="0" w:line="480" w:lineRule="auto"/>
        <w:jc w:val="both"/>
        <w:rPr>
          <w:rFonts w:ascii="Times New Roman" w:hAnsi="Times New Roman" w:cs="Times New Roman"/>
          <w:sz w:val="24"/>
          <w:szCs w:val="24"/>
        </w:rPr>
      </w:pPr>
    </w:p>
    <w:p w:rsidR="00587D83" w:rsidRPr="006A4727" w:rsidRDefault="003C67FB" w:rsidP="00171EE3">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[2</w:t>
      </w:r>
      <w:r w:rsidR="00587D83" w:rsidRPr="006A4727">
        <w:rPr>
          <w:rFonts w:ascii="Times New Roman" w:hAnsi="Times New Roman" w:cs="Times New Roman"/>
          <w:sz w:val="24"/>
          <w:szCs w:val="24"/>
        </w:rPr>
        <w:t>0</w:t>
      </w:r>
      <w:r w:rsidRPr="006A4727">
        <w:rPr>
          <w:rFonts w:ascii="Times New Roman" w:hAnsi="Times New Roman" w:cs="Times New Roman"/>
          <w:sz w:val="24"/>
          <w:szCs w:val="24"/>
        </w:rPr>
        <w:t>]</w:t>
      </w:r>
      <w:r w:rsidRPr="006A4727">
        <w:rPr>
          <w:rFonts w:ascii="Times New Roman" w:hAnsi="Times New Roman" w:cs="Times New Roman"/>
          <w:sz w:val="24"/>
          <w:szCs w:val="24"/>
        </w:rPr>
        <w:tab/>
        <w:t xml:space="preserve">The court </w:t>
      </w:r>
      <w:r w:rsidRPr="006A4727">
        <w:rPr>
          <w:rFonts w:ascii="Times New Roman" w:hAnsi="Times New Roman" w:cs="Times New Roman"/>
          <w:i/>
          <w:sz w:val="24"/>
          <w:szCs w:val="24"/>
        </w:rPr>
        <w:t xml:space="preserve">a quo </w:t>
      </w:r>
      <w:r w:rsidRPr="006A4727">
        <w:rPr>
          <w:rFonts w:ascii="Times New Roman" w:hAnsi="Times New Roman" w:cs="Times New Roman"/>
          <w:sz w:val="24"/>
          <w:szCs w:val="24"/>
        </w:rPr>
        <w:t>in my view</w:t>
      </w:r>
      <w:r w:rsidRPr="006A4727">
        <w:rPr>
          <w:rFonts w:ascii="Times New Roman" w:hAnsi="Times New Roman" w:cs="Times New Roman"/>
          <w:i/>
          <w:sz w:val="24"/>
          <w:szCs w:val="24"/>
        </w:rPr>
        <w:t xml:space="preserve"> </w:t>
      </w:r>
      <w:r w:rsidRPr="006A4727">
        <w:rPr>
          <w:rFonts w:ascii="Times New Roman" w:hAnsi="Times New Roman" w:cs="Times New Roman"/>
          <w:sz w:val="24"/>
          <w:szCs w:val="24"/>
        </w:rPr>
        <w:t>correctly highlighted the legitimate concerns that arise out of a situation where a spouse who with his spouse jointly owns what i</w:t>
      </w:r>
      <w:r w:rsidR="00587D83" w:rsidRPr="006A4727">
        <w:rPr>
          <w:rFonts w:ascii="Times New Roman" w:hAnsi="Times New Roman" w:cs="Times New Roman"/>
          <w:sz w:val="24"/>
          <w:szCs w:val="24"/>
        </w:rPr>
        <w:t>s in effect a matrimonial home, puts such home at risk by raising debts that he may fail to pay back.</w:t>
      </w:r>
      <w:r w:rsidRPr="006A4727">
        <w:rPr>
          <w:rFonts w:ascii="Times New Roman" w:hAnsi="Times New Roman" w:cs="Times New Roman"/>
          <w:sz w:val="24"/>
          <w:szCs w:val="24"/>
        </w:rPr>
        <w:t xml:space="preserve"> </w:t>
      </w:r>
      <w:r w:rsidR="00AC46A0" w:rsidRPr="006A4727">
        <w:rPr>
          <w:rFonts w:ascii="Times New Roman" w:hAnsi="Times New Roman" w:cs="Times New Roman"/>
          <w:i/>
          <w:sz w:val="24"/>
          <w:szCs w:val="24"/>
        </w:rPr>
        <w:t>Albeit</w:t>
      </w:r>
      <w:r w:rsidR="00AC46A0" w:rsidRPr="006A4727">
        <w:rPr>
          <w:rFonts w:ascii="Times New Roman" w:hAnsi="Times New Roman" w:cs="Times New Roman"/>
          <w:sz w:val="24"/>
          <w:szCs w:val="24"/>
        </w:rPr>
        <w:t xml:space="preserve"> n</w:t>
      </w:r>
      <w:r w:rsidR="00ED20ED" w:rsidRPr="006A4727">
        <w:rPr>
          <w:rFonts w:ascii="Times New Roman" w:hAnsi="Times New Roman" w:cs="Times New Roman"/>
          <w:sz w:val="24"/>
          <w:szCs w:val="24"/>
        </w:rPr>
        <w:t xml:space="preserve">ot addressing a situation where the </w:t>
      </w:r>
      <w:r w:rsidR="00587D83" w:rsidRPr="006A4727">
        <w:rPr>
          <w:rFonts w:ascii="Times New Roman" w:hAnsi="Times New Roman" w:cs="Times New Roman"/>
          <w:sz w:val="24"/>
          <w:szCs w:val="24"/>
        </w:rPr>
        <w:t xml:space="preserve">Sheriff </w:t>
      </w:r>
      <w:r w:rsidR="00ED20ED" w:rsidRPr="006A4727">
        <w:rPr>
          <w:rFonts w:ascii="Times New Roman" w:hAnsi="Times New Roman" w:cs="Times New Roman"/>
          <w:sz w:val="24"/>
          <w:szCs w:val="24"/>
        </w:rPr>
        <w:t xml:space="preserve">has attached such spouse’s share, the concerns highlighted by the court </w:t>
      </w:r>
      <w:r w:rsidR="00ED20ED" w:rsidRPr="006A4727">
        <w:rPr>
          <w:rFonts w:ascii="Times New Roman" w:hAnsi="Times New Roman" w:cs="Times New Roman"/>
          <w:i/>
          <w:sz w:val="24"/>
          <w:szCs w:val="24"/>
        </w:rPr>
        <w:t xml:space="preserve">a quo </w:t>
      </w:r>
      <w:r w:rsidR="00ED20ED" w:rsidRPr="006A4727">
        <w:rPr>
          <w:rFonts w:ascii="Times New Roman" w:hAnsi="Times New Roman" w:cs="Times New Roman"/>
          <w:sz w:val="24"/>
          <w:szCs w:val="24"/>
        </w:rPr>
        <w:t>apply equally to that situation.</w:t>
      </w:r>
      <w:r w:rsidR="00ED20ED" w:rsidRPr="006A4727">
        <w:rPr>
          <w:rFonts w:ascii="Times New Roman" w:hAnsi="Times New Roman" w:cs="Times New Roman"/>
          <w:i/>
          <w:sz w:val="24"/>
          <w:szCs w:val="24"/>
        </w:rPr>
        <w:t xml:space="preserve"> </w:t>
      </w:r>
      <w:r w:rsidR="00ED20ED" w:rsidRPr="006A4727">
        <w:rPr>
          <w:rFonts w:ascii="Times New Roman" w:hAnsi="Times New Roman" w:cs="Times New Roman"/>
          <w:sz w:val="24"/>
          <w:szCs w:val="24"/>
        </w:rPr>
        <w:t xml:space="preserve"> </w:t>
      </w:r>
      <w:r w:rsidRPr="006A4727">
        <w:rPr>
          <w:rFonts w:ascii="Times New Roman" w:hAnsi="Times New Roman" w:cs="Times New Roman"/>
          <w:sz w:val="24"/>
          <w:szCs w:val="24"/>
        </w:rPr>
        <w:t xml:space="preserve">The court also </w:t>
      </w:r>
      <w:r w:rsidRPr="006A4727">
        <w:rPr>
          <w:rFonts w:ascii="Times New Roman" w:hAnsi="Times New Roman" w:cs="Times New Roman"/>
          <w:sz w:val="24"/>
          <w:szCs w:val="24"/>
        </w:rPr>
        <w:lastRenderedPageBreak/>
        <w:t xml:space="preserve">ventured a suggestion as to how these concerns may best be </w:t>
      </w:r>
      <w:r w:rsidR="00171EE3" w:rsidRPr="006A4727">
        <w:rPr>
          <w:rFonts w:ascii="Times New Roman" w:hAnsi="Times New Roman" w:cs="Times New Roman"/>
          <w:sz w:val="24"/>
          <w:szCs w:val="24"/>
        </w:rPr>
        <w:t>addressed. It opined as follows:</w:t>
      </w:r>
      <w:r w:rsidRPr="006A4727">
        <w:rPr>
          <w:rFonts w:ascii="Times New Roman" w:hAnsi="Times New Roman" w:cs="Times New Roman"/>
          <w:sz w:val="24"/>
          <w:szCs w:val="24"/>
        </w:rPr>
        <w:t xml:space="preserve"> </w:t>
      </w:r>
    </w:p>
    <w:p w:rsidR="003C67FB" w:rsidRPr="006A4727" w:rsidRDefault="00171EE3" w:rsidP="00ED20ED">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w:t>
      </w:r>
      <w:r w:rsidR="003C67FB" w:rsidRPr="006A4727">
        <w:rPr>
          <w:rFonts w:ascii="Times New Roman" w:hAnsi="Times New Roman" w:cs="Times New Roman"/>
          <w:sz w:val="24"/>
          <w:szCs w:val="24"/>
        </w:rPr>
        <w:t xml:space="preserve">It cannot be disputed that the exercise of </w:t>
      </w:r>
      <w:r w:rsidR="00ED20ED" w:rsidRPr="006A4727">
        <w:rPr>
          <w:rFonts w:ascii="Times New Roman" w:hAnsi="Times New Roman" w:cs="Times New Roman"/>
          <w:sz w:val="24"/>
          <w:szCs w:val="24"/>
        </w:rPr>
        <w:t xml:space="preserve">a </w:t>
      </w:r>
      <w:r w:rsidR="003C67FB" w:rsidRPr="006A4727">
        <w:rPr>
          <w:rFonts w:ascii="Times New Roman" w:hAnsi="Times New Roman" w:cs="Times New Roman"/>
          <w:sz w:val="24"/>
          <w:szCs w:val="24"/>
        </w:rPr>
        <w:t>co-owner’s rights brings outright hardship to another co-owner in a matrimonial set up. This is particularly so when the property in issue is a matrimonial home. A house being indivisible, the property being a family home as in this case, it becomes in my view virtually impractical that the property be owned by two unrelated parties</w:t>
      </w:r>
      <w:r w:rsidRPr="006A4727">
        <w:rPr>
          <w:rFonts w:ascii="Times New Roman" w:hAnsi="Times New Roman" w:cs="Times New Roman"/>
          <w:sz w:val="24"/>
          <w:szCs w:val="24"/>
        </w:rPr>
        <w:t>”</w:t>
      </w:r>
      <w:r w:rsidR="003C67FB" w:rsidRPr="006A4727">
        <w:rPr>
          <w:rFonts w:ascii="Times New Roman" w:hAnsi="Times New Roman" w:cs="Times New Roman"/>
          <w:sz w:val="24"/>
          <w:szCs w:val="24"/>
        </w:rPr>
        <w:t>.</w:t>
      </w:r>
    </w:p>
    <w:p w:rsidR="007160FE" w:rsidRPr="006A4727" w:rsidRDefault="007160FE" w:rsidP="003C28CC">
      <w:pPr>
        <w:spacing w:after="0" w:line="480" w:lineRule="auto"/>
        <w:jc w:val="both"/>
        <w:rPr>
          <w:rFonts w:ascii="Times New Roman" w:hAnsi="Times New Roman" w:cs="Times New Roman"/>
          <w:sz w:val="24"/>
          <w:szCs w:val="24"/>
        </w:rPr>
      </w:pPr>
    </w:p>
    <w:p w:rsidR="001470DD" w:rsidRPr="006A4727" w:rsidRDefault="007E1DDF" w:rsidP="00561C6F">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[21]</w:t>
      </w:r>
      <w:r w:rsidRPr="006A4727">
        <w:rPr>
          <w:rFonts w:ascii="Times New Roman" w:hAnsi="Times New Roman" w:cs="Times New Roman"/>
          <w:sz w:val="24"/>
          <w:szCs w:val="24"/>
        </w:rPr>
        <w:tab/>
      </w:r>
      <w:r w:rsidR="001567A4" w:rsidRPr="006A4727">
        <w:rPr>
          <w:rFonts w:ascii="Times New Roman" w:hAnsi="Times New Roman" w:cs="Times New Roman"/>
          <w:sz w:val="24"/>
          <w:szCs w:val="24"/>
        </w:rPr>
        <w:t xml:space="preserve">It is against this background that the appellant appealed to the </w:t>
      </w:r>
      <w:r w:rsidR="00962818" w:rsidRPr="006A4727">
        <w:rPr>
          <w:rFonts w:ascii="Times New Roman" w:hAnsi="Times New Roman" w:cs="Times New Roman"/>
          <w:sz w:val="24"/>
          <w:szCs w:val="24"/>
        </w:rPr>
        <w:t>High Court imploring it,</w:t>
      </w:r>
      <w:r w:rsidR="001567A4" w:rsidRPr="006A4727">
        <w:rPr>
          <w:rFonts w:ascii="Times New Roman" w:hAnsi="Times New Roman" w:cs="Times New Roman"/>
          <w:sz w:val="24"/>
          <w:szCs w:val="24"/>
        </w:rPr>
        <w:t xml:space="preserve"> among other relief, </w:t>
      </w:r>
      <w:r w:rsidR="00962818" w:rsidRPr="006A4727">
        <w:rPr>
          <w:rFonts w:ascii="Times New Roman" w:hAnsi="Times New Roman" w:cs="Times New Roman"/>
          <w:sz w:val="24"/>
          <w:szCs w:val="24"/>
        </w:rPr>
        <w:t xml:space="preserve">to </w:t>
      </w:r>
      <w:r w:rsidR="001567A4" w:rsidRPr="006A4727">
        <w:rPr>
          <w:rFonts w:ascii="Times New Roman" w:hAnsi="Times New Roman" w:cs="Times New Roman"/>
          <w:sz w:val="24"/>
          <w:szCs w:val="24"/>
        </w:rPr>
        <w:t xml:space="preserve">‘expand’ the common law to recognise that jointly owned matrimonial property should not be attached or ‘exposed’ without the consent of the other co-owner. </w:t>
      </w:r>
      <w:r w:rsidR="00406642" w:rsidRPr="006A4727">
        <w:rPr>
          <w:rFonts w:ascii="Times New Roman" w:hAnsi="Times New Roman" w:cs="Times New Roman"/>
          <w:sz w:val="24"/>
          <w:szCs w:val="24"/>
        </w:rPr>
        <w:t xml:space="preserve">She argues for a change in the law </w:t>
      </w:r>
      <w:r w:rsidR="00E620A0" w:rsidRPr="006A4727">
        <w:rPr>
          <w:rFonts w:ascii="Times New Roman" w:hAnsi="Times New Roman" w:cs="Times New Roman"/>
          <w:sz w:val="24"/>
          <w:szCs w:val="24"/>
        </w:rPr>
        <w:t xml:space="preserve">so that </w:t>
      </w:r>
      <w:r w:rsidR="00406642" w:rsidRPr="006A4727">
        <w:rPr>
          <w:rFonts w:ascii="Times New Roman" w:hAnsi="Times New Roman" w:cs="Times New Roman"/>
          <w:sz w:val="24"/>
          <w:szCs w:val="24"/>
        </w:rPr>
        <w:t xml:space="preserve">the </w:t>
      </w:r>
      <w:r w:rsidR="00587D83" w:rsidRPr="006A4727">
        <w:rPr>
          <w:rFonts w:ascii="Times New Roman" w:hAnsi="Times New Roman" w:cs="Times New Roman"/>
          <w:sz w:val="24"/>
          <w:szCs w:val="24"/>
        </w:rPr>
        <w:t xml:space="preserve">Sheriff </w:t>
      </w:r>
      <w:r w:rsidR="00E620A0" w:rsidRPr="006A4727">
        <w:rPr>
          <w:rFonts w:ascii="Times New Roman" w:hAnsi="Times New Roman" w:cs="Times New Roman"/>
          <w:sz w:val="24"/>
          <w:szCs w:val="24"/>
        </w:rPr>
        <w:t xml:space="preserve">is restrained from </w:t>
      </w:r>
      <w:r w:rsidR="00406642" w:rsidRPr="006A4727">
        <w:rPr>
          <w:rFonts w:ascii="Times New Roman" w:hAnsi="Times New Roman" w:cs="Times New Roman"/>
          <w:sz w:val="24"/>
          <w:szCs w:val="24"/>
        </w:rPr>
        <w:t>attach</w:t>
      </w:r>
      <w:r w:rsidR="00E620A0" w:rsidRPr="006A4727">
        <w:rPr>
          <w:rFonts w:ascii="Times New Roman" w:hAnsi="Times New Roman" w:cs="Times New Roman"/>
          <w:sz w:val="24"/>
          <w:szCs w:val="24"/>
        </w:rPr>
        <w:t>ing</w:t>
      </w:r>
      <w:r w:rsidR="00406642" w:rsidRPr="006A4727">
        <w:rPr>
          <w:rFonts w:ascii="Times New Roman" w:hAnsi="Times New Roman" w:cs="Times New Roman"/>
          <w:sz w:val="24"/>
          <w:szCs w:val="24"/>
        </w:rPr>
        <w:t xml:space="preserve"> and sell</w:t>
      </w:r>
      <w:r w:rsidR="00E620A0" w:rsidRPr="006A4727">
        <w:rPr>
          <w:rFonts w:ascii="Times New Roman" w:hAnsi="Times New Roman" w:cs="Times New Roman"/>
          <w:sz w:val="24"/>
          <w:szCs w:val="24"/>
        </w:rPr>
        <w:t>ing</w:t>
      </w:r>
      <w:r w:rsidR="00406642" w:rsidRPr="006A4727">
        <w:rPr>
          <w:rFonts w:ascii="Times New Roman" w:hAnsi="Times New Roman" w:cs="Times New Roman"/>
          <w:sz w:val="24"/>
          <w:szCs w:val="24"/>
        </w:rPr>
        <w:t xml:space="preserve"> in execution, any </w:t>
      </w:r>
      <w:r w:rsidR="00587D83" w:rsidRPr="006A4727">
        <w:rPr>
          <w:rFonts w:ascii="Times New Roman" w:hAnsi="Times New Roman" w:cs="Times New Roman"/>
          <w:sz w:val="24"/>
          <w:szCs w:val="24"/>
        </w:rPr>
        <w:t xml:space="preserve">jointly owned </w:t>
      </w:r>
      <w:r w:rsidR="006D2FC6" w:rsidRPr="006A4727">
        <w:rPr>
          <w:rFonts w:ascii="Times New Roman" w:hAnsi="Times New Roman" w:cs="Times New Roman"/>
          <w:sz w:val="24"/>
          <w:szCs w:val="24"/>
        </w:rPr>
        <w:t xml:space="preserve">matrimonial </w:t>
      </w:r>
      <w:r w:rsidR="00406642" w:rsidRPr="006A4727">
        <w:rPr>
          <w:rFonts w:ascii="Times New Roman" w:hAnsi="Times New Roman" w:cs="Times New Roman"/>
          <w:sz w:val="24"/>
          <w:szCs w:val="24"/>
        </w:rPr>
        <w:t>property that lawfully</w:t>
      </w:r>
      <w:r w:rsidR="00A22843" w:rsidRPr="006A4727">
        <w:rPr>
          <w:rFonts w:ascii="Times New Roman" w:hAnsi="Times New Roman" w:cs="Times New Roman"/>
          <w:sz w:val="24"/>
          <w:szCs w:val="24"/>
        </w:rPr>
        <w:t xml:space="preserve"> belongs to the judgment debtor</w:t>
      </w:r>
      <w:r w:rsidR="00406642" w:rsidRPr="006A4727">
        <w:rPr>
          <w:rFonts w:ascii="Times New Roman" w:hAnsi="Times New Roman" w:cs="Times New Roman"/>
          <w:sz w:val="24"/>
          <w:szCs w:val="24"/>
        </w:rPr>
        <w:t>.</w:t>
      </w:r>
      <w:r w:rsidR="00A22843" w:rsidRPr="006A4727">
        <w:rPr>
          <w:rFonts w:ascii="Times New Roman" w:hAnsi="Times New Roman" w:cs="Times New Roman"/>
          <w:sz w:val="24"/>
          <w:szCs w:val="24"/>
        </w:rPr>
        <w:t xml:space="preserve"> </w:t>
      </w:r>
      <w:r w:rsidR="00406642" w:rsidRPr="006A4727">
        <w:rPr>
          <w:rFonts w:ascii="Times New Roman" w:hAnsi="Times New Roman" w:cs="Times New Roman"/>
          <w:sz w:val="24"/>
          <w:szCs w:val="24"/>
        </w:rPr>
        <w:t xml:space="preserve"> </w:t>
      </w:r>
    </w:p>
    <w:p w:rsidR="006D2FC6" w:rsidRPr="006A4727" w:rsidRDefault="00962818" w:rsidP="006F68C0">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ab/>
      </w:r>
    </w:p>
    <w:p w:rsidR="007E1DDF" w:rsidRPr="006A4727" w:rsidRDefault="00962818" w:rsidP="006D2FC6">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 xml:space="preserve">This part of the claim in my view was misconceived on two main respects. Firstly, as I have above highlighted, </w:t>
      </w:r>
      <w:r w:rsidR="00EC6D68" w:rsidRPr="006A4727">
        <w:rPr>
          <w:rFonts w:ascii="Times New Roman" w:hAnsi="Times New Roman" w:cs="Times New Roman"/>
          <w:sz w:val="24"/>
          <w:szCs w:val="24"/>
        </w:rPr>
        <w:t>at least one Supreme Court judgment,</w:t>
      </w:r>
      <w:r w:rsidR="006F68C0" w:rsidRPr="006A4727">
        <w:rPr>
          <w:rFonts w:ascii="Times New Roman" w:hAnsi="Times New Roman" w:cs="Times New Roman"/>
          <w:sz w:val="24"/>
          <w:szCs w:val="24"/>
        </w:rPr>
        <w:t xml:space="preserve"> </w:t>
      </w:r>
      <w:r w:rsidR="006F68C0" w:rsidRPr="006A4727">
        <w:rPr>
          <w:rFonts w:ascii="Times New Roman" w:hAnsi="Times New Roman" w:cs="Times New Roman"/>
          <w:i/>
          <w:sz w:val="24"/>
          <w:szCs w:val="24"/>
        </w:rPr>
        <w:t xml:space="preserve">Sheriff of Zimbabwe v </w:t>
      </w:r>
      <w:proofErr w:type="spellStart"/>
      <w:r w:rsidR="006F68C0" w:rsidRPr="006A4727">
        <w:rPr>
          <w:rFonts w:ascii="Times New Roman" w:hAnsi="Times New Roman" w:cs="Times New Roman"/>
          <w:i/>
          <w:sz w:val="24"/>
          <w:szCs w:val="24"/>
        </w:rPr>
        <w:t>Mukoko</w:t>
      </w:r>
      <w:proofErr w:type="spellEnd"/>
      <w:r w:rsidR="006F68C0" w:rsidRPr="006A4727">
        <w:rPr>
          <w:rFonts w:ascii="Times New Roman" w:hAnsi="Times New Roman" w:cs="Times New Roman"/>
          <w:i/>
          <w:sz w:val="24"/>
          <w:szCs w:val="24"/>
        </w:rPr>
        <w:t xml:space="preserve"> and Anor, </w:t>
      </w:r>
      <w:r w:rsidR="006F68C0" w:rsidRPr="006A4727">
        <w:rPr>
          <w:rFonts w:ascii="Times New Roman" w:hAnsi="Times New Roman" w:cs="Times New Roman"/>
          <w:sz w:val="24"/>
          <w:szCs w:val="24"/>
        </w:rPr>
        <w:t>SC 805-17</w:t>
      </w:r>
      <w:r w:rsidR="006F68C0" w:rsidRPr="006A4727">
        <w:rPr>
          <w:rFonts w:ascii="Times New Roman" w:hAnsi="Times New Roman" w:cs="Times New Roman"/>
          <w:i/>
          <w:sz w:val="24"/>
          <w:szCs w:val="24"/>
        </w:rPr>
        <w:t>,</w:t>
      </w:r>
      <w:r w:rsidR="006F68C0" w:rsidRPr="006A4727">
        <w:rPr>
          <w:rFonts w:ascii="Times New Roman" w:hAnsi="Times New Roman" w:cs="Times New Roman"/>
          <w:sz w:val="24"/>
          <w:szCs w:val="24"/>
        </w:rPr>
        <w:t xml:space="preserve"> has affirmed </w:t>
      </w:r>
      <w:r w:rsidRPr="006A4727">
        <w:rPr>
          <w:rFonts w:ascii="Times New Roman" w:hAnsi="Times New Roman" w:cs="Times New Roman"/>
          <w:sz w:val="24"/>
          <w:szCs w:val="24"/>
        </w:rPr>
        <w:t xml:space="preserve">the correctness </w:t>
      </w:r>
      <w:r w:rsidR="006F68C0" w:rsidRPr="006A4727">
        <w:rPr>
          <w:rFonts w:ascii="Times New Roman" w:hAnsi="Times New Roman" w:cs="Times New Roman"/>
          <w:sz w:val="24"/>
          <w:szCs w:val="24"/>
        </w:rPr>
        <w:t xml:space="preserve">of the attachment and sale in execution by </w:t>
      </w:r>
      <w:r w:rsidRPr="006A4727">
        <w:rPr>
          <w:rFonts w:ascii="Times New Roman" w:hAnsi="Times New Roman" w:cs="Times New Roman"/>
          <w:sz w:val="24"/>
          <w:szCs w:val="24"/>
        </w:rPr>
        <w:t>the</w:t>
      </w:r>
      <w:r w:rsidR="00325D9E" w:rsidRPr="006A4727">
        <w:rPr>
          <w:rFonts w:ascii="Times New Roman" w:hAnsi="Times New Roman" w:cs="Times New Roman"/>
          <w:sz w:val="24"/>
          <w:szCs w:val="24"/>
        </w:rPr>
        <w:t xml:space="preserve"> </w:t>
      </w:r>
      <w:r w:rsidR="006D2FC6" w:rsidRPr="006A4727">
        <w:rPr>
          <w:rFonts w:ascii="Times New Roman" w:hAnsi="Times New Roman" w:cs="Times New Roman"/>
          <w:sz w:val="24"/>
          <w:szCs w:val="24"/>
        </w:rPr>
        <w:t>Sheriff</w:t>
      </w:r>
      <w:r w:rsidR="006F68C0" w:rsidRPr="006A4727">
        <w:rPr>
          <w:rFonts w:ascii="Times New Roman" w:hAnsi="Times New Roman" w:cs="Times New Roman"/>
          <w:sz w:val="24"/>
          <w:szCs w:val="24"/>
        </w:rPr>
        <w:t>,</w:t>
      </w:r>
      <w:r w:rsidRPr="006A4727">
        <w:rPr>
          <w:rFonts w:ascii="Times New Roman" w:hAnsi="Times New Roman" w:cs="Times New Roman"/>
          <w:sz w:val="24"/>
          <w:szCs w:val="24"/>
        </w:rPr>
        <w:t xml:space="preserve"> </w:t>
      </w:r>
      <w:r w:rsidR="006F68C0" w:rsidRPr="006A4727">
        <w:rPr>
          <w:rFonts w:ascii="Times New Roman" w:hAnsi="Times New Roman" w:cs="Times New Roman"/>
          <w:sz w:val="24"/>
          <w:szCs w:val="24"/>
        </w:rPr>
        <w:t>of</w:t>
      </w:r>
      <w:r w:rsidRPr="006A4727">
        <w:rPr>
          <w:rFonts w:ascii="Times New Roman" w:hAnsi="Times New Roman" w:cs="Times New Roman"/>
          <w:sz w:val="24"/>
          <w:szCs w:val="24"/>
        </w:rPr>
        <w:t xml:space="preserve"> </w:t>
      </w:r>
      <w:r w:rsidR="00EC6D68" w:rsidRPr="006A4727">
        <w:rPr>
          <w:rFonts w:ascii="Times New Roman" w:hAnsi="Times New Roman" w:cs="Times New Roman"/>
          <w:sz w:val="24"/>
          <w:szCs w:val="24"/>
        </w:rPr>
        <w:t xml:space="preserve">the </w:t>
      </w:r>
      <w:r w:rsidRPr="006A4727">
        <w:rPr>
          <w:rFonts w:ascii="Times New Roman" w:hAnsi="Times New Roman" w:cs="Times New Roman"/>
          <w:sz w:val="24"/>
          <w:szCs w:val="24"/>
        </w:rPr>
        <w:t xml:space="preserve">undivided share of a </w:t>
      </w:r>
      <w:r w:rsidR="00EC6D68" w:rsidRPr="006A4727">
        <w:rPr>
          <w:rFonts w:ascii="Times New Roman" w:hAnsi="Times New Roman" w:cs="Times New Roman"/>
          <w:sz w:val="24"/>
          <w:szCs w:val="24"/>
        </w:rPr>
        <w:t xml:space="preserve">jointly owned </w:t>
      </w:r>
      <w:r w:rsidRPr="006A4727">
        <w:rPr>
          <w:rFonts w:ascii="Times New Roman" w:hAnsi="Times New Roman" w:cs="Times New Roman"/>
          <w:sz w:val="24"/>
          <w:szCs w:val="24"/>
        </w:rPr>
        <w:t>matrimonial home</w:t>
      </w:r>
      <w:r w:rsidR="006F68C0" w:rsidRPr="006A4727">
        <w:rPr>
          <w:rFonts w:ascii="Times New Roman" w:hAnsi="Times New Roman" w:cs="Times New Roman"/>
          <w:sz w:val="24"/>
          <w:szCs w:val="24"/>
        </w:rPr>
        <w:t xml:space="preserve"> in order to satisfy a debt incurred by one of the spouses. Being accordingly bound by this decision, the High Court could not have made a de</w:t>
      </w:r>
      <w:r w:rsidR="00391137" w:rsidRPr="006A4727">
        <w:rPr>
          <w:rFonts w:ascii="Times New Roman" w:hAnsi="Times New Roman" w:cs="Times New Roman"/>
          <w:sz w:val="24"/>
          <w:szCs w:val="24"/>
        </w:rPr>
        <w:t xml:space="preserve">termination </w:t>
      </w:r>
      <w:r w:rsidR="00391137" w:rsidRPr="006A4727">
        <w:rPr>
          <w:rFonts w:ascii="Times New Roman" w:hAnsi="Times New Roman" w:cs="Times New Roman"/>
          <w:i/>
          <w:sz w:val="24"/>
          <w:szCs w:val="24"/>
        </w:rPr>
        <w:t xml:space="preserve">in </w:t>
      </w:r>
      <w:proofErr w:type="spellStart"/>
      <w:r w:rsidR="00391137" w:rsidRPr="006A4727">
        <w:rPr>
          <w:rFonts w:ascii="Times New Roman" w:hAnsi="Times New Roman" w:cs="Times New Roman"/>
          <w:i/>
          <w:sz w:val="24"/>
          <w:szCs w:val="24"/>
        </w:rPr>
        <w:t>casu</w:t>
      </w:r>
      <w:proofErr w:type="spellEnd"/>
      <w:r w:rsidR="00391137" w:rsidRPr="006A4727">
        <w:rPr>
          <w:rFonts w:ascii="Times New Roman" w:hAnsi="Times New Roman" w:cs="Times New Roman"/>
          <w:sz w:val="24"/>
          <w:szCs w:val="24"/>
        </w:rPr>
        <w:t xml:space="preserve"> other tha</w:t>
      </w:r>
      <w:r w:rsidR="006D2FC6" w:rsidRPr="006A4727">
        <w:rPr>
          <w:rFonts w:ascii="Times New Roman" w:hAnsi="Times New Roman" w:cs="Times New Roman"/>
          <w:sz w:val="24"/>
          <w:szCs w:val="24"/>
        </w:rPr>
        <w:t>n</w:t>
      </w:r>
      <w:r w:rsidR="00391137" w:rsidRPr="006A4727">
        <w:rPr>
          <w:rFonts w:ascii="Times New Roman" w:hAnsi="Times New Roman" w:cs="Times New Roman"/>
          <w:sz w:val="24"/>
          <w:szCs w:val="24"/>
        </w:rPr>
        <w:t xml:space="preserve"> the one </w:t>
      </w:r>
      <w:r w:rsidR="006D2FC6" w:rsidRPr="006A4727">
        <w:rPr>
          <w:rFonts w:ascii="Times New Roman" w:hAnsi="Times New Roman" w:cs="Times New Roman"/>
          <w:sz w:val="24"/>
          <w:szCs w:val="24"/>
        </w:rPr>
        <w:t xml:space="preserve">that </w:t>
      </w:r>
      <w:r w:rsidR="00391137" w:rsidRPr="006A4727">
        <w:rPr>
          <w:rFonts w:ascii="Times New Roman" w:hAnsi="Times New Roman" w:cs="Times New Roman"/>
          <w:sz w:val="24"/>
          <w:szCs w:val="24"/>
        </w:rPr>
        <w:t>it made</w:t>
      </w:r>
      <w:r w:rsidR="006F68C0" w:rsidRPr="006A4727">
        <w:rPr>
          <w:rFonts w:ascii="Times New Roman" w:hAnsi="Times New Roman" w:cs="Times New Roman"/>
          <w:sz w:val="24"/>
          <w:szCs w:val="24"/>
        </w:rPr>
        <w:t xml:space="preserve">. Secondly, and to the extent that the High Court is empowered in terms </w:t>
      </w:r>
      <w:r w:rsidR="00171EE3" w:rsidRPr="006A4727">
        <w:rPr>
          <w:rFonts w:ascii="Times New Roman" w:hAnsi="Times New Roman" w:cs="Times New Roman"/>
          <w:sz w:val="24"/>
          <w:szCs w:val="24"/>
        </w:rPr>
        <w:t>s</w:t>
      </w:r>
      <w:r w:rsidR="006F68C0" w:rsidRPr="006A4727">
        <w:rPr>
          <w:rFonts w:ascii="Times New Roman" w:hAnsi="Times New Roman" w:cs="Times New Roman"/>
          <w:sz w:val="24"/>
          <w:szCs w:val="24"/>
        </w:rPr>
        <w:t xml:space="preserve"> 176 of the Constitution, to among other things ‘develop’ </w:t>
      </w:r>
      <w:r w:rsidR="00391137" w:rsidRPr="006A4727">
        <w:rPr>
          <w:rFonts w:ascii="Times New Roman" w:hAnsi="Times New Roman" w:cs="Times New Roman"/>
          <w:sz w:val="24"/>
          <w:szCs w:val="24"/>
        </w:rPr>
        <w:t xml:space="preserve">common law, it could in my view not have properly done so if the effect was to override a Supreme Court judgment on the exact same issue. </w:t>
      </w:r>
    </w:p>
    <w:p w:rsidR="00E652F5" w:rsidRPr="006A4727" w:rsidRDefault="00E652F5" w:rsidP="00D631F9">
      <w:pPr>
        <w:spacing w:after="0" w:line="480" w:lineRule="auto"/>
        <w:ind w:left="720" w:hanging="720"/>
        <w:jc w:val="both"/>
        <w:rPr>
          <w:rFonts w:ascii="Times New Roman" w:hAnsi="Times New Roman" w:cs="Times New Roman"/>
          <w:sz w:val="24"/>
          <w:szCs w:val="24"/>
        </w:rPr>
      </w:pPr>
    </w:p>
    <w:p w:rsidR="004915BC" w:rsidRPr="006A4727" w:rsidRDefault="00561C6F" w:rsidP="004915BC">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[2</w:t>
      </w:r>
      <w:r w:rsidR="007E1DDF" w:rsidRPr="006A4727">
        <w:rPr>
          <w:rFonts w:ascii="Times New Roman" w:hAnsi="Times New Roman" w:cs="Times New Roman"/>
          <w:sz w:val="24"/>
          <w:szCs w:val="24"/>
        </w:rPr>
        <w:t>2</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391137" w:rsidRPr="006A4727">
        <w:rPr>
          <w:rFonts w:ascii="Times New Roman" w:hAnsi="Times New Roman" w:cs="Times New Roman"/>
          <w:sz w:val="24"/>
          <w:szCs w:val="24"/>
        </w:rPr>
        <w:t>The court therefore correctly declined the invitation to ‘expand’ common law in an exercise of judicial activism, in</w:t>
      </w:r>
      <w:r w:rsidR="00325D9E" w:rsidRPr="006A4727">
        <w:rPr>
          <w:rFonts w:ascii="Times New Roman" w:hAnsi="Times New Roman" w:cs="Times New Roman"/>
          <w:sz w:val="24"/>
          <w:szCs w:val="24"/>
        </w:rPr>
        <w:t xml:space="preserve"> </w:t>
      </w:r>
      <w:r w:rsidR="00391137" w:rsidRPr="006A4727">
        <w:rPr>
          <w:rFonts w:ascii="Times New Roman" w:hAnsi="Times New Roman" w:cs="Times New Roman"/>
          <w:sz w:val="24"/>
          <w:szCs w:val="24"/>
        </w:rPr>
        <w:t xml:space="preserve">order to grant the order sought by the appellant. Be that </w:t>
      </w:r>
      <w:r w:rsidR="00391137" w:rsidRPr="006A4727">
        <w:rPr>
          <w:rFonts w:ascii="Times New Roman" w:hAnsi="Times New Roman" w:cs="Times New Roman"/>
          <w:sz w:val="24"/>
          <w:szCs w:val="24"/>
        </w:rPr>
        <w:lastRenderedPageBreak/>
        <w:t>as it may I find i</w:t>
      </w:r>
      <w:r w:rsidR="00325D9E" w:rsidRPr="006A4727">
        <w:rPr>
          <w:rFonts w:ascii="Times New Roman" w:hAnsi="Times New Roman" w:cs="Times New Roman"/>
          <w:sz w:val="24"/>
          <w:szCs w:val="24"/>
        </w:rPr>
        <w:t>t</w:t>
      </w:r>
      <w:r w:rsidR="00391137" w:rsidRPr="006A4727">
        <w:rPr>
          <w:rFonts w:ascii="Times New Roman" w:hAnsi="Times New Roman" w:cs="Times New Roman"/>
          <w:sz w:val="24"/>
          <w:szCs w:val="24"/>
        </w:rPr>
        <w:t xml:space="preserve"> instructive to consider the issue as argued by the appellant, and as determined by the court </w:t>
      </w:r>
      <w:r w:rsidR="00391137" w:rsidRPr="006A4727">
        <w:rPr>
          <w:rFonts w:ascii="Times New Roman" w:hAnsi="Times New Roman" w:cs="Times New Roman"/>
          <w:i/>
          <w:sz w:val="24"/>
          <w:szCs w:val="24"/>
        </w:rPr>
        <w:t>a quo</w:t>
      </w:r>
      <w:r w:rsidR="00325D9E" w:rsidRPr="006A4727">
        <w:rPr>
          <w:rFonts w:ascii="Times New Roman" w:hAnsi="Times New Roman" w:cs="Times New Roman"/>
          <w:sz w:val="24"/>
          <w:szCs w:val="24"/>
        </w:rPr>
        <w:t xml:space="preserve"> in this respect</w:t>
      </w:r>
      <w:r w:rsidR="00391137" w:rsidRPr="006A4727">
        <w:rPr>
          <w:rFonts w:ascii="Times New Roman" w:hAnsi="Times New Roman" w:cs="Times New Roman"/>
          <w:sz w:val="24"/>
          <w:szCs w:val="24"/>
        </w:rPr>
        <w:t xml:space="preserve">. </w:t>
      </w:r>
      <w:r w:rsidR="007C14D0" w:rsidRPr="006A4727">
        <w:rPr>
          <w:rFonts w:ascii="Times New Roman" w:hAnsi="Times New Roman" w:cs="Times New Roman"/>
          <w:sz w:val="24"/>
          <w:szCs w:val="24"/>
        </w:rPr>
        <w:t>The appellant argued at length and cited numerous authorities from our jurisdiction and beyond, on the need for courts</w:t>
      </w:r>
      <w:r w:rsidR="004915BC" w:rsidRPr="006A4727">
        <w:rPr>
          <w:rFonts w:ascii="Times New Roman" w:hAnsi="Times New Roman" w:cs="Times New Roman"/>
          <w:sz w:val="24"/>
          <w:szCs w:val="24"/>
        </w:rPr>
        <w:t>, through judicial activism,</w:t>
      </w:r>
      <w:r w:rsidR="007C14D0" w:rsidRPr="006A4727">
        <w:rPr>
          <w:rFonts w:ascii="Times New Roman" w:hAnsi="Times New Roman" w:cs="Times New Roman"/>
          <w:sz w:val="24"/>
          <w:szCs w:val="24"/>
        </w:rPr>
        <w:t xml:space="preserve"> to play their role in outlawing laws and practices that adversely affect the advancement of women’s development in all s</w:t>
      </w:r>
      <w:r w:rsidR="00B54B42" w:rsidRPr="006A4727">
        <w:rPr>
          <w:rFonts w:ascii="Times New Roman" w:hAnsi="Times New Roman" w:cs="Times New Roman"/>
          <w:sz w:val="24"/>
          <w:szCs w:val="24"/>
        </w:rPr>
        <w:t>p</w:t>
      </w:r>
      <w:r w:rsidR="007C14D0" w:rsidRPr="006A4727">
        <w:rPr>
          <w:rFonts w:ascii="Times New Roman" w:hAnsi="Times New Roman" w:cs="Times New Roman"/>
          <w:sz w:val="24"/>
          <w:szCs w:val="24"/>
        </w:rPr>
        <w:t xml:space="preserve">heres of life. It was argued </w:t>
      </w:r>
      <w:r w:rsidR="00B54B42" w:rsidRPr="006A4727">
        <w:rPr>
          <w:rFonts w:ascii="Times New Roman" w:hAnsi="Times New Roman" w:cs="Times New Roman"/>
          <w:sz w:val="24"/>
          <w:szCs w:val="24"/>
        </w:rPr>
        <w:t xml:space="preserve">in this and other respects, </w:t>
      </w:r>
      <w:r w:rsidR="001470DD" w:rsidRPr="006A4727">
        <w:rPr>
          <w:rFonts w:ascii="Times New Roman" w:hAnsi="Times New Roman" w:cs="Times New Roman"/>
          <w:sz w:val="24"/>
          <w:szCs w:val="24"/>
        </w:rPr>
        <w:t xml:space="preserve">that at common law, the courts are obliged to be ‘judicially active’ and develop the common law. Reliance </w:t>
      </w:r>
      <w:r w:rsidR="00B54B42" w:rsidRPr="006A4727">
        <w:rPr>
          <w:rFonts w:ascii="Times New Roman" w:hAnsi="Times New Roman" w:cs="Times New Roman"/>
          <w:sz w:val="24"/>
          <w:szCs w:val="24"/>
        </w:rPr>
        <w:t xml:space="preserve">for this argument </w:t>
      </w:r>
      <w:r w:rsidR="00391137" w:rsidRPr="006A4727">
        <w:rPr>
          <w:rFonts w:ascii="Times New Roman" w:hAnsi="Times New Roman" w:cs="Times New Roman"/>
          <w:sz w:val="24"/>
          <w:szCs w:val="24"/>
        </w:rPr>
        <w:t xml:space="preserve">was </w:t>
      </w:r>
      <w:r w:rsidR="007C14D0" w:rsidRPr="006A4727">
        <w:rPr>
          <w:rFonts w:ascii="Times New Roman" w:hAnsi="Times New Roman" w:cs="Times New Roman"/>
          <w:i/>
          <w:sz w:val="24"/>
          <w:szCs w:val="24"/>
        </w:rPr>
        <w:t>inter alia</w:t>
      </w:r>
      <w:r w:rsidR="007C14D0" w:rsidRPr="006A4727">
        <w:rPr>
          <w:rFonts w:ascii="Times New Roman" w:hAnsi="Times New Roman" w:cs="Times New Roman"/>
          <w:sz w:val="24"/>
          <w:szCs w:val="24"/>
        </w:rPr>
        <w:t xml:space="preserve"> </w:t>
      </w:r>
      <w:r w:rsidR="001470DD" w:rsidRPr="006A4727">
        <w:rPr>
          <w:rFonts w:ascii="Times New Roman" w:hAnsi="Times New Roman" w:cs="Times New Roman"/>
          <w:sz w:val="24"/>
          <w:szCs w:val="24"/>
        </w:rPr>
        <w:t xml:space="preserve">placed on the case of </w:t>
      </w:r>
      <w:proofErr w:type="spellStart"/>
      <w:r w:rsidR="001470DD" w:rsidRPr="006A4727">
        <w:rPr>
          <w:rFonts w:ascii="Times New Roman" w:hAnsi="Times New Roman" w:cs="Times New Roman"/>
          <w:i/>
          <w:sz w:val="24"/>
          <w:szCs w:val="24"/>
        </w:rPr>
        <w:t>Zimnat</w:t>
      </w:r>
      <w:proofErr w:type="spellEnd"/>
      <w:r w:rsidR="001470DD" w:rsidRPr="006A4727">
        <w:rPr>
          <w:rFonts w:ascii="Times New Roman" w:hAnsi="Times New Roman" w:cs="Times New Roman"/>
          <w:i/>
          <w:sz w:val="24"/>
          <w:szCs w:val="24"/>
        </w:rPr>
        <w:t xml:space="preserve"> Insurance Company Ltd v </w:t>
      </w:r>
      <w:proofErr w:type="spellStart"/>
      <w:r w:rsidR="001470DD" w:rsidRPr="006A4727">
        <w:rPr>
          <w:rFonts w:ascii="Times New Roman" w:hAnsi="Times New Roman" w:cs="Times New Roman"/>
          <w:i/>
          <w:sz w:val="24"/>
          <w:szCs w:val="24"/>
        </w:rPr>
        <w:t>Chawanda</w:t>
      </w:r>
      <w:proofErr w:type="spellEnd"/>
      <w:r w:rsidR="001470DD" w:rsidRPr="006A4727">
        <w:rPr>
          <w:rFonts w:ascii="Times New Roman" w:hAnsi="Times New Roman" w:cs="Times New Roman"/>
          <w:i/>
          <w:sz w:val="24"/>
          <w:szCs w:val="24"/>
        </w:rPr>
        <w:t xml:space="preserve"> (</w:t>
      </w:r>
      <w:r w:rsidR="001470DD" w:rsidRPr="006A4727">
        <w:rPr>
          <w:rFonts w:ascii="Times New Roman" w:hAnsi="Times New Roman" w:cs="Times New Roman"/>
          <w:sz w:val="24"/>
          <w:szCs w:val="24"/>
        </w:rPr>
        <w:t xml:space="preserve">1990 (2) ZLR 143 at 145 B-D) where </w:t>
      </w:r>
      <w:r w:rsidR="00CA217E" w:rsidRPr="006A4727">
        <w:rPr>
          <w:rFonts w:ascii="Times New Roman" w:hAnsi="Times New Roman" w:cs="Times New Roman"/>
          <w:sz w:val="24"/>
          <w:szCs w:val="24"/>
        </w:rPr>
        <w:t>GUBBAY</w:t>
      </w:r>
      <w:r w:rsidR="001470DD" w:rsidRPr="006A4727">
        <w:rPr>
          <w:rFonts w:ascii="Times New Roman" w:hAnsi="Times New Roman" w:cs="Times New Roman"/>
          <w:sz w:val="24"/>
          <w:szCs w:val="24"/>
        </w:rPr>
        <w:t xml:space="preserve"> AC</w:t>
      </w:r>
      <w:r w:rsidR="00171EE3" w:rsidRPr="006A4727">
        <w:rPr>
          <w:rFonts w:ascii="Times New Roman" w:hAnsi="Times New Roman" w:cs="Times New Roman"/>
          <w:sz w:val="24"/>
          <w:szCs w:val="24"/>
        </w:rPr>
        <w:t xml:space="preserve">J </w:t>
      </w:r>
      <w:r w:rsidR="00F60CC5">
        <w:rPr>
          <w:rFonts w:ascii="Times New Roman" w:hAnsi="Times New Roman" w:cs="Times New Roman"/>
          <w:sz w:val="24"/>
          <w:szCs w:val="24"/>
        </w:rPr>
        <w:t xml:space="preserve">(as he then was) </w:t>
      </w:r>
      <w:r w:rsidR="00171EE3" w:rsidRPr="006A4727">
        <w:rPr>
          <w:rFonts w:ascii="Times New Roman" w:hAnsi="Times New Roman" w:cs="Times New Roman"/>
          <w:sz w:val="24"/>
          <w:szCs w:val="24"/>
        </w:rPr>
        <w:t>stated:</w:t>
      </w:r>
    </w:p>
    <w:p w:rsidR="001470DD" w:rsidRPr="006A4727" w:rsidRDefault="009562E0" w:rsidP="009562E0">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w:t>
      </w:r>
      <w:r w:rsidR="001470DD" w:rsidRPr="006A4727">
        <w:rPr>
          <w:rFonts w:ascii="Times New Roman" w:hAnsi="Times New Roman" w:cs="Times New Roman"/>
          <w:sz w:val="24"/>
          <w:szCs w:val="24"/>
        </w:rPr>
        <w:t>It sometime</w:t>
      </w:r>
      <w:r w:rsidR="004915BC" w:rsidRPr="006A4727">
        <w:rPr>
          <w:rFonts w:ascii="Times New Roman" w:hAnsi="Times New Roman" w:cs="Times New Roman"/>
          <w:sz w:val="24"/>
          <w:szCs w:val="24"/>
        </w:rPr>
        <w:t>s</w:t>
      </w:r>
      <w:r w:rsidR="001470DD" w:rsidRPr="006A4727">
        <w:rPr>
          <w:rFonts w:ascii="Times New Roman" w:hAnsi="Times New Roman" w:cs="Times New Roman"/>
          <w:sz w:val="24"/>
          <w:szCs w:val="24"/>
        </w:rPr>
        <w:t xml:space="preserve"> happens that the goal of social and economic change is reached more </w:t>
      </w:r>
      <w:r w:rsidR="003C67FB" w:rsidRPr="006A4727">
        <w:rPr>
          <w:rFonts w:ascii="Times New Roman" w:hAnsi="Times New Roman" w:cs="Times New Roman"/>
          <w:sz w:val="24"/>
          <w:szCs w:val="24"/>
        </w:rPr>
        <w:t>quickly through legal development by the judiciary than by the Legislature. This is because judges have an amount of freedom or latitude in the process of interpretation and application of the law. It is now acknowledged that judges do not merely discover the law, but they also make law. They take part in the process of creation. Law</w:t>
      </w:r>
      <w:r w:rsidR="00ED20ED" w:rsidRPr="006A4727">
        <w:rPr>
          <w:rFonts w:ascii="Times New Roman" w:hAnsi="Times New Roman" w:cs="Times New Roman"/>
          <w:sz w:val="24"/>
          <w:szCs w:val="24"/>
        </w:rPr>
        <w:t xml:space="preserve"> </w:t>
      </w:r>
      <w:r w:rsidR="003C67FB" w:rsidRPr="006A4727">
        <w:rPr>
          <w:rFonts w:ascii="Times New Roman" w:hAnsi="Times New Roman" w:cs="Times New Roman"/>
          <w:sz w:val="24"/>
          <w:szCs w:val="24"/>
        </w:rPr>
        <w:t>making is an inherent and inevitable part of the judicial process</w:t>
      </w:r>
      <w:r w:rsidRPr="006A4727">
        <w:rPr>
          <w:rFonts w:ascii="Times New Roman" w:hAnsi="Times New Roman" w:cs="Times New Roman"/>
          <w:sz w:val="24"/>
          <w:szCs w:val="24"/>
        </w:rPr>
        <w:t>”</w:t>
      </w:r>
      <w:r w:rsidR="003C67FB" w:rsidRPr="006A4727">
        <w:rPr>
          <w:rFonts w:ascii="Times New Roman" w:hAnsi="Times New Roman" w:cs="Times New Roman"/>
          <w:sz w:val="24"/>
          <w:szCs w:val="24"/>
        </w:rPr>
        <w:t>.</w:t>
      </w:r>
    </w:p>
    <w:p w:rsidR="00B40001" w:rsidRPr="006A4727" w:rsidRDefault="00B40001" w:rsidP="00CA217E">
      <w:pPr>
        <w:spacing w:after="0" w:line="480" w:lineRule="auto"/>
        <w:jc w:val="both"/>
        <w:rPr>
          <w:rFonts w:ascii="Times New Roman" w:hAnsi="Times New Roman" w:cs="Times New Roman"/>
          <w:sz w:val="24"/>
          <w:szCs w:val="24"/>
        </w:rPr>
      </w:pPr>
    </w:p>
    <w:p w:rsidR="00B60BFD" w:rsidRPr="006A4727" w:rsidRDefault="00325D9E" w:rsidP="00B54B42">
      <w:pPr>
        <w:spacing w:after="0" w:line="480" w:lineRule="auto"/>
        <w:ind w:left="720" w:hanging="720"/>
        <w:jc w:val="both"/>
        <w:rPr>
          <w:rFonts w:ascii="Times New Roman" w:hAnsi="Times New Roman" w:cs="Times New Roman"/>
          <w:i/>
          <w:sz w:val="24"/>
          <w:szCs w:val="24"/>
        </w:rPr>
      </w:pPr>
      <w:r w:rsidRPr="006A4727">
        <w:rPr>
          <w:rFonts w:ascii="Times New Roman" w:hAnsi="Times New Roman" w:cs="Times New Roman"/>
          <w:sz w:val="24"/>
          <w:szCs w:val="24"/>
        </w:rPr>
        <w:tab/>
      </w:r>
      <w:r w:rsidR="00B54B42" w:rsidRPr="006A4727">
        <w:rPr>
          <w:rFonts w:ascii="Times New Roman" w:hAnsi="Times New Roman" w:cs="Times New Roman"/>
          <w:sz w:val="24"/>
          <w:szCs w:val="24"/>
        </w:rPr>
        <w:t>Special mention was made of s</w:t>
      </w:r>
      <w:r w:rsidR="00171EE3" w:rsidRPr="006A4727">
        <w:rPr>
          <w:rFonts w:ascii="Times New Roman" w:hAnsi="Times New Roman" w:cs="Times New Roman"/>
          <w:sz w:val="24"/>
          <w:szCs w:val="24"/>
        </w:rPr>
        <w:t xml:space="preserve"> </w:t>
      </w:r>
      <w:r w:rsidR="00B54B42" w:rsidRPr="006A4727">
        <w:rPr>
          <w:rFonts w:ascii="Times New Roman" w:hAnsi="Times New Roman" w:cs="Times New Roman"/>
          <w:sz w:val="24"/>
          <w:szCs w:val="24"/>
        </w:rPr>
        <w:t>176 of the Constitution, which vests in our higher courts, the power to protect and regulate their own processes and ‘</w:t>
      </w:r>
      <w:r w:rsidR="00B54B42" w:rsidRPr="006A4727">
        <w:rPr>
          <w:rFonts w:ascii="Times New Roman" w:hAnsi="Times New Roman" w:cs="Times New Roman"/>
          <w:i/>
          <w:sz w:val="24"/>
          <w:szCs w:val="24"/>
        </w:rPr>
        <w:t>to develop common law or the customary law, taking into account the interests of justice and the provisions of this constitution</w:t>
      </w:r>
      <w:r w:rsidR="004915BC" w:rsidRPr="006A4727">
        <w:rPr>
          <w:rFonts w:ascii="Times New Roman" w:hAnsi="Times New Roman" w:cs="Times New Roman"/>
          <w:i/>
          <w:sz w:val="24"/>
          <w:szCs w:val="24"/>
        </w:rPr>
        <w:t>.</w:t>
      </w:r>
      <w:r w:rsidR="00B54B42" w:rsidRPr="006A4727">
        <w:rPr>
          <w:rFonts w:ascii="Times New Roman" w:hAnsi="Times New Roman" w:cs="Times New Roman"/>
          <w:i/>
          <w:sz w:val="24"/>
          <w:szCs w:val="24"/>
        </w:rPr>
        <w:t>’</w:t>
      </w:r>
      <w:r w:rsidR="004915BC" w:rsidRPr="006A4727">
        <w:rPr>
          <w:rFonts w:ascii="Times New Roman" w:hAnsi="Times New Roman" w:cs="Times New Roman"/>
          <w:i/>
          <w:sz w:val="24"/>
          <w:szCs w:val="24"/>
        </w:rPr>
        <w:t xml:space="preserve"> </w:t>
      </w:r>
      <w:r w:rsidR="004915BC" w:rsidRPr="006A4727">
        <w:rPr>
          <w:rFonts w:ascii="Times New Roman" w:hAnsi="Times New Roman" w:cs="Times New Roman"/>
          <w:sz w:val="24"/>
          <w:szCs w:val="24"/>
        </w:rPr>
        <w:t>It was the appellant’s argument that the circumstances of this case and the issue at stake therein, constituted a proper case for the exercise of this power.</w:t>
      </w:r>
    </w:p>
    <w:p w:rsidR="00B54B42" w:rsidRPr="006A4727" w:rsidRDefault="00B54B42" w:rsidP="00ED20ED">
      <w:pPr>
        <w:spacing w:after="0" w:line="480" w:lineRule="auto"/>
        <w:ind w:left="720"/>
        <w:jc w:val="both"/>
        <w:rPr>
          <w:rFonts w:ascii="Times New Roman" w:hAnsi="Times New Roman" w:cs="Times New Roman"/>
          <w:sz w:val="24"/>
          <w:szCs w:val="24"/>
        </w:rPr>
      </w:pPr>
    </w:p>
    <w:p w:rsidR="00ED20ED" w:rsidRPr="006A4727" w:rsidRDefault="00ED20ED" w:rsidP="00ED20ED">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 xml:space="preserve">The court </w:t>
      </w:r>
      <w:r w:rsidRPr="006A4727">
        <w:rPr>
          <w:rFonts w:ascii="Times New Roman" w:hAnsi="Times New Roman" w:cs="Times New Roman"/>
          <w:i/>
          <w:sz w:val="24"/>
          <w:szCs w:val="24"/>
        </w:rPr>
        <w:t>a quo</w:t>
      </w:r>
      <w:r w:rsidRPr="006A4727">
        <w:rPr>
          <w:rFonts w:ascii="Times New Roman" w:hAnsi="Times New Roman" w:cs="Times New Roman"/>
          <w:sz w:val="24"/>
          <w:szCs w:val="24"/>
        </w:rPr>
        <w:t xml:space="preserve"> was not persuaded by the submissions </w:t>
      </w:r>
      <w:r w:rsidR="00B54B42" w:rsidRPr="006A4727">
        <w:rPr>
          <w:rFonts w:ascii="Times New Roman" w:hAnsi="Times New Roman" w:cs="Times New Roman"/>
          <w:sz w:val="24"/>
          <w:szCs w:val="24"/>
        </w:rPr>
        <w:t xml:space="preserve">made on behalf of the appellant </w:t>
      </w:r>
      <w:r w:rsidR="009562E0" w:rsidRPr="006A4727">
        <w:rPr>
          <w:rFonts w:ascii="Times New Roman" w:hAnsi="Times New Roman" w:cs="Times New Roman"/>
          <w:sz w:val="24"/>
          <w:szCs w:val="24"/>
        </w:rPr>
        <w:t>in this respect and stated thus:</w:t>
      </w:r>
    </w:p>
    <w:p w:rsidR="00E620A0" w:rsidRPr="006A4727" w:rsidRDefault="009562E0" w:rsidP="00ED20ED">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w:t>
      </w:r>
      <w:r w:rsidR="00ED20ED" w:rsidRPr="006A4727">
        <w:rPr>
          <w:rFonts w:ascii="Times New Roman" w:hAnsi="Times New Roman" w:cs="Times New Roman"/>
          <w:sz w:val="24"/>
          <w:szCs w:val="24"/>
        </w:rPr>
        <w:t xml:space="preserve">It is this undesirable and impractical situation that in my view Mr </w:t>
      </w:r>
      <w:proofErr w:type="spellStart"/>
      <w:r w:rsidR="00ED20ED" w:rsidRPr="006A4727">
        <w:rPr>
          <w:rFonts w:ascii="Times New Roman" w:hAnsi="Times New Roman" w:cs="Times New Roman"/>
          <w:i/>
          <w:sz w:val="24"/>
          <w:szCs w:val="24"/>
        </w:rPr>
        <w:t>Biti</w:t>
      </w:r>
      <w:proofErr w:type="spellEnd"/>
      <w:r w:rsidR="00ED20ED" w:rsidRPr="006A4727">
        <w:rPr>
          <w:rFonts w:ascii="Times New Roman" w:hAnsi="Times New Roman" w:cs="Times New Roman"/>
          <w:sz w:val="24"/>
          <w:szCs w:val="24"/>
        </w:rPr>
        <w:t xml:space="preserve"> sought to demonstrate and seek solution to by referring to dynamic constitutionalism. </w:t>
      </w:r>
      <w:r w:rsidR="00ED20ED" w:rsidRPr="006A4727">
        <w:rPr>
          <w:rFonts w:ascii="Times New Roman" w:hAnsi="Times New Roman" w:cs="Times New Roman"/>
          <w:sz w:val="24"/>
          <w:szCs w:val="24"/>
          <w:u w:val="single"/>
        </w:rPr>
        <w:t>No doubt legislative intervention is required to protect a family home. This may constitute law reform providing legal mechanisms for the prevention of encumbering a matrimonial home in the absence of meeting certain criteria</w:t>
      </w:r>
      <w:r w:rsidRPr="006A4727">
        <w:rPr>
          <w:rFonts w:ascii="Times New Roman" w:hAnsi="Times New Roman" w:cs="Times New Roman"/>
          <w:sz w:val="24"/>
          <w:szCs w:val="24"/>
          <w:u w:val="single"/>
        </w:rPr>
        <w:t>”</w:t>
      </w:r>
      <w:r w:rsidR="00ED20ED" w:rsidRPr="006A4727">
        <w:rPr>
          <w:rFonts w:ascii="Times New Roman" w:hAnsi="Times New Roman" w:cs="Times New Roman"/>
          <w:sz w:val="24"/>
          <w:szCs w:val="24"/>
        </w:rPr>
        <w:t xml:space="preserve">. </w:t>
      </w:r>
    </w:p>
    <w:p w:rsidR="00E620A0" w:rsidRPr="006A4727" w:rsidRDefault="00E620A0" w:rsidP="00ED20ED">
      <w:pPr>
        <w:spacing w:after="0" w:line="240" w:lineRule="auto"/>
        <w:ind w:left="1440"/>
        <w:jc w:val="both"/>
        <w:rPr>
          <w:rFonts w:ascii="Times New Roman" w:hAnsi="Times New Roman" w:cs="Times New Roman"/>
          <w:sz w:val="24"/>
          <w:szCs w:val="24"/>
        </w:rPr>
      </w:pPr>
    </w:p>
    <w:p w:rsidR="00ED20ED" w:rsidRPr="006A4727" w:rsidRDefault="00ED20ED" w:rsidP="00ED20ED">
      <w:pPr>
        <w:spacing w:after="0" w:line="240" w:lineRule="auto"/>
        <w:ind w:left="1440"/>
        <w:jc w:val="both"/>
        <w:rPr>
          <w:rFonts w:ascii="Times New Roman" w:hAnsi="Times New Roman" w:cs="Times New Roman"/>
          <w:i/>
          <w:sz w:val="24"/>
          <w:szCs w:val="24"/>
        </w:rPr>
      </w:pPr>
      <w:r w:rsidRPr="006A4727">
        <w:rPr>
          <w:rFonts w:ascii="Times New Roman" w:hAnsi="Times New Roman" w:cs="Times New Roman"/>
          <w:sz w:val="24"/>
          <w:szCs w:val="24"/>
        </w:rPr>
        <w:lastRenderedPageBreak/>
        <w:t xml:space="preserve">As TSANGA J stated in </w:t>
      </w:r>
      <w:proofErr w:type="spellStart"/>
      <w:r w:rsidRPr="006A4727">
        <w:rPr>
          <w:rFonts w:ascii="Times New Roman" w:hAnsi="Times New Roman" w:cs="Times New Roman"/>
          <w:i/>
          <w:sz w:val="24"/>
          <w:szCs w:val="24"/>
        </w:rPr>
        <w:t>Madzara</w:t>
      </w:r>
      <w:proofErr w:type="spellEnd"/>
      <w:r w:rsidRPr="006A4727">
        <w:rPr>
          <w:rFonts w:ascii="Times New Roman" w:hAnsi="Times New Roman" w:cs="Times New Roman"/>
          <w:i/>
          <w:sz w:val="24"/>
          <w:szCs w:val="24"/>
        </w:rPr>
        <w:t xml:space="preserve"> v Stanbic Bank Zimbabwe Limited and others</w:t>
      </w:r>
      <w:r w:rsidR="00FA4620" w:rsidRPr="006A4727">
        <w:rPr>
          <w:rFonts w:ascii="Times New Roman" w:hAnsi="Times New Roman" w:cs="Times New Roman"/>
          <w:i/>
          <w:sz w:val="24"/>
          <w:szCs w:val="24"/>
        </w:rPr>
        <w:t xml:space="preserve"> </w:t>
      </w:r>
      <w:r w:rsidR="00FA4620" w:rsidRPr="006A4727">
        <w:rPr>
          <w:rFonts w:ascii="Times New Roman" w:hAnsi="Times New Roman" w:cs="Times New Roman"/>
          <w:sz w:val="24"/>
          <w:szCs w:val="24"/>
        </w:rPr>
        <w:t>HH546/15</w:t>
      </w:r>
      <w:r w:rsidRPr="006A4727">
        <w:rPr>
          <w:rFonts w:ascii="Times New Roman" w:hAnsi="Times New Roman" w:cs="Times New Roman"/>
          <w:i/>
          <w:sz w:val="24"/>
          <w:szCs w:val="24"/>
        </w:rPr>
        <w:t xml:space="preserve">, </w:t>
      </w:r>
    </w:p>
    <w:p w:rsidR="00FA4620" w:rsidRPr="006A4727" w:rsidRDefault="00FA4620" w:rsidP="00ED20ED">
      <w:pPr>
        <w:spacing w:after="0" w:line="240" w:lineRule="auto"/>
        <w:ind w:left="2160"/>
        <w:jc w:val="both"/>
        <w:rPr>
          <w:rFonts w:ascii="Times New Roman" w:hAnsi="Times New Roman" w:cs="Times New Roman"/>
          <w:sz w:val="24"/>
          <w:szCs w:val="24"/>
        </w:rPr>
      </w:pPr>
    </w:p>
    <w:p w:rsidR="00ED20ED" w:rsidRDefault="00ED20ED" w:rsidP="00ED20ED">
      <w:pPr>
        <w:spacing w:after="0" w:line="240" w:lineRule="auto"/>
        <w:ind w:left="2160"/>
        <w:jc w:val="both"/>
        <w:rPr>
          <w:rFonts w:ascii="Times New Roman" w:hAnsi="Times New Roman" w:cs="Times New Roman"/>
          <w:sz w:val="24"/>
          <w:szCs w:val="24"/>
        </w:rPr>
      </w:pPr>
      <w:r w:rsidRPr="006A4727">
        <w:rPr>
          <w:rFonts w:ascii="Times New Roman" w:hAnsi="Times New Roman" w:cs="Times New Roman"/>
          <w:sz w:val="24"/>
          <w:szCs w:val="24"/>
        </w:rPr>
        <w:t xml:space="preserve">“the absence of mechanisms for the protection of a matrimonial home is indicative of a </w:t>
      </w:r>
      <w:r w:rsidRPr="006A4727">
        <w:rPr>
          <w:rFonts w:ascii="Times New Roman" w:hAnsi="Times New Roman" w:cs="Times New Roman"/>
          <w:i/>
          <w:sz w:val="24"/>
          <w:szCs w:val="24"/>
        </w:rPr>
        <w:t>lacuna</w:t>
      </w:r>
      <w:r w:rsidRPr="006A4727">
        <w:rPr>
          <w:rFonts w:ascii="Times New Roman" w:hAnsi="Times New Roman" w:cs="Times New Roman"/>
          <w:sz w:val="24"/>
          <w:szCs w:val="24"/>
        </w:rPr>
        <w:t xml:space="preserve"> in the law which needs to be addressed legislatively in terms of spelling out the exact parameters of the protection of the matrimonial home.”</w:t>
      </w:r>
    </w:p>
    <w:p w:rsidR="00BB6138" w:rsidRPr="006A4727" w:rsidRDefault="00BB6138" w:rsidP="00ED20ED">
      <w:pPr>
        <w:spacing w:after="0" w:line="240" w:lineRule="auto"/>
        <w:ind w:left="2160"/>
        <w:jc w:val="both"/>
        <w:rPr>
          <w:rFonts w:ascii="Times New Roman" w:hAnsi="Times New Roman" w:cs="Times New Roman"/>
          <w:sz w:val="24"/>
          <w:szCs w:val="24"/>
        </w:rPr>
      </w:pPr>
    </w:p>
    <w:p w:rsidR="00ED20ED" w:rsidRPr="006A4727" w:rsidRDefault="00ED20ED" w:rsidP="00ED20ED">
      <w:pPr>
        <w:spacing w:after="0" w:line="240" w:lineRule="auto"/>
        <w:ind w:left="720"/>
        <w:jc w:val="both"/>
        <w:rPr>
          <w:rFonts w:ascii="Times New Roman" w:hAnsi="Times New Roman" w:cs="Times New Roman"/>
          <w:sz w:val="24"/>
          <w:szCs w:val="24"/>
        </w:rPr>
      </w:pPr>
    </w:p>
    <w:p w:rsidR="00EF5AD1" w:rsidRDefault="00EF5AD1" w:rsidP="00EF5AD1">
      <w:pPr>
        <w:spacing w:after="0" w:line="240" w:lineRule="auto"/>
        <w:jc w:val="both"/>
        <w:rPr>
          <w:rFonts w:ascii="Times New Roman" w:hAnsi="Times New Roman" w:cs="Times New Roman"/>
          <w:sz w:val="24"/>
          <w:szCs w:val="24"/>
        </w:rPr>
      </w:pPr>
      <w:r w:rsidRPr="006A4727">
        <w:rPr>
          <w:rFonts w:ascii="Times New Roman" w:hAnsi="Times New Roman" w:cs="Times New Roman"/>
          <w:sz w:val="24"/>
          <w:szCs w:val="24"/>
        </w:rPr>
        <w:tab/>
        <w:t xml:space="preserve">The court </w:t>
      </w:r>
      <w:r w:rsidRPr="008B0EA2">
        <w:rPr>
          <w:rFonts w:ascii="Times New Roman" w:hAnsi="Times New Roman" w:cs="Times New Roman"/>
          <w:i/>
          <w:sz w:val="24"/>
          <w:szCs w:val="24"/>
        </w:rPr>
        <w:t>a quo</w:t>
      </w:r>
      <w:r w:rsidRPr="006A4727">
        <w:rPr>
          <w:rFonts w:ascii="Times New Roman" w:hAnsi="Times New Roman" w:cs="Times New Roman"/>
          <w:sz w:val="24"/>
          <w:szCs w:val="24"/>
        </w:rPr>
        <w:t xml:space="preserve"> thus in my vie</w:t>
      </w:r>
      <w:r w:rsidR="008B0EA2">
        <w:rPr>
          <w:rFonts w:ascii="Times New Roman" w:hAnsi="Times New Roman" w:cs="Times New Roman"/>
          <w:sz w:val="24"/>
          <w:szCs w:val="24"/>
        </w:rPr>
        <w:t xml:space="preserve">w was correct in the following </w:t>
      </w:r>
      <w:r w:rsidRPr="006A4727">
        <w:rPr>
          <w:rFonts w:ascii="Times New Roman" w:hAnsi="Times New Roman" w:cs="Times New Roman"/>
          <w:sz w:val="24"/>
          <w:szCs w:val="24"/>
        </w:rPr>
        <w:t>assertion;</w:t>
      </w:r>
    </w:p>
    <w:p w:rsidR="008B0EA2" w:rsidRPr="006A4727" w:rsidRDefault="008B0EA2" w:rsidP="00EF5AD1">
      <w:pPr>
        <w:spacing w:after="0" w:line="240" w:lineRule="auto"/>
        <w:jc w:val="both"/>
        <w:rPr>
          <w:rFonts w:ascii="Times New Roman" w:hAnsi="Times New Roman" w:cs="Times New Roman"/>
          <w:sz w:val="24"/>
          <w:szCs w:val="24"/>
        </w:rPr>
      </w:pPr>
    </w:p>
    <w:p w:rsidR="00ED20ED" w:rsidRPr="006A4727" w:rsidRDefault="00EF5AD1" w:rsidP="00ED20ED">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w:t>
      </w:r>
      <w:r w:rsidR="00ED20ED" w:rsidRPr="006A4727">
        <w:rPr>
          <w:rFonts w:ascii="Times New Roman" w:hAnsi="Times New Roman" w:cs="Times New Roman"/>
          <w:sz w:val="24"/>
          <w:szCs w:val="24"/>
        </w:rPr>
        <w:t>Attainment of such a milestone can never be achieved through judicial activism. This is a pertinent issue which touches on the concept of real rights as constituted by ownership and the will to deal with property and the limiting of such rights where matrimonial property is juxtaposed</w:t>
      </w:r>
      <w:r w:rsidRPr="006A4727">
        <w:rPr>
          <w:rFonts w:ascii="Times New Roman" w:hAnsi="Times New Roman" w:cs="Times New Roman"/>
          <w:sz w:val="24"/>
          <w:szCs w:val="24"/>
        </w:rPr>
        <w:t xml:space="preserve"> with the dictates of commerce.”</w:t>
      </w:r>
    </w:p>
    <w:p w:rsidR="00ED20ED" w:rsidRPr="006A4727" w:rsidRDefault="00ED20ED" w:rsidP="009562E0">
      <w:pPr>
        <w:spacing w:after="0" w:line="480" w:lineRule="auto"/>
        <w:jc w:val="both"/>
        <w:rPr>
          <w:rFonts w:ascii="Times New Roman" w:hAnsi="Times New Roman" w:cs="Times New Roman"/>
          <w:sz w:val="24"/>
          <w:szCs w:val="24"/>
        </w:rPr>
      </w:pPr>
    </w:p>
    <w:p w:rsidR="009A0B42" w:rsidRPr="006A4727" w:rsidRDefault="000A6E75" w:rsidP="00EF5AD1">
      <w:pPr>
        <w:spacing w:after="0" w:line="480" w:lineRule="auto"/>
        <w:jc w:val="both"/>
        <w:rPr>
          <w:rFonts w:ascii="Times New Roman" w:hAnsi="Times New Roman" w:cs="Times New Roman"/>
          <w:sz w:val="24"/>
          <w:szCs w:val="24"/>
        </w:rPr>
      </w:pPr>
      <w:r w:rsidRPr="006A4727">
        <w:rPr>
          <w:rFonts w:ascii="Times New Roman" w:hAnsi="Times New Roman" w:cs="Times New Roman"/>
          <w:sz w:val="24"/>
          <w:szCs w:val="24"/>
        </w:rPr>
        <w:t>[</w:t>
      </w:r>
      <w:r w:rsidR="00766708" w:rsidRPr="006A4727">
        <w:rPr>
          <w:rFonts w:ascii="Times New Roman" w:hAnsi="Times New Roman" w:cs="Times New Roman"/>
          <w:sz w:val="24"/>
          <w:szCs w:val="24"/>
        </w:rPr>
        <w:t>2</w:t>
      </w:r>
      <w:r w:rsidR="00B54B42" w:rsidRPr="006A4727">
        <w:rPr>
          <w:rFonts w:ascii="Times New Roman" w:hAnsi="Times New Roman" w:cs="Times New Roman"/>
          <w:sz w:val="24"/>
          <w:szCs w:val="24"/>
        </w:rPr>
        <w:t>3</w:t>
      </w:r>
      <w:r w:rsidR="0079609C" w:rsidRPr="006A4727">
        <w:rPr>
          <w:rFonts w:ascii="Times New Roman" w:hAnsi="Times New Roman" w:cs="Times New Roman"/>
          <w:sz w:val="24"/>
          <w:szCs w:val="24"/>
        </w:rPr>
        <w:t>]</w:t>
      </w:r>
      <w:r w:rsidR="0079609C" w:rsidRPr="006A4727">
        <w:rPr>
          <w:rFonts w:ascii="Times New Roman" w:hAnsi="Times New Roman" w:cs="Times New Roman"/>
          <w:sz w:val="24"/>
          <w:szCs w:val="24"/>
        </w:rPr>
        <w:tab/>
      </w:r>
      <w:r w:rsidR="00B54B42" w:rsidRPr="006A4727">
        <w:rPr>
          <w:rFonts w:ascii="Times New Roman" w:hAnsi="Times New Roman" w:cs="Times New Roman"/>
          <w:sz w:val="24"/>
          <w:szCs w:val="24"/>
        </w:rPr>
        <w:t xml:space="preserve">Having considered the lengthy submissions made on behalf of the appellant and given </w:t>
      </w:r>
      <w:r w:rsidR="00BB6138">
        <w:rPr>
          <w:rFonts w:ascii="Times New Roman" w:hAnsi="Times New Roman" w:cs="Times New Roman"/>
          <w:sz w:val="24"/>
          <w:szCs w:val="24"/>
        </w:rPr>
        <w:tab/>
      </w:r>
      <w:r w:rsidR="00B54B42" w:rsidRPr="006A4727">
        <w:rPr>
          <w:rFonts w:ascii="Times New Roman" w:hAnsi="Times New Roman" w:cs="Times New Roman"/>
          <w:sz w:val="24"/>
          <w:szCs w:val="24"/>
        </w:rPr>
        <w:t xml:space="preserve">the circumstances of the case and the relief sought, </w:t>
      </w:r>
      <w:r w:rsidR="00E620A0" w:rsidRPr="006A4727">
        <w:rPr>
          <w:rFonts w:ascii="Times New Roman" w:hAnsi="Times New Roman" w:cs="Times New Roman"/>
          <w:sz w:val="24"/>
          <w:szCs w:val="24"/>
        </w:rPr>
        <w:t xml:space="preserve">I do not find any fault with the </w:t>
      </w:r>
      <w:r w:rsidR="009562E0" w:rsidRPr="006A4727">
        <w:rPr>
          <w:rFonts w:ascii="Times New Roman" w:hAnsi="Times New Roman" w:cs="Times New Roman"/>
          <w:sz w:val="24"/>
          <w:szCs w:val="24"/>
        </w:rPr>
        <w:tab/>
      </w:r>
      <w:r w:rsidR="00E620A0" w:rsidRPr="006A4727">
        <w:rPr>
          <w:rFonts w:ascii="Times New Roman" w:hAnsi="Times New Roman" w:cs="Times New Roman"/>
          <w:sz w:val="24"/>
          <w:szCs w:val="24"/>
        </w:rPr>
        <w:t xml:space="preserve">reasoning of the court </w:t>
      </w:r>
      <w:r w:rsidR="00E620A0" w:rsidRPr="006A4727">
        <w:rPr>
          <w:rFonts w:ascii="Times New Roman" w:hAnsi="Times New Roman" w:cs="Times New Roman"/>
          <w:i/>
          <w:sz w:val="24"/>
          <w:szCs w:val="24"/>
        </w:rPr>
        <w:t>a quo</w:t>
      </w:r>
      <w:r w:rsidR="00E620A0" w:rsidRPr="006A4727">
        <w:rPr>
          <w:rFonts w:ascii="Times New Roman" w:hAnsi="Times New Roman" w:cs="Times New Roman"/>
          <w:sz w:val="24"/>
          <w:szCs w:val="24"/>
        </w:rPr>
        <w:t xml:space="preserve"> on this point</w:t>
      </w:r>
      <w:r w:rsidR="00AB580E" w:rsidRPr="006A4727">
        <w:rPr>
          <w:rFonts w:ascii="Times New Roman" w:hAnsi="Times New Roman" w:cs="Times New Roman"/>
          <w:sz w:val="24"/>
          <w:szCs w:val="24"/>
        </w:rPr>
        <w:t xml:space="preserve">. Judicial </w:t>
      </w:r>
      <w:r w:rsidR="0079609C" w:rsidRPr="006A4727">
        <w:rPr>
          <w:rFonts w:ascii="Times New Roman" w:hAnsi="Times New Roman" w:cs="Times New Roman"/>
          <w:sz w:val="24"/>
          <w:szCs w:val="24"/>
        </w:rPr>
        <w:tab/>
      </w:r>
      <w:r w:rsidR="00AB580E" w:rsidRPr="006A4727">
        <w:rPr>
          <w:rFonts w:ascii="Times New Roman" w:hAnsi="Times New Roman" w:cs="Times New Roman"/>
          <w:sz w:val="24"/>
          <w:szCs w:val="24"/>
        </w:rPr>
        <w:t>activism, while</w:t>
      </w:r>
      <w:r w:rsidR="00B54B42" w:rsidRPr="006A4727">
        <w:rPr>
          <w:rFonts w:ascii="Times New Roman" w:hAnsi="Times New Roman" w:cs="Times New Roman"/>
          <w:sz w:val="24"/>
          <w:szCs w:val="24"/>
        </w:rPr>
        <w:t xml:space="preserve"> </w:t>
      </w:r>
      <w:r w:rsidR="00AB580E" w:rsidRPr="006A4727">
        <w:rPr>
          <w:rFonts w:ascii="Times New Roman" w:hAnsi="Times New Roman" w:cs="Times New Roman"/>
          <w:sz w:val="24"/>
          <w:szCs w:val="24"/>
        </w:rPr>
        <w:t xml:space="preserve">having a place in </w:t>
      </w:r>
      <w:r w:rsidR="009562E0" w:rsidRPr="006A4727">
        <w:rPr>
          <w:rFonts w:ascii="Times New Roman" w:hAnsi="Times New Roman" w:cs="Times New Roman"/>
          <w:sz w:val="24"/>
          <w:szCs w:val="24"/>
        </w:rPr>
        <w:tab/>
      </w:r>
      <w:r w:rsidR="00AB580E" w:rsidRPr="006A4727">
        <w:rPr>
          <w:rFonts w:ascii="Times New Roman" w:hAnsi="Times New Roman" w:cs="Times New Roman"/>
          <w:sz w:val="24"/>
          <w:szCs w:val="24"/>
        </w:rPr>
        <w:t xml:space="preserve">our legal system as in </w:t>
      </w:r>
      <w:r w:rsidR="0079609C" w:rsidRPr="006A4727">
        <w:rPr>
          <w:rFonts w:ascii="Times New Roman" w:hAnsi="Times New Roman" w:cs="Times New Roman"/>
          <w:sz w:val="24"/>
          <w:szCs w:val="24"/>
        </w:rPr>
        <w:tab/>
      </w:r>
      <w:r w:rsidR="00AB580E" w:rsidRPr="006A4727">
        <w:rPr>
          <w:rFonts w:ascii="Times New Roman" w:hAnsi="Times New Roman" w:cs="Times New Roman"/>
          <w:sz w:val="24"/>
          <w:szCs w:val="24"/>
        </w:rPr>
        <w:t>many others,</w:t>
      </w:r>
      <w:r w:rsidR="004915BC" w:rsidRPr="006A4727">
        <w:rPr>
          <w:rFonts w:ascii="Times New Roman" w:hAnsi="Times New Roman" w:cs="Times New Roman"/>
          <w:sz w:val="24"/>
          <w:szCs w:val="24"/>
        </w:rPr>
        <w:t xml:space="preserve"> and in appropriate cases,</w:t>
      </w:r>
      <w:r w:rsidR="00AB580E" w:rsidRPr="006A4727">
        <w:rPr>
          <w:rFonts w:ascii="Times New Roman" w:hAnsi="Times New Roman" w:cs="Times New Roman"/>
          <w:sz w:val="24"/>
          <w:szCs w:val="24"/>
        </w:rPr>
        <w:t xml:space="preserve"> however has its </w:t>
      </w:r>
      <w:r w:rsidR="0079609C" w:rsidRPr="006A4727">
        <w:rPr>
          <w:rFonts w:ascii="Times New Roman" w:hAnsi="Times New Roman" w:cs="Times New Roman"/>
          <w:sz w:val="24"/>
          <w:szCs w:val="24"/>
        </w:rPr>
        <w:tab/>
      </w:r>
      <w:r w:rsidR="00AB580E" w:rsidRPr="006A4727">
        <w:rPr>
          <w:rFonts w:ascii="Times New Roman" w:hAnsi="Times New Roman" w:cs="Times New Roman"/>
          <w:sz w:val="24"/>
          <w:szCs w:val="24"/>
        </w:rPr>
        <w:t xml:space="preserve">limits. The major limitation to the </w:t>
      </w:r>
      <w:proofErr w:type="gramStart"/>
      <w:r w:rsidR="00AB580E" w:rsidRPr="006A4727">
        <w:rPr>
          <w:rFonts w:ascii="Times New Roman" w:hAnsi="Times New Roman" w:cs="Times New Roman"/>
          <w:sz w:val="24"/>
          <w:szCs w:val="24"/>
        </w:rPr>
        <w:t>law</w:t>
      </w:r>
      <w:r w:rsidR="009562E0" w:rsidRPr="006A4727">
        <w:rPr>
          <w:rFonts w:ascii="Times New Roman" w:hAnsi="Times New Roman" w:cs="Times New Roman"/>
          <w:sz w:val="24"/>
          <w:szCs w:val="24"/>
        </w:rPr>
        <w:t xml:space="preserve"> </w:t>
      </w:r>
      <w:r w:rsidR="00AB580E" w:rsidRPr="006A4727">
        <w:rPr>
          <w:rFonts w:ascii="Times New Roman" w:hAnsi="Times New Roman" w:cs="Times New Roman"/>
          <w:sz w:val="24"/>
          <w:szCs w:val="24"/>
        </w:rPr>
        <w:t>making</w:t>
      </w:r>
      <w:proofErr w:type="gramEnd"/>
      <w:r w:rsidR="00AB580E" w:rsidRPr="006A4727">
        <w:rPr>
          <w:rFonts w:ascii="Times New Roman" w:hAnsi="Times New Roman" w:cs="Times New Roman"/>
          <w:sz w:val="24"/>
          <w:szCs w:val="24"/>
        </w:rPr>
        <w:t xml:space="preserve"> role of the courts is the need for the </w:t>
      </w:r>
      <w:r w:rsidR="00BB6138">
        <w:rPr>
          <w:rFonts w:ascii="Times New Roman" w:hAnsi="Times New Roman" w:cs="Times New Roman"/>
          <w:sz w:val="24"/>
          <w:szCs w:val="24"/>
        </w:rPr>
        <w:tab/>
      </w:r>
      <w:r w:rsidR="00AB580E" w:rsidRPr="006A4727">
        <w:rPr>
          <w:rFonts w:ascii="Times New Roman" w:hAnsi="Times New Roman" w:cs="Times New Roman"/>
          <w:sz w:val="24"/>
          <w:szCs w:val="24"/>
        </w:rPr>
        <w:t xml:space="preserve">judiciary not to step onto the </w:t>
      </w:r>
      <w:r w:rsidR="0079609C" w:rsidRPr="006A4727">
        <w:rPr>
          <w:rFonts w:ascii="Times New Roman" w:hAnsi="Times New Roman" w:cs="Times New Roman"/>
          <w:sz w:val="24"/>
          <w:szCs w:val="24"/>
        </w:rPr>
        <w:tab/>
      </w:r>
      <w:r w:rsidR="00AB580E" w:rsidRPr="006A4727">
        <w:rPr>
          <w:rFonts w:ascii="Times New Roman" w:hAnsi="Times New Roman" w:cs="Times New Roman"/>
          <w:sz w:val="24"/>
          <w:szCs w:val="24"/>
        </w:rPr>
        <w:t xml:space="preserve">toes of the Legislature, whose primary mandate is to </w:t>
      </w:r>
      <w:r w:rsidR="00BB6138">
        <w:rPr>
          <w:rFonts w:ascii="Times New Roman" w:hAnsi="Times New Roman" w:cs="Times New Roman"/>
          <w:sz w:val="24"/>
          <w:szCs w:val="24"/>
        </w:rPr>
        <w:tab/>
      </w:r>
      <w:r w:rsidR="00AB580E" w:rsidRPr="006A4727">
        <w:rPr>
          <w:rFonts w:ascii="Times New Roman" w:hAnsi="Times New Roman" w:cs="Times New Roman"/>
          <w:sz w:val="24"/>
          <w:szCs w:val="24"/>
        </w:rPr>
        <w:t xml:space="preserve">make </w:t>
      </w:r>
      <w:r w:rsidR="0079609C" w:rsidRPr="006A4727">
        <w:rPr>
          <w:rFonts w:ascii="Times New Roman" w:hAnsi="Times New Roman" w:cs="Times New Roman"/>
          <w:sz w:val="24"/>
          <w:szCs w:val="24"/>
        </w:rPr>
        <w:tab/>
      </w:r>
      <w:r w:rsidR="00AB580E" w:rsidRPr="006A4727">
        <w:rPr>
          <w:rFonts w:ascii="Times New Roman" w:hAnsi="Times New Roman" w:cs="Times New Roman"/>
          <w:sz w:val="24"/>
          <w:szCs w:val="24"/>
        </w:rPr>
        <w:t xml:space="preserve">laws through Parliament. </w:t>
      </w:r>
      <w:r w:rsidR="00A24F31" w:rsidRPr="006A4727">
        <w:rPr>
          <w:rFonts w:ascii="Times New Roman" w:hAnsi="Times New Roman" w:cs="Times New Roman"/>
          <w:sz w:val="24"/>
          <w:szCs w:val="24"/>
        </w:rPr>
        <w:t xml:space="preserve">I have no doubt in my mind that </w:t>
      </w:r>
      <w:r w:rsidR="0079609C" w:rsidRPr="006A4727">
        <w:rPr>
          <w:rFonts w:ascii="Times New Roman" w:hAnsi="Times New Roman" w:cs="Times New Roman"/>
          <w:sz w:val="24"/>
          <w:szCs w:val="24"/>
        </w:rPr>
        <w:tab/>
      </w:r>
      <w:r w:rsidR="00A24F31" w:rsidRPr="006A4727">
        <w:rPr>
          <w:rFonts w:ascii="Times New Roman" w:hAnsi="Times New Roman" w:cs="Times New Roman"/>
          <w:sz w:val="24"/>
          <w:szCs w:val="24"/>
        </w:rPr>
        <w:t>s</w:t>
      </w:r>
      <w:r w:rsidR="0079609C" w:rsidRPr="006A4727">
        <w:rPr>
          <w:rFonts w:ascii="Times New Roman" w:hAnsi="Times New Roman" w:cs="Times New Roman"/>
          <w:sz w:val="24"/>
          <w:szCs w:val="24"/>
        </w:rPr>
        <w:t> </w:t>
      </w:r>
      <w:r w:rsidR="00BB6138">
        <w:rPr>
          <w:rFonts w:ascii="Times New Roman" w:hAnsi="Times New Roman" w:cs="Times New Roman"/>
          <w:sz w:val="24"/>
          <w:szCs w:val="24"/>
        </w:rPr>
        <w:t xml:space="preserve">176 </w:t>
      </w:r>
      <w:r w:rsidR="00A24F31" w:rsidRPr="006A4727">
        <w:rPr>
          <w:rFonts w:ascii="Times New Roman" w:hAnsi="Times New Roman" w:cs="Times New Roman"/>
          <w:sz w:val="24"/>
          <w:szCs w:val="24"/>
        </w:rPr>
        <w:t xml:space="preserve">of the </w:t>
      </w:r>
      <w:r w:rsidR="00BB6138">
        <w:rPr>
          <w:rFonts w:ascii="Times New Roman" w:hAnsi="Times New Roman" w:cs="Times New Roman"/>
          <w:sz w:val="24"/>
          <w:szCs w:val="24"/>
        </w:rPr>
        <w:tab/>
      </w:r>
      <w:r w:rsidR="00A24F31" w:rsidRPr="006A4727">
        <w:rPr>
          <w:rFonts w:ascii="Times New Roman" w:hAnsi="Times New Roman" w:cs="Times New Roman"/>
          <w:sz w:val="24"/>
          <w:szCs w:val="24"/>
        </w:rPr>
        <w:t xml:space="preserve">Constitution is not meant to vest the judiciary with authority to usurp the legislative </w:t>
      </w:r>
      <w:r w:rsidR="00BB6138">
        <w:rPr>
          <w:rFonts w:ascii="Times New Roman" w:hAnsi="Times New Roman" w:cs="Times New Roman"/>
          <w:sz w:val="24"/>
          <w:szCs w:val="24"/>
        </w:rPr>
        <w:tab/>
      </w:r>
      <w:r w:rsidR="00A24F31" w:rsidRPr="006A4727">
        <w:rPr>
          <w:rFonts w:ascii="Times New Roman" w:hAnsi="Times New Roman" w:cs="Times New Roman"/>
          <w:sz w:val="24"/>
          <w:szCs w:val="24"/>
        </w:rPr>
        <w:t>responsibility of the Legislature</w:t>
      </w:r>
      <w:r w:rsidR="004915BC" w:rsidRPr="006A4727">
        <w:rPr>
          <w:rFonts w:ascii="Times New Roman" w:hAnsi="Times New Roman" w:cs="Times New Roman"/>
          <w:sz w:val="24"/>
          <w:szCs w:val="24"/>
        </w:rPr>
        <w:t>.</w:t>
      </w:r>
      <w:r w:rsidR="00A24F31" w:rsidRPr="006A4727">
        <w:rPr>
          <w:rFonts w:ascii="Times New Roman" w:hAnsi="Times New Roman" w:cs="Times New Roman"/>
          <w:sz w:val="24"/>
          <w:szCs w:val="24"/>
        </w:rPr>
        <w:t xml:space="preserve"> </w:t>
      </w:r>
      <w:r w:rsidR="00AB580E" w:rsidRPr="006A4727">
        <w:rPr>
          <w:rFonts w:ascii="Times New Roman" w:hAnsi="Times New Roman" w:cs="Times New Roman"/>
          <w:sz w:val="24"/>
          <w:szCs w:val="24"/>
        </w:rPr>
        <w:t>In this respect I</w:t>
      </w:r>
      <w:r w:rsidR="00E620A0" w:rsidRPr="006A4727">
        <w:rPr>
          <w:rFonts w:ascii="Times New Roman" w:hAnsi="Times New Roman" w:cs="Times New Roman"/>
          <w:sz w:val="24"/>
          <w:szCs w:val="24"/>
        </w:rPr>
        <w:t xml:space="preserve"> associate myself with the sentiments </w:t>
      </w:r>
      <w:r w:rsidR="00BB6138">
        <w:rPr>
          <w:rFonts w:ascii="Times New Roman" w:hAnsi="Times New Roman" w:cs="Times New Roman"/>
          <w:sz w:val="24"/>
          <w:szCs w:val="24"/>
        </w:rPr>
        <w:tab/>
      </w:r>
      <w:r w:rsidR="00E620A0" w:rsidRPr="006A4727">
        <w:rPr>
          <w:rFonts w:ascii="Times New Roman" w:hAnsi="Times New Roman" w:cs="Times New Roman"/>
          <w:sz w:val="24"/>
          <w:szCs w:val="24"/>
        </w:rPr>
        <w:t xml:space="preserve">of </w:t>
      </w:r>
      <w:r w:rsidR="00167A30" w:rsidRPr="006A4727">
        <w:rPr>
          <w:rFonts w:ascii="Times New Roman" w:hAnsi="Times New Roman" w:cs="Times New Roman"/>
          <w:sz w:val="24"/>
          <w:szCs w:val="24"/>
        </w:rPr>
        <w:t>TSANGA</w:t>
      </w:r>
      <w:r w:rsidR="00E620A0" w:rsidRPr="006A4727">
        <w:rPr>
          <w:rFonts w:ascii="Times New Roman" w:hAnsi="Times New Roman" w:cs="Times New Roman"/>
          <w:sz w:val="24"/>
          <w:szCs w:val="24"/>
        </w:rPr>
        <w:t xml:space="preserve"> J as expressed in the case of </w:t>
      </w:r>
      <w:r w:rsidR="0079609C" w:rsidRPr="006A4727">
        <w:rPr>
          <w:rFonts w:ascii="Times New Roman" w:hAnsi="Times New Roman" w:cs="Times New Roman"/>
          <w:sz w:val="24"/>
          <w:szCs w:val="24"/>
        </w:rPr>
        <w:tab/>
      </w:r>
      <w:proofErr w:type="spellStart"/>
      <w:r w:rsidR="00E620A0" w:rsidRPr="006A4727">
        <w:rPr>
          <w:rFonts w:ascii="Times New Roman" w:hAnsi="Times New Roman" w:cs="Times New Roman"/>
          <w:i/>
          <w:sz w:val="24"/>
          <w:szCs w:val="24"/>
        </w:rPr>
        <w:t>Madzara</w:t>
      </w:r>
      <w:proofErr w:type="spellEnd"/>
      <w:r w:rsidR="00E620A0" w:rsidRPr="006A4727">
        <w:rPr>
          <w:rFonts w:ascii="Times New Roman" w:hAnsi="Times New Roman" w:cs="Times New Roman"/>
          <w:i/>
          <w:sz w:val="24"/>
          <w:szCs w:val="24"/>
        </w:rPr>
        <w:t xml:space="preserve"> v Stanbic Bank</w:t>
      </w:r>
      <w:r w:rsidR="00E620A0" w:rsidRPr="006A4727">
        <w:rPr>
          <w:rFonts w:ascii="Times New Roman" w:hAnsi="Times New Roman" w:cs="Times New Roman"/>
          <w:sz w:val="24"/>
          <w:szCs w:val="24"/>
        </w:rPr>
        <w:t xml:space="preserve"> (</w:t>
      </w:r>
      <w:r w:rsidR="00E620A0" w:rsidRPr="006A4727">
        <w:rPr>
          <w:rFonts w:ascii="Times New Roman" w:hAnsi="Times New Roman" w:cs="Times New Roman"/>
          <w:i/>
          <w:sz w:val="24"/>
          <w:szCs w:val="24"/>
        </w:rPr>
        <w:t>supra</w:t>
      </w:r>
      <w:r w:rsidR="00E620A0" w:rsidRPr="006A4727">
        <w:rPr>
          <w:rFonts w:ascii="Times New Roman" w:hAnsi="Times New Roman" w:cs="Times New Roman"/>
          <w:sz w:val="24"/>
          <w:szCs w:val="24"/>
        </w:rPr>
        <w:t xml:space="preserve">) </w:t>
      </w:r>
      <w:r w:rsidR="00FA4620" w:rsidRPr="006A4727">
        <w:rPr>
          <w:rFonts w:ascii="Times New Roman" w:hAnsi="Times New Roman" w:cs="Times New Roman"/>
          <w:sz w:val="24"/>
          <w:szCs w:val="24"/>
        </w:rPr>
        <w:t xml:space="preserve">as </w:t>
      </w:r>
      <w:r w:rsidR="00BB6138">
        <w:rPr>
          <w:rFonts w:ascii="Times New Roman" w:hAnsi="Times New Roman" w:cs="Times New Roman"/>
          <w:sz w:val="24"/>
          <w:szCs w:val="24"/>
        </w:rPr>
        <w:tab/>
      </w:r>
      <w:r w:rsidR="009562E0" w:rsidRPr="006A4727">
        <w:rPr>
          <w:rFonts w:ascii="Times New Roman" w:hAnsi="Times New Roman" w:cs="Times New Roman"/>
          <w:sz w:val="24"/>
          <w:szCs w:val="24"/>
        </w:rPr>
        <w:t>follows:</w:t>
      </w:r>
    </w:p>
    <w:p w:rsidR="00FA4620" w:rsidRPr="006A4727" w:rsidRDefault="009562E0" w:rsidP="00FA4620">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w:t>
      </w:r>
      <w:r w:rsidR="00FA4620" w:rsidRPr="006A4727">
        <w:rPr>
          <w:rFonts w:ascii="Times New Roman" w:hAnsi="Times New Roman" w:cs="Times New Roman"/>
          <w:sz w:val="24"/>
          <w:szCs w:val="24"/>
        </w:rPr>
        <w:t xml:space="preserve">In sum, much as judicial </w:t>
      </w:r>
      <w:proofErr w:type="spellStart"/>
      <w:r w:rsidR="00FA4620" w:rsidRPr="006A4727">
        <w:rPr>
          <w:rFonts w:ascii="Times New Roman" w:hAnsi="Times New Roman" w:cs="Times New Roman"/>
          <w:sz w:val="24"/>
          <w:szCs w:val="24"/>
        </w:rPr>
        <w:t>activisim</w:t>
      </w:r>
      <w:proofErr w:type="spellEnd"/>
      <w:r w:rsidR="00FA4620" w:rsidRPr="006A4727">
        <w:rPr>
          <w:rFonts w:ascii="Times New Roman" w:hAnsi="Times New Roman" w:cs="Times New Roman"/>
          <w:sz w:val="24"/>
          <w:szCs w:val="24"/>
        </w:rPr>
        <w:t xml:space="preserve"> has its place in law’s advancement given the absence of constitutional breach in the manner averred by the Applicant in this case, and the clear recognition of a legislative gap that the State can be pressed to rectify, these are not issues that can be addressed through the enthusiastic pen of an overly activist judge. </w:t>
      </w:r>
      <w:r w:rsidR="00FA4620" w:rsidRPr="006A4727">
        <w:rPr>
          <w:rFonts w:ascii="Times New Roman" w:hAnsi="Times New Roman" w:cs="Times New Roman"/>
          <w:sz w:val="24"/>
          <w:szCs w:val="24"/>
          <w:u w:val="single"/>
        </w:rPr>
        <w:t>These issues require informed dialogue and the legislator’s engagement with relevant stake holders on what would be realistic</w:t>
      </w:r>
      <w:r w:rsidR="00FA4620" w:rsidRPr="006A4727">
        <w:rPr>
          <w:rFonts w:ascii="Times New Roman" w:hAnsi="Times New Roman" w:cs="Times New Roman"/>
          <w:sz w:val="24"/>
          <w:szCs w:val="24"/>
        </w:rPr>
        <w:t>. Sight should not be lost of the significance of participation for efficacy of laws by those on whom they will have a bearing</w:t>
      </w:r>
      <w:r w:rsidRPr="006A4727">
        <w:rPr>
          <w:rFonts w:ascii="Times New Roman" w:hAnsi="Times New Roman" w:cs="Times New Roman"/>
          <w:sz w:val="24"/>
          <w:szCs w:val="24"/>
        </w:rPr>
        <w:t>.</w:t>
      </w:r>
      <w:r w:rsidR="00FA4620" w:rsidRPr="006A4727">
        <w:rPr>
          <w:rFonts w:ascii="Times New Roman" w:hAnsi="Times New Roman" w:cs="Times New Roman"/>
          <w:sz w:val="24"/>
          <w:szCs w:val="24"/>
        </w:rPr>
        <w:t xml:space="preserve"> (</w:t>
      </w:r>
      <w:r w:rsidR="00FA4620" w:rsidRPr="006A4727">
        <w:rPr>
          <w:rFonts w:ascii="Times New Roman" w:hAnsi="Times New Roman" w:cs="Times New Roman"/>
          <w:i/>
          <w:sz w:val="24"/>
          <w:szCs w:val="24"/>
        </w:rPr>
        <w:t>my emphasis</w:t>
      </w:r>
      <w:r w:rsidR="00FA4620" w:rsidRPr="006A4727">
        <w:rPr>
          <w:rFonts w:ascii="Times New Roman" w:hAnsi="Times New Roman" w:cs="Times New Roman"/>
          <w:sz w:val="24"/>
          <w:szCs w:val="24"/>
        </w:rPr>
        <w:t>)</w:t>
      </w:r>
    </w:p>
    <w:p w:rsidR="002F72BC" w:rsidRPr="006A4727" w:rsidRDefault="00FA4620" w:rsidP="00CA217E">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ab/>
      </w:r>
    </w:p>
    <w:p w:rsidR="00810152" w:rsidRPr="006A4727" w:rsidRDefault="002F72BC" w:rsidP="00160578">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lastRenderedPageBreak/>
        <w:tab/>
        <w:t xml:space="preserve">It should be noted in this case that the appellant’s call was for the exercise of judicial activism taking the form of ‘expanding’ the common law, based only on the facts of the dispute at hand. </w:t>
      </w:r>
      <w:r w:rsidR="0033593A" w:rsidRPr="006A4727">
        <w:rPr>
          <w:rFonts w:ascii="Times New Roman" w:hAnsi="Times New Roman" w:cs="Times New Roman"/>
          <w:sz w:val="24"/>
          <w:szCs w:val="24"/>
        </w:rPr>
        <w:t xml:space="preserve">The dispute </w:t>
      </w:r>
      <w:r w:rsidR="00DD2821" w:rsidRPr="006A4727">
        <w:rPr>
          <w:rFonts w:ascii="Times New Roman" w:hAnsi="Times New Roman" w:cs="Times New Roman"/>
          <w:sz w:val="24"/>
          <w:szCs w:val="24"/>
        </w:rPr>
        <w:t>clearly has a bearing on both social and economic issues but d</w:t>
      </w:r>
      <w:r w:rsidR="0033593A" w:rsidRPr="006A4727">
        <w:rPr>
          <w:rFonts w:ascii="Times New Roman" w:hAnsi="Times New Roman" w:cs="Times New Roman"/>
          <w:sz w:val="24"/>
          <w:szCs w:val="24"/>
        </w:rPr>
        <w:t>oes not reflect the full ambit and reach of</w:t>
      </w:r>
      <w:r w:rsidR="00DD2821" w:rsidRPr="006A4727">
        <w:rPr>
          <w:rFonts w:ascii="Times New Roman" w:hAnsi="Times New Roman" w:cs="Times New Roman"/>
          <w:sz w:val="24"/>
          <w:szCs w:val="24"/>
        </w:rPr>
        <w:t xml:space="preserve"> the problem sought to be addressed.</w:t>
      </w:r>
      <w:r w:rsidR="00BD2F6C" w:rsidRPr="006A4727">
        <w:rPr>
          <w:rFonts w:ascii="Times New Roman" w:hAnsi="Times New Roman" w:cs="Times New Roman"/>
          <w:sz w:val="24"/>
          <w:szCs w:val="24"/>
        </w:rPr>
        <w:t xml:space="preserve"> </w:t>
      </w:r>
      <w:r w:rsidR="008860F8" w:rsidRPr="006A4727">
        <w:rPr>
          <w:rFonts w:ascii="Times New Roman" w:hAnsi="Times New Roman" w:cs="Times New Roman"/>
          <w:sz w:val="24"/>
          <w:szCs w:val="24"/>
        </w:rPr>
        <w:t>The interests of other players like banks and building societies whose business includes the lending of money upon the pledging of immovable property as security</w:t>
      </w:r>
      <w:r w:rsidR="00766687" w:rsidRPr="006A4727">
        <w:rPr>
          <w:rFonts w:ascii="Times New Roman" w:hAnsi="Times New Roman" w:cs="Times New Roman"/>
          <w:sz w:val="24"/>
          <w:szCs w:val="24"/>
        </w:rPr>
        <w:t xml:space="preserve"> w</w:t>
      </w:r>
      <w:r w:rsidR="00AB580E" w:rsidRPr="006A4727">
        <w:rPr>
          <w:rFonts w:ascii="Times New Roman" w:hAnsi="Times New Roman" w:cs="Times New Roman"/>
          <w:sz w:val="24"/>
          <w:szCs w:val="24"/>
        </w:rPr>
        <w:t>ould</w:t>
      </w:r>
      <w:r w:rsidR="00766687" w:rsidRPr="006A4727">
        <w:rPr>
          <w:rFonts w:ascii="Times New Roman" w:hAnsi="Times New Roman" w:cs="Times New Roman"/>
          <w:sz w:val="24"/>
          <w:szCs w:val="24"/>
        </w:rPr>
        <w:t xml:space="preserve"> </w:t>
      </w:r>
      <w:r w:rsidR="00DD2821" w:rsidRPr="006A4727">
        <w:rPr>
          <w:rFonts w:ascii="Times New Roman" w:hAnsi="Times New Roman" w:cs="Times New Roman"/>
          <w:sz w:val="24"/>
          <w:szCs w:val="24"/>
        </w:rPr>
        <w:t xml:space="preserve">most </w:t>
      </w:r>
      <w:r w:rsidR="00766687" w:rsidRPr="006A4727">
        <w:rPr>
          <w:rFonts w:ascii="Times New Roman" w:hAnsi="Times New Roman" w:cs="Times New Roman"/>
          <w:sz w:val="24"/>
          <w:szCs w:val="24"/>
        </w:rPr>
        <w:t>likely be affected</w:t>
      </w:r>
      <w:r w:rsidR="008860F8" w:rsidRPr="006A4727">
        <w:rPr>
          <w:rFonts w:ascii="Times New Roman" w:hAnsi="Times New Roman" w:cs="Times New Roman"/>
          <w:sz w:val="24"/>
          <w:szCs w:val="24"/>
        </w:rPr>
        <w:t>. One may envisage a situation where such entities m</w:t>
      </w:r>
      <w:r w:rsidR="00160578" w:rsidRPr="006A4727">
        <w:rPr>
          <w:rFonts w:ascii="Times New Roman" w:hAnsi="Times New Roman" w:cs="Times New Roman"/>
          <w:sz w:val="24"/>
          <w:szCs w:val="24"/>
        </w:rPr>
        <w:t>a</w:t>
      </w:r>
      <w:r w:rsidR="00E64F12" w:rsidRPr="006A4727">
        <w:rPr>
          <w:rFonts w:ascii="Times New Roman" w:hAnsi="Times New Roman" w:cs="Times New Roman"/>
          <w:sz w:val="24"/>
          <w:szCs w:val="24"/>
        </w:rPr>
        <w:t xml:space="preserve">y, to their detriment, </w:t>
      </w:r>
      <w:r w:rsidR="008860F8" w:rsidRPr="006A4727">
        <w:rPr>
          <w:rFonts w:ascii="Times New Roman" w:hAnsi="Times New Roman" w:cs="Times New Roman"/>
          <w:sz w:val="24"/>
          <w:szCs w:val="24"/>
        </w:rPr>
        <w:t>be</w:t>
      </w:r>
      <w:r w:rsidR="00160578" w:rsidRPr="006A4727">
        <w:rPr>
          <w:rFonts w:ascii="Times New Roman" w:hAnsi="Times New Roman" w:cs="Times New Roman"/>
          <w:sz w:val="24"/>
          <w:szCs w:val="24"/>
        </w:rPr>
        <w:t>come</w:t>
      </w:r>
      <w:r w:rsidR="008860F8" w:rsidRPr="006A4727">
        <w:rPr>
          <w:rFonts w:ascii="Times New Roman" w:hAnsi="Times New Roman" w:cs="Times New Roman"/>
          <w:sz w:val="24"/>
          <w:szCs w:val="24"/>
        </w:rPr>
        <w:t xml:space="preserve"> wary of extending mortgage bond facilities to a married couple aspiring to a</w:t>
      </w:r>
      <w:r w:rsidR="00160578" w:rsidRPr="006A4727">
        <w:rPr>
          <w:rFonts w:ascii="Times New Roman" w:hAnsi="Times New Roman" w:cs="Times New Roman"/>
          <w:sz w:val="24"/>
          <w:szCs w:val="24"/>
        </w:rPr>
        <w:t>c</w:t>
      </w:r>
      <w:r w:rsidR="008860F8" w:rsidRPr="006A4727">
        <w:rPr>
          <w:rFonts w:ascii="Times New Roman" w:hAnsi="Times New Roman" w:cs="Times New Roman"/>
          <w:sz w:val="24"/>
          <w:szCs w:val="24"/>
        </w:rPr>
        <w:t>quire and jointly own a matrimonial home</w:t>
      </w:r>
      <w:r w:rsidR="00DD2821" w:rsidRPr="006A4727">
        <w:rPr>
          <w:rFonts w:ascii="Times New Roman" w:hAnsi="Times New Roman" w:cs="Times New Roman"/>
          <w:sz w:val="24"/>
          <w:szCs w:val="24"/>
        </w:rPr>
        <w:t>, to any married person</w:t>
      </w:r>
      <w:r w:rsidR="008F0198" w:rsidRPr="006A4727">
        <w:rPr>
          <w:rFonts w:ascii="Times New Roman" w:hAnsi="Times New Roman" w:cs="Times New Roman"/>
          <w:sz w:val="24"/>
          <w:szCs w:val="24"/>
        </w:rPr>
        <w:t xml:space="preserve"> for that matter</w:t>
      </w:r>
      <w:r w:rsidR="00E64F12" w:rsidRPr="006A4727">
        <w:rPr>
          <w:rFonts w:ascii="Times New Roman" w:hAnsi="Times New Roman" w:cs="Times New Roman"/>
          <w:sz w:val="24"/>
          <w:szCs w:val="24"/>
        </w:rPr>
        <w:t>, or to a married couple wishing to raise funds to develop their jointly owned property</w:t>
      </w:r>
      <w:r w:rsidR="00DD2821" w:rsidRPr="006A4727">
        <w:rPr>
          <w:rFonts w:ascii="Times New Roman" w:hAnsi="Times New Roman" w:cs="Times New Roman"/>
          <w:sz w:val="24"/>
          <w:szCs w:val="24"/>
        </w:rPr>
        <w:t>!</w:t>
      </w:r>
      <w:r w:rsidR="008F0198" w:rsidRPr="006A4727">
        <w:rPr>
          <w:rFonts w:ascii="Times New Roman" w:hAnsi="Times New Roman" w:cs="Times New Roman"/>
          <w:sz w:val="24"/>
          <w:szCs w:val="24"/>
        </w:rPr>
        <w:t xml:space="preserve"> One may also not rule out collusion between an unscrupulous married couple, who may borrow money from a lending agency and then hide behind their joint ownership of a matrimonial home in</w:t>
      </w:r>
      <w:r w:rsidR="0006158F" w:rsidRPr="006A4727">
        <w:rPr>
          <w:rFonts w:ascii="Times New Roman" w:hAnsi="Times New Roman" w:cs="Times New Roman"/>
          <w:sz w:val="24"/>
          <w:szCs w:val="24"/>
        </w:rPr>
        <w:t xml:space="preserve"> </w:t>
      </w:r>
      <w:r w:rsidR="008F0198" w:rsidRPr="006A4727">
        <w:rPr>
          <w:rFonts w:ascii="Times New Roman" w:hAnsi="Times New Roman" w:cs="Times New Roman"/>
          <w:sz w:val="24"/>
          <w:szCs w:val="24"/>
        </w:rPr>
        <w:t>order to frustrate the creditor’s efforts to recover its money.</w:t>
      </w:r>
      <w:r w:rsidR="00160578" w:rsidRPr="006A4727">
        <w:rPr>
          <w:rFonts w:ascii="Times New Roman" w:hAnsi="Times New Roman" w:cs="Times New Roman"/>
          <w:sz w:val="24"/>
          <w:szCs w:val="24"/>
        </w:rPr>
        <w:t xml:space="preserve"> </w:t>
      </w:r>
      <w:r w:rsidR="008F0198" w:rsidRPr="006A4727">
        <w:rPr>
          <w:rFonts w:ascii="Times New Roman" w:hAnsi="Times New Roman" w:cs="Times New Roman"/>
          <w:sz w:val="24"/>
          <w:szCs w:val="24"/>
        </w:rPr>
        <w:t xml:space="preserve">Furthermore, it must be accepted that the second respondent was unable to find any other property belonging to the first respondent that could have been attached and sold in execution </w:t>
      </w:r>
      <w:r w:rsidR="009562E0" w:rsidRPr="006A4727">
        <w:rPr>
          <w:rFonts w:ascii="Times New Roman" w:hAnsi="Times New Roman" w:cs="Times New Roman"/>
          <w:sz w:val="24"/>
          <w:szCs w:val="24"/>
        </w:rPr>
        <w:t>in order</w:t>
      </w:r>
      <w:r w:rsidR="008F0198" w:rsidRPr="006A4727">
        <w:rPr>
          <w:rFonts w:ascii="Times New Roman" w:hAnsi="Times New Roman" w:cs="Times New Roman"/>
          <w:sz w:val="24"/>
          <w:szCs w:val="24"/>
        </w:rPr>
        <w:t xml:space="preserve"> to raise the not inconsiderable amount that it is owed. It falls to reason that granting the relief sought by the appellant would leave the second respondent with no recourse, much to its prejudice. </w:t>
      </w:r>
      <w:r w:rsidR="00810152" w:rsidRPr="006A4727">
        <w:rPr>
          <w:rFonts w:ascii="Times New Roman" w:hAnsi="Times New Roman" w:cs="Times New Roman"/>
          <w:sz w:val="24"/>
          <w:szCs w:val="24"/>
        </w:rPr>
        <w:t>These</w:t>
      </w:r>
      <w:r w:rsidR="0006158F" w:rsidRPr="006A4727">
        <w:rPr>
          <w:rFonts w:ascii="Times New Roman" w:hAnsi="Times New Roman" w:cs="Times New Roman"/>
          <w:sz w:val="24"/>
          <w:szCs w:val="24"/>
        </w:rPr>
        <w:t xml:space="preserve"> and other related</w:t>
      </w:r>
      <w:r w:rsidR="00810152" w:rsidRPr="006A4727">
        <w:rPr>
          <w:rFonts w:ascii="Times New Roman" w:hAnsi="Times New Roman" w:cs="Times New Roman"/>
          <w:sz w:val="24"/>
          <w:szCs w:val="24"/>
        </w:rPr>
        <w:t xml:space="preserve"> </w:t>
      </w:r>
      <w:r w:rsidR="009562E0" w:rsidRPr="006A4727">
        <w:rPr>
          <w:rFonts w:ascii="Times New Roman" w:hAnsi="Times New Roman" w:cs="Times New Roman"/>
          <w:sz w:val="24"/>
          <w:szCs w:val="24"/>
        </w:rPr>
        <w:t xml:space="preserve">matters are </w:t>
      </w:r>
      <w:r w:rsidR="00810152" w:rsidRPr="006A4727">
        <w:rPr>
          <w:rFonts w:ascii="Times New Roman" w:hAnsi="Times New Roman" w:cs="Times New Roman"/>
          <w:sz w:val="24"/>
          <w:szCs w:val="24"/>
        </w:rPr>
        <w:t>weighty</w:t>
      </w:r>
      <w:r w:rsidR="0006158F" w:rsidRPr="006A4727">
        <w:rPr>
          <w:rFonts w:ascii="Times New Roman" w:hAnsi="Times New Roman" w:cs="Times New Roman"/>
          <w:sz w:val="24"/>
          <w:szCs w:val="24"/>
        </w:rPr>
        <w:t xml:space="preserve"> and complex. They need proper consideration</w:t>
      </w:r>
      <w:r w:rsidR="00810152" w:rsidRPr="006A4727">
        <w:rPr>
          <w:rFonts w:ascii="Times New Roman" w:hAnsi="Times New Roman" w:cs="Times New Roman"/>
          <w:sz w:val="24"/>
          <w:szCs w:val="24"/>
        </w:rPr>
        <w:t xml:space="preserve"> before such a fundamental change to the common law as is sought by the appellant can be </w:t>
      </w:r>
      <w:proofErr w:type="gramStart"/>
      <w:r w:rsidR="00810152" w:rsidRPr="006A4727">
        <w:rPr>
          <w:rFonts w:ascii="Times New Roman" w:hAnsi="Times New Roman" w:cs="Times New Roman"/>
          <w:sz w:val="24"/>
          <w:szCs w:val="24"/>
        </w:rPr>
        <w:t>effected</w:t>
      </w:r>
      <w:proofErr w:type="gramEnd"/>
      <w:r w:rsidR="00810152" w:rsidRPr="006A4727">
        <w:rPr>
          <w:rFonts w:ascii="Times New Roman" w:hAnsi="Times New Roman" w:cs="Times New Roman"/>
          <w:sz w:val="24"/>
          <w:szCs w:val="24"/>
        </w:rPr>
        <w:t xml:space="preserve">, even by the Legislature should it be so persuaded. </w:t>
      </w:r>
      <w:r w:rsidR="003222E2" w:rsidRPr="006A4727">
        <w:rPr>
          <w:rFonts w:ascii="Times New Roman" w:hAnsi="Times New Roman" w:cs="Times New Roman"/>
          <w:sz w:val="24"/>
          <w:szCs w:val="24"/>
        </w:rPr>
        <w:t>The Judiciary by nature, lacks the resources or any capacity to undertake such a task.</w:t>
      </w:r>
    </w:p>
    <w:p w:rsidR="00810152" w:rsidRPr="006A4727" w:rsidRDefault="00810152" w:rsidP="00160578">
      <w:pPr>
        <w:spacing w:after="0" w:line="480" w:lineRule="auto"/>
        <w:ind w:left="720" w:hanging="720"/>
        <w:jc w:val="both"/>
        <w:rPr>
          <w:rFonts w:ascii="Times New Roman" w:hAnsi="Times New Roman" w:cs="Times New Roman"/>
          <w:sz w:val="24"/>
          <w:szCs w:val="24"/>
        </w:rPr>
      </w:pPr>
    </w:p>
    <w:p w:rsidR="00AF332F" w:rsidRPr="006A4727" w:rsidRDefault="00810152" w:rsidP="009562E0">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[2</w:t>
      </w:r>
      <w:r w:rsidR="0006158F" w:rsidRPr="006A4727">
        <w:rPr>
          <w:rFonts w:ascii="Times New Roman" w:hAnsi="Times New Roman" w:cs="Times New Roman"/>
          <w:sz w:val="24"/>
          <w:szCs w:val="24"/>
        </w:rPr>
        <w:t>4</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8860F8" w:rsidRPr="006A4727">
        <w:rPr>
          <w:rFonts w:ascii="Times New Roman" w:hAnsi="Times New Roman" w:cs="Times New Roman"/>
          <w:sz w:val="24"/>
          <w:szCs w:val="24"/>
        </w:rPr>
        <w:t>Th</w:t>
      </w:r>
      <w:r w:rsidRPr="006A4727">
        <w:rPr>
          <w:rFonts w:ascii="Times New Roman" w:hAnsi="Times New Roman" w:cs="Times New Roman"/>
          <w:sz w:val="24"/>
          <w:szCs w:val="24"/>
        </w:rPr>
        <w:t>at being the case, it is patently evident that</w:t>
      </w:r>
      <w:r w:rsidR="008860F8" w:rsidRPr="006A4727">
        <w:rPr>
          <w:rFonts w:ascii="Times New Roman" w:hAnsi="Times New Roman" w:cs="Times New Roman"/>
          <w:sz w:val="24"/>
          <w:szCs w:val="24"/>
        </w:rPr>
        <w:t xml:space="preserve"> granting the relief sought by the appellant, while it may solve her particular problem, </w:t>
      </w:r>
      <w:r w:rsidRPr="006A4727">
        <w:rPr>
          <w:rFonts w:ascii="Times New Roman" w:hAnsi="Times New Roman" w:cs="Times New Roman"/>
          <w:sz w:val="24"/>
          <w:szCs w:val="24"/>
        </w:rPr>
        <w:t xml:space="preserve">would </w:t>
      </w:r>
      <w:r w:rsidR="008860F8" w:rsidRPr="006A4727">
        <w:rPr>
          <w:rFonts w:ascii="Times New Roman" w:hAnsi="Times New Roman" w:cs="Times New Roman"/>
          <w:sz w:val="24"/>
          <w:szCs w:val="24"/>
        </w:rPr>
        <w:t>create problem</w:t>
      </w:r>
      <w:r w:rsidR="00160578" w:rsidRPr="006A4727">
        <w:rPr>
          <w:rFonts w:ascii="Times New Roman" w:hAnsi="Times New Roman" w:cs="Times New Roman"/>
          <w:sz w:val="24"/>
          <w:szCs w:val="24"/>
        </w:rPr>
        <w:t>s</w:t>
      </w:r>
      <w:r w:rsidR="008860F8" w:rsidRPr="006A4727">
        <w:rPr>
          <w:rFonts w:ascii="Times New Roman" w:hAnsi="Times New Roman" w:cs="Times New Roman"/>
          <w:sz w:val="24"/>
          <w:szCs w:val="24"/>
        </w:rPr>
        <w:t xml:space="preserve"> for </w:t>
      </w:r>
      <w:r w:rsidR="003222E2" w:rsidRPr="006A4727">
        <w:rPr>
          <w:rFonts w:ascii="Times New Roman" w:hAnsi="Times New Roman" w:cs="Times New Roman"/>
          <w:sz w:val="24"/>
          <w:szCs w:val="24"/>
        </w:rPr>
        <w:t xml:space="preserve">many </w:t>
      </w:r>
      <w:r w:rsidR="008860F8" w:rsidRPr="006A4727">
        <w:rPr>
          <w:rFonts w:ascii="Times New Roman" w:hAnsi="Times New Roman" w:cs="Times New Roman"/>
          <w:sz w:val="24"/>
          <w:szCs w:val="24"/>
        </w:rPr>
        <w:t xml:space="preserve">others on </w:t>
      </w:r>
      <w:r w:rsidR="008860F8" w:rsidRPr="006A4727">
        <w:rPr>
          <w:rFonts w:ascii="Times New Roman" w:hAnsi="Times New Roman" w:cs="Times New Roman"/>
          <w:sz w:val="24"/>
          <w:szCs w:val="24"/>
        </w:rPr>
        <w:lastRenderedPageBreak/>
        <w:t xml:space="preserve">whom </w:t>
      </w:r>
      <w:r w:rsidR="00160578" w:rsidRPr="006A4727">
        <w:rPr>
          <w:rFonts w:ascii="Times New Roman" w:hAnsi="Times New Roman" w:cs="Times New Roman"/>
          <w:sz w:val="24"/>
          <w:szCs w:val="24"/>
        </w:rPr>
        <w:t xml:space="preserve">it </w:t>
      </w:r>
      <w:r w:rsidR="003222E2" w:rsidRPr="006A4727">
        <w:rPr>
          <w:rFonts w:ascii="Times New Roman" w:hAnsi="Times New Roman" w:cs="Times New Roman"/>
          <w:sz w:val="24"/>
          <w:szCs w:val="24"/>
        </w:rPr>
        <w:t xml:space="preserve">would </w:t>
      </w:r>
      <w:r w:rsidR="00160578" w:rsidRPr="006A4727">
        <w:rPr>
          <w:rFonts w:ascii="Times New Roman" w:hAnsi="Times New Roman" w:cs="Times New Roman"/>
          <w:sz w:val="24"/>
          <w:szCs w:val="24"/>
        </w:rPr>
        <w:t>impact.</w:t>
      </w:r>
      <w:r w:rsidRPr="006A4727">
        <w:rPr>
          <w:rFonts w:ascii="Times New Roman" w:hAnsi="Times New Roman" w:cs="Times New Roman"/>
          <w:sz w:val="24"/>
          <w:szCs w:val="24"/>
        </w:rPr>
        <w:t xml:space="preserve"> It is not the type of relief that the court may properly grant. </w:t>
      </w:r>
      <w:r w:rsidR="00160578" w:rsidRPr="006A4727">
        <w:rPr>
          <w:rFonts w:ascii="Times New Roman" w:hAnsi="Times New Roman" w:cs="Times New Roman"/>
          <w:sz w:val="24"/>
          <w:szCs w:val="24"/>
        </w:rPr>
        <w:t xml:space="preserve">This </w:t>
      </w:r>
      <w:r w:rsidR="00DD2821" w:rsidRPr="006A4727">
        <w:rPr>
          <w:rFonts w:ascii="Times New Roman" w:hAnsi="Times New Roman" w:cs="Times New Roman"/>
          <w:sz w:val="24"/>
          <w:szCs w:val="24"/>
        </w:rPr>
        <w:t xml:space="preserve">dilemma </w:t>
      </w:r>
      <w:r w:rsidR="00160578" w:rsidRPr="006A4727">
        <w:rPr>
          <w:rFonts w:ascii="Times New Roman" w:hAnsi="Times New Roman" w:cs="Times New Roman"/>
          <w:sz w:val="24"/>
          <w:szCs w:val="24"/>
        </w:rPr>
        <w:t xml:space="preserve">is aptly captured </w:t>
      </w:r>
      <w:r w:rsidR="00DD2821" w:rsidRPr="006A4727">
        <w:rPr>
          <w:rFonts w:ascii="Times New Roman" w:hAnsi="Times New Roman" w:cs="Times New Roman"/>
          <w:sz w:val="24"/>
          <w:szCs w:val="24"/>
        </w:rPr>
        <w:t xml:space="preserve">by </w:t>
      </w:r>
      <w:r w:rsidR="0079609C" w:rsidRPr="006A4727">
        <w:rPr>
          <w:rFonts w:ascii="Times New Roman" w:hAnsi="Times New Roman" w:cs="Times New Roman"/>
          <w:sz w:val="24"/>
          <w:szCs w:val="24"/>
        </w:rPr>
        <w:t>FRANKFURTER</w:t>
      </w:r>
      <w:r w:rsidR="00AF332F" w:rsidRPr="006A4727">
        <w:rPr>
          <w:rFonts w:ascii="Times New Roman" w:hAnsi="Times New Roman" w:cs="Times New Roman"/>
          <w:sz w:val="24"/>
          <w:szCs w:val="24"/>
        </w:rPr>
        <w:t xml:space="preserve"> J </w:t>
      </w:r>
      <w:r w:rsidR="00160578" w:rsidRPr="006A4727">
        <w:rPr>
          <w:rFonts w:ascii="Times New Roman" w:hAnsi="Times New Roman" w:cs="Times New Roman"/>
          <w:sz w:val="24"/>
          <w:szCs w:val="24"/>
        </w:rPr>
        <w:t xml:space="preserve">in the USA case of </w:t>
      </w:r>
      <w:proofErr w:type="spellStart"/>
      <w:r w:rsidR="00160578" w:rsidRPr="006A4727">
        <w:rPr>
          <w:rFonts w:ascii="Times New Roman" w:hAnsi="Times New Roman" w:cs="Times New Roman"/>
          <w:i/>
          <w:sz w:val="24"/>
          <w:szCs w:val="24"/>
        </w:rPr>
        <w:t>Sherrer</w:t>
      </w:r>
      <w:proofErr w:type="spellEnd"/>
      <w:r w:rsidR="00160578" w:rsidRPr="006A4727">
        <w:rPr>
          <w:rFonts w:ascii="Times New Roman" w:hAnsi="Times New Roman" w:cs="Times New Roman"/>
          <w:i/>
          <w:sz w:val="24"/>
          <w:szCs w:val="24"/>
        </w:rPr>
        <w:t xml:space="preserve"> v </w:t>
      </w:r>
      <w:proofErr w:type="spellStart"/>
      <w:r w:rsidR="00160578" w:rsidRPr="006A4727">
        <w:rPr>
          <w:rFonts w:ascii="Times New Roman" w:hAnsi="Times New Roman" w:cs="Times New Roman"/>
          <w:i/>
          <w:sz w:val="24"/>
          <w:szCs w:val="24"/>
        </w:rPr>
        <w:t>Sherrer</w:t>
      </w:r>
      <w:proofErr w:type="spellEnd"/>
      <w:r w:rsidR="00160578" w:rsidRPr="006A4727">
        <w:rPr>
          <w:rFonts w:ascii="Times New Roman" w:hAnsi="Times New Roman" w:cs="Times New Roman"/>
          <w:i/>
          <w:sz w:val="24"/>
          <w:szCs w:val="24"/>
        </w:rPr>
        <w:t xml:space="preserve"> </w:t>
      </w:r>
      <w:r w:rsidR="00160578" w:rsidRPr="006A4727">
        <w:rPr>
          <w:rFonts w:ascii="Times New Roman" w:hAnsi="Times New Roman" w:cs="Times New Roman"/>
          <w:sz w:val="24"/>
          <w:szCs w:val="24"/>
        </w:rPr>
        <w:t>334 US 343, 366 (1948), as follows</w:t>
      </w:r>
      <w:r w:rsidR="009562E0" w:rsidRPr="006A4727">
        <w:rPr>
          <w:rFonts w:ascii="Times New Roman" w:hAnsi="Times New Roman" w:cs="Times New Roman"/>
          <w:sz w:val="24"/>
          <w:szCs w:val="24"/>
        </w:rPr>
        <w:t>:</w:t>
      </w:r>
    </w:p>
    <w:p w:rsidR="002F72BC" w:rsidRDefault="009562E0" w:rsidP="00DD2821">
      <w:pPr>
        <w:spacing w:after="0" w:line="240" w:lineRule="auto"/>
        <w:ind w:left="1440"/>
        <w:jc w:val="both"/>
        <w:rPr>
          <w:rFonts w:ascii="Times New Roman" w:hAnsi="Times New Roman" w:cs="Times New Roman"/>
          <w:sz w:val="24"/>
          <w:szCs w:val="24"/>
        </w:rPr>
      </w:pPr>
      <w:r w:rsidRPr="006A4727">
        <w:rPr>
          <w:rFonts w:ascii="Times New Roman" w:hAnsi="Times New Roman" w:cs="Times New Roman"/>
          <w:sz w:val="24"/>
          <w:szCs w:val="24"/>
        </w:rPr>
        <w:t>“</w:t>
      </w:r>
      <w:r w:rsidR="00BD2F6C" w:rsidRPr="006A4727">
        <w:rPr>
          <w:rFonts w:ascii="Times New Roman" w:hAnsi="Times New Roman" w:cs="Times New Roman"/>
          <w:sz w:val="24"/>
          <w:szCs w:val="24"/>
        </w:rPr>
        <w:t xml:space="preserve">Courts are not equipped to pursue the paths for discovering wise policy. A court is confined within the bounds of a particular record, and it cannot even shape the record. </w:t>
      </w:r>
      <w:r w:rsidR="00160578" w:rsidRPr="006A4727">
        <w:rPr>
          <w:rFonts w:ascii="Times New Roman" w:hAnsi="Times New Roman" w:cs="Times New Roman"/>
          <w:sz w:val="24"/>
          <w:szCs w:val="24"/>
        </w:rPr>
        <w:t xml:space="preserve">Only fragments of a social problem are seen through the narrow window of litigation. Had we </w:t>
      </w:r>
      <w:proofErr w:type="gramStart"/>
      <w:r w:rsidR="00160578" w:rsidRPr="006A4727">
        <w:rPr>
          <w:rFonts w:ascii="Times New Roman" w:hAnsi="Times New Roman" w:cs="Times New Roman"/>
          <w:sz w:val="24"/>
          <w:szCs w:val="24"/>
        </w:rPr>
        <w:t>innate</w:t>
      </w:r>
      <w:proofErr w:type="gramEnd"/>
      <w:r w:rsidR="00160578" w:rsidRPr="006A4727">
        <w:rPr>
          <w:rFonts w:ascii="Times New Roman" w:hAnsi="Times New Roman" w:cs="Times New Roman"/>
          <w:sz w:val="24"/>
          <w:szCs w:val="24"/>
        </w:rPr>
        <w:t xml:space="preserve"> or acquired u</w:t>
      </w:r>
      <w:r w:rsidR="00DD2821" w:rsidRPr="006A4727">
        <w:rPr>
          <w:rFonts w:ascii="Times New Roman" w:hAnsi="Times New Roman" w:cs="Times New Roman"/>
          <w:sz w:val="24"/>
          <w:szCs w:val="24"/>
        </w:rPr>
        <w:t>nderstanding of a social problem in its entirety, we would not have at our disposal adequate means for constructive solution</w:t>
      </w:r>
      <w:r w:rsidRPr="006A4727">
        <w:rPr>
          <w:rFonts w:ascii="Times New Roman" w:hAnsi="Times New Roman" w:cs="Times New Roman"/>
          <w:sz w:val="24"/>
          <w:szCs w:val="24"/>
        </w:rPr>
        <w:t>”</w:t>
      </w:r>
      <w:r w:rsidR="003F04E3" w:rsidRPr="006A4727">
        <w:rPr>
          <w:rFonts w:ascii="Times New Roman" w:hAnsi="Times New Roman" w:cs="Times New Roman"/>
          <w:sz w:val="24"/>
          <w:szCs w:val="24"/>
        </w:rPr>
        <w:t>.</w:t>
      </w:r>
      <w:r w:rsidR="00160578" w:rsidRPr="006A4727">
        <w:rPr>
          <w:rFonts w:ascii="Times New Roman" w:hAnsi="Times New Roman" w:cs="Times New Roman"/>
          <w:sz w:val="24"/>
          <w:szCs w:val="24"/>
        </w:rPr>
        <w:t xml:space="preserve"> </w:t>
      </w:r>
    </w:p>
    <w:p w:rsidR="00BB6138" w:rsidRPr="006A4727" w:rsidRDefault="00BB6138" w:rsidP="00DD2821">
      <w:pPr>
        <w:spacing w:after="0" w:line="240" w:lineRule="auto"/>
        <w:ind w:left="1440"/>
        <w:jc w:val="both"/>
        <w:rPr>
          <w:rFonts w:ascii="Times New Roman" w:hAnsi="Times New Roman" w:cs="Times New Roman"/>
          <w:sz w:val="24"/>
          <w:szCs w:val="24"/>
        </w:rPr>
      </w:pPr>
    </w:p>
    <w:p w:rsidR="00AD1F7F" w:rsidRPr="006A4727" w:rsidRDefault="002F72BC" w:rsidP="00BB6138">
      <w:pPr>
        <w:spacing w:after="0" w:line="24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 xml:space="preserve"> </w:t>
      </w:r>
      <w:r w:rsidR="00FA4620" w:rsidRPr="006A4727">
        <w:rPr>
          <w:rFonts w:ascii="Times New Roman" w:hAnsi="Times New Roman" w:cs="Times New Roman"/>
          <w:sz w:val="24"/>
          <w:szCs w:val="24"/>
        </w:rPr>
        <w:tab/>
      </w:r>
      <w:r w:rsidR="00BB6138">
        <w:rPr>
          <w:rFonts w:ascii="Times New Roman" w:hAnsi="Times New Roman" w:cs="Times New Roman"/>
          <w:sz w:val="24"/>
          <w:szCs w:val="24"/>
        </w:rPr>
        <w:tab/>
      </w:r>
      <w:r w:rsidR="00BB6138">
        <w:rPr>
          <w:rFonts w:ascii="Times New Roman" w:hAnsi="Times New Roman" w:cs="Times New Roman"/>
          <w:sz w:val="24"/>
          <w:szCs w:val="24"/>
        </w:rPr>
        <w:tab/>
      </w:r>
      <w:r w:rsidR="00BB6138">
        <w:rPr>
          <w:rFonts w:ascii="Times New Roman" w:hAnsi="Times New Roman" w:cs="Times New Roman"/>
          <w:sz w:val="24"/>
          <w:szCs w:val="24"/>
        </w:rPr>
        <w:tab/>
      </w:r>
    </w:p>
    <w:p w:rsidR="00AD1F7F" w:rsidRPr="006A4727" w:rsidRDefault="00AD1F7F" w:rsidP="00BD2F6C">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[25]</w:t>
      </w:r>
      <w:r w:rsidRPr="006A4727">
        <w:rPr>
          <w:rFonts w:ascii="Times New Roman" w:hAnsi="Times New Roman" w:cs="Times New Roman"/>
          <w:sz w:val="24"/>
          <w:szCs w:val="24"/>
        </w:rPr>
        <w:tab/>
        <w:t xml:space="preserve">This is in line with the sentiments of GUBBAY CJ in </w:t>
      </w:r>
      <w:r w:rsidRPr="006A4727">
        <w:rPr>
          <w:rFonts w:ascii="Times New Roman" w:hAnsi="Times New Roman" w:cs="Times New Roman"/>
          <w:i/>
          <w:sz w:val="24"/>
          <w:szCs w:val="24"/>
        </w:rPr>
        <w:t>Walker v Industrial Equity Limited</w:t>
      </w:r>
      <w:r w:rsidRPr="006A4727">
        <w:rPr>
          <w:rFonts w:ascii="Times New Roman" w:hAnsi="Times New Roman" w:cs="Times New Roman"/>
          <w:sz w:val="24"/>
          <w:szCs w:val="24"/>
        </w:rPr>
        <w:t xml:space="preserve"> 1995 (1) ZLR 87 (S) when he stated: </w:t>
      </w:r>
    </w:p>
    <w:p w:rsidR="00AD1F7F" w:rsidRPr="006A4727" w:rsidRDefault="00AD1F7F" w:rsidP="00C03350">
      <w:pPr>
        <w:spacing w:after="0" w:line="36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ab/>
      </w:r>
      <w:r w:rsidRPr="006A4727">
        <w:rPr>
          <w:rFonts w:ascii="Times New Roman" w:hAnsi="Times New Roman" w:cs="Times New Roman"/>
          <w:sz w:val="24"/>
          <w:szCs w:val="24"/>
        </w:rPr>
        <w:tab/>
        <w:t xml:space="preserve">“Almost ninety years ago in </w:t>
      </w:r>
      <w:r w:rsidRPr="006A4727">
        <w:rPr>
          <w:rFonts w:ascii="Times New Roman" w:hAnsi="Times New Roman" w:cs="Times New Roman"/>
          <w:i/>
          <w:sz w:val="24"/>
          <w:szCs w:val="24"/>
        </w:rPr>
        <w:t>Blower v V</w:t>
      </w:r>
      <w:r w:rsidR="004B6C05" w:rsidRPr="006A4727">
        <w:rPr>
          <w:rFonts w:ascii="Times New Roman" w:hAnsi="Times New Roman" w:cs="Times New Roman"/>
          <w:i/>
          <w:sz w:val="24"/>
          <w:szCs w:val="24"/>
        </w:rPr>
        <w:t xml:space="preserve">an </w:t>
      </w:r>
      <w:proofErr w:type="spellStart"/>
      <w:r w:rsidR="004B6C05" w:rsidRPr="006A4727">
        <w:rPr>
          <w:rFonts w:ascii="Times New Roman" w:hAnsi="Times New Roman" w:cs="Times New Roman"/>
          <w:i/>
          <w:sz w:val="24"/>
          <w:szCs w:val="24"/>
        </w:rPr>
        <w:t>Noorden</w:t>
      </w:r>
      <w:proofErr w:type="spellEnd"/>
      <w:r w:rsidR="004B6C05" w:rsidRPr="006A4727">
        <w:rPr>
          <w:rFonts w:ascii="Times New Roman" w:hAnsi="Times New Roman" w:cs="Times New Roman"/>
          <w:sz w:val="24"/>
          <w:szCs w:val="24"/>
        </w:rPr>
        <w:t xml:space="preserve"> 1909 </w:t>
      </w:r>
      <w:r w:rsidR="004B6C05" w:rsidRPr="006A4727">
        <w:rPr>
          <w:rFonts w:ascii="Times New Roman" w:hAnsi="Times New Roman" w:cs="Times New Roman"/>
          <w:sz w:val="24"/>
          <w:szCs w:val="24"/>
        </w:rPr>
        <w:tab/>
        <w:t xml:space="preserve">TS 890 at 905 </w:t>
      </w:r>
      <w:r w:rsidR="00BB6138">
        <w:rPr>
          <w:rFonts w:ascii="Times New Roman" w:hAnsi="Times New Roman" w:cs="Times New Roman"/>
          <w:sz w:val="24"/>
          <w:szCs w:val="24"/>
        </w:rPr>
        <w:tab/>
      </w:r>
      <w:r w:rsidR="004B6C05" w:rsidRPr="006A4727">
        <w:rPr>
          <w:rFonts w:ascii="Times New Roman" w:hAnsi="Times New Roman" w:cs="Times New Roman"/>
          <w:sz w:val="24"/>
          <w:szCs w:val="24"/>
        </w:rPr>
        <w:t>INNES CJ aptly observed that:</w:t>
      </w:r>
    </w:p>
    <w:p w:rsidR="00C03350" w:rsidRPr="006A4727" w:rsidRDefault="004B6C05" w:rsidP="00C03350">
      <w:pPr>
        <w:spacing w:after="0" w:line="240" w:lineRule="auto"/>
        <w:ind w:left="720" w:hanging="720"/>
        <w:jc w:val="both"/>
        <w:rPr>
          <w:rFonts w:ascii="Times New Roman" w:hAnsi="Times New Roman" w:cs="Times New Roman"/>
          <w:sz w:val="24"/>
          <w:szCs w:val="24"/>
          <w:u w:val="single"/>
        </w:rPr>
      </w:pPr>
      <w:r w:rsidRPr="006A4727">
        <w:rPr>
          <w:rFonts w:ascii="Times New Roman" w:hAnsi="Times New Roman" w:cs="Times New Roman"/>
          <w:sz w:val="24"/>
          <w:szCs w:val="24"/>
        </w:rPr>
        <w:tab/>
      </w:r>
      <w:r w:rsidRPr="006A4727">
        <w:rPr>
          <w:rFonts w:ascii="Times New Roman" w:hAnsi="Times New Roman" w:cs="Times New Roman"/>
          <w:sz w:val="24"/>
          <w:szCs w:val="24"/>
        </w:rPr>
        <w:tab/>
      </w:r>
      <w:r w:rsidRPr="006A4727">
        <w:rPr>
          <w:rFonts w:ascii="Times New Roman" w:hAnsi="Times New Roman" w:cs="Times New Roman"/>
          <w:sz w:val="24"/>
          <w:szCs w:val="24"/>
        </w:rPr>
        <w:tab/>
        <w:t xml:space="preserve">“There comes a time in the growth of every </w:t>
      </w:r>
      <w:r w:rsidR="00BB6138" w:rsidRPr="006A4727">
        <w:rPr>
          <w:rFonts w:ascii="Times New Roman" w:hAnsi="Times New Roman" w:cs="Times New Roman"/>
          <w:sz w:val="24"/>
          <w:szCs w:val="24"/>
        </w:rPr>
        <w:t>living</w:t>
      </w:r>
      <w:r w:rsidR="00BB6138">
        <w:rPr>
          <w:rFonts w:ascii="Times New Roman" w:hAnsi="Times New Roman" w:cs="Times New Roman"/>
          <w:sz w:val="24"/>
          <w:szCs w:val="24"/>
        </w:rPr>
        <w:t xml:space="preserve"> system</w:t>
      </w:r>
      <w:r w:rsidR="00C03350" w:rsidRPr="006A4727">
        <w:rPr>
          <w:rFonts w:ascii="Times New Roman" w:hAnsi="Times New Roman" w:cs="Times New Roman"/>
          <w:sz w:val="24"/>
          <w:szCs w:val="24"/>
        </w:rPr>
        <w:t xml:space="preserve"> of law when </w:t>
      </w:r>
      <w:r w:rsidR="00BB6138">
        <w:rPr>
          <w:rFonts w:ascii="Times New Roman" w:hAnsi="Times New Roman" w:cs="Times New Roman"/>
          <w:sz w:val="24"/>
          <w:szCs w:val="24"/>
        </w:rPr>
        <w:tab/>
      </w:r>
      <w:r w:rsidR="00BB6138">
        <w:rPr>
          <w:rFonts w:ascii="Times New Roman" w:hAnsi="Times New Roman" w:cs="Times New Roman"/>
          <w:sz w:val="24"/>
          <w:szCs w:val="24"/>
        </w:rPr>
        <w:tab/>
        <w:t>old practice and ancient formulae</w:t>
      </w:r>
      <w:r w:rsidR="00C03350" w:rsidRPr="006A4727">
        <w:rPr>
          <w:rFonts w:ascii="Times New Roman" w:hAnsi="Times New Roman" w:cs="Times New Roman"/>
          <w:sz w:val="24"/>
          <w:szCs w:val="24"/>
        </w:rPr>
        <w:t xml:space="preserve"> must be modified in order to keep in </w:t>
      </w:r>
      <w:r w:rsidR="00C03350" w:rsidRPr="006A4727">
        <w:rPr>
          <w:rFonts w:ascii="Times New Roman" w:hAnsi="Times New Roman" w:cs="Times New Roman"/>
          <w:sz w:val="24"/>
          <w:szCs w:val="24"/>
        </w:rPr>
        <w:tab/>
      </w:r>
      <w:r w:rsidR="00C03350" w:rsidRPr="006A4727">
        <w:rPr>
          <w:rFonts w:ascii="Times New Roman" w:hAnsi="Times New Roman" w:cs="Times New Roman"/>
          <w:sz w:val="24"/>
          <w:szCs w:val="24"/>
        </w:rPr>
        <w:tab/>
        <w:t>touch with the exp</w:t>
      </w:r>
      <w:r w:rsidR="00BB6138">
        <w:rPr>
          <w:rFonts w:ascii="Times New Roman" w:hAnsi="Times New Roman" w:cs="Times New Roman"/>
          <w:sz w:val="24"/>
          <w:szCs w:val="24"/>
        </w:rPr>
        <w:t xml:space="preserve">ansion of legal ideas, and to </w:t>
      </w:r>
      <w:r w:rsidR="00C03350" w:rsidRPr="006A4727">
        <w:rPr>
          <w:rFonts w:ascii="Times New Roman" w:hAnsi="Times New Roman" w:cs="Times New Roman"/>
          <w:sz w:val="24"/>
          <w:szCs w:val="24"/>
        </w:rPr>
        <w:t xml:space="preserve">keep pace with the </w:t>
      </w:r>
      <w:r w:rsidR="00BB6138">
        <w:rPr>
          <w:rFonts w:ascii="Times New Roman" w:hAnsi="Times New Roman" w:cs="Times New Roman"/>
          <w:sz w:val="24"/>
          <w:szCs w:val="24"/>
        </w:rPr>
        <w:tab/>
      </w:r>
      <w:r w:rsidR="00BB6138">
        <w:rPr>
          <w:rFonts w:ascii="Times New Roman" w:hAnsi="Times New Roman" w:cs="Times New Roman"/>
          <w:sz w:val="24"/>
          <w:szCs w:val="24"/>
        </w:rPr>
        <w:tab/>
      </w:r>
      <w:r w:rsidR="00BB6138">
        <w:rPr>
          <w:rFonts w:ascii="Times New Roman" w:hAnsi="Times New Roman" w:cs="Times New Roman"/>
          <w:sz w:val="24"/>
          <w:szCs w:val="24"/>
        </w:rPr>
        <w:tab/>
        <w:t xml:space="preserve">requirements of changing </w:t>
      </w:r>
      <w:r w:rsidR="00C03350" w:rsidRPr="006A4727">
        <w:rPr>
          <w:rFonts w:ascii="Times New Roman" w:hAnsi="Times New Roman" w:cs="Times New Roman"/>
          <w:sz w:val="24"/>
          <w:szCs w:val="24"/>
        </w:rPr>
        <w:t>condition</w:t>
      </w:r>
      <w:r w:rsidR="001B49CC" w:rsidRPr="006A4727">
        <w:rPr>
          <w:rFonts w:ascii="Times New Roman" w:hAnsi="Times New Roman" w:cs="Times New Roman"/>
          <w:sz w:val="24"/>
          <w:szCs w:val="24"/>
        </w:rPr>
        <w:t>s</w:t>
      </w:r>
      <w:r w:rsidR="00C03350" w:rsidRPr="006A4727">
        <w:rPr>
          <w:rFonts w:ascii="Times New Roman" w:hAnsi="Times New Roman" w:cs="Times New Roman"/>
          <w:sz w:val="24"/>
          <w:szCs w:val="24"/>
        </w:rPr>
        <w:t xml:space="preserve">. And it is for the courts to decide </w:t>
      </w:r>
      <w:r w:rsidR="00C03350" w:rsidRPr="006A4727">
        <w:rPr>
          <w:rFonts w:ascii="Times New Roman" w:hAnsi="Times New Roman" w:cs="Times New Roman"/>
          <w:sz w:val="24"/>
          <w:szCs w:val="24"/>
        </w:rPr>
        <w:tab/>
      </w:r>
      <w:r w:rsidR="00C03350" w:rsidRPr="006A4727">
        <w:rPr>
          <w:rFonts w:ascii="Times New Roman" w:hAnsi="Times New Roman" w:cs="Times New Roman"/>
          <w:sz w:val="24"/>
          <w:szCs w:val="24"/>
        </w:rPr>
        <w:tab/>
        <w:t>when the modificati</w:t>
      </w:r>
      <w:r w:rsidR="00BB6138">
        <w:rPr>
          <w:rFonts w:ascii="Times New Roman" w:hAnsi="Times New Roman" w:cs="Times New Roman"/>
          <w:sz w:val="24"/>
          <w:szCs w:val="24"/>
        </w:rPr>
        <w:t xml:space="preserve">ons, which time has proved to </w:t>
      </w:r>
      <w:r w:rsidR="00C03350" w:rsidRPr="006A4727">
        <w:rPr>
          <w:rFonts w:ascii="Times New Roman" w:hAnsi="Times New Roman" w:cs="Times New Roman"/>
          <w:sz w:val="24"/>
          <w:szCs w:val="24"/>
        </w:rPr>
        <w:t xml:space="preserve">be desirable, are of a </w:t>
      </w:r>
      <w:r w:rsidR="00BB6138">
        <w:rPr>
          <w:rFonts w:ascii="Times New Roman" w:hAnsi="Times New Roman" w:cs="Times New Roman"/>
          <w:sz w:val="24"/>
          <w:szCs w:val="24"/>
        </w:rPr>
        <w:tab/>
      </w:r>
      <w:r w:rsidR="00BB6138">
        <w:rPr>
          <w:rFonts w:ascii="Times New Roman" w:hAnsi="Times New Roman" w:cs="Times New Roman"/>
          <w:sz w:val="24"/>
          <w:szCs w:val="24"/>
        </w:rPr>
        <w:tab/>
        <w:t xml:space="preserve">nature to be effected by </w:t>
      </w:r>
      <w:r w:rsidR="00C03350" w:rsidRPr="006A4727">
        <w:rPr>
          <w:rFonts w:ascii="Times New Roman" w:hAnsi="Times New Roman" w:cs="Times New Roman"/>
          <w:sz w:val="24"/>
          <w:szCs w:val="24"/>
        </w:rPr>
        <w:t xml:space="preserve">judicial decision </w:t>
      </w:r>
      <w:r w:rsidR="00C03350" w:rsidRPr="006A4727">
        <w:rPr>
          <w:rFonts w:ascii="Times New Roman" w:hAnsi="Times New Roman" w:cs="Times New Roman"/>
          <w:sz w:val="24"/>
          <w:szCs w:val="24"/>
          <w:u w:val="single"/>
        </w:rPr>
        <w:t xml:space="preserve">and when they are so important </w:t>
      </w:r>
      <w:r w:rsidR="00C03350" w:rsidRPr="006A4727">
        <w:rPr>
          <w:rFonts w:ascii="Times New Roman" w:hAnsi="Times New Roman" w:cs="Times New Roman"/>
          <w:sz w:val="24"/>
          <w:szCs w:val="24"/>
        </w:rPr>
        <w:tab/>
      </w:r>
      <w:r w:rsidR="00C03350" w:rsidRPr="006A4727">
        <w:rPr>
          <w:rFonts w:ascii="Times New Roman" w:hAnsi="Times New Roman" w:cs="Times New Roman"/>
          <w:sz w:val="24"/>
          <w:szCs w:val="24"/>
        </w:rPr>
        <w:tab/>
      </w:r>
      <w:r w:rsidR="00C03350" w:rsidRPr="006A4727">
        <w:rPr>
          <w:rFonts w:ascii="Times New Roman" w:hAnsi="Times New Roman" w:cs="Times New Roman"/>
          <w:sz w:val="24"/>
          <w:szCs w:val="24"/>
          <w:u w:val="single"/>
        </w:rPr>
        <w:t>or so radical that they should be left to the legislature.</w:t>
      </w:r>
      <w:r w:rsidR="00C03350" w:rsidRPr="00BB6138">
        <w:rPr>
          <w:rFonts w:ascii="Times New Roman" w:hAnsi="Times New Roman" w:cs="Times New Roman"/>
          <w:sz w:val="24"/>
          <w:szCs w:val="24"/>
        </w:rPr>
        <w:t>”</w:t>
      </w:r>
      <w:r w:rsidR="001B49CC" w:rsidRPr="00BB6138">
        <w:rPr>
          <w:rFonts w:ascii="Times New Roman" w:hAnsi="Times New Roman" w:cs="Times New Roman"/>
          <w:sz w:val="24"/>
          <w:szCs w:val="24"/>
        </w:rPr>
        <w:t xml:space="preserve"> (</w:t>
      </w:r>
      <w:r w:rsidR="001B49CC" w:rsidRPr="00BB6138">
        <w:rPr>
          <w:rFonts w:ascii="Times New Roman" w:hAnsi="Times New Roman" w:cs="Times New Roman"/>
          <w:i/>
          <w:sz w:val="24"/>
          <w:szCs w:val="24"/>
        </w:rPr>
        <w:t>my emphasis</w:t>
      </w:r>
      <w:r w:rsidR="001B49CC" w:rsidRPr="00BB6138">
        <w:rPr>
          <w:rFonts w:ascii="Times New Roman" w:hAnsi="Times New Roman" w:cs="Times New Roman"/>
          <w:sz w:val="24"/>
          <w:szCs w:val="24"/>
        </w:rPr>
        <w:t>)</w:t>
      </w:r>
    </w:p>
    <w:p w:rsidR="00C03350" w:rsidRPr="006A4727" w:rsidRDefault="00C03350" w:rsidP="00C03350">
      <w:pPr>
        <w:spacing w:after="0" w:line="480" w:lineRule="auto"/>
        <w:ind w:left="720" w:hanging="720"/>
        <w:jc w:val="both"/>
        <w:rPr>
          <w:rFonts w:ascii="Times New Roman" w:hAnsi="Times New Roman" w:cs="Times New Roman"/>
          <w:sz w:val="24"/>
          <w:szCs w:val="24"/>
        </w:rPr>
      </w:pPr>
    </w:p>
    <w:p w:rsidR="00C03350" w:rsidRPr="006A4727" w:rsidRDefault="00C03350" w:rsidP="00C03350">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ab/>
        <w:t>In my view this is a proper approach to judicial decision-making which strikes the correct balance between excessive caution, on the one hand, and judicial over-reach, on the other. HLATSHWAYO JA had occasion to comment on the same dilemma in his former life as an academic some two decades ago, thus:</w:t>
      </w:r>
    </w:p>
    <w:p w:rsidR="00AD1F7F" w:rsidRPr="006A4727" w:rsidRDefault="00561D29" w:rsidP="009D71D3">
      <w:pPr>
        <w:spacing w:after="0" w:line="240" w:lineRule="auto"/>
        <w:ind w:left="1440" w:hanging="22"/>
        <w:jc w:val="both"/>
        <w:rPr>
          <w:rFonts w:ascii="Times New Roman" w:hAnsi="Times New Roman" w:cs="Times New Roman"/>
          <w:sz w:val="24"/>
          <w:szCs w:val="24"/>
        </w:rPr>
      </w:pPr>
      <w:r w:rsidRPr="006A4727">
        <w:rPr>
          <w:rFonts w:ascii="Times New Roman" w:hAnsi="Times New Roman" w:cs="Times New Roman"/>
          <w:sz w:val="24"/>
          <w:szCs w:val="24"/>
        </w:rPr>
        <w:t xml:space="preserve">“In point of fact, though, there is no great difference between the two approaches, especially given the very limited scope of judicial law-making. However, the consequences of adopting one approach as against the other are far-reaching on the </w:t>
      </w:r>
      <w:r w:rsidR="00432241" w:rsidRPr="006A4727">
        <w:rPr>
          <w:rFonts w:ascii="Times New Roman" w:hAnsi="Times New Roman" w:cs="Times New Roman"/>
          <w:sz w:val="24"/>
          <w:szCs w:val="24"/>
        </w:rPr>
        <w:t>maint</w:t>
      </w:r>
      <w:r w:rsidR="001B49CC" w:rsidRPr="006A4727">
        <w:rPr>
          <w:rFonts w:ascii="Times New Roman" w:hAnsi="Times New Roman" w:cs="Times New Roman"/>
          <w:sz w:val="24"/>
          <w:szCs w:val="24"/>
        </w:rPr>
        <w:t>e</w:t>
      </w:r>
      <w:r w:rsidR="00432241" w:rsidRPr="006A4727">
        <w:rPr>
          <w:rFonts w:ascii="Times New Roman" w:hAnsi="Times New Roman" w:cs="Times New Roman"/>
          <w:sz w:val="24"/>
          <w:szCs w:val="24"/>
        </w:rPr>
        <w:t>nance</w:t>
      </w:r>
      <w:r w:rsidRPr="006A4727">
        <w:rPr>
          <w:rFonts w:ascii="Times New Roman" w:hAnsi="Times New Roman" w:cs="Times New Roman"/>
          <w:sz w:val="24"/>
          <w:szCs w:val="24"/>
        </w:rPr>
        <w:t xml:space="preserve"> of the rule of law structure, the development and consolidation of human rights and human rights culture. To use a homely description, judicial law-making could be likened to “grazing over the fence”. Now, it is one thing when judges stretch their necks to graze on the sweet green grass bordering the judicial paddock and quite another for them to go trip, trap, trip, trap billy goat Gruff style, across the bridge to graze on the other side.</w:t>
      </w:r>
      <w:r w:rsidR="00432241" w:rsidRPr="006A4727">
        <w:rPr>
          <w:rFonts w:ascii="Times New Roman" w:hAnsi="Times New Roman" w:cs="Times New Roman"/>
          <w:sz w:val="24"/>
          <w:szCs w:val="24"/>
        </w:rPr>
        <w:t xml:space="preserve"> Then one</w:t>
      </w:r>
      <w:r w:rsidR="009D71D3" w:rsidRPr="006A4727">
        <w:rPr>
          <w:rFonts w:ascii="Times New Roman" w:hAnsi="Times New Roman" w:cs="Times New Roman"/>
          <w:sz w:val="24"/>
          <w:szCs w:val="24"/>
        </w:rPr>
        <w:t xml:space="preserve"> never </w:t>
      </w:r>
      <w:r w:rsidR="00432241" w:rsidRPr="006A4727">
        <w:rPr>
          <w:rFonts w:ascii="Times New Roman" w:hAnsi="Times New Roman" w:cs="Times New Roman"/>
          <w:sz w:val="24"/>
          <w:szCs w:val="24"/>
        </w:rPr>
        <w:t>knows what ugly tro</w:t>
      </w:r>
      <w:r w:rsidR="009D71D3" w:rsidRPr="006A4727">
        <w:rPr>
          <w:rFonts w:ascii="Times New Roman" w:hAnsi="Times New Roman" w:cs="Times New Roman"/>
          <w:sz w:val="24"/>
          <w:szCs w:val="24"/>
        </w:rPr>
        <w:t xml:space="preserve">lls they might disturb and the </w:t>
      </w:r>
      <w:r w:rsidR="00432241" w:rsidRPr="006A4727">
        <w:rPr>
          <w:rFonts w:ascii="Times New Roman" w:hAnsi="Times New Roman" w:cs="Times New Roman"/>
          <w:sz w:val="24"/>
          <w:szCs w:val="24"/>
        </w:rPr>
        <w:t>constitutional h</w:t>
      </w:r>
      <w:r w:rsidR="009D71D3" w:rsidRPr="006A4727">
        <w:rPr>
          <w:rFonts w:ascii="Times New Roman" w:hAnsi="Times New Roman" w:cs="Times New Roman"/>
          <w:sz w:val="24"/>
          <w:szCs w:val="24"/>
        </w:rPr>
        <w:t xml:space="preserve">avoc that might ensue. In this </w:t>
      </w:r>
      <w:r w:rsidR="00432241" w:rsidRPr="006A4727">
        <w:rPr>
          <w:rFonts w:ascii="Times New Roman" w:hAnsi="Times New Roman" w:cs="Times New Roman"/>
          <w:sz w:val="24"/>
          <w:szCs w:val="24"/>
        </w:rPr>
        <w:t>illustration, judicial restraint can be compared to stretching the neck a</w:t>
      </w:r>
      <w:r w:rsidR="009D71D3" w:rsidRPr="006A4727">
        <w:rPr>
          <w:rFonts w:ascii="Times New Roman" w:hAnsi="Times New Roman" w:cs="Times New Roman"/>
          <w:sz w:val="24"/>
          <w:szCs w:val="24"/>
        </w:rPr>
        <w:t xml:space="preserve">s far as it can go to graze on </w:t>
      </w:r>
      <w:r w:rsidR="00432241" w:rsidRPr="006A4727">
        <w:rPr>
          <w:rFonts w:ascii="Times New Roman" w:hAnsi="Times New Roman" w:cs="Times New Roman"/>
          <w:sz w:val="24"/>
          <w:szCs w:val="24"/>
        </w:rPr>
        <w:t xml:space="preserve">the sweet green grass, while </w:t>
      </w:r>
      <w:r w:rsidR="00432241" w:rsidRPr="006A4727">
        <w:rPr>
          <w:rFonts w:ascii="Times New Roman" w:hAnsi="Times New Roman" w:cs="Times New Roman"/>
          <w:sz w:val="24"/>
          <w:szCs w:val="24"/>
        </w:rPr>
        <w:lastRenderedPageBreak/>
        <w:t>remaining with</w:t>
      </w:r>
      <w:r w:rsidR="009D71D3" w:rsidRPr="006A4727">
        <w:rPr>
          <w:rFonts w:ascii="Times New Roman" w:hAnsi="Times New Roman" w:cs="Times New Roman"/>
          <w:sz w:val="24"/>
          <w:szCs w:val="24"/>
        </w:rPr>
        <w:t xml:space="preserve">in the </w:t>
      </w:r>
      <w:r w:rsidR="00432241" w:rsidRPr="006A4727">
        <w:rPr>
          <w:rFonts w:ascii="Times New Roman" w:hAnsi="Times New Roman" w:cs="Times New Roman"/>
          <w:sz w:val="24"/>
          <w:szCs w:val="24"/>
        </w:rPr>
        <w:t>judicial constitutiona</w:t>
      </w:r>
      <w:r w:rsidR="009D71D3" w:rsidRPr="006A4727">
        <w:rPr>
          <w:rFonts w:ascii="Times New Roman" w:hAnsi="Times New Roman" w:cs="Times New Roman"/>
          <w:sz w:val="24"/>
          <w:szCs w:val="24"/>
        </w:rPr>
        <w:t xml:space="preserve">l space, and judicial activism </w:t>
      </w:r>
      <w:r w:rsidR="00432241" w:rsidRPr="006A4727">
        <w:rPr>
          <w:rFonts w:ascii="Times New Roman" w:hAnsi="Times New Roman" w:cs="Times New Roman"/>
          <w:sz w:val="24"/>
          <w:szCs w:val="24"/>
        </w:rPr>
        <w:t xml:space="preserve">to bolting out of the </w:t>
      </w:r>
      <w:r w:rsidR="009D71D3" w:rsidRPr="006A4727">
        <w:rPr>
          <w:rFonts w:ascii="Times New Roman" w:hAnsi="Times New Roman" w:cs="Times New Roman"/>
          <w:sz w:val="24"/>
          <w:szCs w:val="24"/>
        </w:rPr>
        <w:t xml:space="preserve">paddock and going round to eat </w:t>
      </w:r>
      <w:r w:rsidR="00432241" w:rsidRPr="006A4727">
        <w:rPr>
          <w:rFonts w:ascii="Times New Roman" w:hAnsi="Times New Roman" w:cs="Times New Roman"/>
          <w:sz w:val="24"/>
          <w:szCs w:val="24"/>
        </w:rPr>
        <w:t>perhaps the very s</w:t>
      </w:r>
      <w:r w:rsidR="009D71D3" w:rsidRPr="006A4727">
        <w:rPr>
          <w:rFonts w:ascii="Times New Roman" w:hAnsi="Times New Roman" w:cs="Times New Roman"/>
          <w:sz w:val="24"/>
          <w:szCs w:val="24"/>
        </w:rPr>
        <w:t xml:space="preserve">ame grass or a little bit more </w:t>
      </w:r>
      <w:r w:rsidR="00432241" w:rsidRPr="006A4727">
        <w:rPr>
          <w:rFonts w:ascii="Times New Roman" w:hAnsi="Times New Roman" w:cs="Times New Roman"/>
          <w:sz w:val="24"/>
          <w:szCs w:val="24"/>
        </w:rPr>
        <w:t>further afield. The extr</w:t>
      </w:r>
      <w:r w:rsidR="009D71D3" w:rsidRPr="006A4727">
        <w:rPr>
          <w:rFonts w:ascii="Times New Roman" w:hAnsi="Times New Roman" w:cs="Times New Roman"/>
          <w:sz w:val="24"/>
          <w:szCs w:val="24"/>
        </w:rPr>
        <w:t xml:space="preserve">a mouthful of grass, I submit, </w:t>
      </w:r>
      <w:r w:rsidR="00432241" w:rsidRPr="006A4727">
        <w:rPr>
          <w:rFonts w:ascii="Times New Roman" w:hAnsi="Times New Roman" w:cs="Times New Roman"/>
          <w:sz w:val="24"/>
          <w:szCs w:val="24"/>
        </w:rPr>
        <w:t>is not worth the consternation tha</w:t>
      </w:r>
      <w:r w:rsidR="009D71D3" w:rsidRPr="006A4727">
        <w:rPr>
          <w:rFonts w:ascii="Times New Roman" w:hAnsi="Times New Roman" w:cs="Times New Roman"/>
          <w:sz w:val="24"/>
          <w:szCs w:val="24"/>
        </w:rPr>
        <w:t xml:space="preserve">t the act of bolting </w:t>
      </w:r>
      <w:r w:rsidR="00432241" w:rsidRPr="006A4727">
        <w:rPr>
          <w:rFonts w:ascii="Times New Roman" w:hAnsi="Times New Roman" w:cs="Times New Roman"/>
          <w:sz w:val="24"/>
          <w:szCs w:val="24"/>
        </w:rPr>
        <w:t>out of the judicial enclosure causes!”</w:t>
      </w:r>
      <w:r w:rsidR="00735D33">
        <w:rPr>
          <w:rFonts w:ascii="Times New Roman" w:hAnsi="Times New Roman" w:cs="Times New Roman"/>
          <w:sz w:val="24"/>
          <w:szCs w:val="24"/>
        </w:rPr>
        <w:t xml:space="preserve"> </w:t>
      </w:r>
      <w:r w:rsidR="00735D33">
        <w:rPr>
          <w:rStyle w:val="FootnoteReference"/>
          <w:rFonts w:ascii="Times New Roman" w:hAnsi="Times New Roman" w:cs="Times New Roman"/>
          <w:sz w:val="24"/>
          <w:szCs w:val="24"/>
        </w:rPr>
        <w:footnoteReference w:id="3"/>
      </w:r>
    </w:p>
    <w:p w:rsidR="00AD1F7F" w:rsidRPr="006A4727" w:rsidRDefault="00AD1F7F" w:rsidP="00432241">
      <w:pPr>
        <w:spacing w:after="0" w:line="480" w:lineRule="auto"/>
        <w:jc w:val="both"/>
        <w:rPr>
          <w:rFonts w:ascii="Times New Roman" w:hAnsi="Times New Roman" w:cs="Times New Roman"/>
          <w:sz w:val="24"/>
          <w:szCs w:val="24"/>
        </w:rPr>
      </w:pPr>
    </w:p>
    <w:p w:rsidR="001B49CC" w:rsidRPr="006A4727" w:rsidRDefault="00BD2F6C" w:rsidP="00BD2F6C">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[2</w:t>
      </w:r>
      <w:r w:rsidR="00432241" w:rsidRPr="006A4727">
        <w:rPr>
          <w:rFonts w:ascii="Times New Roman" w:hAnsi="Times New Roman" w:cs="Times New Roman"/>
          <w:sz w:val="24"/>
          <w:szCs w:val="24"/>
        </w:rPr>
        <w:t>6</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0B2296" w:rsidRPr="006A4727">
        <w:rPr>
          <w:rFonts w:ascii="Times New Roman" w:hAnsi="Times New Roman" w:cs="Times New Roman"/>
          <w:sz w:val="24"/>
          <w:szCs w:val="24"/>
        </w:rPr>
        <w:t xml:space="preserve">It is not to be denied </w:t>
      </w:r>
      <w:r w:rsidRPr="006A4727">
        <w:rPr>
          <w:rFonts w:ascii="Times New Roman" w:hAnsi="Times New Roman" w:cs="Times New Roman"/>
          <w:sz w:val="24"/>
          <w:szCs w:val="24"/>
        </w:rPr>
        <w:t>that the relief sought by the appellant is one that would resonate with women’s rights activists and many married women who jointly own matrimonial property with their husbands</w:t>
      </w:r>
      <w:r w:rsidR="000B2296" w:rsidRPr="006A4727">
        <w:rPr>
          <w:rFonts w:ascii="Times New Roman" w:hAnsi="Times New Roman" w:cs="Times New Roman"/>
          <w:sz w:val="24"/>
          <w:szCs w:val="24"/>
        </w:rPr>
        <w:t xml:space="preserve">. This is because it would </w:t>
      </w:r>
      <w:r w:rsidR="003F04E3" w:rsidRPr="006A4727">
        <w:rPr>
          <w:rFonts w:ascii="Times New Roman" w:hAnsi="Times New Roman" w:cs="Times New Roman"/>
          <w:sz w:val="24"/>
          <w:szCs w:val="24"/>
        </w:rPr>
        <w:t xml:space="preserve">deal </w:t>
      </w:r>
      <w:r w:rsidR="000B2296" w:rsidRPr="006A4727">
        <w:rPr>
          <w:rFonts w:ascii="Times New Roman" w:hAnsi="Times New Roman" w:cs="Times New Roman"/>
          <w:sz w:val="24"/>
          <w:szCs w:val="24"/>
        </w:rPr>
        <w:t>a killing blow</w:t>
      </w:r>
      <w:r w:rsidRPr="006A4727">
        <w:rPr>
          <w:rFonts w:ascii="Times New Roman" w:hAnsi="Times New Roman" w:cs="Times New Roman"/>
          <w:sz w:val="24"/>
          <w:szCs w:val="24"/>
        </w:rPr>
        <w:t xml:space="preserve"> </w:t>
      </w:r>
      <w:r w:rsidR="003F04E3" w:rsidRPr="006A4727">
        <w:rPr>
          <w:rFonts w:ascii="Times New Roman" w:hAnsi="Times New Roman" w:cs="Times New Roman"/>
          <w:sz w:val="24"/>
          <w:szCs w:val="24"/>
        </w:rPr>
        <w:t xml:space="preserve">to </w:t>
      </w:r>
      <w:r w:rsidRPr="006A4727">
        <w:rPr>
          <w:rFonts w:ascii="Times New Roman" w:hAnsi="Times New Roman" w:cs="Times New Roman"/>
          <w:sz w:val="24"/>
          <w:szCs w:val="24"/>
        </w:rPr>
        <w:t xml:space="preserve">one of the major social and cultural pressures </w:t>
      </w:r>
      <w:r w:rsidR="000B2296" w:rsidRPr="006A4727">
        <w:rPr>
          <w:rFonts w:ascii="Times New Roman" w:hAnsi="Times New Roman" w:cs="Times New Roman"/>
          <w:sz w:val="24"/>
          <w:szCs w:val="24"/>
        </w:rPr>
        <w:t>that serve to stifle the economic empowerment of married women</w:t>
      </w:r>
      <w:r w:rsidR="00EF5AD1" w:rsidRPr="006A4727">
        <w:rPr>
          <w:rFonts w:ascii="Times New Roman" w:hAnsi="Times New Roman" w:cs="Times New Roman"/>
          <w:sz w:val="24"/>
          <w:szCs w:val="24"/>
        </w:rPr>
        <w:t>,</w:t>
      </w:r>
      <w:r w:rsidR="000B2296" w:rsidRPr="006A4727">
        <w:rPr>
          <w:rFonts w:ascii="Times New Roman" w:hAnsi="Times New Roman" w:cs="Times New Roman"/>
          <w:sz w:val="24"/>
          <w:szCs w:val="24"/>
        </w:rPr>
        <w:t xml:space="preserve"> their access to vital resources like reliable shelter and the security that all this brings to women and families as a whole.</w:t>
      </w:r>
      <w:r w:rsidR="00FE67E4" w:rsidRPr="006A4727">
        <w:rPr>
          <w:rFonts w:ascii="Times New Roman" w:hAnsi="Times New Roman" w:cs="Times New Roman"/>
          <w:sz w:val="24"/>
          <w:szCs w:val="24"/>
        </w:rPr>
        <w:t xml:space="preserve"> I however agree with the learned judge </w:t>
      </w:r>
      <w:r w:rsidR="00FE67E4" w:rsidRPr="006A4727">
        <w:rPr>
          <w:rFonts w:ascii="Times New Roman" w:hAnsi="Times New Roman" w:cs="Times New Roman"/>
          <w:i/>
          <w:sz w:val="24"/>
          <w:szCs w:val="24"/>
        </w:rPr>
        <w:t>a quo</w:t>
      </w:r>
      <w:r w:rsidR="00FE67E4" w:rsidRPr="006A4727">
        <w:rPr>
          <w:rFonts w:ascii="Times New Roman" w:hAnsi="Times New Roman" w:cs="Times New Roman"/>
          <w:sz w:val="24"/>
          <w:szCs w:val="24"/>
        </w:rPr>
        <w:t xml:space="preserve"> and the authorities cited, that the complexity of the matter at hand and its undeniable impact on other players who are not parties to this claim, </w:t>
      </w:r>
      <w:r w:rsidR="00AF332F" w:rsidRPr="006A4727">
        <w:rPr>
          <w:rFonts w:ascii="Times New Roman" w:hAnsi="Times New Roman" w:cs="Times New Roman"/>
          <w:sz w:val="24"/>
          <w:szCs w:val="24"/>
        </w:rPr>
        <w:t xml:space="preserve">are issues </w:t>
      </w:r>
      <w:r w:rsidR="00FE67E4" w:rsidRPr="006A4727">
        <w:rPr>
          <w:rFonts w:ascii="Times New Roman" w:hAnsi="Times New Roman" w:cs="Times New Roman"/>
          <w:sz w:val="24"/>
          <w:szCs w:val="24"/>
        </w:rPr>
        <w:t xml:space="preserve">that should </w:t>
      </w:r>
      <w:r w:rsidR="009D71D3" w:rsidRPr="006A4727">
        <w:rPr>
          <w:rFonts w:ascii="Times New Roman" w:hAnsi="Times New Roman" w:cs="Times New Roman"/>
          <w:sz w:val="24"/>
          <w:szCs w:val="24"/>
        </w:rPr>
        <w:t>properly be left to the l</w:t>
      </w:r>
      <w:r w:rsidR="00FE67E4" w:rsidRPr="006A4727">
        <w:rPr>
          <w:rFonts w:ascii="Times New Roman" w:hAnsi="Times New Roman" w:cs="Times New Roman"/>
          <w:sz w:val="24"/>
          <w:szCs w:val="24"/>
        </w:rPr>
        <w:t>egislat</w:t>
      </w:r>
      <w:r w:rsidR="0006158F" w:rsidRPr="006A4727">
        <w:rPr>
          <w:rFonts w:ascii="Times New Roman" w:hAnsi="Times New Roman" w:cs="Times New Roman"/>
          <w:sz w:val="24"/>
          <w:szCs w:val="24"/>
        </w:rPr>
        <w:t>u</w:t>
      </w:r>
      <w:r w:rsidR="00FE67E4" w:rsidRPr="006A4727">
        <w:rPr>
          <w:rFonts w:ascii="Times New Roman" w:hAnsi="Times New Roman" w:cs="Times New Roman"/>
          <w:sz w:val="24"/>
          <w:szCs w:val="24"/>
        </w:rPr>
        <w:t>re</w:t>
      </w:r>
      <w:r w:rsidR="00EF5AD1" w:rsidRPr="006A4727">
        <w:rPr>
          <w:rFonts w:ascii="Times New Roman" w:hAnsi="Times New Roman" w:cs="Times New Roman"/>
          <w:sz w:val="24"/>
          <w:szCs w:val="24"/>
        </w:rPr>
        <w:t xml:space="preserve"> to address</w:t>
      </w:r>
      <w:r w:rsidR="00FE67E4" w:rsidRPr="006A4727">
        <w:rPr>
          <w:rFonts w:ascii="Times New Roman" w:hAnsi="Times New Roman" w:cs="Times New Roman"/>
          <w:sz w:val="24"/>
          <w:szCs w:val="24"/>
        </w:rPr>
        <w:t xml:space="preserve">. </w:t>
      </w:r>
      <w:r w:rsidR="00AF332F" w:rsidRPr="006A4727">
        <w:rPr>
          <w:rFonts w:ascii="Times New Roman" w:hAnsi="Times New Roman" w:cs="Times New Roman"/>
          <w:sz w:val="24"/>
          <w:szCs w:val="24"/>
        </w:rPr>
        <w:t>The issue at hand is one that,</w:t>
      </w:r>
      <w:r w:rsidR="0079609C" w:rsidRPr="006A4727">
        <w:rPr>
          <w:rFonts w:ascii="Times New Roman" w:hAnsi="Times New Roman" w:cs="Times New Roman"/>
          <w:sz w:val="24"/>
          <w:szCs w:val="24"/>
        </w:rPr>
        <w:t xml:space="preserve"> to use TSANGA </w:t>
      </w:r>
      <w:r w:rsidR="00FE67E4" w:rsidRPr="006A4727">
        <w:rPr>
          <w:rFonts w:ascii="Times New Roman" w:hAnsi="Times New Roman" w:cs="Times New Roman"/>
          <w:sz w:val="24"/>
          <w:szCs w:val="24"/>
        </w:rPr>
        <w:t>J’s words</w:t>
      </w:r>
      <w:r w:rsidR="00F60CC5">
        <w:rPr>
          <w:rFonts w:ascii="Times New Roman" w:hAnsi="Times New Roman" w:cs="Times New Roman"/>
          <w:sz w:val="24"/>
          <w:szCs w:val="24"/>
        </w:rPr>
        <w:t xml:space="preserve"> </w:t>
      </w:r>
      <w:r w:rsidR="00AF332F" w:rsidRPr="006A4727">
        <w:rPr>
          <w:rFonts w:ascii="Times New Roman" w:hAnsi="Times New Roman" w:cs="Times New Roman"/>
          <w:sz w:val="24"/>
          <w:szCs w:val="24"/>
        </w:rPr>
        <w:t>(</w:t>
      </w:r>
      <w:r w:rsidR="00AF332F" w:rsidRPr="006A4727">
        <w:rPr>
          <w:rFonts w:ascii="Times New Roman" w:hAnsi="Times New Roman" w:cs="Times New Roman"/>
          <w:i/>
          <w:sz w:val="24"/>
          <w:szCs w:val="24"/>
        </w:rPr>
        <w:t>supra</w:t>
      </w:r>
      <w:r w:rsidR="00AF332F" w:rsidRPr="006A4727">
        <w:rPr>
          <w:rFonts w:ascii="Times New Roman" w:hAnsi="Times New Roman" w:cs="Times New Roman"/>
          <w:sz w:val="24"/>
          <w:szCs w:val="24"/>
        </w:rPr>
        <w:t>)</w:t>
      </w:r>
      <w:r w:rsidR="00FE67E4" w:rsidRPr="006A4727">
        <w:rPr>
          <w:rFonts w:ascii="Times New Roman" w:hAnsi="Times New Roman" w:cs="Times New Roman"/>
          <w:sz w:val="24"/>
          <w:szCs w:val="24"/>
        </w:rPr>
        <w:t xml:space="preserve">, </w:t>
      </w:r>
      <w:r w:rsidR="00FE67E4" w:rsidRPr="006A4727">
        <w:rPr>
          <w:rFonts w:ascii="Times New Roman" w:hAnsi="Times New Roman" w:cs="Times New Roman"/>
          <w:i/>
          <w:sz w:val="24"/>
          <w:szCs w:val="24"/>
        </w:rPr>
        <w:t>‘requires informed dialogue and the legislator’s engagement with relevant stake holders on what would be realistic’</w:t>
      </w:r>
      <w:r w:rsidR="00FE67E4" w:rsidRPr="006A4727">
        <w:rPr>
          <w:rFonts w:ascii="Times New Roman" w:hAnsi="Times New Roman" w:cs="Times New Roman"/>
          <w:sz w:val="24"/>
          <w:szCs w:val="24"/>
        </w:rPr>
        <w:t xml:space="preserve">. </w:t>
      </w:r>
      <w:r w:rsidR="003F04E3" w:rsidRPr="006A4727">
        <w:rPr>
          <w:rFonts w:ascii="Times New Roman" w:hAnsi="Times New Roman" w:cs="Times New Roman"/>
          <w:sz w:val="24"/>
          <w:szCs w:val="24"/>
        </w:rPr>
        <w:t>Thus</w:t>
      </w:r>
      <w:r w:rsidR="00FE67E4" w:rsidRPr="006A4727">
        <w:rPr>
          <w:rFonts w:ascii="Times New Roman" w:hAnsi="Times New Roman" w:cs="Times New Roman"/>
          <w:sz w:val="24"/>
          <w:szCs w:val="24"/>
        </w:rPr>
        <w:t xml:space="preserve"> thorough, systematic legislation informed by </w:t>
      </w:r>
      <w:r w:rsidR="002A749F" w:rsidRPr="006A4727">
        <w:rPr>
          <w:rFonts w:ascii="Times New Roman" w:hAnsi="Times New Roman" w:cs="Times New Roman"/>
          <w:sz w:val="24"/>
          <w:szCs w:val="24"/>
        </w:rPr>
        <w:t xml:space="preserve">views garnered from </w:t>
      </w:r>
      <w:r w:rsidR="00FE67E4" w:rsidRPr="006A4727">
        <w:rPr>
          <w:rFonts w:ascii="Times New Roman" w:hAnsi="Times New Roman" w:cs="Times New Roman"/>
          <w:sz w:val="24"/>
          <w:szCs w:val="24"/>
        </w:rPr>
        <w:t>consultation with relevant players and stakeholders</w:t>
      </w:r>
      <w:r w:rsidR="002A749F" w:rsidRPr="006A4727">
        <w:rPr>
          <w:rFonts w:ascii="Times New Roman" w:hAnsi="Times New Roman" w:cs="Times New Roman"/>
          <w:sz w:val="24"/>
          <w:szCs w:val="24"/>
        </w:rPr>
        <w:t xml:space="preserve"> is necessary in addressing problems</w:t>
      </w:r>
      <w:r w:rsidR="003F04E3" w:rsidRPr="006A4727">
        <w:rPr>
          <w:rFonts w:ascii="Times New Roman" w:hAnsi="Times New Roman" w:cs="Times New Roman"/>
          <w:sz w:val="24"/>
          <w:szCs w:val="24"/>
        </w:rPr>
        <w:t xml:space="preserve"> like the one at hand, </w:t>
      </w:r>
      <w:r w:rsidR="002A749F" w:rsidRPr="006A4727">
        <w:rPr>
          <w:rFonts w:ascii="Times New Roman" w:hAnsi="Times New Roman" w:cs="Times New Roman"/>
          <w:sz w:val="24"/>
          <w:szCs w:val="24"/>
        </w:rPr>
        <w:t xml:space="preserve">that </w:t>
      </w:r>
      <w:r w:rsidR="003F04E3" w:rsidRPr="006A4727">
        <w:rPr>
          <w:rFonts w:ascii="Times New Roman" w:hAnsi="Times New Roman" w:cs="Times New Roman"/>
          <w:sz w:val="24"/>
          <w:szCs w:val="24"/>
        </w:rPr>
        <w:t xml:space="preserve">impinge on matters to do with </w:t>
      </w:r>
      <w:r w:rsidR="002A749F" w:rsidRPr="006A4727">
        <w:rPr>
          <w:rFonts w:ascii="Times New Roman" w:hAnsi="Times New Roman" w:cs="Times New Roman"/>
          <w:sz w:val="24"/>
          <w:szCs w:val="24"/>
        </w:rPr>
        <w:t xml:space="preserve">the country’s social and economic development. </w:t>
      </w:r>
    </w:p>
    <w:p w:rsidR="001B49CC" w:rsidRPr="006A4727" w:rsidRDefault="001B49CC" w:rsidP="00BD2F6C">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ab/>
      </w:r>
    </w:p>
    <w:p w:rsidR="00DD2821" w:rsidRPr="006A4727" w:rsidRDefault="001B49CC" w:rsidP="001B49CC">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 xml:space="preserve">I do not </w:t>
      </w:r>
      <w:r w:rsidR="00A5588A" w:rsidRPr="006A4727">
        <w:rPr>
          <w:rFonts w:ascii="Times New Roman" w:hAnsi="Times New Roman" w:cs="Times New Roman"/>
          <w:sz w:val="24"/>
          <w:szCs w:val="24"/>
        </w:rPr>
        <w:t xml:space="preserve">entertain any </w:t>
      </w:r>
      <w:r w:rsidRPr="006A4727">
        <w:rPr>
          <w:rFonts w:ascii="Times New Roman" w:hAnsi="Times New Roman" w:cs="Times New Roman"/>
          <w:sz w:val="24"/>
          <w:szCs w:val="24"/>
        </w:rPr>
        <w:t>doubt, when all is said,</w:t>
      </w:r>
      <w:r w:rsidR="00A5588A" w:rsidRPr="006A4727">
        <w:rPr>
          <w:rFonts w:ascii="Times New Roman" w:hAnsi="Times New Roman" w:cs="Times New Roman"/>
          <w:sz w:val="24"/>
          <w:szCs w:val="24"/>
        </w:rPr>
        <w:t xml:space="preserve"> </w:t>
      </w:r>
      <w:r w:rsidRPr="006A4727">
        <w:rPr>
          <w:rFonts w:ascii="Times New Roman" w:hAnsi="Times New Roman" w:cs="Times New Roman"/>
          <w:sz w:val="24"/>
          <w:szCs w:val="24"/>
        </w:rPr>
        <w:t>that the</w:t>
      </w:r>
      <w:r w:rsidR="00A5588A" w:rsidRPr="006A4727">
        <w:rPr>
          <w:rFonts w:ascii="Times New Roman" w:hAnsi="Times New Roman" w:cs="Times New Roman"/>
          <w:sz w:val="24"/>
          <w:szCs w:val="24"/>
        </w:rPr>
        <w:t xml:space="preserve"> exercise of judicial restraint is properly called for </w:t>
      </w:r>
      <w:r w:rsidR="007C5F42" w:rsidRPr="006A4727">
        <w:rPr>
          <w:rFonts w:ascii="Times New Roman" w:hAnsi="Times New Roman" w:cs="Times New Roman"/>
          <w:sz w:val="24"/>
          <w:szCs w:val="24"/>
        </w:rPr>
        <w:t xml:space="preserve">in relation to </w:t>
      </w:r>
      <w:r w:rsidR="00A5588A" w:rsidRPr="006A4727">
        <w:rPr>
          <w:rFonts w:ascii="Times New Roman" w:hAnsi="Times New Roman" w:cs="Times New Roman"/>
          <w:sz w:val="24"/>
          <w:szCs w:val="24"/>
        </w:rPr>
        <w:t xml:space="preserve">the legal changes sought </w:t>
      </w:r>
      <w:r w:rsidR="00A5588A" w:rsidRPr="006A4727">
        <w:rPr>
          <w:rFonts w:ascii="Times New Roman" w:hAnsi="Times New Roman" w:cs="Times New Roman"/>
          <w:i/>
          <w:sz w:val="24"/>
          <w:szCs w:val="24"/>
        </w:rPr>
        <w:t xml:space="preserve">in </w:t>
      </w:r>
      <w:proofErr w:type="spellStart"/>
      <w:r w:rsidR="00A5588A" w:rsidRPr="006A4727">
        <w:rPr>
          <w:rFonts w:ascii="Times New Roman" w:hAnsi="Times New Roman" w:cs="Times New Roman"/>
          <w:i/>
          <w:sz w:val="24"/>
          <w:szCs w:val="24"/>
        </w:rPr>
        <w:t>casu</w:t>
      </w:r>
      <w:proofErr w:type="spellEnd"/>
      <w:r w:rsidR="00A5588A" w:rsidRPr="006A4727">
        <w:rPr>
          <w:rFonts w:ascii="Times New Roman" w:hAnsi="Times New Roman" w:cs="Times New Roman"/>
          <w:sz w:val="24"/>
          <w:szCs w:val="24"/>
        </w:rPr>
        <w:t xml:space="preserve">. </w:t>
      </w:r>
    </w:p>
    <w:p w:rsidR="00BD2F6C" w:rsidRPr="006A4727" w:rsidRDefault="00BD2F6C" w:rsidP="009A0B42">
      <w:pPr>
        <w:spacing w:after="0" w:line="480" w:lineRule="auto"/>
        <w:jc w:val="both"/>
        <w:rPr>
          <w:rFonts w:ascii="Times New Roman" w:hAnsi="Times New Roman" w:cs="Times New Roman"/>
          <w:sz w:val="24"/>
          <w:szCs w:val="24"/>
        </w:rPr>
      </w:pPr>
      <w:r w:rsidRPr="006A4727">
        <w:rPr>
          <w:rFonts w:ascii="Times New Roman" w:hAnsi="Times New Roman" w:cs="Times New Roman"/>
          <w:sz w:val="24"/>
          <w:szCs w:val="24"/>
        </w:rPr>
        <w:tab/>
      </w:r>
    </w:p>
    <w:p w:rsidR="00A5588A" w:rsidRPr="006A4727" w:rsidRDefault="00A5588A" w:rsidP="009A0B42">
      <w:pPr>
        <w:spacing w:after="0" w:line="480" w:lineRule="auto"/>
        <w:jc w:val="both"/>
        <w:rPr>
          <w:rFonts w:ascii="Times New Roman" w:hAnsi="Times New Roman" w:cs="Times New Roman"/>
          <w:b/>
          <w:sz w:val="24"/>
          <w:szCs w:val="24"/>
        </w:rPr>
      </w:pPr>
      <w:r w:rsidRPr="006A4727">
        <w:rPr>
          <w:rFonts w:ascii="Times New Roman" w:hAnsi="Times New Roman" w:cs="Times New Roman"/>
          <w:sz w:val="24"/>
          <w:szCs w:val="24"/>
        </w:rPr>
        <w:tab/>
      </w:r>
      <w:r w:rsidR="009D71D3" w:rsidRPr="006A4727">
        <w:rPr>
          <w:rFonts w:ascii="Times New Roman" w:hAnsi="Times New Roman" w:cs="Times New Roman"/>
          <w:b/>
          <w:sz w:val="24"/>
          <w:szCs w:val="24"/>
        </w:rPr>
        <w:t xml:space="preserve">CONSTITUTIONAL ARGUMENTS </w:t>
      </w:r>
    </w:p>
    <w:p w:rsidR="009A0B42" w:rsidRPr="006A4727" w:rsidRDefault="009A0B42" w:rsidP="00E914F1">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lastRenderedPageBreak/>
        <w:t>[2</w:t>
      </w:r>
      <w:r w:rsidR="00CE58EA" w:rsidRPr="006A4727">
        <w:rPr>
          <w:rFonts w:ascii="Times New Roman" w:hAnsi="Times New Roman" w:cs="Times New Roman"/>
          <w:sz w:val="24"/>
          <w:szCs w:val="24"/>
        </w:rPr>
        <w:t>7</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3F04E3" w:rsidRPr="006A4727">
        <w:rPr>
          <w:rFonts w:ascii="Times New Roman" w:hAnsi="Times New Roman" w:cs="Times New Roman"/>
          <w:sz w:val="24"/>
          <w:szCs w:val="24"/>
        </w:rPr>
        <w:t xml:space="preserve">I do not find any merit in </w:t>
      </w:r>
      <w:r w:rsidRPr="006A4727">
        <w:rPr>
          <w:rFonts w:ascii="Times New Roman" w:hAnsi="Times New Roman" w:cs="Times New Roman"/>
          <w:sz w:val="24"/>
          <w:szCs w:val="24"/>
        </w:rPr>
        <w:t xml:space="preserve">the constitutional </w:t>
      </w:r>
      <w:r w:rsidR="003F04E3" w:rsidRPr="006A4727">
        <w:rPr>
          <w:rFonts w:ascii="Times New Roman" w:hAnsi="Times New Roman" w:cs="Times New Roman"/>
          <w:sz w:val="24"/>
          <w:szCs w:val="24"/>
        </w:rPr>
        <w:t xml:space="preserve">arguments made for the appellant. </w:t>
      </w:r>
      <w:r w:rsidR="0006158F" w:rsidRPr="006A4727">
        <w:rPr>
          <w:rFonts w:ascii="Times New Roman" w:hAnsi="Times New Roman" w:cs="Times New Roman"/>
          <w:sz w:val="24"/>
          <w:szCs w:val="24"/>
        </w:rPr>
        <w:t xml:space="preserve">The facts of the matter show </w:t>
      </w:r>
      <w:r w:rsidR="003F04E3" w:rsidRPr="006A4727">
        <w:rPr>
          <w:rFonts w:ascii="Times New Roman" w:hAnsi="Times New Roman" w:cs="Times New Roman"/>
          <w:sz w:val="24"/>
          <w:szCs w:val="24"/>
        </w:rPr>
        <w:t xml:space="preserve">that no </w:t>
      </w:r>
      <w:r w:rsidRPr="006A4727">
        <w:rPr>
          <w:rFonts w:ascii="Times New Roman" w:hAnsi="Times New Roman" w:cs="Times New Roman"/>
          <w:sz w:val="24"/>
          <w:szCs w:val="24"/>
        </w:rPr>
        <w:t xml:space="preserve">constitutional </w:t>
      </w:r>
      <w:r w:rsidR="00A308AC" w:rsidRPr="006A4727">
        <w:rPr>
          <w:rFonts w:ascii="Times New Roman" w:hAnsi="Times New Roman" w:cs="Times New Roman"/>
          <w:sz w:val="24"/>
          <w:szCs w:val="24"/>
        </w:rPr>
        <w:t xml:space="preserve">guarantees </w:t>
      </w:r>
      <w:r w:rsidRPr="006A4727">
        <w:rPr>
          <w:rFonts w:ascii="Times New Roman" w:hAnsi="Times New Roman" w:cs="Times New Roman"/>
          <w:sz w:val="24"/>
          <w:szCs w:val="24"/>
        </w:rPr>
        <w:t>in terms of equality of ri</w:t>
      </w:r>
      <w:r w:rsidR="003F04E3" w:rsidRPr="006A4727">
        <w:rPr>
          <w:rFonts w:ascii="Times New Roman" w:hAnsi="Times New Roman" w:cs="Times New Roman"/>
          <w:sz w:val="24"/>
          <w:szCs w:val="24"/>
        </w:rPr>
        <w:t xml:space="preserve">ghts during marriage, or equal </w:t>
      </w:r>
      <w:r w:rsidRPr="006A4727">
        <w:rPr>
          <w:rFonts w:ascii="Times New Roman" w:hAnsi="Times New Roman" w:cs="Times New Roman"/>
          <w:sz w:val="24"/>
          <w:szCs w:val="24"/>
        </w:rPr>
        <w:t xml:space="preserve">treatment including equal opportunities in </w:t>
      </w:r>
      <w:r w:rsidR="00A308AC" w:rsidRPr="006A4727">
        <w:rPr>
          <w:rFonts w:ascii="Times New Roman" w:hAnsi="Times New Roman" w:cs="Times New Roman"/>
          <w:sz w:val="24"/>
          <w:szCs w:val="24"/>
        </w:rPr>
        <w:t xml:space="preserve">the </w:t>
      </w:r>
      <w:r w:rsidRPr="006A4727">
        <w:rPr>
          <w:rFonts w:ascii="Times New Roman" w:hAnsi="Times New Roman" w:cs="Times New Roman"/>
          <w:sz w:val="24"/>
          <w:szCs w:val="24"/>
        </w:rPr>
        <w:t>economi</w:t>
      </w:r>
      <w:r w:rsidR="00A308AC" w:rsidRPr="006A4727">
        <w:rPr>
          <w:rFonts w:ascii="Times New Roman" w:hAnsi="Times New Roman" w:cs="Times New Roman"/>
          <w:sz w:val="24"/>
          <w:szCs w:val="24"/>
        </w:rPr>
        <w:t xml:space="preserve">c, cultural and social spheres, were infringed. Nor </w:t>
      </w:r>
      <w:r w:rsidR="003F04E3" w:rsidRPr="006A4727">
        <w:rPr>
          <w:rFonts w:ascii="Times New Roman" w:hAnsi="Times New Roman" w:cs="Times New Roman"/>
          <w:sz w:val="24"/>
          <w:szCs w:val="24"/>
        </w:rPr>
        <w:t xml:space="preserve">did </w:t>
      </w:r>
      <w:r w:rsidR="00A308AC" w:rsidRPr="006A4727">
        <w:rPr>
          <w:rFonts w:ascii="Times New Roman" w:hAnsi="Times New Roman" w:cs="Times New Roman"/>
          <w:sz w:val="24"/>
          <w:szCs w:val="24"/>
        </w:rPr>
        <w:t xml:space="preserve">this happen with respect to </w:t>
      </w:r>
      <w:r w:rsidRPr="006A4727">
        <w:rPr>
          <w:rFonts w:ascii="Times New Roman" w:hAnsi="Times New Roman" w:cs="Times New Roman"/>
          <w:sz w:val="24"/>
          <w:szCs w:val="24"/>
        </w:rPr>
        <w:t xml:space="preserve">the </w:t>
      </w:r>
      <w:r w:rsidR="003F04E3" w:rsidRPr="006A4727">
        <w:rPr>
          <w:rFonts w:ascii="Times New Roman" w:hAnsi="Times New Roman" w:cs="Times New Roman"/>
          <w:sz w:val="24"/>
          <w:szCs w:val="24"/>
        </w:rPr>
        <w:t xml:space="preserve">appellant’s </w:t>
      </w:r>
      <w:r w:rsidRPr="006A4727">
        <w:rPr>
          <w:rFonts w:ascii="Times New Roman" w:hAnsi="Times New Roman" w:cs="Times New Roman"/>
          <w:sz w:val="24"/>
          <w:szCs w:val="24"/>
        </w:rPr>
        <w:t>right to acquire property. The app</w:t>
      </w:r>
      <w:r w:rsidR="00501D8F">
        <w:rPr>
          <w:rFonts w:ascii="Times New Roman" w:hAnsi="Times New Roman" w:cs="Times New Roman"/>
          <w:sz w:val="24"/>
          <w:szCs w:val="24"/>
        </w:rPr>
        <w:t xml:space="preserve">ellant </w:t>
      </w:r>
      <w:r w:rsidR="003F04E3" w:rsidRPr="006A4727">
        <w:rPr>
          <w:rFonts w:ascii="Times New Roman" w:hAnsi="Times New Roman" w:cs="Times New Roman"/>
          <w:sz w:val="24"/>
          <w:szCs w:val="24"/>
        </w:rPr>
        <w:t xml:space="preserve">was gainfully employed, freely </w:t>
      </w:r>
      <w:r w:rsidRPr="006A4727">
        <w:rPr>
          <w:rFonts w:ascii="Times New Roman" w:hAnsi="Times New Roman" w:cs="Times New Roman"/>
          <w:sz w:val="24"/>
          <w:szCs w:val="24"/>
        </w:rPr>
        <w:t xml:space="preserve">acquired </w:t>
      </w:r>
      <w:r w:rsidR="003F04E3" w:rsidRPr="006A4727">
        <w:rPr>
          <w:rFonts w:ascii="Times New Roman" w:hAnsi="Times New Roman" w:cs="Times New Roman"/>
          <w:sz w:val="24"/>
          <w:szCs w:val="24"/>
        </w:rPr>
        <w:t>the pro</w:t>
      </w:r>
      <w:r w:rsidRPr="006A4727">
        <w:rPr>
          <w:rFonts w:ascii="Times New Roman" w:hAnsi="Times New Roman" w:cs="Times New Roman"/>
          <w:sz w:val="24"/>
          <w:szCs w:val="24"/>
        </w:rPr>
        <w:t>perty</w:t>
      </w:r>
      <w:r w:rsidR="003F04E3" w:rsidRPr="006A4727">
        <w:rPr>
          <w:rFonts w:ascii="Times New Roman" w:hAnsi="Times New Roman" w:cs="Times New Roman"/>
          <w:sz w:val="24"/>
          <w:szCs w:val="24"/>
        </w:rPr>
        <w:t xml:space="preserve"> in question, but voluntarily chose to have it registered in her and her husband’s </w:t>
      </w:r>
      <w:r w:rsidR="001965B8" w:rsidRPr="006A4727">
        <w:rPr>
          <w:rFonts w:ascii="Times New Roman" w:hAnsi="Times New Roman" w:cs="Times New Roman"/>
          <w:sz w:val="24"/>
          <w:szCs w:val="24"/>
        </w:rPr>
        <w:t xml:space="preserve">joint </w:t>
      </w:r>
      <w:r w:rsidR="003F04E3" w:rsidRPr="006A4727">
        <w:rPr>
          <w:rFonts w:ascii="Times New Roman" w:hAnsi="Times New Roman" w:cs="Times New Roman"/>
          <w:sz w:val="24"/>
          <w:szCs w:val="24"/>
        </w:rPr>
        <w:t>names</w:t>
      </w:r>
      <w:r w:rsidR="001965B8" w:rsidRPr="006A4727">
        <w:rPr>
          <w:rFonts w:ascii="Times New Roman" w:hAnsi="Times New Roman" w:cs="Times New Roman"/>
          <w:sz w:val="24"/>
          <w:szCs w:val="24"/>
        </w:rPr>
        <w:t xml:space="preserve">. </w:t>
      </w:r>
      <w:r w:rsidR="00970042" w:rsidRPr="006A4727">
        <w:rPr>
          <w:rFonts w:ascii="Times New Roman" w:hAnsi="Times New Roman" w:cs="Times New Roman"/>
          <w:sz w:val="24"/>
          <w:szCs w:val="24"/>
        </w:rPr>
        <w:t xml:space="preserve">No coercion or undue pressure on her by anyone is alleged.  </w:t>
      </w:r>
      <w:r w:rsidR="001965B8" w:rsidRPr="006A4727">
        <w:rPr>
          <w:rFonts w:ascii="Times New Roman" w:hAnsi="Times New Roman" w:cs="Times New Roman"/>
          <w:sz w:val="24"/>
          <w:szCs w:val="24"/>
        </w:rPr>
        <w:t xml:space="preserve">She therefore effectively donated one half-share of what was rightfully her property, to her husband.  It is this action that lies </w:t>
      </w:r>
      <w:r w:rsidR="003F04E3" w:rsidRPr="006A4727">
        <w:rPr>
          <w:rFonts w:ascii="Times New Roman" w:hAnsi="Times New Roman" w:cs="Times New Roman"/>
          <w:sz w:val="24"/>
          <w:szCs w:val="24"/>
        </w:rPr>
        <w:t>at the root of the problems that led to her bringing the matter to court.</w:t>
      </w:r>
      <w:r w:rsidR="00970042" w:rsidRPr="006A4727">
        <w:rPr>
          <w:rFonts w:ascii="Times New Roman" w:hAnsi="Times New Roman" w:cs="Times New Roman"/>
          <w:sz w:val="24"/>
          <w:szCs w:val="24"/>
        </w:rPr>
        <w:t xml:space="preserve"> It thus </w:t>
      </w:r>
      <w:r w:rsidR="001965B8" w:rsidRPr="006A4727">
        <w:rPr>
          <w:rFonts w:ascii="Times New Roman" w:hAnsi="Times New Roman" w:cs="Times New Roman"/>
          <w:sz w:val="24"/>
          <w:szCs w:val="24"/>
        </w:rPr>
        <w:t>becomes difficult to</w:t>
      </w:r>
      <w:r w:rsidR="00970042" w:rsidRPr="006A4727">
        <w:rPr>
          <w:rFonts w:ascii="Times New Roman" w:hAnsi="Times New Roman" w:cs="Times New Roman"/>
          <w:sz w:val="24"/>
          <w:szCs w:val="24"/>
        </w:rPr>
        <w:t xml:space="preserve"> comprehend how </w:t>
      </w:r>
      <w:r w:rsidR="0006158F" w:rsidRPr="006A4727">
        <w:rPr>
          <w:rFonts w:ascii="Times New Roman" w:hAnsi="Times New Roman" w:cs="Times New Roman"/>
          <w:sz w:val="24"/>
          <w:szCs w:val="24"/>
        </w:rPr>
        <w:t xml:space="preserve">the lawful consequences of </w:t>
      </w:r>
      <w:r w:rsidR="001965B8" w:rsidRPr="006A4727">
        <w:rPr>
          <w:rFonts w:ascii="Times New Roman" w:hAnsi="Times New Roman" w:cs="Times New Roman"/>
          <w:sz w:val="24"/>
          <w:szCs w:val="24"/>
        </w:rPr>
        <w:t>such</w:t>
      </w:r>
      <w:r w:rsidR="00AC3CF0" w:rsidRPr="006A4727">
        <w:rPr>
          <w:rFonts w:ascii="Times New Roman" w:hAnsi="Times New Roman" w:cs="Times New Roman"/>
          <w:sz w:val="24"/>
          <w:szCs w:val="24"/>
        </w:rPr>
        <w:t xml:space="preserve"> an</w:t>
      </w:r>
      <w:r w:rsidR="001965B8" w:rsidRPr="006A4727">
        <w:rPr>
          <w:rFonts w:ascii="Times New Roman" w:hAnsi="Times New Roman" w:cs="Times New Roman"/>
          <w:sz w:val="24"/>
          <w:szCs w:val="24"/>
        </w:rPr>
        <w:t xml:space="preserve"> action </w:t>
      </w:r>
      <w:r w:rsidR="00970042" w:rsidRPr="006A4727">
        <w:rPr>
          <w:rFonts w:ascii="Times New Roman" w:hAnsi="Times New Roman" w:cs="Times New Roman"/>
          <w:sz w:val="24"/>
          <w:szCs w:val="24"/>
        </w:rPr>
        <w:t xml:space="preserve">can be said to have mutated </w:t>
      </w:r>
      <w:r w:rsidR="00AC3CF0" w:rsidRPr="006A4727">
        <w:rPr>
          <w:rFonts w:ascii="Times New Roman" w:hAnsi="Times New Roman" w:cs="Times New Roman"/>
          <w:sz w:val="24"/>
          <w:szCs w:val="24"/>
        </w:rPr>
        <w:t>in</w:t>
      </w:r>
      <w:r w:rsidR="001965B8" w:rsidRPr="006A4727">
        <w:rPr>
          <w:rFonts w:ascii="Times New Roman" w:hAnsi="Times New Roman" w:cs="Times New Roman"/>
          <w:sz w:val="24"/>
          <w:szCs w:val="24"/>
        </w:rPr>
        <w:t>to an infringement of her rights to equality in marriage, to acquire property and to shelter.</w:t>
      </w:r>
    </w:p>
    <w:p w:rsidR="00E914F1" w:rsidRPr="006A4727" w:rsidRDefault="00E914F1" w:rsidP="00E914F1">
      <w:pPr>
        <w:spacing w:after="0" w:line="480" w:lineRule="auto"/>
        <w:ind w:left="720" w:hanging="720"/>
        <w:jc w:val="both"/>
        <w:rPr>
          <w:rFonts w:ascii="Times New Roman" w:hAnsi="Times New Roman" w:cs="Times New Roman"/>
          <w:sz w:val="24"/>
          <w:szCs w:val="24"/>
        </w:rPr>
      </w:pPr>
    </w:p>
    <w:p w:rsidR="00D32ED7" w:rsidRPr="006A4727" w:rsidRDefault="00FD5D12" w:rsidP="00B124D1">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[2</w:t>
      </w:r>
      <w:r w:rsidR="00CE58EA" w:rsidRPr="006A4727">
        <w:rPr>
          <w:rFonts w:ascii="Times New Roman" w:hAnsi="Times New Roman" w:cs="Times New Roman"/>
          <w:sz w:val="24"/>
          <w:szCs w:val="24"/>
        </w:rPr>
        <w:t>8</w:t>
      </w:r>
      <w:r w:rsidRPr="006A4727">
        <w:rPr>
          <w:rFonts w:ascii="Times New Roman" w:hAnsi="Times New Roman" w:cs="Times New Roman"/>
          <w:sz w:val="24"/>
          <w:szCs w:val="24"/>
        </w:rPr>
        <w:t>]</w:t>
      </w:r>
      <w:r w:rsidRPr="006A4727">
        <w:rPr>
          <w:rFonts w:ascii="Times New Roman" w:hAnsi="Times New Roman" w:cs="Times New Roman"/>
          <w:sz w:val="24"/>
          <w:szCs w:val="24"/>
        </w:rPr>
        <w:tab/>
        <w:t>When all is said, t</w:t>
      </w:r>
      <w:r w:rsidR="0050379C" w:rsidRPr="006A4727">
        <w:rPr>
          <w:rFonts w:ascii="Times New Roman" w:hAnsi="Times New Roman" w:cs="Times New Roman"/>
          <w:sz w:val="24"/>
          <w:szCs w:val="24"/>
        </w:rPr>
        <w:t>here is in my</w:t>
      </w:r>
      <w:r w:rsidR="000F0B6A" w:rsidRPr="006A4727">
        <w:rPr>
          <w:rFonts w:ascii="Times New Roman" w:hAnsi="Times New Roman" w:cs="Times New Roman"/>
          <w:sz w:val="24"/>
          <w:szCs w:val="24"/>
        </w:rPr>
        <w:t xml:space="preserve"> opinion</w:t>
      </w:r>
      <w:r w:rsidR="0050379C" w:rsidRPr="006A4727">
        <w:rPr>
          <w:rFonts w:ascii="Times New Roman" w:hAnsi="Times New Roman" w:cs="Times New Roman"/>
          <w:sz w:val="24"/>
          <w:szCs w:val="24"/>
        </w:rPr>
        <w:t>, a clear need for those who advocate for the protection of the rights of women, children and the family as whole, to lobby the Legislature to enact laws that address th</w:t>
      </w:r>
      <w:r w:rsidRPr="006A4727">
        <w:rPr>
          <w:rFonts w:ascii="Times New Roman" w:hAnsi="Times New Roman" w:cs="Times New Roman"/>
          <w:sz w:val="24"/>
          <w:szCs w:val="24"/>
        </w:rPr>
        <w:t xml:space="preserve">e problem </w:t>
      </w:r>
      <w:r w:rsidRPr="006A4727">
        <w:rPr>
          <w:rFonts w:ascii="Times New Roman" w:hAnsi="Times New Roman" w:cs="Times New Roman"/>
          <w:i/>
          <w:sz w:val="24"/>
          <w:szCs w:val="24"/>
        </w:rPr>
        <w:t xml:space="preserve">in </w:t>
      </w:r>
      <w:proofErr w:type="spellStart"/>
      <w:r w:rsidRPr="006A4727">
        <w:rPr>
          <w:rFonts w:ascii="Times New Roman" w:hAnsi="Times New Roman" w:cs="Times New Roman"/>
          <w:i/>
          <w:sz w:val="24"/>
          <w:szCs w:val="24"/>
        </w:rPr>
        <w:t>casu</w:t>
      </w:r>
      <w:proofErr w:type="spellEnd"/>
      <w:r w:rsidRPr="006A4727">
        <w:rPr>
          <w:rFonts w:ascii="Times New Roman" w:hAnsi="Times New Roman" w:cs="Times New Roman"/>
          <w:sz w:val="24"/>
          <w:szCs w:val="24"/>
        </w:rPr>
        <w:t xml:space="preserve"> </w:t>
      </w:r>
      <w:r w:rsidR="0050379C" w:rsidRPr="006A4727">
        <w:rPr>
          <w:rFonts w:ascii="Times New Roman" w:hAnsi="Times New Roman" w:cs="Times New Roman"/>
          <w:sz w:val="24"/>
          <w:szCs w:val="24"/>
        </w:rPr>
        <w:t>and similar issues.</w:t>
      </w:r>
      <w:r w:rsidR="00D32ED7" w:rsidRPr="006A4727">
        <w:rPr>
          <w:rFonts w:ascii="Times New Roman" w:hAnsi="Times New Roman" w:cs="Times New Roman"/>
          <w:sz w:val="24"/>
          <w:szCs w:val="24"/>
        </w:rPr>
        <w:t xml:space="preserve"> </w:t>
      </w:r>
      <w:r w:rsidR="00E914F1" w:rsidRPr="006A4727">
        <w:rPr>
          <w:rFonts w:ascii="Times New Roman" w:hAnsi="Times New Roman" w:cs="Times New Roman"/>
          <w:sz w:val="24"/>
          <w:szCs w:val="24"/>
        </w:rPr>
        <w:t xml:space="preserve">As indicated, I </w:t>
      </w:r>
      <w:r w:rsidR="00D32ED7" w:rsidRPr="006A4727">
        <w:rPr>
          <w:rFonts w:ascii="Times New Roman" w:hAnsi="Times New Roman" w:cs="Times New Roman"/>
          <w:sz w:val="24"/>
          <w:szCs w:val="24"/>
        </w:rPr>
        <w:t xml:space="preserve">concur with the view taken by the court </w:t>
      </w:r>
      <w:r w:rsidR="00D32ED7" w:rsidRPr="006A4727">
        <w:rPr>
          <w:rFonts w:ascii="Times New Roman" w:hAnsi="Times New Roman" w:cs="Times New Roman"/>
          <w:i/>
          <w:sz w:val="24"/>
          <w:szCs w:val="24"/>
        </w:rPr>
        <w:t>a quo</w:t>
      </w:r>
      <w:r w:rsidR="00D32ED7" w:rsidRPr="006A4727">
        <w:rPr>
          <w:rFonts w:ascii="Times New Roman" w:hAnsi="Times New Roman" w:cs="Times New Roman"/>
          <w:sz w:val="24"/>
          <w:szCs w:val="24"/>
        </w:rPr>
        <w:t xml:space="preserve">, that this is a matter to be properly dealt with by substantive law, rather than through the court taking ‘a robust approach’ in protecting women’s constitutional rights as contended for the appellant. </w:t>
      </w:r>
      <w:r w:rsidR="0050379C" w:rsidRPr="006A4727">
        <w:rPr>
          <w:rFonts w:ascii="Times New Roman" w:hAnsi="Times New Roman" w:cs="Times New Roman"/>
          <w:sz w:val="24"/>
          <w:szCs w:val="24"/>
        </w:rPr>
        <w:t>Other jurisdictions</w:t>
      </w:r>
      <w:r w:rsidR="003246A5" w:rsidRPr="006A4727">
        <w:rPr>
          <w:rFonts w:ascii="Times New Roman" w:hAnsi="Times New Roman" w:cs="Times New Roman"/>
          <w:sz w:val="24"/>
          <w:szCs w:val="24"/>
        </w:rPr>
        <w:t>, no doubt prompted by similar concerns,</w:t>
      </w:r>
      <w:r w:rsidR="0050379C" w:rsidRPr="006A4727">
        <w:rPr>
          <w:rFonts w:ascii="Times New Roman" w:hAnsi="Times New Roman" w:cs="Times New Roman"/>
          <w:sz w:val="24"/>
          <w:szCs w:val="24"/>
        </w:rPr>
        <w:t xml:space="preserve"> have successfully been </w:t>
      </w:r>
      <w:r w:rsidR="003246A5" w:rsidRPr="006A4727">
        <w:rPr>
          <w:rFonts w:ascii="Times New Roman" w:hAnsi="Times New Roman" w:cs="Times New Roman"/>
          <w:sz w:val="24"/>
          <w:szCs w:val="24"/>
        </w:rPr>
        <w:t xml:space="preserve">moved </w:t>
      </w:r>
      <w:r w:rsidR="00F50F77" w:rsidRPr="006A4727">
        <w:rPr>
          <w:rFonts w:ascii="Times New Roman" w:hAnsi="Times New Roman" w:cs="Times New Roman"/>
          <w:sz w:val="24"/>
          <w:szCs w:val="24"/>
        </w:rPr>
        <w:t xml:space="preserve">to pass legislation </w:t>
      </w:r>
      <w:r w:rsidR="00D132AD" w:rsidRPr="006A4727">
        <w:rPr>
          <w:rFonts w:ascii="Times New Roman" w:hAnsi="Times New Roman" w:cs="Times New Roman"/>
          <w:sz w:val="24"/>
          <w:szCs w:val="24"/>
        </w:rPr>
        <w:t xml:space="preserve">that </w:t>
      </w:r>
      <w:r w:rsidR="003246A5" w:rsidRPr="006A4727">
        <w:rPr>
          <w:rFonts w:ascii="Times New Roman" w:hAnsi="Times New Roman" w:cs="Times New Roman"/>
          <w:sz w:val="24"/>
          <w:szCs w:val="24"/>
        </w:rPr>
        <w:t xml:space="preserve">outlaws the </w:t>
      </w:r>
      <w:r w:rsidR="00F50F77" w:rsidRPr="006A4727">
        <w:rPr>
          <w:rFonts w:ascii="Times New Roman" w:hAnsi="Times New Roman" w:cs="Times New Roman"/>
          <w:sz w:val="24"/>
          <w:szCs w:val="24"/>
        </w:rPr>
        <w:t>alienat</w:t>
      </w:r>
      <w:r w:rsidR="003246A5" w:rsidRPr="006A4727">
        <w:rPr>
          <w:rFonts w:ascii="Times New Roman" w:hAnsi="Times New Roman" w:cs="Times New Roman"/>
          <w:sz w:val="24"/>
          <w:szCs w:val="24"/>
        </w:rPr>
        <w:t>ion</w:t>
      </w:r>
      <w:r w:rsidR="00F50F77" w:rsidRPr="006A4727">
        <w:rPr>
          <w:rFonts w:ascii="Times New Roman" w:hAnsi="Times New Roman" w:cs="Times New Roman"/>
          <w:sz w:val="24"/>
          <w:szCs w:val="24"/>
        </w:rPr>
        <w:t xml:space="preserve"> or encumb</w:t>
      </w:r>
      <w:r w:rsidR="003246A5" w:rsidRPr="006A4727">
        <w:rPr>
          <w:rFonts w:ascii="Times New Roman" w:hAnsi="Times New Roman" w:cs="Times New Roman"/>
          <w:sz w:val="24"/>
          <w:szCs w:val="24"/>
        </w:rPr>
        <w:t xml:space="preserve">rance of </w:t>
      </w:r>
      <w:r w:rsidR="00F50F77" w:rsidRPr="006A4727">
        <w:rPr>
          <w:rFonts w:ascii="Times New Roman" w:hAnsi="Times New Roman" w:cs="Times New Roman"/>
          <w:sz w:val="24"/>
          <w:szCs w:val="24"/>
        </w:rPr>
        <w:t xml:space="preserve">a matrimonial home </w:t>
      </w:r>
      <w:r w:rsidR="003246A5" w:rsidRPr="006A4727">
        <w:rPr>
          <w:rFonts w:ascii="Times New Roman" w:hAnsi="Times New Roman" w:cs="Times New Roman"/>
          <w:sz w:val="24"/>
          <w:szCs w:val="24"/>
        </w:rPr>
        <w:t xml:space="preserve">by one spouse </w:t>
      </w:r>
      <w:r w:rsidR="00F50F77" w:rsidRPr="006A4727">
        <w:rPr>
          <w:rFonts w:ascii="Times New Roman" w:hAnsi="Times New Roman" w:cs="Times New Roman"/>
          <w:sz w:val="24"/>
          <w:szCs w:val="24"/>
        </w:rPr>
        <w:t>without the consent of the other</w:t>
      </w:r>
      <w:r w:rsidR="003246A5" w:rsidRPr="006A4727">
        <w:rPr>
          <w:rFonts w:ascii="Times New Roman" w:hAnsi="Times New Roman" w:cs="Times New Roman"/>
          <w:sz w:val="24"/>
          <w:szCs w:val="24"/>
        </w:rPr>
        <w:t xml:space="preserve">. </w:t>
      </w:r>
      <w:r w:rsidR="00A308AC" w:rsidRPr="006A4727">
        <w:rPr>
          <w:rFonts w:ascii="Times New Roman" w:hAnsi="Times New Roman" w:cs="Times New Roman"/>
          <w:sz w:val="24"/>
          <w:szCs w:val="24"/>
        </w:rPr>
        <w:t xml:space="preserve">Where </w:t>
      </w:r>
      <w:r w:rsidR="003246A5" w:rsidRPr="006A4727">
        <w:rPr>
          <w:rFonts w:ascii="Times New Roman" w:hAnsi="Times New Roman" w:cs="Times New Roman"/>
          <w:sz w:val="24"/>
          <w:szCs w:val="24"/>
        </w:rPr>
        <w:t xml:space="preserve">that </w:t>
      </w:r>
      <w:proofErr w:type="gramStart"/>
      <w:r w:rsidR="003246A5" w:rsidRPr="006A4727">
        <w:rPr>
          <w:rFonts w:ascii="Times New Roman" w:hAnsi="Times New Roman" w:cs="Times New Roman"/>
          <w:sz w:val="24"/>
          <w:szCs w:val="24"/>
        </w:rPr>
        <w:t>happens</w:t>
      </w:r>
      <w:proofErr w:type="gramEnd"/>
      <w:r w:rsidR="003246A5" w:rsidRPr="006A4727">
        <w:rPr>
          <w:rFonts w:ascii="Times New Roman" w:hAnsi="Times New Roman" w:cs="Times New Roman"/>
          <w:sz w:val="24"/>
          <w:szCs w:val="24"/>
        </w:rPr>
        <w:t xml:space="preserve"> </w:t>
      </w:r>
      <w:r w:rsidR="00F50F77" w:rsidRPr="006A4727">
        <w:rPr>
          <w:rFonts w:ascii="Times New Roman" w:hAnsi="Times New Roman" w:cs="Times New Roman"/>
          <w:sz w:val="24"/>
          <w:szCs w:val="24"/>
        </w:rPr>
        <w:t xml:space="preserve">the court is empowered to set aside the transaction. In Canada (Nova Scotia), s 8 of </w:t>
      </w:r>
      <w:r w:rsidR="00B124D1" w:rsidRPr="006A4727">
        <w:rPr>
          <w:rFonts w:ascii="Times New Roman" w:hAnsi="Times New Roman" w:cs="Times New Roman"/>
          <w:sz w:val="24"/>
          <w:szCs w:val="24"/>
        </w:rPr>
        <w:t>t</w:t>
      </w:r>
      <w:r w:rsidR="00F50F77" w:rsidRPr="006A4727">
        <w:rPr>
          <w:rFonts w:ascii="Times New Roman" w:hAnsi="Times New Roman" w:cs="Times New Roman"/>
          <w:sz w:val="24"/>
          <w:szCs w:val="24"/>
        </w:rPr>
        <w:t>he</w:t>
      </w:r>
      <w:r w:rsidR="00B53C93" w:rsidRPr="006A4727">
        <w:rPr>
          <w:rFonts w:ascii="Times New Roman" w:hAnsi="Times New Roman" w:cs="Times New Roman"/>
          <w:sz w:val="24"/>
          <w:szCs w:val="24"/>
        </w:rPr>
        <w:t xml:space="preserve"> </w:t>
      </w:r>
      <w:r w:rsidR="00F50F77" w:rsidRPr="006A4727">
        <w:rPr>
          <w:rFonts w:ascii="Times New Roman" w:hAnsi="Times New Roman" w:cs="Times New Roman"/>
          <w:sz w:val="24"/>
          <w:szCs w:val="24"/>
        </w:rPr>
        <w:t>Matrimonial Property Act, provides</w:t>
      </w:r>
      <w:r w:rsidR="003246A5" w:rsidRPr="006A4727">
        <w:rPr>
          <w:rFonts w:ascii="Times New Roman" w:hAnsi="Times New Roman" w:cs="Times New Roman"/>
          <w:sz w:val="24"/>
          <w:szCs w:val="24"/>
        </w:rPr>
        <w:t xml:space="preserve"> as follows</w:t>
      </w:r>
      <w:r w:rsidR="00B124D1" w:rsidRPr="006A4727">
        <w:rPr>
          <w:rFonts w:ascii="Times New Roman" w:hAnsi="Times New Roman" w:cs="Times New Roman"/>
          <w:sz w:val="24"/>
          <w:szCs w:val="24"/>
        </w:rPr>
        <w:t>:</w:t>
      </w:r>
    </w:p>
    <w:p w:rsidR="00F50F77" w:rsidRPr="006A4727" w:rsidRDefault="00F50F77" w:rsidP="00D132AD">
      <w:pPr>
        <w:spacing w:after="0" w:line="240" w:lineRule="auto"/>
        <w:ind w:left="720" w:firstLine="720"/>
        <w:jc w:val="both"/>
        <w:rPr>
          <w:rFonts w:ascii="Times New Roman" w:hAnsi="Times New Roman" w:cs="Times New Roman"/>
          <w:sz w:val="24"/>
          <w:szCs w:val="24"/>
        </w:rPr>
      </w:pPr>
      <w:r w:rsidRPr="006A4727">
        <w:rPr>
          <w:rFonts w:ascii="Times New Roman" w:hAnsi="Times New Roman" w:cs="Times New Roman"/>
          <w:sz w:val="24"/>
          <w:szCs w:val="24"/>
        </w:rPr>
        <w:t>“</w:t>
      </w:r>
      <w:r w:rsidRPr="006A4727">
        <w:rPr>
          <w:rFonts w:ascii="Times New Roman" w:hAnsi="Times New Roman" w:cs="Times New Roman"/>
          <w:b/>
          <w:sz w:val="24"/>
          <w:szCs w:val="24"/>
        </w:rPr>
        <w:t>Disposition of matrimonial home</w:t>
      </w:r>
      <w:r w:rsidRPr="006A4727">
        <w:rPr>
          <w:rFonts w:ascii="Times New Roman" w:hAnsi="Times New Roman" w:cs="Times New Roman"/>
          <w:sz w:val="24"/>
          <w:szCs w:val="24"/>
        </w:rPr>
        <w:t xml:space="preserve"> </w:t>
      </w:r>
    </w:p>
    <w:p w:rsidR="003246A5" w:rsidRPr="006A4727" w:rsidRDefault="003246A5" w:rsidP="003246A5">
      <w:pPr>
        <w:spacing w:after="0" w:line="240" w:lineRule="auto"/>
        <w:ind w:left="2160" w:hanging="720"/>
        <w:jc w:val="both"/>
        <w:rPr>
          <w:rFonts w:ascii="Times New Roman" w:hAnsi="Times New Roman" w:cs="Times New Roman"/>
          <w:sz w:val="24"/>
          <w:szCs w:val="24"/>
        </w:rPr>
      </w:pPr>
    </w:p>
    <w:p w:rsidR="00F50F77" w:rsidRPr="006A4727" w:rsidRDefault="00F50F77" w:rsidP="003246A5">
      <w:pPr>
        <w:spacing w:after="0" w:line="240" w:lineRule="auto"/>
        <w:ind w:left="2160" w:hanging="720"/>
        <w:jc w:val="both"/>
        <w:rPr>
          <w:rFonts w:ascii="Times New Roman" w:hAnsi="Times New Roman" w:cs="Times New Roman"/>
          <w:sz w:val="24"/>
          <w:szCs w:val="24"/>
        </w:rPr>
      </w:pPr>
      <w:r w:rsidRPr="006A4727">
        <w:rPr>
          <w:rFonts w:ascii="Times New Roman" w:hAnsi="Times New Roman" w:cs="Times New Roman"/>
          <w:sz w:val="24"/>
          <w:szCs w:val="24"/>
        </w:rPr>
        <w:lastRenderedPageBreak/>
        <w:t xml:space="preserve">(1) </w:t>
      </w:r>
      <w:r w:rsidR="003246A5" w:rsidRPr="006A4727">
        <w:rPr>
          <w:rFonts w:ascii="Times New Roman" w:hAnsi="Times New Roman" w:cs="Times New Roman"/>
          <w:sz w:val="24"/>
          <w:szCs w:val="24"/>
        </w:rPr>
        <w:tab/>
      </w:r>
      <w:r w:rsidRPr="006A4727">
        <w:rPr>
          <w:rFonts w:ascii="Times New Roman" w:hAnsi="Times New Roman" w:cs="Times New Roman"/>
          <w:sz w:val="24"/>
          <w:szCs w:val="24"/>
        </w:rPr>
        <w:t>Neither spouse shall dispose of or encumber any interest in a matrimonial home unless</w:t>
      </w:r>
      <w:r w:rsidR="003246A5" w:rsidRPr="006A4727">
        <w:rPr>
          <w:rFonts w:ascii="Times New Roman" w:hAnsi="Times New Roman" w:cs="Times New Roman"/>
          <w:sz w:val="24"/>
          <w:szCs w:val="24"/>
        </w:rPr>
        <w:t>;</w:t>
      </w:r>
    </w:p>
    <w:p w:rsidR="003246A5" w:rsidRPr="006A4727" w:rsidRDefault="003246A5" w:rsidP="003246A5">
      <w:pPr>
        <w:spacing w:after="0" w:line="240" w:lineRule="auto"/>
        <w:ind w:left="1440" w:firstLine="720"/>
        <w:jc w:val="both"/>
        <w:rPr>
          <w:rFonts w:ascii="Times New Roman" w:hAnsi="Times New Roman" w:cs="Times New Roman"/>
          <w:sz w:val="24"/>
          <w:szCs w:val="24"/>
        </w:rPr>
      </w:pPr>
    </w:p>
    <w:p w:rsidR="00F50F77" w:rsidRPr="006A4727" w:rsidRDefault="00F50F77" w:rsidP="00CA217E">
      <w:pPr>
        <w:pStyle w:val="ListParagraph"/>
        <w:numPr>
          <w:ilvl w:val="0"/>
          <w:numId w:val="24"/>
        </w:numPr>
        <w:spacing w:after="0" w:line="240" w:lineRule="auto"/>
        <w:jc w:val="both"/>
        <w:rPr>
          <w:rFonts w:ascii="Times New Roman" w:hAnsi="Times New Roman" w:cs="Times New Roman"/>
          <w:sz w:val="24"/>
          <w:szCs w:val="24"/>
        </w:rPr>
      </w:pPr>
      <w:r w:rsidRPr="006A4727">
        <w:rPr>
          <w:rFonts w:ascii="Times New Roman" w:hAnsi="Times New Roman" w:cs="Times New Roman"/>
          <w:sz w:val="24"/>
          <w:szCs w:val="24"/>
        </w:rPr>
        <w:t xml:space="preserve">the other spouse consents by signing </w:t>
      </w:r>
      <w:r w:rsidR="00CA217E" w:rsidRPr="006A4727">
        <w:rPr>
          <w:rFonts w:ascii="Times New Roman" w:hAnsi="Times New Roman" w:cs="Times New Roman"/>
          <w:sz w:val="24"/>
          <w:szCs w:val="24"/>
        </w:rPr>
        <w:t xml:space="preserve">the instrument of </w:t>
      </w:r>
      <w:r w:rsidRPr="006A4727">
        <w:rPr>
          <w:rFonts w:ascii="Times New Roman" w:hAnsi="Times New Roman" w:cs="Times New Roman"/>
          <w:sz w:val="24"/>
          <w:szCs w:val="24"/>
        </w:rPr>
        <w:t xml:space="preserve">disposition or encumbrance, which consent shall not </w:t>
      </w:r>
      <w:r w:rsidR="00CA217E" w:rsidRPr="006A4727">
        <w:rPr>
          <w:rFonts w:ascii="Times New Roman" w:hAnsi="Times New Roman" w:cs="Times New Roman"/>
          <w:sz w:val="24"/>
          <w:szCs w:val="24"/>
        </w:rPr>
        <w:tab/>
      </w:r>
      <w:r w:rsidRPr="006A4727">
        <w:rPr>
          <w:rFonts w:ascii="Times New Roman" w:hAnsi="Times New Roman" w:cs="Times New Roman"/>
          <w:sz w:val="24"/>
          <w:szCs w:val="24"/>
        </w:rPr>
        <w:t>be unreasonably withheld;</w:t>
      </w:r>
    </w:p>
    <w:p w:rsidR="00D132AD" w:rsidRPr="006A4727" w:rsidRDefault="00F50F77" w:rsidP="00CA217E">
      <w:pPr>
        <w:pStyle w:val="ListParagraph"/>
        <w:numPr>
          <w:ilvl w:val="0"/>
          <w:numId w:val="24"/>
        </w:numPr>
        <w:spacing w:after="0" w:line="240" w:lineRule="auto"/>
        <w:jc w:val="both"/>
        <w:rPr>
          <w:rFonts w:ascii="Times New Roman" w:hAnsi="Times New Roman" w:cs="Times New Roman"/>
          <w:sz w:val="24"/>
          <w:szCs w:val="24"/>
        </w:rPr>
      </w:pPr>
      <w:r w:rsidRPr="006A4727">
        <w:rPr>
          <w:rFonts w:ascii="Times New Roman" w:hAnsi="Times New Roman" w:cs="Times New Roman"/>
          <w:sz w:val="24"/>
          <w:szCs w:val="24"/>
        </w:rPr>
        <w:t xml:space="preserve">the other spouse has released all </w:t>
      </w:r>
      <w:r w:rsidR="00CA217E" w:rsidRPr="006A4727">
        <w:rPr>
          <w:rFonts w:ascii="Times New Roman" w:hAnsi="Times New Roman" w:cs="Times New Roman"/>
          <w:sz w:val="24"/>
          <w:szCs w:val="24"/>
        </w:rPr>
        <w:tab/>
      </w:r>
      <w:r w:rsidRPr="006A4727">
        <w:rPr>
          <w:rFonts w:ascii="Times New Roman" w:hAnsi="Times New Roman" w:cs="Times New Roman"/>
          <w:sz w:val="24"/>
          <w:szCs w:val="24"/>
        </w:rPr>
        <w:t xml:space="preserve">rights to the matrimonial home by a </w:t>
      </w:r>
      <w:r w:rsidR="00CA217E" w:rsidRPr="006A4727">
        <w:rPr>
          <w:rFonts w:ascii="Times New Roman" w:hAnsi="Times New Roman" w:cs="Times New Roman"/>
          <w:sz w:val="24"/>
          <w:szCs w:val="24"/>
        </w:rPr>
        <w:tab/>
      </w:r>
      <w:r w:rsidRPr="006A4727">
        <w:rPr>
          <w:rFonts w:ascii="Times New Roman" w:hAnsi="Times New Roman" w:cs="Times New Roman"/>
          <w:sz w:val="24"/>
          <w:szCs w:val="24"/>
        </w:rPr>
        <w:t>separation agreement or marriage contract;</w:t>
      </w:r>
    </w:p>
    <w:p w:rsidR="00F50F77" w:rsidRPr="006A4727" w:rsidRDefault="00F50F77" w:rsidP="00CA217E">
      <w:pPr>
        <w:pStyle w:val="ListParagraph"/>
        <w:numPr>
          <w:ilvl w:val="0"/>
          <w:numId w:val="24"/>
        </w:numPr>
        <w:spacing w:after="0" w:line="240" w:lineRule="auto"/>
        <w:jc w:val="both"/>
        <w:rPr>
          <w:rFonts w:ascii="Times New Roman" w:hAnsi="Times New Roman" w:cs="Times New Roman"/>
          <w:sz w:val="24"/>
          <w:szCs w:val="24"/>
        </w:rPr>
      </w:pPr>
      <w:r w:rsidRPr="006A4727">
        <w:rPr>
          <w:rFonts w:ascii="Times New Roman" w:hAnsi="Times New Roman" w:cs="Times New Roman"/>
          <w:sz w:val="24"/>
          <w:szCs w:val="24"/>
        </w:rPr>
        <w:t>the proposed disposition or encumbrance is authorized by court order or an order has been made releasing the property as a matrimonial home; or</w:t>
      </w:r>
    </w:p>
    <w:p w:rsidR="00F50F77" w:rsidRPr="006A4727" w:rsidRDefault="00F50F77" w:rsidP="003246A5">
      <w:pPr>
        <w:pStyle w:val="ListParagraph"/>
        <w:numPr>
          <w:ilvl w:val="0"/>
          <w:numId w:val="24"/>
        </w:numPr>
        <w:spacing w:after="0" w:line="240" w:lineRule="auto"/>
        <w:jc w:val="both"/>
        <w:rPr>
          <w:rFonts w:ascii="Times New Roman" w:hAnsi="Times New Roman" w:cs="Times New Roman"/>
          <w:sz w:val="24"/>
          <w:szCs w:val="24"/>
        </w:rPr>
      </w:pPr>
      <w:r w:rsidRPr="006A4727">
        <w:rPr>
          <w:rFonts w:ascii="Times New Roman" w:hAnsi="Times New Roman" w:cs="Times New Roman"/>
          <w:sz w:val="24"/>
          <w:szCs w:val="24"/>
        </w:rPr>
        <w:t>the property is not designated as a mat</w:t>
      </w:r>
      <w:r w:rsidR="00BB6138">
        <w:rPr>
          <w:rFonts w:ascii="Times New Roman" w:hAnsi="Times New Roman" w:cs="Times New Roman"/>
          <w:sz w:val="24"/>
          <w:szCs w:val="24"/>
        </w:rPr>
        <w:t xml:space="preserve">rimonial home and an instrument </w:t>
      </w:r>
      <w:r w:rsidRPr="006A4727">
        <w:rPr>
          <w:rFonts w:ascii="Times New Roman" w:hAnsi="Times New Roman" w:cs="Times New Roman"/>
          <w:sz w:val="24"/>
          <w:szCs w:val="24"/>
        </w:rPr>
        <w:t xml:space="preserve">designating another property as a matrimonial home of the </w:t>
      </w:r>
      <w:r w:rsidR="000715CD" w:rsidRPr="006A4727">
        <w:rPr>
          <w:rFonts w:ascii="Times New Roman" w:hAnsi="Times New Roman" w:cs="Times New Roman"/>
          <w:sz w:val="24"/>
          <w:szCs w:val="24"/>
        </w:rPr>
        <w:t>s</w:t>
      </w:r>
      <w:r w:rsidRPr="006A4727">
        <w:rPr>
          <w:rFonts w:ascii="Times New Roman" w:hAnsi="Times New Roman" w:cs="Times New Roman"/>
          <w:sz w:val="24"/>
          <w:szCs w:val="24"/>
        </w:rPr>
        <w:t>pouses is registered and not cancelled.</w:t>
      </w:r>
    </w:p>
    <w:p w:rsidR="00D132AD" w:rsidRPr="006A4727" w:rsidRDefault="00D132AD" w:rsidP="00D132AD">
      <w:pPr>
        <w:spacing w:after="0" w:line="240" w:lineRule="auto"/>
        <w:ind w:left="720"/>
        <w:jc w:val="both"/>
        <w:rPr>
          <w:rFonts w:ascii="Times New Roman" w:hAnsi="Times New Roman" w:cs="Times New Roman"/>
          <w:sz w:val="24"/>
          <w:szCs w:val="24"/>
        </w:rPr>
      </w:pPr>
    </w:p>
    <w:p w:rsidR="000715CD" w:rsidRPr="006A4727" w:rsidRDefault="00F50F77" w:rsidP="000715CD">
      <w:pPr>
        <w:spacing w:after="0" w:line="240" w:lineRule="auto"/>
        <w:ind w:left="720" w:firstLine="720"/>
        <w:jc w:val="both"/>
        <w:rPr>
          <w:rFonts w:ascii="Times New Roman" w:hAnsi="Times New Roman" w:cs="Times New Roman"/>
          <w:sz w:val="24"/>
          <w:szCs w:val="24"/>
        </w:rPr>
      </w:pPr>
      <w:r w:rsidRPr="006A4727">
        <w:rPr>
          <w:rFonts w:ascii="Times New Roman" w:hAnsi="Times New Roman" w:cs="Times New Roman"/>
          <w:b/>
          <w:sz w:val="24"/>
          <w:szCs w:val="24"/>
        </w:rPr>
        <w:t>Disposition contrary to subsection</w:t>
      </w:r>
      <w:r w:rsidRPr="006A4727">
        <w:rPr>
          <w:rFonts w:ascii="Times New Roman" w:hAnsi="Times New Roman" w:cs="Times New Roman"/>
          <w:sz w:val="24"/>
          <w:szCs w:val="24"/>
        </w:rPr>
        <w:t xml:space="preserve"> (1)</w:t>
      </w:r>
    </w:p>
    <w:p w:rsidR="000715CD" w:rsidRPr="006A4727" w:rsidRDefault="000715CD" w:rsidP="000715CD">
      <w:pPr>
        <w:spacing w:after="0" w:line="240" w:lineRule="auto"/>
        <w:ind w:left="720" w:firstLine="720"/>
        <w:jc w:val="both"/>
        <w:rPr>
          <w:rFonts w:ascii="Times New Roman" w:hAnsi="Times New Roman" w:cs="Times New Roman"/>
          <w:sz w:val="24"/>
          <w:szCs w:val="24"/>
        </w:rPr>
      </w:pPr>
    </w:p>
    <w:p w:rsidR="00F50F77" w:rsidRPr="00BB6138" w:rsidRDefault="00F50F77" w:rsidP="00BB6138">
      <w:pPr>
        <w:spacing w:after="0" w:line="240" w:lineRule="auto"/>
        <w:ind w:left="1440"/>
        <w:jc w:val="both"/>
        <w:rPr>
          <w:rFonts w:ascii="Times New Roman" w:hAnsi="Times New Roman" w:cs="Times New Roman"/>
          <w:sz w:val="24"/>
          <w:szCs w:val="24"/>
          <w:u w:val="single"/>
        </w:rPr>
      </w:pPr>
      <w:r w:rsidRPr="006A4727">
        <w:rPr>
          <w:rFonts w:ascii="Times New Roman" w:hAnsi="Times New Roman" w:cs="Times New Roman"/>
          <w:sz w:val="24"/>
          <w:szCs w:val="24"/>
        </w:rPr>
        <w:t xml:space="preserve">(2) </w:t>
      </w:r>
      <w:r w:rsidR="000715CD" w:rsidRPr="006A4727">
        <w:rPr>
          <w:rFonts w:ascii="Times New Roman" w:hAnsi="Times New Roman" w:cs="Times New Roman"/>
          <w:sz w:val="24"/>
          <w:szCs w:val="24"/>
        </w:rPr>
        <w:tab/>
      </w:r>
      <w:r w:rsidRPr="006A4727">
        <w:rPr>
          <w:rFonts w:ascii="Times New Roman" w:hAnsi="Times New Roman" w:cs="Times New Roman"/>
          <w:sz w:val="24"/>
          <w:szCs w:val="24"/>
        </w:rPr>
        <w:t>Where a spouse disposes of or encumbers an interest in a matrimonial</w:t>
      </w:r>
      <w:r w:rsidR="0079609C" w:rsidRPr="006A4727">
        <w:rPr>
          <w:rFonts w:ascii="Times New Roman" w:hAnsi="Times New Roman" w:cs="Times New Roman"/>
          <w:sz w:val="24"/>
          <w:szCs w:val="24"/>
        </w:rPr>
        <w:t xml:space="preserve"> </w:t>
      </w:r>
      <w:r w:rsidR="00BB6138">
        <w:rPr>
          <w:rFonts w:ascii="Times New Roman" w:hAnsi="Times New Roman" w:cs="Times New Roman"/>
          <w:sz w:val="24"/>
          <w:szCs w:val="24"/>
        </w:rPr>
        <w:tab/>
      </w:r>
      <w:r w:rsidRPr="006A4727">
        <w:rPr>
          <w:rFonts w:ascii="Times New Roman" w:hAnsi="Times New Roman" w:cs="Times New Roman"/>
          <w:sz w:val="24"/>
          <w:szCs w:val="24"/>
        </w:rPr>
        <w:t xml:space="preserve">home contrary to subsection (1), the </w:t>
      </w:r>
      <w:r w:rsidRPr="006A4727">
        <w:rPr>
          <w:rFonts w:ascii="Times New Roman" w:hAnsi="Times New Roman" w:cs="Times New Roman"/>
          <w:sz w:val="24"/>
          <w:szCs w:val="24"/>
          <w:u w:val="single"/>
        </w:rPr>
        <w:t xml:space="preserve">transaction may be set aside by the </w:t>
      </w:r>
      <w:r w:rsidR="00BB6138" w:rsidRPr="00BB6138">
        <w:rPr>
          <w:rFonts w:ascii="Times New Roman" w:hAnsi="Times New Roman" w:cs="Times New Roman"/>
          <w:sz w:val="24"/>
          <w:szCs w:val="24"/>
        </w:rPr>
        <w:tab/>
      </w:r>
      <w:r w:rsidRPr="006A4727">
        <w:rPr>
          <w:rFonts w:ascii="Times New Roman" w:hAnsi="Times New Roman" w:cs="Times New Roman"/>
          <w:sz w:val="24"/>
          <w:szCs w:val="24"/>
          <w:u w:val="single"/>
        </w:rPr>
        <w:t xml:space="preserve">other spouse upon an application to the court unless the person holding </w:t>
      </w:r>
      <w:r w:rsidR="00BB6138" w:rsidRPr="00BB6138">
        <w:rPr>
          <w:rFonts w:ascii="Times New Roman" w:hAnsi="Times New Roman" w:cs="Times New Roman"/>
          <w:sz w:val="24"/>
          <w:szCs w:val="24"/>
        </w:rPr>
        <w:tab/>
      </w:r>
      <w:r w:rsidRPr="006A4727">
        <w:rPr>
          <w:rFonts w:ascii="Times New Roman" w:hAnsi="Times New Roman" w:cs="Times New Roman"/>
          <w:sz w:val="24"/>
          <w:szCs w:val="24"/>
          <w:u w:val="single"/>
        </w:rPr>
        <w:t xml:space="preserve">the interest or </w:t>
      </w:r>
      <w:r w:rsidR="009D71D3" w:rsidRPr="006A4727">
        <w:rPr>
          <w:rFonts w:ascii="Times New Roman" w:hAnsi="Times New Roman" w:cs="Times New Roman"/>
          <w:sz w:val="24"/>
          <w:szCs w:val="24"/>
        </w:rPr>
        <w:tab/>
      </w:r>
      <w:r w:rsidRPr="006A4727">
        <w:rPr>
          <w:rFonts w:ascii="Times New Roman" w:hAnsi="Times New Roman" w:cs="Times New Roman"/>
          <w:sz w:val="24"/>
          <w:szCs w:val="24"/>
          <w:u w:val="single"/>
        </w:rPr>
        <w:t>encum</w:t>
      </w:r>
      <w:r w:rsidR="0079609C" w:rsidRPr="006A4727">
        <w:rPr>
          <w:rFonts w:ascii="Times New Roman" w:hAnsi="Times New Roman" w:cs="Times New Roman"/>
          <w:sz w:val="24"/>
          <w:szCs w:val="24"/>
          <w:u w:val="single"/>
        </w:rPr>
        <w:t>br</w:t>
      </w:r>
      <w:r w:rsidR="00BB6138">
        <w:rPr>
          <w:rFonts w:ascii="Times New Roman" w:hAnsi="Times New Roman" w:cs="Times New Roman"/>
          <w:sz w:val="24"/>
          <w:szCs w:val="24"/>
          <w:u w:val="single"/>
        </w:rPr>
        <w:t xml:space="preserve">ance acquired it for valuable </w:t>
      </w:r>
      <w:r w:rsidRPr="006A4727">
        <w:rPr>
          <w:rFonts w:ascii="Times New Roman" w:hAnsi="Times New Roman" w:cs="Times New Roman"/>
          <w:sz w:val="24"/>
          <w:szCs w:val="24"/>
          <w:u w:val="single"/>
        </w:rPr>
        <w:t xml:space="preserve">consideration, in </w:t>
      </w:r>
      <w:r w:rsidR="00BB6138" w:rsidRPr="00BB6138">
        <w:rPr>
          <w:rFonts w:ascii="Times New Roman" w:hAnsi="Times New Roman" w:cs="Times New Roman"/>
          <w:sz w:val="24"/>
          <w:szCs w:val="24"/>
        </w:rPr>
        <w:tab/>
      </w:r>
      <w:r w:rsidRPr="006A4727">
        <w:rPr>
          <w:rFonts w:ascii="Times New Roman" w:hAnsi="Times New Roman" w:cs="Times New Roman"/>
          <w:sz w:val="24"/>
          <w:szCs w:val="24"/>
          <w:u w:val="single"/>
        </w:rPr>
        <w:t xml:space="preserve">good faith and without notice that the property was a matrimonial </w:t>
      </w:r>
      <w:r w:rsidR="00BB6138" w:rsidRPr="00BB6138">
        <w:rPr>
          <w:rFonts w:ascii="Times New Roman" w:hAnsi="Times New Roman" w:cs="Times New Roman"/>
          <w:sz w:val="24"/>
          <w:szCs w:val="24"/>
        </w:rPr>
        <w:tab/>
      </w:r>
      <w:r w:rsidRPr="006A4727">
        <w:rPr>
          <w:rFonts w:ascii="Times New Roman" w:hAnsi="Times New Roman" w:cs="Times New Roman"/>
          <w:sz w:val="24"/>
          <w:szCs w:val="24"/>
          <w:u w:val="single"/>
        </w:rPr>
        <w:t>home.</w:t>
      </w:r>
      <w:r w:rsidRPr="00BB6138">
        <w:rPr>
          <w:rFonts w:ascii="Times New Roman" w:hAnsi="Times New Roman" w:cs="Times New Roman"/>
          <w:sz w:val="24"/>
          <w:szCs w:val="24"/>
        </w:rPr>
        <w:t>”</w:t>
      </w:r>
      <w:r w:rsidR="007D3DDA" w:rsidRPr="00BB6138">
        <w:rPr>
          <w:rFonts w:ascii="Times New Roman" w:hAnsi="Times New Roman" w:cs="Times New Roman"/>
          <w:sz w:val="24"/>
          <w:szCs w:val="24"/>
        </w:rPr>
        <w:t xml:space="preserve"> </w:t>
      </w:r>
      <w:r w:rsidR="007D3DDA" w:rsidRPr="006A4727">
        <w:rPr>
          <w:rFonts w:ascii="Times New Roman" w:hAnsi="Times New Roman" w:cs="Times New Roman"/>
          <w:i/>
          <w:sz w:val="24"/>
          <w:szCs w:val="24"/>
        </w:rPr>
        <w:t>(my emphasis)</w:t>
      </w:r>
    </w:p>
    <w:p w:rsidR="006F2C38" w:rsidRPr="006A4727" w:rsidRDefault="006F2C38" w:rsidP="0053557D">
      <w:pPr>
        <w:spacing w:after="0" w:line="480" w:lineRule="auto"/>
        <w:jc w:val="both"/>
        <w:rPr>
          <w:rFonts w:ascii="Times New Roman" w:hAnsi="Times New Roman" w:cs="Times New Roman"/>
          <w:sz w:val="24"/>
          <w:szCs w:val="24"/>
        </w:rPr>
      </w:pPr>
    </w:p>
    <w:p w:rsidR="006F2C38" w:rsidRPr="006A4727" w:rsidRDefault="000715CD" w:rsidP="00F50F77">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There is in my view no doubt that l</w:t>
      </w:r>
      <w:r w:rsidR="00D132AD" w:rsidRPr="006A4727">
        <w:rPr>
          <w:rFonts w:ascii="Times New Roman" w:hAnsi="Times New Roman" w:cs="Times New Roman"/>
          <w:sz w:val="24"/>
          <w:szCs w:val="24"/>
        </w:rPr>
        <w:t xml:space="preserve">egislation along </w:t>
      </w:r>
      <w:r w:rsidRPr="006A4727">
        <w:rPr>
          <w:rFonts w:ascii="Times New Roman" w:hAnsi="Times New Roman" w:cs="Times New Roman"/>
          <w:sz w:val="24"/>
          <w:szCs w:val="24"/>
        </w:rPr>
        <w:t xml:space="preserve">these </w:t>
      </w:r>
      <w:r w:rsidR="00D132AD" w:rsidRPr="006A4727">
        <w:rPr>
          <w:rFonts w:ascii="Times New Roman" w:hAnsi="Times New Roman" w:cs="Times New Roman"/>
          <w:sz w:val="24"/>
          <w:szCs w:val="24"/>
        </w:rPr>
        <w:t xml:space="preserve">lines would </w:t>
      </w:r>
      <w:r w:rsidR="00F50F77" w:rsidRPr="006A4727">
        <w:rPr>
          <w:rFonts w:ascii="Times New Roman" w:hAnsi="Times New Roman" w:cs="Times New Roman"/>
          <w:sz w:val="24"/>
          <w:szCs w:val="24"/>
        </w:rPr>
        <w:t xml:space="preserve">be desirable </w:t>
      </w:r>
      <w:r w:rsidR="002F1BD6" w:rsidRPr="006A4727">
        <w:rPr>
          <w:rFonts w:ascii="Times New Roman" w:hAnsi="Times New Roman" w:cs="Times New Roman"/>
          <w:sz w:val="24"/>
          <w:szCs w:val="24"/>
        </w:rPr>
        <w:t xml:space="preserve">in </w:t>
      </w:r>
      <w:r w:rsidR="00F50F77" w:rsidRPr="006A4727">
        <w:rPr>
          <w:rFonts w:ascii="Times New Roman" w:hAnsi="Times New Roman" w:cs="Times New Roman"/>
          <w:sz w:val="24"/>
          <w:szCs w:val="24"/>
        </w:rPr>
        <w:t>our law</w:t>
      </w:r>
      <w:r w:rsidR="007D3DDA" w:rsidRPr="006A4727">
        <w:rPr>
          <w:rFonts w:ascii="Times New Roman" w:hAnsi="Times New Roman" w:cs="Times New Roman"/>
          <w:sz w:val="24"/>
          <w:szCs w:val="24"/>
        </w:rPr>
        <w:t xml:space="preserve">, as it would </w:t>
      </w:r>
      <w:r w:rsidRPr="006A4727">
        <w:rPr>
          <w:rFonts w:ascii="Times New Roman" w:hAnsi="Times New Roman" w:cs="Times New Roman"/>
          <w:sz w:val="24"/>
          <w:szCs w:val="24"/>
        </w:rPr>
        <w:t xml:space="preserve">go a long way in safeguarding the </w:t>
      </w:r>
      <w:r w:rsidR="002F1BD6" w:rsidRPr="006A4727">
        <w:rPr>
          <w:rFonts w:ascii="Times New Roman" w:hAnsi="Times New Roman" w:cs="Times New Roman"/>
          <w:sz w:val="24"/>
          <w:szCs w:val="24"/>
        </w:rPr>
        <w:t xml:space="preserve">family’s </w:t>
      </w:r>
      <w:r w:rsidRPr="006A4727">
        <w:rPr>
          <w:rFonts w:ascii="Times New Roman" w:hAnsi="Times New Roman" w:cs="Times New Roman"/>
          <w:sz w:val="24"/>
          <w:szCs w:val="24"/>
        </w:rPr>
        <w:t xml:space="preserve">rights </w:t>
      </w:r>
      <w:r w:rsidR="002F1BD6" w:rsidRPr="006A4727">
        <w:rPr>
          <w:rFonts w:ascii="Times New Roman" w:hAnsi="Times New Roman" w:cs="Times New Roman"/>
          <w:sz w:val="24"/>
          <w:szCs w:val="24"/>
        </w:rPr>
        <w:t>to shelter</w:t>
      </w:r>
      <w:r w:rsidR="00766708" w:rsidRPr="006A4727">
        <w:rPr>
          <w:rFonts w:ascii="Times New Roman" w:hAnsi="Times New Roman" w:cs="Times New Roman"/>
          <w:sz w:val="24"/>
          <w:szCs w:val="24"/>
        </w:rPr>
        <w:t xml:space="preserve">. It would also </w:t>
      </w:r>
      <w:r w:rsidR="007D3DDA" w:rsidRPr="006A4727">
        <w:rPr>
          <w:rFonts w:ascii="Times New Roman" w:hAnsi="Times New Roman" w:cs="Times New Roman"/>
          <w:sz w:val="24"/>
          <w:szCs w:val="24"/>
        </w:rPr>
        <w:t xml:space="preserve">protect the integrity </w:t>
      </w:r>
      <w:r w:rsidR="00F50F77" w:rsidRPr="006A4727">
        <w:rPr>
          <w:rFonts w:ascii="Times New Roman" w:hAnsi="Times New Roman" w:cs="Times New Roman"/>
          <w:sz w:val="24"/>
          <w:szCs w:val="24"/>
        </w:rPr>
        <w:t>of a matrimonial home</w:t>
      </w:r>
      <w:r w:rsidR="00FD5D12" w:rsidRPr="006A4727">
        <w:rPr>
          <w:rFonts w:ascii="Times New Roman" w:hAnsi="Times New Roman" w:cs="Times New Roman"/>
          <w:sz w:val="24"/>
          <w:szCs w:val="24"/>
        </w:rPr>
        <w:t xml:space="preserve"> and promote the economic empowerment of women</w:t>
      </w:r>
      <w:r w:rsidR="00F50F77" w:rsidRPr="006A4727">
        <w:rPr>
          <w:rFonts w:ascii="Times New Roman" w:hAnsi="Times New Roman" w:cs="Times New Roman"/>
          <w:sz w:val="24"/>
          <w:szCs w:val="24"/>
        </w:rPr>
        <w:t xml:space="preserve">. </w:t>
      </w:r>
      <w:r w:rsidR="00B2573A" w:rsidRPr="006A4727">
        <w:rPr>
          <w:rFonts w:ascii="Times New Roman" w:hAnsi="Times New Roman" w:cs="Times New Roman"/>
          <w:sz w:val="24"/>
          <w:szCs w:val="24"/>
        </w:rPr>
        <w:t xml:space="preserve">It is precisely because such legislation is absent in our law, that the appeal </w:t>
      </w:r>
      <w:r w:rsidR="00B2573A" w:rsidRPr="006A4727">
        <w:rPr>
          <w:rFonts w:ascii="Times New Roman" w:hAnsi="Times New Roman" w:cs="Times New Roman"/>
          <w:i/>
          <w:sz w:val="24"/>
          <w:szCs w:val="24"/>
        </w:rPr>
        <w:t xml:space="preserve">in </w:t>
      </w:r>
      <w:proofErr w:type="spellStart"/>
      <w:r w:rsidR="00B2573A" w:rsidRPr="006A4727">
        <w:rPr>
          <w:rFonts w:ascii="Times New Roman" w:hAnsi="Times New Roman" w:cs="Times New Roman"/>
          <w:i/>
          <w:sz w:val="24"/>
          <w:szCs w:val="24"/>
        </w:rPr>
        <w:t>casu</w:t>
      </w:r>
      <w:proofErr w:type="spellEnd"/>
      <w:r w:rsidR="00B2573A" w:rsidRPr="006A4727">
        <w:rPr>
          <w:rFonts w:ascii="Times New Roman" w:hAnsi="Times New Roman" w:cs="Times New Roman"/>
          <w:sz w:val="24"/>
          <w:szCs w:val="24"/>
        </w:rPr>
        <w:t xml:space="preserve"> must fail</w:t>
      </w:r>
      <w:r w:rsidR="006F2C38" w:rsidRPr="006A4727">
        <w:rPr>
          <w:rFonts w:ascii="Times New Roman" w:hAnsi="Times New Roman" w:cs="Times New Roman"/>
          <w:sz w:val="24"/>
          <w:szCs w:val="24"/>
        </w:rPr>
        <w:t xml:space="preserve">. </w:t>
      </w:r>
    </w:p>
    <w:p w:rsidR="006F2C38" w:rsidRPr="006A4727" w:rsidRDefault="006F2C38" w:rsidP="006F2C38">
      <w:pPr>
        <w:spacing w:after="0" w:line="480" w:lineRule="auto"/>
        <w:jc w:val="both"/>
        <w:rPr>
          <w:rFonts w:ascii="Times New Roman" w:hAnsi="Times New Roman" w:cs="Times New Roman"/>
          <w:sz w:val="24"/>
          <w:szCs w:val="24"/>
        </w:rPr>
      </w:pPr>
    </w:p>
    <w:p w:rsidR="00F50F77" w:rsidRPr="006A4727" w:rsidRDefault="006F2C38" w:rsidP="006F2C38">
      <w:pPr>
        <w:spacing w:after="0" w:line="480" w:lineRule="auto"/>
        <w:ind w:left="720" w:hanging="720"/>
        <w:jc w:val="both"/>
        <w:rPr>
          <w:rFonts w:ascii="Times New Roman" w:hAnsi="Times New Roman" w:cs="Times New Roman"/>
          <w:sz w:val="24"/>
          <w:szCs w:val="24"/>
        </w:rPr>
      </w:pPr>
      <w:r w:rsidRPr="006A4727">
        <w:rPr>
          <w:rFonts w:ascii="Times New Roman" w:hAnsi="Times New Roman" w:cs="Times New Roman"/>
          <w:sz w:val="24"/>
          <w:szCs w:val="24"/>
        </w:rPr>
        <w:t>[2</w:t>
      </w:r>
      <w:r w:rsidR="00CE58EA" w:rsidRPr="006A4727">
        <w:rPr>
          <w:rFonts w:ascii="Times New Roman" w:hAnsi="Times New Roman" w:cs="Times New Roman"/>
          <w:sz w:val="24"/>
          <w:szCs w:val="24"/>
        </w:rPr>
        <w:t>9</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0056F6" w:rsidRPr="006A4727">
        <w:rPr>
          <w:rFonts w:ascii="Times New Roman" w:hAnsi="Times New Roman" w:cs="Times New Roman"/>
          <w:sz w:val="24"/>
          <w:szCs w:val="24"/>
        </w:rPr>
        <w:t>It should be noted though that a</w:t>
      </w:r>
      <w:r w:rsidR="0079609C" w:rsidRPr="006A4727">
        <w:rPr>
          <w:rFonts w:ascii="Times New Roman" w:hAnsi="Times New Roman" w:cs="Times New Roman"/>
          <w:sz w:val="24"/>
          <w:szCs w:val="24"/>
        </w:rPr>
        <w:t>s far back as 2005, MAKARAU </w:t>
      </w:r>
      <w:r w:rsidR="00B2573A" w:rsidRPr="006A4727">
        <w:rPr>
          <w:rFonts w:ascii="Times New Roman" w:hAnsi="Times New Roman" w:cs="Times New Roman"/>
          <w:sz w:val="24"/>
          <w:szCs w:val="24"/>
        </w:rPr>
        <w:t xml:space="preserve">J (as she then was) dealt with a similar dispute in </w:t>
      </w:r>
      <w:proofErr w:type="spellStart"/>
      <w:r w:rsidR="00B2573A" w:rsidRPr="006A4727">
        <w:rPr>
          <w:rFonts w:ascii="Times New Roman" w:hAnsi="Times New Roman" w:cs="Times New Roman"/>
          <w:i/>
          <w:sz w:val="24"/>
          <w:szCs w:val="24"/>
        </w:rPr>
        <w:t>Muswere</w:t>
      </w:r>
      <w:proofErr w:type="spellEnd"/>
      <w:r w:rsidR="00B2573A" w:rsidRPr="006A4727">
        <w:rPr>
          <w:rFonts w:ascii="Times New Roman" w:hAnsi="Times New Roman" w:cs="Times New Roman"/>
          <w:i/>
          <w:sz w:val="24"/>
          <w:szCs w:val="24"/>
        </w:rPr>
        <w:t xml:space="preserve"> v </w:t>
      </w:r>
      <w:proofErr w:type="spellStart"/>
      <w:r w:rsidR="00B2573A" w:rsidRPr="006A4727">
        <w:rPr>
          <w:rFonts w:ascii="Times New Roman" w:hAnsi="Times New Roman" w:cs="Times New Roman"/>
          <w:i/>
          <w:sz w:val="24"/>
          <w:szCs w:val="24"/>
        </w:rPr>
        <w:t>Makanza</w:t>
      </w:r>
      <w:proofErr w:type="spellEnd"/>
      <w:r w:rsidR="00B2573A" w:rsidRPr="006A4727">
        <w:rPr>
          <w:rFonts w:ascii="Times New Roman" w:hAnsi="Times New Roman" w:cs="Times New Roman"/>
          <w:i/>
          <w:sz w:val="24"/>
          <w:szCs w:val="24"/>
        </w:rPr>
        <w:t xml:space="preserve"> </w:t>
      </w:r>
      <w:r w:rsidR="00B2573A" w:rsidRPr="006A4727">
        <w:rPr>
          <w:rFonts w:ascii="Times New Roman" w:hAnsi="Times New Roman" w:cs="Times New Roman"/>
          <w:sz w:val="24"/>
          <w:szCs w:val="24"/>
        </w:rPr>
        <w:t>HH 16/2005. She more forcefully stated the need for law reform in this respect</w:t>
      </w:r>
      <w:r w:rsidR="000056F6" w:rsidRPr="006A4727">
        <w:rPr>
          <w:rFonts w:ascii="Times New Roman" w:hAnsi="Times New Roman" w:cs="Times New Roman"/>
          <w:sz w:val="24"/>
          <w:szCs w:val="24"/>
        </w:rPr>
        <w:t xml:space="preserve"> </w:t>
      </w:r>
      <w:r w:rsidR="00B2573A" w:rsidRPr="006A4727">
        <w:rPr>
          <w:rFonts w:ascii="Times New Roman" w:hAnsi="Times New Roman" w:cs="Times New Roman"/>
          <w:sz w:val="24"/>
          <w:szCs w:val="24"/>
        </w:rPr>
        <w:t>thus</w:t>
      </w:r>
      <w:r w:rsidR="00B124D1" w:rsidRPr="006A4727">
        <w:rPr>
          <w:rFonts w:ascii="Times New Roman" w:hAnsi="Times New Roman" w:cs="Times New Roman"/>
          <w:sz w:val="24"/>
          <w:szCs w:val="24"/>
        </w:rPr>
        <w:t>:</w:t>
      </w:r>
    </w:p>
    <w:p w:rsidR="00B2573A" w:rsidRPr="006A4727" w:rsidRDefault="00B124D1" w:rsidP="00B2573A">
      <w:pPr>
        <w:spacing w:after="0" w:line="240" w:lineRule="auto"/>
        <w:ind w:left="720"/>
        <w:jc w:val="both"/>
        <w:rPr>
          <w:rFonts w:ascii="Times New Roman" w:hAnsi="Times New Roman" w:cs="Times New Roman"/>
          <w:sz w:val="24"/>
          <w:szCs w:val="24"/>
        </w:rPr>
      </w:pPr>
      <w:r w:rsidRPr="006A4727">
        <w:rPr>
          <w:rFonts w:ascii="Times New Roman" w:hAnsi="Times New Roman" w:cs="Times New Roman"/>
          <w:sz w:val="24"/>
          <w:szCs w:val="24"/>
        </w:rPr>
        <w:tab/>
        <w:t>‘…</w:t>
      </w:r>
      <w:r w:rsidR="0079609C" w:rsidRPr="006A4727">
        <w:rPr>
          <w:rFonts w:ascii="Times New Roman" w:hAnsi="Times New Roman" w:cs="Times New Roman"/>
          <w:sz w:val="24"/>
          <w:szCs w:val="24"/>
        </w:rPr>
        <w:t xml:space="preserve"> </w:t>
      </w:r>
      <w:r w:rsidRPr="006A4727">
        <w:rPr>
          <w:rFonts w:ascii="Times New Roman" w:hAnsi="Times New Roman" w:cs="Times New Roman"/>
          <w:sz w:val="24"/>
          <w:szCs w:val="24"/>
        </w:rPr>
        <w:t>w</w:t>
      </w:r>
      <w:r w:rsidR="00B2573A" w:rsidRPr="006A4727">
        <w:rPr>
          <w:rFonts w:ascii="Times New Roman" w:hAnsi="Times New Roman" w:cs="Times New Roman"/>
          <w:sz w:val="24"/>
          <w:szCs w:val="24"/>
        </w:rPr>
        <w:t xml:space="preserve">hile accepting the current position at law, I am of the firm view that the </w:t>
      </w:r>
      <w:r w:rsidR="0053557D">
        <w:rPr>
          <w:rFonts w:ascii="Times New Roman" w:hAnsi="Times New Roman" w:cs="Times New Roman"/>
          <w:sz w:val="24"/>
          <w:szCs w:val="24"/>
        </w:rPr>
        <w:tab/>
      </w:r>
      <w:r w:rsidR="00B2573A" w:rsidRPr="006A4727">
        <w:rPr>
          <w:rFonts w:ascii="Times New Roman" w:hAnsi="Times New Roman" w:cs="Times New Roman"/>
          <w:sz w:val="24"/>
          <w:szCs w:val="24"/>
        </w:rPr>
        <w:t xml:space="preserve">principles of family law </w:t>
      </w:r>
      <w:r w:rsidR="0079609C" w:rsidRPr="006A4727">
        <w:rPr>
          <w:rFonts w:ascii="Times New Roman" w:hAnsi="Times New Roman" w:cs="Times New Roman"/>
          <w:sz w:val="24"/>
          <w:szCs w:val="24"/>
        </w:rPr>
        <w:t>that this C</w:t>
      </w:r>
      <w:r w:rsidR="009D71D3" w:rsidRPr="006A4727">
        <w:rPr>
          <w:rFonts w:ascii="Times New Roman" w:hAnsi="Times New Roman" w:cs="Times New Roman"/>
          <w:sz w:val="24"/>
          <w:szCs w:val="24"/>
        </w:rPr>
        <w:t>ourt is enjoin</w:t>
      </w:r>
      <w:r w:rsidR="00B2573A" w:rsidRPr="006A4727">
        <w:rPr>
          <w:rFonts w:ascii="Times New Roman" w:hAnsi="Times New Roman" w:cs="Times New Roman"/>
          <w:sz w:val="24"/>
          <w:szCs w:val="24"/>
        </w:rPr>
        <w:t xml:space="preserve">ed to apply to restrict the </w:t>
      </w:r>
      <w:r w:rsidR="0079609C" w:rsidRPr="006A4727">
        <w:rPr>
          <w:rFonts w:ascii="Times New Roman" w:hAnsi="Times New Roman" w:cs="Times New Roman"/>
          <w:sz w:val="24"/>
          <w:szCs w:val="24"/>
        </w:rPr>
        <w:tab/>
      </w:r>
      <w:r w:rsidR="00B2573A" w:rsidRPr="006A4727">
        <w:rPr>
          <w:rFonts w:ascii="Times New Roman" w:hAnsi="Times New Roman" w:cs="Times New Roman"/>
          <w:sz w:val="24"/>
          <w:szCs w:val="24"/>
        </w:rPr>
        <w:t xml:space="preserve">rights of a wife to the realm of personal rights against her husband are </w:t>
      </w:r>
      <w:r w:rsidR="0053557D">
        <w:rPr>
          <w:rFonts w:ascii="Times New Roman" w:hAnsi="Times New Roman" w:cs="Times New Roman"/>
          <w:sz w:val="24"/>
          <w:szCs w:val="24"/>
        </w:rPr>
        <w:tab/>
      </w:r>
      <w:r w:rsidR="00B2573A" w:rsidRPr="006A4727">
        <w:rPr>
          <w:rFonts w:ascii="Times New Roman" w:hAnsi="Times New Roman" w:cs="Times New Roman"/>
          <w:sz w:val="24"/>
          <w:szCs w:val="24"/>
        </w:rPr>
        <w:t xml:space="preserve">anachronistic and have outlived their </w:t>
      </w:r>
      <w:r w:rsidR="00B2573A" w:rsidRPr="006A4727">
        <w:rPr>
          <w:rFonts w:ascii="Times New Roman" w:hAnsi="Times New Roman" w:cs="Times New Roman"/>
          <w:i/>
          <w:sz w:val="24"/>
          <w:szCs w:val="24"/>
        </w:rPr>
        <w:t xml:space="preserve">raison </w:t>
      </w:r>
      <w:proofErr w:type="spellStart"/>
      <w:r w:rsidR="00B2573A" w:rsidRPr="006A4727">
        <w:rPr>
          <w:rFonts w:ascii="Times New Roman" w:hAnsi="Times New Roman" w:cs="Times New Roman"/>
          <w:i/>
          <w:sz w:val="24"/>
          <w:szCs w:val="24"/>
        </w:rPr>
        <w:t>d’etre</w:t>
      </w:r>
      <w:proofErr w:type="spellEnd"/>
      <w:r w:rsidRPr="006A4727">
        <w:rPr>
          <w:rFonts w:ascii="Times New Roman" w:hAnsi="Times New Roman" w:cs="Times New Roman"/>
          <w:i/>
          <w:sz w:val="24"/>
          <w:szCs w:val="24"/>
        </w:rPr>
        <w:t>.</w:t>
      </w:r>
      <w:r w:rsidR="00B2573A" w:rsidRPr="006A4727">
        <w:rPr>
          <w:rFonts w:ascii="Times New Roman" w:hAnsi="Times New Roman" w:cs="Times New Roman"/>
          <w:i/>
          <w:sz w:val="24"/>
          <w:szCs w:val="24"/>
        </w:rPr>
        <w:t>’</w:t>
      </w:r>
    </w:p>
    <w:p w:rsidR="00FD5D12" w:rsidRPr="006A4727" w:rsidRDefault="00FD5D12" w:rsidP="008B37BB">
      <w:pPr>
        <w:spacing w:after="0" w:line="480" w:lineRule="auto"/>
        <w:jc w:val="both"/>
        <w:rPr>
          <w:rFonts w:ascii="Times New Roman" w:hAnsi="Times New Roman" w:cs="Times New Roman"/>
          <w:b/>
          <w:sz w:val="24"/>
          <w:szCs w:val="24"/>
        </w:rPr>
      </w:pPr>
    </w:p>
    <w:p w:rsidR="000056F6" w:rsidRPr="006A4727" w:rsidRDefault="000056F6" w:rsidP="008B37BB">
      <w:pPr>
        <w:spacing w:after="0" w:line="480" w:lineRule="auto"/>
        <w:ind w:left="720"/>
        <w:jc w:val="both"/>
        <w:rPr>
          <w:rFonts w:ascii="Times New Roman" w:hAnsi="Times New Roman" w:cs="Times New Roman"/>
          <w:sz w:val="24"/>
          <w:szCs w:val="24"/>
        </w:rPr>
      </w:pPr>
      <w:r w:rsidRPr="006A4727">
        <w:rPr>
          <w:rFonts w:ascii="Times New Roman" w:hAnsi="Times New Roman" w:cs="Times New Roman"/>
          <w:sz w:val="24"/>
          <w:szCs w:val="24"/>
        </w:rPr>
        <w:lastRenderedPageBreak/>
        <w:t>It is in my view, therefore, a matter of regret that no concerted effort has to date been made by activists in the field of gender a</w:t>
      </w:r>
      <w:r w:rsidR="00C25779" w:rsidRPr="006A4727">
        <w:rPr>
          <w:rFonts w:ascii="Times New Roman" w:hAnsi="Times New Roman" w:cs="Times New Roman"/>
          <w:sz w:val="24"/>
          <w:szCs w:val="24"/>
        </w:rPr>
        <w:t>nd women’s rights to lobby the l</w:t>
      </w:r>
      <w:r w:rsidRPr="006A4727">
        <w:rPr>
          <w:rFonts w:ascii="Times New Roman" w:hAnsi="Times New Roman" w:cs="Times New Roman"/>
          <w:sz w:val="24"/>
          <w:szCs w:val="24"/>
        </w:rPr>
        <w:t xml:space="preserve">egislature to effect the desired changes in our law. </w:t>
      </w:r>
      <w:r w:rsidR="00247DCB" w:rsidRPr="006A4727">
        <w:rPr>
          <w:rFonts w:ascii="Times New Roman" w:hAnsi="Times New Roman" w:cs="Times New Roman"/>
          <w:sz w:val="24"/>
          <w:szCs w:val="24"/>
        </w:rPr>
        <w:t>A</w:t>
      </w:r>
      <w:r w:rsidRPr="006A4727">
        <w:rPr>
          <w:rFonts w:ascii="Times New Roman" w:hAnsi="Times New Roman" w:cs="Times New Roman"/>
          <w:sz w:val="24"/>
          <w:szCs w:val="24"/>
        </w:rPr>
        <w:t xml:space="preserve">s evidenced by the many disputes of this nature that have been brought before our courts, a need for such change has </w:t>
      </w:r>
      <w:r w:rsidR="00247DCB" w:rsidRPr="006A4727">
        <w:rPr>
          <w:rFonts w:ascii="Times New Roman" w:hAnsi="Times New Roman" w:cs="Times New Roman"/>
          <w:sz w:val="24"/>
          <w:szCs w:val="24"/>
        </w:rPr>
        <w:t xml:space="preserve">clearly </w:t>
      </w:r>
      <w:r w:rsidRPr="006A4727">
        <w:rPr>
          <w:rFonts w:ascii="Times New Roman" w:hAnsi="Times New Roman" w:cs="Times New Roman"/>
          <w:sz w:val="24"/>
          <w:szCs w:val="24"/>
        </w:rPr>
        <w:t>been demonstrated.</w:t>
      </w:r>
    </w:p>
    <w:p w:rsidR="00E52556" w:rsidRPr="006A4727" w:rsidRDefault="00E52556" w:rsidP="008B37BB">
      <w:pPr>
        <w:spacing w:after="0" w:line="480" w:lineRule="auto"/>
        <w:ind w:left="720" w:hanging="720"/>
        <w:jc w:val="both"/>
        <w:rPr>
          <w:rFonts w:ascii="Times New Roman" w:hAnsi="Times New Roman" w:cs="Times New Roman"/>
          <w:sz w:val="24"/>
          <w:szCs w:val="24"/>
        </w:rPr>
      </w:pPr>
    </w:p>
    <w:p w:rsidR="00E52556" w:rsidRPr="006A4727" w:rsidRDefault="00766708" w:rsidP="00766708">
      <w:pPr>
        <w:spacing w:after="0" w:line="480" w:lineRule="auto"/>
        <w:jc w:val="both"/>
        <w:rPr>
          <w:rFonts w:ascii="Times New Roman" w:hAnsi="Times New Roman" w:cs="Times New Roman"/>
          <w:i/>
          <w:sz w:val="24"/>
          <w:szCs w:val="24"/>
        </w:rPr>
      </w:pPr>
      <w:r w:rsidRPr="006A4727">
        <w:rPr>
          <w:rFonts w:ascii="Times New Roman" w:hAnsi="Times New Roman" w:cs="Times New Roman"/>
          <w:sz w:val="24"/>
          <w:szCs w:val="24"/>
        </w:rPr>
        <w:t>[</w:t>
      </w:r>
      <w:r w:rsidR="00CE58EA" w:rsidRPr="006A4727">
        <w:rPr>
          <w:rFonts w:ascii="Times New Roman" w:hAnsi="Times New Roman" w:cs="Times New Roman"/>
          <w:sz w:val="24"/>
          <w:szCs w:val="24"/>
        </w:rPr>
        <w:t>30</w:t>
      </w:r>
      <w:r w:rsidRPr="006A4727">
        <w:rPr>
          <w:rFonts w:ascii="Times New Roman" w:hAnsi="Times New Roman" w:cs="Times New Roman"/>
          <w:sz w:val="24"/>
          <w:szCs w:val="24"/>
        </w:rPr>
        <w:t>]</w:t>
      </w:r>
      <w:r w:rsidRPr="006A4727">
        <w:rPr>
          <w:rFonts w:ascii="Times New Roman" w:hAnsi="Times New Roman" w:cs="Times New Roman"/>
          <w:sz w:val="24"/>
          <w:szCs w:val="24"/>
        </w:rPr>
        <w:tab/>
      </w:r>
      <w:r w:rsidR="00E52556" w:rsidRPr="006A4727">
        <w:rPr>
          <w:rFonts w:ascii="Times New Roman" w:hAnsi="Times New Roman" w:cs="Times New Roman"/>
          <w:b/>
          <w:sz w:val="24"/>
          <w:szCs w:val="24"/>
        </w:rPr>
        <w:t>Disposition</w:t>
      </w:r>
    </w:p>
    <w:p w:rsidR="00766708" w:rsidRDefault="00766708" w:rsidP="004C4B83">
      <w:pPr>
        <w:spacing w:after="0" w:line="480" w:lineRule="auto"/>
        <w:jc w:val="both"/>
        <w:rPr>
          <w:rFonts w:ascii="Times New Roman" w:hAnsi="Times New Roman" w:cs="Times New Roman"/>
          <w:sz w:val="24"/>
          <w:szCs w:val="24"/>
        </w:rPr>
      </w:pPr>
      <w:r w:rsidRPr="006A4727">
        <w:rPr>
          <w:rFonts w:ascii="Times New Roman" w:hAnsi="Times New Roman" w:cs="Times New Roman"/>
          <w:sz w:val="24"/>
          <w:szCs w:val="24"/>
        </w:rPr>
        <w:tab/>
        <w:t xml:space="preserve">In the light of the foregoing, the appeal fails on all </w:t>
      </w:r>
      <w:r w:rsidR="008B37BB" w:rsidRPr="006A4727">
        <w:rPr>
          <w:rFonts w:ascii="Times New Roman" w:hAnsi="Times New Roman" w:cs="Times New Roman"/>
          <w:sz w:val="24"/>
          <w:szCs w:val="24"/>
        </w:rPr>
        <w:tab/>
      </w:r>
      <w:r w:rsidRPr="006A4727">
        <w:rPr>
          <w:rFonts w:ascii="Times New Roman" w:hAnsi="Times New Roman" w:cs="Times New Roman"/>
          <w:sz w:val="24"/>
          <w:szCs w:val="24"/>
        </w:rPr>
        <w:t>grounds.</w:t>
      </w:r>
    </w:p>
    <w:p w:rsidR="0053557D" w:rsidRPr="006A4727" w:rsidRDefault="0053557D" w:rsidP="004C4B83">
      <w:pPr>
        <w:spacing w:after="0" w:line="480" w:lineRule="auto"/>
        <w:jc w:val="both"/>
        <w:rPr>
          <w:rFonts w:ascii="Times New Roman" w:hAnsi="Times New Roman" w:cs="Times New Roman"/>
          <w:sz w:val="24"/>
          <w:szCs w:val="24"/>
        </w:rPr>
      </w:pPr>
    </w:p>
    <w:p w:rsidR="0059788D" w:rsidRPr="006A4727" w:rsidRDefault="00766708" w:rsidP="0053557D">
      <w:pPr>
        <w:spacing w:after="0" w:line="480" w:lineRule="auto"/>
        <w:ind w:firstLine="720"/>
        <w:jc w:val="both"/>
        <w:rPr>
          <w:rFonts w:ascii="Times New Roman" w:hAnsi="Times New Roman" w:cs="Times New Roman"/>
          <w:sz w:val="24"/>
          <w:szCs w:val="24"/>
        </w:rPr>
      </w:pPr>
      <w:r w:rsidRPr="006A4727">
        <w:rPr>
          <w:rFonts w:ascii="Times New Roman" w:hAnsi="Times New Roman" w:cs="Times New Roman"/>
          <w:sz w:val="24"/>
          <w:szCs w:val="24"/>
        </w:rPr>
        <w:t xml:space="preserve">It is accordingly </w:t>
      </w:r>
      <w:r w:rsidR="00FA3B35" w:rsidRPr="006A4727">
        <w:rPr>
          <w:rFonts w:ascii="Times New Roman" w:hAnsi="Times New Roman" w:cs="Times New Roman"/>
          <w:sz w:val="24"/>
          <w:szCs w:val="24"/>
        </w:rPr>
        <w:t>ordered as follows:</w:t>
      </w:r>
    </w:p>
    <w:p w:rsidR="00A43597" w:rsidRPr="006A4727" w:rsidRDefault="0053557D" w:rsidP="0053557D">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w:t>
      </w:r>
      <w:r w:rsidR="00FA3B35" w:rsidRPr="006A4727">
        <w:rPr>
          <w:rFonts w:ascii="Times New Roman" w:hAnsi="Times New Roman" w:cs="Times New Roman"/>
          <w:sz w:val="24"/>
          <w:szCs w:val="24"/>
        </w:rPr>
        <w:t>The a</w:t>
      </w:r>
      <w:r w:rsidR="00283839" w:rsidRPr="006A4727">
        <w:rPr>
          <w:rFonts w:ascii="Times New Roman" w:hAnsi="Times New Roman" w:cs="Times New Roman"/>
          <w:sz w:val="24"/>
          <w:szCs w:val="24"/>
        </w:rPr>
        <w:t>ppeal be and is hereby</w:t>
      </w:r>
      <w:r w:rsidR="00766708" w:rsidRPr="006A4727">
        <w:rPr>
          <w:rFonts w:ascii="Times New Roman" w:hAnsi="Times New Roman" w:cs="Times New Roman"/>
          <w:sz w:val="24"/>
          <w:szCs w:val="24"/>
        </w:rPr>
        <w:t xml:space="preserve"> dismissed with costs</w:t>
      </w:r>
      <w:r w:rsidR="00575EAA" w:rsidRPr="006A4727">
        <w:rPr>
          <w:rFonts w:ascii="Times New Roman" w:hAnsi="Times New Roman" w:cs="Times New Roman"/>
          <w:sz w:val="24"/>
          <w:szCs w:val="24"/>
        </w:rPr>
        <w:t>.</w:t>
      </w:r>
      <w:r>
        <w:rPr>
          <w:rFonts w:ascii="Times New Roman" w:hAnsi="Times New Roman" w:cs="Times New Roman"/>
          <w:sz w:val="24"/>
          <w:szCs w:val="24"/>
        </w:rPr>
        <w:t>”</w:t>
      </w:r>
    </w:p>
    <w:p w:rsidR="00E914F1" w:rsidRPr="006A4727" w:rsidRDefault="00E914F1" w:rsidP="004322C5">
      <w:pPr>
        <w:spacing w:after="0" w:line="480" w:lineRule="auto"/>
        <w:ind w:firstLine="720"/>
        <w:jc w:val="both"/>
        <w:rPr>
          <w:rFonts w:ascii="Times New Roman" w:hAnsi="Times New Roman" w:cs="Times New Roman"/>
          <w:b/>
          <w:sz w:val="24"/>
          <w:szCs w:val="24"/>
        </w:rPr>
      </w:pPr>
    </w:p>
    <w:p w:rsidR="00AD1F7F" w:rsidRPr="006A4727" w:rsidRDefault="00AD1F7F" w:rsidP="004322C5">
      <w:pPr>
        <w:spacing w:after="0" w:line="480" w:lineRule="auto"/>
        <w:ind w:firstLine="720"/>
        <w:jc w:val="both"/>
        <w:rPr>
          <w:rFonts w:ascii="Times New Roman" w:hAnsi="Times New Roman" w:cs="Times New Roman"/>
          <w:b/>
          <w:sz w:val="24"/>
          <w:szCs w:val="24"/>
        </w:rPr>
      </w:pPr>
    </w:p>
    <w:p w:rsidR="00AD1F7F" w:rsidRPr="006A4727" w:rsidRDefault="00AD1F7F" w:rsidP="00AD1F7F">
      <w:pPr>
        <w:spacing w:after="0" w:line="480" w:lineRule="auto"/>
        <w:ind w:firstLine="720"/>
        <w:jc w:val="both"/>
        <w:rPr>
          <w:rFonts w:ascii="Times New Roman" w:hAnsi="Times New Roman" w:cs="Times New Roman"/>
          <w:sz w:val="24"/>
          <w:szCs w:val="24"/>
        </w:rPr>
      </w:pPr>
      <w:r w:rsidRPr="006A4727">
        <w:rPr>
          <w:rFonts w:ascii="Times New Roman" w:hAnsi="Times New Roman" w:cs="Times New Roman"/>
          <w:b/>
          <w:sz w:val="24"/>
          <w:szCs w:val="24"/>
        </w:rPr>
        <w:t>HLATSHWAYO JA:</w:t>
      </w:r>
      <w:r w:rsidRPr="006A4727">
        <w:rPr>
          <w:rFonts w:ascii="Times New Roman" w:hAnsi="Times New Roman" w:cs="Times New Roman"/>
          <w:sz w:val="24"/>
          <w:szCs w:val="24"/>
        </w:rPr>
        <w:tab/>
      </w:r>
      <w:r w:rsidRPr="006A4727">
        <w:rPr>
          <w:rFonts w:ascii="Times New Roman" w:hAnsi="Times New Roman" w:cs="Times New Roman"/>
          <w:sz w:val="24"/>
          <w:szCs w:val="24"/>
        </w:rPr>
        <w:tab/>
        <w:t>I agree</w:t>
      </w:r>
    </w:p>
    <w:p w:rsidR="008B37BB" w:rsidRPr="006A4727" w:rsidRDefault="008B37BB" w:rsidP="004322C5">
      <w:pPr>
        <w:spacing w:after="0" w:line="480" w:lineRule="auto"/>
        <w:ind w:firstLine="720"/>
        <w:jc w:val="both"/>
        <w:rPr>
          <w:rFonts w:ascii="Times New Roman" w:hAnsi="Times New Roman" w:cs="Times New Roman"/>
          <w:b/>
          <w:sz w:val="24"/>
          <w:szCs w:val="24"/>
        </w:rPr>
      </w:pPr>
    </w:p>
    <w:p w:rsidR="00AD1F7F" w:rsidRPr="006A4727" w:rsidRDefault="00AD1F7F" w:rsidP="004322C5">
      <w:pPr>
        <w:spacing w:after="0" w:line="480" w:lineRule="auto"/>
        <w:ind w:firstLine="720"/>
        <w:jc w:val="both"/>
        <w:rPr>
          <w:rFonts w:ascii="Times New Roman" w:hAnsi="Times New Roman" w:cs="Times New Roman"/>
          <w:b/>
          <w:sz w:val="24"/>
          <w:szCs w:val="24"/>
        </w:rPr>
      </w:pPr>
    </w:p>
    <w:p w:rsidR="004322C5" w:rsidRDefault="001B2A55" w:rsidP="004322C5">
      <w:pPr>
        <w:spacing w:after="0" w:line="480" w:lineRule="auto"/>
        <w:ind w:firstLine="720"/>
        <w:jc w:val="both"/>
        <w:rPr>
          <w:rFonts w:ascii="Times New Roman" w:hAnsi="Times New Roman" w:cs="Times New Roman"/>
          <w:sz w:val="24"/>
          <w:szCs w:val="24"/>
        </w:rPr>
      </w:pPr>
      <w:r w:rsidRPr="006A4727">
        <w:rPr>
          <w:rFonts w:ascii="Times New Roman" w:hAnsi="Times New Roman" w:cs="Times New Roman"/>
          <w:b/>
          <w:sz w:val="24"/>
          <w:szCs w:val="24"/>
        </w:rPr>
        <w:t>ZIYAMBI</w:t>
      </w:r>
      <w:r w:rsidR="00FA3B35" w:rsidRPr="006A4727">
        <w:rPr>
          <w:rFonts w:ascii="Times New Roman" w:hAnsi="Times New Roman" w:cs="Times New Roman"/>
          <w:b/>
          <w:sz w:val="24"/>
          <w:szCs w:val="24"/>
        </w:rPr>
        <w:t xml:space="preserve"> </w:t>
      </w:r>
      <w:r w:rsidR="00C64C09" w:rsidRPr="006A4727">
        <w:rPr>
          <w:rFonts w:ascii="Times New Roman" w:hAnsi="Times New Roman" w:cs="Times New Roman"/>
          <w:b/>
          <w:sz w:val="24"/>
          <w:szCs w:val="24"/>
        </w:rPr>
        <w:t>A</w:t>
      </w:r>
      <w:r w:rsidR="00FA3B35" w:rsidRPr="006A4727">
        <w:rPr>
          <w:rFonts w:ascii="Times New Roman" w:hAnsi="Times New Roman" w:cs="Times New Roman"/>
          <w:b/>
          <w:sz w:val="24"/>
          <w:szCs w:val="24"/>
        </w:rPr>
        <w:t>JA:</w:t>
      </w:r>
      <w:r w:rsidR="00FA3B35" w:rsidRPr="006A4727">
        <w:rPr>
          <w:rFonts w:ascii="Times New Roman" w:hAnsi="Times New Roman" w:cs="Times New Roman"/>
          <w:sz w:val="24"/>
          <w:szCs w:val="24"/>
        </w:rPr>
        <w:tab/>
      </w:r>
      <w:r w:rsidR="00FA3B35" w:rsidRPr="006A4727">
        <w:rPr>
          <w:rFonts w:ascii="Times New Roman" w:hAnsi="Times New Roman" w:cs="Times New Roman"/>
          <w:sz w:val="24"/>
          <w:szCs w:val="24"/>
        </w:rPr>
        <w:tab/>
      </w:r>
      <w:r w:rsidR="0053557D">
        <w:rPr>
          <w:rFonts w:ascii="Times New Roman" w:hAnsi="Times New Roman" w:cs="Times New Roman"/>
          <w:sz w:val="24"/>
          <w:szCs w:val="24"/>
        </w:rPr>
        <w:tab/>
      </w:r>
      <w:r w:rsidR="00FA3B35" w:rsidRPr="006A4727">
        <w:rPr>
          <w:rFonts w:ascii="Times New Roman" w:hAnsi="Times New Roman" w:cs="Times New Roman"/>
          <w:sz w:val="24"/>
          <w:szCs w:val="24"/>
        </w:rPr>
        <w:t>I agree</w:t>
      </w:r>
    </w:p>
    <w:p w:rsidR="0053557D" w:rsidRPr="006A4727" w:rsidRDefault="0053557D" w:rsidP="004322C5">
      <w:pPr>
        <w:spacing w:after="0" w:line="480" w:lineRule="auto"/>
        <w:ind w:firstLine="720"/>
        <w:jc w:val="both"/>
        <w:rPr>
          <w:rFonts w:ascii="Times New Roman" w:hAnsi="Times New Roman" w:cs="Times New Roman"/>
          <w:sz w:val="24"/>
          <w:szCs w:val="24"/>
        </w:rPr>
      </w:pPr>
    </w:p>
    <w:p w:rsidR="00693F36" w:rsidRPr="006A4727" w:rsidRDefault="00077DD7" w:rsidP="00816BE8">
      <w:pPr>
        <w:spacing w:after="0" w:line="480" w:lineRule="auto"/>
        <w:jc w:val="both"/>
        <w:rPr>
          <w:rFonts w:ascii="Times New Roman" w:hAnsi="Times New Roman" w:cs="Times New Roman"/>
          <w:sz w:val="24"/>
          <w:szCs w:val="24"/>
        </w:rPr>
      </w:pPr>
      <w:r w:rsidRPr="006A4727">
        <w:rPr>
          <w:rFonts w:ascii="Times New Roman" w:hAnsi="Times New Roman" w:cs="Times New Roman"/>
          <w:sz w:val="24"/>
          <w:szCs w:val="24"/>
        </w:rPr>
        <w:t xml:space="preserve"> </w:t>
      </w:r>
      <w:r w:rsidR="004322C5" w:rsidRPr="006A4727">
        <w:rPr>
          <w:rFonts w:ascii="Times New Roman" w:hAnsi="Times New Roman" w:cs="Times New Roman"/>
          <w:sz w:val="24"/>
          <w:szCs w:val="24"/>
        </w:rPr>
        <w:tab/>
      </w:r>
    </w:p>
    <w:p w:rsidR="00FA3B35" w:rsidRPr="006A4727" w:rsidRDefault="00283839" w:rsidP="00816BE8">
      <w:pPr>
        <w:spacing w:after="0" w:line="480" w:lineRule="auto"/>
        <w:jc w:val="both"/>
        <w:rPr>
          <w:rFonts w:ascii="Times New Roman" w:hAnsi="Times New Roman" w:cs="Times New Roman"/>
          <w:sz w:val="24"/>
          <w:szCs w:val="24"/>
        </w:rPr>
      </w:pPr>
      <w:r w:rsidRPr="006A4727">
        <w:rPr>
          <w:rFonts w:ascii="Times New Roman" w:hAnsi="Times New Roman" w:cs="Times New Roman"/>
          <w:i/>
          <w:sz w:val="24"/>
          <w:szCs w:val="24"/>
        </w:rPr>
        <w:t xml:space="preserve">Tendai </w:t>
      </w:r>
      <w:proofErr w:type="spellStart"/>
      <w:r w:rsidR="00E07184" w:rsidRPr="006A4727">
        <w:rPr>
          <w:rFonts w:ascii="Times New Roman" w:hAnsi="Times New Roman" w:cs="Times New Roman"/>
          <w:i/>
          <w:sz w:val="24"/>
          <w:szCs w:val="24"/>
        </w:rPr>
        <w:t>Biti</w:t>
      </w:r>
      <w:proofErr w:type="spellEnd"/>
      <w:r w:rsidR="00E07184" w:rsidRPr="006A4727">
        <w:rPr>
          <w:rFonts w:ascii="Times New Roman" w:hAnsi="Times New Roman" w:cs="Times New Roman"/>
          <w:i/>
          <w:sz w:val="24"/>
          <w:szCs w:val="24"/>
        </w:rPr>
        <w:t xml:space="preserve"> L</w:t>
      </w:r>
      <w:r w:rsidRPr="006A4727">
        <w:rPr>
          <w:rFonts w:ascii="Times New Roman" w:hAnsi="Times New Roman" w:cs="Times New Roman"/>
          <w:i/>
          <w:sz w:val="24"/>
          <w:szCs w:val="24"/>
        </w:rPr>
        <w:t>aw</w:t>
      </w:r>
      <w:r w:rsidR="00FA3B35" w:rsidRPr="006A4727">
        <w:rPr>
          <w:rFonts w:ascii="Times New Roman" w:hAnsi="Times New Roman" w:cs="Times New Roman"/>
          <w:sz w:val="24"/>
          <w:szCs w:val="24"/>
        </w:rPr>
        <w:t>, appellant’s legal practitioners</w:t>
      </w:r>
    </w:p>
    <w:p w:rsidR="00FA3B35" w:rsidRPr="006A4727" w:rsidRDefault="00283839" w:rsidP="00816BE8">
      <w:pPr>
        <w:spacing w:after="0" w:line="480" w:lineRule="auto"/>
        <w:jc w:val="both"/>
        <w:rPr>
          <w:rFonts w:ascii="Times New Roman" w:hAnsi="Times New Roman" w:cs="Times New Roman"/>
          <w:sz w:val="24"/>
          <w:szCs w:val="24"/>
        </w:rPr>
      </w:pPr>
      <w:proofErr w:type="spellStart"/>
      <w:r w:rsidRPr="006A4727">
        <w:rPr>
          <w:rFonts w:ascii="Times New Roman" w:hAnsi="Times New Roman" w:cs="Times New Roman"/>
          <w:i/>
          <w:sz w:val="24"/>
          <w:szCs w:val="24"/>
        </w:rPr>
        <w:t>Dhlakama</w:t>
      </w:r>
      <w:proofErr w:type="spellEnd"/>
      <w:r w:rsidR="009E4E75">
        <w:rPr>
          <w:rFonts w:ascii="Times New Roman" w:hAnsi="Times New Roman" w:cs="Times New Roman"/>
          <w:i/>
          <w:sz w:val="24"/>
          <w:szCs w:val="24"/>
        </w:rPr>
        <w:t>.</w:t>
      </w:r>
      <w:r w:rsidRPr="006A4727">
        <w:rPr>
          <w:rFonts w:ascii="Times New Roman" w:hAnsi="Times New Roman" w:cs="Times New Roman"/>
          <w:i/>
          <w:sz w:val="24"/>
          <w:szCs w:val="24"/>
        </w:rPr>
        <w:t xml:space="preserve"> B Attorney’s</w:t>
      </w:r>
      <w:r w:rsidR="00E07184" w:rsidRPr="006A4727">
        <w:rPr>
          <w:rFonts w:ascii="Times New Roman" w:hAnsi="Times New Roman" w:cs="Times New Roman"/>
          <w:i/>
          <w:sz w:val="24"/>
          <w:szCs w:val="24"/>
        </w:rPr>
        <w:t>,</w:t>
      </w:r>
      <w:r w:rsidRPr="006A4727">
        <w:rPr>
          <w:rFonts w:ascii="Times New Roman" w:hAnsi="Times New Roman" w:cs="Times New Roman"/>
          <w:i/>
          <w:sz w:val="24"/>
          <w:szCs w:val="24"/>
        </w:rPr>
        <w:t xml:space="preserve"> </w:t>
      </w:r>
      <w:r w:rsidRPr="006A4727">
        <w:rPr>
          <w:rFonts w:ascii="Times New Roman" w:hAnsi="Times New Roman" w:cs="Times New Roman"/>
          <w:sz w:val="24"/>
          <w:szCs w:val="24"/>
        </w:rPr>
        <w:t>second</w:t>
      </w:r>
      <w:r w:rsidR="00E07184" w:rsidRPr="006A4727">
        <w:rPr>
          <w:rFonts w:ascii="Times New Roman" w:hAnsi="Times New Roman" w:cs="Times New Roman"/>
          <w:sz w:val="24"/>
          <w:szCs w:val="24"/>
        </w:rPr>
        <w:t xml:space="preserve"> </w:t>
      </w:r>
      <w:r w:rsidR="00FA3B35" w:rsidRPr="006A4727">
        <w:rPr>
          <w:rFonts w:ascii="Times New Roman" w:hAnsi="Times New Roman" w:cs="Times New Roman"/>
          <w:sz w:val="24"/>
          <w:szCs w:val="24"/>
        </w:rPr>
        <w:t>respondent’s legal practitioners</w:t>
      </w:r>
    </w:p>
    <w:p w:rsidR="00051731" w:rsidRPr="006A4727" w:rsidRDefault="00051731" w:rsidP="00816BE8">
      <w:pPr>
        <w:spacing w:line="480" w:lineRule="auto"/>
        <w:jc w:val="both"/>
        <w:rPr>
          <w:rFonts w:ascii="Times New Roman" w:hAnsi="Times New Roman" w:cs="Times New Roman"/>
          <w:sz w:val="24"/>
          <w:szCs w:val="24"/>
        </w:rPr>
      </w:pPr>
    </w:p>
    <w:sectPr w:rsidR="00051731" w:rsidRPr="006A4727">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835" w:rsidRDefault="001C1835" w:rsidP="00FA3B35">
      <w:pPr>
        <w:spacing w:after="0" w:line="240" w:lineRule="auto"/>
      </w:pPr>
      <w:r>
        <w:separator/>
      </w:r>
    </w:p>
  </w:endnote>
  <w:endnote w:type="continuationSeparator" w:id="0">
    <w:p w:rsidR="001C1835" w:rsidRDefault="001C1835" w:rsidP="00FA3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835" w:rsidRDefault="001C1835" w:rsidP="00FA3B35">
      <w:pPr>
        <w:spacing w:after="0" w:line="240" w:lineRule="auto"/>
      </w:pPr>
      <w:r>
        <w:separator/>
      </w:r>
    </w:p>
  </w:footnote>
  <w:footnote w:type="continuationSeparator" w:id="0">
    <w:p w:rsidR="001C1835" w:rsidRDefault="001C1835" w:rsidP="00FA3B35">
      <w:pPr>
        <w:spacing w:after="0" w:line="240" w:lineRule="auto"/>
      </w:pPr>
      <w:r>
        <w:continuationSeparator/>
      </w:r>
    </w:p>
  </w:footnote>
  <w:footnote w:id="1">
    <w:p w:rsidR="00F12F54" w:rsidRDefault="00F12F54">
      <w:pPr>
        <w:pStyle w:val="FootnoteText"/>
      </w:pPr>
      <w:r>
        <w:rPr>
          <w:rStyle w:val="FootnoteReference"/>
        </w:rPr>
        <w:footnoteRef/>
      </w:r>
      <w:r>
        <w:t xml:space="preserve"> </w:t>
      </w:r>
      <w:r w:rsidRPr="00D94A2F">
        <w:rPr>
          <w:rFonts w:ascii="Times New Roman" w:hAnsi="Times New Roman" w:cs="Times New Roman"/>
        </w:rPr>
        <w:t>This situation is to be contrasted with a regime for instance, the South African one, that imposes community of property in marriage. Since all the property is owned equally by the spouses, neither is at liberty to deal with any share thereof as he/she wishes</w:t>
      </w:r>
      <w:r w:rsidR="00BC2BAB" w:rsidRPr="00D94A2F">
        <w:rPr>
          <w:rFonts w:ascii="Times New Roman" w:hAnsi="Times New Roman" w:cs="Times New Roman"/>
        </w:rPr>
        <w:t xml:space="preserve"> without the consent of the other</w:t>
      </w:r>
      <w:r w:rsidRPr="00D94A2F">
        <w:rPr>
          <w:rFonts w:ascii="Times New Roman" w:hAnsi="Times New Roman" w:cs="Times New Roman"/>
        </w:rPr>
        <w:t>.</w:t>
      </w:r>
      <w:r w:rsidRPr="00F12F54">
        <w:t xml:space="preserve">  </w:t>
      </w:r>
    </w:p>
  </w:footnote>
  <w:footnote w:id="2">
    <w:p w:rsidR="00882320" w:rsidRPr="003C28CC" w:rsidRDefault="00882320">
      <w:pPr>
        <w:pStyle w:val="FootnoteText"/>
        <w:rPr>
          <w:rFonts w:ascii="Times New Roman" w:hAnsi="Times New Roman" w:cs="Times New Roman"/>
        </w:rPr>
      </w:pPr>
      <w:r w:rsidRPr="00513929">
        <w:rPr>
          <w:rStyle w:val="FootnoteReference"/>
          <w:rFonts w:ascii="Courier New" w:hAnsi="Courier New" w:cs="Courier New"/>
        </w:rPr>
        <w:footnoteRef/>
      </w:r>
      <w:r w:rsidRPr="00513929">
        <w:rPr>
          <w:rFonts w:ascii="Courier New" w:hAnsi="Courier New" w:cs="Courier New"/>
        </w:rPr>
        <w:t xml:space="preserve"> </w:t>
      </w:r>
      <w:r w:rsidRPr="003C28CC">
        <w:rPr>
          <w:rFonts w:ascii="Times New Roman" w:hAnsi="Times New Roman" w:cs="Times New Roman"/>
        </w:rPr>
        <w:t>It is noted that the Deed of Suretyship purports to have been entered into and signed for by both the appellant and the first respondent. However</w:t>
      </w:r>
      <w:r w:rsidR="00513929" w:rsidRPr="003C28CC">
        <w:rPr>
          <w:rFonts w:ascii="Times New Roman" w:hAnsi="Times New Roman" w:cs="Times New Roman"/>
        </w:rPr>
        <w:t>,</w:t>
      </w:r>
      <w:r w:rsidRPr="003C28CC">
        <w:rPr>
          <w:rFonts w:ascii="Times New Roman" w:hAnsi="Times New Roman" w:cs="Times New Roman"/>
        </w:rPr>
        <w:t xml:space="preserve"> it can be assumed and was so accepted by the court </w:t>
      </w:r>
      <w:r w:rsidRPr="003C28CC">
        <w:rPr>
          <w:rFonts w:ascii="Times New Roman" w:hAnsi="Times New Roman" w:cs="Times New Roman"/>
          <w:i/>
        </w:rPr>
        <w:t xml:space="preserve">a quo </w:t>
      </w:r>
      <w:r w:rsidRPr="003C28CC">
        <w:rPr>
          <w:rFonts w:ascii="Times New Roman" w:hAnsi="Times New Roman" w:cs="Times New Roman"/>
        </w:rPr>
        <w:t>that the appellant had no knowledge of the transaction and that her signature thereto was forged. Indeed</w:t>
      </w:r>
      <w:r w:rsidR="00513929" w:rsidRPr="003C28CC">
        <w:rPr>
          <w:rFonts w:ascii="Times New Roman" w:hAnsi="Times New Roman" w:cs="Times New Roman"/>
        </w:rPr>
        <w:t>,</w:t>
      </w:r>
      <w:r w:rsidRPr="003C28CC">
        <w:rPr>
          <w:rFonts w:ascii="Times New Roman" w:hAnsi="Times New Roman" w:cs="Times New Roman"/>
        </w:rPr>
        <w:t xml:space="preserve"> a casual look shows a marked difference between her supposed signature in the Deed of Suretyship, and that in her founding affidavit.</w:t>
      </w:r>
    </w:p>
  </w:footnote>
  <w:footnote w:id="3">
    <w:p w:rsidR="00735D33" w:rsidRPr="008C4D90" w:rsidRDefault="00735D33">
      <w:pPr>
        <w:pStyle w:val="FootnoteText"/>
        <w:rPr>
          <w:rFonts w:ascii="Times New Roman" w:hAnsi="Times New Roman" w:cs="Times New Roman"/>
          <w:lang w:val="en-GB"/>
        </w:rPr>
      </w:pPr>
      <w:r>
        <w:rPr>
          <w:rStyle w:val="FootnoteReference"/>
        </w:rPr>
        <w:footnoteRef/>
      </w:r>
      <w:r>
        <w:t xml:space="preserve"> </w:t>
      </w:r>
      <w:r w:rsidRPr="008C4D90">
        <w:rPr>
          <w:rFonts w:ascii="Times New Roman" w:hAnsi="Times New Roman" w:cs="Times New Roman"/>
          <w:lang w:val="en-GB"/>
        </w:rPr>
        <w:t>Order in the Courts: Judicial Activism and Restraint, 1997, Legal Forum, p.14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C7D" w:rsidRDefault="001C18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4747954" o:spid="_x0000_s2051" type="#_x0000_t136" style="position:absolute;margin-left:0;margin-top:0;width:454.5pt;height:181.8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C7D" w:rsidRDefault="00675C7D" w:rsidP="00EE4B9E">
    <w:pPr>
      <w:pStyle w:val="Header"/>
    </w:pPr>
    <w:bookmarkStart w:id="1" w:name="OLE_LINK3"/>
    <w:bookmarkStart w:id="2" w:name="OLE_LINK4"/>
    <w:bookmarkStart w:id="3" w:name="_Hlk514753792"/>
    <w:r>
      <w:rPr>
        <w:noProof/>
        <w:lang w:val="en-GB" w:eastAsia="en-GB"/>
      </w:rPr>
      <mc:AlternateContent>
        <mc:Choice Requires="wps">
          <w:drawing>
            <wp:anchor distT="0" distB="0" distL="114300" distR="114300" simplePos="0" relativeHeight="251664384" behindDoc="0" locked="0" layoutInCell="0" allowOverlap="1" wp14:anchorId="232AD153" wp14:editId="3CAD289B">
              <wp:simplePos x="0" y="0"/>
              <wp:positionH relativeFrom="margin">
                <wp:align>right</wp:align>
              </wp:positionH>
              <wp:positionV relativeFrom="topMargin">
                <wp:align>center</wp:align>
              </wp:positionV>
              <wp:extent cx="5943600" cy="173736"/>
              <wp:effectExtent l="0" t="0" r="0" b="1143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5C7D" w:rsidRPr="006A4727" w:rsidRDefault="00675C7D" w:rsidP="00EE4B9E">
                          <w:pPr>
                            <w:spacing w:after="0" w:line="240" w:lineRule="auto"/>
                            <w:jc w:val="right"/>
                            <w:rPr>
                              <w:rFonts w:ascii="Times New Roman" w:hAnsi="Times New Roman" w:cs="Times New Roman"/>
                              <w:noProof/>
                              <w:sz w:val="24"/>
                              <w:szCs w:val="24"/>
                            </w:rPr>
                          </w:pPr>
                          <w:r w:rsidRPr="006A4727">
                            <w:rPr>
                              <w:rFonts w:ascii="Times New Roman" w:hAnsi="Times New Roman" w:cs="Times New Roman"/>
                              <w:noProof/>
                              <w:sz w:val="24"/>
                              <w:szCs w:val="24"/>
                            </w:rPr>
                            <w:t>Judgment No.</w:t>
                          </w:r>
                          <w:r w:rsidR="008210A5">
                            <w:rPr>
                              <w:rFonts w:ascii="Times New Roman" w:hAnsi="Times New Roman" w:cs="Times New Roman"/>
                              <w:noProof/>
                              <w:sz w:val="24"/>
                              <w:szCs w:val="24"/>
                            </w:rPr>
                            <w:t xml:space="preserve"> 14</w:t>
                          </w:r>
                          <w:r w:rsidR="006A4727">
                            <w:rPr>
                              <w:rFonts w:ascii="Times New Roman" w:hAnsi="Times New Roman" w:cs="Times New Roman"/>
                              <w:noProof/>
                              <w:sz w:val="24"/>
                              <w:szCs w:val="24"/>
                            </w:rPr>
                            <w:t>/19</w:t>
                          </w:r>
                        </w:p>
                        <w:p w:rsidR="00675C7D" w:rsidRPr="006A4727" w:rsidRDefault="00675C7D" w:rsidP="00EE4B9E">
                          <w:pPr>
                            <w:spacing w:after="0" w:line="240" w:lineRule="auto"/>
                            <w:jc w:val="right"/>
                            <w:rPr>
                              <w:rFonts w:ascii="Times New Roman" w:hAnsi="Times New Roman" w:cs="Times New Roman"/>
                              <w:noProof/>
                              <w:sz w:val="24"/>
                              <w:szCs w:val="24"/>
                            </w:rPr>
                          </w:pPr>
                          <w:r w:rsidRPr="006A4727">
                            <w:rPr>
                              <w:rFonts w:ascii="Times New Roman" w:hAnsi="Times New Roman" w:cs="Times New Roman"/>
                              <w:noProof/>
                              <w:sz w:val="24"/>
                              <w:szCs w:val="24"/>
                            </w:rPr>
                            <w:t xml:space="preserve">Civil Appeal SC 374/17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32AD153" id="_x0000_t202" coordsize="21600,21600" o:spt="202" path="m,l,21600r21600,l21600,xe">
              <v:stroke joinstyle="miter"/>
              <v:path gradientshapeok="t" o:connecttype="rect"/>
            </v:shapetype>
            <v:shape id="Text Box 220" o:spid="_x0000_s1026" type="#_x0000_t202" style="position:absolute;margin-left:416.8pt;margin-top:0;width:468pt;height:13.7pt;z-index:251664384;visibility:visible;mso-wrap-style:square;mso-width-percent:1000;mso-height-percent:0;mso-wrap-distance-left:9pt;mso-wrap-distance-top:0;mso-wrap-distance-right:9pt;mso-wrap-distance-bottom:0;mso-position-horizontal:righ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75C7D" w:rsidRPr="006A4727" w:rsidRDefault="00675C7D" w:rsidP="00EE4B9E">
                    <w:pPr>
                      <w:spacing w:after="0" w:line="240" w:lineRule="auto"/>
                      <w:jc w:val="right"/>
                      <w:rPr>
                        <w:rFonts w:ascii="Times New Roman" w:hAnsi="Times New Roman" w:cs="Times New Roman"/>
                        <w:noProof/>
                        <w:sz w:val="24"/>
                        <w:szCs w:val="24"/>
                      </w:rPr>
                    </w:pPr>
                    <w:r w:rsidRPr="006A4727">
                      <w:rPr>
                        <w:rFonts w:ascii="Times New Roman" w:hAnsi="Times New Roman" w:cs="Times New Roman"/>
                        <w:noProof/>
                        <w:sz w:val="24"/>
                        <w:szCs w:val="24"/>
                      </w:rPr>
                      <w:t>Judgment No.</w:t>
                    </w:r>
                    <w:r w:rsidR="008210A5">
                      <w:rPr>
                        <w:rFonts w:ascii="Times New Roman" w:hAnsi="Times New Roman" w:cs="Times New Roman"/>
                        <w:noProof/>
                        <w:sz w:val="24"/>
                        <w:szCs w:val="24"/>
                      </w:rPr>
                      <w:t xml:space="preserve"> 14</w:t>
                    </w:r>
                    <w:r w:rsidR="006A4727">
                      <w:rPr>
                        <w:rFonts w:ascii="Times New Roman" w:hAnsi="Times New Roman" w:cs="Times New Roman"/>
                        <w:noProof/>
                        <w:sz w:val="24"/>
                        <w:szCs w:val="24"/>
                      </w:rPr>
                      <w:t>/19</w:t>
                    </w:r>
                  </w:p>
                  <w:p w:rsidR="00675C7D" w:rsidRPr="006A4727" w:rsidRDefault="00675C7D" w:rsidP="00EE4B9E">
                    <w:pPr>
                      <w:spacing w:after="0" w:line="240" w:lineRule="auto"/>
                      <w:jc w:val="right"/>
                      <w:rPr>
                        <w:rFonts w:ascii="Times New Roman" w:hAnsi="Times New Roman" w:cs="Times New Roman"/>
                        <w:noProof/>
                        <w:sz w:val="24"/>
                        <w:szCs w:val="24"/>
                      </w:rPr>
                    </w:pPr>
                    <w:r w:rsidRPr="006A4727">
                      <w:rPr>
                        <w:rFonts w:ascii="Times New Roman" w:hAnsi="Times New Roman" w:cs="Times New Roman"/>
                        <w:noProof/>
                        <w:sz w:val="24"/>
                        <w:szCs w:val="24"/>
                      </w:rPr>
                      <w:t xml:space="preserve">Civil Appeal SC 374/17 </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3360" behindDoc="0" locked="0" layoutInCell="0" allowOverlap="1" wp14:anchorId="59FB98C6" wp14:editId="2420D54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75C7D" w:rsidRDefault="00675C7D" w:rsidP="00EE4B9E">
                          <w:pPr>
                            <w:spacing w:after="0" w:line="240" w:lineRule="auto"/>
                            <w:rPr>
                              <w:color w:val="FFFFFF" w:themeColor="background1"/>
                            </w:rPr>
                          </w:pPr>
                          <w:r>
                            <w:fldChar w:fldCharType="begin"/>
                          </w:r>
                          <w:r>
                            <w:instrText xml:space="preserve"> PAGE   \* MERGEFORMAT </w:instrText>
                          </w:r>
                          <w:r>
                            <w:fldChar w:fldCharType="separate"/>
                          </w:r>
                          <w:r w:rsidR="003F58BD" w:rsidRPr="003F58B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9FB98C6" id="Text Box 221" o:spid="_x0000_s1027" type="#_x0000_t202" style="position:absolute;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75C7D" w:rsidRDefault="00675C7D" w:rsidP="00EE4B9E">
                    <w:pPr>
                      <w:spacing w:after="0" w:line="240" w:lineRule="auto"/>
                      <w:rPr>
                        <w:color w:val="FFFFFF" w:themeColor="background1"/>
                      </w:rPr>
                    </w:pPr>
                    <w:r>
                      <w:fldChar w:fldCharType="begin"/>
                    </w:r>
                    <w:r>
                      <w:instrText xml:space="preserve"> PAGE   \* MERGEFORMAT </w:instrText>
                    </w:r>
                    <w:r>
                      <w:fldChar w:fldCharType="separate"/>
                    </w:r>
                    <w:r w:rsidR="003F58BD" w:rsidRPr="003F58BD">
                      <w:rPr>
                        <w:noProof/>
                        <w:color w:val="FFFFFF" w:themeColor="background1"/>
                      </w:rPr>
                      <w:t>1</w:t>
                    </w:r>
                    <w:r>
                      <w:rPr>
                        <w:noProof/>
                        <w:color w:val="FFFFFF" w:themeColor="background1"/>
                      </w:rPr>
                      <w:fldChar w:fldCharType="end"/>
                    </w:r>
                  </w:p>
                </w:txbxContent>
              </v:textbox>
              <w10:wrap anchorx="page" anchory="margin"/>
            </v:shape>
          </w:pict>
        </mc:Fallback>
      </mc:AlternateContent>
    </w:r>
  </w:p>
  <w:bookmarkEnd w:id="1"/>
  <w:bookmarkEnd w:id="2"/>
  <w:bookmarkEnd w:id="3"/>
  <w:p w:rsidR="00675C7D" w:rsidRPr="007F4E37" w:rsidRDefault="00675C7D" w:rsidP="00EE4B9E">
    <w:pPr>
      <w:pStyle w:val="Header"/>
    </w:pPr>
  </w:p>
  <w:p w:rsidR="00675C7D" w:rsidRPr="00EE4B9E" w:rsidRDefault="00675C7D" w:rsidP="00EE4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C7D" w:rsidRDefault="001C18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4747953" o:spid="_x0000_s2050" type="#_x0000_t136" style="position:absolute;margin-left:0;margin-top:0;width:454.5pt;height:181.8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FDF"/>
    <w:multiLevelType w:val="hybridMultilevel"/>
    <w:tmpl w:val="ACC4869A"/>
    <w:lvl w:ilvl="0" w:tplc="BD2A6AC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32A1727"/>
    <w:multiLevelType w:val="hybridMultilevel"/>
    <w:tmpl w:val="E500D4AC"/>
    <w:lvl w:ilvl="0" w:tplc="2C202E20">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0C944A65"/>
    <w:multiLevelType w:val="hybridMultilevel"/>
    <w:tmpl w:val="94F028C4"/>
    <w:lvl w:ilvl="0" w:tplc="B50AC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423CB7"/>
    <w:multiLevelType w:val="hybridMultilevel"/>
    <w:tmpl w:val="172A0EBE"/>
    <w:lvl w:ilvl="0" w:tplc="65784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C110B"/>
    <w:multiLevelType w:val="hybridMultilevel"/>
    <w:tmpl w:val="2098E9E2"/>
    <w:lvl w:ilvl="0" w:tplc="BD2A6AC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5162331"/>
    <w:multiLevelType w:val="hybridMultilevel"/>
    <w:tmpl w:val="BFF0E990"/>
    <w:lvl w:ilvl="0" w:tplc="04241F1C">
      <w:start w:val="1"/>
      <w:numFmt w:val="lowerRoman"/>
      <w:lvlText w:val="%1)"/>
      <w:lvlJc w:val="left"/>
      <w:pPr>
        <w:ind w:left="1746" w:hanging="720"/>
      </w:pPr>
      <w:rPr>
        <w:rFonts w:hint="default"/>
      </w:rPr>
    </w:lvl>
    <w:lvl w:ilvl="1" w:tplc="30090019" w:tentative="1">
      <w:start w:val="1"/>
      <w:numFmt w:val="lowerLetter"/>
      <w:lvlText w:val="%2."/>
      <w:lvlJc w:val="left"/>
      <w:pPr>
        <w:ind w:left="2106" w:hanging="360"/>
      </w:pPr>
    </w:lvl>
    <w:lvl w:ilvl="2" w:tplc="3009001B" w:tentative="1">
      <w:start w:val="1"/>
      <w:numFmt w:val="lowerRoman"/>
      <w:lvlText w:val="%3."/>
      <w:lvlJc w:val="right"/>
      <w:pPr>
        <w:ind w:left="2826" w:hanging="180"/>
      </w:pPr>
    </w:lvl>
    <w:lvl w:ilvl="3" w:tplc="3009000F" w:tentative="1">
      <w:start w:val="1"/>
      <w:numFmt w:val="decimal"/>
      <w:lvlText w:val="%4."/>
      <w:lvlJc w:val="left"/>
      <w:pPr>
        <w:ind w:left="3546" w:hanging="360"/>
      </w:pPr>
    </w:lvl>
    <w:lvl w:ilvl="4" w:tplc="30090019" w:tentative="1">
      <w:start w:val="1"/>
      <w:numFmt w:val="lowerLetter"/>
      <w:lvlText w:val="%5."/>
      <w:lvlJc w:val="left"/>
      <w:pPr>
        <w:ind w:left="4266" w:hanging="360"/>
      </w:pPr>
    </w:lvl>
    <w:lvl w:ilvl="5" w:tplc="3009001B" w:tentative="1">
      <w:start w:val="1"/>
      <w:numFmt w:val="lowerRoman"/>
      <w:lvlText w:val="%6."/>
      <w:lvlJc w:val="right"/>
      <w:pPr>
        <w:ind w:left="4986" w:hanging="180"/>
      </w:pPr>
    </w:lvl>
    <w:lvl w:ilvl="6" w:tplc="3009000F" w:tentative="1">
      <w:start w:val="1"/>
      <w:numFmt w:val="decimal"/>
      <w:lvlText w:val="%7."/>
      <w:lvlJc w:val="left"/>
      <w:pPr>
        <w:ind w:left="5706" w:hanging="360"/>
      </w:pPr>
    </w:lvl>
    <w:lvl w:ilvl="7" w:tplc="30090019" w:tentative="1">
      <w:start w:val="1"/>
      <w:numFmt w:val="lowerLetter"/>
      <w:lvlText w:val="%8."/>
      <w:lvlJc w:val="left"/>
      <w:pPr>
        <w:ind w:left="6426" w:hanging="360"/>
      </w:pPr>
    </w:lvl>
    <w:lvl w:ilvl="8" w:tplc="3009001B" w:tentative="1">
      <w:start w:val="1"/>
      <w:numFmt w:val="lowerRoman"/>
      <w:lvlText w:val="%9."/>
      <w:lvlJc w:val="right"/>
      <w:pPr>
        <w:ind w:left="7146" w:hanging="180"/>
      </w:pPr>
    </w:lvl>
  </w:abstractNum>
  <w:abstractNum w:abstractNumId="6" w15:restartNumberingAfterBreak="0">
    <w:nsid w:val="15B323C9"/>
    <w:multiLevelType w:val="hybridMultilevel"/>
    <w:tmpl w:val="3A38F5A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1C453B36"/>
    <w:multiLevelType w:val="hybridMultilevel"/>
    <w:tmpl w:val="8D8E2080"/>
    <w:lvl w:ilvl="0" w:tplc="39A849D2">
      <w:start w:val="2"/>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1F234273"/>
    <w:multiLevelType w:val="hybridMultilevel"/>
    <w:tmpl w:val="91B420BC"/>
    <w:lvl w:ilvl="0" w:tplc="7FE2815E">
      <w:start w:val="1"/>
      <w:numFmt w:val="lowerRoman"/>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9" w15:restartNumberingAfterBreak="0">
    <w:nsid w:val="1FE1244F"/>
    <w:multiLevelType w:val="hybridMultilevel"/>
    <w:tmpl w:val="535EBD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44E610B"/>
    <w:multiLevelType w:val="hybridMultilevel"/>
    <w:tmpl w:val="DA06A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F83F81"/>
    <w:multiLevelType w:val="hybridMultilevel"/>
    <w:tmpl w:val="66B253A4"/>
    <w:lvl w:ilvl="0" w:tplc="1BB8E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7365D0"/>
    <w:multiLevelType w:val="hybridMultilevel"/>
    <w:tmpl w:val="177EA82A"/>
    <w:lvl w:ilvl="0" w:tplc="E6E0AE8E">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3" w15:restartNumberingAfterBreak="0">
    <w:nsid w:val="47F558BC"/>
    <w:multiLevelType w:val="hybridMultilevel"/>
    <w:tmpl w:val="157ED9D8"/>
    <w:lvl w:ilvl="0" w:tplc="A8D212F4">
      <w:start w:val="1"/>
      <w:numFmt w:val="lowerRoman"/>
      <w:lvlText w:val="%1)"/>
      <w:lvlJc w:val="left"/>
      <w:pPr>
        <w:ind w:left="2574" w:hanging="720"/>
      </w:pPr>
      <w:rPr>
        <w:rFonts w:hint="default"/>
      </w:r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14" w15:restartNumberingAfterBreak="0">
    <w:nsid w:val="4AF9714C"/>
    <w:multiLevelType w:val="hybridMultilevel"/>
    <w:tmpl w:val="326E0924"/>
    <w:lvl w:ilvl="0" w:tplc="B720F87C">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5" w15:restartNumberingAfterBreak="0">
    <w:nsid w:val="4EC7729B"/>
    <w:multiLevelType w:val="hybridMultilevel"/>
    <w:tmpl w:val="070EF932"/>
    <w:lvl w:ilvl="0" w:tplc="BCF46E0A">
      <w:start w:val="1"/>
      <w:numFmt w:val="lowerRoman"/>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632506"/>
    <w:multiLevelType w:val="hybridMultilevel"/>
    <w:tmpl w:val="23DC24F0"/>
    <w:lvl w:ilvl="0" w:tplc="CB0E9164">
      <w:start w:val="1"/>
      <w:numFmt w:val="decimal"/>
      <w:lvlText w:val="(%1)"/>
      <w:lvlJc w:val="left"/>
      <w:pPr>
        <w:ind w:left="2556" w:hanging="855"/>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7" w15:restartNumberingAfterBreak="0">
    <w:nsid w:val="5A8F62B3"/>
    <w:multiLevelType w:val="hybridMultilevel"/>
    <w:tmpl w:val="AA54DB7A"/>
    <w:lvl w:ilvl="0" w:tplc="34E6AEE2">
      <w:start w:val="2"/>
      <w:numFmt w:val="lowerRoman"/>
      <w:lvlText w:val="%1)"/>
      <w:lvlJc w:val="left"/>
      <w:pPr>
        <w:ind w:left="2574" w:hanging="720"/>
      </w:pPr>
      <w:rPr>
        <w:rFonts w:hint="default"/>
      </w:r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18" w15:restartNumberingAfterBreak="0">
    <w:nsid w:val="60310C36"/>
    <w:multiLevelType w:val="hybridMultilevel"/>
    <w:tmpl w:val="2E3AAB50"/>
    <w:lvl w:ilvl="0" w:tplc="A9BAF94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0A14768"/>
    <w:multiLevelType w:val="hybridMultilevel"/>
    <w:tmpl w:val="8528CA5A"/>
    <w:lvl w:ilvl="0" w:tplc="22F22298">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0" w15:restartNumberingAfterBreak="0">
    <w:nsid w:val="6529198E"/>
    <w:multiLevelType w:val="hybridMultilevel"/>
    <w:tmpl w:val="02ACE5FC"/>
    <w:lvl w:ilvl="0" w:tplc="8770761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43273"/>
    <w:multiLevelType w:val="hybridMultilevel"/>
    <w:tmpl w:val="BB265A2C"/>
    <w:lvl w:ilvl="0" w:tplc="C47E88B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6E4A6886"/>
    <w:multiLevelType w:val="hybridMultilevel"/>
    <w:tmpl w:val="1E54D23A"/>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70A659CE"/>
    <w:multiLevelType w:val="hybridMultilevel"/>
    <w:tmpl w:val="079E9946"/>
    <w:lvl w:ilvl="0" w:tplc="127A3574">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4" w15:restartNumberingAfterBreak="0">
    <w:nsid w:val="752D05CD"/>
    <w:multiLevelType w:val="hybridMultilevel"/>
    <w:tmpl w:val="BC0CB4A2"/>
    <w:lvl w:ilvl="0" w:tplc="F424982E">
      <w:start w:val="1"/>
      <w:numFmt w:val="lowerLetter"/>
      <w:lvlText w:val="(%1)"/>
      <w:lvlJc w:val="left"/>
      <w:pPr>
        <w:ind w:left="3240" w:hanging="360"/>
      </w:pPr>
      <w:rPr>
        <w:rFonts w:hint="default"/>
      </w:rPr>
    </w:lvl>
    <w:lvl w:ilvl="1" w:tplc="30090019">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25" w15:restartNumberingAfterBreak="0">
    <w:nsid w:val="7A8A6475"/>
    <w:multiLevelType w:val="hybridMultilevel"/>
    <w:tmpl w:val="5BD0CBF2"/>
    <w:lvl w:ilvl="0" w:tplc="D7C8C26C">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6" w15:restartNumberingAfterBreak="0">
    <w:nsid w:val="7E427F0C"/>
    <w:multiLevelType w:val="hybridMultilevel"/>
    <w:tmpl w:val="A790C5BA"/>
    <w:lvl w:ilvl="0" w:tplc="1F72A4B2">
      <w:start w:val="1"/>
      <w:numFmt w:val="decimal"/>
      <w:lvlText w:val="%1"/>
      <w:lvlJc w:val="left"/>
      <w:pPr>
        <w:ind w:left="1800" w:hanging="360"/>
      </w:pPr>
      <w:rPr>
        <w:rFonts w:hint="default"/>
        <w:b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1"/>
  </w:num>
  <w:num w:numId="2">
    <w:abstractNumId w:val="9"/>
  </w:num>
  <w:num w:numId="3">
    <w:abstractNumId w:val="23"/>
  </w:num>
  <w:num w:numId="4">
    <w:abstractNumId w:val="18"/>
  </w:num>
  <w:num w:numId="5">
    <w:abstractNumId w:val="0"/>
  </w:num>
  <w:num w:numId="6">
    <w:abstractNumId w:val="4"/>
  </w:num>
  <w:num w:numId="7">
    <w:abstractNumId w:val="6"/>
  </w:num>
  <w:num w:numId="8">
    <w:abstractNumId w:val="25"/>
  </w:num>
  <w:num w:numId="9">
    <w:abstractNumId w:val="19"/>
  </w:num>
  <w:num w:numId="10">
    <w:abstractNumId w:val="1"/>
  </w:num>
  <w:num w:numId="11">
    <w:abstractNumId w:val="3"/>
  </w:num>
  <w:num w:numId="12">
    <w:abstractNumId w:val="15"/>
  </w:num>
  <w:num w:numId="13">
    <w:abstractNumId w:val="20"/>
  </w:num>
  <w:num w:numId="14">
    <w:abstractNumId w:val="2"/>
  </w:num>
  <w:num w:numId="15">
    <w:abstractNumId w:val="10"/>
  </w:num>
  <w:num w:numId="16">
    <w:abstractNumId w:val="12"/>
  </w:num>
  <w:num w:numId="17">
    <w:abstractNumId w:val="7"/>
  </w:num>
  <w:num w:numId="18">
    <w:abstractNumId w:val="5"/>
  </w:num>
  <w:num w:numId="19">
    <w:abstractNumId w:val="21"/>
  </w:num>
  <w:num w:numId="20">
    <w:abstractNumId w:val="8"/>
  </w:num>
  <w:num w:numId="21">
    <w:abstractNumId w:val="14"/>
  </w:num>
  <w:num w:numId="22">
    <w:abstractNumId w:val="22"/>
  </w:num>
  <w:num w:numId="23">
    <w:abstractNumId w:val="26"/>
  </w:num>
  <w:num w:numId="24">
    <w:abstractNumId w:val="24"/>
  </w:num>
  <w:num w:numId="25">
    <w:abstractNumId w:val="16"/>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B35"/>
    <w:rsid w:val="0000059D"/>
    <w:rsid w:val="000055EB"/>
    <w:rsid w:val="000056F6"/>
    <w:rsid w:val="00006D27"/>
    <w:rsid w:val="00006F9B"/>
    <w:rsid w:val="0000756B"/>
    <w:rsid w:val="00015025"/>
    <w:rsid w:val="00017B44"/>
    <w:rsid w:val="00021B46"/>
    <w:rsid w:val="000224F7"/>
    <w:rsid w:val="00022EC0"/>
    <w:rsid w:val="00023386"/>
    <w:rsid w:val="00023DCD"/>
    <w:rsid w:val="00031791"/>
    <w:rsid w:val="00031E90"/>
    <w:rsid w:val="00032926"/>
    <w:rsid w:val="00032B4B"/>
    <w:rsid w:val="00033E5D"/>
    <w:rsid w:val="000345C7"/>
    <w:rsid w:val="000364B3"/>
    <w:rsid w:val="00036630"/>
    <w:rsid w:val="00037C97"/>
    <w:rsid w:val="00044BA2"/>
    <w:rsid w:val="00050BEB"/>
    <w:rsid w:val="0005147B"/>
    <w:rsid w:val="00051731"/>
    <w:rsid w:val="000526C9"/>
    <w:rsid w:val="00053457"/>
    <w:rsid w:val="00053BD1"/>
    <w:rsid w:val="000542EA"/>
    <w:rsid w:val="000553D7"/>
    <w:rsid w:val="000606FD"/>
    <w:rsid w:val="00060912"/>
    <w:rsid w:val="0006158F"/>
    <w:rsid w:val="00061A01"/>
    <w:rsid w:val="0006635A"/>
    <w:rsid w:val="00067F14"/>
    <w:rsid w:val="000715CD"/>
    <w:rsid w:val="0007234A"/>
    <w:rsid w:val="00072D62"/>
    <w:rsid w:val="00073F8E"/>
    <w:rsid w:val="00074FF8"/>
    <w:rsid w:val="0007720F"/>
    <w:rsid w:val="00077DD7"/>
    <w:rsid w:val="000808A9"/>
    <w:rsid w:val="0008289D"/>
    <w:rsid w:val="00083187"/>
    <w:rsid w:val="00096BC1"/>
    <w:rsid w:val="000A208A"/>
    <w:rsid w:val="000A42CC"/>
    <w:rsid w:val="000A6923"/>
    <w:rsid w:val="000A6E75"/>
    <w:rsid w:val="000A7C62"/>
    <w:rsid w:val="000B0BE9"/>
    <w:rsid w:val="000B2296"/>
    <w:rsid w:val="000B2419"/>
    <w:rsid w:val="000B335C"/>
    <w:rsid w:val="000B3682"/>
    <w:rsid w:val="000B4068"/>
    <w:rsid w:val="000B5B81"/>
    <w:rsid w:val="000B5CBC"/>
    <w:rsid w:val="000C1900"/>
    <w:rsid w:val="000C1C4C"/>
    <w:rsid w:val="000C30B7"/>
    <w:rsid w:val="000C46A4"/>
    <w:rsid w:val="000C5F3A"/>
    <w:rsid w:val="000D18D3"/>
    <w:rsid w:val="000D2D3C"/>
    <w:rsid w:val="000D663D"/>
    <w:rsid w:val="000E137D"/>
    <w:rsid w:val="000E4C56"/>
    <w:rsid w:val="000E5095"/>
    <w:rsid w:val="000E6EAE"/>
    <w:rsid w:val="000E7B21"/>
    <w:rsid w:val="000F0B6A"/>
    <w:rsid w:val="000F147E"/>
    <w:rsid w:val="000F2B0F"/>
    <w:rsid w:val="000F349D"/>
    <w:rsid w:val="000F34EC"/>
    <w:rsid w:val="000F363A"/>
    <w:rsid w:val="000F3BC8"/>
    <w:rsid w:val="000F6C4F"/>
    <w:rsid w:val="000F7557"/>
    <w:rsid w:val="001002BC"/>
    <w:rsid w:val="00102C47"/>
    <w:rsid w:val="00105856"/>
    <w:rsid w:val="00105936"/>
    <w:rsid w:val="00107FC9"/>
    <w:rsid w:val="00111051"/>
    <w:rsid w:val="0011114E"/>
    <w:rsid w:val="00111D95"/>
    <w:rsid w:val="00111DDA"/>
    <w:rsid w:val="00122DF5"/>
    <w:rsid w:val="00126BE1"/>
    <w:rsid w:val="00130F84"/>
    <w:rsid w:val="00131595"/>
    <w:rsid w:val="001315CA"/>
    <w:rsid w:val="0013199A"/>
    <w:rsid w:val="00133491"/>
    <w:rsid w:val="00134C82"/>
    <w:rsid w:val="001353E5"/>
    <w:rsid w:val="00135A94"/>
    <w:rsid w:val="00136811"/>
    <w:rsid w:val="00136F8C"/>
    <w:rsid w:val="001470D0"/>
    <w:rsid w:val="001470DD"/>
    <w:rsid w:val="00147C53"/>
    <w:rsid w:val="00151A62"/>
    <w:rsid w:val="001567A4"/>
    <w:rsid w:val="00160361"/>
    <w:rsid w:val="00160578"/>
    <w:rsid w:val="001610AD"/>
    <w:rsid w:val="00163E2D"/>
    <w:rsid w:val="00164255"/>
    <w:rsid w:val="00164FDC"/>
    <w:rsid w:val="001678B1"/>
    <w:rsid w:val="00167A30"/>
    <w:rsid w:val="00170DFB"/>
    <w:rsid w:val="00171216"/>
    <w:rsid w:val="00171EE3"/>
    <w:rsid w:val="0017223B"/>
    <w:rsid w:val="00175F64"/>
    <w:rsid w:val="0017646B"/>
    <w:rsid w:val="0017711A"/>
    <w:rsid w:val="001812BF"/>
    <w:rsid w:val="00184682"/>
    <w:rsid w:val="00187E7F"/>
    <w:rsid w:val="00190014"/>
    <w:rsid w:val="001921C5"/>
    <w:rsid w:val="00193CE1"/>
    <w:rsid w:val="00194B59"/>
    <w:rsid w:val="001965B8"/>
    <w:rsid w:val="00197985"/>
    <w:rsid w:val="001A092C"/>
    <w:rsid w:val="001A0C41"/>
    <w:rsid w:val="001A3188"/>
    <w:rsid w:val="001A3A2B"/>
    <w:rsid w:val="001A4511"/>
    <w:rsid w:val="001A56C2"/>
    <w:rsid w:val="001A6C83"/>
    <w:rsid w:val="001B1BCD"/>
    <w:rsid w:val="001B2A55"/>
    <w:rsid w:val="001B30BF"/>
    <w:rsid w:val="001B4409"/>
    <w:rsid w:val="001B49CC"/>
    <w:rsid w:val="001B74FE"/>
    <w:rsid w:val="001C0180"/>
    <w:rsid w:val="001C1835"/>
    <w:rsid w:val="001C5539"/>
    <w:rsid w:val="001D19B4"/>
    <w:rsid w:val="001D2046"/>
    <w:rsid w:val="001D33F2"/>
    <w:rsid w:val="001E11FB"/>
    <w:rsid w:val="001E23C2"/>
    <w:rsid w:val="001E3804"/>
    <w:rsid w:val="001E733D"/>
    <w:rsid w:val="001F1DFE"/>
    <w:rsid w:val="001F4370"/>
    <w:rsid w:val="001F64FC"/>
    <w:rsid w:val="001F6C2F"/>
    <w:rsid w:val="001F7E73"/>
    <w:rsid w:val="00200CEC"/>
    <w:rsid w:val="00201401"/>
    <w:rsid w:val="00203F4E"/>
    <w:rsid w:val="00204295"/>
    <w:rsid w:val="00206E4E"/>
    <w:rsid w:val="00206F64"/>
    <w:rsid w:val="002076E7"/>
    <w:rsid w:val="00212B7E"/>
    <w:rsid w:val="0021595B"/>
    <w:rsid w:val="00215AC5"/>
    <w:rsid w:val="00215D43"/>
    <w:rsid w:val="00220196"/>
    <w:rsid w:val="00220B5F"/>
    <w:rsid w:val="00222A0C"/>
    <w:rsid w:val="00226451"/>
    <w:rsid w:val="00233E65"/>
    <w:rsid w:val="00241BD0"/>
    <w:rsid w:val="00246378"/>
    <w:rsid w:val="00246802"/>
    <w:rsid w:val="00247DCB"/>
    <w:rsid w:val="00251670"/>
    <w:rsid w:val="00251686"/>
    <w:rsid w:val="00252BE0"/>
    <w:rsid w:val="00252EAD"/>
    <w:rsid w:val="00253BA0"/>
    <w:rsid w:val="0025566C"/>
    <w:rsid w:val="0025652F"/>
    <w:rsid w:val="0026322F"/>
    <w:rsid w:val="00263D8A"/>
    <w:rsid w:val="002645CA"/>
    <w:rsid w:val="00270659"/>
    <w:rsid w:val="002729B1"/>
    <w:rsid w:val="00281046"/>
    <w:rsid w:val="00282003"/>
    <w:rsid w:val="00283839"/>
    <w:rsid w:val="00286BA7"/>
    <w:rsid w:val="00290444"/>
    <w:rsid w:val="00290464"/>
    <w:rsid w:val="00292DD7"/>
    <w:rsid w:val="0029363D"/>
    <w:rsid w:val="00296C8B"/>
    <w:rsid w:val="002A2AFC"/>
    <w:rsid w:val="002A3519"/>
    <w:rsid w:val="002A5392"/>
    <w:rsid w:val="002A55B9"/>
    <w:rsid w:val="002A5D7A"/>
    <w:rsid w:val="002A749F"/>
    <w:rsid w:val="002B2099"/>
    <w:rsid w:val="002B2B95"/>
    <w:rsid w:val="002B3029"/>
    <w:rsid w:val="002B3977"/>
    <w:rsid w:val="002B50B8"/>
    <w:rsid w:val="002B6178"/>
    <w:rsid w:val="002B76A3"/>
    <w:rsid w:val="002C444B"/>
    <w:rsid w:val="002C48DB"/>
    <w:rsid w:val="002C6FDA"/>
    <w:rsid w:val="002D0EBE"/>
    <w:rsid w:val="002D1E49"/>
    <w:rsid w:val="002D34FB"/>
    <w:rsid w:val="002D4D5C"/>
    <w:rsid w:val="002D6F14"/>
    <w:rsid w:val="002E2E57"/>
    <w:rsid w:val="002E40C6"/>
    <w:rsid w:val="002E65B8"/>
    <w:rsid w:val="002E685A"/>
    <w:rsid w:val="002F1BD6"/>
    <w:rsid w:val="002F38A0"/>
    <w:rsid w:val="002F6DC9"/>
    <w:rsid w:val="002F72BC"/>
    <w:rsid w:val="002F75B8"/>
    <w:rsid w:val="00302F68"/>
    <w:rsid w:val="0030335A"/>
    <w:rsid w:val="00303C25"/>
    <w:rsid w:val="0030497C"/>
    <w:rsid w:val="00307B7A"/>
    <w:rsid w:val="003113C7"/>
    <w:rsid w:val="00311505"/>
    <w:rsid w:val="00316258"/>
    <w:rsid w:val="00317842"/>
    <w:rsid w:val="003206AD"/>
    <w:rsid w:val="003222E2"/>
    <w:rsid w:val="00322FA2"/>
    <w:rsid w:val="00324376"/>
    <w:rsid w:val="003246A5"/>
    <w:rsid w:val="00325D9E"/>
    <w:rsid w:val="00326B1A"/>
    <w:rsid w:val="00330282"/>
    <w:rsid w:val="0033593A"/>
    <w:rsid w:val="00340344"/>
    <w:rsid w:val="0034153C"/>
    <w:rsid w:val="00342885"/>
    <w:rsid w:val="003446BE"/>
    <w:rsid w:val="00345198"/>
    <w:rsid w:val="00346101"/>
    <w:rsid w:val="00346863"/>
    <w:rsid w:val="00346F92"/>
    <w:rsid w:val="0035458D"/>
    <w:rsid w:val="00355C28"/>
    <w:rsid w:val="00357A3E"/>
    <w:rsid w:val="003606F3"/>
    <w:rsid w:val="00362A2F"/>
    <w:rsid w:val="00364629"/>
    <w:rsid w:val="003658FF"/>
    <w:rsid w:val="00366D46"/>
    <w:rsid w:val="00370850"/>
    <w:rsid w:val="003722C6"/>
    <w:rsid w:val="00374C9F"/>
    <w:rsid w:val="003753B0"/>
    <w:rsid w:val="0037596D"/>
    <w:rsid w:val="00376904"/>
    <w:rsid w:val="00380F33"/>
    <w:rsid w:val="00385A49"/>
    <w:rsid w:val="00385E82"/>
    <w:rsid w:val="00387102"/>
    <w:rsid w:val="00391137"/>
    <w:rsid w:val="00394ED8"/>
    <w:rsid w:val="0039520A"/>
    <w:rsid w:val="00395E62"/>
    <w:rsid w:val="003A3B61"/>
    <w:rsid w:val="003A7553"/>
    <w:rsid w:val="003B028F"/>
    <w:rsid w:val="003B183B"/>
    <w:rsid w:val="003B5E16"/>
    <w:rsid w:val="003B6F29"/>
    <w:rsid w:val="003B7DFC"/>
    <w:rsid w:val="003C28CC"/>
    <w:rsid w:val="003C59C1"/>
    <w:rsid w:val="003C6248"/>
    <w:rsid w:val="003C67FB"/>
    <w:rsid w:val="003C6F5C"/>
    <w:rsid w:val="003C77DC"/>
    <w:rsid w:val="003D1BCD"/>
    <w:rsid w:val="003D77A6"/>
    <w:rsid w:val="003E08E5"/>
    <w:rsid w:val="003E1AAB"/>
    <w:rsid w:val="003E79B6"/>
    <w:rsid w:val="003F04E3"/>
    <w:rsid w:val="003F2733"/>
    <w:rsid w:val="003F3A98"/>
    <w:rsid w:val="003F58BD"/>
    <w:rsid w:val="003F6EF1"/>
    <w:rsid w:val="004016C1"/>
    <w:rsid w:val="00404023"/>
    <w:rsid w:val="00406642"/>
    <w:rsid w:val="004076AC"/>
    <w:rsid w:val="004110E1"/>
    <w:rsid w:val="00412780"/>
    <w:rsid w:val="004144B3"/>
    <w:rsid w:val="00420933"/>
    <w:rsid w:val="0042145A"/>
    <w:rsid w:val="004217B9"/>
    <w:rsid w:val="004219E0"/>
    <w:rsid w:val="00426934"/>
    <w:rsid w:val="00427259"/>
    <w:rsid w:val="00430423"/>
    <w:rsid w:val="00432241"/>
    <w:rsid w:val="004322C5"/>
    <w:rsid w:val="00432AF3"/>
    <w:rsid w:val="00432C6D"/>
    <w:rsid w:val="0043456B"/>
    <w:rsid w:val="00436ABD"/>
    <w:rsid w:val="00437538"/>
    <w:rsid w:val="004426D9"/>
    <w:rsid w:val="004426F4"/>
    <w:rsid w:val="00443751"/>
    <w:rsid w:val="004452AF"/>
    <w:rsid w:val="00446602"/>
    <w:rsid w:val="00451080"/>
    <w:rsid w:val="00451E36"/>
    <w:rsid w:val="004521F3"/>
    <w:rsid w:val="00453E9B"/>
    <w:rsid w:val="004549B8"/>
    <w:rsid w:val="00455727"/>
    <w:rsid w:val="00460588"/>
    <w:rsid w:val="00464F4D"/>
    <w:rsid w:val="00465AD1"/>
    <w:rsid w:val="004678CE"/>
    <w:rsid w:val="004715AA"/>
    <w:rsid w:val="00475C7D"/>
    <w:rsid w:val="0047765F"/>
    <w:rsid w:val="00482DC6"/>
    <w:rsid w:val="00484A30"/>
    <w:rsid w:val="00485D57"/>
    <w:rsid w:val="00486210"/>
    <w:rsid w:val="004874D6"/>
    <w:rsid w:val="004915BC"/>
    <w:rsid w:val="00493B91"/>
    <w:rsid w:val="00494B9F"/>
    <w:rsid w:val="00494D59"/>
    <w:rsid w:val="004A016F"/>
    <w:rsid w:val="004A1080"/>
    <w:rsid w:val="004A341E"/>
    <w:rsid w:val="004A3B0F"/>
    <w:rsid w:val="004A5A3D"/>
    <w:rsid w:val="004A6336"/>
    <w:rsid w:val="004A7037"/>
    <w:rsid w:val="004B148E"/>
    <w:rsid w:val="004B4D5B"/>
    <w:rsid w:val="004B6C05"/>
    <w:rsid w:val="004B7589"/>
    <w:rsid w:val="004B7824"/>
    <w:rsid w:val="004C17CA"/>
    <w:rsid w:val="004C2199"/>
    <w:rsid w:val="004C4B83"/>
    <w:rsid w:val="004C5BC8"/>
    <w:rsid w:val="004D0590"/>
    <w:rsid w:val="004D131A"/>
    <w:rsid w:val="004D4145"/>
    <w:rsid w:val="004D52EE"/>
    <w:rsid w:val="004D661A"/>
    <w:rsid w:val="004E45B6"/>
    <w:rsid w:val="004F120F"/>
    <w:rsid w:val="004F3007"/>
    <w:rsid w:val="004F7583"/>
    <w:rsid w:val="0050102C"/>
    <w:rsid w:val="00501D8F"/>
    <w:rsid w:val="0050379C"/>
    <w:rsid w:val="005064A2"/>
    <w:rsid w:val="005130A2"/>
    <w:rsid w:val="005131C2"/>
    <w:rsid w:val="00513929"/>
    <w:rsid w:val="00516AF1"/>
    <w:rsid w:val="00525546"/>
    <w:rsid w:val="00526945"/>
    <w:rsid w:val="00531B14"/>
    <w:rsid w:val="00531ED5"/>
    <w:rsid w:val="00532DDF"/>
    <w:rsid w:val="005343EC"/>
    <w:rsid w:val="00534E8B"/>
    <w:rsid w:val="0053557D"/>
    <w:rsid w:val="00537E29"/>
    <w:rsid w:val="005406E7"/>
    <w:rsid w:val="00542191"/>
    <w:rsid w:val="00543A37"/>
    <w:rsid w:val="005455D3"/>
    <w:rsid w:val="00545723"/>
    <w:rsid w:val="00546651"/>
    <w:rsid w:val="005535AD"/>
    <w:rsid w:val="0055455D"/>
    <w:rsid w:val="00561C6F"/>
    <w:rsid w:val="00561D29"/>
    <w:rsid w:val="005656D3"/>
    <w:rsid w:val="00567A4D"/>
    <w:rsid w:val="005702C6"/>
    <w:rsid w:val="005707D4"/>
    <w:rsid w:val="005719A1"/>
    <w:rsid w:val="00571CCE"/>
    <w:rsid w:val="00573A28"/>
    <w:rsid w:val="00573D42"/>
    <w:rsid w:val="00575EAA"/>
    <w:rsid w:val="00582809"/>
    <w:rsid w:val="005832DD"/>
    <w:rsid w:val="00583EC0"/>
    <w:rsid w:val="00584638"/>
    <w:rsid w:val="00584F4D"/>
    <w:rsid w:val="00586A61"/>
    <w:rsid w:val="0058786E"/>
    <w:rsid w:val="00587D83"/>
    <w:rsid w:val="0059048C"/>
    <w:rsid w:val="00593F12"/>
    <w:rsid w:val="00594132"/>
    <w:rsid w:val="0059443C"/>
    <w:rsid w:val="0059788D"/>
    <w:rsid w:val="005A53BA"/>
    <w:rsid w:val="005A6185"/>
    <w:rsid w:val="005A66E5"/>
    <w:rsid w:val="005B115E"/>
    <w:rsid w:val="005B4BE3"/>
    <w:rsid w:val="005B5555"/>
    <w:rsid w:val="005B6AE3"/>
    <w:rsid w:val="005C114E"/>
    <w:rsid w:val="005C339D"/>
    <w:rsid w:val="005D1FC5"/>
    <w:rsid w:val="005D297B"/>
    <w:rsid w:val="005D31B9"/>
    <w:rsid w:val="005D38F5"/>
    <w:rsid w:val="005E57F8"/>
    <w:rsid w:val="005F0CBF"/>
    <w:rsid w:val="005F3249"/>
    <w:rsid w:val="005F36CC"/>
    <w:rsid w:val="005F6D50"/>
    <w:rsid w:val="005F70CE"/>
    <w:rsid w:val="00602649"/>
    <w:rsid w:val="00602EF5"/>
    <w:rsid w:val="006036D2"/>
    <w:rsid w:val="006054D9"/>
    <w:rsid w:val="0060754A"/>
    <w:rsid w:val="006105CE"/>
    <w:rsid w:val="00614EBD"/>
    <w:rsid w:val="006166CA"/>
    <w:rsid w:val="006216E7"/>
    <w:rsid w:val="006221D5"/>
    <w:rsid w:val="00624D78"/>
    <w:rsid w:val="006254B6"/>
    <w:rsid w:val="00626402"/>
    <w:rsid w:val="006265ED"/>
    <w:rsid w:val="00626624"/>
    <w:rsid w:val="00626CF7"/>
    <w:rsid w:val="00627D99"/>
    <w:rsid w:val="006347E7"/>
    <w:rsid w:val="0063542B"/>
    <w:rsid w:val="00640709"/>
    <w:rsid w:val="00642CF2"/>
    <w:rsid w:val="006445A4"/>
    <w:rsid w:val="00647545"/>
    <w:rsid w:val="0065127A"/>
    <w:rsid w:val="00654A7C"/>
    <w:rsid w:val="00654FA2"/>
    <w:rsid w:val="00655558"/>
    <w:rsid w:val="00656CCD"/>
    <w:rsid w:val="00665321"/>
    <w:rsid w:val="00675C7D"/>
    <w:rsid w:val="006800FE"/>
    <w:rsid w:val="006810AB"/>
    <w:rsid w:val="00681F3A"/>
    <w:rsid w:val="00682A30"/>
    <w:rsid w:val="00684AC1"/>
    <w:rsid w:val="00684E00"/>
    <w:rsid w:val="006855EE"/>
    <w:rsid w:val="00686601"/>
    <w:rsid w:val="00693F36"/>
    <w:rsid w:val="006A09EF"/>
    <w:rsid w:val="006A0B55"/>
    <w:rsid w:val="006A0CFC"/>
    <w:rsid w:val="006A2E42"/>
    <w:rsid w:val="006A3F16"/>
    <w:rsid w:val="006A4603"/>
    <w:rsid w:val="006A4727"/>
    <w:rsid w:val="006B20B4"/>
    <w:rsid w:val="006B24A2"/>
    <w:rsid w:val="006B2A40"/>
    <w:rsid w:val="006B6710"/>
    <w:rsid w:val="006B6FAC"/>
    <w:rsid w:val="006C04E0"/>
    <w:rsid w:val="006C0EC3"/>
    <w:rsid w:val="006C26A7"/>
    <w:rsid w:val="006C3785"/>
    <w:rsid w:val="006C49E5"/>
    <w:rsid w:val="006C5639"/>
    <w:rsid w:val="006C7AD4"/>
    <w:rsid w:val="006D11E8"/>
    <w:rsid w:val="006D2B9D"/>
    <w:rsid w:val="006D2FC6"/>
    <w:rsid w:val="006D43B1"/>
    <w:rsid w:val="006D5628"/>
    <w:rsid w:val="006D6487"/>
    <w:rsid w:val="006E1446"/>
    <w:rsid w:val="006E1B56"/>
    <w:rsid w:val="006E3E58"/>
    <w:rsid w:val="006E509C"/>
    <w:rsid w:val="006E50E8"/>
    <w:rsid w:val="006E519B"/>
    <w:rsid w:val="006E7529"/>
    <w:rsid w:val="006F2C38"/>
    <w:rsid w:val="006F572A"/>
    <w:rsid w:val="006F68C0"/>
    <w:rsid w:val="006F7F6C"/>
    <w:rsid w:val="00700A3D"/>
    <w:rsid w:val="007050E8"/>
    <w:rsid w:val="00706542"/>
    <w:rsid w:val="00706BCE"/>
    <w:rsid w:val="00711302"/>
    <w:rsid w:val="00711F66"/>
    <w:rsid w:val="00712793"/>
    <w:rsid w:val="0071552F"/>
    <w:rsid w:val="00715E81"/>
    <w:rsid w:val="007160FE"/>
    <w:rsid w:val="00723DB6"/>
    <w:rsid w:val="00723E19"/>
    <w:rsid w:val="00724014"/>
    <w:rsid w:val="00725547"/>
    <w:rsid w:val="00725CA0"/>
    <w:rsid w:val="0073165E"/>
    <w:rsid w:val="00731ACA"/>
    <w:rsid w:val="007333AF"/>
    <w:rsid w:val="00735144"/>
    <w:rsid w:val="0073582A"/>
    <w:rsid w:val="00735D33"/>
    <w:rsid w:val="00736A75"/>
    <w:rsid w:val="0074033E"/>
    <w:rsid w:val="0074058F"/>
    <w:rsid w:val="00740C42"/>
    <w:rsid w:val="00750495"/>
    <w:rsid w:val="00750768"/>
    <w:rsid w:val="00753689"/>
    <w:rsid w:val="007546E9"/>
    <w:rsid w:val="00755D95"/>
    <w:rsid w:val="00760D3E"/>
    <w:rsid w:val="00761D71"/>
    <w:rsid w:val="0076425A"/>
    <w:rsid w:val="00766687"/>
    <w:rsid w:val="00766708"/>
    <w:rsid w:val="00767798"/>
    <w:rsid w:val="007700B9"/>
    <w:rsid w:val="00772F22"/>
    <w:rsid w:val="00773B15"/>
    <w:rsid w:val="00775797"/>
    <w:rsid w:val="0078128C"/>
    <w:rsid w:val="007832DA"/>
    <w:rsid w:val="0078375A"/>
    <w:rsid w:val="007917C2"/>
    <w:rsid w:val="00791D87"/>
    <w:rsid w:val="00791FA7"/>
    <w:rsid w:val="00795094"/>
    <w:rsid w:val="00795FF3"/>
    <w:rsid w:val="0079609C"/>
    <w:rsid w:val="007A1065"/>
    <w:rsid w:val="007A1D75"/>
    <w:rsid w:val="007A3874"/>
    <w:rsid w:val="007A5059"/>
    <w:rsid w:val="007A733F"/>
    <w:rsid w:val="007B0F75"/>
    <w:rsid w:val="007B59D3"/>
    <w:rsid w:val="007B605D"/>
    <w:rsid w:val="007B7B6E"/>
    <w:rsid w:val="007C14D0"/>
    <w:rsid w:val="007C2328"/>
    <w:rsid w:val="007C2E3B"/>
    <w:rsid w:val="007C330B"/>
    <w:rsid w:val="007C591F"/>
    <w:rsid w:val="007C5EBA"/>
    <w:rsid w:val="007C5F42"/>
    <w:rsid w:val="007D1925"/>
    <w:rsid w:val="007D1CA2"/>
    <w:rsid w:val="007D1DE4"/>
    <w:rsid w:val="007D29C9"/>
    <w:rsid w:val="007D3DDA"/>
    <w:rsid w:val="007D61AD"/>
    <w:rsid w:val="007E0D41"/>
    <w:rsid w:val="007E1471"/>
    <w:rsid w:val="007E1DDF"/>
    <w:rsid w:val="007E2D73"/>
    <w:rsid w:val="007E6287"/>
    <w:rsid w:val="007E6468"/>
    <w:rsid w:val="007F76C2"/>
    <w:rsid w:val="0080096F"/>
    <w:rsid w:val="00801035"/>
    <w:rsid w:val="00801284"/>
    <w:rsid w:val="008012DA"/>
    <w:rsid w:val="00801910"/>
    <w:rsid w:val="00803029"/>
    <w:rsid w:val="0080346C"/>
    <w:rsid w:val="00803ABB"/>
    <w:rsid w:val="00803D82"/>
    <w:rsid w:val="008056CB"/>
    <w:rsid w:val="008075C9"/>
    <w:rsid w:val="00807654"/>
    <w:rsid w:val="00810152"/>
    <w:rsid w:val="008126B1"/>
    <w:rsid w:val="0081296F"/>
    <w:rsid w:val="0081303B"/>
    <w:rsid w:val="00814D5A"/>
    <w:rsid w:val="00816BE8"/>
    <w:rsid w:val="008210A5"/>
    <w:rsid w:val="00827FB7"/>
    <w:rsid w:val="008344F6"/>
    <w:rsid w:val="00835CE9"/>
    <w:rsid w:val="00840831"/>
    <w:rsid w:val="00846066"/>
    <w:rsid w:val="00850F33"/>
    <w:rsid w:val="00851040"/>
    <w:rsid w:val="00851841"/>
    <w:rsid w:val="00851A2B"/>
    <w:rsid w:val="008527F9"/>
    <w:rsid w:val="008545B6"/>
    <w:rsid w:val="0085740C"/>
    <w:rsid w:val="008578E7"/>
    <w:rsid w:val="00861255"/>
    <w:rsid w:val="00866C62"/>
    <w:rsid w:val="00867000"/>
    <w:rsid w:val="00867A2E"/>
    <w:rsid w:val="008707D7"/>
    <w:rsid w:val="0087129A"/>
    <w:rsid w:val="008712ED"/>
    <w:rsid w:val="00871BE2"/>
    <w:rsid w:val="008727A9"/>
    <w:rsid w:val="00876AF6"/>
    <w:rsid w:val="00877F48"/>
    <w:rsid w:val="0088062B"/>
    <w:rsid w:val="008812FF"/>
    <w:rsid w:val="00881AC7"/>
    <w:rsid w:val="00882320"/>
    <w:rsid w:val="00882EB8"/>
    <w:rsid w:val="00883F0D"/>
    <w:rsid w:val="00883FEF"/>
    <w:rsid w:val="00884B5B"/>
    <w:rsid w:val="00884EC9"/>
    <w:rsid w:val="008860F8"/>
    <w:rsid w:val="008912DF"/>
    <w:rsid w:val="0089192B"/>
    <w:rsid w:val="00892B8A"/>
    <w:rsid w:val="00897CDF"/>
    <w:rsid w:val="008A1B3F"/>
    <w:rsid w:val="008A287A"/>
    <w:rsid w:val="008A7458"/>
    <w:rsid w:val="008B0D1C"/>
    <w:rsid w:val="008B0EA2"/>
    <w:rsid w:val="008B1431"/>
    <w:rsid w:val="008B1C34"/>
    <w:rsid w:val="008B37BB"/>
    <w:rsid w:val="008B6761"/>
    <w:rsid w:val="008C2223"/>
    <w:rsid w:val="008C4D90"/>
    <w:rsid w:val="008C5382"/>
    <w:rsid w:val="008C58ED"/>
    <w:rsid w:val="008C5F92"/>
    <w:rsid w:val="008C6F27"/>
    <w:rsid w:val="008C7EE1"/>
    <w:rsid w:val="008D1562"/>
    <w:rsid w:val="008D2327"/>
    <w:rsid w:val="008D2389"/>
    <w:rsid w:val="008D24DE"/>
    <w:rsid w:val="008D668A"/>
    <w:rsid w:val="008D7366"/>
    <w:rsid w:val="008D790B"/>
    <w:rsid w:val="008E2F0C"/>
    <w:rsid w:val="008E338E"/>
    <w:rsid w:val="008E6893"/>
    <w:rsid w:val="008E6CDB"/>
    <w:rsid w:val="008F0198"/>
    <w:rsid w:val="008F11A0"/>
    <w:rsid w:val="008F1686"/>
    <w:rsid w:val="008F48EE"/>
    <w:rsid w:val="008F5860"/>
    <w:rsid w:val="008F75A6"/>
    <w:rsid w:val="008F762C"/>
    <w:rsid w:val="00900C2A"/>
    <w:rsid w:val="00906153"/>
    <w:rsid w:val="00910970"/>
    <w:rsid w:val="0091187E"/>
    <w:rsid w:val="009121EB"/>
    <w:rsid w:val="00916056"/>
    <w:rsid w:val="00916368"/>
    <w:rsid w:val="00920A42"/>
    <w:rsid w:val="00920D94"/>
    <w:rsid w:val="00921AE4"/>
    <w:rsid w:val="00923C5D"/>
    <w:rsid w:val="009338FC"/>
    <w:rsid w:val="00935268"/>
    <w:rsid w:val="009362B2"/>
    <w:rsid w:val="00937431"/>
    <w:rsid w:val="009414A5"/>
    <w:rsid w:val="00941BF6"/>
    <w:rsid w:val="00946F12"/>
    <w:rsid w:val="009511C5"/>
    <w:rsid w:val="00952356"/>
    <w:rsid w:val="0095539D"/>
    <w:rsid w:val="00956017"/>
    <w:rsid w:val="009562E0"/>
    <w:rsid w:val="0095669D"/>
    <w:rsid w:val="00956ABE"/>
    <w:rsid w:val="00957077"/>
    <w:rsid w:val="00962818"/>
    <w:rsid w:val="00967A68"/>
    <w:rsid w:val="00970042"/>
    <w:rsid w:val="009715BC"/>
    <w:rsid w:val="009715EB"/>
    <w:rsid w:val="00973C84"/>
    <w:rsid w:val="00973D05"/>
    <w:rsid w:val="0097471A"/>
    <w:rsid w:val="00975611"/>
    <w:rsid w:val="00975794"/>
    <w:rsid w:val="009771BC"/>
    <w:rsid w:val="00977DFC"/>
    <w:rsid w:val="00980AA7"/>
    <w:rsid w:val="00986220"/>
    <w:rsid w:val="009865B4"/>
    <w:rsid w:val="00987E55"/>
    <w:rsid w:val="009920DF"/>
    <w:rsid w:val="0099757B"/>
    <w:rsid w:val="009A086B"/>
    <w:rsid w:val="009A0B42"/>
    <w:rsid w:val="009A1EE8"/>
    <w:rsid w:val="009A2AA3"/>
    <w:rsid w:val="009A353B"/>
    <w:rsid w:val="009A4B68"/>
    <w:rsid w:val="009A4B70"/>
    <w:rsid w:val="009A4DE0"/>
    <w:rsid w:val="009A5B51"/>
    <w:rsid w:val="009A66DF"/>
    <w:rsid w:val="009A6F4D"/>
    <w:rsid w:val="009B27D9"/>
    <w:rsid w:val="009B6074"/>
    <w:rsid w:val="009B642F"/>
    <w:rsid w:val="009B6CF1"/>
    <w:rsid w:val="009D17E3"/>
    <w:rsid w:val="009D269D"/>
    <w:rsid w:val="009D71D3"/>
    <w:rsid w:val="009D727A"/>
    <w:rsid w:val="009D7493"/>
    <w:rsid w:val="009E1284"/>
    <w:rsid w:val="009E3E80"/>
    <w:rsid w:val="009E4E75"/>
    <w:rsid w:val="009E563C"/>
    <w:rsid w:val="009E738E"/>
    <w:rsid w:val="009F0352"/>
    <w:rsid w:val="009F135E"/>
    <w:rsid w:val="009F5395"/>
    <w:rsid w:val="009F5B6E"/>
    <w:rsid w:val="009F5E5E"/>
    <w:rsid w:val="009F5F68"/>
    <w:rsid w:val="009F6134"/>
    <w:rsid w:val="00A01AEB"/>
    <w:rsid w:val="00A10C4D"/>
    <w:rsid w:val="00A1196C"/>
    <w:rsid w:val="00A136CE"/>
    <w:rsid w:val="00A13F86"/>
    <w:rsid w:val="00A14D22"/>
    <w:rsid w:val="00A15AF7"/>
    <w:rsid w:val="00A1675D"/>
    <w:rsid w:val="00A1694E"/>
    <w:rsid w:val="00A21BA9"/>
    <w:rsid w:val="00A2214A"/>
    <w:rsid w:val="00A22843"/>
    <w:rsid w:val="00A23521"/>
    <w:rsid w:val="00A2482B"/>
    <w:rsid w:val="00A24F31"/>
    <w:rsid w:val="00A24F33"/>
    <w:rsid w:val="00A26406"/>
    <w:rsid w:val="00A30176"/>
    <w:rsid w:val="00A308AC"/>
    <w:rsid w:val="00A30DF2"/>
    <w:rsid w:val="00A33631"/>
    <w:rsid w:val="00A34269"/>
    <w:rsid w:val="00A34ADE"/>
    <w:rsid w:val="00A35582"/>
    <w:rsid w:val="00A358B0"/>
    <w:rsid w:val="00A364C2"/>
    <w:rsid w:val="00A418DD"/>
    <w:rsid w:val="00A41DA9"/>
    <w:rsid w:val="00A4342C"/>
    <w:rsid w:val="00A43597"/>
    <w:rsid w:val="00A43DF4"/>
    <w:rsid w:val="00A4517E"/>
    <w:rsid w:val="00A50F80"/>
    <w:rsid w:val="00A5116B"/>
    <w:rsid w:val="00A51473"/>
    <w:rsid w:val="00A529D1"/>
    <w:rsid w:val="00A5588A"/>
    <w:rsid w:val="00A55B99"/>
    <w:rsid w:val="00A56E2B"/>
    <w:rsid w:val="00A61E20"/>
    <w:rsid w:val="00A64107"/>
    <w:rsid w:val="00A654DE"/>
    <w:rsid w:val="00A65F62"/>
    <w:rsid w:val="00A65FC3"/>
    <w:rsid w:val="00A662E5"/>
    <w:rsid w:val="00A66F15"/>
    <w:rsid w:val="00A67888"/>
    <w:rsid w:val="00A70E91"/>
    <w:rsid w:val="00A731DA"/>
    <w:rsid w:val="00A74E49"/>
    <w:rsid w:val="00A75047"/>
    <w:rsid w:val="00A7516B"/>
    <w:rsid w:val="00A751A5"/>
    <w:rsid w:val="00A75E3F"/>
    <w:rsid w:val="00A77038"/>
    <w:rsid w:val="00A803E8"/>
    <w:rsid w:val="00A81342"/>
    <w:rsid w:val="00A851B8"/>
    <w:rsid w:val="00A85FB8"/>
    <w:rsid w:val="00A85FC1"/>
    <w:rsid w:val="00A862FF"/>
    <w:rsid w:val="00A90674"/>
    <w:rsid w:val="00A90E8A"/>
    <w:rsid w:val="00A91956"/>
    <w:rsid w:val="00A94F08"/>
    <w:rsid w:val="00A964AD"/>
    <w:rsid w:val="00AA167A"/>
    <w:rsid w:val="00AA55F4"/>
    <w:rsid w:val="00AA6945"/>
    <w:rsid w:val="00AA7E80"/>
    <w:rsid w:val="00AB056F"/>
    <w:rsid w:val="00AB1FC0"/>
    <w:rsid w:val="00AB26EC"/>
    <w:rsid w:val="00AB580E"/>
    <w:rsid w:val="00AB7F53"/>
    <w:rsid w:val="00AC09DD"/>
    <w:rsid w:val="00AC1B65"/>
    <w:rsid w:val="00AC29FF"/>
    <w:rsid w:val="00AC3CF0"/>
    <w:rsid w:val="00AC46A0"/>
    <w:rsid w:val="00AD1F7F"/>
    <w:rsid w:val="00AD2786"/>
    <w:rsid w:val="00AD2866"/>
    <w:rsid w:val="00AD39B2"/>
    <w:rsid w:val="00AD5DAC"/>
    <w:rsid w:val="00AD723C"/>
    <w:rsid w:val="00AE2029"/>
    <w:rsid w:val="00AE79F9"/>
    <w:rsid w:val="00AF0A3E"/>
    <w:rsid w:val="00AF19B2"/>
    <w:rsid w:val="00AF31CE"/>
    <w:rsid w:val="00AF332F"/>
    <w:rsid w:val="00AF5A04"/>
    <w:rsid w:val="00B06039"/>
    <w:rsid w:val="00B06CEA"/>
    <w:rsid w:val="00B079DA"/>
    <w:rsid w:val="00B124D1"/>
    <w:rsid w:val="00B15175"/>
    <w:rsid w:val="00B16ED1"/>
    <w:rsid w:val="00B17C19"/>
    <w:rsid w:val="00B17F5F"/>
    <w:rsid w:val="00B20ABD"/>
    <w:rsid w:val="00B21A6A"/>
    <w:rsid w:val="00B24D27"/>
    <w:rsid w:val="00B2573A"/>
    <w:rsid w:val="00B2617A"/>
    <w:rsid w:val="00B26582"/>
    <w:rsid w:val="00B26A54"/>
    <w:rsid w:val="00B31EFE"/>
    <w:rsid w:val="00B3234E"/>
    <w:rsid w:val="00B32B0D"/>
    <w:rsid w:val="00B3328F"/>
    <w:rsid w:val="00B332BD"/>
    <w:rsid w:val="00B33950"/>
    <w:rsid w:val="00B34777"/>
    <w:rsid w:val="00B36045"/>
    <w:rsid w:val="00B40001"/>
    <w:rsid w:val="00B40ED7"/>
    <w:rsid w:val="00B433D4"/>
    <w:rsid w:val="00B4364D"/>
    <w:rsid w:val="00B43763"/>
    <w:rsid w:val="00B43A39"/>
    <w:rsid w:val="00B4409E"/>
    <w:rsid w:val="00B45427"/>
    <w:rsid w:val="00B45BB1"/>
    <w:rsid w:val="00B46589"/>
    <w:rsid w:val="00B46B41"/>
    <w:rsid w:val="00B516BC"/>
    <w:rsid w:val="00B53C93"/>
    <w:rsid w:val="00B54B42"/>
    <w:rsid w:val="00B5574D"/>
    <w:rsid w:val="00B604EE"/>
    <w:rsid w:val="00B60BFD"/>
    <w:rsid w:val="00B62655"/>
    <w:rsid w:val="00B65B0F"/>
    <w:rsid w:val="00B66797"/>
    <w:rsid w:val="00B73235"/>
    <w:rsid w:val="00B75C1F"/>
    <w:rsid w:val="00B76A26"/>
    <w:rsid w:val="00B77AED"/>
    <w:rsid w:val="00B8141B"/>
    <w:rsid w:val="00B81E3C"/>
    <w:rsid w:val="00B8332E"/>
    <w:rsid w:val="00B85223"/>
    <w:rsid w:val="00B87B01"/>
    <w:rsid w:val="00B91E0A"/>
    <w:rsid w:val="00B92173"/>
    <w:rsid w:val="00B92AEA"/>
    <w:rsid w:val="00B93E8C"/>
    <w:rsid w:val="00B944E9"/>
    <w:rsid w:val="00B94992"/>
    <w:rsid w:val="00BA23FD"/>
    <w:rsid w:val="00BA29E8"/>
    <w:rsid w:val="00BB067F"/>
    <w:rsid w:val="00BB087C"/>
    <w:rsid w:val="00BB0A04"/>
    <w:rsid w:val="00BB6138"/>
    <w:rsid w:val="00BB77D0"/>
    <w:rsid w:val="00BC2BAB"/>
    <w:rsid w:val="00BC4B73"/>
    <w:rsid w:val="00BC6AD8"/>
    <w:rsid w:val="00BC6D93"/>
    <w:rsid w:val="00BC7E7C"/>
    <w:rsid w:val="00BD0C2E"/>
    <w:rsid w:val="00BD1C88"/>
    <w:rsid w:val="00BD287D"/>
    <w:rsid w:val="00BD2F6C"/>
    <w:rsid w:val="00BD511E"/>
    <w:rsid w:val="00BD592E"/>
    <w:rsid w:val="00BD5C12"/>
    <w:rsid w:val="00BD685D"/>
    <w:rsid w:val="00BD6EEF"/>
    <w:rsid w:val="00BE54B1"/>
    <w:rsid w:val="00BE5EEA"/>
    <w:rsid w:val="00BE5F20"/>
    <w:rsid w:val="00BF0EFD"/>
    <w:rsid w:val="00BF2695"/>
    <w:rsid w:val="00BF4702"/>
    <w:rsid w:val="00BF652F"/>
    <w:rsid w:val="00BF6C15"/>
    <w:rsid w:val="00BF6EF3"/>
    <w:rsid w:val="00C0324A"/>
    <w:rsid w:val="00C03350"/>
    <w:rsid w:val="00C03B7C"/>
    <w:rsid w:val="00C04129"/>
    <w:rsid w:val="00C051CC"/>
    <w:rsid w:val="00C0782D"/>
    <w:rsid w:val="00C07B4E"/>
    <w:rsid w:val="00C108DD"/>
    <w:rsid w:val="00C11F48"/>
    <w:rsid w:val="00C136E6"/>
    <w:rsid w:val="00C13904"/>
    <w:rsid w:val="00C13E7B"/>
    <w:rsid w:val="00C13F9B"/>
    <w:rsid w:val="00C15773"/>
    <w:rsid w:val="00C2063A"/>
    <w:rsid w:val="00C231E1"/>
    <w:rsid w:val="00C23400"/>
    <w:rsid w:val="00C24777"/>
    <w:rsid w:val="00C24937"/>
    <w:rsid w:val="00C24D6F"/>
    <w:rsid w:val="00C25779"/>
    <w:rsid w:val="00C274E5"/>
    <w:rsid w:val="00C2796F"/>
    <w:rsid w:val="00C27AC4"/>
    <w:rsid w:val="00C27D4A"/>
    <w:rsid w:val="00C332D4"/>
    <w:rsid w:val="00C33C1E"/>
    <w:rsid w:val="00C359C6"/>
    <w:rsid w:val="00C36C7D"/>
    <w:rsid w:val="00C40CA5"/>
    <w:rsid w:val="00C42308"/>
    <w:rsid w:val="00C42A57"/>
    <w:rsid w:val="00C42D67"/>
    <w:rsid w:val="00C43CEE"/>
    <w:rsid w:val="00C45E5B"/>
    <w:rsid w:val="00C57C6B"/>
    <w:rsid w:val="00C60FDC"/>
    <w:rsid w:val="00C626EC"/>
    <w:rsid w:val="00C62AA3"/>
    <w:rsid w:val="00C63A36"/>
    <w:rsid w:val="00C641A2"/>
    <w:rsid w:val="00C64C09"/>
    <w:rsid w:val="00C66898"/>
    <w:rsid w:val="00C718B4"/>
    <w:rsid w:val="00C721A1"/>
    <w:rsid w:val="00C73E1C"/>
    <w:rsid w:val="00C770E1"/>
    <w:rsid w:val="00C80538"/>
    <w:rsid w:val="00C807B4"/>
    <w:rsid w:val="00C81402"/>
    <w:rsid w:val="00C81429"/>
    <w:rsid w:val="00C81A78"/>
    <w:rsid w:val="00C82540"/>
    <w:rsid w:val="00C8589E"/>
    <w:rsid w:val="00C85EA2"/>
    <w:rsid w:val="00C90873"/>
    <w:rsid w:val="00C91268"/>
    <w:rsid w:val="00C913DD"/>
    <w:rsid w:val="00C953CA"/>
    <w:rsid w:val="00C95C19"/>
    <w:rsid w:val="00CA0BF5"/>
    <w:rsid w:val="00CA1662"/>
    <w:rsid w:val="00CA217E"/>
    <w:rsid w:val="00CB01C9"/>
    <w:rsid w:val="00CB1495"/>
    <w:rsid w:val="00CB31EF"/>
    <w:rsid w:val="00CB3529"/>
    <w:rsid w:val="00CD10B8"/>
    <w:rsid w:val="00CD150A"/>
    <w:rsid w:val="00CD2AFF"/>
    <w:rsid w:val="00CD59EA"/>
    <w:rsid w:val="00CD7ECB"/>
    <w:rsid w:val="00CE20F4"/>
    <w:rsid w:val="00CE58EA"/>
    <w:rsid w:val="00CE5D5F"/>
    <w:rsid w:val="00CE6A62"/>
    <w:rsid w:val="00CF0825"/>
    <w:rsid w:val="00CF17FF"/>
    <w:rsid w:val="00CF5864"/>
    <w:rsid w:val="00D05623"/>
    <w:rsid w:val="00D10AF2"/>
    <w:rsid w:val="00D11465"/>
    <w:rsid w:val="00D11DA7"/>
    <w:rsid w:val="00D132AD"/>
    <w:rsid w:val="00D14BD2"/>
    <w:rsid w:val="00D15321"/>
    <w:rsid w:val="00D24F23"/>
    <w:rsid w:val="00D2723B"/>
    <w:rsid w:val="00D27623"/>
    <w:rsid w:val="00D27EB6"/>
    <w:rsid w:val="00D30366"/>
    <w:rsid w:val="00D30F11"/>
    <w:rsid w:val="00D31FB0"/>
    <w:rsid w:val="00D32ED7"/>
    <w:rsid w:val="00D3672E"/>
    <w:rsid w:val="00D41D50"/>
    <w:rsid w:val="00D421E2"/>
    <w:rsid w:val="00D427B9"/>
    <w:rsid w:val="00D43490"/>
    <w:rsid w:val="00D45881"/>
    <w:rsid w:val="00D511F7"/>
    <w:rsid w:val="00D52E37"/>
    <w:rsid w:val="00D535D2"/>
    <w:rsid w:val="00D537D2"/>
    <w:rsid w:val="00D567EE"/>
    <w:rsid w:val="00D631F9"/>
    <w:rsid w:val="00D64F15"/>
    <w:rsid w:val="00D65961"/>
    <w:rsid w:val="00D65BB5"/>
    <w:rsid w:val="00D66C20"/>
    <w:rsid w:val="00D67345"/>
    <w:rsid w:val="00D70B41"/>
    <w:rsid w:val="00D71E7F"/>
    <w:rsid w:val="00D774C4"/>
    <w:rsid w:val="00D82CC6"/>
    <w:rsid w:val="00D87F6B"/>
    <w:rsid w:val="00D92E13"/>
    <w:rsid w:val="00D9323D"/>
    <w:rsid w:val="00D94A2F"/>
    <w:rsid w:val="00D96318"/>
    <w:rsid w:val="00D96E1D"/>
    <w:rsid w:val="00D97EAE"/>
    <w:rsid w:val="00D97F01"/>
    <w:rsid w:val="00DA3389"/>
    <w:rsid w:val="00DB3C83"/>
    <w:rsid w:val="00DB4462"/>
    <w:rsid w:val="00DB4978"/>
    <w:rsid w:val="00DB5D20"/>
    <w:rsid w:val="00DC4E5C"/>
    <w:rsid w:val="00DD2821"/>
    <w:rsid w:val="00DD3ED2"/>
    <w:rsid w:val="00DD5AD9"/>
    <w:rsid w:val="00DD5C95"/>
    <w:rsid w:val="00DD7E5D"/>
    <w:rsid w:val="00DE0234"/>
    <w:rsid w:val="00DE05F4"/>
    <w:rsid w:val="00DE319B"/>
    <w:rsid w:val="00DE3406"/>
    <w:rsid w:val="00DE52B2"/>
    <w:rsid w:val="00DF1F88"/>
    <w:rsid w:val="00DF2786"/>
    <w:rsid w:val="00DF2977"/>
    <w:rsid w:val="00DF72A1"/>
    <w:rsid w:val="00E02EBA"/>
    <w:rsid w:val="00E07184"/>
    <w:rsid w:val="00E106D3"/>
    <w:rsid w:val="00E108CA"/>
    <w:rsid w:val="00E110EA"/>
    <w:rsid w:val="00E12700"/>
    <w:rsid w:val="00E13B1D"/>
    <w:rsid w:val="00E14880"/>
    <w:rsid w:val="00E157C7"/>
    <w:rsid w:val="00E15DE2"/>
    <w:rsid w:val="00E165C8"/>
    <w:rsid w:val="00E176D5"/>
    <w:rsid w:val="00E17AC0"/>
    <w:rsid w:val="00E17B19"/>
    <w:rsid w:val="00E17D43"/>
    <w:rsid w:val="00E20AA4"/>
    <w:rsid w:val="00E21C22"/>
    <w:rsid w:val="00E22C64"/>
    <w:rsid w:val="00E238B0"/>
    <w:rsid w:val="00E2635D"/>
    <w:rsid w:val="00E265BB"/>
    <w:rsid w:val="00E30E72"/>
    <w:rsid w:val="00E32E99"/>
    <w:rsid w:val="00E35639"/>
    <w:rsid w:val="00E3713C"/>
    <w:rsid w:val="00E40FF3"/>
    <w:rsid w:val="00E4313A"/>
    <w:rsid w:val="00E512AA"/>
    <w:rsid w:val="00E52556"/>
    <w:rsid w:val="00E53396"/>
    <w:rsid w:val="00E54F32"/>
    <w:rsid w:val="00E551CA"/>
    <w:rsid w:val="00E564F7"/>
    <w:rsid w:val="00E61EED"/>
    <w:rsid w:val="00E620A0"/>
    <w:rsid w:val="00E62263"/>
    <w:rsid w:val="00E6265D"/>
    <w:rsid w:val="00E630F0"/>
    <w:rsid w:val="00E64F12"/>
    <w:rsid w:val="00E652F5"/>
    <w:rsid w:val="00E67680"/>
    <w:rsid w:val="00E67847"/>
    <w:rsid w:val="00E718F8"/>
    <w:rsid w:val="00E73B22"/>
    <w:rsid w:val="00E778A1"/>
    <w:rsid w:val="00E80CE6"/>
    <w:rsid w:val="00E82556"/>
    <w:rsid w:val="00E83139"/>
    <w:rsid w:val="00E845C7"/>
    <w:rsid w:val="00E914F1"/>
    <w:rsid w:val="00E93EEA"/>
    <w:rsid w:val="00E95E62"/>
    <w:rsid w:val="00EA1B53"/>
    <w:rsid w:val="00EA2A1A"/>
    <w:rsid w:val="00EA3D67"/>
    <w:rsid w:val="00EA7E7D"/>
    <w:rsid w:val="00EB395A"/>
    <w:rsid w:val="00EB3A38"/>
    <w:rsid w:val="00EB3DA4"/>
    <w:rsid w:val="00EC0F80"/>
    <w:rsid w:val="00EC1AD8"/>
    <w:rsid w:val="00EC6D68"/>
    <w:rsid w:val="00ED20ED"/>
    <w:rsid w:val="00ED41A7"/>
    <w:rsid w:val="00ED62CA"/>
    <w:rsid w:val="00ED6B6E"/>
    <w:rsid w:val="00ED6BC7"/>
    <w:rsid w:val="00ED6C9E"/>
    <w:rsid w:val="00ED70EA"/>
    <w:rsid w:val="00ED79DD"/>
    <w:rsid w:val="00EE0E2A"/>
    <w:rsid w:val="00EE1346"/>
    <w:rsid w:val="00EE1A6E"/>
    <w:rsid w:val="00EE484D"/>
    <w:rsid w:val="00EE4B9E"/>
    <w:rsid w:val="00EF5A10"/>
    <w:rsid w:val="00EF5AD1"/>
    <w:rsid w:val="00F01968"/>
    <w:rsid w:val="00F063BE"/>
    <w:rsid w:val="00F10B2A"/>
    <w:rsid w:val="00F10C48"/>
    <w:rsid w:val="00F1118D"/>
    <w:rsid w:val="00F11537"/>
    <w:rsid w:val="00F12820"/>
    <w:rsid w:val="00F12BFC"/>
    <w:rsid w:val="00F12F54"/>
    <w:rsid w:val="00F13776"/>
    <w:rsid w:val="00F1734D"/>
    <w:rsid w:val="00F227FA"/>
    <w:rsid w:val="00F22E39"/>
    <w:rsid w:val="00F24A23"/>
    <w:rsid w:val="00F25B2C"/>
    <w:rsid w:val="00F26E50"/>
    <w:rsid w:val="00F35ED7"/>
    <w:rsid w:val="00F418EA"/>
    <w:rsid w:val="00F43EE5"/>
    <w:rsid w:val="00F47D25"/>
    <w:rsid w:val="00F50F77"/>
    <w:rsid w:val="00F525F4"/>
    <w:rsid w:val="00F60CC5"/>
    <w:rsid w:val="00F634B3"/>
    <w:rsid w:val="00F6357D"/>
    <w:rsid w:val="00F639A4"/>
    <w:rsid w:val="00F63AD4"/>
    <w:rsid w:val="00F65055"/>
    <w:rsid w:val="00F6519D"/>
    <w:rsid w:val="00F659E8"/>
    <w:rsid w:val="00F67332"/>
    <w:rsid w:val="00F71EDE"/>
    <w:rsid w:val="00F73A47"/>
    <w:rsid w:val="00F7551F"/>
    <w:rsid w:val="00F75C2A"/>
    <w:rsid w:val="00F760E4"/>
    <w:rsid w:val="00F76AE2"/>
    <w:rsid w:val="00F80DAE"/>
    <w:rsid w:val="00F82C1D"/>
    <w:rsid w:val="00F8740F"/>
    <w:rsid w:val="00F8790C"/>
    <w:rsid w:val="00F87C0E"/>
    <w:rsid w:val="00FA0485"/>
    <w:rsid w:val="00FA0551"/>
    <w:rsid w:val="00FA07B0"/>
    <w:rsid w:val="00FA3B35"/>
    <w:rsid w:val="00FA44EF"/>
    <w:rsid w:val="00FA4620"/>
    <w:rsid w:val="00FA4975"/>
    <w:rsid w:val="00FA55D6"/>
    <w:rsid w:val="00FB035A"/>
    <w:rsid w:val="00FB3741"/>
    <w:rsid w:val="00FB4148"/>
    <w:rsid w:val="00FB5E53"/>
    <w:rsid w:val="00FB76CC"/>
    <w:rsid w:val="00FB7880"/>
    <w:rsid w:val="00FC0DCE"/>
    <w:rsid w:val="00FC2CAD"/>
    <w:rsid w:val="00FC40F0"/>
    <w:rsid w:val="00FC4C35"/>
    <w:rsid w:val="00FC4CB7"/>
    <w:rsid w:val="00FC733C"/>
    <w:rsid w:val="00FC7DC5"/>
    <w:rsid w:val="00FD054A"/>
    <w:rsid w:val="00FD3C40"/>
    <w:rsid w:val="00FD4809"/>
    <w:rsid w:val="00FD51B9"/>
    <w:rsid w:val="00FD5D12"/>
    <w:rsid w:val="00FD66C6"/>
    <w:rsid w:val="00FE0565"/>
    <w:rsid w:val="00FE1769"/>
    <w:rsid w:val="00FE1930"/>
    <w:rsid w:val="00FE354F"/>
    <w:rsid w:val="00FE4805"/>
    <w:rsid w:val="00FE6703"/>
    <w:rsid w:val="00FE67E4"/>
    <w:rsid w:val="00FE7C14"/>
    <w:rsid w:val="00FF10E8"/>
    <w:rsid w:val="00FF1F5E"/>
    <w:rsid w:val="00FF2663"/>
    <w:rsid w:val="00FF38C3"/>
    <w:rsid w:val="00FF4540"/>
    <w:rsid w:val="00FF4EC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20CE5A3-A8E4-4738-BD0C-D8709B22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B35"/>
  </w:style>
  <w:style w:type="paragraph" w:styleId="ListParagraph">
    <w:name w:val="List Paragraph"/>
    <w:basedOn w:val="Normal"/>
    <w:uiPriority w:val="34"/>
    <w:qFormat/>
    <w:rsid w:val="00FA3B35"/>
    <w:pPr>
      <w:spacing w:after="200" w:line="276" w:lineRule="auto"/>
      <w:ind w:left="720"/>
      <w:contextualSpacing/>
    </w:pPr>
  </w:style>
  <w:style w:type="paragraph" w:styleId="FootnoteText">
    <w:name w:val="footnote text"/>
    <w:basedOn w:val="Normal"/>
    <w:link w:val="FootnoteTextChar"/>
    <w:uiPriority w:val="99"/>
    <w:unhideWhenUsed/>
    <w:rsid w:val="00FA3B35"/>
    <w:pPr>
      <w:spacing w:after="0" w:line="240" w:lineRule="auto"/>
    </w:pPr>
    <w:rPr>
      <w:sz w:val="20"/>
      <w:szCs w:val="20"/>
    </w:rPr>
  </w:style>
  <w:style w:type="character" w:customStyle="1" w:styleId="FootnoteTextChar">
    <w:name w:val="Footnote Text Char"/>
    <w:basedOn w:val="DefaultParagraphFont"/>
    <w:link w:val="FootnoteText"/>
    <w:uiPriority w:val="99"/>
    <w:rsid w:val="00FA3B35"/>
    <w:rPr>
      <w:sz w:val="20"/>
      <w:szCs w:val="20"/>
    </w:rPr>
  </w:style>
  <w:style w:type="character" w:styleId="FootnoteReference">
    <w:name w:val="footnote reference"/>
    <w:basedOn w:val="DefaultParagraphFont"/>
    <w:uiPriority w:val="99"/>
    <w:unhideWhenUsed/>
    <w:rsid w:val="00FA3B35"/>
    <w:rPr>
      <w:vertAlign w:val="superscript"/>
    </w:rPr>
  </w:style>
  <w:style w:type="paragraph" w:styleId="NormalWeb">
    <w:name w:val="Normal (Web)"/>
    <w:basedOn w:val="Normal"/>
    <w:uiPriority w:val="99"/>
    <w:semiHidden/>
    <w:unhideWhenUsed/>
    <w:rsid w:val="008C58ED"/>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Emphasis">
    <w:name w:val="Emphasis"/>
    <w:basedOn w:val="DefaultParagraphFont"/>
    <w:uiPriority w:val="20"/>
    <w:qFormat/>
    <w:rsid w:val="008C58ED"/>
    <w:rPr>
      <w:i/>
      <w:iCs/>
    </w:rPr>
  </w:style>
  <w:style w:type="character" w:styleId="Hyperlink">
    <w:name w:val="Hyperlink"/>
    <w:basedOn w:val="DefaultParagraphFont"/>
    <w:uiPriority w:val="99"/>
    <w:semiHidden/>
    <w:unhideWhenUsed/>
    <w:rsid w:val="008C58ED"/>
    <w:rPr>
      <w:color w:val="0000FF"/>
      <w:u w:val="single"/>
    </w:rPr>
  </w:style>
  <w:style w:type="paragraph" w:styleId="Footer">
    <w:name w:val="footer"/>
    <w:basedOn w:val="Normal"/>
    <w:link w:val="FooterChar"/>
    <w:uiPriority w:val="99"/>
    <w:unhideWhenUsed/>
    <w:rsid w:val="00967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A68"/>
  </w:style>
  <w:style w:type="paragraph" w:styleId="BalloonText">
    <w:name w:val="Balloon Text"/>
    <w:basedOn w:val="Normal"/>
    <w:link w:val="BalloonTextChar"/>
    <w:uiPriority w:val="99"/>
    <w:semiHidden/>
    <w:unhideWhenUsed/>
    <w:rsid w:val="00C25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779"/>
    <w:rPr>
      <w:rFonts w:ascii="Segoe UI" w:hAnsi="Segoe UI" w:cs="Segoe UI"/>
      <w:sz w:val="18"/>
      <w:szCs w:val="18"/>
    </w:rPr>
  </w:style>
  <w:style w:type="paragraph" w:styleId="EndnoteText">
    <w:name w:val="endnote text"/>
    <w:basedOn w:val="Normal"/>
    <w:link w:val="EndnoteTextChar"/>
    <w:uiPriority w:val="99"/>
    <w:semiHidden/>
    <w:unhideWhenUsed/>
    <w:rsid w:val="00735D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5D33"/>
    <w:rPr>
      <w:sz w:val="20"/>
      <w:szCs w:val="20"/>
    </w:rPr>
  </w:style>
  <w:style w:type="character" w:styleId="EndnoteReference">
    <w:name w:val="endnote reference"/>
    <w:basedOn w:val="DefaultParagraphFont"/>
    <w:uiPriority w:val="99"/>
    <w:semiHidden/>
    <w:unhideWhenUsed/>
    <w:rsid w:val="00735D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07757">
      <w:bodyDiv w:val="1"/>
      <w:marLeft w:val="0"/>
      <w:marRight w:val="0"/>
      <w:marTop w:val="0"/>
      <w:marBottom w:val="0"/>
      <w:divBdr>
        <w:top w:val="none" w:sz="0" w:space="0" w:color="auto"/>
        <w:left w:val="none" w:sz="0" w:space="0" w:color="auto"/>
        <w:bottom w:val="none" w:sz="0" w:space="0" w:color="auto"/>
        <w:right w:val="none" w:sz="0" w:space="0" w:color="auto"/>
      </w:divBdr>
    </w:div>
    <w:div w:id="17747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2780-F692-47D9-8D97-16BD07BB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6520</Words>
  <Characters>37165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fashi</dc:creator>
  <cp:lastModifiedBy>Zimlii</cp:lastModifiedBy>
  <cp:revision>2</cp:revision>
  <cp:lastPrinted>2019-03-01T13:11:00Z</cp:lastPrinted>
  <dcterms:created xsi:type="dcterms:W3CDTF">2019-06-17T07:28:00Z</dcterms:created>
  <dcterms:modified xsi:type="dcterms:W3CDTF">2019-06-17T07:28:00Z</dcterms:modified>
</cp:coreProperties>
</file>