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B365F9" w14:textId="57B3F70F" w:rsidR="007E642D" w:rsidRPr="006A24C9" w:rsidRDefault="00387B0A" w:rsidP="006A24C9">
      <w:pPr>
        <w:spacing w:line="480" w:lineRule="auto"/>
        <w:rPr>
          <w:rFonts w:ascii="Times New Roman" w:hAnsi="Times New Roman" w:cs="Times New Roman"/>
          <w:b/>
          <w:sz w:val="24"/>
          <w:szCs w:val="24"/>
          <w:u w:val="single"/>
        </w:rPr>
      </w:pPr>
      <w:r w:rsidRPr="006A24C9">
        <w:rPr>
          <w:rFonts w:ascii="Times New Roman" w:hAnsi="Times New Roman" w:cs="Times New Roman"/>
          <w:b/>
          <w:sz w:val="24"/>
          <w:szCs w:val="24"/>
          <w:u w:val="single"/>
        </w:rPr>
        <w:t xml:space="preserve">REPORTABLE </w:t>
      </w:r>
      <w:r>
        <w:rPr>
          <w:rFonts w:ascii="Times New Roman" w:hAnsi="Times New Roman" w:cs="Times New Roman"/>
          <w:b/>
          <w:sz w:val="24"/>
          <w:szCs w:val="24"/>
          <w:u w:val="single"/>
        </w:rPr>
        <w:t xml:space="preserve">  (</w:t>
      </w:r>
      <w:r w:rsidR="008D68AC">
        <w:rPr>
          <w:rFonts w:ascii="Times New Roman" w:hAnsi="Times New Roman" w:cs="Times New Roman"/>
          <w:b/>
          <w:sz w:val="24"/>
          <w:szCs w:val="24"/>
          <w:u w:val="single"/>
        </w:rPr>
        <w:t>41</w:t>
      </w:r>
      <w:r w:rsidR="006A24C9" w:rsidRPr="006A24C9">
        <w:rPr>
          <w:rFonts w:ascii="Times New Roman" w:hAnsi="Times New Roman" w:cs="Times New Roman"/>
          <w:b/>
          <w:sz w:val="24"/>
          <w:szCs w:val="24"/>
          <w:u w:val="single"/>
        </w:rPr>
        <w:t>)</w:t>
      </w:r>
    </w:p>
    <w:p w14:paraId="70AC8B08" w14:textId="77777777" w:rsidR="00387B0A" w:rsidRDefault="00387B0A" w:rsidP="006B3211">
      <w:pPr>
        <w:spacing w:after="0" w:line="240" w:lineRule="auto"/>
        <w:jc w:val="center"/>
        <w:rPr>
          <w:rFonts w:ascii="Times New Roman" w:hAnsi="Times New Roman" w:cs="Times New Roman"/>
          <w:b/>
          <w:sz w:val="24"/>
          <w:szCs w:val="24"/>
        </w:rPr>
      </w:pPr>
    </w:p>
    <w:p w14:paraId="2C5BEFD4" w14:textId="600F7018" w:rsidR="00A94E56" w:rsidRPr="006B3211" w:rsidRDefault="00BF1AA7" w:rsidP="006B3211">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PADDINGTON     </w:t>
      </w:r>
      <w:r w:rsidR="00FC6229" w:rsidRPr="006B3211">
        <w:rPr>
          <w:rFonts w:ascii="Times New Roman" w:hAnsi="Times New Roman" w:cs="Times New Roman"/>
          <w:b/>
          <w:sz w:val="24"/>
          <w:szCs w:val="24"/>
        </w:rPr>
        <w:t xml:space="preserve">JAPAJAPA </w:t>
      </w:r>
    </w:p>
    <w:p w14:paraId="5E0C60EB" w14:textId="2548DC16" w:rsidR="00FC6229" w:rsidRPr="006B3211" w:rsidRDefault="006B3211" w:rsidP="006B3211">
      <w:pPr>
        <w:spacing w:after="0" w:line="240" w:lineRule="auto"/>
        <w:jc w:val="center"/>
        <w:rPr>
          <w:rFonts w:ascii="Times New Roman" w:hAnsi="Times New Roman" w:cs="Times New Roman"/>
          <w:b/>
          <w:sz w:val="24"/>
          <w:szCs w:val="24"/>
        </w:rPr>
      </w:pPr>
      <w:r w:rsidRPr="006B3211">
        <w:rPr>
          <w:rFonts w:ascii="Times New Roman" w:hAnsi="Times New Roman" w:cs="Times New Roman"/>
          <w:b/>
          <w:sz w:val="24"/>
          <w:szCs w:val="24"/>
        </w:rPr>
        <w:t>v</w:t>
      </w:r>
    </w:p>
    <w:p w14:paraId="1BEF0D76" w14:textId="46013527" w:rsidR="00FC6229" w:rsidRDefault="00BF1AA7" w:rsidP="006B3211">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THE     </w:t>
      </w:r>
      <w:bookmarkStart w:id="0" w:name="_GoBack"/>
      <w:bookmarkEnd w:id="0"/>
      <w:r w:rsidR="00FC6229" w:rsidRPr="006B3211">
        <w:rPr>
          <w:rFonts w:ascii="Times New Roman" w:hAnsi="Times New Roman" w:cs="Times New Roman"/>
          <w:b/>
          <w:sz w:val="24"/>
          <w:szCs w:val="24"/>
        </w:rPr>
        <w:t xml:space="preserve">STATE </w:t>
      </w:r>
    </w:p>
    <w:p w14:paraId="265EA958" w14:textId="77777777" w:rsidR="00387B0A" w:rsidRPr="006B3211" w:rsidRDefault="00387B0A" w:rsidP="006B3211">
      <w:pPr>
        <w:spacing w:after="0" w:line="240" w:lineRule="auto"/>
        <w:jc w:val="center"/>
        <w:rPr>
          <w:rFonts w:ascii="Times New Roman" w:hAnsi="Times New Roman" w:cs="Times New Roman"/>
          <w:b/>
          <w:sz w:val="24"/>
          <w:szCs w:val="24"/>
        </w:rPr>
      </w:pPr>
    </w:p>
    <w:p w14:paraId="3CE42589" w14:textId="77777777" w:rsidR="00FC6229" w:rsidRDefault="00FC6229" w:rsidP="00406FCA">
      <w:pPr>
        <w:spacing w:line="480" w:lineRule="auto"/>
        <w:jc w:val="both"/>
        <w:rPr>
          <w:rFonts w:ascii="Courier New" w:hAnsi="Courier New" w:cs="Courier New"/>
          <w:b/>
          <w:sz w:val="24"/>
          <w:szCs w:val="24"/>
        </w:rPr>
      </w:pPr>
    </w:p>
    <w:p w14:paraId="1780BF0E" w14:textId="77777777" w:rsidR="00FC6229" w:rsidRPr="006A24C9" w:rsidRDefault="00FC6229" w:rsidP="00406FCA">
      <w:pPr>
        <w:spacing w:after="0"/>
        <w:jc w:val="both"/>
        <w:rPr>
          <w:rFonts w:ascii="Times New Roman" w:hAnsi="Times New Roman" w:cs="Times New Roman"/>
          <w:b/>
          <w:sz w:val="24"/>
          <w:szCs w:val="24"/>
        </w:rPr>
      </w:pPr>
      <w:r w:rsidRPr="006A24C9">
        <w:rPr>
          <w:rFonts w:ascii="Times New Roman" w:hAnsi="Times New Roman" w:cs="Times New Roman"/>
          <w:b/>
          <w:sz w:val="24"/>
          <w:szCs w:val="24"/>
        </w:rPr>
        <w:t xml:space="preserve">SUPREME COURT OF ZIMBABWE </w:t>
      </w:r>
    </w:p>
    <w:p w14:paraId="412E3E19" w14:textId="77777777" w:rsidR="00FC6229" w:rsidRPr="006A24C9" w:rsidRDefault="00FC6229" w:rsidP="00406FCA">
      <w:pPr>
        <w:spacing w:after="0"/>
        <w:jc w:val="both"/>
        <w:rPr>
          <w:rFonts w:ascii="Times New Roman" w:hAnsi="Times New Roman" w:cs="Times New Roman"/>
          <w:b/>
          <w:sz w:val="24"/>
          <w:szCs w:val="24"/>
        </w:rPr>
      </w:pPr>
      <w:r w:rsidRPr="006A24C9">
        <w:rPr>
          <w:rFonts w:ascii="Times New Roman" w:hAnsi="Times New Roman" w:cs="Times New Roman"/>
          <w:b/>
          <w:sz w:val="24"/>
          <w:szCs w:val="24"/>
        </w:rPr>
        <w:t xml:space="preserve">MAVANGIRA JA, MAKONI JA &amp; CHIWESHE JA </w:t>
      </w:r>
    </w:p>
    <w:p w14:paraId="26111FE6" w14:textId="659CF396" w:rsidR="00FC6229" w:rsidRPr="006A24C9" w:rsidRDefault="00FC6229" w:rsidP="00406FCA">
      <w:pPr>
        <w:spacing w:after="0"/>
        <w:jc w:val="both"/>
        <w:rPr>
          <w:rFonts w:ascii="Times New Roman" w:hAnsi="Times New Roman" w:cs="Times New Roman"/>
          <w:b/>
          <w:sz w:val="24"/>
          <w:szCs w:val="24"/>
        </w:rPr>
      </w:pPr>
      <w:r w:rsidRPr="006A24C9">
        <w:rPr>
          <w:rFonts w:ascii="Times New Roman" w:hAnsi="Times New Roman" w:cs="Times New Roman"/>
          <w:b/>
          <w:sz w:val="24"/>
          <w:szCs w:val="24"/>
        </w:rPr>
        <w:t>HARARE: 2 FEBRUARY 2024</w:t>
      </w:r>
      <w:r w:rsidR="003117BC">
        <w:rPr>
          <w:rFonts w:ascii="Times New Roman" w:hAnsi="Times New Roman" w:cs="Times New Roman"/>
          <w:b/>
          <w:sz w:val="24"/>
          <w:szCs w:val="24"/>
        </w:rPr>
        <w:t xml:space="preserve"> </w:t>
      </w:r>
    </w:p>
    <w:p w14:paraId="7A0173B9" w14:textId="77777777" w:rsidR="00E07144" w:rsidRPr="006A24C9" w:rsidRDefault="00E07144" w:rsidP="00406FCA">
      <w:pPr>
        <w:spacing w:line="480" w:lineRule="auto"/>
        <w:jc w:val="both"/>
        <w:rPr>
          <w:rFonts w:ascii="Times New Roman" w:hAnsi="Times New Roman" w:cs="Times New Roman"/>
          <w:b/>
          <w:sz w:val="24"/>
          <w:szCs w:val="24"/>
        </w:rPr>
      </w:pPr>
    </w:p>
    <w:p w14:paraId="2C0F48FF" w14:textId="77777777" w:rsidR="00FC6229" w:rsidRPr="006A24C9" w:rsidRDefault="00FC6229" w:rsidP="00387B0A">
      <w:pPr>
        <w:spacing w:after="0" w:line="480" w:lineRule="auto"/>
        <w:jc w:val="both"/>
        <w:rPr>
          <w:rFonts w:ascii="Times New Roman" w:hAnsi="Times New Roman" w:cs="Times New Roman"/>
          <w:sz w:val="24"/>
          <w:szCs w:val="24"/>
        </w:rPr>
      </w:pPr>
      <w:r w:rsidRPr="006A24C9">
        <w:rPr>
          <w:rFonts w:ascii="Times New Roman" w:hAnsi="Times New Roman" w:cs="Times New Roman"/>
          <w:i/>
          <w:sz w:val="24"/>
          <w:szCs w:val="24"/>
        </w:rPr>
        <w:t xml:space="preserve">L. Madhuku </w:t>
      </w:r>
      <w:r w:rsidRPr="006A24C9">
        <w:rPr>
          <w:rFonts w:ascii="Times New Roman" w:hAnsi="Times New Roman" w:cs="Times New Roman"/>
          <w:sz w:val="24"/>
          <w:szCs w:val="24"/>
        </w:rPr>
        <w:t xml:space="preserve">with </w:t>
      </w:r>
      <w:r w:rsidR="00E07144" w:rsidRPr="006A24C9">
        <w:rPr>
          <w:rFonts w:ascii="Times New Roman" w:hAnsi="Times New Roman" w:cs="Times New Roman"/>
          <w:i/>
          <w:sz w:val="24"/>
          <w:szCs w:val="24"/>
        </w:rPr>
        <w:t xml:space="preserve">P. </w:t>
      </w:r>
      <w:proofErr w:type="spellStart"/>
      <w:r w:rsidR="00E07144" w:rsidRPr="006A24C9">
        <w:rPr>
          <w:rFonts w:ascii="Times New Roman" w:hAnsi="Times New Roman" w:cs="Times New Roman"/>
          <w:i/>
          <w:sz w:val="24"/>
          <w:szCs w:val="24"/>
        </w:rPr>
        <w:t>Kufakwaro</w:t>
      </w:r>
      <w:proofErr w:type="spellEnd"/>
      <w:r w:rsidR="00E07144" w:rsidRPr="006A24C9">
        <w:rPr>
          <w:rFonts w:ascii="Times New Roman" w:hAnsi="Times New Roman" w:cs="Times New Roman"/>
          <w:i/>
          <w:sz w:val="24"/>
          <w:szCs w:val="24"/>
        </w:rPr>
        <w:t xml:space="preserve">, </w:t>
      </w:r>
      <w:r w:rsidR="00E07144" w:rsidRPr="006A24C9">
        <w:rPr>
          <w:rFonts w:ascii="Times New Roman" w:hAnsi="Times New Roman" w:cs="Times New Roman"/>
          <w:sz w:val="24"/>
          <w:szCs w:val="24"/>
        </w:rPr>
        <w:t xml:space="preserve">for the appellant </w:t>
      </w:r>
    </w:p>
    <w:p w14:paraId="617030E8" w14:textId="77777777" w:rsidR="00E07144" w:rsidRPr="006A24C9" w:rsidRDefault="00E07144" w:rsidP="00387B0A">
      <w:pPr>
        <w:spacing w:after="0" w:line="480" w:lineRule="auto"/>
        <w:jc w:val="both"/>
        <w:rPr>
          <w:rFonts w:ascii="Times New Roman" w:hAnsi="Times New Roman" w:cs="Times New Roman"/>
          <w:sz w:val="24"/>
          <w:szCs w:val="24"/>
        </w:rPr>
      </w:pPr>
      <w:r w:rsidRPr="006A24C9">
        <w:rPr>
          <w:rFonts w:ascii="Times New Roman" w:hAnsi="Times New Roman" w:cs="Times New Roman"/>
          <w:i/>
          <w:sz w:val="24"/>
          <w:szCs w:val="24"/>
        </w:rPr>
        <w:t xml:space="preserve">R. Chikosha, </w:t>
      </w:r>
      <w:r w:rsidRPr="006A24C9">
        <w:rPr>
          <w:rFonts w:ascii="Times New Roman" w:hAnsi="Times New Roman" w:cs="Times New Roman"/>
          <w:sz w:val="24"/>
          <w:szCs w:val="24"/>
        </w:rPr>
        <w:t xml:space="preserve">for the respondent </w:t>
      </w:r>
    </w:p>
    <w:p w14:paraId="28111F0E" w14:textId="77777777" w:rsidR="00DF65F6" w:rsidRDefault="00DF65F6" w:rsidP="00E203F4">
      <w:pPr>
        <w:spacing w:after="0" w:line="240" w:lineRule="auto"/>
        <w:jc w:val="both"/>
        <w:rPr>
          <w:rFonts w:ascii="Times New Roman" w:hAnsi="Times New Roman" w:cs="Times New Roman"/>
          <w:sz w:val="24"/>
          <w:szCs w:val="24"/>
        </w:rPr>
      </w:pPr>
    </w:p>
    <w:p w14:paraId="14ED1B7C" w14:textId="77777777" w:rsidR="00162062" w:rsidRPr="006A24C9" w:rsidRDefault="00162062" w:rsidP="00E203F4">
      <w:pPr>
        <w:spacing w:after="0" w:line="240" w:lineRule="auto"/>
        <w:jc w:val="both"/>
        <w:rPr>
          <w:rFonts w:ascii="Times New Roman" w:hAnsi="Times New Roman" w:cs="Times New Roman"/>
          <w:sz w:val="24"/>
          <w:szCs w:val="24"/>
        </w:rPr>
      </w:pPr>
    </w:p>
    <w:p w14:paraId="33E12FB5" w14:textId="77777777" w:rsidR="00DF65F6" w:rsidRPr="006A24C9" w:rsidRDefault="00E07144" w:rsidP="00DF65F6">
      <w:pPr>
        <w:spacing w:line="480" w:lineRule="auto"/>
        <w:jc w:val="both"/>
        <w:rPr>
          <w:rFonts w:ascii="Times New Roman" w:hAnsi="Times New Roman" w:cs="Times New Roman"/>
          <w:b/>
          <w:sz w:val="24"/>
          <w:szCs w:val="24"/>
        </w:rPr>
      </w:pPr>
      <w:r w:rsidRPr="006A24C9">
        <w:rPr>
          <w:rFonts w:ascii="Times New Roman" w:hAnsi="Times New Roman" w:cs="Times New Roman"/>
          <w:b/>
          <w:sz w:val="24"/>
          <w:szCs w:val="24"/>
        </w:rPr>
        <w:t>MAKONI JA:</w:t>
      </w:r>
    </w:p>
    <w:p w14:paraId="60F00180" w14:textId="393E61FC" w:rsidR="002257AE" w:rsidRPr="006A24C9" w:rsidRDefault="009D7197" w:rsidP="0088082B">
      <w:pPr>
        <w:pStyle w:val="ListParagraph"/>
        <w:numPr>
          <w:ilvl w:val="0"/>
          <w:numId w:val="20"/>
        </w:numPr>
        <w:spacing w:line="480" w:lineRule="auto"/>
        <w:ind w:left="360"/>
        <w:jc w:val="both"/>
        <w:rPr>
          <w:rFonts w:ascii="Times New Roman" w:hAnsi="Times New Roman" w:cs="Times New Roman"/>
          <w:sz w:val="24"/>
          <w:szCs w:val="24"/>
        </w:rPr>
      </w:pPr>
      <w:r w:rsidRPr="006A24C9">
        <w:rPr>
          <w:rFonts w:ascii="Times New Roman" w:hAnsi="Times New Roman" w:cs="Times New Roman"/>
          <w:sz w:val="24"/>
          <w:szCs w:val="24"/>
        </w:rPr>
        <w:t xml:space="preserve">This is an appeal against part of the judgment of the High Court of Zimbabwe (“the court </w:t>
      </w:r>
      <w:r w:rsidRPr="006A24C9">
        <w:rPr>
          <w:rFonts w:ascii="Times New Roman" w:hAnsi="Times New Roman" w:cs="Times New Roman"/>
          <w:i/>
          <w:sz w:val="24"/>
          <w:szCs w:val="24"/>
        </w:rPr>
        <w:t>a quo”</w:t>
      </w:r>
      <w:r w:rsidR="005A0CC7" w:rsidRPr="006A24C9">
        <w:rPr>
          <w:rFonts w:ascii="Times New Roman" w:hAnsi="Times New Roman" w:cs="Times New Roman"/>
          <w:sz w:val="24"/>
          <w:szCs w:val="24"/>
        </w:rPr>
        <w:t>)</w:t>
      </w:r>
      <w:r w:rsidR="005A0CC7">
        <w:rPr>
          <w:rFonts w:ascii="Times New Roman" w:hAnsi="Times New Roman" w:cs="Times New Roman"/>
          <w:sz w:val="24"/>
          <w:szCs w:val="24"/>
        </w:rPr>
        <w:t>,</w:t>
      </w:r>
      <w:r w:rsidR="005A0CC7" w:rsidRPr="006A24C9">
        <w:rPr>
          <w:rFonts w:ascii="Times New Roman" w:hAnsi="Times New Roman" w:cs="Times New Roman"/>
          <w:sz w:val="24"/>
          <w:szCs w:val="24"/>
        </w:rPr>
        <w:t xml:space="preserve"> sitting</w:t>
      </w:r>
      <w:r w:rsidR="00A22226">
        <w:rPr>
          <w:rFonts w:ascii="Times New Roman" w:hAnsi="Times New Roman" w:cs="Times New Roman"/>
          <w:sz w:val="24"/>
          <w:szCs w:val="24"/>
        </w:rPr>
        <w:t xml:space="preserve"> </w:t>
      </w:r>
      <w:r w:rsidR="00D3734D" w:rsidRPr="006A24C9">
        <w:rPr>
          <w:rFonts w:ascii="Times New Roman" w:hAnsi="Times New Roman" w:cs="Times New Roman"/>
          <w:sz w:val="24"/>
          <w:szCs w:val="24"/>
        </w:rPr>
        <w:t xml:space="preserve">as an appellate </w:t>
      </w:r>
      <w:r w:rsidR="00A22226" w:rsidRPr="006A24C9">
        <w:rPr>
          <w:rFonts w:ascii="Times New Roman" w:hAnsi="Times New Roman" w:cs="Times New Roman"/>
          <w:sz w:val="24"/>
          <w:szCs w:val="24"/>
        </w:rPr>
        <w:t>court</w:t>
      </w:r>
      <w:r w:rsidR="00A22226">
        <w:rPr>
          <w:rFonts w:ascii="Times New Roman" w:hAnsi="Times New Roman" w:cs="Times New Roman"/>
          <w:sz w:val="24"/>
          <w:szCs w:val="24"/>
        </w:rPr>
        <w:t xml:space="preserve"> </w:t>
      </w:r>
      <w:r w:rsidR="00A22226" w:rsidRPr="006A24C9">
        <w:rPr>
          <w:rFonts w:ascii="Times New Roman" w:hAnsi="Times New Roman" w:cs="Times New Roman"/>
          <w:sz w:val="24"/>
          <w:szCs w:val="24"/>
        </w:rPr>
        <w:t>at</w:t>
      </w:r>
      <w:r w:rsidRPr="006A24C9">
        <w:rPr>
          <w:rFonts w:ascii="Times New Roman" w:hAnsi="Times New Roman" w:cs="Times New Roman"/>
          <w:sz w:val="24"/>
          <w:szCs w:val="24"/>
        </w:rPr>
        <w:t xml:space="preserve"> Harare</w:t>
      </w:r>
      <w:r w:rsidR="005A0CC7">
        <w:rPr>
          <w:rFonts w:ascii="Times New Roman" w:hAnsi="Times New Roman" w:cs="Times New Roman"/>
          <w:sz w:val="24"/>
          <w:szCs w:val="24"/>
        </w:rPr>
        <w:t>,</w:t>
      </w:r>
      <w:r w:rsidRPr="006A24C9">
        <w:rPr>
          <w:rFonts w:ascii="Times New Roman" w:hAnsi="Times New Roman" w:cs="Times New Roman"/>
          <w:sz w:val="24"/>
          <w:szCs w:val="24"/>
        </w:rPr>
        <w:t xml:space="preserve"> dated 9 October 2023.</w:t>
      </w:r>
      <w:r w:rsidR="00162062">
        <w:rPr>
          <w:rFonts w:ascii="Times New Roman" w:hAnsi="Times New Roman" w:cs="Times New Roman"/>
          <w:sz w:val="24"/>
          <w:szCs w:val="24"/>
        </w:rPr>
        <w:t xml:space="preserve">  </w:t>
      </w:r>
      <w:r w:rsidR="00D3734D" w:rsidRPr="006A24C9">
        <w:rPr>
          <w:rFonts w:ascii="Times New Roman" w:hAnsi="Times New Roman" w:cs="Times New Roman"/>
          <w:sz w:val="24"/>
          <w:szCs w:val="24"/>
        </w:rPr>
        <w:t>The part appealed against is</w:t>
      </w:r>
      <w:r w:rsidR="005A0CC7">
        <w:rPr>
          <w:rFonts w:ascii="Times New Roman" w:hAnsi="Times New Roman" w:cs="Times New Roman"/>
          <w:sz w:val="24"/>
          <w:szCs w:val="24"/>
        </w:rPr>
        <w:t xml:space="preserve"> the dismissal, by the </w:t>
      </w:r>
      <w:r w:rsidR="005A0CC7" w:rsidRPr="005A0CC7">
        <w:rPr>
          <w:rFonts w:ascii="Times New Roman" w:hAnsi="Times New Roman" w:cs="Times New Roman"/>
          <w:i/>
          <w:iCs/>
          <w:sz w:val="24"/>
          <w:szCs w:val="24"/>
        </w:rPr>
        <w:t xml:space="preserve">court a </w:t>
      </w:r>
      <w:proofErr w:type="spellStart"/>
      <w:r w:rsidR="00A22226" w:rsidRPr="005A0CC7">
        <w:rPr>
          <w:rFonts w:ascii="Times New Roman" w:hAnsi="Times New Roman" w:cs="Times New Roman"/>
          <w:i/>
          <w:iCs/>
          <w:sz w:val="24"/>
          <w:szCs w:val="24"/>
        </w:rPr>
        <w:t>quo</w:t>
      </w:r>
      <w:proofErr w:type="gramStart"/>
      <w:r w:rsidR="00D47399">
        <w:rPr>
          <w:rFonts w:ascii="Times New Roman" w:hAnsi="Times New Roman" w:cs="Times New Roman"/>
          <w:sz w:val="24"/>
          <w:szCs w:val="24"/>
        </w:rPr>
        <w:t>,</w:t>
      </w:r>
      <w:r w:rsidR="00A22226" w:rsidRPr="006A24C9">
        <w:rPr>
          <w:rFonts w:ascii="Times New Roman" w:hAnsi="Times New Roman" w:cs="Times New Roman"/>
          <w:sz w:val="24"/>
          <w:szCs w:val="24"/>
        </w:rPr>
        <w:t>of</w:t>
      </w:r>
      <w:proofErr w:type="spellEnd"/>
      <w:proofErr w:type="gramEnd"/>
      <w:r w:rsidR="005A0CC7">
        <w:rPr>
          <w:rFonts w:ascii="Times New Roman" w:hAnsi="Times New Roman" w:cs="Times New Roman"/>
          <w:sz w:val="24"/>
          <w:szCs w:val="24"/>
        </w:rPr>
        <w:t xml:space="preserve"> </w:t>
      </w:r>
      <w:r w:rsidR="00D3734D" w:rsidRPr="006A24C9">
        <w:rPr>
          <w:rFonts w:ascii="Times New Roman" w:hAnsi="Times New Roman" w:cs="Times New Roman"/>
          <w:sz w:val="24"/>
          <w:szCs w:val="24"/>
        </w:rPr>
        <w:t xml:space="preserve">the </w:t>
      </w:r>
      <w:r w:rsidR="005A0CC7" w:rsidRPr="006A24C9">
        <w:rPr>
          <w:rFonts w:ascii="Times New Roman" w:hAnsi="Times New Roman" w:cs="Times New Roman"/>
          <w:sz w:val="24"/>
          <w:szCs w:val="24"/>
        </w:rPr>
        <w:t>appell</w:t>
      </w:r>
      <w:r w:rsidR="005A0CC7">
        <w:rPr>
          <w:rFonts w:ascii="Times New Roman" w:hAnsi="Times New Roman" w:cs="Times New Roman"/>
          <w:sz w:val="24"/>
          <w:szCs w:val="24"/>
        </w:rPr>
        <w:t xml:space="preserve">ant’s </w:t>
      </w:r>
      <w:r w:rsidR="00A22226">
        <w:rPr>
          <w:rFonts w:ascii="Times New Roman" w:hAnsi="Times New Roman" w:cs="Times New Roman"/>
          <w:sz w:val="24"/>
          <w:szCs w:val="24"/>
        </w:rPr>
        <w:t xml:space="preserve">appeal </w:t>
      </w:r>
      <w:r w:rsidR="00A22226" w:rsidRPr="006A24C9">
        <w:rPr>
          <w:rFonts w:ascii="Times New Roman" w:hAnsi="Times New Roman" w:cs="Times New Roman"/>
          <w:sz w:val="24"/>
          <w:szCs w:val="24"/>
        </w:rPr>
        <w:t>against</w:t>
      </w:r>
      <w:r w:rsidR="005A0CC7">
        <w:rPr>
          <w:rFonts w:ascii="Times New Roman" w:hAnsi="Times New Roman" w:cs="Times New Roman"/>
          <w:sz w:val="24"/>
          <w:szCs w:val="24"/>
        </w:rPr>
        <w:t xml:space="preserve"> </w:t>
      </w:r>
      <w:r w:rsidR="00A22226">
        <w:rPr>
          <w:rFonts w:ascii="Times New Roman" w:hAnsi="Times New Roman" w:cs="Times New Roman"/>
          <w:sz w:val="24"/>
          <w:szCs w:val="24"/>
        </w:rPr>
        <w:t xml:space="preserve">both </w:t>
      </w:r>
      <w:r w:rsidR="00A22226" w:rsidRPr="006A24C9">
        <w:rPr>
          <w:rFonts w:ascii="Times New Roman" w:hAnsi="Times New Roman" w:cs="Times New Roman"/>
          <w:sz w:val="24"/>
          <w:szCs w:val="24"/>
        </w:rPr>
        <w:t>conviction</w:t>
      </w:r>
      <w:r w:rsidR="005A0CC7">
        <w:rPr>
          <w:rFonts w:ascii="Times New Roman" w:hAnsi="Times New Roman" w:cs="Times New Roman"/>
          <w:sz w:val="24"/>
          <w:szCs w:val="24"/>
        </w:rPr>
        <w:t xml:space="preserve"> and sentence</w:t>
      </w:r>
      <w:r w:rsidR="00D3734D" w:rsidRPr="006A24C9">
        <w:rPr>
          <w:rFonts w:ascii="Times New Roman" w:hAnsi="Times New Roman" w:cs="Times New Roman"/>
          <w:sz w:val="24"/>
          <w:szCs w:val="24"/>
        </w:rPr>
        <w:t>.</w:t>
      </w:r>
      <w:r w:rsidR="00162062">
        <w:rPr>
          <w:rFonts w:ascii="Times New Roman" w:hAnsi="Times New Roman" w:cs="Times New Roman"/>
          <w:sz w:val="24"/>
          <w:szCs w:val="24"/>
        </w:rPr>
        <w:t xml:space="preserve">  </w:t>
      </w:r>
      <w:r w:rsidRPr="006A24C9">
        <w:rPr>
          <w:rFonts w:ascii="Times New Roman" w:hAnsi="Times New Roman" w:cs="Times New Roman"/>
          <w:sz w:val="24"/>
          <w:szCs w:val="24"/>
        </w:rPr>
        <w:t>After h</w:t>
      </w:r>
      <w:r w:rsidR="00D3734D" w:rsidRPr="006A24C9">
        <w:rPr>
          <w:rFonts w:ascii="Times New Roman" w:hAnsi="Times New Roman" w:cs="Times New Roman"/>
          <w:sz w:val="24"/>
          <w:szCs w:val="24"/>
        </w:rPr>
        <w:t>earing submissions from counsel</w:t>
      </w:r>
      <w:r w:rsidR="002257AE" w:rsidRPr="006A24C9">
        <w:rPr>
          <w:rFonts w:ascii="Times New Roman" w:hAnsi="Times New Roman" w:cs="Times New Roman"/>
          <w:sz w:val="24"/>
          <w:szCs w:val="24"/>
        </w:rPr>
        <w:t>, we</w:t>
      </w:r>
      <w:r w:rsidRPr="006A24C9">
        <w:rPr>
          <w:rFonts w:ascii="Times New Roman" w:hAnsi="Times New Roman" w:cs="Times New Roman"/>
          <w:sz w:val="24"/>
          <w:szCs w:val="24"/>
        </w:rPr>
        <w:t xml:space="preserve"> allowed the appeal </w:t>
      </w:r>
      <w:r w:rsidR="002257AE" w:rsidRPr="006A24C9">
        <w:rPr>
          <w:rFonts w:ascii="Times New Roman" w:hAnsi="Times New Roman" w:cs="Times New Roman"/>
          <w:sz w:val="24"/>
          <w:szCs w:val="24"/>
        </w:rPr>
        <w:t>and made the following order</w:t>
      </w:r>
      <w:r w:rsidR="002257AE" w:rsidRPr="00831A6D">
        <w:rPr>
          <w:rFonts w:ascii="Times New Roman" w:hAnsi="Times New Roman" w:cs="Times New Roman"/>
          <w:sz w:val="24"/>
          <w:szCs w:val="24"/>
        </w:rPr>
        <w:t>:</w:t>
      </w:r>
    </w:p>
    <w:p w14:paraId="72768807" w14:textId="77777777" w:rsidR="002257AE" w:rsidRPr="006A24C9" w:rsidRDefault="002257AE" w:rsidP="00202337">
      <w:pPr>
        <w:pStyle w:val="ListParagraph"/>
        <w:numPr>
          <w:ilvl w:val="0"/>
          <w:numId w:val="15"/>
        </w:numPr>
        <w:spacing w:line="240" w:lineRule="auto"/>
        <w:ind w:left="1800"/>
        <w:jc w:val="both"/>
        <w:rPr>
          <w:rFonts w:ascii="Times New Roman" w:hAnsi="Times New Roman" w:cs="Times New Roman"/>
          <w:b/>
          <w:sz w:val="24"/>
          <w:szCs w:val="24"/>
        </w:rPr>
      </w:pPr>
      <w:r w:rsidRPr="006A24C9">
        <w:rPr>
          <w:rFonts w:ascii="Times New Roman" w:hAnsi="Times New Roman" w:cs="Times New Roman"/>
          <w:sz w:val="24"/>
          <w:szCs w:val="24"/>
        </w:rPr>
        <w:t>The appeal be and is hereby allowed.</w:t>
      </w:r>
    </w:p>
    <w:p w14:paraId="484D7066" w14:textId="77777777" w:rsidR="002257AE" w:rsidRPr="006A24C9" w:rsidRDefault="002257AE" w:rsidP="00202337">
      <w:pPr>
        <w:pStyle w:val="ListParagraph"/>
        <w:numPr>
          <w:ilvl w:val="0"/>
          <w:numId w:val="15"/>
        </w:numPr>
        <w:spacing w:line="240" w:lineRule="auto"/>
        <w:ind w:left="1800"/>
        <w:jc w:val="both"/>
        <w:rPr>
          <w:rFonts w:ascii="Times New Roman" w:hAnsi="Times New Roman" w:cs="Times New Roman"/>
          <w:b/>
          <w:sz w:val="24"/>
          <w:szCs w:val="24"/>
        </w:rPr>
      </w:pPr>
      <w:r w:rsidRPr="006A24C9">
        <w:rPr>
          <w:rFonts w:ascii="Times New Roman" w:hAnsi="Times New Roman" w:cs="Times New Roman"/>
          <w:sz w:val="24"/>
          <w:szCs w:val="24"/>
        </w:rPr>
        <w:t xml:space="preserve">The judgment of the court </w:t>
      </w:r>
      <w:r w:rsidRPr="006A24C9">
        <w:rPr>
          <w:rFonts w:ascii="Times New Roman" w:hAnsi="Times New Roman" w:cs="Times New Roman"/>
          <w:i/>
          <w:sz w:val="24"/>
          <w:szCs w:val="24"/>
        </w:rPr>
        <w:t xml:space="preserve">a quo </w:t>
      </w:r>
      <w:r w:rsidRPr="006A24C9">
        <w:rPr>
          <w:rFonts w:ascii="Times New Roman" w:hAnsi="Times New Roman" w:cs="Times New Roman"/>
          <w:sz w:val="24"/>
          <w:szCs w:val="24"/>
        </w:rPr>
        <w:t>is set aside and substituted with the following:</w:t>
      </w:r>
    </w:p>
    <w:p w14:paraId="5DDDDCA2" w14:textId="4FD2C469" w:rsidR="002257AE" w:rsidRPr="006A24C9" w:rsidRDefault="002257AE" w:rsidP="00831A6D">
      <w:pPr>
        <w:spacing w:line="240" w:lineRule="auto"/>
        <w:ind w:left="2421" w:firstLine="9"/>
        <w:jc w:val="both"/>
        <w:rPr>
          <w:rFonts w:ascii="Times New Roman" w:hAnsi="Times New Roman" w:cs="Times New Roman"/>
          <w:sz w:val="24"/>
          <w:szCs w:val="24"/>
        </w:rPr>
      </w:pPr>
      <w:r w:rsidRPr="006A24C9">
        <w:rPr>
          <w:rFonts w:ascii="Times New Roman" w:hAnsi="Times New Roman" w:cs="Times New Roman"/>
          <w:sz w:val="24"/>
          <w:szCs w:val="24"/>
        </w:rPr>
        <w:t>“(</w:t>
      </w:r>
      <w:proofErr w:type="spellStart"/>
      <w:r w:rsidRPr="006A24C9">
        <w:rPr>
          <w:rFonts w:ascii="Times New Roman" w:hAnsi="Times New Roman" w:cs="Times New Roman"/>
          <w:sz w:val="24"/>
          <w:szCs w:val="24"/>
        </w:rPr>
        <w:t>i</w:t>
      </w:r>
      <w:proofErr w:type="spellEnd"/>
      <w:r w:rsidR="00831A6D" w:rsidRPr="006A24C9">
        <w:rPr>
          <w:rFonts w:ascii="Times New Roman" w:hAnsi="Times New Roman" w:cs="Times New Roman"/>
          <w:sz w:val="24"/>
          <w:szCs w:val="24"/>
        </w:rPr>
        <w:t xml:space="preserve">) </w:t>
      </w:r>
      <w:r w:rsidR="00831A6D">
        <w:rPr>
          <w:rFonts w:ascii="Times New Roman" w:hAnsi="Times New Roman" w:cs="Times New Roman"/>
          <w:sz w:val="24"/>
          <w:szCs w:val="24"/>
        </w:rPr>
        <w:t>The</w:t>
      </w:r>
      <w:r w:rsidRPr="006A24C9">
        <w:rPr>
          <w:rFonts w:ascii="Times New Roman" w:hAnsi="Times New Roman" w:cs="Times New Roman"/>
          <w:sz w:val="24"/>
          <w:szCs w:val="24"/>
        </w:rPr>
        <w:t xml:space="preserve"> appeal against conviction </w:t>
      </w:r>
      <w:r w:rsidR="0002764A" w:rsidRPr="006A24C9">
        <w:rPr>
          <w:rFonts w:ascii="Times New Roman" w:hAnsi="Times New Roman" w:cs="Times New Roman"/>
          <w:sz w:val="24"/>
          <w:szCs w:val="24"/>
        </w:rPr>
        <w:t xml:space="preserve">be </w:t>
      </w:r>
      <w:r w:rsidR="00565322" w:rsidRPr="006A24C9">
        <w:rPr>
          <w:rFonts w:ascii="Times New Roman" w:hAnsi="Times New Roman" w:cs="Times New Roman"/>
          <w:sz w:val="24"/>
          <w:szCs w:val="24"/>
        </w:rPr>
        <w:t>and is</w:t>
      </w:r>
      <w:r w:rsidRPr="006A24C9">
        <w:rPr>
          <w:rFonts w:ascii="Times New Roman" w:hAnsi="Times New Roman" w:cs="Times New Roman"/>
          <w:sz w:val="24"/>
          <w:szCs w:val="24"/>
        </w:rPr>
        <w:t xml:space="preserve"> hereby allowed.</w:t>
      </w:r>
    </w:p>
    <w:p w14:paraId="23661C0E" w14:textId="6188619D" w:rsidR="002257AE" w:rsidRPr="006A24C9" w:rsidRDefault="001A536C" w:rsidP="00831A6D">
      <w:pPr>
        <w:spacing w:line="240" w:lineRule="auto"/>
        <w:ind w:left="2880" w:hanging="450"/>
        <w:jc w:val="both"/>
        <w:rPr>
          <w:rFonts w:ascii="Times New Roman" w:hAnsi="Times New Roman" w:cs="Times New Roman"/>
          <w:sz w:val="24"/>
          <w:szCs w:val="24"/>
        </w:rPr>
      </w:pPr>
      <w:r w:rsidRPr="006A24C9">
        <w:rPr>
          <w:rFonts w:ascii="Times New Roman" w:hAnsi="Times New Roman" w:cs="Times New Roman"/>
          <w:sz w:val="24"/>
          <w:szCs w:val="24"/>
        </w:rPr>
        <w:t xml:space="preserve"> (ii)</w:t>
      </w:r>
      <w:r w:rsidR="00831A6D">
        <w:rPr>
          <w:rFonts w:ascii="Times New Roman" w:hAnsi="Times New Roman" w:cs="Times New Roman"/>
          <w:sz w:val="24"/>
          <w:szCs w:val="24"/>
        </w:rPr>
        <w:t xml:space="preserve"> </w:t>
      </w:r>
      <w:r w:rsidR="002257AE" w:rsidRPr="006A24C9">
        <w:rPr>
          <w:rFonts w:ascii="Times New Roman" w:hAnsi="Times New Roman" w:cs="Times New Roman"/>
          <w:sz w:val="24"/>
          <w:szCs w:val="24"/>
        </w:rPr>
        <w:t>The judgment of the trial court be and is hereby set aside and substituted with the following:</w:t>
      </w:r>
    </w:p>
    <w:p w14:paraId="1F4EF977" w14:textId="77777777" w:rsidR="002257AE" w:rsidRDefault="002257AE" w:rsidP="00831A6D">
      <w:pPr>
        <w:spacing w:line="240" w:lineRule="auto"/>
        <w:ind w:left="2880" w:firstLine="720"/>
        <w:jc w:val="both"/>
        <w:rPr>
          <w:rFonts w:ascii="Times New Roman" w:hAnsi="Times New Roman" w:cs="Times New Roman"/>
          <w:sz w:val="24"/>
          <w:szCs w:val="24"/>
        </w:rPr>
      </w:pPr>
      <w:r w:rsidRPr="006A24C9">
        <w:rPr>
          <w:rFonts w:ascii="Times New Roman" w:hAnsi="Times New Roman" w:cs="Times New Roman"/>
          <w:sz w:val="24"/>
          <w:szCs w:val="24"/>
        </w:rPr>
        <w:t>‘The accused be and is hereby acquitted’.”</w:t>
      </w:r>
    </w:p>
    <w:p w14:paraId="7822F320" w14:textId="77777777" w:rsidR="0088082B" w:rsidRPr="006A24C9" w:rsidRDefault="0088082B" w:rsidP="0088082B">
      <w:pPr>
        <w:spacing w:after="0" w:line="240" w:lineRule="auto"/>
        <w:ind w:left="2880" w:firstLine="720"/>
        <w:jc w:val="both"/>
        <w:rPr>
          <w:rFonts w:ascii="Times New Roman" w:hAnsi="Times New Roman" w:cs="Times New Roman"/>
          <w:sz w:val="24"/>
          <w:szCs w:val="24"/>
        </w:rPr>
      </w:pPr>
    </w:p>
    <w:p w14:paraId="33C4FC6F" w14:textId="276E8CDC" w:rsidR="008970ED" w:rsidRPr="006A24C9" w:rsidRDefault="00D02C0B" w:rsidP="0010739B">
      <w:pPr>
        <w:pStyle w:val="ListParagraph"/>
        <w:numPr>
          <w:ilvl w:val="0"/>
          <w:numId w:val="20"/>
        </w:numPr>
        <w:spacing w:line="480" w:lineRule="auto"/>
        <w:ind w:left="270" w:hanging="270"/>
        <w:jc w:val="both"/>
        <w:rPr>
          <w:rFonts w:ascii="Times New Roman" w:hAnsi="Times New Roman" w:cs="Times New Roman"/>
          <w:sz w:val="24"/>
          <w:szCs w:val="24"/>
        </w:rPr>
      </w:pPr>
      <w:r w:rsidRPr="006A24C9">
        <w:rPr>
          <w:rFonts w:ascii="Times New Roman" w:hAnsi="Times New Roman" w:cs="Times New Roman"/>
          <w:sz w:val="24"/>
          <w:szCs w:val="24"/>
        </w:rPr>
        <w:t xml:space="preserve">We indicated that reasons </w:t>
      </w:r>
      <w:r w:rsidR="009D7197" w:rsidRPr="006A24C9">
        <w:rPr>
          <w:rFonts w:ascii="Times New Roman" w:hAnsi="Times New Roman" w:cs="Times New Roman"/>
          <w:sz w:val="24"/>
          <w:szCs w:val="24"/>
        </w:rPr>
        <w:t>would be given in du</w:t>
      </w:r>
      <w:r w:rsidRPr="006A24C9">
        <w:rPr>
          <w:rFonts w:ascii="Times New Roman" w:hAnsi="Times New Roman" w:cs="Times New Roman"/>
          <w:sz w:val="24"/>
          <w:szCs w:val="24"/>
        </w:rPr>
        <w:t>e cours</w:t>
      </w:r>
      <w:r w:rsidR="0089475E">
        <w:rPr>
          <w:rFonts w:ascii="Times New Roman" w:hAnsi="Times New Roman" w:cs="Times New Roman"/>
          <w:sz w:val="24"/>
          <w:szCs w:val="24"/>
        </w:rPr>
        <w:t xml:space="preserve">e.  </w:t>
      </w:r>
      <w:r w:rsidRPr="006A24C9">
        <w:rPr>
          <w:rFonts w:ascii="Times New Roman" w:hAnsi="Times New Roman" w:cs="Times New Roman"/>
          <w:sz w:val="24"/>
          <w:szCs w:val="24"/>
        </w:rPr>
        <w:t>These are they:</w:t>
      </w:r>
    </w:p>
    <w:p w14:paraId="5139A4C5" w14:textId="77777777" w:rsidR="00757F38" w:rsidRDefault="00757F38" w:rsidP="00C44C01">
      <w:pPr>
        <w:tabs>
          <w:tab w:val="left" w:pos="6977"/>
        </w:tabs>
        <w:spacing w:line="480" w:lineRule="auto"/>
        <w:jc w:val="both"/>
        <w:rPr>
          <w:rFonts w:ascii="Times New Roman" w:hAnsi="Times New Roman" w:cs="Times New Roman"/>
          <w:b/>
          <w:sz w:val="24"/>
          <w:szCs w:val="24"/>
          <w:u w:val="single"/>
        </w:rPr>
      </w:pPr>
    </w:p>
    <w:p w14:paraId="2714FCA0" w14:textId="77777777" w:rsidR="008970ED" w:rsidRPr="006A24C9" w:rsidRDefault="00202337" w:rsidP="000B2558">
      <w:pPr>
        <w:pStyle w:val="Heading1"/>
      </w:pPr>
      <w:r w:rsidRPr="006A24C9">
        <w:lastRenderedPageBreak/>
        <w:t>FACTS</w:t>
      </w:r>
    </w:p>
    <w:p w14:paraId="6B2C58D8" w14:textId="2C1469A7" w:rsidR="00057567" w:rsidRDefault="002E25DD" w:rsidP="00757F38">
      <w:pPr>
        <w:pStyle w:val="ListParagraph"/>
        <w:numPr>
          <w:ilvl w:val="0"/>
          <w:numId w:val="20"/>
        </w:numPr>
        <w:spacing w:after="0" w:line="480" w:lineRule="auto"/>
        <w:ind w:left="270" w:hanging="270"/>
        <w:jc w:val="both"/>
        <w:rPr>
          <w:rFonts w:ascii="Times New Roman" w:hAnsi="Times New Roman" w:cs="Times New Roman"/>
          <w:sz w:val="24"/>
          <w:szCs w:val="24"/>
        </w:rPr>
      </w:pPr>
      <w:r w:rsidRPr="006A24C9">
        <w:rPr>
          <w:rFonts w:ascii="Times New Roman" w:hAnsi="Times New Roman" w:cs="Times New Roman"/>
          <w:sz w:val="24"/>
          <w:szCs w:val="24"/>
        </w:rPr>
        <w:t xml:space="preserve">The appellant was tried, convicted and sentenced in the Provincial Magistrates </w:t>
      </w:r>
      <w:r w:rsidR="00F010CA">
        <w:rPr>
          <w:rFonts w:ascii="Times New Roman" w:hAnsi="Times New Roman" w:cs="Times New Roman"/>
          <w:sz w:val="24"/>
          <w:szCs w:val="24"/>
        </w:rPr>
        <w:t>C</w:t>
      </w:r>
      <w:r w:rsidRPr="006A24C9">
        <w:rPr>
          <w:rFonts w:ascii="Times New Roman" w:hAnsi="Times New Roman" w:cs="Times New Roman"/>
          <w:sz w:val="24"/>
          <w:szCs w:val="24"/>
        </w:rPr>
        <w:t xml:space="preserve">ourt at Harare </w:t>
      </w:r>
      <w:r w:rsidR="00544953" w:rsidRPr="006A24C9">
        <w:rPr>
          <w:rFonts w:ascii="Times New Roman" w:hAnsi="Times New Roman" w:cs="Times New Roman"/>
          <w:sz w:val="24"/>
          <w:szCs w:val="24"/>
        </w:rPr>
        <w:t>for the crime of Incitement to C</w:t>
      </w:r>
      <w:r w:rsidRPr="006A24C9">
        <w:rPr>
          <w:rFonts w:ascii="Times New Roman" w:hAnsi="Times New Roman" w:cs="Times New Roman"/>
          <w:sz w:val="24"/>
          <w:szCs w:val="24"/>
        </w:rPr>
        <w:t>ommit Public Violence as defined in s 187(1) as read with s 36(1) of the Criminal Law (Codification and Reform) Act [</w:t>
      </w:r>
      <w:r w:rsidRPr="006A24C9">
        <w:rPr>
          <w:rFonts w:ascii="Times New Roman" w:hAnsi="Times New Roman" w:cs="Times New Roman"/>
          <w:i/>
          <w:sz w:val="24"/>
          <w:szCs w:val="24"/>
        </w:rPr>
        <w:t>Chapter 9:23</w:t>
      </w:r>
      <w:r w:rsidRPr="006A24C9">
        <w:rPr>
          <w:rFonts w:ascii="Times New Roman" w:hAnsi="Times New Roman" w:cs="Times New Roman"/>
          <w:sz w:val="24"/>
          <w:szCs w:val="24"/>
        </w:rPr>
        <w:t>]</w:t>
      </w:r>
      <w:r w:rsidR="00980905">
        <w:rPr>
          <w:rFonts w:ascii="Times New Roman" w:hAnsi="Times New Roman" w:cs="Times New Roman"/>
          <w:sz w:val="24"/>
          <w:szCs w:val="24"/>
        </w:rPr>
        <w:t xml:space="preserve"> </w:t>
      </w:r>
      <w:r w:rsidR="008466B1" w:rsidRPr="006A24C9">
        <w:rPr>
          <w:rFonts w:ascii="Times New Roman" w:hAnsi="Times New Roman" w:cs="Times New Roman"/>
          <w:sz w:val="24"/>
          <w:szCs w:val="24"/>
        </w:rPr>
        <w:t>(“the Criminal Law Code”)</w:t>
      </w:r>
      <w:r w:rsidRPr="006A24C9">
        <w:rPr>
          <w:rFonts w:ascii="Times New Roman" w:hAnsi="Times New Roman" w:cs="Times New Roman"/>
          <w:sz w:val="24"/>
          <w:szCs w:val="24"/>
        </w:rPr>
        <w:t xml:space="preserve">. </w:t>
      </w:r>
    </w:p>
    <w:p w14:paraId="0097C31D" w14:textId="77777777" w:rsidR="00F010CA" w:rsidRPr="006A24C9" w:rsidRDefault="00F010CA" w:rsidP="00F010CA">
      <w:pPr>
        <w:pStyle w:val="ListParagraph"/>
        <w:spacing w:after="0" w:line="240" w:lineRule="auto"/>
        <w:ind w:left="270"/>
        <w:jc w:val="both"/>
        <w:rPr>
          <w:rFonts w:ascii="Times New Roman" w:hAnsi="Times New Roman" w:cs="Times New Roman"/>
          <w:sz w:val="24"/>
          <w:szCs w:val="24"/>
        </w:rPr>
      </w:pPr>
    </w:p>
    <w:p w14:paraId="1F5944B1" w14:textId="6D65FA63" w:rsidR="00021497" w:rsidRPr="006A24C9" w:rsidRDefault="002E25DD" w:rsidP="00980905">
      <w:pPr>
        <w:pStyle w:val="ListParagraph"/>
        <w:numPr>
          <w:ilvl w:val="0"/>
          <w:numId w:val="20"/>
        </w:numPr>
        <w:spacing w:after="0" w:line="480" w:lineRule="auto"/>
        <w:ind w:left="270" w:hanging="270"/>
        <w:jc w:val="both"/>
        <w:rPr>
          <w:rFonts w:ascii="Times New Roman" w:hAnsi="Times New Roman" w:cs="Times New Roman"/>
          <w:sz w:val="24"/>
          <w:szCs w:val="24"/>
        </w:rPr>
      </w:pPr>
      <w:r w:rsidRPr="006A24C9">
        <w:rPr>
          <w:rFonts w:ascii="Times New Roman" w:hAnsi="Times New Roman" w:cs="Times New Roman"/>
          <w:sz w:val="24"/>
          <w:szCs w:val="24"/>
        </w:rPr>
        <w:t>The St</w:t>
      </w:r>
      <w:r w:rsidR="00F010CA">
        <w:rPr>
          <w:rFonts w:ascii="Times New Roman" w:hAnsi="Times New Roman" w:cs="Times New Roman"/>
          <w:sz w:val="24"/>
          <w:szCs w:val="24"/>
        </w:rPr>
        <w:t>ate</w:t>
      </w:r>
      <w:r w:rsidR="00D47399">
        <w:rPr>
          <w:rFonts w:ascii="Times New Roman" w:hAnsi="Times New Roman" w:cs="Times New Roman"/>
          <w:sz w:val="24"/>
          <w:szCs w:val="24"/>
        </w:rPr>
        <w:t>’s</w:t>
      </w:r>
      <w:r w:rsidR="00F010CA">
        <w:rPr>
          <w:rFonts w:ascii="Times New Roman" w:hAnsi="Times New Roman" w:cs="Times New Roman"/>
          <w:sz w:val="24"/>
          <w:szCs w:val="24"/>
        </w:rPr>
        <w:t xml:space="preserve"> allegations were as follows.</w:t>
      </w:r>
      <w:r w:rsidR="00202337" w:rsidRPr="006A24C9">
        <w:rPr>
          <w:rFonts w:ascii="Times New Roman" w:hAnsi="Times New Roman" w:cs="Times New Roman"/>
          <w:sz w:val="24"/>
          <w:szCs w:val="24"/>
        </w:rPr>
        <w:t xml:space="preserve"> </w:t>
      </w:r>
      <w:r w:rsidR="00F010CA">
        <w:rPr>
          <w:rFonts w:ascii="Times New Roman" w:hAnsi="Times New Roman" w:cs="Times New Roman"/>
          <w:sz w:val="24"/>
          <w:szCs w:val="24"/>
        </w:rPr>
        <w:t xml:space="preserve"> </w:t>
      </w:r>
      <w:r w:rsidR="00980905">
        <w:rPr>
          <w:rFonts w:ascii="Times New Roman" w:hAnsi="Times New Roman" w:cs="Times New Roman"/>
          <w:sz w:val="24"/>
          <w:szCs w:val="24"/>
        </w:rPr>
        <w:t>On</w:t>
      </w:r>
      <w:r w:rsidR="00021497" w:rsidRPr="006A24C9">
        <w:rPr>
          <w:rFonts w:ascii="Times New Roman" w:hAnsi="Times New Roman" w:cs="Times New Roman"/>
          <w:sz w:val="24"/>
          <w:szCs w:val="24"/>
        </w:rPr>
        <w:t xml:space="preserve"> </w:t>
      </w:r>
      <w:r w:rsidR="00F010CA">
        <w:rPr>
          <w:rFonts w:ascii="Times New Roman" w:hAnsi="Times New Roman" w:cs="Times New Roman"/>
          <w:sz w:val="24"/>
          <w:szCs w:val="24"/>
        </w:rPr>
        <w:t>31</w:t>
      </w:r>
      <w:r w:rsidR="00021497" w:rsidRPr="006A24C9">
        <w:rPr>
          <w:rFonts w:ascii="Times New Roman" w:hAnsi="Times New Roman" w:cs="Times New Roman"/>
          <w:sz w:val="24"/>
          <w:szCs w:val="24"/>
        </w:rPr>
        <w:t xml:space="preserve"> July 2018, the appellant was at the Harare International Conference Centre (“HICC”) as an accredited local election observer representing the M</w:t>
      </w:r>
      <w:r w:rsidR="003553F7" w:rsidRPr="006A24C9">
        <w:rPr>
          <w:rFonts w:ascii="Times New Roman" w:hAnsi="Times New Roman" w:cs="Times New Roman"/>
          <w:sz w:val="24"/>
          <w:szCs w:val="24"/>
        </w:rPr>
        <w:t xml:space="preserve">ovement for </w:t>
      </w:r>
      <w:r w:rsidR="00021497" w:rsidRPr="006A24C9">
        <w:rPr>
          <w:rFonts w:ascii="Times New Roman" w:hAnsi="Times New Roman" w:cs="Times New Roman"/>
          <w:sz w:val="24"/>
          <w:szCs w:val="24"/>
        </w:rPr>
        <w:t>D</w:t>
      </w:r>
      <w:r w:rsidR="003553F7" w:rsidRPr="006A24C9">
        <w:rPr>
          <w:rFonts w:ascii="Times New Roman" w:hAnsi="Times New Roman" w:cs="Times New Roman"/>
          <w:sz w:val="24"/>
          <w:szCs w:val="24"/>
        </w:rPr>
        <w:t xml:space="preserve">emocratic </w:t>
      </w:r>
      <w:r w:rsidR="00021497" w:rsidRPr="006A24C9">
        <w:rPr>
          <w:rFonts w:ascii="Times New Roman" w:hAnsi="Times New Roman" w:cs="Times New Roman"/>
          <w:sz w:val="24"/>
          <w:szCs w:val="24"/>
        </w:rPr>
        <w:t>C</w:t>
      </w:r>
      <w:r w:rsidR="003553F7" w:rsidRPr="006A24C9">
        <w:rPr>
          <w:rFonts w:ascii="Times New Roman" w:hAnsi="Times New Roman" w:cs="Times New Roman"/>
          <w:sz w:val="24"/>
          <w:szCs w:val="24"/>
        </w:rPr>
        <w:t>hange</w:t>
      </w:r>
      <w:r w:rsidR="00021497" w:rsidRPr="006A24C9">
        <w:rPr>
          <w:rFonts w:ascii="Times New Roman" w:hAnsi="Times New Roman" w:cs="Times New Roman"/>
          <w:sz w:val="24"/>
          <w:szCs w:val="24"/>
        </w:rPr>
        <w:t xml:space="preserve"> Alliance</w:t>
      </w:r>
      <w:r w:rsidR="003553F7" w:rsidRPr="006A24C9">
        <w:rPr>
          <w:rFonts w:ascii="Times New Roman" w:hAnsi="Times New Roman" w:cs="Times New Roman"/>
          <w:sz w:val="24"/>
          <w:szCs w:val="24"/>
        </w:rPr>
        <w:t xml:space="preserve"> (“the MDC Alliance</w:t>
      </w:r>
      <w:r w:rsidR="006325A4" w:rsidRPr="006A24C9">
        <w:rPr>
          <w:rFonts w:ascii="Times New Roman" w:hAnsi="Times New Roman" w:cs="Times New Roman"/>
          <w:sz w:val="24"/>
          <w:szCs w:val="24"/>
        </w:rPr>
        <w:t>”)</w:t>
      </w:r>
      <w:r w:rsidR="00980905">
        <w:rPr>
          <w:rFonts w:ascii="Times New Roman" w:hAnsi="Times New Roman" w:cs="Times New Roman"/>
          <w:sz w:val="24"/>
          <w:szCs w:val="24"/>
        </w:rPr>
        <w:t xml:space="preserve"> </w:t>
      </w:r>
      <w:r w:rsidR="00021497" w:rsidRPr="006A24C9">
        <w:rPr>
          <w:rFonts w:ascii="Times New Roman" w:hAnsi="Times New Roman" w:cs="Times New Roman"/>
          <w:sz w:val="24"/>
          <w:szCs w:val="24"/>
        </w:rPr>
        <w:t>political party awaiting the announcement of the results of the Zimbabwe harmonised elections by the Nat</w:t>
      </w:r>
      <w:r w:rsidR="00F010CA">
        <w:rPr>
          <w:rFonts w:ascii="Times New Roman" w:hAnsi="Times New Roman" w:cs="Times New Roman"/>
          <w:sz w:val="24"/>
          <w:szCs w:val="24"/>
        </w:rPr>
        <w:t xml:space="preserve">ional Elections Command Centre.  </w:t>
      </w:r>
      <w:r w:rsidR="00021497" w:rsidRPr="006A24C9">
        <w:rPr>
          <w:rFonts w:ascii="Times New Roman" w:hAnsi="Times New Roman" w:cs="Times New Roman"/>
          <w:sz w:val="24"/>
          <w:szCs w:val="24"/>
        </w:rPr>
        <w:t>Following the announcement of the results, the appellant was alleged to have protested the results in a tirade during which he was alleged to have uttered the following words</w:t>
      </w:r>
      <w:r w:rsidR="00057567" w:rsidRPr="006A24C9">
        <w:rPr>
          <w:rFonts w:ascii="Times New Roman" w:hAnsi="Times New Roman" w:cs="Times New Roman"/>
          <w:sz w:val="24"/>
          <w:szCs w:val="24"/>
        </w:rPr>
        <w:t xml:space="preserve"> at a press conference</w:t>
      </w:r>
      <w:r w:rsidR="00021497" w:rsidRPr="006A24C9">
        <w:rPr>
          <w:rFonts w:ascii="Times New Roman" w:hAnsi="Times New Roman" w:cs="Times New Roman"/>
          <w:sz w:val="24"/>
          <w:szCs w:val="24"/>
        </w:rPr>
        <w:t>:</w:t>
      </w:r>
    </w:p>
    <w:p w14:paraId="3EACF545" w14:textId="0088C83E" w:rsidR="00021497" w:rsidRDefault="00021497" w:rsidP="00B80F5E">
      <w:pPr>
        <w:pStyle w:val="BodyTextIndent"/>
      </w:pPr>
      <w:r w:rsidRPr="006A24C9">
        <w:t xml:space="preserve">“If people come to rallies it means they appreciate the candidate. You cannot follow a candidate whom you cannot vote for. So we are saying all those people who were coming for example in </w:t>
      </w:r>
      <w:proofErr w:type="spellStart"/>
      <w:r w:rsidRPr="006A24C9">
        <w:t>Mkoba</w:t>
      </w:r>
      <w:proofErr w:type="spellEnd"/>
      <w:r w:rsidRPr="006A24C9">
        <w:t xml:space="preserve"> the stadium was full to capacity with more than </w:t>
      </w:r>
      <w:r w:rsidR="000B2558">
        <w:t xml:space="preserve">                </w:t>
      </w:r>
      <w:r w:rsidRPr="006A24C9">
        <w:t xml:space="preserve">45 000 people. In Mutare, I attended. In Masvingo, I attended. Chamisa was pulling more than 30 to 40 000 and now we are seeing a different scenario altogether. So we are saying, as people of Zimbabwe this is a watershed election. It’s a do or die </w:t>
      </w:r>
      <w:r w:rsidR="00303451" w:rsidRPr="006A24C9">
        <w:t>we are not going to accept this rubbish. ZEC must do the right thing by announcing the proper results. Failure to do this as a leader of Civic Organization, I am going to call for chaos in this country. We are not concerned about the consequences. We want the right thing to be done. And we are going to have an audit of this election and if there are any irregularities I am sorry as Civic Society Organizations we are not going to accept this rubbish.</w:t>
      </w:r>
      <w:r w:rsidR="00D74440" w:rsidRPr="006A24C9">
        <w:t>..”</w:t>
      </w:r>
    </w:p>
    <w:p w14:paraId="4E74A1F8" w14:textId="77777777" w:rsidR="008F2927" w:rsidRDefault="008F2927" w:rsidP="00980905">
      <w:pPr>
        <w:spacing w:after="0" w:line="240" w:lineRule="auto"/>
        <w:ind w:left="1080"/>
        <w:jc w:val="both"/>
        <w:rPr>
          <w:rFonts w:ascii="Times New Roman" w:hAnsi="Times New Roman" w:cs="Times New Roman"/>
          <w:sz w:val="24"/>
          <w:szCs w:val="24"/>
        </w:rPr>
      </w:pPr>
    </w:p>
    <w:p w14:paraId="772A590D" w14:textId="77777777" w:rsidR="00824EC7" w:rsidRPr="006A24C9" w:rsidRDefault="00824EC7" w:rsidP="00B80F5E">
      <w:pPr>
        <w:spacing w:after="0" w:line="240" w:lineRule="auto"/>
        <w:ind w:left="1080"/>
        <w:jc w:val="both"/>
        <w:rPr>
          <w:rFonts w:ascii="Times New Roman" w:hAnsi="Times New Roman" w:cs="Times New Roman"/>
          <w:sz w:val="24"/>
          <w:szCs w:val="24"/>
        </w:rPr>
      </w:pPr>
    </w:p>
    <w:p w14:paraId="0C4A3009" w14:textId="6E79B729" w:rsidR="005B79F8" w:rsidRDefault="00220DC8" w:rsidP="00824EC7">
      <w:pPr>
        <w:pStyle w:val="ListParagraph"/>
        <w:numPr>
          <w:ilvl w:val="0"/>
          <w:numId w:val="20"/>
        </w:numPr>
        <w:spacing w:line="480" w:lineRule="auto"/>
        <w:ind w:left="270" w:hanging="270"/>
        <w:jc w:val="both"/>
        <w:rPr>
          <w:rFonts w:ascii="Times New Roman" w:hAnsi="Times New Roman" w:cs="Times New Roman"/>
          <w:sz w:val="24"/>
          <w:szCs w:val="24"/>
        </w:rPr>
      </w:pPr>
      <w:r w:rsidRPr="006A24C9">
        <w:rPr>
          <w:rFonts w:ascii="Times New Roman" w:hAnsi="Times New Roman" w:cs="Times New Roman"/>
          <w:sz w:val="24"/>
          <w:szCs w:val="24"/>
        </w:rPr>
        <w:t>On t</w:t>
      </w:r>
      <w:r w:rsidR="005B79F8" w:rsidRPr="006A24C9">
        <w:rPr>
          <w:rFonts w:ascii="Times New Roman" w:hAnsi="Times New Roman" w:cs="Times New Roman"/>
          <w:sz w:val="24"/>
          <w:szCs w:val="24"/>
        </w:rPr>
        <w:t>he following day</w:t>
      </w:r>
      <w:r w:rsidR="001A536C" w:rsidRPr="006A24C9">
        <w:rPr>
          <w:rFonts w:ascii="Times New Roman" w:hAnsi="Times New Roman" w:cs="Times New Roman"/>
          <w:sz w:val="24"/>
          <w:szCs w:val="24"/>
        </w:rPr>
        <w:t xml:space="preserve">, </w:t>
      </w:r>
      <w:r w:rsidRPr="006A24C9">
        <w:rPr>
          <w:rFonts w:ascii="Times New Roman" w:hAnsi="Times New Roman" w:cs="Times New Roman"/>
          <w:sz w:val="24"/>
          <w:szCs w:val="24"/>
        </w:rPr>
        <w:t>1 August 2018,</w:t>
      </w:r>
      <w:r w:rsidR="005B79F8" w:rsidRPr="006A24C9">
        <w:rPr>
          <w:rFonts w:ascii="Times New Roman" w:hAnsi="Times New Roman" w:cs="Times New Roman"/>
          <w:sz w:val="24"/>
          <w:szCs w:val="24"/>
        </w:rPr>
        <w:t xml:space="preserve"> members of the MDC Alliance political party, of which the appellant is a member, proteste</w:t>
      </w:r>
      <w:r w:rsidR="009E0EB6" w:rsidRPr="006A24C9">
        <w:rPr>
          <w:rFonts w:ascii="Times New Roman" w:hAnsi="Times New Roman" w:cs="Times New Roman"/>
          <w:sz w:val="24"/>
          <w:szCs w:val="24"/>
        </w:rPr>
        <w:t>d the results announced by the N</w:t>
      </w:r>
      <w:r w:rsidR="005B79F8" w:rsidRPr="006A24C9">
        <w:rPr>
          <w:rFonts w:ascii="Times New Roman" w:hAnsi="Times New Roman" w:cs="Times New Roman"/>
          <w:sz w:val="24"/>
          <w:szCs w:val="24"/>
        </w:rPr>
        <w:t xml:space="preserve">ational Command Centre </w:t>
      </w:r>
      <w:r w:rsidR="00893D9F" w:rsidRPr="006A24C9">
        <w:rPr>
          <w:rFonts w:ascii="Times New Roman" w:hAnsi="Times New Roman" w:cs="Times New Roman"/>
          <w:sz w:val="24"/>
          <w:szCs w:val="24"/>
        </w:rPr>
        <w:t xml:space="preserve">which protest resulted </w:t>
      </w:r>
      <w:r w:rsidR="005B79F8" w:rsidRPr="006A24C9">
        <w:rPr>
          <w:rFonts w:ascii="Times New Roman" w:hAnsi="Times New Roman" w:cs="Times New Roman"/>
          <w:sz w:val="24"/>
          <w:szCs w:val="24"/>
        </w:rPr>
        <w:t>in countrywide civil unrest which turned violent.</w:t>
      </w:r>
    </w:p>
    <w:p w14:paraId="798928B5" w14:textId="77777777" w:rsidR="00A66A26" w:rsidRPr="006A24C9" w:rsidRDefault="00A66A26" w:rsidP="00A66A26">
      <w:pPr>
        <w:pStyle w:val="ListParagraph"/>
        <w:spacing w:after="0" w:line="240" w:lineRule="auto"/>
        <w:ind w:left="270"/>
        <w:jc w:val="both"/>
        <w:rPr>
          <w:rFonts w:ascii="Times New Roman" w:hAnsi="Times New Roman" w:cs="Times New Roman"/>
          <w:sz w:val="24"/>
          <w:szCs w:val="24"/>
        </w:rPr>
      </w:pPr>
    </w:p>
    <w:p w14:paraId="15218630" w14:textId="7F387CB3" w:rsidR="00B73B91" w:rsidRDefault="00202337" w:rsidP="00C71686">
      <w:pPr>
        <w:pStyle w:val="ListParagraph"/>
        <w:numPr>
          <w:ilvl w:val="0"/>
          <w:numId w:val="20"/>
        </w:numPr>
        <w:spacing w:line="480" w:lineRule="auto"/>
        <w:ind w:left="270" w:hanging="270"/>
        <w:jc w:val="both"/>
        <w:rPr>
          <w:rFonts w:ascii="Times New Roman" w:hAnsi="Times New Roman" w:cs="Times New Roman"/>
          <w:sz w:val="24"/>
          <w:szCs w:val="24"/>
        </w:rPr>
      </w:pPr>
      <w:r w:rsidRPr="006A24C9">
        <w:rPr>
          <w:rFonts w:ascii="Times New Roman" w:hAnsi="Times New Roman" w:cs="Times New Roman"/>
          <w:sz w:val="24"/>
          <w:szCs w:val="24"/>
        </w:rPr>
        <w:t>The State alleged that th</w:t>
      </w:r>
      <w:r w:rsidR="005B79F8" w:rsidRPr="006A24C9">
        <w:rPr>
          <w:rFonts w:ascii="Times New Roman" w:hAnsi="Times New Roman" w:cs="Times New Roman"/>
          <w:sz w:val="24"/>
          <w:szCs w:val="24"/>
        </w:rPr>
        <w:t xml:space="preserve">e appellant intended, by such communication, to incite public violence or knew that there was a real risk that his target audience would, by such </w:t>
      </w:r>
      <w:r w:rsidR="005B79F8" w:rsidRPr="006A24C9">
        <w:rPr>
          <w:rFonts w:ascii="Times New Roman" w:hAnsi="Times New Roman" w:cs="Times New Roman"/>
          <w:sz w:val="24"/>
          <w:szCs w:val="24"/>
        </w:rPr>
        <w:lastRenderedPageBreak/>
        <w:t>communication, be persuaded or induced to commit public violence.</w:t>
      </w:r>
      <w:r w:rsidR="005A5432" w:rsidRPr="006A24C9">
        <w:rPr>
          <w:rFonts w:ascii="Times New Roman" w:hAnsi="Times New Roman" w:cs="Times New Roman"/>
          <w:sz w:val="24"/>
          <w:szCs w:val="24"/>
        </w:rPr>
        <w:t xml:space="preserve"> </w:t>
      </w:r>
      <w:r w:rsidR="00455E5E">
        <w:rPr>
          <w:rFonts w:ascii="Times New Roman" w:hAnsi="Times New Roman" w:cs="Times New Roman"/>
          <w:sz w:val="24"/>
          <w:szCs w:val="24"/>
        </w:rPr>
        <w:t xml:space="preserve"> </w:t>
      </w:r>
      <w:r w:rsidR="00B73B91" w:rsidRPr="006A24C9">
        <w:rPr>
          <w:rFonts w:ascii="Times New Roman" w:hAnsi="Times New Roman" w:cs="Times New Roman"/>
          <w:sz w:val="24"/>
          <w:szCs w:val="24"/>
        </w:rPr>
        <w:t xml:space="preserve">The State case was based on a video clip uploaded onto an internet online platform known as </w:t>
      </w:r>
      <w:r w:rsidR="00B73B91" w:rsidRPr="006A24C9">
        <w:rPr>
          <w:rFonts w:ascii="Times New Roman" w:hAnsi="Times New Roman" w:cs="Times New Roman"/>
          <w:i/>
          <w:sz w:val="24"/>
          <w:szCs w:val="24"/>
        </w:rPr>
        <w:t xml:space="preserve">YouTube. </w:t>
      </w:r>
      <w:r w:rsidR="00455E5E">
        <w:rPr>
          <w:rFonts w:ascii="Times New Roman" w:hAnsi="Times New Roman" w:cs="Times New Roman"/>
          <w:i/>
          <w:sz w:val="24"/>
          <w:szCs w:val="24"/>
        </w:rPr>
        <w:t xml:space="preserve"> </w:t>
      </w:r>
      <w:r w:rsidR="00B73B91" w:rsidRPr="006A24C9">
        <w:rPr>
          <w:rFonts w:ascii="Times New Roman" w:hAnsi="Times New Roman" w:cs="Times New Roman"/>
          <w:sz w:val="24"/>
          <w:szCs w:val="24"/>
        </w:rPr>
        <w:t xml:space="preserve">The video evidence was downloaded and preserved on compact disc by a </w:t>
      </w:r>
      <w:r w:rsidR="009C3E6D">
        <w:rPr>
          <w:rFonts w:ascii="Times New Roman" w:hAnsi="Times New Roman" w:cs="Times New Roman"/>
          <w:sz w:val="24"/>
          <w:szCs w:val="24"/>
        </w:rPr>
        <w:t>S</w:t>
      </w:r>
      <w:r w:rsidR="00B73B91" w:rsidRPr="006A24C9">
        <w:rPr>
          <w:rFonts w:ascii="Times New Roman" w:hAnsi="Times New Roman" w:cs="Times New Roman"/>
          <w:sz w:val="24"/>
          <w:szCs w:val="24"/>
        </w:rPr>
        <w:t>tate witness who testified at the appellant’s trial.</w:t>
      </w:r>
      <w:r w:rsidR="005A5432" w:rsidRPr="006A24C9">
        <w:rPr>
          <w:rFonts w:ascii="Times New Roman" w:hAnsi="Times New Roman" w:cs="Times New Roman"/>
          <w:sz w:val="24"/>
          <w:szCs w:val="24"/>
        </w:rPr>
        <w:t xml:space="preserve"> </w:t>
      </w:r>
      <w:r w:rsidR="00455E5E">
        <w:rPr>
          <w:rFonts w:ascii="Times New Roman" w:hAnsi="Times New Roman" w:cs="Times New Roman"/>
          <w:sz w:val="24"/>
          <w:szCs w:val="24"/>
        </w:rPr>
        <w:t xml:space="preserve"> </w:t>
      </w:r>
      <w:r w:rsidR="009E0EB6" w:rsidRPr="006A24C9">
        <w:rPr>
          <w:rFonts w:ascii="Times New Roman" w:hAnsi="Times New Roman" w:cs="Times New Roman"/>
          <w:sz w:val="24"/>
          <w:szCs w:val="24"/>
        </w:rPr>
        <w:t>The video depicted</w:t>
      </w:r>
      <w:r w:rsidR="00B73B91" w:rsidRPr="006A24C9">
        <w:rPr>
          <w:rFonts w:ascii="Times New Roman" w:hAnsi="Times New Roman" w:cs="Times New Roman"/>
          <w:sz w:val="24"/>
          <w:szCs w:val="24"/>
        </w:rPr>
        <w:t xml:space="preserve"> the appellant at the HICC wearing a full election observer’s regalia which included a bib, addressing listeners</w:t>
      </w:r>
      <w:r w:rsidR="00F25449">
        <w:rPr>
          <w:rFonts w:ascii="Times New Roman" w:hAnsi="Times New Roman" w:cs="Times New Roman"/>
          <w:sz w:val="24"/>
          <w:szCs w:val="24"/>
        </w:rPr>
        <w:t xml:space="preserve"> who are </w:t>
      </w:r>
      <w:r w:rsidR="00F25449" w:rsidRPr="006A24C9">
        <w:rPr>
          <w:rFonts w:ascii="Times New Roman" w:hAnsi="Times New Roman" w:cs="Times New Roman"/>
          <w:sz w:val="24"/>
          <w:szCs w:val="24"/>
        </w:rPr>
        <w:t>out</w:t>
      </w:r>
      <w:r w:rsidR="00B73B91" w:rsidRPr="006A24C9">
        <w:rPr>
          <w:rFonts w:ascii="Times New Roman" w:hAnsi="Times New Roman" w:cs="Times New Roman"/>
          <w:sz w:val="24"/>
          <w:szCs w:val="24"/>
        </w:rPr>
        <w:t xml:space="preserve"> of the picture</w:t>
      </w:r>
      <w:r w:rsidR="00A44659" w:rsidRPr="006A24C9">
        <w:rPr>
          <w:rFonts w:ascii="Times New Roman" w:hAnsi="Times New Roman" w:cs="Times New Roman"/>
          <w:sz w:val="24"/>
          <w:szCs w:val="24"/>
        </w:rPr>
        <w:t>,</w:t>
      </w:r>
      <w:r w:rsidR="00B73B91" w:rsidRPr="006A24C9">
        <w:rPr>
          <w:rFonts w:ascii="Times New Roman" w:hAnsi="Times New Roman" w:cs="Times New Roman"/>
          <w:sz w:val="24"/>
          <w:szCs w:val="24"/>
        </w:rPr>
        <w:t xml:space="preserve"> and uttering the above stated words.</w:t>
      </w:r>
    </w:p>
    <w:p w14:paraId="5581AC32" w14:textId="77777777" w:rsidR="00455E5E" w:rsidRPr="00455E5E" w:rsidRDefault="00455E5E" w:rsidP="00455E5E">
      <w:pPr>
        <w:pStyle w:val="ListParagraph"/>
        <w:rPr>
          <w:rFonts w:ascii="Times New Roman" w:hAnsi="Times New Roman" w:cs="Times New Roman"/>
          <w:sz w:val="24"/>
          <w:szCs w:val="24"/>
        </w:rPr>
      </w:pPr>
    </w:p>
    <w:p w14:paraId="4225ACC4" w14:textId="77777777" w:rsidR="00250ABB" w:rsidRPr="006A24C9" w:rsidRDefault="00250ABB" w:rsidP="00C7501D">
      <w:pPr>
        <w:spacing w:after="0" w:line="480" w:lineRule="auto"/>
        <w:jc w:val="both"/>
        <w:rPr>
          <w:rFonts w:ascii="Times New Roman" w:hAnsi="Times New Roman" w:cs="Times New Roman"/>
          <w:b/>
          <w:sz w:val="24"/>
          <w:szCs w:val="24"/>
          <w:u w:val="single"/>
        </w:rPr>
      </w:pPr>
      <w:r w:rsidRPr="006A24C9">
        <w:rPr>
          <w:rFonts w:ascii="Times New Roman" w:hAnsi="Times New Roman" w:cs="Times New Roman"/>
          <w:b/>
          <w:sz w:val="24"/>
          <w:szCs w:val="24"/>
          <w:u w:val="single"/>
        </w:rPr>
        <w:t xml:space="preserve">PROCEEDINGS BEFORE THE TRIAL COURT </w:t>
      </w:r>
    </w:p>
    <w:p w14:paraId="3A61A010" w14:textId="39EB9D04" w:rsidR="004724E5" w:rsidRDefault="004724E5" w:rsidP="00C7501D">
      <w:pPr>
        <w:pStyle w:val="ListParagraph"/>
        <w:numPr>
          <w:ilvl w:val="0"/>
          <w:numId w:val="20"/>
        </w:numPr>
        <w:spacing w:after="0" w:line="480" w:lineRule="auto"/>
        <w:ind w:left="270" w:hanging="270"/>
        <w:jc w:val="both"/>
        <w:rPr>
          <w:rFonts w:ascii="Times New Roman" w:hAnsi="Times New Roman" w:cs="Times New Roman"/>
          <w:sz w:val="24"/>
          <w:szCs w:val="24"/>
        </w:rPr>
      </w:pPr>
      <w:r w:rsidRPr="006A24C9">
        <w:rPr>
          <w:rFonts w:ascii="Times New Roman" w:hAnsi="Times New Roman" w:cs="Times New Roman"/>
          <w:sz w:val="24"/>
          <w:szCs w:val="24"/>
        </w:rPr>
        <w:t>The appellant denied the charge</w:t>
      </w:r>
      <w:r w:rsidR="0096140D" w:rsidRPr="006A24C9">
        <w:rPr>
          <w:rFonts w:ascii="Times New Roman" w:hAnsi="Times New Roman" w:cs="Times New Roman"/>
          <w:sz w:val="24"/>
          <w:szCs w:val="24"/>
        </w:rPr>
        <w:t>. He however</w:t>
      </w:r>
      <w:r w:rsidRPr="006A24C9">
        <w:rPr>
          <w:rFonts w:ascii="Times New Roman" w:hAnsi="Times New Roman" w:cs="Times New Roman"/>
          <w:sz w:val="24"/>
          <w:szCs w:val="24"/>
        </w:rPr>
        <w:t xml:space="preserve"> admitted that he was at the HICC on </w:t>
      </w:r>
      <w:r w:rsidR="00F25449" w:rsidRPr="006A24C9">
        <w:rPr>
          <w:rFonts w:ascii="Times New Roman" w:hAnsi="Times New Roman" w:cs="Times New Roman"/>
          <w:sz w:val="24"/>
          <w:szCs w:val="24"/>
        </w:rPr>
        <w:t>31</w:t>
      </w:r>
      <w:r w:rsidR="00F25449">
        <w:rPr>
          <w:rFonts w:ascii="Times New Roman" w:hAnsi="Times New Roman" w:cs="Times New Roman"/>
          <w:sz w:val="24"/>
          <w:szCs w:val="24"/>
          <w:vertAlign w:val="superscript"/>
        </w:rPr>
        <w:t xml:space="preserve"> </w:t>
      </w:r>
      <w:r w:rsidR="00F25449" w:rsidRPr="006A24C9">
        <w:rPr>
          <w:rFonts w:ascii="Times New Roman" w:hAnsi="Times New Roman" w:cs="Times New Roman"/>
          <w:sz w:val="24"/>
          <w:szCs w:val="24"/>
        </w:rPr>
        <w:t>July</w:t>
      </w:r>
      <w:r w:rsidRPr="006A24C9">
        <w:rPr>
          <w:rFonts w:ascii="Times New Roman" w:hAnsi="Times New Roman" w:cs="Times New Roman"/>
          <w:sz w:val="24"/>
          <w:szCs w:val="24"/>
        </w:rPr>
        <w:t xml:space="preserve"> 2018 as an accredited agent of the MDC Alliance.</w:t>
      </w:r>
      <w:r w:rsidR="00A07FB1">
        <w:rPr>
          <w:rFonts w:ascii="Times New Roman" w:hAnsi="Times New Roman" w:cs="Times New Roman"/>
          <w:sz w:val="24"/>
          <w:szCs w:val="24"/>
        </w:rPr>
        <w:t xml:space="preserve">  </w:t>
      </w:r>
      <w:r w:rsidRPr="006A24C9">
        <w:rPr>
          <w:rFonts w:ascii="Times New Roman" w:hAnsi="Times New Roman" w:cs="Times New Roman"/>
          <w:sz w:val="24"/>
          <w:szCs w:val="24"/>
        </w:rPr>
        <w:t>He also admitted that it was him who appeared in the video and that it correctly depicted what he was wearing on the day in question.</w:t>
      </w:r>
      <w:r w:rsidR="005A5432" w:rsidRPr="006A24C9">
        <w:rPr>
          <w:rFonts w:ascii="Times New Roman" w:hAnsi="Times New Roman" w:cs="Times New Roman"/>
          <w:sz w:val="24"/>
          <w:szCs w:val="24"/>
        </w:rPr>
        <w:t xml:space="preserve"> </w:t>
      </w:r>
      <w:r w:rsidR="00A07FB1">
        <w:rPr>
          <w:rFonts w:ascii="Times New Roman" w:hAnsi="Times New Roman" w:cs="Times New Roman"/>
          <w:sz w:val="24"/>
          <w:szCs w:val="24"/>
        </w:rPr>
        <w:t xml:space="preserve"> </w:t>
      </w:r>
      <w:r w:rsidRPr="006A24C9">
        <w:rPr>
          <w:rFonts w:ascii="Times New Roman" w:hAnsi="Times New Roman" w:cs="Times New Roman"/>
          <w:sz w:val="24"/>
          <w:szCs w:val="24"/>
        </w:rPr>
        <w:t xml:space="preserve">He however denied making the utterances attributed to him in the charge. </w:t>
      </w:r>
      <w:r w:rsidR="00A07FB1">
        <w:rPr>
          <w:rFonts w:ascii="Times New Roman" w:hAnsi="Times New Roman" w:cs="Times New Roman"/>
          <w:sz w:val="24"/>
          <w:szCs w:val="24"/>
        </w:rPr>
        <w:t xml:space="preserve"> </w:t>
      </w:r>
      <w:r w:rsidRPr="006A24C9">
        <w:rPr>
          <w:rFonts w:ascii="Times New Roman" w:hAnsi="Times New Roman" w:cs="Times New Roman"/>
          <w:sz w:val="24"/>
          <w:szCs w:val="24"/>
        </w:rPr>
        <w:t xml:space="preserve">He said the video was created by the State through a process called ‘photo shopping’. </w:t>
      </w:r>
      <w:r w:rsidR="00A07FB1">
        <w:rPr>
          <w:rFonts w:ascii="Times New Roman" w:hAnsi="Times New Roman" w:cs="Times New Roman"/>
          <w:sz w:val="24"/>
          <w:szCs w:val="24"/>
        </w:rPr>
        <w:t xml:space="preserve"> </w:t>
      </w:r>
      <w:r w:rsidRPr="006A24C9">
        <w:rPr>
          <w:rFonts w:ascii="Times New Roman" w:hAnsi="Times New Roman" w:cs="Times New Roman"/>
          <w:sz w:val="24"/>
          <w:szCs w:val="24"/>
        </w:rPr>
        <w:t>He explained that by ‘photo shopping’ he meant that his correct image was used, accompanied by some voice over, to make it appear as if he had addressed a press conference and made the inflammatory statements.</w:t>
      </w:r>
    </w:p>
    <w:p w14:paraId="39C1F01A" w14:textId="77777777" w:rsidR="00A07FB1" w:rsidRPr="006A24C9" w:rsidRDefault="00A07FB1" w:rsidP="00A07FB1">
      <w:pPr>
        <w:pStyle w:val="ListParagraph"/>
        <w:spacing w:after="0" w:line="240" w:lineRule="auto"/>
        <w:ind w:left="270"/>
        <w:jc w:val="both"/>
        <w:rPr>
          <w:rFonts w:ascii="Times New Roman" w:hAnsi="Times New Roman" w:cs="Times New Roman"/>
          <w:sz w:val="24"/>
          <w:szCs w:val="24"/>
        </w:rPr>
      </w:pPr>
    </w:p>
    <w:p w14:paraId="4E465CE1" w14:textId="001823D6" w:rsidR="00220DC8" w:rsidRDefault="008A4844" w:rsidP="00894CC2">
      <w:pPr>
        <w:pStyle w:val="ListParagraph"/>
        <w:numPr>
          <w:ilvl w:val="0"/>
          <w:numId w:val="20"/>
        </w:num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State called two witnesses.  </w:t>
      </w:r>
      <w:r w:rsidR="00220DC8" w:rsidRPr="006A24C9">
        <w:rPr>
          <w:rFonts w:ascii="Times New Roman" w:hAnsi="Times New Roman" w:cs="Times New Roman"/>
          <w:sz w:val="24"/>
          <w:szCs w:val="24"/>
        </w:rPr>
        <w:t xml:space="preserve">The first to give evidence was one Jealousy </w:t>
      </w:r>
      <w:proofErr w:type="spellStart"/>
      <w:r w:rsidR="00220DC8" w:rsidRPr="006A24C9">
        <w:rPr>
          <w:rFonts w:ascii="Times New Roman" w:hAnsi="Times New Roman" w:cs="Times New Roman"/>
          <w:sz w:val="24"/>
          <w:szCs w:val="24"/>
        </w:rPr>
        <w:t>Nyabasa</w:t>
      </w:r>
      <w:proofErr w:type="spellEnd"/>
      <w:r w:rsidR="00220DC8" w:rsidRPr="006A24C9">
        <w:rPr>
          <w:rFonts w:ascii="Times New Roman" w:hAnsi="Times New Roman" w:cs="Times New Roman"/>
          <w:sz w:val="24"/>
          <w:szCs w:val="24"/>
        </w:rPr>
        <w:t>, an Assistant Commissioner in the Zimbabwe Republic Police</w:t>
      </w:r>
      <w:r w:rsidR="00073A35" w:rsidRPr="006A24C9">
        <w:rPr>
          <w:rFonts w:ascii="Times New Roman" w:hAnsi="Times New Roman" w:cs="Times New Roman"/>
          <w:sz w:val="24"/>
          <w:szCs w:val="24"/>
        </w:rPr>
        <w:t xml:space="preserve"> (“the ZRP”)</w:t>
      </w:r>
      <w:r w:rsidR="00220DC8" w:rsidRPr="006A24C9">
        <w:rPr>
          <w:rFonts w:ascii="Times New Roman" w:hAnsi="Times New Roman" w:cs="Times New Roman"/>
          <w:sz w:val="24"/>
          <w:szCs w:val="24"/>
        </w:rPr>
        <w:t xml:space="preserve"> at the time of giving evidence.</w:t>
      </w:r>
      <w:r w:rsidR="005A5432" w:rsidRPr="006A24C9">
        <w:rPr>
          <w:rFonts w:ascii="Times New Roman" w:hAnsi="Times New Roman" w:cs="Times New Roman"/>
          <w:sz w:val="24"/>
          <w:szCs w:val="24"/>
        </w:rPr>
        <w:t xml:space="preserve"> </w:t>
      </w:r>
      <w:r>
        <w:rPr>
          <w:rFonts w:ascii="Times New Roman" w:hAnsi="Times New Roman" w:cs="Times New Roman"/>
          <w:sz w:val="24"/>
          <w:szCs w:val="24"/>
        </w:rPr>
        <w:t xml:space="preserve"> </w:t>
      </w:r>
      <w:r w:rsidR="00220DC8" w:rsidRPr="006A24C9">
        <w:rPr>
          <w:rFonts w:ascii="Times New Roman" w:hAnsi="Times New Roman" w:cs="Times New Roman"/>
          <w:sz w:val="24"/>
          <w:szCs w:val="24"/>
        </w:rPr>
        <w:t>It was his evidence that in July 2018 he was deployed to police the</w:t>
      </w:r>
      <w:r w:rsidR="00267B00" w:rsidRPr="006A24C9">
        <w:rPr>
          <w:rFonts w:ascii="Times New Roman" w:hAnsi="Times New Roman" w:cs="Times New Roman"/>
          <w:sz w:val="24"/>
          <w:szCs w:val="24"/>
        </w:rPr>
        <w:t xml:space="preserve"> Harare area during the harmonis</w:t>
      </w:r>
      <w:r w:rsidR="00220DC8" w:rsidRPr="006A24C9">
        <w:rPr>
          <w:rFonts w:ascii="Times New Roman" w:hAnsi="Times New Roman" w:cs="Times New Roman"/>
          <w:sz w:val="24"/>
          <w:szCs w:val="24"/>
        </w:rPr>
        <w:t>ed election</w:t>
      </w:r>
      <w:r w:rsidR="0082711C" w:rsidRPr="006A24C9">
        <w:rPr>
          <w:rFonts w:ascii="Times New Roman" w:hAnsi="Times New Roman" w:cs="Times New Roman"/>
          <w:sz w:val="24"/>
          <w:szCs w:val="24"/>
        </w:rPr>
        <w:t>s</w:t>
      </w:r>
      <w:r w:rsidR="00220DC8" w:rsidRPr="006A24C9">
        <w:rPr>
          <w:rFonts w:ascii="Times New Roman" w:hAnsi="Times New Roman" w:cs="Times New Roman"/>
          <w:sz w:val="24"/>
          <w:szCs w:val="24"/>
        </w:rPr>
        <w:t xml:space="preserve"> held during that period.</w:t>
      </w:r>
      <w:r>
        <w:rPr>
          <w:rFonts w:ascii="Times New Roman" w:hAnsi="Times New Roman" w:cs="Times New Roman"/>
          <w:sz w:val="24"/>
          <w:szCs w:val="24"/>
        </w:rPr>
        <w:t xml:space="preserve"> </w:t>
      </w:r>
      <w:r w:rsidR="00220DC8" w:rsidRPr="006A24C9">
        <w:rPr>
          <w:rFonts w:ascii="Times New Roman" w:hAnsi="Times New Roman" w:cs="Times New Roman"/>
          <w:sz w:val="24"/>
          <w:szCs w:val="24"/>
        </w:rPr>
        <w:t xml:space="preserve">On </w:t>
      </w:r>
      <w:r>
        <w:rPr>
          <w:rFonts w:ascii="Times New Roman" w:hAnsi="Times New Roman" w:cs="Times New Roman"/>
          <w:sz w:val="24"/>
          <w:szCs w:val="24"/>
        </w:rPr>
        <w:t>31</w:t>
      </w:r>
      <w:r w:rsidR="0082711C" w:rsidRPr="006A24C9">
        <w:rPr>
          <w:rFonts w:ascii="Times New Roman" w:hAnsi="Times New Roman" w:cs="Times New Roman"/>
          <w:sz w:val="24"/>
          <w:szCs w:val="24"/>
        </w:rPr>
        <w:t xml:space="preserve"> July 2018</w:t>
      </w:r>
      <w:r w:rsidR="00220DC8" w:rsidRPr="006A24C9">
        <w:rPr>
          <w:rFonts w:ascii="Times New Roman" w:hAnsi="Times New Roman" w:cs="Times New Roman"/>
          <w:sz w:val="24"/>
          <w:szCs w:val="24"/>
        </w:rPr>
        <w:t xml:space="preserve">, in the evening, he was watching a show called ‘Just Imagine” on </w:t>
      </w:r>
      <w:r w:rsidR="00220DC8" w:rsidRPr="006A24C9">
        <w:rPr>
          <w:rFonts w:ascii="Times New Roman" w:hAnsi="Times New Roman" w:cs="Times New Roman"/>
          <w:i/>
          <w:sz w:val="24"/>
          <w:szCs w:val="24"/>
        </w:rPr>
        <w:t xml:space="preserve">YouTube, </w:t>
      </w:r>
      <w:r w:rsidR="00220DC8" w:rsidRPr="006A24C9">
        <w:rPr>
          <w:rFonts w:ascii="Times New Roman" w:hAnsi="Times New Roman" w:cs="Times New Roman"/>
          <w:sz w:val="24"/>
          <w:szCs w:val="24"/>
        </w:rPr>
        <w:t xml:space="preserve">when he stumbled on a video of the appellant speaking in, what appeared to be, an interview during which he uttered the inflammatory words forming the basis of the charge. </w:t>
      </w:r>
    </w:p>
    <w:p w14:paraId="21D9FC96" w14:textId="77777777" w:rsidR="008A4844" w:rsidRPr="008A4844" w:rsidRDefault="008A4844" w:rsidP="008A4844">
      <w:pPr>
        <w:pStyle w:val="ListParagraph"/>
        <w:rPr>
          <w:rFonts w:ascii="Times New Roman" w:hAnsi="Times New Roman" w:cs="Times New Roman"/>
          <w:sz w:val="24"/>
          <w:szCs w:val="24"/>
        </w:rPr>
      </w:pPr>
    </w:p>
    <w:p w14:paraId="39237F5E" w14:textId="77777777" w:rsidR="008A4844" w:rsidRPr="006A24C9" w:rsidRDefault="008A4844" w:rsidP="008A4844">
      <w:pPr>
        <w:pStyle w:val="ListParagraph"/>
        <w:spacing w:after="0" w:line="240" w:lineRule="auto"/>
        <w:ind w:left="360"/>
        <w:jc w:val="both"/>
        <w:rPr>
          <w:rFonts w:ascii="Times New Roman" w:hAnsi="Times New Roman" w:cs="Times New Roman"/>
          <w:sz w:val="24"/>
          <w:szCs w:val="24"/>
        </w:rPr>
      </w:pPr>
    </w:p>
    <w:p w14:paraId="7C66001F" w14:textId="1C5120AA" w:rsidR="00840A8A" w:rsidRDefault="005A5432" w:rsidP="00937606">
      <w:pPr>
        <w:pStyle w:val="ListParagraph"/>
        <w:numPr>
          <w:ilvl w:val="0"/>
          <w:numId w:val="20"/>
        </w:numPr>
        <w:spacing w:line="480" w:lineRule="auto"/>
        <w:ind w:left="360"/>
        <w:jc w:val="both"/>
        <w:rPr>
          <w:rFonts w:ascii="Times New Roman" w:hAnsi="Times New Roman" w:cs="Times New Roman"/>
          <w:sz w:val="24"/>
          <w:szCs w:val="24"/>
        </w:rPr>
      </w:pPr>
      <w:r w:rsidRPr="006A24C9">
        <w:rPr>
          <w:rFonts w:ascii="Times New Roman" w:hAnsi="Times New Roman" w:cs="Times New Roman"/>
          <w:sz w:val="24"/>
          <w:szCs w:val="24"/>
        </w:rPr>
        <w:lastRenderedPageBreak/>
        <w:t>He furthe</w:t>
      </w:r>
      <w:r w:rsidR="00A44659" w:rsidRPr="006A24C9">
        <w:rPr>
          <w:rFonts w:ascii="Times New Roman" w:hAnsi="Times New Roman" w:cs="Times New Roman"/>
          <w:sz w:val="24"/>
          <w:szCs w:val="24"/>
        </w:rPr>
        <w:t>r testifi</w:t>
      </w:r>
      <w:r w:rsidR="004B3C00" w:rsidRPr="006A24C9">
        <w:rPr>
          <w:rFonts w:ascii="Times New Roman" w:hAnsi="Times New Roman" w:cs="Times New Roman"/>
          <w:sz w:val="24"/>
          <w:szCs w:val="24"/>
        </w:rPr>
        <w:t>ed that the</w:t>
      </w:r>
      <w:r w:rsidR="00840A8A" w:rsidRPr="006A24C9">
        <w:rPr>
          <w:rFonts w:ascii="Times New Roman" w:hAnsi="Times New Roman" w:cs="Times New Roman"/>
          <w:sz w:val="24"/>
          <w:szCs w:val="24"/>
        </w:rPr>
        <w:t xml:space="preserve"> video later went viral on social media that evening and the following day members of the MDC Alliance party violently protested the results of the elections.</w:t>
      </w:r>
      <w:r w:rsidR="00E76252">
        <w:rPr>
          <w:rFonts w:ascii="Times New Roman" w:hAnsi="Times New Roman" w:cs="Times New Roman"/>
          <w:sz w:val="24"/>
          <w:szCs w:val="24"/>
        </w:rPr>
        <w:t xml:space="preserve"> </w:t>
      </w:r>
      <w:r w:rsidR="00840A8A" w:rsidRPr="006A24C9">
        <w:rPr>
          <w:rFonts w:ascii="Times New Roman" w:hAnsi="Times New Roman" w:cs="Times New Roman"/>
          <w:sz w:val="24"/>
          <w:szCs w:val="24"/>
        </w:rPr>
        <w:t xml:space="preserve">He concluded that the demonstrators were members of the MDC Alliance because they were wearing MDC Alliance regalia. </w:t>
      </w:r>
      <w:r w:rsidR="00E76252">
        <w:rPr>
          <w:rFonts w:ascii="Times New Roman" w:hAnsi="Times New Roman" w:cs="Times New Roman"/>
          <w:sz w:val="24"/>
          <w:szCs w:val="24"/>
        </w:rPr>
        <w:t xml:space="preserve"> </w:t>
      </w:r>
      <w:r w:rsidR="00840A8A" w:rsidRPr="006A24C9">
        <w:rPr>
          <w:rFonts w:ascii="Times New Roman" w:hAnsi="Times New Roman" w:cs="Times New Roman"/>
          <w:sz w:val="24"/>
          <w:szCs w:val="24"/>
        </w:rPr>
        <w:t xml:space="preserve">He instructed the </w:t>
      </w:r>
      <w:r w:rsidR="0096140D" w:rsidRPr="006A24C9">
        <w:rPr>
          <w:rFonts w:ascii="Times New Roman" w:hAnsi="Times New Roman" w:cs="Times New Roman"/>
          <w:sz w:val="24"/>
          <w:szCs w:val="24"/>
        </w:rPr>
        <w:t>Law-and-Order</w:t>
      </w:r>
      <w:r w:rsidR="00840A8A" w:rsidRPr="006A24C9">
        <w:rPr>
          <w:rFonts w:ascii="Times New Roman" w:hAnsi="Times New Roman" w:cs="Times New Roman"/>
          <w:sz w:val="24"/>
          <w:szCs w:val="24"/>
        </w:rPr>
        <w:t xml:space="preserve"> division of the ZRP to investigate the issue of the video which he had seen on </w:t>
      </w:r>
      <w:r w:rsidR="00840A8A" w:rsidRPr="006A24C9">
        <w:rPr>
          <w:rFonts w:ascii="Times New Roman" w:hAnsi="Times New Roman" w:cs="Times New Roman"/>
          <w:i/>
          <w:sz w:val="24"/>
          <w:szCs w:val="24"/>
        </w:rPr>
        <w:t xml:space="preserve">YouTube </w:t>
      </w:r>
      <w:r w:rsidR="00840A8A" w:rsidRPr="006A24C9">
        <w:rPr>
          <w:rFonts w:ascii="Times New Roman" w:hAnsi="Times New Roman" w:cs="Times New Roman"/>
          <w:sz w:val="24"/>
          <w:szCs w:val="24"/>
        </w:rPr>
        <w:t>the day before the violent protests broke up</w:t>
      </w:r>
      <w:r w:rsidR="002805BE" w:rsidRPr="006A24C9">
        <w:rPr>
          <w:rFonts w:ascii="Times New Roman" w:hAnsi="Times New Roman" w:cs="Times New Roman"/>
          <w:sz w:val="24"/>
          <w:szCs w:val="24"/>
        </w:rPr>
        <w:t>.</w:t>
      </w:r>
      <w:r w:rsidRPr="006A24C9">
        <w:rPr>
          <w:rFonts w:ascii="Times New Roman" w:hAnsi="Times New Roman" w:cs="Times New Roman"/>
          <w:sz w:val="24"/>
          <w:szCs w:val="24"/>
        </w:rPr>
        <w:t xml:space="preserve"> </w:t>
      </w:r>
      <w:r w:rsidR="00E76252">
        <w:rPr>
          <w:rFonts w:ascii="Times New Roman" w:hAnsi="Times New Roman" w:cs="Times New Roman"/>
          <w:sz w:val="24"/>
          <w:szCs w:val="24"/>
        </w:rPr>
        <w:t xml:space="preserve"> </w:t>
      </w:r>
      <w:r w:rsidR="002805BE" w:rsidRPr="006A24C9">
        <w:rPr>
          <w:rFonts w:ascii="Times New Roman" w:hAnsi="Times New Roman" w:cs="Times New Roman"/>
          <w:sz w:val="24"/>
          <w:szCs w:val="24"/>
        </w:rPr>
        <w:t>H</w:t>
      </w:r>
      <w:r w:rsidR="00840A8A" w:rsidRPr="006A24C9">
        <w:rPr>
          <w:rFonts w:ascii="Times New Roman" w:hAnsi="Times New Roman" w:cs="Times New Roman"/>
          <w:sz w:val="24"/>
          <w:szCs w:val="24"/>
        </w:rPr>
        <w:t>e believed that the disturbances were incited by the appellant’s utterances.</w:t>
      </w:r>
    </w:p>
    <w:p w14:paraId="6F5ED6BF" w14:textId="77777777" w:rsidR="00E76252" w:rsidRPr="006A24C9" w:rsidRDefault="00E76252" w:rsidP="00E76252">
      <w:pPr>
        <w:pStyle w:val="ListParagraph"/>
        <w:spacing w:after="0" w:line="240" w:lineRule="auto"/>
        <w:ind w:left="360"/>
        <w:jc w:val="both"/>
        <w:rPr>
          <w:rFonts w:ascii="Times New Roman" w:hAnsi="Times New Roman" w:cs="Times New Roman"/>
          <w:sz w:val="24"/>
          <w:szCs w:val="24"/>
        </w:rPr>
      </w:pPr>
    </w:p>
    <w:p w14:paraId="701FA40A" w14:textId="3FA786DF" w:rsidR="00840A8A" w:rsidRDefault="00840A8A" w:rsidP="001F4646">
      <w:pPr>
        <w:pStyle w:val="ListParagraph"/>
        <w:numPr>
          <w:ilvl w:val="0"/>
          <w:numId w:val="20"/>
        </w:numPr>
        <w:spacing w:line="480" w:lineRule="auto"/>
        <w:ind w:left="360"/>
        <w:jc w:val="both"/>
        <w:rPr>
          <w:rFonts w:ascii="Times New Roman" w:hAnsi="Times New Roman" w:cs="Times New Roman"/>
          <w:sz w:val="24"/>
          <w:szCs w:val="24"/>
        </w:rPr>
      </w:pPr>
      <w:r w:rsidRPr="006A24C9">
        <w:rPr>
          <w:rFonts w:ascii="Times New Roman" w:hAnsi="Times New Roman" w:cs="Times New Roman"/>
          <w:sz w:val="24"/>
          <w:szCs w:val="24"/>
        </w:rPr>
        <w:t xml:space="preserve">He denied any suggestions that it was a mere coincidence that the turmoil took place after the video had been posted on </w:t>
      </w:r>
      <w:r w:rsidRPr="006A24C9">
        <w:rPr>
          <w:rFonts w:ascii="Times New Roman" w:hAnsi="Times New Roman" w:cs="Times New Roman"/>
          <w:i/>
          <w:sz w:val="24"/>
          <w:szCs w:val="24"/>
        </w:rPr>
        <w:t xml:space="preserve">YouTube </w:t>
      </w:r>
      <w:r w:rsidRPr="006A24C9">
        <w:rPr>
          <w:rFonts w:ascii="Times New Roman" w:hAnsi="Times New Roman" w:cs="Times New Roman"/>
          <w:sz w:val="24"/>
          <w:szCs w:val="24"/>
        </w:rPr>
        <w:t>and that the video was</w:t>
      </w:r>
      <w:r w:rsidR="00FF4D7B" w:rsidRPr="006A24C9">
        <w:rPr>
          <w:rFonts w:ascii="Times New Roman" w:hAnsi="Times New Roman" w:cs="Times New Roman"/>
          <w:sz w:val="24"/>
          <w:szCs w:val="24"/>
        </w:rPr>
        <w:t xml:space="preserve"> produced</w:t>
      </w:r>
      <w:r w:rsidRPr="006A24C9">
        <w:rPr>
          <w:rFonts w:ascii="Times New Roman" w:hAnsi="Times New Roman" w:cs="Times New Roman"/>
          <w:sz w:val="24"/>
          <w:szCs w:val="24"/>
        </w:rPr>
        <w:t xml:space="preserve"> by the State to falsely accuse the appellant of inciting the violence.</w:t>
      </w:r>
      <w:r w:rsidR="00E76252">
        <w:rPr>
          <w:rFonts w:ascii="Times New Roman" w:hAnsi="Times New Roman" w:cs="Times New Roman"/>
          <w:sz w:val="24"/>
          <w:szCs w:val="24"/>
        </w:rPr>
        <w:t xml:space="preserve"> </w:t>
      </w:r>
      <w:r w:rsidRPr="006A24C9">
        <w:rPr>
          <w:rFonts w:ascii="Times New Roman" w:hAnsi="Times New Roman" w:cs="Times New Roman"/>
          <w:sz w:val="24"/>
          <w:szCs w:val="24"/>
        </w:rPr>
        <w:t xml:space="preserve"> He asserted that the video was </w:t>
      </w:r>
      <w:r w:rsidR="00783B5D" w:rsidRPr="006A24C9">
        <w:rPr>
          <w:rFonts w:ascii="Times New Roman" w:hAnsi="Times New Roman" w:cs="Times New Roman"/>
          <w:sz w:val="24"/>
          <w:szCs w:val="24"/>
        </w:rPr>
        <w:t>genuine and not ‘</w:t>
      </w:r>
      <w:r w:rsidR="005502B0" w:rsidRPr="006A24C9">
        <w:rPr>
          <w:rFonts w:ascii="Times New Roman" w:hAnsi="Times New Roman" w:cs="Times New Roman"/>
          <w:sz w:val="24"/>
          <w:szCs w:val="24"/>
        </w:rPr>
        <w:t>photo shopped</w:t>
      </w:r>
      <w:r w:rsidR="00783B5D" w:rsidRPr="006A24C9">
        <w:rPr>
          <w:rFonts w:ascii="Times New Roman" w:hAnsi="Times New Roman" w:cs="Times New Roman"/>
          <w:sz w:val="24"/>
          <w:szCs w:val="24"/>
        </w:rPr>
        <w:t>’</w:t>
      </w:r>
      <w:r w:rsidR="005502B0" w:rsidRPr="006A24C9">
        <w:rPr>
          <w:rFonts w:ascii="Times New Roman" w:hAnsi="Times New Roman" w:cs="Times New Roman"/>
          <w:sz w:val="24"/>
          <w:szCs w:val="24"/>
        </w:rPr>
        <w:t xml:space="preserve">, as alleged by the appellant, because </w:t>
      </w:r>
      <w:r w:rsidR="00573197" w:rsidRPr="006A24C9">
        <w:rPr>
          <w:rFonts w:ascii="Times New Roman" w:hAnsi="Times New Roman" w:cs="Times New Roman"/>
          <w:sz w:val="24"/>
          <w:szCs w:val="24"/>
        </w:rPr>
        <w:t>he (</w:t>
      </w:r>
      <w:r w:rsidR="005502B0" w:rsidRPr="006A24C9">
        <w:rPr>
          <w:rFonts w:ascii="Times New Roman" w:hAnsi="Times New Roman" w:cs="Times New Roman"/>
          <w:sz w:val="24"/>
          <w:szCs w:val="24"/>
        </w:rPr>
        <w:t xml:space="preserve">the witness) knew the appellant’s voice and </w:t>
      </w:r>
      <w:r w:rsidR="00E6730D" w:rsidRPr="006A24C9">
        <w:rPr>
          <w:rFonts w:ascii="Times New Roman" w:hAnsi="Times New Roman" w:cs="Times New Roman"/>
          <w:sz w:val="24"/>
          <w:szCs w:val="24"/>
        </w:rPr>
        <w:t>demeanour</w:t>
      </w:r>
      <w:r w:rsidR="005502B0" w:rsidRPr="006A24C9">
        <w:rPr>
          <w:rFonts w:ascii="Times New Roman" w:hAnsi="Times New Roman" w:cs="Times New Roman"/>
          <w:sz w:val="24"/>
          <w:szCs w:val="24"/>
        </w:rPr>
        <w:t xml:space="preserve"> on television.</w:t>
      </w:r>
    </w:p>
    <w:p w14:paraId="7D399377" w14:textId="77777777" w:rsidR="00E76252" w:rsidRPr="00E76252" w:rsidRDefault="00E76252" w:rsidP="00E76252">
      <w:pPr>
        <w:pStyle w:val="ListParagraph"/>
        <w:rPr>
          <w:rFonts w:ascii="Times New Roman" w:hAnsi="Times New Roman" w:cs="Times New Roman"/>
          <w:sz w:val="24"/>
          <w:szCs w:val="24"/>
        </w:rPr>
      </w:pPr>
    </w:p>
    <w:p w14:paraId="08E4FA5D" w14:textId="7FA34784" w:rsidR="00573197" w:rsidRDefault="005A5432" w:rsidP="00C7501D">
      <w:pPr>
        <w:pStyle w:val="ListParagraph"/>
        <w:numPr>
          <w:ilvl w:val="0"/>
          <w:numId w:val="20"/>
        </w:numPr>
        <w:spacing w:line="480" w:lineRule="auto"/>
        <w:ind w:left="360"/>
        <w:jc w:val="both"/>
        <w:rPr>
          <w:rFonts w:ascii="Times New Roman" w:hAnsi="Times New Roman" w:cs="Times New Roman"/>
          <w:sz w:val="24"/>
          <w:szCs w:val="24"/>
        </w:rPr>
      </w:pPr>
      <w:r w:rsidRPr="006A24C9">
        <w:rPr>
          <w:rFonts w:ascii="Times New Roman" w:hAnsi="Times New Roman" w:cs="Times New Roman"/>
          <w:sz w:val="24"/>
          <w:szCs w:val="24"/>
        </w:rPr>
        <w:t>The second w</w:t>
      </w:r>
      <w:r w:rsidR="00573197" w:rsidRPr="006A24C9">
        <w:rPr>
          <w:rFonts w:ascii="Times New Roman" w:hAnsi="Times New Roman" w:cs="Times New Roman"/>
          <w:sz w:val="24"/>
          <w:szCs w:val="24"/>
        </w:rPr>
        <w:t>itness called by the S</w:t>
      </w:r>
      <w:r w:rsidR="002805BE" w:rsidRPr="006A24C9">
        <w:rPr>
          <w:rFonts w:ascii="Times New Roman" w:hAnsi="Times New Roman" w:cs="Times New Roman"/>
          <w:sz w:val="24"/>
          <w:szCs w:val="24"/>
        </w:rPr>
        <w:t xml:space="preserve">tate was one </w:t>
      </w:r>
      <w:proofErr w:type="spellStart"/>
      <w:proofErr w:type="gramStart"/>
      <w:r w:rsidR="002805BE" w:rsidRPr="006A24C9">
        <w:rPr>
          <w:rFonts w:ascii="Times New Roman" w:hAnsi="Times New Roman" w:cs="Times New Roman"/>
          <w:sz w:val="24"/>
          <w:szCs w:val="24"/>
        </w:rPr>
        <w:t>Simba</w:t>
      </w:r>
      <w:r w:rsidR="00F25449">
        <w:rPr>
          <w:rFonts w:ascii="Times New Roman" w:hAnsi="Times New Roman" w:cs="Times New Roman"/>
          <w:sz w:val="24"/>
          <w:szCs w:val="24"/>
        </w:rPr>
        <w:t>i</w:t>
      </w:r>
      <w:proofErr w:type="spellEnd"/>
      <w:r w:rsidR="00F25449">
        <w:rPr>
          <w:rFonts w:ascii="Times New Roman" w:hAnsi="Times New Roman" w:cs="Times New Roman"/>
          <w:sz w:val="24"/>
          <w:szCs w:val="24"/>
        </w:rPr>
        <w:t xml:space="preserve"> </w:t>
      </w:r>
      <w:r w:rsidR="002805BE" w:rsidRPr="006A24C9">
        <w:rPr>
          <w:rFonts w:ascii="Times New Roman" w:hAnsi="Times New Roman" w:cs="Times New Roman"/>
          <w:sz w:val="24"/>
          <w:szCs w:val="24"/>
        </w:rPr>
        <w:t xml:space="preserve"> </w:t>
      </w:r>
      <w:proofErr w:type="spellStart"/>
      <w:r w:rsidR="002805BE" w:rsidRPr="006A24C9">
        <w:rPr>
          <w:rFonts w:ascii="Times New Roman" w:hAnsi="Times New Roman" w:cs="Times New Roman"/>
          <w:sz w:val="24"/>
          <w:szCs w:val="24"/>
        </w:rPr>
        <w:t>Nyamayauta</w:t>
      </w:r>
      <w:proofErr w:type="spellEnd"/>
      <w:proofErr w:type="gramEnd"/>
      <w:r w:rsidR="002805BE" w:rsidRPr="006A24C9">
        <w:rPr>
          <w:rFonts w:ascii="Times New Roman" w:hAnsi="Times New Roman" w:cs="Times New Roman"/>
          <w:sz w:val="24"/>
          <w:szCs w:val="24"/>
        </w:rPr>
        <w:t xml:space="preserve"> who </w:t>
      </w:r>
      <w:r w:rsidR="0096140D" w:rsidRPr="006A24C9">
        <w:rPr>
          <w:rFonts w:ascii="Times New Roman" w:hAnsi="Times New Roman" w:cs="Times New Roman"/>
          <w:sz w:val="24"/>
          <w:szCs w:val="24"/>
        </w:rPr>
        <w:t>testified</w:t>
      </w:r>
      <w:r w:rsidR="00573197" w:rsidRPr="006A24C9">
        <w:rPr>
          <w:rFonts w:ascii="Times New Roman" w:hAnsi="Times New Roman" w:cs="Times New Roman"/>
          <w:sz w:val="24"/>
          <w:szCs w:val="24"/>
        </w:rPr>
        <w:t xml:space="preserve"> as a cyber expert.</w:t>
      </w:r>
      <w:r w:rsidR="002805BE" w:rsidRPr="006A24C9">
        <w:rPr>
          <w:rFonts w:ascii="Times New Roman" w:hAnsi="Times New Roman" w:cs="Times New Roman"/>
          <w:sz w:val="24"/>
          <w:szCs w:val="24"/>
        </w:rPr>
        <w:t xml:space="preserve"> </w:t>
      </w:r>
      <w:r w:rsidR="00E76252">
        <w:rPr>
          <w:rFonts w:ascii="Times New Roman" w:hAnsi="Times New Roman" w:cs="Times New Roman"/>
          <w:sz w:val="24"/>
          <w:szCs w:val="24"/>
        </w:rPr>
        <w:t xml:space="preserve"> </w:t>
      </w:r>
      <w:r w:rsidR="002805BE" w:rsidRPr="006A24C9">
        <w:rPr>
          <w:rFonts w:ascii="Times New Roman" w:hAnsi="Times New Roman" w:cs="Times New Roman"/>
          <w:sz w:val="24"/>
          <w:szCs w:val="24"/>
        </w:rPr>
        <w:t>He ho</w:t>
      </w:r>
      <w:r w:rsidR="008025BE" w:rsidRPr="006A24C9">
        <w:rPr>
          <w:rFonts w:ascii="Times New Roman" w:hAnsi="Times New Roman" w:cs="Times New Roman"/>
          <w:sz w:val="24"/>
          <w:szCs w:val="24"/>
        </w:rPr>
        <w:t>ld</w:t>
      </w:r>
      <w:r w:rsidR="002805BE" w:rsidRPr="006A24C9">
        <w:rPr>
          <w:rFonts w:ascii="Times New Roman" w:hAnsi="Times New Roman" w:cs="Times New Roman"/>
          <w:sz w:val="24"/>
          <w:szCs w:val="24"/>
        </w:rPr>
        <w:t>s</w:t>
      </w:r>
      <w:r w:rsidR="008025BE" w:rsidRPr="006A24C9">
        <w:rPr>
          <w:rFonts w:ascii="Times New Roman" w:hAnsi="Times New Roman" w:cs="Times New Roman"/>
          <w:sz w:val="24"/>
          <w:szCs w:val="24"/>
        </w:rPr>
        <w:t xml:space="preserve"> a Bachelor of Science Degree in Management of Systems and a Certificate in ‘Reducing Cybercrime through Knowledge and Capacity Building</w:t>
      </w:r>
      <w:r w:rsidR="00E76252">
        <w:rPr>
          <w:rFonts w:ascii="Times New Roman" w:hAnsi="Times New Roman" w:cs="Times New Roman"/>
          <w:sz w:val="24"/>
          <w:szCs w:val="24"/>
        </w:rPr>
        <w:t xml:space="preserve">’.  </w:t>
      </w:r>
      <w:r w:rsidR="008025BE" w:rsidRPr="006A24C9">
        <w:rPr>
          <w:rFonts w:ascii="Times New Roman" w:hAnsi="Times New Roman" w:cs="Times New Roman"/>
          <w:sz w:val="24"/>
          <w:szCs w:val="24"/>
        </w:rPr>
        <w:t>He gave evidence to the effect that he had 10 years’ experience in the Zimbabwe Republic Police and was, at the time of giving evidence, working at the Criminal Investigations Department’s Headquarters as a Systems Administrator.</w:t>
      </w:r>
    </w:p>
    <w:p w14:paraId="0AC4406F" w14:textId="77777777" w:rsidR="00E76252" w:rsidRPr="00E76252" w:rsidRDefault="00E76252" w:rsidP="00E76252">
      <w:pPr>
        <w:pStyle w:val="ListParagraph"/>
        <w:rPr>
          <w:rFonts w:ascii="Times New Roman" w:hAnsi="Times New Roman" w:cs="Times New Roman"/>
          <w:sz w:val="24"/>
          <w:szCs w:val="24"/>
        </w:rPr>
      </w:pPr>
    </w:p>
    <w:p w14:paraId="53657675" w14:textId="62760C69" w:rsidR="00FF0D96" w:rsidRDefault="00DD7A2A" w:rsidP="00A20493">
      <w:pPr>
        <w:pStyle w:val="ListParagraph"/>
        <w:numPr>
          <w:ilvl w:val="0"/>
          <w:numId w:val="20"/>
        </w:numPr>
        <w:spacing w:line="480" w:lineRule="auto"/>
        <w:ind w:left="360"/>
        <w:jc w:val="both"/>
        <w:rPr>
          <w:rFonts w:ascii="Times New Roman" w:hAnsi="Times New Roman" w:cs="Times New Roman"/>
          <w:sz w:val="24"/>
          <w:szCs w:val="24"/>
        </w:rPr>
      </w:pPr>
      <w:r w:rsidRPr="006A24C9">
        <w:rPr>
          <w:rFonts w:ascii="Times New Roman" w:hAnsi="Times New Roman" w:cs="Times New Roman"/>
          <w:sz w:val="24"/>
          <w:szCs w:val="24"/>
        </w:rPr>
        <w:t xml:space="preserve">It was </w:t>
      </w:r>
      <w:r w:rsidR="005A5432" w:rsidRPr="006A24C9">
        <w:rPr>
          <w:rFonts w:ascii="Times New Roman" w:hAnsi="Times New Roman" w:cs="Times New Roman"/>
          <w:sz w:val="24"/>
          <w:szCs w:val="24"/>
        </w:rPr>
        <w:t xml:space="preserve">his </w:t>
      </w:r>
      <w:r w:rsidRPr="006A24C9">
        <w:rPr>
          <w:rFonts w:ascii="Times New Roman" w:hAnsi="Times New Roman" w:cs="Times New Roman"/>
          <w:sz w:val="24"/>
          <w:szCs w:val="24"/>
        </w:rPr>
        <w:t>evidence that o</w:t>
      </w:r>
      <w:r w:rsidR="008025BE" w:rsidRPr="006A24C9">
        <w:rPr>
          <w:rFonts w:ascii="Times New Roman" w:hAnsi="Times New Roman" w:cs="Times New Roman"/>
          <w:sz w:val="24"/>
          <w:szCs w:val="24"/>
        </w:rPr>
        <w:t xml:space="preserve">n </w:t>
      </w:r>
      <w:r w:rsidR="00E76252">
        <w:rPr>
          <w:rFonts w:ascii="Times New Roman" w:hAnsi="Times New Roman" w:cs="Times New Roman"/>
          <w:sz w:val="24"/>
          <w:szCs w:val="24"/>
        </w:rPr>
        <w:t>3</w:t>
      </w:r>
      <w:r w:rsidR="008025BE" w:rsidRPr="006A24C9">
        <w:rPr>
          <w:rFonts w:ascii="Times New Roman" w:hAnsi="Times New Roman" w:cs="Times New Roman"/>
          <w:sz w:val="24"/>
          <w:szCs w:val="24"/>
        </w:rPr>
        <w:t xml:space="preserve"> August 2018, he downloaded, from </w:t>
      </w:r>
      <w:r w:rsidR="008025BE" w:rsidRPr="006A24C9">
        <w:rPr>
          <w:rFonts w:ascii="Times New Roman" w:hAnsi="Times New Roman" w:cs="Times New Roman"/>
          <w:i/>
          <w:sz w:val="24"/>
          <w:szCs w:val="24"/>
        </w:rPr>
        <w:t xml:space="preserve">YouTube, </w:t>
      </w:r>
      <w:r w:rsidR="008025BE" w:rsidRPr="006A24C9">
        <w:rPr>
          <w:rFonts w:ascii="Times New Roman" w:hAnsi="Times New Roman" w:cs="Times New Roman"/>
          <w:sz w:val="24"/>
          <w:szCs w:val="24"/>
        </w:rPr>
        <w:t>a video depicting the appellant addressing what appeared to be a press conference and preserved it on a compact disc for future reference as evidence.</w:t>
      </w:r>
      <w:r w:rsidR="00F655A0" w:rsidRPr="006A24C9">
        <w:rPr>
          <w:rFonts w:ascii="Times New Roman" w:hAnsi="Times New Roman" w:cs="Times New Roman"/>
          <w:sz w:val="24"/>
          <w:szCs w:val="24"/>
        </w:rPr>
        <w:t xml:space="preserve"> </w:t>
      </w:r>
      <w:r w:rsidR="00A35406">
        <w:rPr>
          <w:rFonts w:ascii="Times New Roman" w:hAnsi="Times New Roman" w:cs="Times New Roman"/>
          <w:sz w:val="24"/>
          <w:szCs w:val="24"/>
        </w:rPr>
        <w:t xml:space="preserve"> </w:t>
      </w:r>
      <w:r w:rsidR="006C21E4" w:rsidRPr="006A24C9">
        <w:rPr>
          <w:rFonts w:ascii="Times New Roman" w:hAnsi="Times New Roman" w:cs="Times New Roman"/>
          <w:sz w:val="24"/>
          <w:szCs w:val="24"/>
        </w:rPr>
        <w:t xml:space="preserve">He noted that it had been uploaded on </w:t>
      </w:r>
      <w:r w:rsidR="00A35406">
        <w:rPr>
          <w:rFonts w:ascii="Times New Roman" w:hAnsi="Times New Roman" w:cs="Times New Roman"/>
          <w:sz w:val="24"/>
          <w:szCs w:val="24"/>
        </w:rPr>
        <w:t>31</w:t>
      </w:r>
      <w:r w:rsidR="006C21E4" w:rsidRPr="006A24C9">
        <w:rPr>
          <w:rFonts w:ascii="Times New Roman" w:hAnsi="Times New Roman" w:cs="Times New Roman"/>
          <w:sz w:val="24"/>
          <w:szCs w:val="24"/>
        </w:rPr>
        <w:t xml:space="preserve"> July 2018.</w:t>
      </w:r>
    </w:p>
    <w:p w14:paraId="1D2417E0" w14:textId="77777777" w:rsidR="00A35406" w:rsidRPr="00A35406" w:rsidRDefault="00A35406" w:rsidP="00A35406">
      <w:pPr>
        <w:pStyle w:val="ListParagraph"/>
        <w:rPr>
          <w:rFonts w:ascii="Times New Roman" w:hAnsi="Times New Roman" w:cs="Times New Roman"/>
          <w:sz w:val="24"/>
          <w:szCs w:val="24"/>
        </w:rPr>
      </w:pPr>
    </w:p>
    <w:p w14:paraId="65C6F7FA" w14:textId="77777777" w:rsidR="00A35406" w:rsidRPr="006A24C9" w:rsidRDefault="00A35406" w:rsidP="00A35406">
      <w:pPr>
        <w:pStyle w:val="ListParagraph"/>
        <w:spacing w:after="0" w:line="240" w:lineRule="auto"/>
        <w:ind w:left="450"/>
        <w:jc w:val="both"/>
        <w:rPr>
          <w:rFonts w:ascii="Times New Roman" w:hAnsi="Times New Roman" w:cs="Times New Roman"/>
          <w:sz w:val="24"/>
          <w:szCs w:val="24"/>
        </w:rPr>
      </w:pPr>
    </w:p>
    <w:p w14:paraId="767E5AF1" w14:textId="31B82481" w:rsidR="00FF0D96" w:rsidRDefault="00445445" w:rsidP="001F4646">
      <w:pPr>
        <w:pStyle w:val="ListParagraph"/>
        <w:numPr>
          <w:ilvl w:val="0"/>
          <w:numId w:val="20"/>
        </w:numPr>
        <w:spacing w:line="480" w:lineRule="auto"/>
        <w:ind w:left="450" w:hanging="450"/>
        <w:jc w:val="both"/>
        <w:rPr>
          <w:rFonts w:ascii="Times New Roman" w:hAnsi="Times New Roman" w:cs="Times New Roman"/>
          <w:sz w:val="24"/>
          <w:szCs w:val="24"/>
        </w:rPr>
      </w:pPr>
      <w:r w:rsidRPr="006A24C9">
        <w:rPr>
          <w:rFonts w:ascii="Times New Roman" w:hAnsi="Times New Roman" w:cs="Times New Roman"/>
          <w:sz w:val="24"/>
          <w:szCs w:val="24"/>
        </w:rPr>
        <w:lastRenderedPageBreak/>
        <w:t xml:space="preserve">During </w:t>
      </w:r>
      <w:r w:rsidR="00F655A0" w:rsidRPr="006A24C9">
        <w:rPr>
          <w:rFonts w:ascii="Times New Roman" w:hAnsi="Times New Roman" w:cs="Times New Roman"/>
          <w:sz w:val="24"/>
          <w:szCs w:val="24"/>
        </w:rPr>
        <w:t>cross</w:t>
      </w:r>
      <w:r w:rsidR="00AF1AB8" w:rsidRPr="006A24C9">
        <w:rPr>
          <w:rFonts w:ascii="Times New Roman" w:hAnsi="Times New Roman" w:cs="Times New Roman"/>
          <w:sz w:val="24"/>
          <w:szCs w:val="24"/>
        </w:rPr>
        <w:t xml:space="preserve"> examination, the defence played a video depicting the late President of Zimbabwe which they said had been manipulated to demonstrate that videos could be created or manipulated.</w:t>
      </w:r>
      <w:r w:rsidR="00950135">
        <w:rPr>
          <w:rFonts w:ascii="Times New Roman" w:hAnsi="Times New Roman" w:cs="Times New Roman"/>
          <w:sz w:val="24"/>
          <w:szCs w:val="24"/>
        </w:rPr>
        <w:t xml:space="preserve">  </w:t>
      </w:r>
      <w:r w:rsidR="00AF1AB8" w:rsidRPr="006A24C9">
        <w:rPr>
          <w:rFonts w:ascii="Times New Roman" w:hAnsi="Times New Roman" w:cs="Times New Roman"/>
          <w:sz w:val="24"/>
          <w:szCs w:val="24"/>
        </w:rPr>
        <w:t xml:space="preserve">The </w:t>
      </w:r>
      <w:r w:rsidR="00FF0D96" w:rsidRPr="006A24C9">
        <w:rPr>
          <w:rFonts w:ascii="Times New Roman" w:hAnsi="Times New Roman" w:cs="Times New Roman"/>
          <w:sz w:val="24"/>
          <w:szCs w:val="24"/>
        </w:rPr>
        <w:t xml:space="preserve">second State </w:t>
      </w:r>
      <w:r w:rsidR="0004121F" w:rsidRPr="006A24C9">
        <w:rPr>
          <w:rFonts w:ascii="Times New Roman" w:hAnsi="Times New Roman" w:cs="Times New Roman"/>
          <w:sz w:val="24"/>
          <w:szCs w:val="24"/>
        </w:rPr>
        <w:t xml:space="preserve">witness could not </w:t>
      </w:r>
      <w:r w:rsidR="00AF1AB8" w:rsidRPr="006A24C9">
        <w:rPr>
          <w:rFonts w:ascii="Times New Roman" w:hAnsi="Times New Roman" w:cs="Times New Roman"/>
          <w:sz w:val="24"/>
          <w:szCs w:val="24"/>
        </w:rPr>
        <w:t>say whether the video of the late President had been edited or photo shopped.</w:t>
      </w:r>
      <w:r w:rsidR="00F655A0" w:rsidRPr="006A24C9">
        <w:rPr>
          <w:rFonts w:ascii="Times New Roman" w:hAnsi="Times New Roman" w:cs="Times New Roman"/>
          <w:sz w:val="24"/>
          <w:szCs w:val="24"/>
        </w:rPr>
        <w:t xml:space="preserve"> </w:t>
      </w:r>
      <w:r w:rsidR="00950135">
        <w:rPr>
          <w:rFonts w:ascii="Times New Roman" w:hAnsi="Times New Roman" w:cs="Times New Roman"/>
          <w:sz w:val="24"/>
          <w:szCs w:val="24"/>
        </w:rPr>
        <w:t xml:space="preserve"> </w:t>
      </w:r>
      <w:r w:rsidR="00AF1AB8" w:rsidRPr="006A24C9">
        <w:rPr>
          <w:rFonts w:ascii="Times New Roman" w:hAnsi="Times New Roman" w:cs="Times New Roman"/>
          <w:sz w:val="24"/>
          <w:szCs w:val="24"/>
        </w:rPr>
        <w:t>He confirmed that photo shopping exists and described it as a process whereby a photograph or a video is edited to show or add characters, pictures or features which were not in the original video or picture.</w:t>
      </w:r>
      <w:r w:rsidR="00FF0D96" w:rsidRPr="006A24C9">
        <w:rPr>
          <w:rFonts w:ascii="Times New Roman" w:hAnsi="Times New Roman" w:cs="Times New Roman"/>
          <w:sz w:val="24"/>
          <w:szCs w:val="24"/>
        </w:rPr>
        <w:t xml:space="preserve"> </w:t>
      </w:r>
      <w:r w:rsidR="00950135">
        <w:rPr>
          <w:rFonts w:ascii="Times New Roman" w:hAnsi="Times New Roman" w:cs="Times New Roman"/>
          <w:sz w:val="24"/>
          <w:szCs w:val="24"/>
        </w:rPr>
        <w:t xml:space="preserve"> </w:t>
      </w:r>
      <w:r w:rsidR="00FF0D96" w:rsidRPr="006A24C9">
        <w:rPr>
          <w:rFonts w:ascii="Times New Roman" w:hAnsi="Times New Roman" w:cs="Times New Roman"/>
          <w:sz w:val="24"/>
          <w:szCs w:val="24"/>
        </w:rPr>
        <w:t>The appellant then</w:t>
      </w:r>
      <w:r w:rsidR="00A30250" w:rsidRPr="006A24C9">
        <w:rPr>
          <w:rFonts w:ascii="Times New Roman" w:hAnsi="Times New Roman" w:cs="Times New Roman"/>
          <w:sz w:val="24"/>
          <w:szCs w:val="24"/>
        </w:rPr>
        <w:t xml:space="preserve"> urged the court to reject the video evidence because it was not credible in the absence of </w:t>
      </w:r>
      <w:r w:rsidR="00A22226">
        <w:rPr>
          <w:rFonts w:ascii="Times New Roman" w:hAnsi="Times New Roman" w:cs="Times New Roman"/>
          <w:sz w:val="24"/>
          <w:szCs w:val="24"/>
        </w:rPr>
        <w:t xml:space="preserve">the </w:t>
      </w:r>
      <w:r w:rsidR="00A22226" w:rsidRPr="006A24C9">
        <w:rPr>
          <w:rFonts w:ascii="Times New Roman" w:hAnsi="Times New Roman" w:cs="Times New Roman"/>
          <w:sz w:val="24"/>
          <w:szCs w:val="24"/>
        </w:rPr>
        <w:t xml:space="preserve">audience </w:t>
      </w:r>
      <w:r w:rsidR="00A22226">
        <w:rPr>
          <w:rFonts w:ascii="Times New Roman" w:hAnsi="Times New Roman" w:cs="Times New Roman"/>
          <w:sz w:val="24"/>
          <w:szCs w:val="24"/>
        </w:rPr>
        <w:t>being</w:t>
      </w:r>
      <w:r w:rsidR="00F25449">
        <w:rPr>
          <w:rFonts w:ascii="Times New Roman" w:hAnsi="Times New Roman" w:cs="Times New Roman"/>
          <w:sz w:val="24"/>
          <w:szCs w:val="24"/>
        </w:rPr>
        <w:t xml:space="preserve"> </w:t>
      </w:r>
      <w:r w:rsidR="00A22226">
        <w:rPr>
          <w:rFonts w:ascii="Times New Roman" w:hAnsi="Times New Roman" w:cs="Times New Roman"/>
          <w:sz w:val="24"/>
          <w:szCs w:val="24"/>
        </w:rPr>
        <w:t xml:space="preserve">addressed </w:t>
      </w:r>
      <w:r w:rsidR="00A22226" w:rsidRPr="006A24C9">
        <w:rPr>
          <w:rFonts w:ascii="Times New Roman" w:hAnsi="Times New Roman" w:cs="Times New Roman"/>
          <w:sz w:val="24"/>
          <w:szCs w:val="24"/>
        </w:rPr>
        <w:t>in</w:t>
      </w:r>
      <w:r w:rsidR="00F25449">
        <w:rPr>
          <w:rFonts w:ascii="Times New Roman" w:hAnsi="Times New Roman" w:cs="Times New Roman"/>
          <w:sz w:val="24"/>
          <w:szCs w:val="24"/>
        </w:rPr>
        <w:t xml:space="preserve"> </w:t>
      </w:r>
      <w:r w:rsidR="00A30250" w:rsidRPr="006A24C9">
        <w:rPr>
          <w:rFonts w:ascii="Times New Roman" w:hAnsi="Times New Roman" w:cs="Times New Roman"/>
          <w:sz w:val="24"/>
          <w:szCs w:val="24"/>
        </w:rPr>
        <w:t xml:space="preserve">the video and evidence regarding who </w:t>
      </w:r>
      <w:r w:rsidR="0096140D" w:rsidRPr="006A24C9">
        <w:rPr>
          <w:rFonts w:ascii="Times New Roman" w:hAnsi="Times New Roman" w:cs="Times New Roman"/>
          <w:sz w:val="24"/>
          <w:szCs w:val="24"/>
        </w:rPr>
        <w:t xml:space="preserve">recorded and </w:t>
      </w:r>
      <w:r w:rsidR="00A30250" w:rsidRPr="006A24C9">
        <w:rPr>
          <w:rFonts w:ascii="Times New Roman" w:hAnsi="Times New Roman" w:cs="Times New Roman"/>
          <w:sz w:val="24"/>
          <w:szCs w:val="24"/>
        </w:rPr>
        <w:t xml:space="preserve">uploaded it onto the internet. </w:t>
      </w:r>
    </w:p>
    <w:p w14:paraId="29BB42A2" w14:textId="77777777" w:rsidR="00950135" w:rsidRPr="006A24C9" w:rsidRDefault="00950135" w:rsidP="00950135">
      <w:pPr>
        <w:pStyle w:val="ListParagraph"/>
        <w:spacing w:after="0" w:line="240" w:lineRule="auto"/>
        <w:ind w:left="450"/>
        <w:jc w:val="both"/>
        <w:rPr>
          <w:rFonts w:ascii="Times New Roman" w:hAnsi="Times New Roman" w:cs="Times New Roman"/>
          <w:sz w:val="24"/>
          <w:szCs w:val="24"/>
        </w:rPr>
      </w:pPr>
    </w:p>
    <w:p w14:paraId="6873B3BA" w14:textId="34F815B7" w:rsidR="006B1502" w:rsidRDefault="00F655A0" w:rsidP="00EC3B86">
      <w:pPr>
        <w:pStyle w:val="ListParagraph"/>
        <w:numPr>
          <w:ilvl w:val="0"/>
          <w:numId w:val="20"/>
        </w:numPr>
        <w:spacing w:line="480" w:lineRule="auto"/>
        <w:ind w:left="450" w:hanging="450"/>
        <w:jc w:val="both"/>
        <w:rPr>
          <w:rFonts w:ascii="Times New Roman" w:hAnsi="Times New Roman" w:cs="Times New Roman"/>
          <w:sz w:val="24"/>
          <w:szCs w:val="24"/>
        </w:rPr>
      </w:pPr>
      <w:r w:rsidRPr="006A24C9">
        <w:rPr>
          <w:rFonts w:ascii="Times New Roman" w:hAnsi="Times New Roman" w:cs="Times New Roman"/>
          <w:sz w:val="24"/>
          <w:szCs w:val="24"/>
        </w:rPr>
        <w:t xml:space="preserve">At the end of </w:t>
      </w:r>
      <w:r w:rsidR="005B0912" w:rsidRPr="006A24C9">
        <w:rPr>
          <w:rFonts w:ascii="Times New Roman" w:hAnsi="Times New Roman" w:cs="Times New Roman"/>
          <w:sz w:val="24"/>
          <w:szCs w:val="24"/>
        </w:rPr>
        <w:t xml:space="preserve">the trial the appellant was convicted and sentenced to imprisonment for </w:t>
      </w:r>
      <w:r w:rsidR="0096140D" w:rsidRPr="006A24C9">
        <w:rPr>
          <w:rFonts w:ascii="Times New Roman" w:hAnsi="Times New Roman" w:cs="Times New Roman"/>
          <w:sz w:val="24"/>
          <w:szCs w:val="24"/>
        </w:rPr>
        <w:t xml:space="preserve">a period of three </w:t>
      </w:r>
      <w:r w:rsidR="005B0912" w:rsidRPr="006A24C9">
        <w:rPr>
          <w:rFonts w:ascii="Times New Roman" w:hAnsi="Times New Roman" w:cs="Times New Roman"/>
          <w:sz w:val="24"/>
          <w:szCs w:val="24"/>
        </w:rPr>
        <w:t>(</w:t>
      </w:r>
      <w:r w:rsidR="00C12D49" w:rsidRPr="006A24C9">
        <w:rPr>
          <w:rFonts w:ascii="Times New Roman" w:hAnsi="Times New Roman" w:cs="Times New Roman"/>
          <w:sz w:val="24"/>
          <w:szCs w:val="24"/>
        </w:rPr>
        <w:t>3) years</w:t>
      </w:r>
      <w:r w:rsidR="005B0912" w:rsidRPr="006A24C9">
        <w:rPr>
          <w:rFonts w:ascii="Times New Roman" w:hAnsi="Times New Roman" w:cs="Times New Roman"/>
          <w:sz w:val="24"/>
          <w:szCs w:val="24"/>
        </w:rPr>
        <w:t xml:space="preserve"> of which </w:t>
      </w:r>
      <w:r w:rsidR="0096140D" w:rsidRPr="006A24C9">
        <w:rPr>
          <w:rFonts w:ascii="Times New Roman" w:hAnsi="Times New Roman" w:cs="Times New Roman"/>
          <w:sz w:val="24"/>
          <w:szCs w:val="24"/>
        </w:rPr>
        <w:t xml:space="preserve">one </w:t>
      </w:r>
      <w:r w:rsidR="005B0912" w:rsidRPr="006A24C9">
        <w:rPr>
          <w:rFonts w:ascii="Times New Roman" w:hAnsi="Times New Roman" w:cs="Times New Roman"/>
          <w:sz w:val="24"/>
          <w:szCs w:val="24"/>
        </w:rPr>
        <w:t xml:space="preserve">(1) year was suspended for </w:t>
      </w:r>
      <w:r w:rsidRPr="006A24C9">
        <w:rPr>
          <w:rFonts w:ascii="Times New Roman" w:hAnsi="Times New Roman" w:cs="Times New Roman"/>
          <w:sz w:val="24"/>
          <w:szCs w:val="24"/>
        </w:rPr>
        <w:t>(</w:t>
      </w:r>
      <w:r w:rsidR="00C12D49" w:rsidRPr="006A24C9">
        <w:rPr>
          <w:rFonts w:ascii="Times New Roman" w:hAnsi="Times New Roman" w:cs="Times New Roman"/>
          <w:sz w:val="24"/>
          <w:szCs w:val="24"/>
        </w:rPr>
        <w:t>5) five</w:t>
      </w:r>
      <w:r w:rsidR="005B0912" w:rsidRPr="006A24C9">
        <w:rPr>
          <w:rFonts w:ascii="Times New Roman" w:hAnsi="Times New Roman" w:cs="Times New Roman"/>
          <w:sz w:val="24"/>
          <w:szCs w:val="24"/>
        </w:rPr>
        <w:t xml:space="preserve"> years </w:t>
      </w:r>
      <w:r w:rsidR="0096140D" w:rsidRPr="006A24C9">
        <w:rPr>
          <w:rFonts w:ascii="Times New Roman" w:hAnsi="Times New Roman" w:cs="Times New Roman"/>
          <w:sz w:val="24"/>
          <w:szCs w:val="24"/>
        </w:rPr>
        <w:t>on the usual</w:t>
      </w:r>
      <w:r w:rsidR="005B0912" w:rsidRPr="006A24C9">
        <w:rPr>
          <w:rFonts w:ascii="Times New Roman" w:hAnsi="Times New Roman" w:cs="Times New Roman"/>
          <w:sz w:val="24"/>
          <w:szCs w:val="24"/>
        </w:rPr>
        <w:t xml:space="preserve"> condition</w:t>
      </w:r>
      <w:r w:rsidR="0096140D" w:rsidRPr="006A24C9">
        <w:rPr>
          <w:rFonts w:ascii="Times New Roman" w:hAnsi="Times New Roman" w:cs="Times New Roman"/>
          <w:sz w:val="24"/>
          <w:szCs w:val="24"/>
        </w:rPr>
        <w:t>s</w:t>
      </w:r>
      <w:r w:rsidR="005B0912" w:rsidRPr="006A24C9">
        <w:rPr>
          <w:rFonts w:ascii="Times New Roman" w:hAnsi="Times New Roman" w:cs="Times New Roman"/>
          <w:sz w:val="24"/>
          <w:szCs w:val="24"/>
        </w:rPr>
        <w:t xml:space="preserve"> of good behaviour.</w:t>
      </w:r>
      <w:r w:rsidRPr="006A24C9">
        <w:rPr>
          <w:rFonts w:ascii="Times New Roman" w:hAnsi="Times New Roman" w:cs="Times New Roman"/>
          <w:sz w:val="24"/>
          <w:szCs w:val="24"/>
        </w:rPr>
        <w:t xml:space="preserve"> </w:t>
      </w:r>
      <w:r w:rsidR="00950135">
        <w:rPr>
          <w:rFonts w:ascii="Times New Roman" w:hAnsi="Times New Roman" w:cs="Times New Roman"/>
          <w:sz w:val="24"/>
          <w:szCs w:val="24"/>
        </w:rPr>
        <w:t xml:space="preserve"> </w:t>
      </w:r>
      <w:r w:rsidR="006B1502" w:rsidRPr="006A24C9">
        <w:rPr>
          <w:rFonts w:ascii="Times New Roman" w:hAnsi="Times New Roman" w:cs="Times New Roman"/>
          <w:sz w:val="24"/>
          <w:szCs w:val="24"/>
        </w:rPr>
        <w:t>In its reasons for judgment</w:t>
      </w:r>
      <w:r w:rsidR="00B65A31" w:rsidRPr="006A24C9">
        <w:rPr>
          <w:rFonts w:ascii="Times New Roman" w:hAnsi="Times New Roman" w:cs="Times New Roman"/>
          <w:sz w:val="24"/>
          <w:szCs w:val="24"/>
        </w:rPr>
        <w:t>,</w:t>
      </w:r>
      <w:r w:rsidR="006B1502" w:rsidRPr="006A24C9">
        <w:rPr>
          <w:rFonts w:ascii="Times New Roman" w:hAnsi="Times New Roman" w:cs="Times New Roman"/>
          <w:sz w:val="24"/>
          <w:szCs w:val="24"/>
        </w:rPr>
        <w:t xml:space="preserve"> the trial court made the following findings. </w:t>
      </w:r>
      <w:r w:rsidR="00950135">
        <w:rPr>
          <w:rFonts w:ascii="Times New Roman" w:hAnsi="Times New Roman" w:cs="Times New Roman"/>
          <w:sz w:val="24"/>
          <w:szCs w:val="24"/>
        </w:rPr>
        <w:t xml:space="preserve"> </w:t>
      </w:r>
      <w:r w:rsidR="006B1502" w:rsidRPr="006A24C9">
        <w:rPr>
          <w:rFonts w:ascii="Times New Roman" w:hAnsi="Times New Roman" w:cs="Times New Roman"/>
          <w:sz w:val="24"/>
          <w:szCs w:val="24"/>
        </w:rPr>
        <w:t xml:space="preserve">The second state witness had conceded that it was possible for a video recording to be tempered with and had also conceded that he could not dispute that the video was susceptible to alteration before being uploaded to </w:t>
      </w:r>
      <w:r w:rsidR="006B1502" w:rsidRPr="006A24C9">
        <w:rPr>
          <w:rFonts w:ascii="Times New Roman" w:hAnsi="Times New Roman" w:cs="Times New Roman"/>
          <w:i/>
          <w:sz w:val="24"/>
          <w:szCs w:val="24"/>
        </w:rPr>
        <w:t>YouTube.</w:t>
      </w:r>
      <w:r w:rsidRPr="006A24C9">
        <w:rPr>
          <w:rFonts w:ascii="Times New Roman" w:hAnsi="Times New Roman" w:cs="Times New Roman"/>
          <w:i/>
          <w:sz w:val="24"/>
          <w:szCs w:val="24"/>
        </w:rPr>
        <w:t xml:space="preserve"> </w:t>
      </w:r>
      <w:r w:rsidR="00950135">
        <w:rPr>
          <w:rFonts w:ascii="Times New Roman" w:hAnsi="Times New Roman" w:cs="Times New Roman"/>
          <w:i/>
          <w:sz w:val="24"/>
          <w:szCs w:val="24"/>
        </w:rPr>
        <w:t xml:space="preserve"> </w:t>
      </w:r>
      <w:r w:rsidR="006B1502" w:rsidRPr="006A24C9">
        <w:rPr>
          <w:rFonts w:ascii="Times New Roman" w:hAnsi="Times New Roman" w:cs="Times New Roman"/>
          <w:sz w:val="24"/>
          <w:szCs w:val="24"/>
        </w:rPr>
        <w:t xml:space="preserve">Having observed as above, the court still found that the video produced in court was authentic and credible and therefore safe to rely on. </w:t>
      </w:r>
    </w:p>
    <w:p w14:paraId="5D5C5B77" w14:textId="77777777" w:rsidR="00950135" w:rsidRPr="00950135" w:rsidRDefault="00950135" w:rsidP="00950135">
      <w:pPr>
        <w:pStyle w:val="ListParagraph"/>
        <w:rPr>
          <w:rFonts w:ascii="Times New Roman" w:hAnsi="Times New Roman" w:cs="Times New Roman"/>
          <w:sz w:val="24"/>
          <w:szCs w:val="24"/>
        </w:rPr>
      </w:pPr>
    </w:p>
    <w:p w14:paraId="39C2E13B" w14:textId="7A18AD9C" w:rsidR="009E0EB6" w:rsidRDefault="00F655A0" w:rsidP="005B741B">
      <w:pPr>
        <w:pStyle w:val="ListParagraph"/>
        <w:numPr>
          <w:ilvl w:val="0"/>
          <w:numId w:val="20"/>
        </w:numPr>
        <w:spacing w:line="480" w:lineRule="auto"/>
        <w:ind w:left="360"/>
        <w:jc w:val="both"/>
        <w:rPr>
          <w:rFonts w:ascii="Times New Roman" w:hAnsi="Times New Roman" w:cs="Times New Roman"/>
          <w:sz w:val="24"/>
          <w:szCs w:val="24"/>
        </w:rPr>
      </w:pPr>
      <w:r w:rsidRPr="006A24C9">
        <w:rPr>
          <w:rFonts w:ascii="Times New Roman" w:hAnsi="Times New Roman" w:cs="Times New Roman"/>
          <w:sz w:val="24"/>
          <w:szCs w:val="24"/>
        </w:rPr>
        <w:t xml:space="preserve">The court found </w:t>
      </w:r>
      <w:r w:rsidR="004F5427" w:rsidRPr="006A24C9">
        <w:rPr>
          <w:rFonts w:ascii="Times New Roman" w:hAnsi="Times New Roman" w:cs="Times New Roman"/>
          <w:sz w:val="24"/>
          <w:szCs w:val="24"/>
        </w:rPr>
        <w:t>that it</w:t>
      </w:r>
      <w:r w:rsidR="006B1502" w:rsidRPr="006A24C9">
        <w:rPr>
          <w:rFonts w:ascii="Times New Roman" w:hAnsi="Times New Roman" w:cs="Times New Roman"/>
          <w:sz w:val="24"/>
          <w:szCs w:val="24"/>
        </w:rPr>
        <w:t xml:space="preserve"> had taken into account all the attendant circumstances of the case. The video had been uploaded on </w:t>
      </w:r>
      <w:r w:rsidR="00950135">
        <w:rPr>
          <w:rFonts w:ascii="Times New Roman" w:hAnsi="Times New Roman" w:cs="Times New Roman"/>
          <w:sz w:val="24"/>
          <w:szCs w:val="24"/>
        </w:rPr>
        <w:t>31</w:t>
      </w:r>
      <w:r w:rsidR="006B1502" w:rsidRPr="006A24C9">
        <w:rPr>
          <w:rFonts w:ascii="Times New Roman" w:hAnsi="Times New Roman" w:cs="Times New Roman"/>
          <w:sz w:val="24"/>
          <w:szCs w:val="24"/>
        </w:rPr>
        <w:t xml:space="preserve"> July</w:t>
      </w:r>
      <w:r w:rsidR="00950135">
        <w:rPr>
          <w:rFonts w:ascii="Times New Roman" w:hAnsi="Times New Roman" w:cs="Times New Roman"/>
          <w:sz w:val="24"/>
          <w:szCs w:val="24"/>
        </w:rPr>
        <w:t xml:space="preserve"> 2018.  </w:t>
      </w:r>
      <w:r w:rsidR="006B1502" w:rsidRPr="006A24C9">
        <w:rPr>
          <w:rFonts w:ascii="Times New Roman" w:hAnsi="Times New Roman" w:cs="Times New Roman"/>
          <w:sz w:val="24"/>
          <w:szCs w:val="24"/>
        </w:rPr>
        <w:t xml:space="preserve">The appellant had not disputed that he was the person appearing in the video. </w:t>
      </w:r>
      <w:r w:rsidR="00950135">
        <w:rPr>
          <w:rFonts w:ascii="Times New Roman" w:hAnsi="Times New Roman" w:cs="Times New Roman"/>
          <w:sz w:val="24"/>
          <w:szCs w:val="24"/>
        </w:rPr>
        <w:t xml:space="preserve"> </w:t>
      </w:r>
      <w:r w:rsidR="006B1502" w:rsidRPr="006A24C9">
        <w:rPr>
          <w:rFonts w:ascii="Times New Roman" w:hAnsi="Times New Roman" w:cs="Times New Roman"/>
          <w:sz w:val="24"/>
          <w:szCs w:val="24"/>
        </w:rPr>
        <w:t>He was indeed at the HICC as the MDC Alliance election observer on the day.</w:t>
      </w:r>
      <w:r w:rsidRPr="006A24C9">
        <w:rPr>
          <w:rFonts w:ascii="Times New Roman" w:hAnsi="Times New Roman" w:cs="Times New Roman"/>
          <w:sz w:val="24"/>
          <w:szCs w:val="24"/>
        </w:rPr>
        <w:t xml:space="preserve"> </w:t>
      </w:r>
      <w:r w:rsidR="00950135">
        <w:rPr>
          <w:rFonts w:ascii="Times New Roman" w:hAnsi="Times New Roman" w:cs="Times New Roman"/>
          <w:sz w:val="24"/>
          <w:szCs w:val="24"/>
        </w:rPr>
        <w:t xml:space="preserve"> </w:t>
      </w:r>
      <w:r w:rsidR="005D6ECF" w:rsidRPr="006A24C9">
        <w:rPr>
          <w:rFonts w:ascii="Times New Roman" w:hAnsi="Times New Roman" w:cs="Times New Roman"/>
          <w:sz w:val="24"/>
          <w:szCs w:val="24"/>
        </w:rPr>
        <w:t>The c</w:t>
      </w:r>
      <w:r w:rsidR="006B1502" w:rsidRPr="006A24C9">
        <w:rPr>
          <w:rFonts w:ascii="Times New Roman" w:hAnsi="Times New Roman" w:cs="Times New Roman"/>
          <w:sz w:val="24"/>
          <w:szCs w:val="24"/>
        </w:rPr>
        <w:t>ourt was satisfied beyond reasonable doubt that the appellant’s utt</w:t>
      </w:r>
      <w:r w:rsidR="00C90011" w:rsidRPr="006A24C9">
        <w:rPr>
          <w:rFonts w:ascii="Times New Roman" w:hAnsi="Times New Roman" w:cs="Times New Roman"/>
          <w:sz w:val="24"/>
          <w:szCs w:val="24"/>
        </w:rPr>
        <w:t xml:space="preserve">erances were inflammatory. </w:t>
      </w:r>
      <w:r w:rsidR="00950135">
        <w:rPr>
          <w:rFonts w:ascii="Times New Roman" w:hAnsi="Times New Roman" w:cs="Times New Roman"/>
          <w:sz w:val="24"/>
          <w:szCs w:val="24"/>
        </w:rPr>
        <w:t xml:space="preserve"> </w:t>
      </w:r>
      <w:r w:rsidR="00C90011" w:rsidRPr="006A24C9">
        <w:rPr>
          <w:rFonts w:ascii="Times New Roman" w:hAnsi="Times New Roman" w:cs="Times New Roman"/>
          <w:sz w:val="24"/>
          <w:szCs w:val="24"/>
        </w:rPr>
        <w:t>The c</w:t>
      </w:r>
      <w:r w:rsidR="006B1502" w:rsidRPr="006A24C9">
        <w:rPr>
          <w:rFonts w:ascii="Times New Roman" w:hAnsi="Times New Roman" w:cs="Times New Roman"/>
          <w:sz w:val="24"/>
          <w:szCs w:val="24"/>
        </w:rPr>
        <w:t>ourt accepted that there was no direct evidence linking the utterances in the video with the civil protests that took place on 1</w:t>
      </w:r>
      <w:r w:rsidR="00950135">
        <w:rPr>
          <w:rFonts w:ascii="Times New Roman" w:hAnsi="Times New Roman" w:cs="Times New Roman"/>
          <w:sz w:val="24"/>
          <w:szCs w:val="24"/>
        </w:rPr>
        <w:t> </w:t>
      </w:r>
      <w:r w:rsidR="006B1502" w:rsidRPr="006A24C9">
        <w:rPr>
          <w:rFonts w:ascii="Times New Roman" w:hAnsi="Times New Roman" w:cs="Times New Roman"/>
          <w:sz w:val="24"/>
          <w:szCs w:val="24"/>
        </w:rPr>
        <w:t>August, 2018.</w:t>
      </w:r>
      <w:r w:rsidR="00950135">
        <w:rPr>
          <w:rFonts w:ascii="Times New Roman" w:hAnsi="Times New Roman" w:cs="Times New Roman"/>
          <w:sz w:val="24"/>
          <w:szCs w:val="24"/>
        </w:rPr>
        <w:t xml:space="preserve"> </w:t>
      </w:r>
      <w:r w:rsidRPr="006A24C9">
        <w:rPr>
          <w:rFonts w:ascii="Times New Roman" w:hAnsi="Times New Roman" w:cs="Times New Roman"/>
          <w:sz w:val="24"/>
          <w:szCs w:val="24"/>
        </w:rPr>
        <w:t xml:space="preserve"> </w:t>
      </w:r>
      <w:r w:rsidR="006B1502" w:rsidRPr="006A24C9">
        <w:rPr>
          <w:rFonts w:ascii="Times New Roman" w:hAnsi="Times New Roman" w:cs="Times New Roman"/>
          <w:sz w:val="24"/>
          <w:szCs w:val="24"/>
        </w:rPr>
        <w:t xml:space="preserve">It </w:t>
      </w:r>
      <w:r w:rsidR="006B1502" w:rsidRPr="006A24C9">
        <w:rPr>
          <w:rFonts w:ascii="Times New Roman" w:hAnsi="Times New Roman" w:cs="Times New Roman"/>
          <w:sz w:val="24"/>
          <w:szCs w:val="24"/>
        </w:rPr>
        <w:lastRenderedPageBreak/>
        <w:t xml:space="preserve">however concluded that there was a real likelihood that the publication of the video through social media had instigated the political violence which erupted on </w:t>
      </w:r>
      <w:r w:rsidR="001F4646">
        <w:rPr>
          <w:rFonts w:ascii="Times New Roman" w:hAnsi="Times New Roman" w:cs="Times New Roman"/>
          <w:sz w:val="24"/>
          <w:szCs w:val="24"/>
        </w:rPr>
        <w:t>1</w:t>
      </w:r>
      <w:r w:rsidR="006B1502" w:rsidRPr="006A24C9">
        <w:rPr>
          <w:rFonts w:ascii="Times New Roman" w:hAnsi="Times New Roman" w:cs="Times New Roman"/>
          <w:sz w:val="24"/>
          <w:szCs w:val="24"/>
        </w:rPr>
        <w:t xml:space="preserve"> August 2018. </w:t>
      </w:r>
    </w:p>
    <w:p w14:paraId="02823D5F" w14:textId="77777777" w:rsidR="00950135" w:rsidRPr="00950135" w:rsidRDefault="00950135" w:rsidP="00950135">
      <w:pPr>
        <w:pStyle w:val="ListParagraph"/>
        <w:rPr>
          <w:rFonts w:ascii="Times New Roman" w:hAnsi="Times New Roman" w:cs="Times New Roman"/>
          <w:sz w:val="24"/>
          <w:szCs w:val="24"/>
        </w:rPr>
      </w:pPr>
    </w:p>
    <w:p w14:paraId="0447552D" w14:textId="77777777" w:rsidR="008970ED" w:rsidRPr="006A24C9" w:rsidRDefault="008970ED" w:rsidP="000E1D29">
      <w:pPr>
        <w:spacing w:after="0" w:line="480" w:lineRule="auto"/>
        <w:jc w:val="both"/>
        <w:rPr>
          <w:rFonts w:ascii="Times New Roman" w:hAnsi="Times New Roman" w:cs="Times New Roman"/>
          <w:b/>
          <w:i/>
          <w:sz w:val="24"/>
          <w:szCs w:val="24"/>
          <w:u w:val="single"/>
        </w:rPr>
      </w:pPr>
      <w:r w:rsidRPr="006A24C9">
        <w:rPr>
          <w:rFonts w:ascii="Times New Roman" w:hAnsi="Times New Roman" w:cs="Times New Roman"/>
          <w:b/>
          <w:sz w:val="24"/>
          <w:szCs w:val="24"/>
          <w:u w:val="single"/>
        </w:rPr>
        <w:t xml:space="preserve">PROCEEDINGS IN THE COURT </w:t>
      </w:r>
      <w:r w:rsidRPr="006A24C9">
        <w:rPr>
          <w:rFonts w:ascii="Times New Roman" w:hAnsi="Times New Roman" w:cs="Times New Roman"/>
          <w:b/>
          <w:i/>
          <w:sz w:val="24"/>
          <w:szCs w:val="24"/>
          <w:u w:val="single"/>
        </w:rPr>
        <w:t xml:space="preserve">A QUO </w:t>
      </w:r>
    </w:p>
    <w:p w14:paraId="3F9B506D" w14:textId="153F8F6A" w:rsidR="001F026D" w:rsidRDefault="008E4062" w:rsidP="000E1D29">
      <w:pPr>
        <w:pStyle w:val="ListParagraph"/>
        <w:numPr>
          <w:ilvl w:val="0"/>
          <w:numId w:val="20"/>
        </w:numPr>
        <w:spacing w:after="0" w:line="480" w:lineRule="auto"/>
        <w:ind w:left="360"/>
        <w:jc w:val="both"/>
        <w:rPr>
          <w:rFonts w:ascii="Times New Roman" w:hAnsi="Times New Roman" w:cs="Times New Roman"/>
          <w:sz w:val="24"/>
          <w:szCs w:val="24"/>
        </w:rPr>
      </w:pPr>
      <w:r w:rsidRPr="006A24C9">
        <w:rPr>
          <w:rFonts w:ascii="Times New Roman" w:hAnsi="Times New Roman" w:cs="Times New Roman"/>
          <w:sz w:val="24"/>
          <w:szCs w:val="24"/>
        </w:rPr>
        <w:t>The appellant</w:t>
      </w:r>
      <w:r w:rsidR="009C3E6D">
        <w:rPr>
          <w:rFonts w:ascii="Times New Roman" w:hAnsi="Times New Roman" w:cs="Times New Roman"/>
          <w:sz w:val="24"/>
          <w:szCs w:val="24"/>
        </w:rPr>
        <w:t>,</w:t>
      </w:r>
      <w:r w:rsidRPr="006A24C9">
        <w:rPr>
          <w:rFonts w:ascii="Times New Roman" w:hAnsi="Times New Roman" w:cs="Times New Roman"/>
          <w:sz w:val="24"/>
          <w:szCs w:val="24"/>
        </w:rPr>
        <w:t xml:space="preserve"> aggrieved by the outcome, appealed to the High Court against both conviction and sentence on </w:t>
      </w:r>
      <w:r w:rsidR="00104F3F">
        <w:rPr>
          <w:rFonts w:ascii="Times New Roman" w:hAnsi="Times New Roman" w:cs="Times New Roman"/>
          <w:sz w:val="24"/>
          <w:szCs w:val="24"/>
        </w:rPr>
        <w:t>25</w:t>
      </w:r>
      <w:r w:rsidRPr="006A24C9">
        <w:rPr>
          <w:rFonts w:ascii="Times New Roman" w:hAnsi="Times New Roman" w:cs="Times New Roman"/>
          <w:sz w:val="24"/>
          <w:szCs w:val="24"/>
        </w:rPr>
        <w:t xml:space="preserve"> July 2019</w:t>
      </w:r>
      <w:r w:rsidR="00DC6AB8" w:rsidRPr="006A24C9">
        <w:rPr>
          <w:rFonts w:ascii="Times New Roman" w:hAnsi="Times New Roman" w:cs="Times New Roman"/>
          <w:sz w:val="24"/>
          <w:szCs w:val="24"/>
        </w:rPr>
        <w:t xml:space="preserve">. </w:t>
      </w:r>
      <w:r w:rsidR="00104F3F">
        <w:rPr>
          <w:rFonts w:ascii="Times New Roman" w:hAnsi="Times New Roman" w:cs="Times New Roman"/>
          <w:sz w:val="24"/>
          <w:szCs w:val="24"/>
        </w:rPr>
        <w:t xml:space="preserve"> </w:t>
      </w:r>
      <w:r w:rsidR="00950135">
        <w:rPr>
          <w:rFonts w:ascii="Times New Roman" w:hAnsi="Times New Roman" w:cs="Times New Roman"/>
          <w:sz w:val="24"/>
          <w:szCs w:val="24"/>
        </w:rPr>
        <w:t xml:space="preserve"> </w:t>
      </w:r>
      <w:r w:rsidR="001F026D" w:rsidRPr="006A24C9">
        <w:rPr>
          <w:rFonts w:ascii="Times New Roman" w:hAnsi="Times New Roman" w:cs="Times New Roman"/>
          <w:sz w:val="24"/>
          <w:szCs w:val="24"/>
        </w:rPr>
        <w:t>Against conviction, the appellant argued that the trial court misdirected itself by placing reliance on a contested video as evidence</w:t>
      </w:r>
      <w:r w:rsidR="000C31B8" w:rsidRPr="006A24C9">
        <w:rPr>
          <w:rFonts w:ascii="Times New Roman" w:hAnsi="Times New Roman" w:cs="Times New Roman"/>
          <w:sz w:val="24"/>
          <w:szCs w:val="24"/>
        </w:rPr>
        <w:t>,</w:t>
      </w:r>
      <w:r w:rsidR="00F655A0" w:rsidRPr="006A24C9">
        <w:rPr>
          <w:rFonts w:ascii="Times New Roman" w:hAnsi="Times New Roman" w:cs="Times New Roman"/>
          <w:sz w:val="24"/>
          <w:szCs w:val="24"/>
        </w:rPr>
        <w:t xml:space="preserve"> </w:t>
      </w:r>
      <w:r w:rsidR="000C31B8" w:rsidRPr="006A24C9">
        <w:rPr>
          <w:rFonts w:ascii="Times New Roman" w:hAnsi="Times New Roman" w:cs="Times New Roman"/>
          <w:sz w:val="24"/>
          <w:szCs w:val="24"/>
        </w:rPr>
        <w:t xml:space="preserve">to convict the appellant, without giving reasons for its decision to rely on the video </w:t>
      </w:r>
      <w:r w:rsidR="0096140D" w:rsidRPr="006A24C9">
        <w:rPr>
          <w:rFonts w:ascii="Times New Roman" w:hAnsi="Times New Roman" w:cs="Times New Roman"/>
          <w:sz w:val="24"/>
          <w:szCs w:val="24"/>
        </w:rPr>
        <w:t xml:space="preserve">as </w:t>
      </w:r>
      <w:r w:rsidR="000C31B8" w:rsidRPr="006A24C9">
        <w:rPr>
          <w:rFonts w:ascii="Times New Roman" w:hAnsi="Times New Roman" w:cs="Times New Roman"/>
          <w:sz w:val="24"/>
          <w:szCs w:val="24"/>
        </w:rPr>
        <w:t xml:space="preserve">the appellant had contested its authenticity. </w:t>
      </w:r>
    </w:p>
    <w:p w14:paraId="48BC97BB" w14:textId="77777777" w:rsidR="00950135" w:rsidRPr="006A24C9" w:rsidRDefault="00950135" w:rsidP="00950135">
      <w:pPr>
        <w:pStyle w:val="ListParagraph"/>
        <w:spacing w:line="240" w:lineRule="auto"/>
        <w:ind w:left="360"/>
        <w:jc w:val="both"/>
        <w:rPr>
          <w:rFonts w:ascii="Times New Roman" w:hAnsi="Times New Roman" w:cs="Times New Roman"/>
          <w:sz w:val="24"/>
          <w:szCs w:val="24"/>
        </w:rPr>
      </w:pPr>
    </w:p>
    <w:p w14:paraId="44693E76" w14:textId="2C62700D" w:rsidR="00DD3C16" w:rsidRDefault="00F655A0" w:rsidP="00104F3F">
      <w:pPr>
        <w:pStyle w:val="ListParagraph"/>
        <w:numPr>
          <w:ilvl w:val="0"/>
          <w:numId w:val="20"/>
        </w:numPr>
        <w:spacing w:line="480" w:lineRule="auto"/>
        <w:ind w:left="360"/>
        <w:jc w:val="both"/>
        <w:rPr>
          <w:rFonts w:ascii="Times New Roman" w:hAnsi="Times New Roman" w:cs="Times New Roman"/>
          <w:sz w:val="24"/>
          <w:szCs w:val="24"/>
        </w:rPr>
      </w:pPr>
      <w:r w:rsidRPr="006A24C9">
        <w:rPr>
          <w:rFonts w:ascii="Times New Roman" w:hAnsi="Times New Roman" w:cs="Times New Roman"/>
          <w:sz w:val="24"/>
          <w:szCs w:val="24"/>
        </w:rPr>
        <w:t xml:space="preserve">The appellant’s </w:t>
      </w:r>
      <w:r w:rsidR="009510AB" w:rsidRPr="006A24C9">
        <w:rPr>
          <w:rFonts w:ascii="Times New Roman" w:hAnsi="Times New Roman" w:cs="Times New Roman"/>
          <w:sz w:val="24"/>
          <w:szCs w:val="24"/>
        </w:rPr>
        <w:t xml:space="preserve">counsel also argued that the possibility that the video may have been edited before uploading onto </w:t>
      </w:r>
      <w:r w:rsidR="002E4B92" w:rsidRPr="006A24C9">
        <w:rPr>
          <w:rFonts w:ascii="Times New Roman" w:hAnsi="Times New Roman" w:cs="Times New Roman"/>
          <w:i/>
          <w:sz w:val="24"/>
          <w:szCs w:val="24"/>
        </w:rPr>
        <w:t>YouTube</w:t>
      </w:r>
      <w:r w:rsidRPr="006A24C9">
        <w:rPr>
          <w:rFonts w:ascii="Times New Roman" w:hAnsi="Times New Roman" w:cs="Times New Roman"/>
          <w:i/>
          <w:sz w:val="24"/>
          <w:szCs w:val="24"/>
        </w:rPr>
        <w:t xml:space="preserve"> </w:t>
      </w:r>
      <w:r w:rsidR="009510AB" w:rsidRPr="006A24C9">
        <w:rPr>
          <w:rFonts w:ascii="Times New Roman" w:hAnsi="Times New Roman" w:cs="Times New Roman"/>
          <w:sz w:val="24"/>
          <w:szCs w:val="24"/>
        </w:rPr>
        <w:t>was not eliminated by any evidence at the trial and that too made the conviction unsafe.</w:t>
      </w:r>
      <w:r w:rsidRPr="006A24C9">
        <w:rPr>
          <w:rFonts w:ascii="Times New Roman" w:hAnsi="Times New Roman" w:cs="Times New Roman"/>
          <w:sz w:val="24"/>
          <w:szCs w:val="24"/>
        </w:rPr>
        <w:t xml:space="preserve"> </w:t>
      </w:r>
      <w:r w:rsidR="00950135">
        <w:rPr>
          <w:rFonts w:ascii="Times New Roman" w:hAnsi="Times New Roman" w:cs="Times New Roman"/>
          <w:sz w:val="24"/>
          <w:szCs w:val="24"/>
        </w:rPr>
        <w:t xml:space="preserve"> </w:t>
      </w:r>
      <w:r w:rsidR="002E4B92" w:rsidRPr="006A24C9">
        <w:rPr>
          <w:rFonts w:ascii="Times New Roman" w:hAnsi="Times New Roman" w:cs="Times New Roman"/>
          <w:sz w:val="24"/>
          <w:szCs w:val="24"/>
        </w:rPr>
        <w:t>The appellant’s counsel</w:t>
      </w:r>
      <w:r w:rsidR="0096140D" w:rsidRPr="006A24C9">
        <w:rPr>
          <w:rFonts w:ascii="Times New Roman" w:hAnsi="Times New Roman" w:cs="Times New Roman"/>
          <w:sz w:val="24"/>
          <w:szCs w:val="24"/>
        </w:rPr>
        <w:t xml:space="preserve"> further</w:t>
      </w:r>
      <w:r w:rsidR="002E4B92" w:rsidRPr="006A24C9">
        <w:rPr>
          <w:rFonts w:ascii="Times New Roman" w:hAnsi="Times New Roman" w:cs="Times New Roman"/>
          <w:sz w:val="24"/>
          <w:szCs w:val="24"/>
        </w:rPr>
        <w:t xml:space="preserve"> argued that, to the contrary, the second witness purported to give evidence as an expert </w:t>
      </w:r>
      <w:r w:rsidR="00F25449">
        <w:rPr>
          <w:rFonts w:ascii="Times New Roman" w:hAnsi="Times New Roman" w:cs="Times New Roman"/>
          <w:sz w:val="24"/>
          <w:szCs w:val="24"/>
        </w:rPr>
        <w:t xml:space="preserve">whereas </w:t>
      </w:r>
      <w:r w:rsidR="002E4B92" w:rsidRPr="006A24C9">
        <w:rPr>
          <w:rFonts w:ascii="Times New Roman" w:hAnsi="Times New Roman" w:cs="Times New Roman"/>
          <w:sz w:val="24"/>
          <w:szCs w:val="24"/>
        </w:rPr>
        <w:t>his testimony was based on insufficient facts or data and thus consisted of mere guesswork and conjecture.</w:t>
      </w:r>
    </w:p>
    <w:p w14:paraId="7B60D551" w14:textId="77777777" w:rsidR="00950135" w:rsidRPr="00950135" w:rsidRDefault="00950135" w:rsidP="00950135">
      <w:pPr>
        <w:pStyle w:val="ListParagraph"/>
        <w:rPr>
          <w:rFonts w:ascii="Times New Roman" w:hAnsi="Times New Roman" w:cs="Times New Roman"/>
          <w:sz w:val="24"/>
          <w:szCs w:val="24"/>
        </w:rPr>
      </w:pPr>
    </w:p>
    <w:p w14:paraId="148E1F0B" w14:textId="77777777" w:rsidR="00025F7B" w:rsidRDefault="00F655A0" w:rsidP="00104F3F">
      <w:pPr>
        <w:pStyle w:val="ListParagraph"/>
        <w:numPr>
          <w:ilvl w:val="0"/>
          <w:numId w:val="20"/>
        </w:numPr>
        <w:spacing w:line="480" w:lineRule="auto"/>
        <w:ind w:left="360"/>
        <w:jc w:val="both"/>
        <w:rPr>
          <w:rFonts w:ascii="Times New Roman" w:hAnsi="Times New Roman" w:cs="Times New Roman"/>
          <w:sz w:val="24"/>
          <w:szCs w:val="24"/>
        </w:rPr>
      </w:pPr>
      <w:r w:rsidRPr="006A24C9">
        <w:rPr>
          <w:rFonts w:ascii="Times New Roman" w:hAnsi="Times New Roman" w:cs="Times New Roman"/>
          <w:sz w:val="24"/>
          <w:szCs w:val="24"/>
        </w:rPr>
        <w:t xml:space="preserve">The appellant’s </w:t>
      </w:r>
      <w:r w:rsidR="00DD3C16" w:rsidRPr="006A24C9">
        <w:rPr>
          <w:rFonts w:ascii="Times New Roman" w:hAnsi="Times New Roman" w:cs="Times New Roman"/>
          <w:sz w:val="24"/>
          <w:szCs w:val="24"/>
        </w:rPr>
        <w:t xml:space="preserve">counsel further argued that the court </w:t>
      </w:r>
      <w:r w:rsidR="00DD3C16" w:rsidRPr="006A24C9">
        <w:rPr>
          <w:rFonts w:ascii="Times New Roman" w:hAnsi="Times New Roman" w:cs="Times New Roman"/>
          <w:i/>
          <w:sz w:val="24"/>
          <w:szCs w:val="24"/>
        </w:rPr>
        <w:t>a quo</w:t>
      </w:r>
      <w:r w:rsidR="00DD3C16" w:rsidRPr="006A24C9">
        <w:rPr>
          <w:rFonts w:ascii="Times New Roman" w:hAnsi="Times New Roman" w:cs="Times New Roman"/>
          <w:sz w:val="24"/>
          <w:szCs w:val="24"/>
        </w:rPr>
        <w:t xml:space="preserve"> erred in convicting the appellant in the absence of evidence </w:t>
      </w:r>
      <w:r w:rsidR="00DD3C16" w:rsidRPr="006A24C9">
        <w:rPr>
          <w:rFonts w:ascii="Times New Roman" w:hAnsi="Times New Roman" w:cs="Times New Roman"/>
          <w:i/>
          <w:sz w:val="24"/>
          <w:szCs w:val="24"/>
        </w:rPr>
        <w:t xml:space="preserve">aliunde </w:t>
      </w:r>
      <w:r w:rsidR="00DD3C16" w:rsidRPr="006A24C9">
        <w:rPr>
          <w:rFonts w:ascii="Times New Roman" w:hAnsi="Times New Roman" w:cs="Times New Roman"/>
          <w:sz w:val="24"/>
          <w:szCs w:val="24"/>
        </w:rPr>
        <w:t>confirming that the appellant held a press conference.</w:t>
      </w:r>
      <w:r w:rsidR="00C344BA" w:rsidRPr="006A24C9">
        <w:rPr>
          <w:rFonts w:ascii="Times New Roman" w:hAnsi="Times New Roman" w:cs="Times New Roman"/>
          <w:sz w:val="24"/>
          <w:szCs w:val="24"/>
        </w:rPr>
        <w:t xml:space="preserve"> He </w:t>
      </w:r>
      <w:r w:rsidR="00025F7B" w:rsidRPr="006A24C9">
        <w:rPr>
          <w:rFonts w:ascii="Times New Roman" w:hAnsi="Times New Roman" w:cs="Times New Roman"/>
          <w:sz w:val="24"/>
          <w:szCs w:val="24"/>
        </w:rPr>
        <w:t>submitted that in the event that appellant did not succeed against conviction, there was a sound legal basis for the court to interfere with the sentence.</w:t>
      </w:r>
    </w:p>
    <w:p w14:paraId="05D87424" w14:textId="77777777" w:rsidR="00950135" w:rsidRPr="00950135" w:rsidRDefault="00950135" w:rsidP="00950135">
      <w:pPr>
        <w:pStyle w:val="ListParagraph"/>
        <w:rPr>
          <w:rFonts w:ascii="Times New Roman" w:hAnsi="Times New Roman" w:cs="Times New Roman"/>
          <w:sz w:val="24"/>
          <w:szCs w:val="24"/>
        </w:rPr>
      </w:pPr>
    </w:p>
    <w:p w14:paraId="2B49AB3C" w14:textId="1E609184" w:rsidR="00551E13" w:rsidRDefault="00F655A0" w:rsidP="001E5DE7">
      <w:pPr>
        <w:pStyle w:val="ListParagraph"/>
        <w:numPr>
          <w:ilvl w:val="0"/>
          <w:numId w:val="20"/>
        </w:numPr>
        <w:spacing w:line="480" w:lineRule="auto"/>
        <w:ind w:left="360"/>
        <w:jc w:val="both"/>
        <w:rPr>
          <w:rFonts w:ascii="Times New Roman" w:hAnsi="Times New Roman" w:cs="Times New Roman"/>
          <w:sz w:val="24"/>
          <w:szCs w:val="24"/>
        </w:rPr>
      </w:pPr>
      <w:r w:rsidRPr="006A24C9">
        <w:rPr>
          <w:rFonts w:ascii="Times New Roman" w:hAnsi="Times New Roman" w:cs="Times New Roman"/>
          <w:sz w:val="24"/>
          <w:szCs w:val="24"/>
        </w:rPr>
        <w:t>Firstly, he</w:t>
      </w:r>
      <w:r w:rsidR="0030370C" w:rsidRPr="006A24C9">
        <w:rPr>
          <w:rFonts w:ascii="Times New Roman" w:hAnsi="Times New Roman" w:cs="Times New Roman"/>
          <w:sz w:val="24"/>
          <w:szCs w:val="24"/>
        </w:rPr>
        <w:t xml:space="preserve"> submitted that the effective </w:t>
      </w:r>
      <w:r w:rsidR="00F25449">
        <w:rPr>
          <w:rFonts w:ascii="Times New Roman" w:hAnsi="Times New Roman" w:cs="Times New Roman"/>
          <w:sz w:val="24"/>
          <w:szCs w:val="24"/>
        </w:rPr>
        <w:t xml:space="preserve">term of </w:t>
      </w:r>
      <w:r w:rsidR="0030370C" w:rsidRPr="006A24C9">
        <w:rPr>
          <w:rFonts w:ascii="Times New Roman" w:hAnsi="Times New Roman" w:cs="Times New Roman"/>
          <w:sz w:val="24"/>
          <w:szCs w:val="24"/>
        </w:rPr>
        <w:t>imprisonment was not called for because the sentence of imprisonment of 24 months imposed by the trial court was within the threshold of the non-custodial option of community service.</w:t>
      </w:r>
      <w:r w:rsidRPr="006A24C9">
        <w:rPr>
          <w:rFonts w:ascii="Times New Roman" w:hAnsi="Times New Roman" w:cs="Times New Roman"/>
          <w:sz w:val="24"/>
          <w:szCs w:val="24"/>
        </w:rPr>
        <w:t xml:space="preserve"> </w:t>
      </w:r>
      <w:r w:rsidR="00950135">
        <w:rPr>
          <w:rFonts w:ascii="Times New Roman" w:hAnsi="Times New Roman" w:cs="Times New Roman"/>
          <w:sz w:val="24"/>
          <w:szCs w:val="24"/>
        </w:rPr>
        <w:t xml:space="preserve"> </w:t>
      </w:r>
      <w:r w:rsidR="0030370C" w:rsidRPr="006A24C9">
        <w:rPr>
          <w:rFonts w:ascii="Times New Roman" w:hAnsi="Times New Roman" w:cs="Times New Roman"/>
          <w:sz w:val="24"/>
          <w:szCs w:val="24"/>
        </w:rPr>
        <w:t>Secondly, the trial court misdirected itself by placing undue weight on the fact that the appellant’s conduct contravened the Electoral Act</w:t>
      </w:r>
      <w:r w:rsidR="005C03CE" w:rsidRPr="006A24C9">
        <w:rPr>
          <w:rFonts w:ascii="Times New Roman" w:hAnsi="Times New Roman" w:cs="Times New Roman"/>
          <w:sz w:val="24"/>
          <w:szCs w:val="24"/>
        </w:rPr>
        <w:t xml:space="preserve"> [</w:t>
      </w:r>
      <w:r w:rsidR="005C03CE" w:rsidRPr="006A24C9">
        <w:rPr>
          <w:rFonts w:ascii="Times New Roman" w:hAnsi="Times New Roman" w:cs="Times New Roman"/>
          <w:i/>
          <w:sz w:val="24"/>
          <w:szCs w:val="24"/>
        </w:rPr>
        <w:t>Chapter 2:13</w:t>
      </w:r>
      <w:r w:rsidR="005C03CE" w:rsidRPr="006A24C9">
        <w:rPr>
          <w:rFonts w:ascii="Times New Roman" w:hAnsi="Times New Roman" w:cs="Times New Roman"/>
          <w:sz w:val="24"/>
          <w:szCs w:val="24"/>
        </w:rPr>
        <w:t>]</w:t>
      </w:r>
      <w:r w:rsidR="0030370C" w:rsidRPr="006A24C9">
        <w:rPr>
          <w:rFonts w:ascii="Times New Roman" w:hAnsi="Times New Roman" w:cs="Times New Roman"/>
          <w:sz w:val="24"/>
          <w:szCs w:val="24"/>
        </w:rPr>
        <w:t xml:space="preserve">, a consideration which was irrelevant to the charge which the </w:t>
      </w:r>
      <w:r w:rsidR="0030370C" w:rsidRPr="006A24C9">
        <w:rPr>
          <w:rFonts w:ascii="Times New Roman" w:hAnsi="Times New Roman" w:cs="Times New Roman"/>
          <w:sz w:val="24"/>
          <w:szCs w:val="24"/>
        </w:rPr>
        <w:lastRenderedPageBreak/>
        <w:t>appellant had been convicted of.</w:t>
      </w:r>
      <w:r w:rsidRPr="006A24C9">
        <w:rPr>
          <w:rFonts w:ascii="Times New Roman" w:hAnsi="Times New Roman" w:cs="Times New Roman"/>
          <w:sz w:val="24"/>
          <w:szCs w:val="24"/>
        </w:rPr>
        <w:t xml:space="preserve"> </w:t>
      </w:r>
      <w:r w:rsidR="00950135">
        <w:rPr>
          <w:rFonts w:ascii="Times New Roman" w:hAnsi="Times New Roman" w:cs="Times New Roman"/>
          <w:sz w:val="24"/>
          <w:szCs w:val="24"/>
        </w:rPr>
        <w:t xml:space="preserve"> </w:t>
      </w:r>
      <w:r w:rsidR="00551E13" w:rsidRPr="006A24C9">
        <w:rPr>
          <w:rFonts w:ascii="Times New Roman" w:hAnsi="Times New Roman" w:cs="Times New Roman"/>
          <w:sz w:val="24"/>
          <w:szCs w:val="24"/>
        </w:rPr>
        <w:t>Thirdly, the trial court misdirected itself when it failed to take into account that the appe</w:t>
      </w:r>
      <w:r w:rsidR="00FB047A" w:rsidRPr="006A24C9">
        <w:rPr>
          <w:rFonts w:ascii="Times New Roman" w:hAnsi="Times New Roman" w:cs="Times New Roman"/>
          <w:sz w:val="24"/>
          <w:szCs w:val="24"/>
        </w:rPr>
        <w:t>llant did not announce results of the election.</w:t>
      </w:r>
    </w:p>
    <w:p w14:paraId="48100DEC" w14:textId="77777777" w:rsidR="00950135" w:rsidRPr="00950135" w:rsidRDefault="00950135" w:rsidP="00950135">
      <w:pPr>
        <w:pStyle w:val="ListParagraph"/>
        <w:rPr>
          <w:rFonts w:ascii="Times New Roman" w:hAnsi="Times New Roman" w:cs="Times New Roman"/>
          <w:sz w:val="24"/>
          <w:szCs w:val="24"/>
        </w:rPr>
      </w:pPr>
    </w:p>
    <w:p w14:paraId="443AE627" w14:textId="1F088F8B" w:rsidR="009E1B27" w:rsidRDefault="00F655A0" w:rsidP="001E5DE7">
      <w:pPr>
        <w:pStyle w:val="ListParagraph"/>
        <w:numPr>
          <w:ilvl w:val="0"/>
          <w:numId w:val="20"/>
        </w:numPr>
        <w:spacing w:line="480" w:lineRule="auto"/>
        <w:ind w:left="360"/>
        <w:jc w:val="both"/>
        <w:rPr>
          <w:rFonts w:ascii="Times New Roman" w:hAnsi="Times New Roman" w:cs="Times New Roman"/>
          <w:sz w:val="24"/>
          <w:szCs w:val="24"/>
        </w:rPr>
      </w:pPr>
      <w:r w:rsidRPr="006A24C9">
        <w:rPr>
          <w:rFonts w:ascii="Times New Roman" w:hAnsi="Times New Roman" w:cs="Times New Roman"/>
          <w:sz w:val="24"/>
          <w:szCs w:val="24"/>
        </w:rPr>
        <w:t xml:space="preserve">The appeal was </w:t>
      </w:r>
      <w:r w:rsidR="00F60F94" w:rsidRPr="006A24C9">
        <w:rPr>
          <w:rFonts w:ascii="Times New Roman" w:hAnsi="Times New Roman" w:cs="Times New Roman"/>
          <w:sz w:val="24"/>
          <w:szCs w:val="24"/>
        </w:rPr>
        <w:t xml:space="preserve">opposed by the State </w:t>
      </w:r>
      <w:r w:rsidR="0096140D" w:rsidRPr="006A24C9">
        <w:rPr>
          <w:rFonts w:ascii="Times New Roman" w:hAnsi="Times New Roman" w:cs="Times New Roman"/>
          <w:sz w:val="24"/>
          <w:szCs w:val="24"/>
        </w:rPr>
        <w:t xml:space="preserve">which </w:t>
      </w:r>
      <w:r w:rsidR="00F60F94" w:rsidRPr="006A24C9">
        <w:rPr>
          <w:rFonts w:ascii="Times New Roman" w:hAnsi="Times New Roman" w:cs="Times New Roman"/>
          <w:sz w:val="24"/>
          <w:szCs w:val="24"/>
        </w:rPr>
        <w:t>argued that the evidence led at the trial was overwhelming and proved that the appellant uttered the words forming the basis of the charge.</w:t>
      </w:r>
      <w:r w:rsidRPr="006A24C9">
        <w:rPr>
          <w:rFonts w:ascii="Times New Roman" w:hAnsi="Times New Roman" w:cs="Times New Roman"/>
          <w:sz w:val="24"/>
          <w:szCs w:val="24"/>
        </w:rPr>
        <w:t xml:space="preserve"> </w:t>
      </w:r>
      <w:r w:rsidR="00950135">
        <w:rPr>
          <w:rFonts w:ascii="Times New Roman" w:hAnsi="Times New Roman" w:cs="Times New Roman"/>
          <w:sz w:val="24"/>
          <w:szCs w:val="24"/>
        </w:rPr>
        <w:t xml:space="preserve"> </w:t>
      </w:r>
      <w:r w:rsidRPr="006A24C9">
        <w:rPr>
          <w:rFonts w:ascii="Times New Roman" w:hAnsi="Times New Roman" w:cs="Times New Roman"/>
          <w:sz w:val="24"/>
          <w:szCs w:val="24"/>
        </w:rPr>
        <w:t>The S</w:t>
      </w:r>
      <w:r w:rsidR="00A06AC6" w:rsidRPr="006A24C9">
        <w:rPr>
          <w:rFonts w:ascii="Times New Roman" w:hAnsi="Times New Roman" w:cs="Times New Roman"/>
          <w:sz w:val="24"/>
          <w:szCs w:val="24"/>
        </w:rPr>
        <w:t xml:space="preserve">tate also argued that the appellant had not disputed, at his trial, that he was the person shown in the video on </w:t>
      </w:r>
      <w:r w:rsidR="00A06AC6" w:rsidRPr="006A24C9">
        <w:rPr>
          <w:rFonts w:ascii="Times New Roman" w:hAnsi="Times New Roman" w:cs="Times New Roman"/>
          <w:i/>
          <w:sz w:val="24"/>
          <w:szCs w:val="24"/>
        </w:rPr>
        <w:t xml:space="preserve">YouTube </w:t>
      </w:r>
      <w:r w:rsidR="00A06AC6" w:rsidRPr="006A24C9">
        <w:rPr>
          <w:rFonts w:ascii="Times New Roman" w:hAnsi="Times New Roman" w:cs="Times New Roman"/>
          <w:sz w:val="24"/>
          <w:szCs w:val="24"/>
        </w:rPr>
        <w:t>wearing an election bib.</w:t>
      </w:r>
    </w:p>
    <w:p w14:paraId="50EEF18B" w14:textId="77777777" w:rsidR="00950135" w:rsidRPr="00950135" w:rsidRDefault="00950135" w:rsidP="00950135">
      <w:pPr>
        <w:pStyle w:val="ListParagraph"/>
        <w:rPr>
          <w:rFonts w:ascii="Times New Roman" w:hAnsi="Times New Roman" w:cs="Times New Roman"/>
          <w:sz w:val="24"/>
          <w:szCs w:val="24"/>
        </w:rPr>
      </w:pPr>
    </w:p>
    <w:p w14:paraId="229C3957" w14:textId="79BB414D" w:rsidR="002C1EEF" w:rsidRDefault="00F655A0" w:rsidP="001E5DE7">
      <w:pPr>
        <w:pStyle w:val="ListParagraph"/>
        <w:numPr>
          <w:ilvl w:val="0"/>
          <w:numId w:val="20"/>
        </w:numPr>
        <w:spacing w:line="480" w:lineRule="auto"/>
        <w:ind w:left="360"/>
        <w:jc w:val="both"/>
        <w:rPr>
          <w:rFonts w:ascii="Times New Roman" w:hAnsi="Times New Roman" w:cs="Times New Roman"/>
          <w:sz w:val="24"/>
          <w:szCs w:val="24"/>
        </w:rPr>
      </w:pPr>
      <w:r w:rsidRPr="006A24C9">
        <w:rPr>
          <w:rFonts w:ascii="Times New Roman" w:hAnsi="Times New Roman" w:cs="Times New Roman"/>
          <w:sz w:val="24"/>
          <w:szCs w:val="24"/>
        </w:rPr>
        <w:t xml:space="preserve">State </w:t>
      </w:r>
      <w:r w:rsidR="00A65825" w:rsidRPr="006A24C9">
        <w:rPr>
          <w:rFonts w:ascii="Times New Roman" w:hAnsi="Times New Roman" w:cs="Times New Roman"/>
          <w:sz w:val="24"/>
          <w:szCs w:val="24"/>
        </w:rPr>
        <w:t>counsel conceded that the State did not adduce direct evidence to prove that the protesters were instigated to commit violence by the inflammatory utterances.</w:t>
      </w:r>
      <w:r w:rsidR="00950135">
        <w:rPr>
          <w:rFonts w:ascii="Times New Roman" w:hAnsi="Times New Roman" w:cs="Times New Roman"/>
          <w:sz w:val="24"/>
          <w:szCs w:val="24"/>
        </w:rPr>
        <w:t xml:space="preserve"> </w:t>
      </w:r>
      <w:r w:rsidRPr="006A24C9">
        <w:rPr>
          <w:rFonts w:ascii="Times New Roman" w:hAnsi="Times New Roman" w:cs="Times New Roman"/>
          <w:sz w:val="24"/>
          <w:szCs w:val="24"/>
        </w:rPr>
        <w:t xml:space="preserve"> </w:t>
      </w:r>
      <w:r w:rsidR="00A65825" w:rsidRPr="006A24C9">
        <w:rPr>
          <w:rFonts w:ascii="Times New Roman" w:hAnsi="Times New Roman" w:cs="Times New Roman"/>
          <w:sz w:val="24"/>
          <w:szCs w:val="24"/>
        </w:rPr>
        <w:t>He however</w:t>
      </w:r>
      <w:r w:rsidRPr="006A24C9">
        <w:rPr>
          <w:rFonts w:ascii="Times New Roman" w:hAnsi="Times New Roman" w:cs="Times New Roman"/>
          <w:sz w:val="24"/>
          <w:szCs w:val="24"/>
        </w:rPr>
        <w:t xml:space="preserve"> </w:t>
      </w:r>
      <w:r w:rsidR="009E1B27" w:rsidRPr="006A24C9">
        <w:rPr>
          <w:rFonts w:ascii="Times New Roman" w:hAnsi="Times New Roman" w:cs="Times New Roman"/>
          <w:sz w:val="24"/>
          <w:szCs w:val="24"/>
        </w:rPr>
        <w:t>argued</w:t>
      </w:r>
      <w:r w:rsidR="00A65825" w:rsidRPr="006A24C9">
        <w:rPr>
          <w:rFonts w:ascii="Times New Roman" w:hAnsi="Times New Roman" w:cs="Times New Roman"/>
          <w:sz w:val="24"/>
          <w:szCs w:val="24"/>
        </w:rPr>
        <w:t xml:space="preserve"> that the conne</w:t>
      </w:r>
      <w:r w:rsidR="002C1EEF" w:rsidRPr="006A24C9">
        <w:rPr>
          <w:rFonts w:ascii="Times New Roman" w:hAnsi="Times New Roman" w:cs="Times New Roman"/>
          <w:sz w:val="24"/>
          <w:szCs w:val="24"/>
        </w:rPr>
        <w:t xml:space="preserve">ction could safely be inferred </w:t>
      </w:r>
      <w:r w:rsidR="00A65825" w:rsidRPr="006A24C9">
        <w:rPr>
          <w:rFonts w:ascii="Times New Roman" w:hAnsi="Times New Roman" w:cs="Times New Roman"/>
          <w:sz w:val="24"/>
          <w:szCs w:val="24"/>
        </w:rPr>
        <w:t>and that in terms of our law, it was not necessary for the State to establish a direct connection between the inflammatory words and the violence which occurred the following day.</w:t>
      </w:r>
      <w:r w:rsidRPr="006A24C9">
        <w:rPr>
          <w:rFonts w:ascii="Times New Roman" w:hAnsi="Times New Roman" w:cs="Times New Roman"/>
          <w:sz w:val="24"/>
          <w:szCs w:val="24"/>
        </w:rPr>
        <w:t xml:space="preserve"> </w:t>
      </w:r>
      <w:r w:rsidR="00950135">
        <w:rPr>
          <w:rFonts w:ascii="Times New Roman" w:hAnsi="Times New Roman" w:cs="Times New Roman"/>
          <w:sz w:val="24"/>
          <w:szCs w:val="24"/>
        </w:rPr>
        <w:t xml:space="preserve"> He based the submission on s </w:t>
      </w:r>
      <w:r w:rsidR="002C1EEF" w:rsidRPr="006A24C9">
        <w:rPr>
          <w:rFonts w:ascii="Times New Roman" w:hAnsi="Times New Roman" w:cs="Times New Roman"/>
          <w:sz w:val="24"/>
          <w:szCs w:val="24"/>
        </w:rPr>
        <w:t>187(2) of the Criminal Law Code which says it shall be immaterial to a charge of incitement that the person who was incited was unresponsive to the incitement and had no intention of acting on the incitement or that the person who was incited did not know that what he or she was being incited to do or omit to do constituted a crime.</w:t>
      </w:r>
    </w:p>
    <w:p w14:paraId="7D31DCD6" w14:textId="77777777" w:rsidR="00950135" w:rsidRPr="00950135" w:rsidRDefault="00950135" w:rsidP="00950135">
      <w:pPr>
        <w:pStyle w:val="ListParagraph"/>
        <w:rPr>
          <w:rFonts w:ascii="Times New Roman" w:hAnsi="Times New Roman" w:cs="Times New Roman"/>
          <w:sz w:val="24"/>
          <w:szCs w:val="24"/>
        </w:rPr>
      </w:pPr>
    </w:p>
    <w:p w14:paraId="5E5089E8" w14:textId="77777777" w:rsidR="00CD7FDC" w:rsidRDefault="00F655A0" w:rsidP="00C1712A">
      <w:pPr>
        <w:pStyle w:val="ListParagraph"/>
        <w:numPr>
          <w:ilvl w:val="0"/>
          <w:numId w:val="20"/>
        </w:numPr>
        <w:spacing w:line="480" w:lineRule="auto"/>
        <w:ind w:left="270"/>
        <w:jc w:val="both"/>
        <w:rPr>
          <w:rFonts w:ascii="Times New Roman" w:hAnsi="Times New Roman" w:cs="Times New Roman"/>
          <w:sz w:val="24"/>
          <w:szCs w:val="24"/>
        </w:rPr>
      </w:pPr>
      <w:r w:rsidRPr="006A24C9">
        <w:rPr>
          <w:rFonts w:ascii="Times New Roman" w:hAnsi="Times New Roman" w:cs="Times New Roman"/>
          <w:sz w:val="24"/>
          <w:szCs w:val="24"/>
        </w:rPr>
        <w:t xml:space="preserve">With regards to </w:t>
      </w:r>
      <w:r w:rsidR="00CD7FDC" w:rsidRPr="006A24C9">
        <w:rPr>
          <w:rFonts w:ascii="Times New Roman" w:hAnsi="Times New Roman" w:cs="Times New Roman"/>
          <w:sz w:val="24"/>
          <w:szCs w:val="24"/>
        </w:rPr>
        <w:t>the sentence, the State submitted that the sentence was appropriate and there was no justification for the High Court, sitting as a court of appeal</w:t>
      </w:r>
      <w:r w:rsidR="00DC4B7E" w:rsidRPr="006A24C9">
        <w:rPr>
          <w:rFonts w:ascii="Times New Roman" w:hAnsi="Times New Roman" w:cs="Times New Roman"/>
          <w:sz w:val="24"/>
          <w:szCs w:val="24"/>
        </w:rPr>
        <w:t>, to</w:t>
      </w:r>
      <w:r w:rsidR="00CD7FDC" w:rsidRPr="006A24C9">
        <w:rPr>
          <w:rFonts w:ascii="Times New Roman" w:hAnsi="Times New Roman" w:cs="Times New Roman"/>
          <w:sz w:val="24"/>
          <w:szCs w:val="24"/>
        </w:rPr>
        <w:t xml:space="preserve"> interfere with the sentencing discretion of the trial court.</w:t>
      </w:r>
    </w:p>
    <w:p w14:paraId="75B763FA" w14:textId="77777777" w:rsidR="00950135" w:rsidRPr="00950135" w:rsidRDefault="00950135" w:rsidP="00950135">
      <w:pPr>
        <w:pStyle w:val="ListParagraph"/>
        <w:rPr>
          <w:rFonts w:ascii="Times New Roman" w:hAnsi="Times New Roman" w:cs="Times New Roman"/>
          <w:sz w:val="24"/>
          <w:szCs w:val="24"/>
        </w:rPr>
      </w:pPr>
    </w:p>
    <w:p w14:paraId="52C7782D" w14:textId="5FF0563F" w:rsidR="000C5C99" w:rsidRDefault="00F655A0" w:rsidP="00C1712A">
      <w:pPr>
        <w:pStyle w:val="ListParagraph"/>
        <w:numPr>
          <w:ilvl w:val="0"/>
          <w:numId w:val="20"/>
        </w:numPr>
        <w:spacing w:line="480" w:lineRule="auto"/>
        <w:ind w:left="360"/>
        <w:jc w:val="both"/>
        <w:rPr>
          <w:rFonts w:ascii="Times New Roman" w:hAnsi="Times New Roman" w:cs="Times New Roman"/>
          <w:sz w:val="24"/>
          <w:szCs w:val="24"/>
        </w:rPr>
      </w:pPr>
      <w:r w:rsidRPr="006A24C9">
        <w:rPr>
          <w:rFonts w:ascii="Times New Roman" w:hAnsi="Times New Roman" w:cs="Times New Roman"/>
          <w:sz w:val="24"/>
          <w:szCs w:val="24"/>
        </w:rPr>
        <w:t xml:space="preserve">In its </w:t>
      </w:r>
      <w:r w:rsidR="00DC4B7E" w:rsidRPr="006A24C9">
        <w:rPr>
          <w:rFonts w:ascii="Times New Roman" w:hAnsi="Times New Roman" w:cs="Times New Roman"/>
          <w:sz w:val="24"/>
          <w:szCs w:val="24"/>
        </w:rPr>
        <w:t xml:space="preserve">judgment, the court </w:t>
      </w:r>
      <w:r w:rsidR="00DC4B7E" w:rsidRPr="006A24C9">
        <w:rPr>
          <w:rFonts w:ascii="Times New Roman" w:hAnsi="Times New Roman" w:cs="Times New Roman"/>
          <w:i/>
          <w:sz w:val="24"/>
          <w:szCs w:val="24"/>
        </w:rPr>
        <w:t xml:space="preserve">a quo </w:t>
      </w:r>
      <w:r w:rsidR="008963C2" w:rsidRPr="006A24C9">
        <w:rPr>
          <w:rFonts w:ascii="Times New Roman" w:hAnsi="Times New Roman" w:cs="Times New Roman"/>
          <w:sz w:val="24"/>
          <w:szCs w:val="24"/>
        </w:rPr>
        <w:t xml:space="preserve">held that the person who uploaded the video on </w:t>
      </w:r>
      <w:r w:rsidR="008963C2" w:rsidRPr="006A24C9">
        <w:rPr>
          <w:rFonts w:ascii="Times New Roman" w:hAnsi="Times New Roman" w:cs="Times New Roman"/>
          <w:i/>
          <w:sz w:val="24"/>
          <w:szCs w:val="24"/>
        </w:rPr>
        <w:t xml:space="preserve">YouTube </w:t>
      </w:r>
      <w:r w:rsidR="008963C2" w:rsidRPr="006A24C9">
        <w:rPr>
          <w:rFonts w:ascii="Times New Roman" w:hAnsi="Times New Roman" w:cs="Times New Roman"/>
          <w:sz w:val="24"/>
          <w:szCs w:val="24"/>
        </w:rPr>
        <w:t xml:space="preserve">was not known, however, the absence of such evidence was not the end of the enquiry. </w:t>
      </w:r>
      <w:r w:rsidR="00950135">
        <w:rPr>
          <w:rFonts w:ascii="Times New Roman" w:hAnsi="Times New Roman" w:cs="Times New Roman"/>
          <w:sz w:val="24"/>
          <w:szCs w:val="24"/>
        </w:rPr>
        <w:t xml:space="preserve"> </w:t>
      </w:r>
      <w:r w:rsidR="008963C2" w:rsidRPr="006A24C9">
        <w:rPr>
          <w:rFonts w:ascii="Times New Roman" w:hAnsi="Times New Roman" w:cs="Times New Roman"/>
          <w:sz w:val="24"/>
          <w:szCs w:val="24"/>
        </w:rPr>
        <w:t xml:space="preserve">It held that it was </w:t>
      </w:r>
      <w:r w:rsidR="00D704AF" w:rsidRPr="006A24C9">
        <w:rPr>
          <w:rFonts w:ascii="Times New Roman" w:hAnsi="Times New Roman" w:cs="Times New Roman"/>
          <w:sz w:val="24"/>
          <w:szCs w:val="24"/>
        </w:rPr>
        <w:t>not the only factor</w:t>
      </w:r>
      <w:r w:rsidR="008963C2" w:rsidRPr="006A24C9">
        <w:rPr>
          <w:rFonts w:ascii="Times New Roman" w:hAnsi="Times New Roman" w:cs="Times New Roman"/>
          <w:sz w:val="24"/>
          <w:szCs w:val="24"/>
        </w:rPr>
        <w:t xml:space="preserve"> that </w:t>
      </w:r>
      <w:r w:rsidR="00D704AF" w:rsidRPr="006A24C9">
        <w:rPr>
          <w:rFonts w:ascii="Times New Roman" w:hAnsi="Times New Roman" w:cs="Times New Roman"/>
          <w:sz w:val="24"/>
          <w:szCs w:val="24"/>
        </w:rPr>
        <w:t xml:space="preserve">it could take </w:t>
      </w:r>
      <w:r w:rsidR="008963C2" w:rsidRPr="006A24C9">
        <w:rPr>
          <w:rFonts w:ascii="Times New Roman" w:hAnsi="Times New Roman" w:cs="Times New Roman"/>
          <w:sz w:val="24"/>
          <w:szCs w:val="24"/>
        </w:rPr>
        <w:t>into account but</w:t>
      </w:r>
      <w:r w:rsidR="00D704AF" w:rsidRPr="006A24C9">
        <w:rPr>
          <w:rFonts w:ascii="Times New Roman" w:hAnsi="Times New Roman" w:cs="Times New Roman"/>
          <w:sz w:val="24"/>
          <w:szCs w:val="24"/>
        </w:rPr>
        <w:t xml:space="preserve"> it</w:t>
      </w:r>
      <w:r w:rsidR="008963C2" w:rsidRPr="006A24C9">
        <w:rPr>
          <w:rFonts w:ascii="Times New Roman" w:hAnsi="Times New Roman" w:cs="Times New Roman"/>
          <w:sz w:val="24"/>
          <w:szCs w:val="24"/>
        </w:rPr>
        <w:t xml:space="preserve"> was </w:t>
      </w:r>
      <w:r w:rsidR="00D704AF" w:rsidRPr="006A24C9">
        <w:rPr>
          <w:rFonts w:ascii="Times New Roman" w:hAnsi="Times New Roman" w:cs="Times New Roman"/>
          <w:sz w:val="24"/>
          <w:szCs w:val="24"/>
        </w:rPr>
        <w:t xml:space="preserve">also </w:t>
      </w:r>
      <w:r w:rsidR="008963C2" w:rsidRPr="006A24C9">
        <w:rPr>
          <w:rFonts w:ascii="Times New Roman" w:hAnsi="Times New Roman" w:cs="Times New Roman"/>
          <w:sz w:val="24"/>
          <w:szCs w:val="24"/>
        </w:rPr>
        <w:t>entitled to take into account other relevant factors.</w:t>
      </w:r>
      <w:r w:rsidRPr="006A24C9">
        <w:rPr>
          <w:rFonts w:ascii="Times New Roman" w:hAnsi="Times New Roman" w:cs="Times New Roman"/>
          <w:sz w:val="24"/>
          <w:szCs w:val="24"/>
        </w:rPr>
        <w:t xml:space="preserve"> </w:t>
      </w:r>
      <w:r w:rsidR="00950135">
        <w:rPr>
          <w:rFonts w:ascii="Times New Roman" w:hAnsi="Times New Roman" w:cs="Times New Roman"/>
          <w:sz w:val="24"/>
          <w:szCs w:val="24"/>
        </w:rPr>
        <w:t xml:space="preserve"> </w:t>
      </w:r>
      <w:r w:rsidR="000C5C99" w:rsidRPr="006A24C9">
        <w:rPr>
          <w:rFonts w:ascii="Times New Roman" w:hAnsi="Times New Roman" w:cs="Times New Roman"/>
          <w:sz w:val="24"/>
          <w:szCs w:val="24"/>
        </w:rPr>
        <w:t>The court further held that</w:t>
      </w:r>
      <w:r w:rsidR="00965E18">
        <w:rPr>
          <w:rFonts w:ascii="Times New Roman" w:hAnsi="Times New Roman" w:cs="Times New Roman"/>
          <w:sz w:val="24"/>
          <w:szCs w:val="24"/>
        </w:rPr>
        <w:t xml:space="preserve"> that</w:t>
      </w:r>
      <w:r w:rsidR="000C5C99" w:rsidRPr="006A24C9">
        <w:rPr>
          <w:rFonts w:ascii="Times New Roman" w:hAnsi="Times New Roman" w:cs="Times New Roman"/>
          <w:sz w:val="24"/>
          <w:szCs w:val="24"/>
        </w:rPr>
        <w:t xml:space="preserve"> the video was </w:t>
      </w:r>
      <w:r w:rsidR="000C5C99" w:rsidRPr="006A24C9">
        <w:rPr>
          <w:rFonts w:ascii="Times New Roman" w:hAnsi="Times New Roman" w:cs="Times New Roman"/>
          <w:sz w:val="24"/>
          <w:szCs w:val="24"/>
        </w:rPr>
        <w:lastRenderedPageBreak/>
        <w:t xml:space="preserve">showing on </w:t>
      </w:r>
      <w:r w:rsidR="000C5C99" w:rsidRPr="006A24C9">
        <w:rPr>
          <w:rFonts w:ascii="Times New Roman" w:hAnsi="Times New Roman" w:cs="Times New Roman"/>
          <w:i/>
          <w:sz w:val="24"/>
          <w:szCs w:val="24"/>
        </w:rPr>
        <w:t xml:space="preserve">YouTube </w:t>
      </w:r>
      <w:r w:rsidR="000C5C99" w:rsidRPr="006A24C9">
        <w:rPr>
          <w:rFonts w:ascii="Times New Roman" w:hAnsi="Times New Roman" w:cs="Times New Roman"/>
          <w:sz w:val="24"/>
          <w:szCs w:val="24"/>
        </w:rPr>
        <w:t>and thus circulating on the internet</w:t>
      </w:r>
      <w:r w:rsidR="00965E18">
        <w:rPr>
          <w:rFonts w:ascii="Times New Roman" w:hAnsi="Times New Roman" w:cs="Times New Roman"/>
          <w:sz w:val="24"/>
          <w:szCs w:val="24"/>
        </w:rPr>
        <w:t xml:space="preserve"> was an undeniable </w:t>
      </w:r>
      <w:r w:rsidR="00D47399">
        <w:rPr>
          <w:rFonts w:ascii="Times New Roman" w:hAnsi="Times New Roman" w:cs="Times New Roman"/>
          <w:sz w:val="24"/>
          <w:szCs w:val="24"/>
        </w:rPr>
        <w:t xml:space="preserve">fact. </w:t>
      </w:r>
      <w:r w:rsidR="00D47399" w:rsidRPr="006A24C9">
        <w:rPr>
          <w:rFonts w:ascii="Times New Roman" w:hAnsi="Times New Roman" w:cs="Times New Roman"/>
          <w:sz w:val="24"/>
          <w:szCs w:val="24"/>
        </w:rPr>
        <w:t>The</w:t>
      </w:r>
      <w:r w:rsidR="000C5C99" w:rsidRPr="006A24C9">
        <w:rPr>
          <w:rFonts w:ascii="Times New Roman" w:hAnsi="Times New Roman" w:cs="Times New Roman"/>
          <w:sz w:val="24"/>
          <w:szCs w:val="24"/>
        </w:rPr>
        <w:t xml:space="preserve"> source of the video produced in court was therefore known and easily accessible by the appellant.</w:t>
      </w:r>
    </w:p>
    <w:p w14:paraId="540E1B5B" w14:textId="77777777" w:rsidR="00950135" w:rsidRPr="00950135" w:rsidRDefault="00950135" w:rsidP="00950135">
      <w:pPr>
        <w:pStyle w:val="ListParagraph"/>
        <w:rPr>
          <w:rFonts w:ascii="Times New Roman" w:hAnsi="Times New Roman" w:cs="Times New Roman"/>
          <w:sz w:val="24"/>
          <w:szCs w:val="24"/>
        </w:rPr>
      </w:pPr>
    </w:p>
    <w:p w14:paraId="495A2998" w14:textId="2829EF6E" w:rsidR="00A401BA" w:rsidRDefault="00F655A0" w:rsidP="00C1712A">
      <w:pPr>
        <w:pStyle w:val="ListParagraph"/>
        <w:numPr>
          <w:ilvl w:val="0"/>
          <w:numId w:val="20"/>
        </w:numPr>
        <w:spacing w:line="480" w:lineRule="auto"/>
        <w:ind w:left="360"/>
        <w:jc w:val="both"/>
        <w:rPr>
          <w:rFonts w:ascii="Times New Roman" w:hAnsi="Times New Roman" w:cs="Times New Roman"/>
          <w:sz w:val="24"/>
          <w:szCs w:val="24"/>
        </w:rPr>
      </w:pPr>
      <w:r w:rsidRPr="006A24C9">
        <w:rPr>
          <w:rFonts w:ascii="Times New Roman" w:hAnsi="Times New Roman" w:cs="Times New Roman"/>
          <w:sz w:val="24"/>
          <w:szCs w:val="24"/>
        </w:rPr>
        <w:t xml:space="preserve">The </w:t>
      </w:r>
      <w:r w:rsidR="000C5C99" w:rsidRPr="006A24C9">
        <w:rPr>
          <w:rFonts w:ascii="Times New Roman" w:hAnsi="Times New Roman" w:cs="Times New Roman"/>
          <w:sz w:val="24"/>
          <w:szCs w:val="24"/>
        </w:rPr>
        <w:t xml:space="preserve">court went on to hold that </w:t>
      </w:r>
      <w:r w:rsidR="00BB42E1" w:rsidRPr="006A24C9">
        <w:rPr>
          <w:rFonts w:ascii="Times New Roman" w:hAnsi="Times New Roman" w:cs="Times New Roman"/>
          <w:sz w:val="24"/>
          <w:szCs w:val="24"/>
        </w:rPr>
        <w:t>t</w:t>
      </w:r>
      <w:r w:rsidR="000C5C99" w:rsidRPr="006A24C9">
        <w:rPr>
          <w:rFonts w:ascii="Times New Roman" w:hAnsi="Times New Roman" w:cs="Times New Roman"/>
          <w:sz w:val="24"/>
          <w:szCs w:val="24"/>
        </w:rPr>
        <w:t xml:space="preserve">he second witness was able to download it without changing its contents and preserved it professionally. </w:t>
      </w:r>
      <w:r w:rsidR="00950135">
        <w:rPr>
          <w:rFonts w:ascii="Times New Roman" w:hAnsi="Times New Roman" w:cs="Times New Roman"/>
          <w:sz w:val="24"/>
          <w:szCs w:val="24"/>
        </w:rPr>
        <w:t xml:space="preserve"> </w:t>
      </w:r>
      <w:r w:rsidR="000C5C99" w:rsidRPr="006A24C9">
        <w:rPr>
          <w:rFonts w:ascii="Times New Roman" w:hAnsi="Times New Roman" w:cs="Times New Roman"/>
          <w:sz w:val="24"/>
          <w:szCs w:val="24"/>
        </w:rPr>
        <w:t xml:space="preserve">He did not interfere with its contents. </w:t>
      </w:r>
      <w:r w:rsidR="00950135">
        <w:rPr>
          <w:rFonts w:ascii="Times New Roman" w:hAnsi="Times New Roman" w:cs="Times New Roman"/>
          <w:sz w:val="24"/>
          <w:szCs w:val="24"/>
        </w:rPr>
        <w:t xml:space="preserve"> </w:t>
      </w:r>
      <w:r w:rsidR="000C5C99" w:rsidRPr="006A24C9">
        <w:rPr>
          <w:rFonts w:ascii="Times New Roman" w:hAnsi="Times New Roman" w:cs="Times New Roman"/>
          <w:sz w:val="24"/>
          <w:szCs w:val="24"/>
        </w:rPr>
        <w:t>The court therefore held that the attack on the second witness’</w:t>
      </w:r>
      <w:r w:rsidR="00EC5948" w:rsidRPr="006A24C9">
        <w:rPr>
          <w:rFonts w:ascii="Times New Roman" w:hAnsi="Times New Roman" w:cs="Times New Roman"/>
          <w:sz w:val="24"/>
          <w:szCs w:val="24"/>
        </w:rPr>
        <w:t>s</w:t>
      </w:r>
      <w:r w:rsidR="000C5C99" w:rsidRPr="006A24C9">
        <w:rPr>
          <w:rFonts w:ascii="Times New Roman" w:hAnsi="Times New Roman" w:cs="Times New Roman"/>
          <w:sz w:val="24"/>
          <w:szCs w:val="24"/>
        </w:rPr>
        <w:t xml:space="preserve"> evidenc</w:t>
      </w:r>
      <w:r w:rsidR="00EC5948" w:rsidRPr="006A24C9">
        <w:rPr>
          <w:rFonts w:ascii="Times New Roman" w:hAnsi="Times New Roman" w:cs="Times New Roman"/>
          <w:sz w:val="24"/>
          <w:szCs w:val="24"/>
        </w:rPr>
        <w:t>e was therefore baseless as</w:t>
      </w:r>
      <w:r w:rsidR="000C5C99" w:rsidRPr="006A24C9">
        <w:rPr>
          <w:rFonts w:ascii="Times New Roman" w:hAnsi="Times New Roman" w:cs="Times New Roman"/>
          <w:sz w:val="24"/>
          <w:szCs w:val="24"/>
        </w:rPr>
        <w:t xml:space="preserve"> his role was simply to download and preserve the evidence for production in court.</w:t>
      </w:r>
      <w:r w:rsidRPr="006A24C9">
        <w:rPr>
          <w:rFonts w:ascii="Times New Roman" w:hAnsi="Times New Roman" w:cs="Times New Roman"/>
          <w:sz w:val="24"/>
          <w:szCs w:val="24"/>
        </w:rPr>
        <w:t xml:space="preserve"> </w:t>
      </w:r>
      <w:r w:rsidR="00950135">
        <w:rPr>
          <w:rFonts w:ascii="Times New Roman" w:hAnsi="Times New Roman" w:cs="Times New Roman"/>
          <w:sz w:val="24"/>
          <w:szCs w:val="24"/>
        </w:rPr>
        <w:t xml:space="preserve"> </w:t>
      </w:r>
      <w:r w:rsidR="00A401BA" w:rsidRPr="006A24C9">
        <w:rPr>
          <w:rFonts w:ascii="Times New Roman" w:hAnsi="Times New Roman" w:cs="Times New Roman"/>
          <w:sz w:val="24"/>
          <w:szCs w:val="24"/>
        </w:rPr>
        <w:t xml:space="preserve">The court </w:t>
      </w:r>
      <w:r w:rsidR="00A401BA" w:rsidRPr="006A24C9">
        <w:rPr>
          <w:rFonts w:ascii="Times New Roman" w:hAnsi="Times New Roman" w:cs="Times New Roman"/>
          <w:i/>
          <w:sz w:val="24"/>
          <w:szCs w:val="24"/>
        </w:rPr>
        <w:t>a quo</w:t>
      </w:r>
      <w:r w:rsidR="00A401BA" w:rsidRPr="006A24C9">
        <w:rPr>
          <w:rFonts w:ascii="Times New Roman" w:hAnsi="Times New Roman" w:cs="Times New Roman"/>
          <w:sz w:val="24"/>
          <w:szCs w:val="24"/>
        </w:rPr>
        <w:t xml:space="preserve"> agreed with the trial court’s finding that the video evidence was confirmed by other State evidence either admitted or not controverted by the appellant at his trial.</w:t>
      </w:r>
    </w:p>
    <w:p w14:paraId="1D1945EF" w14:textId="77777777" w:rsidR="00950135" w:rsidRPr="00950135" w:rsidRDefault="00950135" w:rsidP="00950135">
      <w:pPr>
        <w:pStyle w:val="ListParagraph"/>
        <w:rPr>
          <w:rFonts w:ascii="Times New Roman" w:hAnsi="Times New Roman" w:cs="Times New Roman"/>
          <w:sz w:val="24"/>
          <w:szCs w:val="24"/>
        </w:rPr>
      </w:pPr>
    </w:p>
    <w:p w14:paraId="22FA7E7E" w14:textId="4F697726" w:rsidR="00B91B61" w:rsidRDefault="00F655A0" w:rsidP="00C1712A">
      <w:pPr>
        <w:pStyle w:val="ListParagraph"/>
        <w:numPr>
          <w:ilvl w:val="0"/>
          <w:numId w:val="20"/>
        </w:numPr>
        <w:spacing w:line="480" w:lineRule="auto"/>
        <w:ind w:left="360"/>
        <w:jc w:val="both"/>
        <w:rPr>
          <w:rFonts w:ascii="Times New Roman" w:hAnsi="Times New Roman" w:cs="Times New Roman"/>
          <w:sz w:val="24"/>
          <w:szCs w:val="24"/>
        </w:rPr>
      </w:pPr>
      <w:r w:rsidRPr="006A24C9">
        <w:rPr>
          <w:rFonts w:ascii="Times New Roman" w:hAnsi="Times New Roman" w:cs="Times New Roman"/>
          <w:sz w:val="24"/>
          <w:szCs w:val="24"/>
        </w:rPr>
        <w:t>It was</w:t>
      </w:r>
      <w:r w:rsidR="00B91B61" w:rsidRPr="006A24C9">
        <w:rPr>
          <w:rFonts w:ascii="Times New Roman" w:hAnsi="Times New Roman" w:cs="Times New Roman"/>
          <w:sz w:val="24"/>
          <w:szCs w:val="24"/>
        </w:rPr>
        <w:t xml:space="preserve"> also the court’s finding that the appellant was not consistent in his defence. </w:t>
      </w:r>
      <w:r w:rsidR="00950135">
        <w:rPr>
          <w:rFonts w:ascii="Times New Roman" w:hAnsi="Times New Roman" w:cs="Times New Roman"/>
          <w:sz w:val="24"/>
          <w:szCs w:val="24"/>
        </w:rPr>
        <w:t xml:space="preserve"> </w:t>
      </w:r>
      <w:r w:rsidR="00B91B61" w:rsidRPr="006A24C9">
        <w:rPr>
          <w:rFonts w:ascii="Times New Roman" w:hAnsi="Times New Roman" w:cs="Times New Roman"/>
          <w:sz w:val="24"/>
          <w:szCs w:val="24"/>
        </w:rPr>
        <w:t>The appellant did not contest the existence of the video but objected to the video on the basis that it was created by the</w:t>
      </w:r>
      <w:r w:rsidR="009E1B27" w:rsidRPr="006A24C9">
        <w:rPr>
          <w:rFonts w:ascii="Times New Roman" w:hAnsi="Times New Roman" w:cs="Times New Roman"/>
          <w:sz w:val="24"/>
          <w:szCs w:val="24"/>
        </w:rPr>
        <w:t xml:space="preserve"> State</w:t>
      </w:r>
      <w:r w:rsidR="00B91B61" w:rsidRPr="006A24C9">
        <w:rPr>
          <w:rFonts w:ascii="Times New Roman" w:hAnsi="Times New Roman" w:cs="Times New Roman"/>
          <w:sz w:val="24"/>
          <w:szCs w:val="24"/>
        </w:rPr>
        <w:t>.</w:t>
      </w:r>
      <w:r w:rsidRPr="006A24C9">
        <w:rPr>
          <w:rFonts w:ascii="Times New Roman" w:hAnsi="Times New Roman" w:cs="Times New Roman"/>
          <w:sz w:val="24"/>
          <w:szCs w:val="24"/>
        </w:rPr>
        <w:t xml:space="preserve"> </w:t>
      </w:r>
      <w:r w:rsidR="00950135">
        <w:rPr>
          <w:rFonts w:ascii="Times New Roman" w:hAnsi="Times New Roman" w:cs="Times New Roman"/>
          <w:sz w:val="24"/>
          <w:szCs w:val="24"/>
        </w:rPr>
        <w:t xml:space="preserve"> </w:t>
      </w:r>
      <w:r w:rsidR="00B91B61" w:rsidRPr="006A24C9">
        <w:rPr>
          <w:rFonts w:ascii="Times New Roman" w:hAnsi="Times New Roman" w:cs="Times New Roman"/>
          <w:sz w:val="24"/>
          <w:szCs w:val="24"/>
        </w:rPr>
        <w:t xml:space="preserve">The second contradiction was that the appellant initially denied the charge on the basis that he had not made the utterances attributed to him in the charge. </w:t>
      </w:r>
      <w:r w:rsidR="00950135">
        <w:rPr>
          <w:rFonts w:ascii="Times New Roman" w:hAnsi="Times New Roman" w:cs="Times New Roman"/>
          <w:sz w:val="24"/>
          <w:szCs w:val="24"/>
        </w:rPr>
        <w:t xml:space="preserve"> </w:t>
      </w:r>
      <w:r w:rsidR="00B91B61" w:rsidRPr="006A24C9">
        <w:rPr>
          <w:rFonts w:ascii="Times New Roman" w:hAnsi="Times New Roman" w:cs="Times New Roman"/>
          <w:sz w:val="24"/>
          <w:szCs w:val="24"/>
        </w:rPr>
        <w:t>He</w:t>
      </w:r>
      <w:r w:rsidR="00965E18">
        <w:rPr>
          <w:rFonts w:ascii="Times New Roman" w:hAnsi="Times New Roman" w:cs="Times New Roman"/>
          <w:sz w:val="24"/>
          <w:szCs w:val="24"/>
        </w:rPr>
        <w:t xml:space="preserve"> however </w:t>
      </w:r>
      <w:r w:rsidR="00965E18" w:rsidRPr="006A24C9">
        <w:rPr>
          <w:rFonts w:ascii="Times New Roman" w:hAnsi="Times New Roman" w:cs="Times New Roman"/>
          <w:sz w:val="24"/>
          <w:szCs w:val="24"/>
        </w:rPr>
        <w:t>confessed</w:t>
      </w:r>
      <w:r w:rsidR="00B91B61" w:rsidRPr="006A24C9">
        <w:rPr>
          <w:rFonts w:ascii="Times New Roman" w:hAnsi="Times New Roman" w:cs="Times New Roman"/>
          <w:sz w:val="24"/>
          <w:szCs w:val="24"/>
        </w:rPr>
        <w:t xml:space="preserve"> in mitigation that he uttered the words forming the basis of the charge “... as a result of temptation and emotional stress</w:t>
      </w:r>
      <w:r w:rsidR="00A73CB3" w:rsidRPr="006A24C9">
        <w:rPr>
          <w:rFonts w:ascii="Times New Roman" w:hAnsi="Times New Roman" w:cs="Times New Roman"/>
          <w:sz w:val="24"/>
          <w:szCs w:val="24"/>
        </w:rPr>
        <w:t>”.</w:t>
      </w:r>
      <w:r w:rsidR="00950135">
        <w:rPr>
          <w:rFonts w:ascii="Times New Roman" w:hAnsi="Times New Roman" w:cs="Times New Roman"/>
          <w:sz w:val="24"/>
          <w:szCs w:val="24"/>
        </w:rPr>
        <w:t xml:space="preserve">  </w:t>
      </w:r>
      <w:r w:rsidR="00FC20A5" w:rsidRPr="006A24C9">
        <w:rPr>
          <w:rFonts w:ascii="Times New Roman" w:hAnsi="Times New Roman" w:cs="Times New Roman"/>
          <w:sz w:val="24"/>
          <w:szCs w:val="24"/>
        </w:rPr>
        <w:t xml:space="preserve">He said his moral blameworthiness was reduced by the fact </w:t>
      </w:r>
      <w:r w:rsidR="00965E18" w:rsidRPr="006A24C9">
        <w:rPr>
          <w:rFonts w:ascii="Times New Roman" w:hAnsi="Times New Roman" w:cs="Times New Roman"/>
          <w:sz w:val="24"/>
          <w:szCs w:val="24"/>
        </w:rPr>
        <w:t>that</w:t>
      </w:r>
      <w:r w:rsidR="00965E18">
        <w:rPr>
          <w:rFonts w:ascii="Times New Roman" w:hAnsi="Times New Roman" w:cs="Times New Roman"/>
          <w:sz w:val="24"/>
          <w:szCs w:val="24"/>
        </w:rPr>
        <w:t xml:space="preserve"> </w:t>
      </w:r>
      <w:r w:rsidR="00965E18" w:rsidRPr="006A24C9">
        <w:rPr>
          <w:rFonts w:ascii="Times New Roman" w:hAnsi="Times New Roman" w:cs="Times New Roman"/>
          <w:sz w:val="24"/>
          <w:szCs w:val="24"/>
        </w:rPr>
        <w:t>‘he</w:t>
      </w:r>
      <w:r w:rsidR="00FC20A5" w:rsidRPr="006A24C9">
        <w:rPr>
          <w:rFonts w:ascii="Times New Roman" w:hAnsi="Times New Roman" w:cs="Times New Roman"/>
          <w:sz w:val="24"/>
          <w:szCs w:val="24"/>
        </w:rPr>
        <w:t xml:space="preserve"> succumbed to temptation and the</w:t>
      </w:r>
      <w:r w:rsidR="00965E18">
        <w:rPr>
          <w:rFonts w:ascii="Times New Roman" w:hAnsi="Times New Roman" w:cs="Times New Roman"/>
          <w:sz w:val="24"/>
          <w:szCs w:val="24"/>
        </w:rPr>
        <w:t xml:space="preserve"> </w:t>
      </w:r>
      <w:r w:rsidR="00FC20A5" w:rsidRPr="006A24C9">
        <w:rPr>
          <w:rFonts w:ascii="Times New Roman" w:hAnsi="Times New Roman" w:cs="Times New Roman"/>
          <w:sz w:val="24"/>
          <w:szCs w:val="24"/>
        </w:rPr>
        <w:t>circumstances surrounding him’</w:t>
      </w:r>
    </w:p>
    <w:p w14:paraId="3F140DA5" w14:textId="77777777" w:rsidR="00950135" w:rsidRPr="00950135" w:rsidRDefault="00950135" w:rsidP="00950135">
      <w:pPr>
        <w:pStyle w:val="ListParagraph"/>
        <w:rPr>
          <w:rFonts w:ascii="Times New Roman" w:hAnsi="Times New Roman" w:cs="Times New Roman"/>
          <w:sz w:val="24"/>
          <w:szCs w:val="24"/>
        </w:rPr>
      </w:pPr>
    </w:p>
    <w:p w14:paraId="7ED36C2E" w14:textId="32A70446" w:rsidR="0030777B" w:rsidRDefault="00F655A0" w:rsidP="00C1712A">
      <w:pPr>
        <w:pStyle w:val="ListParagraph"/>
        <w:numPr>
          <w:ilvl w:val="0"/>
          <w:numId w:val="20"/>
        </w:numPr>
        <w:spacing w:line="480" w:lineRule="auto"/>
        <w:ind w:left="360"/>
        <w:jc w:val="both"/>
        <w:rPr>
          <w:rFonts w:ascii="Times New Roman" w:hAnsi="Times New Roman" w:cs="Times New Roman"/>
          <w:sz w:val="24"/>
          <w:szCs w:val="24"/>
        </w:rPr>
      </w:pPr>
      <w:r w:rsidRPr="006A24C9">
        <w:rPr>
          <w:rFonts w:ascii="Times New Roman" w:hAnsi="Times New Roman" w:cs="Times New Roman"/>
          <w:sz w:val="24"/>
          <w:szCs w:val="24"/>
        </w:rPr>
        <w:t xml:space="preserve">The court </w:t>
      </w:r>
      <w:r w:rsidR="00C0248C" w:rsidRPr="006A24C9">
        <w:rPr>
          <w:rFonts w:ascii="Times New Roman" w:hAnsi="Times New Roman" w:cs="Times New Roman"/>
          <w:sz w:val="24"/>
          <w:szCs w:val="24"/>
        </w:rPr>
        <w:t>was not persuaded by the appellant’s argument that the mitigation did</w:t>
      </w:r>
      <w:r w:rsidRPr="006A24C9">
        <w:rPr>
          <w:rFonts w:ascii="Times New Roman" w:hAnsi="Times New Roman" w:cs="Times New Roman"/>
          <w:sz w:val="24"/>
          <w:szCs w:val="24"/>
        </w:rPr>
        <w:t xml:space="preserve"> </w:t>
      </w:r>
      <w:r w:rsidR="009E1B27" w:rsidRPr="006A24C9">
        <w:rPr>
          <w:rFonts w:ascii="Times New Roman" w:hAnsi="Times New Roman" w:cs="Times New Roman"/>
          <w:sz w:val="24"/>
          <w:szCs w:val="24"/>
        </w:rPr>
        <w:t>not necessarily</w:t>
      </w:r>
      <w:r w:rsidR="00C0248C" w:rsidRPr="006A24C9">
        <w:rPr>
          <w:rFonts w:ascii="Times New Roman" w:hAnsi="Times New Roman" w:cs="Times New Roman"/>
          <w:sz w:val="24"/>
          <w:szCs w:val="24"/>
        </w:rPr>
        <w:t xml:space="preserve"> constitute a confession to the crime and that he was merely abiding by the judgment of the court which had convicted him.</w:t>
      </w:r>
      <w:r w:rsidR="00950135">
        <w:rPr>
          <w:rFonts w:ascii="Times New Roman" w:hAnsi="Times New Roman" w:cs="Times New Roman"/>
          <w:sz w:val="24"/>
          <w:szCs w:val="24"/>
        </w:rPr>
        <w:t xml:space="preserve">  </w:t>
      </w:r>
      <w:r w:rsidR="0030777B" w:rsidRPr="006A24C9">
        <w:rPr>
          <w:rFonts w:ascii="Times New Roman" w:hAnsi="Times New Roman" w:cs="Times New Roman"/>
          <w:sz w:val="24"/>
          <w:szCs w:val="24"/>
        </w:rPr>
        <w:t xml:space="preserve">The court held that the appellant was therefore volunteering information which was peculiarly known </w:t>
      </w:r>
      <w:r w:rsidR="00D25644" w:rsidRPr="006A24C9">
        <w:rPr>
          <w:rFonts w:ascii="Times New Roman" w:hAnsi="Times New Roman" w:cs="Times New Roman"/>
          <w:sz w:val="24"/>
          <w:szCs w:val="24"/>
        </w:rPr>
        <w:t>to him which he wanted to be considered as truth of what transpired.</w:t>
      </w:r>
      <w:r w:rsidR="00044157" w:rsidRPr="006A24C9">
        <w:rPr>
          <w:rFonts w:ascii="Times New Roman" w:hAnsi="Times New Roman" w:cs="Times New Roman"/>
          <w:sz w:val="24"/>
          <w:szCs w:val="24"/>
        </w:rPr>
        <w:t xml:space="preserve"> </w:t>
      </w:r>
      <w:r w:rsidR="00950135">
        <w:rPr>
          <w:rFonts w:ascii="Times New Roman" w:hAnsi="Times New Roman" w:cs="Times New Roman"/>
          <w:sz w:val="24"/>
          <w:szCs w:val="24"/>
        </w:rPr>
        <w:t xml:space="preserve"> </w:t>
      </w:r>
      <w:r w:rsidR="00044157" w:rsidRPr="006A24C9">
        <w:rPr>
          <w:rFonts w:ascii="Times New Roman" w:hAnsi="Times New Roman" w:cs="Times New Roman"/>
          <w:sz w:val="24"/>
          <w:szCs w:val="24"/>
        </w:rPr>
        <w:t>He was, thus, taking the court into his confidence as a sign of remorse and repentance.</w:t>
      </w:r>
    </w:p>
    <w:p w14:paraId="3EF7F128" w14:textId="77777777" w:rsidR="00C064F6" w:rsidRPr="006A24C9" w:rsidRDefault="00C064F6" w:rsidP="00C064F6">
      <w:pPr>
        <w:pStyle w:val="ListParagraph"/>
        <w:spacing w:line="480" w:lineRule="auto"/>
        <w:ind w:left="360"/>
        <w:jc w:val="both"/>
        <w:rPr>
          <w:rFonts w:ascii="Times New Roman" w:hAnsi="Times New Roman" w:cs="Times New Roman"/>
          <w:sz w:val="24"/>
          <w:szCs w:val="24"/>
        </w:rPr>
      </w:pPr>
    </w:p>
    <w:p w14:paraId="0FEA1AB3" w14:textId="1111D064" w:rsidR="00601F54" w:rsidRDefault="00F655A0" w:rsidP="00C064F6">
      <w:pPr>
        <w:pStyle w:val="ListParagraph"/>
        <w:numPr>
          <w:ilvl w:val="0"/>
          <w:numId w:val="20"/>
        </w:numPr>
        <w:spacing w:line="480" w:lineRule="auto"/>
        <w:ind w:left="360"/>
        <w:jc w:val="both"/>
        <w:rPr>
          <w:rFonts w:ascii="Times New Roman" w:hAnsi="Times New Roman" w:cs="Times New Roman"/>
          <w:sz w:val="24"/>
          <w:szCs w:val="24"/>
        </w:rPr>
      </w:pPr>
      <w:r w:rsidRPr="006A24C9">
        <w:rPr>
          <w:rFonts w:ascii="Times New Roman" w:hAnsi="Times New Roman" w:cs="Times New Roman"/>
          <w:sz w:val="24"/>
          <w:szCs w:val="24"/>
        </w:rPr>
        <w:lastRenderedPageBreak/>
        <w:t xml:space="preserve">The court </w:t>
      </w:r>
      <w:r w:rsidR="005A3730" w:rsidRPr="006A24C9">
        <w:rPr>
          <w:rFonts w:ascii="Times New Roman" w:hAnsi="Times New Roman" w:cs="Times New Roman"/>
          <w:sz w:val="24"/>
          <w:szCs w:val="24"/>
        </w:rPr>
        <w:t xml:space="preserve">thus held that his insistence on appeal that the video was a creation of the </w:t>
      </w:r>
      <w:r w:rsidR="00A22226">
        <w:rPr>
          <w:rFonts w:ascii="Times New Roman" w:hAnsi="Times New Roman" w:cs="Times New Roman"/>
          <w:sz w:val="24"/>
          <w:szCs w:val="24"/>
        </w:rPr>
        <w:t>S</w:t>
      </w:r>
      <w:r w:rsidR="005A3730" w:rsidRPr="006A24C9">
        <w:rPr>
          <w:rFonts w:ascii="Times New Roman" w:hAnsi="Times New Roman" w:cs="Times New Roman"/>
          <w:sz w:val="24"/>
          <w:szCs w:val="24"/>
        </w:rPr>
        <w:t xml:space="preserve">tate and that he did not utter the words which formed the basis of the appeal was, therefore, not </w:t>
      </w:r>
      <w:r w:rsidR="005A3730" w:rsidRPr="006A24C9">
        <w:rPr>
          <w:rFonts w:ascii="Times New Roman" w:hAnsi="Times New Roman" w:cs="Times New Roman"/>
          <w:i/>
          <w:sz w:val="24"/>
          <w:szCs w:val="24"/>
        </w:rPr>
        <w:t>bona fide.</w:t>
      </w:r>
      <w:r w:rsidR="00C12D49" w:rsidRPr="006A24C9">
        <w:rPr>
          <w:rFonts w:ascii="Times New Roman" w:hAnsi="Times New Roman" w:cs="Times New Roman"/>
          <w:i/>
          <w:sz w:val="24"/>
          <w:szCs w:val="24"/>
        </w:rPr>
        <w:t xml:space="preserve"> </w:t>
      </w:r>
      <w:r w:rsidR="00950135">
        <w:rPr>
          <w:rFonts w:ascii="Times New Roman" w:hAnsi="Times New Roman" w:cs="Times New Roman"/>
          <w:i/>
          <w:sz w:val="24"/>
          <w:szCs w:val="24"/>
        </w:rPr>
        <w:t xml:space="preserve"> </w:t>
      </w:r>
      <w:r w:rsidR="00601F54" w:rsidRPr="006A24C9">
        <w:rPr>
          <w:rFonts w:ascii="Times New Roman" w:hAnsi="Times New Roman" w:cs="Times New Roman"/>
          <w:sz w:val="24"/>
          <w:szCs w:val="24"/>
        </w:rPr>
        <w:t>The court also held that it was not necessary for the State to adduce direct evidence connecting the appellant’s utterances with the violent protests which occurred.</w:t>
      </w:r>
      <w:r w:rsidR="00CD02A5" w:rsidRPr="006A24C9">
        <w:rPr>
          <w:rFonts w:ascii="Times New Roman" w:hAnsi="Times New Roman" w:cs="Times New Roman"/>
          <w:sz w:val="24"/>
          <w:szCs w:val="24"/>
        </w:rPr>
        <w:t xml:space="preserve"> </w:t>
      </w:r>
      <w:r w:rsidR="00601F54" w:rsidRPr="006A24C9">
        <w:rPr>
          <w:rFonts w:ascii="Times New Roman" w:hAnsi="Times New Roman" w:cs="Times New Roman"/>
          <w:sz w:val="24"/>
          <w:szCs w:val="24"/>
        </w:rPr>
        <w:t xml:space="preserve">Accordingly, the court held that the appeal against conviction lacked merit. </w:t>
      </w:r>
    </w:p>
    <w:p w14:paraId="74F114AC" w14:textId="77777777" w:rsidR="00A9220D" w:rsidRPr="006A24C9" w:rsidRDefault="00A9220D" w:rsidP="00A9220D">
      <w:pPr>
        <w:pStyle w:val="ListParagraph"/>
        <w:spacing w:after="0" w:line="240" w:lineRule="auto"/>
        <w:ind w:left="540"/>
        <w:jc w:val="both"/>
        <w:rPr>
          <w:rFonts w:ascii="Times New Roman" w:hAnsi="Times New Roman" w:cs="Times New Roman"/>
          <w:sz w:val="24"/>
          <w:szCs w:val="24"/>
        </w:rPr>
      </w:pPr>
    </w:p>
    <w:p w14:paraId="230EED6A" w14:textId="77777777" w:rsidR="005A68BF" w:rsidRDefault="0080002A" w:rsidP="00C064F6">
      <w:pPr>
        <w:pStyle w:val="ListParagraph"/>
        <w:numPr>
          <w:ilvl w:val="0"/>
          <w:numId w:val="20"/>
        </w:numPr>
        <w:spacing w:line="480" w:lineRule="auto"/>
        <w:ind w:left="360" w:hanging="450"/>
        <w:jc w:val="both"/>
        <w:rPr>
          <w:rFonts w:ascii="Times New Roman" w:hAnsi="Times New Roman" w:cs="Times New Roman"/>
          <w:sz w:val="24"/>
          <w:szCs w:val="24"/>
        </w:rPr>
      </w:pPr>
      <w:r w:rsidRPr="006A24C9">
        <w:rPr>
          <w:rFonts w:ascii="Times New Roman" w:hAnsi="Times New Roman" w:cs="Times New Roman"/>
          <w:sz w:val="24"/>
          <w:szCs w:val="24"/>
        </w:rPr>
        <w:t>With regards to the appeal against the sentence,</w:t>
      </w:r>
      <w:r w:rsidR="004E26CD" w:rsidRPr="006A24C9">
        <w:rPr>
          <w:rFonts w:ascii="Times New Roman" w:hAnsi="Times New Roman" w:cs="Times New Roman"/>
          <w:sz w:val="24"/>
          <w:szCs w:val="24"/>
        </w:rPr>
        <w:t xml:space="preserve"> the court held that, barring </w:t>
      </w:r>
      <w:r w:rsidR="00CD02A5" w:rsidRPr="006A24C9">
        <w:rPr>
          <w:rFonts w:ascii="Times New Roman" w:hAnsi="Times New Roman" w:cs="Times New Roman"/>
          <w:sz w:val="24"/>
          <w:szCs w:val="24"/>
        </w:rPr>
        <w:t xml:space="preserve">a </w:t>
      </w:r>
      <w:r w:rsidR="00D836F4" w:rsidRPr="006A24C9">
        <w:rPr>
          <w:rFonts w:ascii="Times New Roman" w:hAnsi="Times New Roman" w:cs="Times New Roman"/>
          <w:sz w:val="24"/>
          <w:szCs w:val="24"/>
        </w:rPr>
        <w:t>misdirection</w:t>
      </w:r>
      <w:r w:rsidRPr="006A24C9">
        <w:rPr>
          <w:rFonts w:ascii="Times New Roman" w:hAnsi="Times New Roman" w:cs="Times New Roman"/>
          <w:sz w:val="24"/>
          <w:szCs w:val="24"/>
        </w:rPr>
        <w:t xml:space="preserve"> or an irregularity, the court would not interfere with the sentencing discretion of the trial court unless the severity of the sentence amou</w:t>
      </w:r>
      <w:r w:rsidR="007F156E" w:rsidRPr="006A24C9">
        <w:rPr>
          <w:rFonts w:ascii="Times New Roman" w:hAnsi="Times New Roman" w:cs="Times New Roman"/>
          <w:sz w:val="24"/>
          <w:szCs w:val="24"/>
        </w:rPr>
        <w:t xml:space="preserve">nts to a miscarriage of justice. </w:t>
      </w:r>
      <w:r w:rsidR="005A68BF" w:rsidRPr="006A24C9">
        <w:rPr>
          <w:rFonts w:ascii="Times New Roman" w:hAnsi="Times New Roman" w:cs="Times New Roman"/>
          <w:sz w:val="24"/>
          <w:szCs w:val="24"/>
        </w:rPr>
        <w:t>The court found no misdirection in the manner in which the trial court approached the issue of sentence and accordingly held that the appeal against sentence lacked merit.</w:t>
      </w:r>
    </w:p>
    <w:p w14:paraId="0A2B880E" w14:textId="77777777" w:rsidR="00EB72F4" w:rsidRPr="00EB72F4" w:rsidRDefault="00EB72F4" w:rsidP="00EB72F4">
      <w:pPr>
        <w:pStyle w:val="ListParagraph"/>
        <w:rPr>
          <w:rFonts w:ascii="Times New Roman" w:hAnsi="Times New Roman" w:cs="Times New Roman"/>
          <w:sz w:val="24"/>
          <w:szCs w:val="24"/>
        </w:rPr>
      </w:pPr>
    </w:p>
    <w:p w14:paraId="0EB6D1AE" w14:textId="26BF6A28" w:rsidR="003154D7" w:rsidRDefault="00CD02A5" w:rsidP="005C77E5">
      <w:pPr>
        <w:pStyle w:val="ListParagraph"/>
        <w:numPr>
          <w:ilvl w:val="0"/>
          <w:numId w:val="20"/>
        </w:numPr>
        <w:spacing w:line="480" w:lineRule="auto"/>
        <w:ind w:left="360"/>
        <w:jc w:val="both"/>
        <w:rPr>
          <w:rFonts w:ascii="Times New Roman" w:hAnsi="Times New Roman" w:cs="Times New Roman"/>
          <w:sz w:val="24"/>
          <w:szCs w:val="24"/>
        </w:rPr>
      </w:pPr>
      <w:r w:rsidRPr="006A24C9">
        <w:rPr>
          <w:rFonts w:ascii="Times New Roman" w:hAnsi="Times New Roman" w:cs="Times New Roman"/>
          <w:sz w:val="24"/>
          <w:szCs w:val="24"/>
        </w:rPr>
        <w:t xml:space="preserve">Dissatisfied </w:t>
      </w:r>
      <w:r w:rsidR="00253243" w:rsidRPr="006A24C9">
        <w:rPr>
          <w:rFonts w:ascii="Times New Roman" w:hAnsi="Times New Roman" w:cs="Times New Roman"/>
          <w:sz w:val="24"/>
          <w:szCs w:val="24"/>
        </w:rPr>
        <w:t xml:space="preserve">by the decision </w:t>
      </w:r>
      <w:r w:rsidR="003154D7" w:rsidRPr="006A24C9">
        <w:rPr>
          <w:rFonts w:ascii="Times New Roman" w:hAnsi="Times New Roman" w:cs="Times New Roman"/>
          <w:sz w:val="24"/>
          <w:szCs w:val="24"/>
        </w:rPr>
        <w:t xml:space="preserve">of the court </w:t>
      </w:r>
      <w:r w:rsidR="003154D7" w:rsidRPr="006A24C9">
        <w:rPr>
          <w:rFonts w:ascii="Times New Roman" w:hAnsi="Times New Roman" w:cs="Times New Roman"/>
          <w:i/>
          <w:sz w:val="24"/>
          <w:szCs w:val="24"/>
        </w:rPr>
        <w:t>a quo</w:t>
      </w:r>
      <w:r w:rsidR="003154D7" w:rsidRPr="006A24C9">
        <w:rPr>
          <w:rFonts w:ascii="Times New Roman" w:hAnsi="Times New Roman" w:cs="Times New Roman"/>
          <w:sz w:val="24"/>
          <w:szCs w:val="24"/>
        </w:rPr>
        <w:t xml:space="preserve">, the appellant noted the present appeal on </w:t>
      </w:r>
      <w:r w:rsidR="00EB72F4">
        <w:rPr>
          <w:rFonts w:ascii="Times New Roman" w:hAnsi="Times New Roman" w:cs="Times New Roman"/>
          <w:sz w:val="24"/>
          <w:szCs w:val="24"/>
        </w:rPr>
        <w:t>the following grounds of appeal.</w:t>
      </w:r>
    </w:p>
    <w:p w14:paraId="0CA76D31" w14:textId="77777777" w:rsidR="00EB72F4" w:rsidRPr="00EB72F4" w:rsidRDefault="00EB72F4" w:rsidP="00EB72F4">
      <w:pPr>
        <w:pStyle w:val="ListParagraph"/>
        <w:rPr>
          <w:rFonts w:ascii="Times New Roman" w:hAnsi="Times New Roman" w:cs="Times New Roman"/>
          <w:sz w:val="24"/>
          <w:szCs w:val="24"/>
        </w:rPr>
      </w:pPr>
    </w:p>
    <w:p w14:paraId="1696AF58" w14:textId="77777777" w:rsidR="008970ED" w:rsidRPr="006A24C9" w:rsidRDefault="008970ED" w:rsidP="005C77E5">
      <w:pPr>
        <w:spacing w:after="0" w:line="480" w:lineRule="auto"/>
        <w:jc w:val="both"/>
        <w:rPr>
          <w:rFonts w:ascii="Times New Roman" w:hAnsi="Times New Roman" w:cs="Times New Roman"/>
          <w:b/>
          <w:sz w:val="24"/>
          <w:szCs w:val="24"/>
          <w:u w:val="single"/>
        </w:rPr>
      </w:pPr>
      <w:r w:rsidRPr="006A24C9">
        <w:rPr>
          <w:rFonts w:ascii="Times New Roman" w:hAnsi="Times New Roman" w:cs="Times New Roman"/>
          <w:b/>
          <w:sz w:val="24"/>
          <w:szCs w:val="24"/>
          <w:u w:val="single"/>
        </w:rPr>
        <w:t xml:space="preserve">GROUNDS OF APPEAL </w:t>
      </w:r>
    </w:p>
    <w:p w14:paraId="2DD1801D" w14:textId="3012B8CF" w:rsidR="004034FD" w:rsidRPr="006A24C9" w:rsidRDefault="00F25449" w:rsidP="005C77E5">
      <w:pPr>
        <w:pStyle w:val="ListParagraph"/>
        <w:numPr>
          <w:ilvl w:val="0"/>
          <w:numId w:val="16"/>
        </w:numPr>
        <w:spacing w:after="0" w:line="480" w:lineRule="auto"/>
        <w:ind w:left="990"/>
        <w:jc w:val="both"/>
        <w:rPr>
          <w:rFonts w:ascii="Times New Roman" w:hAnsi="Times New Roman" w:cs="Times New Roman"/>
          <w:sz w:val="24"/>
          <w:szCs w:val="24"/>
        </w:rPr>
      </w:pPr>
      <w:r>
        <w:rPr>
          <w:rFonts w:ascii="Times New Roman" w:hAnsi="Times New Roman" w:cs="Times New Roman"/>
          <w:sz w:val="24"/>
          <w:szCs w:val="24"/>
        </w:rPr>
        <w:t>“</w:t>
      </w:r>
      <w:r w:rsidR="004034FD" w:rsidRPr="006A24C9">
        <w:rPr>
          <w:rFonts w:ascii="Times New Roman" w:hAnsi="Times New Roman" w:cs="Times New Roman"/>
          <w:sz w:val="24"/>
          <w:szCs w:val="24"/>
        </w:rPr>
        <w:t xml:space="preserve">The court </w:t>
      </w:r>
      <w:r w:rsidR="004034FD" w:rsidRPr="006A24C9">
        <w:rPr>
          <w:rFonts w:ascii="Times New Roman" w:hAnsi="Times New Roman" w:cs="Times New Roman"/>
          <w:i/>
          <w:sz w:val="24"/>
          <w:szCs w:val="24"/>
        </w:rPr>
        <w:t xml:space="preserve">a quo </w:t>
      </w:r>
      <w:r w:rsidR="004034FD" w:rsidRPr="006A24C9">
        <w:rPr>
          <w:rFonts w:ascii="Times New Roman" w:hAnsi="Times New Roman" w:cs="Times New Roman"/>
          <w:sz w:val="24"/>
          <w:szCs w:val="24"/>
        </w:rPr>
        <w:t xml:space="preserve">misdirected itself and erred in law in upholding the appellant’s conviction on the basis of what the appellant said after conviction and in mitigation of sentence, given that as a court of appeal the court </w:t>
      </w:r>
      <w:r w:rsidR="004034FD" w:rsidRPr="006A24C9">
        <w:rPr>
          <w:rFonts w:ascii="Times New Roman" w:hAnsi="Times New Roman" w:cs="Times New Roman"/>
          <w:i/>
          <w:sz w:val="24"/>
          <w:szCs w:val="24"/>
        </w:rPr>
        <w:t xml:space="preserve">a quo </w:t>
      </w:r>
      <w:r w:rsidR="004034FD" w:rsidRPr="006A24C9">
        <w:rPr>
          <w:rFonts w:ascii="Times New Roman" w:hAnsi="Times New Roman" w:cs="Times New Roman"/>
          <w:sz w:val="24"/>
          <w:szCs w:val="24"/>
        </w:rPr>
        <w:t xml:space="preserve">was restricted to assessing the conviction only on the evidence considered by the convicting court (that is, the </w:t>
      </w:r>
      <w:r w:rsidR="00DB3A79" w:rsidRPr="006A24C9">
        <w:rPr>
          <w:rFonts w:ascii="Times New Roman" w:hAnsi="Times New Roman" w:cs="Times New Roman"/>
          <w:sz w:val="24"/>
          <w:szCs w:val="24"/>
        </w:rPr>
        <w:t>magistrates’</w:t>
      </w:r>
      <w:r w:rsidR="004034FD" w:rsidRPr="006A24C9">
        <w:rPr>
          <w:rFonts w:ascii="Times New Roman" w:hAnsi="Times New Roman" w:cs="Times New Roman"/>
          <w:sz w:val="24"/>
          <w:szCs w:val="24"/>
        </w:rPr>
        <w:t xml:space="preserve"> court).</w:t>
      </w:r>
    </w:p>
    <w:p w14:paraId="592C9467" w14:textId="77777777" w:rsidR="004034FD" w:rsidRPr="006A24C9" w:rsidRDefault="004034FD" w:rsidP="00AF5E84">
      <w:pPr>
        <w:pStyle w:val="ListParagraph"/>
        <w:numPr>
          <w:ilvl w:val="0"/>
          <w:numId w:val="16"/>
        </w:numPr>
        <w:tabs>
          <w:tab w:val="left" w:pos="720"/>
        </w:tabs>
        <w:spacing w:line="480" w:lineRule="auto"/>
        <w:ind w:left="900" w:hanging="270"/>
        <w:jc w:val="both"/>
        <w:rPr>
          <w:rFonts w:ascii="Times New Roman" w:hAnsi="Times New Roman" w:cs="Times New Roman"/>
          <w:sz w:val="24"/>
          <w:szCs w:val="24"/>
        </w:rPr>
      </w:pPr>
      <w:r w:rsidRPr="006A24C9">
        <w:rPr>
          <w:rFonts w:ascii="Times New Roman" w:hAnsi="Times New Roman" w:cs="Times New Roman"/>
          <w:sz w:val="24"/>
          <w:szCs w:val="24"/>
        </w:rPr>
        <w:t xml:space="preserve">The court </w:t>
      </w:r>
      <w:r w:rsidRPr="006A24C9">
        <w:rPr>
          <w:rFonts w:ascii="Times New Roman" w:hAnsi="Times New Roman" w:cs="Times New Roman"/>
          <w:i/>
          <w:sz w:val="24"/>
          <w:szCs w:val="24"/>
        </w:rPr>
        <w:t xml:space="preserve">a quo </w:t>
      </w:r>
      <w:r w:rsidRPr="006A24C9">
        <w:rPr>
          <w:rFonts w:ascii="Times New Roman" w:hAnsi="Times New Roman" w:cs="Times New Roman"/>
          <w:sz w:val="24"/>
          <w:szCs w:val="24"/>
        </w:rPr>
        <w:t>misdirected itself and erred in law in not finding that the convicting court (that is, the magistrates court) had misdirected itself in convicting the appellant in circumstances where no reasonable court could have failed to find that it was reasonably possible that it might be true that the video evidence relied on by the State was not authentic.</w:t>
      </w:r>
    </w:p>
    <w:p w14:paraId="1E461248" w14:textId="75443D01" w:rsidR="004034FD" w:rsidRPr="006A24C9" w:rsidRDefault="004034FD" w:rsidP="00AF5E84">
      <w:pPr>
        <w:pStyle w:val="ListParagraph"/>
        <w:numPr>
          <w:ilvl w:val="0"/>
          <w:numId w:val="16"/>
        </w:numPr>
        <w:spacing w:line="480" w:lineRule="auto"/>
        <w:ind w:left="900" w:hanging="270"/>
        <w:jc w:val="both"/>
        <w:rPr>
          <w:rFonts w:ascii="Times New Roman" w:hAnsi="Times New Roman" w:cs="Times New Roman"/>
          <w:sz w:val="24"/>
          <w:szCs w:val="24"/>
        </w:rPr>
      </w:pPr>
      <w:r w:rsidRPr="006A24C9">
        <w:rPr>
          <w:rFonts w:ascii="Times New Roman" w:hAnsi="Times New Roman" w:cs="Times New Roman"/>
          <w:sz w:val="24"/>
          <w:szCs w:val="24"/>
        </w:rPr>
        <w:lastRenderedPageBreak/>
        <w:t xml:space="preserve">The court </w:t>
      </w:r>
      <w:r w:rsidRPr="006A24C9">
        <w:rPr>
          <w:rFonts w:ascii="Times New Roman" w:hAnsi="Times New Roman" w:cs="Times New Roman"/>
          <w:i/>
          <w:sz w:val="24"/>
          <w:szCs w:val="24"/>
        </w:rPr>
        <w:t xml:space="preserve">a quo </w:t>
      </w:r>
      <w:r w:rsidRPr="006A24C9">
        <w:rPr>
          <w:rFonts w:ascii="Times New Roman" w:hAnsi="Times New Roman" w:cs="Times New Roman"/>
          <w:sz w:val="24"/>
          <w:szCs w:val="24"/>
        </w:rPr>
        <w:t>misdirected itself and erred at law in not finding that the convicting court (that is, the magistrates court) had misdirected itself in convicting the appellant without taking into account all the mandatory factors set out in section 379E of the Criminal Procedure and Evidence Act [</w:t>
      </w:r>
      <w:r w:rsidRPr="006A24C9">
        <w:rPr>
          <w:rFonts w:ascii="Times New Roman" w:hAnsi="Times New Roman" w:cs="Times New Roman"/>
          <w:i/>
          <w:sz w:val="24"/>
          <w:szCs w:val="24"/>
        </w:rPr>
        <w:t>Chapter 9:07</w:t>
      </w:r>
      <w:r w:rsidRPr="006A24C9">
        <w:rPr>
          <w:rFonts w:ascii="Times New Roman" w:hAnsi="Times New Roman" w:cs="Times New Roman"/>
          <w:sz w:val="24"/>
          <w:szCs w:val="24"/>
        </w:rPr>
        <w:t>] for the assessment of the evidential weight to be given to electronic evidence.</w:t>
      </w:r>
      <w:r w:rsidR="00F25449">
        <w:rPr>
          <w:rFonts w:ascii="Times New Roman" w:hAnsi="Times New Roman" w:cs="Times New Roman"/>
          <w:sz w:val="24"/>
          <w:szCs w:val="24"/>
        </w:rPr>
        <w:t>”</w:t>
      </w:r>
    </w:p>
    <w:p w14:paraId="013805FD" w14:textId="77777777" w:rsidR="004E66CD" w:rsidRPr="006A24C9" w:rsidRDefault="004E66CD" w:rsidP="004E66CD">
      <w:pPr>
        <w:pStyle w:val="ListParagraph"/>
        <w:spacing w:line="240" w:lineRule="auto"/>
        <w:ind w:left="1440"/>
        <w:jc w:val="both"/>
        <w:rPr>
          <w:rFonts w:ascii="Times New Roman" w:hAnsi="Times New Roman" w:cs="Times New Roman"/>
          <w:sz w:val="24"/>
          <w:szCs w:val="24"/>
        </w:rPr>
      </w:pPr>
    </w:p>
    <w:p w14:paraId="5D4A665E" w14:textId="77777777" w:rsidR="004E66CD" w:rsidRPr="006A24C9" w:rsidRDefault="007F01E8" w:rsidP="00DA1747">
      <w:pPr>
        <w:pStyle w:val="ListParagraph"/>
        <w:numPr>
          <w:ilvl w:val="0"/>
          <w:numId w:val="24"/>
        </w:numPr>
        <w:tabs>
          <w:tab w:val="left" w:pos="2880"/>
        </w:tabs>
        <w:spacing w:after="0" w:line="480" w:lineRule="auto"/>
        <w:ind w:left="360"/>
        <w:jc w:val="both"/>
        <w:rPr>
          <w:rFonts w:ascii="Times New Roman" w:hAnsi="Times New Roman" w:cs="Times New Roman"/>
          <w:sz w:val="24"/>
          <w:szCs w:val="24"/>
        </w:rPr>
      </w:pPr>
      <w:r w:rsidRPr="006A24C9">
        <w:rPr>
          <w:rFonts w:ascii="Times New Roman" w:hAnsi="Times New Roman" w:cs="Times New Roman"/>
          <w:sz w:val="24"/>
          <w:szCs w:val="24"/>
        </w:rPr>
        <w:t>The ap</w:t>
      </w:r>
      <w:r w:rsidR="00FD499D" w:rsidRPr="006A24C9">
        <w:rPr>
          <w:rFonts w:ascii="Times New Roman" w:hAnsi="Times New Roman" w:cs="Times New Roman"/>
          <w:sz w:val="24"/>
          <w:szCs w:val="24"/>
        </w:rPr>
        <w:t>pellant sought the following relief;</w:t>
      </w:r>
    </w:p>
    <w:p w14:paraId="0A460B7B" w14:textId="3CD5F182" w:rsidR="004034FD" w:rsidRDefault="00E0123C" w:rsidP="005964E6">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“1. </w:t>
      </w:r>
      <w:r w:rsidR="003820C7" w:rsidRPr="00E0123C">
        <w:rPr>
          <w:rFonts w:ascii="Times New Roman" w:hAnsi="Times New Roman" w:cs="Times New Roman"/>
          <w:sz w:val="24"/>
          <w:szCs w:val="24"/>
        </w:rPr>
        <w:t>That the appeal succeeds with each party bearing its own costs.</w:t>
      </w:r>
    </w:p>
    <w:p w14:paraId="0E5C9B81" w14:textId="77777777" w:rsidR="005964E6" w:rsidRPr="00E0123C" w:rsidRDefault="005964E6" w:rsidP="005964E6">
      <w:pPr>
        <w:spacing w:after="0" w:line="240" w:lineRule="auto"/>
        <w:ind w:left="720"/>
        <w:jc w:val="both"/>
        <w:rPr>
          <w:rFonts w:ascii="Times New Roman" w:hAnsi="Times New Roman" w:cs="Times New Roman"/>
          <w:b/>
          <w:sz w:val="24"/>
          <w:szCs w:val="24"/>
          <w:u w:val="single"/>
        </w:rPr>
      </w:pPr>
    </w:p>
    <w:p w14:paraId="3C3318C5" w14:textId="7444582F" w:rsidR="003820C7" w:rsidRPr="00E0123C" w:rsidRDefault="00E0123C" w:rsidP="00E0123C">
      <w:pPr>
        <w:spacing w:line="240" w:lineRule="auto"/>
        <w:ind w:left="1440" w:hanging="720"/>
        <w:jc w:val="both"/>
        <w:rPr>
          <w:rFonts w:ascii="Times New Roman" w:hAnsi="Times New Roman" w:cs="Times New Roman"/>
          <w:b/>
          <w:sz w:val="24"/>
          <w:szCs w:val="24"/>
          <w:u w:val="single"/>
        </w:rPr>
      </w:pPr>
      <w:r>
        <w:rPr>
          <w:rFonts w:ascii="Times New Roman" w:hAnsi="Times New Roman" w:cs="Times New Roman"/>
          <w:sz w:val="24"/>
          <w:szCs w:val="24"/>
        </w:rPr>
        <w:t xml:space="preserve">       2. </w:t>
      </w:r>
      <w:r w:rsidR="003820C7" w:rsidRPr="00E0123C">
        <w:rPr>
          <w:rFonts w:ascii="Times New Roman" w:hAnsi="Times New Roman" w:cs="Times New Roman"/>
          <w:sz w:val="24"/>
          <w:szCs w:val="24"/>
        </w:rPr>
        <w:t xml:space="preserve">That the judgment of the court </w:t>
      </w:r>
      <w:r w:rsidR="003820C7" w:rsidRPr="00E0123C">
        <w:rPr>
          <w:rFonts w:ascii="Times New Roman" w:hAnsi="Times New Roman" w:cs="Times New Roman"/>
          <w:i/>
          <w:sz w:val="24"/>
          <w:szCs w:val="24"/>
        </w:rPr>
        <w:t xml:space="preserve">a quo </w:t>
      </w:r>
      <w:r w:rsidR="003820C7" w:rsidRPr="00E0123C">
        <w:rPr>
          <w:rFonts w:ascii="Times New Roman" w:hAnsi="Times New Roman" w:cs="Times New Roman"/>
          <w:sz w:val="24"/>
          <w:szCs w:val="24"/>
        </w:rPr>
        <w:t>is set aside and in its place the following is substituted:</w:t>
      </w:r>
    </w:p>
    <w:p w14:paraId="0400078D" w14:textId="7229A3D4" w:rsidR="00556FF6" w:rsidRDefault="00556FF6" w:rsidP="005964E6">
      <w:pPr>
        <w:spacing w:line="240" w:lineRule="auto"/>
        <w:ind w:left="2520" w:hanging="540"/>
        <w:jc w:val="both"/>
        <w:rPr>
          <w:rFonts w:ascii="Times New Roman" w:hAnsi="Times New Roman" w:cs="Times New Roman"/>
          <w:sz w:val="24"/>
          <w:szCs w:val="24"/>
        </w:rPr>
      </w:pPr>
      <w:r>
        <w:rPr>
          <w:rFonts w:ascii="Times New Roman" w:hAnsi="Times New Roman" w:cs="Times New Roman"/>
          <w:sz w:val="24"/>
          <w:szCs w:val="24"/>
        </w:rPr>
        <w:t>“</w:t>
      </w:r>
      <w:r w:rsidR="00E0123C">
        <w:rPr>
          <w:rFonts w:ascii="Times New Roman" w:hAnsi="Times New Roman" w:cs="Times New Roman"/>
          <w:sz w:val="24"/>
          <w:szCs w:val="24"/>
        </w:rPr>
        <w:t xml:space="preserve">(a) </w:t>
      </w:r>
      <w:r w:rsidR="003820C7" w:rsidRPr="00E0123C">
        <w:rPr>
          <w:rFonts w:ascii="Times New Roman" w:hAnsi="Times New Roman" w:cs="Times New Roman"/>
          <w:sz w:val="24"/>
          <w:szCs w:val="24"/>
        </w:rPr>
        <w:t xml:space="preserve">That the appeal against conviction succeeds. The Judgment of the trial court </w:t>
      </w:r>
      <w:r w:rsidR="003820C7" w:rsidRPr="00E0123C">
        <w:rPr>
          <w:rFonts w:ascii="Times New Roman" w:hAnsi="Times New Roman" w:cs="Times New Roman"/>
          <w:i/>
          <w:sz w:val="24"/>
          <w:szCs w:val="24"/>
        </w:rPr>
        <w:t xml:space="preserve">a quo </w:t>
      </w:r>
      <w:r w:rsidR="003820C7" w:rsidRPr="00E0123C">
        <w:rPr>
          <w:rFonts w:ascii="Times New Roman" w:hAnsi="Times New Roman" w:cs="Times New Roman"/>
          <w:sz w:val="24"/>
          <w:szCs w:val="24"/>
        </w:rPr>
        <w:t xml:space="preserve">is set aside and in its place the following is substituted: </w:t>
      </w:r>
    </w:p>
    <w:p w14:paraId="0F4A020E" w14:textId="2992A08D" w:rsidR="003820C7" w:rsidRDefault="003820C7" w:rsidP="00B32F8A">
      <w:pPr>
        <w:pStyle w:val="BodyTextIndent2"/>
      </w:pPr>
      <w:r w:rsidRPr="00E0123C">
        <w:t xml:space="preserve">“The accused, Paddington </w:t>
      </w:r>
      <w:proofErr w:type="spellStart"/>
      <w:r w:rsidRPr="00E0123C">
        <w:t>Japajapa</w:t>
      </w:r>
      <w:proofErr w:type="spellEnd"/>
      <w:r w:rsidRPr="00E0123C">
        <w:t>, is found NOT GUILTY. Accordingly, the whole sentence falls away.</w:t>
      </w:r>
      <w:r w:rsidR="00556FF6">
        <w:t>’</w:t>
      </w:r>
      <w:r w:rsidRPr="00E0123C">
        <w:t>”</w:t>
      </w:r>
    </w:p>
    <w:p w14:paraId="2955CAC6" w14:textId="77777777" w:rsidR="00E0123C" w:rsidRPr="00E0123C" w:rsidRDefault="00E0123C" w:rsidP="00E0123C">
      <w:pPr>
        <w:spacing w:line="240" w:lineRule="auto"/>
        <w:ind w:left="1440" w:firstLine="720"/>
        <w:jc w:val="both"/>
        <w:rPr>
          <w:rFonts w:ascii="Times New Roman" w:hAnsi="Times New Roman" w:cs="Times New Roman"/>
          <w:sz w:val="24"/>
          <w:szCs w:val="24"/>
        </w:rPr>
      </w:pPr>
    </w:p>
    <w:p w14:paraId="253D8750" w14:textId="77777777" w:rsidR="008970ED" w:rsidRPr="006A24C9" w:rsidRDefault="008970ED" w:rsidP="00B32F8A">
      <w:pPr>
        <w:pStyle w:val="Heading1"/>
        <w:tabs>
          <w:tab w:val="clear" w:pos="6977"/>
        </w:tabs>
      </w:pPr>
      <w:r w:rsidRPr="006A24C9">
        <w:t xml:space="preserve">PROCEEDINGS BEFORE THIS COURT </w:t>
      </w:r>
    </w:p>
    <w:p w14:paraId="447CD2B1" w14:textId="2A1C2837" w:rsidR="00BB22D6" w:rsidRDefault="00BB22D6" w:rsidP="00B32F8A">
      <w:pPr>
        <w:pStyle w:val="ListParagraph"/>
        <w:numPr>
          <w:ilvl w:val="0"/>
          <w:numId w:val="24"/>
        </w:numPr>
        <w:spacing w:after="0" w:line="480" w:lineRule="auto"/>
        <w:ind w:left="360"/>
        <w:jc w:val="both"/>
        <w:rPr>
          <w:rFonts w:ascii="Times New Roman" w:hAnsi="Times New Roman" w:cs="Times New Roman"/>
          <w:sz w:val="24"/>
          <w:szCs w:val="24"/>
        </w:rPr>
      </w:pPr>
      <w:r w:rsidRPr="006A24C9">
        <w:rPr>
          <w:rFonts w:ascii="Times New Roman" w:hAnsi="Times New Roman" w:cs="Times New Roman"/>
          <w:sz w:val="24"/>
          <w:szCs w:val="24"/>
        </w:rPr>
        <w:t xml:space="preserve">Mr </w:t>
      </w:r>
      <w:r w:rsidRPr="006A24C9">
        <w:rPr>
          <w:rFonts w:ascii="Times New Roman" w:hAnsi="Times New Roman" w:cs="Times New Roman"/>
          <w:i/>
          <w:sz w:val="24"/>
          <w:szCs w:val="24"/>
        </w:rPr>
        <w:t>Madhuku,</w:t>
      </w:r>
      <w:r w:rsidRPr="006A24C9">
        <w:rPr>
          <w:rFonts w:ascii="Times New Roman" w:hAnsi="Times New Roman" w:cs="Times New Roman"/>
          <w:sz w:val="24"/>
          <w:szCs w:val="24"/>
        </w:rPr>
        <w:t xml:space="preserve"> for the appellant</w:t>
      </w:r>
      <w:r w:rsidR="009C3E6D">
        <w:rPr>
          <w:rFonts w:ascii="Times New Roman" w:hAnsi="Times New Roman" w:cs="Times New Roman"/>
          <w:sz w:val="24"/>
          <w:szCs w:val="24"/>
        </w:rPr>
        <w:t>,</w:t>
      </w:r>
      <w:r w:rsidRPr="006A24C9">
        <w:rPr>
          <w:rFonts w:ascii="Times New Roman" w:hAnsi="Times New Roman" w:cs="Times New Roman"/>
          <w:sz w:val="24"/>
          <w:szCs w:val="24"/>
        </w:rPr>
        <w:t xml:space="preserve"> argued that the court </w:t>
      </w:r>
      <w:r w:rsidRPr="006A24C9">
        <w:rPr>
          <w:rFonts w:ascii="Times New Roman" w:hAnsi="Times New Roman" w:cs="Times New Roman"/>
          <w:i/>
          <w:sz w:val="24"/>
          <w:szCs w:val="24"/>
        </w:rPr>
        <w:t xml:space="preserve">a quo </w:t>
      </w:r>
      <w:r w:rsidRPr="006A24C9">
        <w:rPr>
          <w:rFonts w:ascii="Times New Roman" w:hAnsi="Times New Roman" w:cs="Times New Roman"/>
          <w:sz w:val="24"/>
          <w:szCs w:val="24"/>
        </w:rPr>
        <w:t>erred in dismissing the appeal on the basis of what had been said by the appellant in mitigation.</w:t>
      </w:r>
      <w:r w:rsidR="007F01E8" w:rsidRPr="006A24C9">
        <w:rPr>
          <w:rFonts w:ascii="Times New Roman" w:hAnsi="Times New Roman" w:cs="Times New Roman"/>
          <w:sz w:val="24"/>
          <w:szCs w:val="24"/>
        </w:rPr>
        <w:t xml:space="preserve"> </w:t>
      </w:r>
      <w:r w:rsidR="00453BA6">
        <w:rPr>
          <w:rFonts w:ascii="Times New Roman" w:hAnsi="Times New Roman" w:cs="Times New Roman"/>
          <w:sz w:val="24"/>
          <w:szCs w:val="24"/>
        </w:rPr>
        <w:t xml:space="preserve"> </w:t>
      </w:r>
      <w:r w:rsidRPr="006A24C9">
        <w:rPr>
          <w:rFonts w:ascii="Times New Roman" w:hAnsi="Times New Roman" w:cs="Times New Roman"/>
          <w:sz w:val="24"/>
          <w:szCs w:val="24"/>
        </w:rPr>
        <w:t xml:space="preserve">Counsel further argued that the court </w:t>
      </w:r>
      <w:r w:rsidRPr="006A24C9">
        <w:rPr>
          <w:rFonts w:ascii="Times New Roman" w:hAnsi="Times New Roman" w:cs="Times New Roman"/>
          <w:i/>
          <w:sz w:val="24"/>
          <w:szCs w:val="24"/>
        </w:rPr>
        <w:t xml:space="preserve">a quo </w:t>
      </w:r>
      <w:r w:rsidRPr="006A24C9">
        <w:rPr>
          <w:rFonts w:ascii="Times New Roman" w:hAnsi="Times New Roman" w:cs="Times New Roman"/>
          <w:sz w:val="24"/>
          <w:szCs w:val="24"/>
        </w:rPr>
        <w:t>would have dismissed the appeal h</w:t>
      </w:r>
      <w:r w:rsidR="00EC5948" w:rsidRPr="006A24C9">
        <w:rPr>
          <w:rFonts w:ascii="Times New Roman" w:hAnsi="Times New Roman" w:cs="Times New Roman"/>
          <w:sz w:val="24"/>
          <w:szCs w:val="24"/>
        </w:rPr>
        <w:t xml:space="preserve">ad it not looked at </w:t>
      </w:r>
      <w:r w:rsidR="009A7584" w:rsidRPr="006A24C9">
        <w:rPr>
          <w:rFonts w:ascii="Times New Roman" w:hAnsi="Times New Roman" w:cs="Times New Roman"/>
          <w:sz w:val="24"/>
          <w:szCs w:val="24"/>
        </w:rPr>
        <w:t xml:space="preserve">what </w:t>
      </w:r>
      <w:r w:rsidR="00EC5948" w:rsidRPr="006A24C9">
        <w:rPr>
          <w:rFonts w:ascii="Times New Roman" w:hAnsi="Times New Roman" w:cs="Times New Roman"/>
          <w:sz w:val="24"/>
          <w:szCs w:val="24"/>
        </w:rPr>
        <w:t xml:space="preserve">the appellant </w:t>
      </w:r>
      <w:r w:rsidR="009A7584" w:rsidRPr="006A24C9">
        <w:rPr>
          <w:rFonts w:ascii="Times New Roman" w:hAnsi="Times New Roman" w:cs="Times New Roman"/>
          <w:sz w:val="24"/>
          <w:szCs w:val="24"/>
        </w:rPr>
        <w:t xml:space="preserve">said </w:t>
      </w:r>
      <w:r w:rsidR="00EC5948" w:rsidRPr="006A24C9">
        <w:rPr>
          <w:rFonts w:ascii="Times New Roman" w:hAnsi="Times New Roman" w:cs="Times New Roman"/>
          <w:sz w:val="24"/>
          <w:szCs w:val="24"/>
        </w:rPr>
        <w:t>in mitigation</w:t>
      </w:r>
      <w:r w:rsidRPr="006A24C9">
        <w:rPr>
          <w:rFonts w:ascii="Times New Roman" w:hAnsi="Times New Roman" w:cs="Times New Roman"/>
          <w:sz w:val="24"/>
          <w:szCs w:val="24"/>
        </w:rPr>
        <w:t>.</w:t>
      </w:r>
      <w:r w:rsidR="007F01E8" w:rsidRPr="006A24C9">
        <w:rPr>
          <w:rFonts w:ascii="Times New Roman" w:hAnsi="Times New Roman" w:cs="Times New Roman"/>
          <w:sz w:val="24"/>
          <w:szCs w:val="24"/>
        </w:rPr>
        <w:t xml:space="preserve"> </w:t>
      </w:r>
      <w:r w:rsidR="00453BA6">
        <w:rPr>
          <w:rFonts w:ascii="Times New Roman" w:hAnsi="Times New Roman" w:cs="Times New Roman"/>
          <w:sz w:val="24"/>
          <w:szCs w:val="24"/>
        </w:rPr>
        <w:t xml:space="preserve"> </w:t>
      </w:r>
      <w:r w:rsidRPr="006A24C9">
        <w:rPr>
          <w:rFonts w:ascii="Times New Roman" w:hAnsi="Times New Roman" w:cs="Times New Roman"/>
          <w:sz w:val="24"/>
          <w:szCs w:val="24"/>
        </w:rPr>
        <w:t xml:space="preserve">He further </w:t>
      </w:r>
      <w:r w:rsidR="009E1B27" w:rsidRPr="006A24C9">
        <w:rPr>
          <w:rFonts w:ascii="Times New Roman" w:hAnsi="Times New Roman" w:cs="Times New Roman"/>
          <w:sz w:val="24"/>
          <w:szCs w:val="24"/>
        </w:rPr>
        <w:t xml:space="preserve">contended </w:t>
      </w:r>
      <w:r w:rsidRPr="006A24C9">
        <w:rPr>
          <w:rFonts w:ascii="Times New Roman" w:hAnsi="Times New Roman" w:cs="Times New Roman"/>
          <w:sz w:val="24"/>
          <w:szCs w:val="24"/>
        </w:rPr>
        <w:t xml:space="preserve">that the sentiments made during mitigation were not presented as evidence by the appellant but were submissions made by his legal practitioner. </w:t>
      </w:r>
      <w:r w:rsidR="00453BA6">
        <w:rPr>
          <w:rFonts w:ascii="Times New Roman" w:hAnsi="Times New Roman" w:cs="Times New Roman"/>
          <w:sz w:val="24"/>
          <w:szCs w:val="24"/>
        </w:rPr>
        <w:t xml:space="preserve"> </w:t>
      </w:r>
      <w:r w:rsidRPr="006A24C9">
        <w:rPr>
          <w:rFonts w:ascii="Times New Roman" w:hAnsi="Times New Roman" w:cs="Times New Roman"/>
          <w:sz w:val="24"/>
          <w:szCs w:val="24"/>
        </w:rPr>
        <w:t xml:space="preserve">In any event, it was improper for the court </w:t>
      </w:r>
      <w:r w:rsidRPr="006A24C9">
        <w:rPr>
          <w:rFonts w:ascii="Times New Roman" w:hAnsi="Times New Roman" w:cs="Times New Roman"/>
          <w:i/>
          <w:sz w:val="24"/>
          <w:szCs w:val="24"/>
        </w:rPr>
        <w:t>a quo</w:t>
      </w:r>
      <w:r w:rsidRPr="006A24C9">
        <w:rPr>
          <w:rFonts w:ascii="Times New Roman" w:hAnsi="Times New Roman" w:cs="Times New Roman"/>
          <w:sz w:val="24"/>
          <w:szCs w:val="24"/>
        </w:rPr>
        <w:t xml:space="preserve"> to go beyond the evidence produced before the trial court.</w:t>
      </w:r>
    </w:p>
    <w:p w14:paraId="614573C8" w14:textId="77777777" w:rsidR="00E56E11" w:rsidRPr="006A24C9" w:rsidRDefault="00E56E11" w:rsidP="00E56E11">
      <w:pPr>
        <w:pStyle w:val="ListParagraph"/>
        <w:spacing w:after="0" w:line="240" w:lineRule="auto"/>
        <w:ind w:left="450"/>
        <w:jc w:val="both"/>
        <w:rPr>
          <w:rFonts w:ascii="Times New Roman" w:hAnsi="Times New Roman" w:cs="Times New Roman"/>
          <w:sz w:val="24"/>
          <w:szCs w:val="24"/>
        </w:rPr>
      </w:pPr>
    </w:p>
    <w:p w14:paraId="03ABA6D9" w14:textId="184BC503" w:rsidR="00E1238D" w:rsidRDefault="00E1238D" w:rsidP="00B32F8A">
      <w:pPr>
        <w:pStyle w:val="ListParagraph"/>
        <w:numPr>
          <w:ilvl w:val="0"/>
          <w:numId w:val="24"/>
        </w:numPr>
        <w:spacing w:line="480" w:lineRule="auto"/>
        <w:ind w:left="360"/>
        <w:jc w:val="both"/>
        <w:rPr>
          <w:rFonts w:ascii="Times New Roman" w:hAnsi="Times New Roman" w:cs="Times New Roman"/>
          <w:sz w:val="24"/>
          <w:szCs w:val="24"/>
        </w:rPr>
      </w:pPr>
      <w:r w:rsidRPr="006A24C9">
        <w:rPr>
          <w:rFonts w:ascii="Times New Roman" w:hAnsi="Times New Roman" w:cs="Times New Roman"/>
          <w:sz w:val="24"/>
          <w:szCs w:val="24"/>
        </w:rPr>
        <w:t xml:space="preserve">Mr </w:t>
      </w:r>
      <w:r w:rsidRPr="006A24C9">
        <w:rPr>
          <w:rFonts w:ascii="Times New Roman" w:hAnsi="Times New Roman" w:cs="Times New Roman"/>
          <w:i/>
          <w:sz w:val="24"/>
          <w:szCs w:val="24"/>
        </w:rPr>
        <w:t>Madhuku</w:t>
      </w:r>
      <w:r w:rsidRPr="006A24C9">
        <w:rPr>
          <w:rFonts w:ascii="Times New Roman" w:hAnsi="Times New Roman" w:cs="Times New Roman"/>
          <w:sz w:val="24"/>
          <w:szCs w:val="24"/>
        </w:rPr>
        <w:t xml:space="preserve"> also argued that the court </w:t>
      </w:r>
      <w:r w:rsidRPr="006A24C9">
        <w:rPr>
          <w:rFonts w:ascii="Times New Roman" w:hAnsi="Times New Roman" w:cs="Times New Roman"/>
          <w:i/>
          <w:sz w:val="24"/>
          <w:szCs w:val="24"/>
        </w:rPr>
        <w:t xml:space="preserve">a quo </w:t>
      </w:r>
      <w:r w:rsidR="007F01E8" w:rsidRPr="006A24C9">
        <w:rPr>
          <w:rFonts w:ascii="Times New Roman" w:hAnsi="Times New Roman" w:cs="Times New Roman"/>
          <w:sz w:val="24"/>
          <w:szCs w:val="24"/>
        </w:rPr>
        <w:t>departed from the findings o</w:t>
      </w:r>
      <w:r w:rsidRPr="006A24C9">
        <w:rPr>
          <w:rFonts w:ascii="Times New Roman" w:hAnsi="Times New Roman" w:cs="Times New Roman"/>
          <w:sz w:val="24"/>
          <w:szCs w:val="24"/>
        </w:rPr>
        <w:t xml:space="preserve">f the trial court. The evidence before the trial court was weak and no reasonable court could have made a conviction based on such </w:t>
      </w:r>
      <w:r w:rsidR="00C12D49" w:rsidRPr="006A24C9">
        <w:rPr>
          <w:rFonts w:ascii="Times New Roman" w:hAnsi="Times New Roman" w:cs="Times New Roman"/>
          <w:sz w:val="24"/>
          <w:szCs w:val="24"/>
        </w:rPr>
        <w:t>evidence. It</w:t>
      </w:r>
      <w:r w:rsidRPr="006A24C9">
        <w:rPr>
          <w:rFonts w:ascii="Times New Roman" w:hAnsi="Times New Roman" w:cs="Times New Roman"/>
          <w:sz w:val="24"/>
          <w:szCs w:val="24"/>
        </w:rPr>
        <w:t xml:space="preserve"> was also his argument that the appellant’s defence </w:t>
      </w:r>
      <w:r w:rsidRPr="006A24C9">
        <w:rPr>
          <w:rFonts w:ascii="Times New Roman" w:hAnsi="Times New Roman" w:cs="Times New Roman"/>
          <w:sz w:val="24"/>
          <w:szCs w:val="24"/>
        </w:rPr>
        <w:lastRenderedPageBreak/>
        <w:t>was that he did not utter the words in the video a</w:t>
      </w:r>
      <w:r w:rsidR="00FC3145">
        <w:rPr>
          <w:rFonts w:ascii="Times New Roman" w:hAnsi="Times New Roman" w:cs="Times New Roman"/>
          <w:sz w:val="24"/>
          <w:szCs w:val="24"/>
        </w:rPr>
        <w:t xml:space="preserve">nd that the video was doctored.  </w:t>
      </w:r>
      <w:r w:rsidRPr="006A24C9">
        <w:rPr>
          <w:rFonts w:ascii="Times New Roman" w:hAnsi="Times New Roman" w:cs="Times New Roman"/>
          <w:sz w:val="24"/>
          <w:szCs w:val="24"/>
        </w:rPr>
        <w:t>This defence was not found to be false beyond a reasonable doubt.</w:t>
      </w:r>
    </w:p>
    <w:p w14:paraId="60D54ED9" w14:textId="77777777" w:rsidR="00FC3145" w:rsidRPr="00FC3145" w:rsidRDefault="00FC3145" w:rsidP="00FC3145">
      <w:pPr>
        <w:pStyle w:val="ListParagraph"/>
        <w:rPr>
          <w:rFonts w:ascii="Times New Roman" w:hAnsi="Times New Roman" w:cs="Times New Roman"/>
          <w:sz w:val="24"/>
          <w:szCs w:val="24"/>
        </w:rPr>
      </w:pPr>
    </w:p>
    <w:p w14:paraId="6B2C7E70" w14:textId="489BD835" w:rsidR="00E1238D" w:rsidRDefault="00E1238D" w:rsidP="00B3769B">
      <w:pPr>
        <w:pStyle w:val="ListParagraph"/>
        <w:numPr>
          <w:ilvl w:val="0"/>
          <w:numId w:val="24"/>
        </w:numPr>
        <w:spacing w:line="480" w:lineRule="auto"/>
        <w:ind w:left="360"/>
        <w:jc w:val="both"/>
        <w:rPr>
          <w:rFonts w:ascii="Times New Roman" w:hAnsi="Times New Roman" w:cs="Times New Roman"/>
          <w:sz w:val="24"/>
          <w:szCs w:val="24"/>
        </w:rPr>
      </w:pPr>
      <w:r w:rsidRPr="006A24C9">
        <w:rPr>
          <w:rFonts w:ascii="Times New Roman" w:hAnsi="Times New Roman" w:cs="Times New Roman"/>
          <w:sz w:val="24"/>
          <w:szCs w:val="24"/>
        </w:rPr>
        <w:t xml:space="preserve">Counsel submitted that the trial court further made a finding without a basis for doing so, that it was the </w:t>
      </w:r>
      <w:r w:rsidR="009E1B27" w:rsidRPr="006A24C9">
        <w:rPr>
          <w:rFonts w:ascii="Times New Roman" w:hAnsi="Times New Roman" w:cs="Times New Roman"/>
          <w:sz w:val="24"/>
          <w:szCs w:val="24"/>
        </w:rPr>
        <w:t>appellant who uttered the words attributed to him</w:t>
      </w:r>
      <w:r w:rsidRPr="006A24C9">
        <w:rPr>
          <w:rFonts w:ascii="Times New Roman" w:hAnsi="Times New Roman" w:cs="Times New Roman"/>
          <w:sz w:val="24"/>
          <w:szCs w:val="24"/>
        </w:rPr>
        <w:t xml:space="preserve"> in the video. </w:t>
      </w:r>
      <w:r w:rsidR="00FC3145">
        <w:rPr>
          <w:rFonts w:ascii="Times New Roman" w:hAnsi="Times New Roman" w:cs="Times New Roman"/>
          <w:sz w:val="24"/>
          <w:szCs w:val="24"/>
        </w:rPr>
        <w:t xml:space="preserve"> </w:t>
      </w:r>
      <w:r w:rsidRPr="006A24C9">
        <w:rPr>
          <w:rFonts w:ascii="Times New Roman" w:hAnsi="Times New Roman" w:cs="Times New Roman"/>
          <w:sz w:val="24"/>
          <w:szCs w:val="24"/>
        </w:rPr>
        <w:t>Further, the trial court was not aliv</w:t>
      </w:r>
      <w:r w:rsidR="00BC45F7" w:rsidRPr="006A24C9">
        <w:rPr>
          <w:rFonts w:ascii="Times New Roman" w:hAnsi="Times New Roman" w:cs="Times New Roman"/>
          <w:sz w:val="24"/>
          <w:szCs w:val="24"/>
        </w:rPr>
        <w:t xml:space="preserve">e to the requirements of s </w:t>
      </w:r>
      <w:r w:rsidRPr="006A24C9">
        <w:rPr>
          <w:rFonts w:ascii="Times New Roman" w:hAnsi="Times New Roman" w:cs="Times New Roman"/>
          <w:sz w:val="24"/>
          <w:szCs w:val="24"/>
        </w:rPr>
        <w:t>379E of the Criminal Procedure &amp; Evidence Act</w:t>
      </w:r>
      <w:r w:rsidR="00DA150A" w:rsidRPr="006A24C9">
        <w:rPr>
          <w:rFonts w:ascii="Times New Roman" w:hAnsi="Times New Roman" w:cs="Times New Roman"/>
          <w:sz w:val="24"/>
          <w:szCs w:val="24"/>
        </w:rPr>
        <w:t xml:space="preserve"> [</w:t>
      </w:r>
      <w:r w:rsidR="00DA150A" w:rsidRPr="006A24C9">
        <w:rPr>
          <w:rFonts w:ascii="Times New Roman" w:hAnsi="Times New Roman" w:cs="Times New Roman"/>
          <w:i/>
          <w:sz w:val="24"/>
          <w:szCs w:val="24"/>
        </w:rPr>
        <w:t>Chapter 9:07</w:t>
      </w:r>
      <w:r w:rsidR="00DA150A" w:rsidRPr="006A24C9">
        <w:rPr>
          <w:rFonts w:ascii="Times New Roman" w:hAnsi="Times New Roman" w:cs="Times New Roman"/>
          <w:sz w:val="24"/>
          <w:szCs w:val="24"/>
        </w:rPr>
        <w:t>]</w:t>
      </w:r>
      <w:r w:rsidR="00BC45F7" w:rsidRPr="006A24C9">
        <w:rPr>
          <w:rFonts w:ascii="Times New Roman" w:hAnsi="Times New Roman" w:cs="Times New Roman"/>
          <w:sz w:val="24"/>
          <w:szCs w:val="24"/>
        </w:rPr>
        <w:t xml:space="preserve"> (the ‘Criminal Procedure &amp; Evidence Act’)</w:t>
      </w:r>
      <w:r w:rsidRPr="006A24C9">
        <w:rPr>
          <w:rFonts w:ascii="Times New Roman" w:hAnsi="Times New Roman" w:cs="Times New Roman"/>
          <w:sz w:val="24"/>
          <w:szCs w:val="24"/>
        </w:rPr>
        <w:t xml:space="preserve"> regarding the admissibility of electronic evidence.</w:t>
      </w:r>
    </w:p>
    <w:p w14:paraId="3FAECBBD" w14:textId="77777777" w:rsidR="00FC3145" w:rsidRPr="00FC3145" w:rsidRDefault="00FC3145" w:rsidP="00FC3145">
      <w:pPr>
        <w:pStyle w:val="ListParagraph"/>
        <w:rPr>
          <w:rFonts w:ascii="Times New Roman" w:hAnsi="Times New Roman" w:cs="Times New Roman"/>
          <w:sz w:val="24"/>
          <w:szCs w:val="24"/>
        </w:rPr>
      </w:pPr>
    </w:p>
    <w:p w14:paraId="24FB83F4" w14:textId="0B8A4642" w:rsidR="00205BDA" w:rsidRDefault="00DF42D4" w:rsidP="00B3769B">
      <w:pPr>
        <w:pStyle w:val="ListParagraph"/>
        <w:numPr>
          <w:ilvl w:val="0"/>
          <w:numId w:val="24"/>
        </w:numPr>
        <w:spacing w:line="480" w:lineRule="auto"/>
        <w:ind w:left="360"/>
        <w:jc w:val="both"/>
        <w:rPr>
          <w:rFonts w:ascii="Times New Roman" w:hAnsi="Times New Roman" w:cs="Times New Roman"/>
          <w:sz w:val="24"/>
          <w:szCs w:val="24"/>
        </w:rPr>
      </w:pPr>
      <w:r w:rsidRPr="006A24C9">
        <w:rPr>
          <w:rFonts w:ascii="Times New Roman" w:hAnsi="Times New Roman" w:cs="Times New Roman"/>
          <w:i/>
          <w:sz w:val="24"/>
          <w:szCs w:val="24"/>
        </w:rPr>
        <w:t>Per contra</w:t>
      </w:r>
      <w:r w:rsidRPr="006A24C9">
        <w:rPr>
          <w:rFonts w:ascii="Times New Roman" w:hAnsi="Times New Roman" w:cs="Times New Roman"/>
          <w:sz w:val="24"/>
          <w:szCs w:val="24"/>
        </w:rPr>
        <w:t xml:space="preserve">, Mr </w:t>
      </w:r>
      <w:r w:rsidRPr="006A24C9">
        <w:rPr>
          <w:rFonts w:ascii="Times New Roman" w:hAnsi="Times New Roman" w:cs="Times New Roman"/>
          <w:i/>
          <w:sz w:val="24"/>
          <w:szCs w:val="24"/>
        </w:rPr>
        <w:t>Chikosha</w:t>
      </w:r>
      <w:r w:rsidRPr="006A24C9">
        <w:rPr>
          <w:rFonts w:ascii="Times New Roman" w:hAnsi="Times New Roman" w:cs="Times New Roman"/>
          <w:sz w:val="24"/>
          <w:szCs w:val="24"/>
        </w:rPr>
        <w:t>, for the respondent, argued that it was the appellant who was in the video and that this was not denied by the appellant.</w:t>
      </w:r>
      <w:r w:rsidR="00FC3145">
        <w:rPr>
          <w:rFonts w:ascii="Times New Roman" w:hAnsi="Times New Roman" w:cs="Times New Roman"/>
          <w:sz w:val="24"/>
          <w:szCs w:val="24"/>
        </w:rPr>
        <w:t xml:space="preserve">  </w:t>
      </w:r>
      <w:r w:rsidR="00205BDA" w:rsidRPr="006A24C9">
        <w:rPr>
          <w:rFonts w:ascii="Times New Roman" w:hAnsi="Times New Roman" w:cs="Times New Roman"/>
          <w:sz w:val="24"/>
          <w:szCs w:val="24"/>
        </w:rPr>
        <w:t xml:space="preserve">Counsel further argued that the court </w:t>
      </w:r>
      <w:r w:rsidR="00205BDA" w:rsidRPr="006A24C9">
        <w:rPr>
          <w:rFonts w:ascii="Times New Roman" w:hAnsi="Times New Roman" w:cs="Times New Roman"/>
          <w:i/>
          <w:sz w:val="24"/>
          <w:szCs w:val="24"/>
        </w:rPr>
        <w:t xml:space="preserve">a quo </w:t>
      </w:r>
      <w:r w:rsidR="00205BDA" w:rsidRPr="006A24C9">
        <w:rPr>
          <w:rFonts w:ascii="Times New Roman" w:hAnsi="Times New Roman" w:cs="Times New Roman"/>
          <w:sz w:val="24"/>
          <w:szCs w:val="24"/>
        </w:rPr>
        <w:t>looked at other factors in convicting the appellant.</w:t>
      </w:r>
      <w:r w:rsidR="007F01E8" w:rsidRPr="006A24C9">
        <w:rPr>
          <w:rFonts w:ascii="Times New Roman" w:hAnsi="Times New Roman" w:cs="Times New Roman"/>
          <w:sz w:val="24"/>
          <w:szCs w:val="24"/>
        </w:rPr>
        <w:t xml:space="preserve"> </w:t>
      </w:r>
      <w:r w:rsidR="00FC3145">
        <w:rPr>
          <w:rFonts w:ascii="Times New Roman" w:hAnsi="Times New Roman" w:cs="Times New Roman"/>
          <w:sz w:val="24"/>
          <w:szCs w:val="24"/>
        </w:rPr>
        <w:t xml:space="preserve">  </w:t>
      </w:r>
      <w:r w:rsidR="00205BDA" w:rsidRPr="006A24C9">
        <w:rPr>
          <w:rFonts w:ascii="Times New Roman" w:hAnsi="Times New Roman" w:cs="Times New Roman"/>
          <w:sz w:val="24"/>
          <w:szCs w:val="24"/>
        </w:rPr>
        <w:t xml:space="preserve">He however conceded that there was no evidence as to </w:t>
      </w:r>
      <w:r w:rsidR="009E1B27" w:rsidRPr="006A24C9">
        <w:rPr>
          <w:rFonts w:ascii="Times New Roman" w:hAnsi="Times New Roman" w:cs="Times New Roman"/>
          <w:sz w:val="24"/>
          <w:szCs w:val="24"/>
        </w:rPr>
        <w:t xml:space="preserve">who recorded </w:t>
      </w:r>
      <w:r w:rsidR="0096475F" w:rsidRPr="006A24C9">
        <w:rPr>
          <w:rFonts w:ascii="Times New Roman" w:hAnsi="Times New Roman" w:cs="Times New Roman"/>
          <w:sz w:val="24"/>
          <w:szCs w:val="24"/>
        </w:rPr>
        <w:t>and uploaded</w:t>
      </w:r>
      <w:r w:rsidR="00205BDA" w:rsidRPr="006A24C9">
        <w:rPr>
          <w:rFonts w:ascii="Times New Roman" w:hAnsi="Times New Roman" w:cs="Times New Roman"/>
          <w:sz w:val="24"/>
          <w:szCs w:val="24"/>
        </w:rPr>
        <w:t xml:space="preserve"> the video and that there was no evidence adduced by the State to </w:t>
      </w:r>
      <w:r w:rsidR="006969C5">
        <w:rPr>
          <w:rFonts w:ascii="Times New Roman" w:hAnsi="Times New Roman" w:cs="Times New Roman"/>
          <w:sz w:val="24"/>
          <w:szCs w:val="24"/>
        </w:rPr>
        <w:t xml:space="preserve">exclude </w:t>
      </w:r>
      <w:r w:rsidR="00205BDA" w:rsidRPr="006A24C9">
        <w:rPr>
          <w:rFonts w:ascii="Times New Roman" w:hAnsi="Times New Roman" w:cs="Times New Roman"/>
          <w:sz w:val="24"/>
          <w:szCs w:val="24"/>
        </w:rPr>
        <w:t xml:space="preserve">the possibility of photo shopping and doctoring before the video was uploaded on to the </w:t>
      </w:r>
      <w:r w:rsidR="00205BDA" w:rsidRPr="006A24C9">
        <w:rPr>
          <w:rFonts w:ascii="Times New Roman" w:hAnsi="Times New Roman" w:cs="Times New Roman"/>
          <w:i/>
          <w:sz w:val="24"/>
          <w:szCs w:val="24"/>
        </w:rPr>
        <w:t xml:space="preserve">YouTube </w:t>
      </w:r>
      <w:r w:rsidR="00205BDA" w:rsidRPr="006A24C9">
        <w:rPr>
          <w:rFonts w:ascii="Times New Roman" w:hAnsi="Times New Roman" w:cs="Times New Roman"/>
          <w:sz w:val="24"/>
          <w:szCs w:val="24"/>
        </w:rPr>
        <w:t>platform.</w:t>
      </w:r>
      <w:r w:rsidR="0096475F" w:rsidRPr="006A24C9">
        <w:rPr>
          <w:rFonts w:ascii="Times New Roman" w:hAnsi="Times New Roman" w:cs="Times New Roman"/>
          <w:sz w:val="24"/>
          <w:szCs w:val="24"/>
        </w:rPr>
        <w:t xml:space="preserve"> </w:t>
      </w:r>
      <w:r w:rsidR="00FC3145">
        <w:rPr>
          <w:rFonts w:ascii="Times New Roman" w:hAnsi="Times New Roman" w:cs="Times New Roman"/>
          <w:sz w:val="24"/>
          <w:szCs w:val="24"/>
        </w:rPr>
        <w:t xml:space="preserve"> </w:t>
      </w:r>
      <w:r w:rsidR="0096475F" w:rsidRPr="006A24C9">
        <w:rPr>
          <w:rFonts w:ascii="Times New Roman" w:hAnsi="Times New Roman" w:cs="Times New Roman"/>
          <w:sz w:val="24"/>
          <w:szCs w:val="24"/>
        </w:rPr>
        <w:t xml:space="preserve">Mr </w:t>
      </w:r>
      <w:r w:rsidR="0096475F" w:rsidRPr="006A24C9">
        <w:rPr>
          <w:rFonts w:ascii="Times New Roman" w:hAnsi="Times New Roman" w:cs="Times New Roman"/>
          <w:i/>
          <w:sz w:val="24"/>
          <w:szCs w:val="24"/>
        </w:rPr>
        <w:t>Chikosha</w:t>
      </w:r>
      <w:r w:rsidR="0096475F" w:rsidRPr="006A24C9">
        <w:rPr>
          <w:rFonts w:ascii="Times New Roman" w:hAnsi="Times New Roman" w:cs="Times New Roman"/>
          <w:sz w:val="24"/>
          <w:szCs w:val="24"/>
        </w:rPr>
        <w:t xml:space="preserve"> however could not concede that the appeal is merited for the reason that the respondent wanted a judgment to guide it and other players in the criminal justice system on the admissibility</w:t>
      </w:r>
      <w:r w:rsidR="00233D0F">
        <w:rPr>
          <w:rFonts w:ascii="Times New Roman" w:hAnsi="Times New Roman" w:cs="Times New Roman"/>
          <w:sz w:val="24"/>
          <w:szCs w:val="24"/>
        </w:rPr>
        <w:t xml:space="preserve"> </w:t>
      </w:r>
      <w:r w:rsidR="00D47399">
        <w:rPr>
          <w:rFonts w:ascii="Times New Roman" w:hAnsi="Times New Roman" w:cs="Times New Roman"/>
          <w:sz w:val="24"/>
          <w:szCs w:val="24"/>
        </w:rPr>
        <w:t xml:space="preserve">of </w:t>
      </w:r>
      <w:r w:rsidR="006969C5" w:rsidRPr="006A24C9">
        <w:rPr>
          <w:rFonts w:ascii="Times New Roman" w:hAnsi="Times New Roman" w:cs="Times New Roman"/>
          <w:sz w:val="24"/>
          <w:szCs w:val="24"/>
        </w:rPr>
        <w:t>and</w:t>
      </w:r>
      <w:r w:rsidR="006969C5">
        <w:rPr>
          <w:rFonts w:ascii="Times New Roman" w:hAnsi="Times New Roman" w:cs="Times New Roman"/>
          <w:sz w:val="24"/>
          <w:szCs w:val="24"/>
        </w:rPr>
        <w:t xml:space="preserve"> the</w:t>
      </w:r>
      <w:r w:rsidR="00D47399">
        <w:rPr>
          <w:rFonts w:ascii="Times New Roman" w:hAnsi="Times New Roman" w:cs="Times New Roman"/>
          <w:sz w:val="24"/>
          <w:szCs w:val="24"/>
        </w:rPr>
        <w:t xml:space="preserve"> </w:t>
      </w:r>
      <w:r w:rsidR="00D47399" w:rsidRPr="006A24C9">
        <w:rPr>
          <w:rFonts w:ascii="Times New Roman" w:hAnsi="Times New Roman" w:cs="Times New Roman"/>
          <w:sz w:val="24"/>
          <w:szCs w:val="24"/>
        </w:rPr>
        <w:t>evidentiary</w:t>
      </w:r>
      <w:r w:rsidR="0096475F" w:rsidRPr="006A24C9">
        <w:rPr>
          <w:rFonts w:ascii="Times New Roman" w:hAnsi="Times New Roman" w:cs="Times New Roman"/>
          <w:sz w:val="24"/>
          <w:szCs w:val="24"/>
        </w:rPr>
        <w:t xml:space="preserve"> weight to be attached to electronic evidence.</w:t>
      </w:r>
    </w:p>
    <w:p w14:paraId="7A5B82C9" w14:textId="77777777" w:rsidR="00FC3145" w:rsidRPr="00FC3145" w:rsidRDefault="00FC3145" w:rsidP="00FC3145">
      <w:pPr>
        <w:pStyle w:val="ListParagraph"/>
        <w:rPr>
          <w:rFonts w:ascii="Times New Roman" w:hAnsi="Times New Roman" w:cs="Times New Roman"/>
          <w:sz w:val="24"/>
          <w:szCs w:val="24"/>
        </w:rPr>
      </w:pPr>
    </w:p>
    <w:p w14:paraId="780D6B61" w14:textId="5AA9276D" w:rsidR="00C12D49" w:rsidRPr="00453BA6" w:rsidRDefault="00C12D49" w:rsidP="00E36D12">
      <w:pPr>
        <w:spacing w:after="0" w:line="480" w:lineRule="auto"/>
        <w:jc w:val="both"/>
        <w:rPr>
          <w:rFonts w:ascii="Times New Roman" w:hAnsi="Times New Roman" w:cs="Times New Roman"/>
          <w:b/>
          <w:bCs/>
          <w:sz w:val="24"/>
          <w:szCs w:val="24"/>
          <w:u w:val="single"/>
        </w:rPr>
      </w:pPr>
      <w:r w:rsidRPr="00453BA6">
        <w:rPr>
          <w:rFonts w:ascii="Times New Roman" w:hAnsi="Times New Roman" w:cs="Times New Roman"/>
          <w:b/>
          <w:bCs/>
          <w:sz w:val="24"/>
          <w:szCs w:val="24"/>
          <w:u w:val="single"/>
        </w:rPr>
        <w:t>THE ISSUES</w:t>
      </w:r>
    </w:p>
    <w:p w14:paraId="6001E574" w14:textId="701CD119" w:rsidR="00C572B7" w:rsidRPr="00453BA6" w:rsidRDefault="00477FD9" w:rsidP="00E36D12">
      <w:pPr>
        <w:pStyle w:val="ListParagraph"/>
        <w:numPr>
          <w:ilvl w:val="0"/>
          <w:numId w:val="35"/>
        </w:numPr>
        <w:spacing w:after="0" w:line="480" w:lineRule="auto"/>
        <w:ind w:left="360"/>
        <w:jc w:val="both"/>
        <w:rPr>
          <w:rFonts w:ascii="Times New Roman" w:hAnsi="Times New Roman" w:cs="Times New Roman"/>
          <w:sz w:val="24"/>
          <w:szCs w:val="24"/>
        </w:rPr>
      </w:pPr>
      <w:r w:rsidRPr="00453BA6">
        <w:rPr>
          <w:rFonts w:ascii="Times New Roman" w:hAnsi="Times New Roman" w:cs="Times New Roman"/>
          <w:sz w:val="24"/>
          <w:szCs w:val="24"/>
        </w:rPr>
        <w:t>T</w:t>
      </w:r>
      <w:r w:rsidR="00C572B7" w:rsidRPr="00453BA6">
        <w:rPr>
          <w:rFonts w:ascii="Times New Roman" w:hAnsi="Times New Roman" w:cs="Times New Roman"/>
          <w:sz w:val="24"/>
          <w:szCs w:val="24"/>
        </w:rPr>
        <w:t>he appellant’s grounds of appeal</w:t>
      </w:r>
      <w:r w:rsidRPr="00453BA6">
        <w:rPr>
          <w:rFonts w:ascii="Times New Roman" w:hAnsi="Times New Roman" w:cs="Times New Roman"/>
          <w:sz w:val="24"/>
          <w:szCs w:val="24"/>
        </w:rPr>
        <w:t xml:space="preserve"> and the submissions made before this </w:t>
      </w:r>
      <w:r w:rsidR="00FC3145">
        <w:rPr>
          <w:rFonts w:ascii="Times New Roman" w:hAnsi="Times New Roman" w:cs="Times New Roman"/>
          <w:sz w:val="24"/>
          <w:szCs w:val="24"/>
        </w:rPr>
        <w:t>C</w:t>
      </w:r>
      <w:r w:rsidRPr="00453BA6">
        <w:rPr>
          <w:rFonts w:ascii="Times New Roman" w:hAnsi="Times New Roman" w:cs="Times New Roman"/>
          <w:sz w:val="24"/>
          <w:szCs w:val="24"/>
        </w:rPr>
        <w:t>ourt raise</w:t>
      </w:r>
      <w:r w:rsidR="00C572B7" w:rsidRPr="00453BA6">
        <w:rPr>
          <w:rFonts w:ascii="Times New Roman" w:hAnsi="Times New Roman" w:cs="Times New Roman"/>
          <w:sz w:val="24"/>
          <w:szCs w:val="24"/>
        </w:rPr>
        <w:t xml:space="preserve"> two issues </w:t>
      </w:r>
      <w:r w:rsidRPr="00453BA6">
        <w:rPr>
          <w:rFonts w:ascii="Times New Roman" w:hAnsi="Times New Roman" w:cs="Times New Roman"/>
          <w:sz w:val="24"/>
          <w:szCs w:val="24"/>
        </w:rPr>
        <w:t xml:space="preserve">for </w:t>
      </w:r>
      <w:r w:rsidR="00C572B7" w:rsidRPr="00453BA6">
        <w:rPr>
          <w:rFonts w:ascii="Times New Roman" w:hAnsi="Times New Roman" w:cs="Times New Roman"/>
          <w:sz w:val="24"/>
          <w:szCs w:val="24"/>
        </w:rPr>
        <w:t>determin</w:t>
      </w:r>
      <w:r w:rsidRPr="00453BA6">
        <w:rPr>
          <w:rFonts w:ascii="Times New Roman" w:hAnsi="Times New Roman" w:cs="Times New Roman"/>
          <w:sz w:val="24"/>
          <w:szCs w:val="24"/>
        </w:rPr>
        <w:t>ation</w:t>
      </w:r>
      <w:r w:rsidR="00FC3145">
        <w:rPr>
          <w:rFonts w:ascii="Times New Roman" w:hAnsi="Times New Roman" w:cs="Times New Roman"/>
          <w:sz w:val="24"/>
          <w:szCs w:val="24"/>
        </w:rPr>
        <w:t xml:space="preserve">.  </w:t>
      </w:r>
      <w:r w:rsidR="00C572B7" w:rsidRPr="00453BA6">
        <w:rPr>
          <w:rFonts w:ascii="Times New Roman" w:hAnsi="Times New Roman" w:cs="Times New Roman"/>
          <w:sz w:val="24"/>
          <w:szCs w:val="24"/>
        </w:rPr>
        <w:t>The issues are th</w:t>
      </w:r>
      <w:r w:rsidR="006969C5">
        <w:rPr>
          <w:rFonts w:ascii="Times New Roman" w:hAnsi="Times New Roman" w:cs="Times New Roman"/>
          <w:sz w:val="24"/>
          <w:szCs w:val="24"/>
        </w:rPr>
        <w:t>ese</w:t>
      </w:r>
      <w:r w:rsidR="00C572B7" w:rsidRPr="00453BA6">
        <w:rPr>
          <w:rFonts w:ascii="Times New Roman" w:hAnsi="Times New Roman" w:cs="Times New Roman"/>
          <w:sz w:val="24"/>
          <w:szCs w:val="24"/>
        </w:rPr>
        <w:t>:</w:t>
      </w:r>
    </w:p>
    <w:p w14:paraId="43CC8DB9" w14:textId="77777777" w:rsidR="004844B6" w:rsidRPr="006A24C9" w:rsidRDefault="004844B6" w:rsidP="00C46385">
      <w:pPr>
        <w:pStyle w:val="ListParagraph"/>
        <w:numPr>
          <w:ilvl w:val="0"/>
          <w:numId w:val="18"/>
        </w:numPr>
        <w:spacing w:line="480" w:lineRule="auto"/>
        <w:ind w:left="1440"/>
        <w:jc w:val="both"/>
        <w:rPr>
          <w:rFonts w:ascii="Times New Roman" w:hAnsi="Times New Roman" w:cs="Times New Roman"/>
          <w:sz w:val="24"/>
          <w:szCs w:val="24"/>
        </w:rPr>
      </w:pPr>
      <w:r w:rsidRPr="006A24C9">
        <w:rPr>
          <w:rFonts w:ascii="Times New Roman" w:hAnsi="Times New Roman" w:cs="Times New Roman"/>
          <w:sz w:val="24"/>
          <w:szCs w:val="24"/>
        </w:rPr>
        <w:t xml:space="preserve">Whether or not the court </w:t>
      </w:r>
      <w:r w:rsidRPr="006A24C9">
        <w:rPr>
          <w:rFonts w:ascii="Times New Roman" w:hAnsi="Times New Roman" w:cs="Times New Roman"/>
          <w:i/>
          <w:sz w:val="24"/>
          <w:szCs w:val="24"/>
        </w:rPr>
        <w:t xml:space="preserve">a quo </w:t>
      </w:r>
      <w:r w:rsidRPr="006A24C9">
        <w:rPr>
          <w:rFonts w:ascii="Times New Roman" w:hAnsi="Times New Roman" w:cs="Times New Roman"/>
          <w:sz w:val="24"/>
          <w:szCs w:val="24"/>
        </w:rPr>
        <w:t>erred in</w:t>
      </w:r>
      <w:r w:rsidR="00D36A21" w:rsidRPr="006A24C9">
        <w:rPr>
          <w:rFonts w:ascii="Times New Roman" w:hAnsi="Times New Roman" w:cs="Times New Roman"/>
          <w:sz w:val="24"/>
          <w:szCs w:val="24"/>
        </w:rPr>
        <w:t xml:space="preserve"> not finding that the trial</w:t>
      </w:r>
      <w:r w:rsidRPr="006A24C9">
        <w:rPr>
          <w:rFonts w:ascii="Times New Roman" w:hAnsi="Times New Roman" w:cs="Times New Roman"/>
          <w:sz w:val="24"/>
          <w:szCs w:val="24"/>
        </w:rPr>
        <w:t xml:space="preserve"> court had misdirected itself in convicting the appellant.</w:t>
      </w:r>
    </w:p>
    <w:p w14:paraId="1965D258" w14:textId="77777777" w:rsidR="004844B6" w:rsidRDefault="004844B6" w:rsidP="00E36D12">
      <w:pPr>
        <w:pStyle w:val="ListParagraph"/>
        <w:numPr>
          <w:ilvl w:val="0"/>
          <w:numId w:val="18"/>
        </w:numPr>
        <w:spacing w:after="0" w:line="480" w:lineRule="auto"/>
        <w:ind w:left="1440"/>
        <w:jc w:val="both"/>
        <w:rPr>
          <w:rFonts w:ascii="Times New Roman" w:hAnsi="Times New Roman" w:cs="Times New Roman"/>
          <w:sz w:val="24"/>
          <w:szCs w:val="24"/>
        </w:rPr>
      </w:pPr>
      <w:r w:rsidRPr="006A24C9">
        <w:rPr>
          <w:rFonts w:ascii="Times New Roman" w:hAnsi="Times New Roman" w:cs="Times New Roman"/>
          <w:sz w:val="24"/>
          <w:szCs w:val="24"/>
        </w:rPr>
        <w:lastRenderedPageBreak/>
        <w:t xml:space="preserve">Whether or not the court </w:t>
      </w:r>
      <w:r w:rsidRPr="006A24C9">
        <w:rPr>
          <w:rFonts w:ascii="Times New Roman" w:hAnsi="Times New Roman" w:cs="Times New Roman"/>
          <w:i/>
          <w:sz w:val="24"/>
          <w:szCs w:val="24"/>
        </w:rPr>
        <w:t xml:space="preserve">a quo </w:t>
      </w:r>
      <w:r w:rsidRPr="006A24C9">
        <w:rPr>
          <w:rFonts w:ascii="Times New Roman" w:hAnsi="Times New Roman" w:cs="Times New Roman"/>
          <w:sz w:val="24"/>
          <w:szCs w:val="24"/>
        </w:rPr>
        <w:t>misdirected itself in upholding the appellant’s conviction on the basis of what the appellant said after conviction in mitigation of sentence.</w:t>
      </w:r>
    </w:p>
    <w:p w14:paraId="72432F2A" w14:textId="77777777" w:rsidR="00D836F4" w:rsidRPr="00E36D12" w:rsidRDefault="00D836F4" w:rsidP="00E36D12">
      <w:pPr>
        <w:pStyle w:val="Heading1"/>
        <w:tabs>
          <w:tab w:val="clear" w:pos="6977"/>
        </w:tabs>
        <w:rPr>
          <w:bCs/>
        </w:rPr>
      </w:pPr>
      <w:r w:rsidRPr="00E36D12">
        <w:rPr>
          <w:bCs/>
        </w:rPr>
        <w:t>THE LAW</w:t>
      </w:r>
    </w:p>
    <w:p w14:paraId="16755D1D" w14:textId="7058904E" w:rsidR="00D836F4" w:rsidRPr="006A24C9" w:rsidRDefault="00D836F4" w:rsidP="00E36D12">
      <w:pPr>
        <w:pStyle w:val="ListParagraph"/>
        <w:numPr>
          <w:ilvl w:val="0"/>
          <w:numId w:val="35"/>
        </w:numPr>
        <w:tabs>
          <w:tab w:val="left" w:pos="1800"/>
          <w:tab w:val="left" w:pos="1980"/>
        </w:tabs>
        <w:spacing w:after="0" w:line="480" w:lineRule="auto"/>
        <w:ind w:left="360"/>
        <w:jc w:val="both"/>
        <w:rPr>
          <w:rFonts w:ascii="Times New Roman" w:hAnsi="Times New Roman" w:cs="Times New Roman"/>
          <w:sz w:val="24"/>
          <w:szCs w:val="24"/>
        </w:rPr>
      </w:pPr>
      <w:r w:rsidRPr="006A24C9">
        <w:rPr>
          <w:rFonts w:ascii="Times New Roman" w:hAnsi="Times New Roman" w:cs="Times New Roman"/>
          <w:sz w:val="24"/>
          <w:szCs w:val="24"/>
        </w:rPr>
        <w:t>The admissibility and credibility of video evidence is provided for in our l</w:t>
      </w:r>
      <w:r w:rsidR="007F6E4C">
        <w:rPr>
          <w:rFonts w:ascii="Times New Roman" w:hAnsi="Times New Roman" w:cs="Times New Roman"/>
          <w:sz w:val="24"/>
          <w:szCs w:val="24"/>
        </w:rPr>
        <w:t>aw under s </w:t>
      </w:r>
      <w:r w:rsidR="007F01E8" w:rsidRPr="006A24C9">
        <w:rPr>
          <w:rFonts w:ascii="Times New Roman" w:hAnsi="Times New Roman" w:cs="Times New Roman"/>
          <w:sz w:val="24"/>
          <w:szCs w:val="24"/>
        </w:rPr>
        <w:t xml:space="preserve">379E of the Criminal </w:t>
      </w:r>
      <w:r w:rsidRPr="006A24C9">
        <w:rPr>
          <w:rFonts w:ascii="Times New Roman" w:hAnsi="Times New Roman" w:cs="Times New Roman"/>
          <w:sz w:val="24"/>
          <w:szCs w:val="24"/>
        </w:rPr>
        <w:t xml:space="preserve">Procedure and Evidence Act. </w:t>
      </w:r>
      <w:r w:rsidR="00FC3145">
        <w:rPr>
          <w:rFonts w:ascii="Times New Roman" w:hAnsi="Times New Roman" w:cs="Times New Roman"/>
          <w:sz w:val="24"/>
          <w:szCs w:val="24"/>
        </w:rPr>
        <w:t xml:space="preserve"> </w:t>
      </w:r>
      <w:r w:rsidRPr="006A24C9">
        <w:rPr>
          <w:rFonts w:ascii="Times New Roman" w:hAnsi="Times New Roman" w:cs="Times New Roman"/>
          <w:sz w:val="24"/>
          <w:szCs w:val="24"/>
        </w:rPr>
        <w:t xml:space="preserve">It provides </w:t>
      </w:r>
      <w:r w:rsidRPr="006A24C9">
        <w:rPr>
          <w:rFonts w:ascii="Times New Roman" w:hAnsi="Times New Roman" w:cs="Times New Roman"/>
          <w:i/>
          <w:sz w:val="24"/>
          <w:szCs w:val="24"/>
        </w:rPr>
        <w:t>as</w:t>
      </w:r>
      <w:r w:rsidRPr="006A24C9">
        <w:rPr>
          <w:rFonts w:ascii="Times New Roman" w:hAnsi="Times New Roman" w:cs="Times New Roman"/>
          <w:sz w:val="24"/>
          <w:szCs w:val="24"/>
        </w:rPr>
        <w:t xml:space="preserve"> follows:</w:t>
      </w:r>
    </w:p>
    <w:p w14:paraId="2F81E8F1" w14:textId="77777777" w:rsidR="00D836F4" w:rsidRPr="006A24C9" w:rsidRDefault="00D836F4" w:rsidP="00FC3145">
      <w:pPr>
        <w:autoSpaceDE w:val="0"/>
        <w:autoSpaceDN w:val="0"/>
        <w:adjustRightInd w:val="0"/>
        <w:spacing w:after="0" w:line="240" w:lineRule="auto"/>
        <w:ind w:left="1429"/>
        <w:jc w:val="both"/>
        <w:rPr>
          <w:rFonts w:ascii="Times New Roman" w:hAnsi="Times New Roman" w:cs="Times New Roman"/>
          <w:b/>
          <w:bCs/>
          <w:sz w:val="24"/>
          <w:szCs w:val="24"/>
        </w:rPr>
      </w:pPr>
      <w:r w:rsidRPr="006A24C9">
        <w:rPr>
          <w:rFonts w:ascii="Times New Roman" w:hAnsi="Times New Roman" w:cs="Times New Roman"/>
          <w:b/>
          <w:bCs/>
          <w:sz w:val="24"/>
          <w:szCs w:val="24"/>
        </w:rPr>
        <w:t>“</w:t>
      </w:r>
      <w:r w:rsidRPr="007F6E4C">
        <w:rPr>
          <w:rFonts w:ascii="Times New Roman" w:hAnsi="Times New Roman" w:cs="Times New Roman"/>
          <w:b/>
          <w:bCs/>
          <w:sz w:val="24"/>
          <w:szCs w:val="24"/>
        </w:rPr>
        <w:t xml:space="preserve">379E </w:t>
      </w:r>
      <w:r w:rsidRPr="006A24C9">
        <w:rPr>
          <w:rFonts w:ascii="Times New Roman" w:hAnsi="Times New Roman" w:cs="Times New Roman"/>
          <w:b/>
          <w:bCs/>
          <w:sz w:val="24"/>
          <w:szCs w:val="24"/>
        </w:rPr>
        <w:t>Admissibility of electronic evidence</w:t>
      </w:r>
    </w:p>
    <w:p w14:paraId="25D2435D" w14:textId="77777777" w:rsidR="00D836F4" w:rsidRPr="006A24C9" w:rsidRDefault="00D836F4" w:rsidP="007F01E8">
      <w:pPr>
        <w:autoSpaceDE w:val="0"/>
        <w:autoSpaceDN w:val="0"/>
        <w:adjustRightInd w:val="0"/>
        <w:spacing w:after="0" w:line="240" w:lineRule="auto"/>
        <w:ind w:left="720"/>
        <w:jc w:val="both"/>
        <w:rPr>
          <w:rFonts w:ascii="Times New Roman" w:hAnsi="Times New Roman" w:cs="Times New Roman"/>
          <w:b/>
          <w:bCs/>
          <w:sz w:val="24"/>
          <w:szCs w:val="24"/>
        </w:rPr>
      </w:pPr>
    </w:p>
    <w:p w14:paraId="0E6F0A26" w14:textId="3704FB2F" w:rsidR="00D836F4" w:rsidRPr="00FC3145" w:rsidRDefault="00D836F4" w:rsidP="00FC3145">
      <w:pPr>
        <w:pStyle w:val="ListParagraph"/>
        <w:numPr>
          <w:ilvl w:val="0"/>
          <w:numId w:val="36"/>
        </w:numPr>
        <w:autoSpaceDE w:val="0"/>
        <w:autoSpaceDN w:val="0"/>
        <w:adjustRightInd w:val="0"/>
        <w:spacing w:after="0" w:line="240" w:lineRule="auto"/>
        <w:jc w:val="both"/>
        <w:rPr>
          <w:rFonts w:ascii="Times New Roman" w:hAnsi="Times New Roman" w:cs="Times New Roman"/>
          <w:sz w:val="24"/>
          <w:szCs w:val="24"/>
        </w:rPr>
      </w:pPr>
      <w:r w:rsidRPr="00FC3145">
        <w:rPr>
          <w:rFonts w:ascii="Times New Roman" w:hAnsi="Times New Roman" w:cs="Times New Roman"/>
          <w:sz w:val="24"/>
          <w:szCs w:val="24"/>
        </w:rPr>
        <w:t>In any criminal proceedings for an offence in terms of this Act, evidence generated from a computer system or by means of information and communications technologies or electronic communications systems shall be admissible in court.</w:t>
      </w:r>
    </w:p>
    <w:p w14:paraId="45BE77C1" w14:textId="77777777" w:rsidR="00FC3145" w:rsidRPr="00FC3145" w:rsidRDefault="00FC3145" w:rsidP="00FC3145">
      <w:pPr>
        <w:pStyle w:val="ListParagraph"/>
        <w:autoSpaceDE w:val="0"/>
        <w:autoSpaceDN w:val="0"/>
        <w:adjustRightInd w:val="0"/>
        <w:spacing w:after="0" w:line="240" w:lineRule="auto"/>
        <w:ind w:left="2370"/>
        <w:jc w:val="both"/>
        <w:rPr>
          <w:rFonts w:ascii="Times New Roman" w:hAnsi="Times New Roman" w:cs="Times New Roman"/>
          <w:sz w:val="24"/>
          <w:szCs w:val="24"/>
        </w:rPr>
      </w:pPr>
    </w:p>
    <w:p w14:paraId="54E51298" w14:textId="77777777" w:rsidR="00D836F4" w:rsidRPr="006A24C9" w:rsidRDefault="00D836F4" w:rsidP="00FC3145">
      <w:pPr>
        <w:autoSpaceDE w:val="0"/>
        <w:autoSpaceDN w:val="0"/>
        <w:adjustRightInd w:val="0"/>
        <w:spacing w:after="0" w:line="240" w:lineRule="auto"/>
        <w:ind w:left="2340" w:hanging="360"/>
        <w:jc w:val="both"/>
        <w:rPr>
          <w:rFonts w:ascii="Times New Roman" w:hAnsi="Times New Roman" w:cs="Times New Roman"/>
          <w:b/>
          <w:bCs/>
          <w:sz w:val="24"/>
          <w:szCs w:val="24"/>
        </w:rPr>
      </w:pPr>
      <w:r w:rsidRPr="006A24C9">
        <w:rPr>
          <w:rFonts w:ascii="Times New Roman" w:hAnsi="Times New Roman" w:cs="Times New Roman"/>
          <w:sz w:val="24"/>
          <w:szCs w:val="24"/>
        </w:rPr>
        <w:t xml:space="preserve">(2) </w:t>
      </w:r>
      <w:r w:rsidRPr="006A24C9">
        <w:rPr>
          <w:rFonts w:ascii="Times New Roman" w:hAnsi="Times New Roman" w:cs="Times New Roman"/>
          <w:b/>
          <w:bCs/>
          <w:sz w:val="24"/>
          <w:szCs w:val="24"/>
        </w:rPr>
        <w:t>In assessing the admissibility or evidential weight of the evidence, regard shall be given to—</w:t>
      </w:r>
    </w:p>
    <w:p w14:paraId="7307334C" w14:textId="70A9CA1A" w:rsidR="00200108" w:rsidRPr="006A24C9" w:rsidRDefault="00200108" w:rsidP="007F01E8">
      <w:pPr>
        <w:autoSpaceDE w:val="0"/>
        <w:autoSpaceDN w:val="0"/>
        <w:adjustRightInd w:val="0"/>
        <w:spacing w:after="0" w:line="240" w:lineRule="auto"/>
        <w:ind w:left="3360" w:hanging="480"/>
        <w:jc w:val="both"/>
        <w:rPr>
          <w:rFonts w:ascii="Times New Roman" w:hAnsi="Times New Roman" w:cs="Times New Roman"/>
          <w:b/>
          <w:bCs/>
          <w:sz w:val="24"/>
          <w:szCs w:val="24"/>
        </w:rPr>
      </w:pPr>
      <w:r w:rsidRPr="00FC3145">
        <w:rPr>
          <w:rFonts w:ascii="Times New Roman" w:hAnsi="Times New Roman" w:cs="Times New Roman"/>
          <w:b/>
          <w:bCs/>
          <w:sz w:val="24"/>
          <w:szCs w:val="24"/>
        </w:rPr>
        <w:t>(a)</w:t>
      </w:r>
      <w:r w:rsidR="00FC3145">
        <w:rPr>
          <w:rFonts w:ascii="Times New Roman" w:hAnsi="Times New Roman" w:cs="Times New Roman"/>
          <w:b/>
          <w:bCs/>
          <w:sz w:val="24"/>
          <w:szCs w:val="24"/>
        </w:rPr>
        <w:t xml:space="preserve"> </w:t>
      </w:r>
      <w:r w:rsidRPr="006A24C9">
        <w:rPr>
          <w:rFonts w:ascii="Times New Roman" w:hAnsi="Times New Roman" w:cs="Times New Roman"/>
          <w:b/>
          <w:bCs/>
          <w:sz w:val="24"/>
          <w:szCs w:val="24"/>
        </w:rPr>
        <w:t>the reliability of the manner in which the evidence was generated, stored or communicated;</w:t>
      </w:r>
    </w:p>
    <w:p w14:paraId="7647E1E4" w14:textId="3CBB2E79" w:rsidR="00200108" w:rsidRPr="006A24C9" w:rsidRDefault="00200108" w:rsidP="007F01E8">
      <w:pPr>
        <w:autoSpaceDE w:val="0"/>
        <w:autoSpaceDN w:val="0"/>
        <w:adjustRightInd w:val="0"/>
        <w:spacing w:after="0" w:line="240" w:lineRule="auto"/>
        <w:ind w:left="3360" w:hanging="480"/>
        <w:jc w:val="both"/>
        <w:rPr>
          <w:rFonts w:ascii="Times New Roman" w:hAnsi="Times New Roman" w:cs="Times New Roman"/>
          <w:b/>
          <w:bCs/>
          <w:sz w:val="24"/>
          <w:szCs w:val="24"/>
        </w:rPr>
      </w:pPr>
      <w:r w:rsidRPr="00FC3145">
        <w:rPr>
          <w:rFonts w:ascii="Times New Roman" w:hAnsi="Times New Roman" w:cs="Times New Roman"/>
          <w:b/>
          <w:bCs/>
          <w:sz w:val="24"/>
          <w:szCs w:val="24"/>
        </w:rPr>
        <w:t>(b)</w:t>
      </w:r>
      <w:r w:rsidR="00FC3145">
        <w:rPr>
          <w:rFonts w:ascii="Times New Roman" w:hAnsi="Times New Roman" w:cs="Times New Roman"/>
          <w:b/>
          <w:bCs/>
          <w:sz w:val="24"/>
          <w:szCs w:val="24"/>
        </w:rPr>
        <w:t xml:space="preserve"> </w:t>
      </w:r>
      <w:r w:rsidRPr="00FC3145">
        <w:rPr>
          <w:rFonts w:ascii="Times New Roman" w:hAnsi="Times New Roman" w:cs="Times New Roman"/>
          <w:b/>
          <w:bCs/>
          <w:sz w:val="24"/>
          <w:szCs w:val="24"/>
        </w:rPr>
        <w:t>the</w:t>
      </w:r>
      <w:r w:rsidRPr="006A24C9">
        <w:rPr>
          <w:rFonts w:ascii="Times New Roman" w:hAnsi="Times New Roman" w:cs="Times New Roman"/>
          <w:b/>
          <w:bCs/>
          <w:sz w:val="24"/>
          <w:szCs w:val="24"/>
        </w:rPr>
        <w:t xml:space="preserve"> integrity of the manner in which the evidence was maintained;</w:t>
      </w:r>
    </w:p>
    <w:p w14:paraId="3EB1EEA0" w14:textId="73F2A881" w:rsidR="00200108" w:rsidRPr="006A24C9" w:rsidRDefault="00200108" w:rsidP="007F01E8">
      <w:pPr>
        <w:autoSpaceDE w:val="0"/>
        <w:autoSpaceDN w:val="0"/>
        <w:adjustRightInd w:val="0"/>
        <w:spacing w:after="0" w:line="240" w:lineRule="auto"/>
        <w:ind w:left="3360" w:hanging="480"/>
        <w:jc w:val="both"/>
        <w:rPr>
          <w:rFonts w:ascii="Times New Roman" w:hAnsi="Times New Roman" w:cs="Times New Roman"/>
          <w:b/>
          <w:bCs/>
          <w:sz w:val="24"/>
          <w:szCs w:val="24"/>
        </w:rPr>
      </w:pPr>
      <w:r w:rsidRPr="00FC3145">
        <w:rPr>
          <w:rFonts w:ascii="Times New Roman" w:hAnsi="Times New Roman" w:cs="Times New Roman"/>
          <w:b/>
          <w:bCs/>
          <w:sz w:val="24"/>
          <w:szCs w:val="24"/>
        </w:rPr>
        <w:t>(c)</w:t>
      </w:r>
      <w:r w:rsidR="00FC3145">
        <w:rPr>
          <w:rFonts w:ascii="Times New Roman" w:hAnsi="Times New Roman" w:cs="Times New Roman"/>
          <w:b/>
          <w:bCs/>
          <w:sz w:val="24"/>
          <w:szCs w:val="24"/>
        </w:rPr>
        <w:t xml:space="preserve"> </w:t>
      </w:r>
      <w:r w:rsidRPr="006A24C9">
        <w:rPr>
          <w:rFonts w:ascii="Times New Roman" w:hAnsi="Times New Roman" w:cs="Times New Roman"/>
          <w:b/>
          <w:bCs/>
          <w:sz w:val="24"/>
          <w:szCs w:val="24"/>
        </w:rPr>
        <w:t>the manner in which the originator or recipient of the evidence was identified; and</w:t>
      </w:r>
    </w:p>
    <w:p w14:paraId="4B1C4146" w14:textId="3F3740D1" w:rsidR="00200108" w:rsidRPr="006A24C9" w:rsidRDefault="00200108" w:rsidP="007F01E8">
      <w:pPr>
        <w:autoSpaceDE w:val="0"/>
        <w:autoSpaceDN w:val="0"/>
        <w:adjustRightInd w:val="0"/>
        <w:spacing w:after="0" w:line="240" w:lineRule="auto"/>
        <w:ind w:left="2880"/>
        <w:jc w:val="both"/>
        <w:rPr>
          <w:rFonts w:ascii="Times New Roman" w:hAnsi="Times New Roman" w:cs="Times New Roman"/>
          <w:b/>
          <w:bCs/>
          <w:sz w:val="24"/>
          <w:szCs w:val="24"/>
        </w:rPr>
      </w:pPr>
      <w:r w:rsidRPr="00FC3145">
        <w:rPr>
          <w:rFonts w:ascii="Times New Roman" w:hAnsi="Times New Roman" w:cs="Times New Roman"/>
          <w:b/>
          <w:bCs/>
          <w:sz w:val="24"/>
          <w:szCs w:val="24"/>
        </w:rPr>
        <w:t>(d)</w:t>
      </w:r>
      <w:r w:rsidR="00FC3145">
        <w:rPr>
          <w:rFonts w:ascii="Times New Roman" w:hAnsi="Times New Roman" w:cs="Times New Roman"/>
          <w:b/>
          <w:bCs/>
          <w:sz w:val="24"/>
          <w:szCs w:val="24"/>
        </w:rPr>
        <w:t xml:space="preserve"> </w:t>
      </w:r>
      <w:r w:rsidRPr="006A24C9">
        <w:rPr>
          <w:rFonts w:ascii="Times New Roman" w:hAnsi="Times New Roman" w:cs="Times New Roman"/>
          <w:b/>
          <w:bCs/>
          <w:sz w:val="24"/>
          <w:szCs w:val="24"/>
        </w:rPr>
        <w:t>any other relevant factors.</w:t>
      </w:r>
    </w:p>
    <w:p w14:paraId="1600E968" w14:textId="77777777" w:rsidR="00D836F4" w:rsidRPr="006A24C9" w:rsidRDefault="00D836F4" w:rsidP="007F01E8">
      <w:pPr>
        <w:autoSpaceDE w:val="0"/>
        <w:autoSpaceDN w:val="0"/>
        <w:adjustRightInd w:val="0"/>
        <w:spacing w:after="0" w:line="240" w:lineRule="auto"/>
        <w:jc w:val="both"/>
        <w:rPr>
          <w:rFonts w:ascii="Times New Roman" w:hAnsi="Times New Roman" w:cs="Times New Roman"/>
          <w:sz w:val="24"/>
          <w:szCs w:val="24"/>
        </w:rPr>
      </w:pPr>
    </w:p>
    <w:p w14:paraId="3C06FF7E" w14:textId="77777777" w:rsidR="00D836F4" w:rsidRPr="006A24C9" w:rsidRDefault="00D836F4" w:rsidP="00E36D12">
      <w:pPr>
        <w:autoSpaceDE w:val="0"/>
        <w:autoSpaceDN w:val="0"/>
        <w:adjustRightInd w:val="0"/>
        <w:spacing w:after="0" w:line="240" w:lineRule="auto"/>
        <w:ind w:left="2340" w:hanging="360"/>
        <w:jc w:val="both"/>
        <w:rPr>
          <w:rFonts w:ascii="Times New Roman" w:hAnsi="Times New Roman" w:cs="Times New Roman"/>
          <w:b/>
          <w:bCs/>
          <w:sz w:val="24"/>
          <w:szCs w:val="24"/>
        </w:rPr>
      </w:pPr>
      <w:r w:rsidRPr="006A24C9">
        <w:rPr>
          <w:rFonts w:ascii="Times New Roman" w:hAnsi="Times New Roman" w:cs="Times New Roman"/>
          <w:sz w:val="24"/>
          <w:szCs w:val="24"/>
        </w:rPr>
        <w:t xml:space="preserve">(3) </w:t>
      </w:r>
      <w:r w:rsidRPr="006A24C9">
        <w:rPr>
          <w:rFonts w:ascii="Times New Roman" w:hAnsi="Times New Roman" w:cs="Times New Roman"/>
          <w:b/>
          <w:bCs/>
          <w:sz w:val="24"/>
          <w:szCs w:val="24"/>
        </w:rPr>
        <w:t>The authentication of electronically generated documents shall be as prescribed in rules of evidence regulating the integrity and correctness of any other documents presented as evidence in a court of law.</w:t>
      </w:r>
    </w:p>
    <w:p w14:paraId="73844DE7" w14:textId="77777777" w:rsidR="00D836F4" w:rsidRPr="006A24C9" w:rsidRDefault="00D836F4" w:rsidP="007F01E8">
      <w:pPr>
        <w:autoSpaceDE w:val="0"/>
        <w:autoSpaceDN w:val="0"/>
        <w:adjustRightInd w:val="0"/>
        <w:spacing w:after="0" w:line="240" w:lineRule="auto"/>
        <w:ind w:left="2160"/>
        <w:jc w:val="both"/>
        <w:rPr>
          <w:rFonts w:ascii="Times New Roman" w:hAnsi="Times New Roman" w:cs="Times New Roman"/>
          <w:b/>
          <w:bCs/>
          <w:sz w:val="24"/>
          <w:szCs w:val="24"/>
        </w:rPr>
      </w:pPr>
    </w:p>
    <w:p w14:paraId="35AD7B8C" w14:textId="6F16C350" w:rsidR="00D836F4" w:rsidRDefault="00D836F4" w:rsidP="00E36D12">
      <w:pPr>
        <w:pStyle w:val="BodyTextIndent3"/>
      </w:pPr>
      <w:r w:rsidRPr="006A24C9">
        <w:t>(4) This section shall apply in addition to and not in substitution of any other law in terms of which evidence generated by computer systems or information and communications technologies or electronic communications systems or devices m</w:t>
      </w:r>
      <w:r w:rsidR="00E930FA">
        <w:t>ay be admissible in evidence.” (Emphasis added)</w:t>
      </w:r>
    </w:p>
    <w:p w14:paraId="459B555F" w14:textId="77777777" w:rsidR="00591421" w:rsidRDefault="00591421" w:rsidP="00591421">
      <w:pPr>
        <w:autoSpaceDE w:val="0"/>
        <w:autoSpaceDN w:val="0"/>
        <w:adjustRightInd w:val="0"/>
        <w:spacing w:after="0" w:line="240" w:lineRule="auto"/>
        <w:jc w:val="both"/>
        <w:rPr>
          <w:rFonts w:ascii="Times New Roman" w:hAnsi="Times New Roman" w:cs="Times New Roman"/>
          <w:sz w:val="24"/>
          <w:szCs w:val="24"/>
        </w:rPr>
      </w:pPr>
    </w:p>
    <w:p w14:paraId="516DF226" w14:textId="401269DF" w:rsidR="00D0743F" w:rsidRPr="00E36D12" w:rsidRDefault="001F4C02" w:rsidP="00E36D12">
      <w:pPr>
        <w:pStyle w:val="ListParagraph"/>
        <w:numPr>
          <w:ilvl w:val="0"/>
          <w:numId w:val="35"/>
        </w:numPr>
        <w:autoSpaceDE w:val="0"/>
        <w:autoSpaceDN w:val="0"/>
        <w:adjustRightInd w:val="0"/>
        <w:spacing w:line="480" w:lineRule="auto"/>
        <w:ind w:left="360"/>
        <w:jc w:val="both"/>
        <w:rPr>
          <w:rFonts w:ascii="Times New Roman" w:hAnsi="Times New Roman" w:cs="Times New Roman"/>
          <w:sz w:val="24"/>
          <w:szCs w:val="24"/>
        </w:rPr>
      </w:pPr>
      <w:r w:rsidRPr="006A24C9">
        <w:rPr>
          <w:rFonts w:ascii="Times New Roman" w:hAnsi="Times New Roman" w:cs="Times New Roman"/>
          <w:sz w:val="24"/>
          <w:szCs w:val="24"/>
        </w:rPr>
        <w:t>A court confronted with electronic evidence must assess the admissibility and evidential weight to be accorded to such evidence in terms of the guidelines set out in</w:t>
      </w:r>
      <w:r w:rsidR="00F81167">
        <w:rPr>
          <w:rFonts w:ascii="Times New Roman" w:hAnsi="Times New Roman" w:cs="Times New Roman"/>
          <w:sz w:val="24"/>
          <w:szCs w:val="24"/>
        </w:rPr>
        <w:t xml:space="preserve"> s 379</w:t>
      </w:r>
      <w:r w:rsidRPr="006A24C9">
        <w:rPr>
          <w:rFonts w:ascii="Times New Roman" w:hAnsi="Times New Roman" w:cs="Times New Roman"/>
          <w:sz w:val="24"/>
          <w:szCs w:val="24"/>
        </w:rPr>
        <w:t xml:space="preserve">. </w:t>
      </w:r>
      <w:r w:rsidR="00D0743F">
        <w:rPr>
          <w:rFonts w:ascii="Times New Roman" w:hAnsi="Times New Roman" w:cs="Times New Roman"/>
          <w:sz w:val="24"/>
          <w:szCs w:val="24"/>
        </w:rPr>
        <w:t xml:space="preserve"> </w:t>
      </w:r>
      <w:r w:rsidRPr="006A24C9">
        <w:rPr>
          <w:rFonts w:ascii="Times New Roman" w:hAnsi="Times New Roman" w:cs="Times New Roman"/>
          <w:sz w:val="24"/>
          <w:szCs w:val="24"/>
        </w:rPr>
        <w:t xml:space="preserve">It must be clear, from a reading of the judgment, that the court was conscious of the existence of the provision and that </w:t>
      </w:r>
      <w:r w:rsidR="008C2970" w:rsidRPr="006A24C9">
        <w:rPr>
          <w:rFonts w:ascii="Times New Roman" w:hAnsi="Times New Roman" w:cs="Times New Roman"/>
          <w:sz w:val="24"/>
          <w:szCs w:val="24"/>
        </w:rPr>
        <w:t xml:space="preserve">it engaged </w:t>
      </w:r>
      <w:r w:rsidR="00477FD9" w:rsidRPr="006A24C9">
        <w:rPr>
          <w:rFonts w:ascii="Times New Roman" w:hAnsi="Times New Roman" w:cs="Times New Roman"/>
          <w:sz w:val="24"/>
          <w:szCs w:val="24"/>
        </w:rPr>
        <w:t>and applied</w:t>
      </w:r>
      <w:r w:rsidRPr="006A24C9">
        <w:rPr>
          <w:rFonts w:ascii="Times New Roman" w:hAnsi="Times New Roman" w:cs="Times New Roman"/>
          <w:sz w:val="24"/>
          <w:szCs w:val="24"/>
        </w:rPr>
        <w:t xml:space="preserve"> it to the circumstances of the matter before it.</w:t>
      </w:r>
    </w:p>
    <w:p w14:paraId="799DBF51" w14:textId="1D7464C2" w:rsidR="009F733B" w:rsidRDefault="00435195" w:rsidP="00E36D12">
      <w:pPr>
        <w:pStyle w:val="ListParagraph"/>
        <w:numPr>
          <w:ilvl w:val="0"/>
          <w:numId w:val="35"/>
        </w:numPr>
        <w:autoSpaceDE w:val="0"/>
        <w:autoSpaceDN w:val="0"/>
        <w:adjustRightInd w:val="0"/>
        <w:spacing w:line="480" w:lineRule="auto"/>
        <w:ind w:left="360"/>
        <w:jc w:val="both"/>
        <w:rPr>
          <w:rFonts w:ascii="Times New Roman" w:hAnsi="Times New Roman" w:cs="Times New Roman"/>
          <w:sz w:val="24"/>
          <w:szCs w:val="24"/>
        </w:rPr>
      </w:pPr>
      <w:r w:rsidRPr="006A24C9">
        <w:rPr>
          <w:rFonts w:ascii="Times New Roman" w:hAnsi="Times New Roman" w:cs="Times New Roman"/>
          <w:sz w:val="24"/>
          <w:szCs w:val="24"/>
        </w:rPr>
        <w:lastRenderedPageBreak/>
        <w:t xml:space="preserve">The factors </w:t>
      </w:r>
      <w:r w:rsidR="002F4E39" w:rsidRPr="006A24C9">
        <w:rPr>
          <w:rFonts w:ascii="Times New Roman" w:hAnsi="Times New Roman" w:cs="Times New Roman"/>
          <w:sz w:val="24"/>
          <w:szCs w:val="24"/>
        </w:rPr>
        <w:t>that the court must consider are set out in s</w:t>
      </w:r>
      <w:r w:rsidR="00D0743F">
        <w:rPr>
          <w:rFonts w:ascii="Times New Roman" w:hAnsi="Times New Roman" w:cs="Times New Roman"/>
          <w:sz w:val="24"/>
          <w:szCs w:val="24"/>
        </w:rPr>
        <w:t xml:space="preserve"> </w:t>
      </w:r>
      <w:r w:rsidR="002F4E39" w:rsidRPr="006A24C9">
        <w:rPr>
          <w:rFonts w:ascii="Times New Roman" w:hAnsi="Times New Roman" w:cs="Times New Roman"/>
          <w:sz w:val="24"/>
          <w:szCs w:val="24"/>
        </w:rPr>
        <w:t>379E (</w:t>
      </w:r>
      <w:r w:rsidR="00477FD9" w:rsidRPr="006A24C9">
        <w:rPr>
          <w:rFonts w:ascii="Times New Roman" w:hAnsi="Times New Roman" w:cs="Times New Roman"/>
          <w:sz w:val="24"/>
          <w:szCs w:val="24"/>
        </w:rPr>
        <w:t>2) and</w:t>
      </w:r>
      <w:r w:rsidR="00B30557" w:rsidRPr="006A24C9">
        <w:rPr>
          <w:rFonts w:ascii="Times New Roman" w:hAnsi="Times New Roman" w:cs="Times New Roman"/>
          <w:sz w:val="24"/>
          <w:szCs w:val="24"/>
        </w:rPr>
        <w:t xml:space="preserve"> para</w:t>
      </w:r>
      <w:r w:rsidR="00477FD9" w:rsidRPr="006A24C9">
        <w:rPr>
          <w:rFonts w:ascii="Times New Roman" w:hAnsi="Times New Roman" w:cs="Times New Roman"/>
          <w:sz w:val="24"/>
          <w:szCs w:val="24"/>
        </w:rPr>
        <w:t xml:space="preserve"> (</w:t>
      </w:r>
      <w:r w:rsidR="00B30557" w:rsidRPr="006A24C9">
        <w:rPr>
          <w:rFonts w:ascii="Times New Roman" w:hAnsi="Times New Roman" w:cs="Times New Roman"/>
          <w:sz w:val="24"/>
          <w:szCs w:val="24"/>
        </w:rPr>
        <w:t>2</w:t>
      </w:r>
      <w:r w:rsidRPr="006A24C9">
        <w:rPr>
          <w:rFonts w:ascii="Times New Roman" w:hAnsi="Times New Roman" w:cs="Times New Roman"/>
          <w:sz w:val="24"/>
          <w:szCs w:val="24"/>
        </w:rPr>
        <w:t>)</w:t>
      </w:r>
      <w:r w:rsidR="00F81167">
        <w:rPr>
          <w:rFonts w:ascii="Times New Roman" w:hAnsi="Times New Roman" w:cs="Times New Roman"/>
          <w:sz w:val="24"/>
          <w:szCs w:val="24"/>
        </w:rPr>
        <w:t xml:space="preserve"> </w:t>
      </w:r>
      <w:r w:rsidRPr="006A24C9">
        <w:rPr>
          <w:rFonts w:ascii="Times New Roman" w:hAnsi="Times New Roman" w:cs="Times New Roman"/>
          <w:sz w:val="24"/>
          <w:szCs w:val="24"/>
        </w:rPr>
        <w:t>(</w:t>
      </w:r>
      <w:r w:rsidR="00B30557" w:rsidRPr="006A24C9">
        <w:rPr>
          <w:rFonts w:ascii="Times New Roman" w:hAnsi="Times New Roman" w:cs="Times New Roman"/>
          <w:sz w:val="24"/>
          <w:szCs w:val="24"/>
        </w:rPr>
        <w:t>d) gives the court a very wide discretion in what it may consider as relevant factors to take into account.</w:t>
      </w:r>
      <w:r w:rsidR="00B04CB9" w:rsidRPr="006A24C9">
        <w:rPr>
          <w:rFonts w:ascii="Times New Roman" w:hAnsi="Times New Roman" w:cs="Times New Roman"/>
          <w:sz w:val="24"/>
          <w:szCs w:val="24"/>
        </w:rPr>
        <w:t xml:space="preserve"> </w:t>
      </w:r>
      <w:r w:rsidR="00D0743F">
        <w:rPr>
          <w:rFonts w:ascii="Times New Roman" w:hAnsi="Times New Roman" w:cs="Times New Roman"/>
          <w:sz w:val="24"/>
          <w:szCs w:val="24"/>
        </w:rPr>
        <w:t xml:space="preserve"> </w:t>
      </w:r>
      <w:r w:rsidR="0096475F" w:rsidRPr="006A24C9">
        <w:rPr>
          <w:rFonts w:ascii="Times New Roman" w:hAnsi="Times New Roman" w:cs="Times New Roman"/>
          <w:sz w:val="24"/>
          <w:szCs w:val="24"/>
        </w:rPr>
        <w:t>The admissibility and evidentia</w:t>
      </w:r>
      <w:r w:rsidR="001A05B9" w:rsidRPr="006A24C9">
        <w:rPr>
          <w:rFonts w:ascii="Times New Roman" w:hAnsi="Times New Roman" w:cs="Times New Roman"/>
          <w:sz w:val="24"/>
          <w:szCs w:val="24"/>
        </w:rPr>
        <w:t xml:space="preserve">l </w:t>
      </w:r>
      <w:r w:rsidR="0096475F" w:rsidRPr="006A24C9">
        <w:rPr>
          <w:rFonts w:ascii="Times New Roman" w:hAnsi="Times New Roman" w:cs="Times New Roman"/>
          <w:sz w:val="24"/>
          <w:szCs w:val="24"/>
        </w:rPr>
        <w:t xml:space="preserve">weight afforded to electronic evidence has not really been explained beyond the provisions of s 379E of the Criminal Procedure and Evidence Act. However, this is an area that has been explored in other jurisdictions. </w:t>
      </w:r>
    </w:p>
    <w:p w14:paraId="3DFF17F1" w14:textId="77777777" w:rsidR="00D0743F" w:rsidRPr="00D0743F" w:rsidRDefault="00D0743F" w:rsidP="00D0743F">
      <w:pPr>
        <w:pStyle w:val="ListParagraph"/>
        <w:rPr>
          <w:rFonts w:ascii="Times New Roman" w:hAnsi="Times New Roman" w:cs="Times New Roman"/>
          <w:sz w:val="24"/>
          <w:szCs w:val="24"/>
        </w:rPr>
      </w:pPr>
    </w:p>
    <w:p w14:paraId="33C1867B" w14:textId="77777777" w:rsidR="009F733B" w:rsidRDefault="0096475F" w:rsidP="00E36D12">
      <w:pPr>
        <w:pStyle w:val="ListParagraph"/>
        <w:numPr>
          <w:ilvl w:val="0"/>
          <w:numId w:val="35"/>
        </w:numPr>
        <w:spacing w:line="480" w:lineRule="auto"/>
        <w:ind w:left="360"/>
        <w:jc w:val="both"/>
        <w:rPr>
          <w:rFonts w:ascii="Times New Roman" w:hAnsi="Times New Roman" w:cs="Times New Roman"/>
          <w:sz w:val="24"/>
          <w:szCs w:val="24"/>
        </w:rPr>
      </w:pPr>
      <w:bookmarkStart w:id="1" w:name="_Hlk162348982"/>
      <w:r w:rsidRPr="006A24C9">
        <w:rPr>
          <w:rFonts w:ascii="Times New Roman" w:hAnsi="Times New Roman" w:cs="Times New Roman"/>
          <w:sz w:val="24"/>
          <w:szCs w:val="24"/>
        </w:rPr>
        <w:t>In South Africa, whose principles of evidence are similar to ours, it is t</w:t>
      </w:r>
      <w:r w:rsidR="009F733B" w:rsidRPr="006A24C9">
        <w:rPr>
          <w:rFonts w:ascii="Times New Roman" w:hAnsi="Times New Roman" w:cs="Times New Roman"/>
          <w:sz w:val="24"/>
          <w:szCs w:val="24"/>
        </w:rPr>
        <w:t xml:space="preserve">he </w:t>
      </w:r>
      <w:r w:rsidR="009F733B" w:rsidRPr="006A24C9">
        <w:rPr>
          <w:rFonts w:ascii="Times New Roman" w:hAnsi="Times New Roman" w:cs="Times New Roman"/>
          <w:bCs/>
          <w:sz w:val="24"/>
          <w:szCs w:val="24"/>
        </w:rPr>
        <w:t>Electronic Communications and Transactions Act (No. 25 of 2002)</w:t>
      </w:r>
      <w:r w:rsidR="00136DAF" w:rsidRPr="006A24C9">
        <w:rPr>
          <w:rFonts w:ascii="Times New Roman" w:hAnsi="Times New Roman" w:cs="Times New Roman"/>
          <w:bCs/>
          <w:sz w:val="24"/>
          <w:szCs w:val="24"/>
        </w:rPr>
        <w:t xml:space="preserve"> </w:t>
      </w:r>
      <w:r w:rsidRPr="006A24C9">
        <w:rPr>
          <w:rFonts w:ascii="Times New Roman" w:hAnsi="Times New Roman" w:cs="Times New Roman"/>
          <w:sz w:val="24"/>
          <w:szCs w:val="24"/>
        </w:rPr>
        <w:t>which provides for the admissibility of electronic evidence.</w:t>
      </w:r>
    </w:p>
    <w:p w14:paraId="6CFAB4F2" w14:textId="77777777" w:rsidR="00D0743F" w:rsidRPr="00D0743F" w:rsidRDefault="00D0743F" w:rsidP="00D0743F">
      <w:pPr>
        <w:pStyle w:val="ListParagraph"/>
        <w:rPr>
          <w:rFonts w:ascii="Times New Roman" w:hAnsi="Times New Roman" w:cs="Times New Roman"/>
          <w:sz w:val="24"/>
          <w:szCs w:val="24"/>
        </w:rPr>
      </w:pPr>
    </w:p>
    <w:p w14:paraId="2250E07F" w14:textId="4D6D3B12" w:rsidR="009F733B" w:rsidRPr="006A24C9" w:rsidRDefault="009F733B" w:rsidP="00E36D12">
      <w:pPr>
        <w:pStyle w:val="ListParagraph"/>
        <w:numPr>
          <w:ilvl w:val="0"/>
          <w:numId w:val="35"/>
        </w:numPr>
        <w:spacing w:after="0" w:line="480" w:lineRule="auto"/>
        <w:ind w:left="360"/>
        <w:jc w:val="both"/>
        <w:rPr>
          <w:rFonts w:ascii="Times New Roman" w:hAnsi="Times New Roman" w:cs="Times New Roman"/>
          <w:sz w:val="24"/>
          <w:szCs w:val="24"/>
        </w:rPr>
      </w:pPr>
      <w:r w:rsidRPr="006A24C9">
        <w:rPr>
          <w:rFonts w:ascii="Times New Roman" w:hAnsi="Times New Roman" w:cs="Times New Roman"/>
          <w:sz w:val="24"/>
          <w:szCs w:val="24"/>
        </w:rPr>
        <w:t xml:space="preserve">The relevant provision of the Electronic Communications Act is s 15. </w:t>
      </w:r>
      <w:r w:rsidR="00D0743F">
        <w:rPr>
          <w:rFonts w:ascii="Times New Roman" w:hAnsi="Times New Roman" w:cs="Times New Roman"/>
          <w:sz w:val="24"/>
          <w:szCs w:val="24"/>
        </w:rPr>
        <w:t xml:space="preserve"> </w:t>
      </w:r>
      <w:r w:rsidRPr="006A24C9">
        <w:rPr>
          <w:rFonts w:ascii="Times New Roman" w:hAnsi="Times New Roman" w:cs="Times New Roman"/>
          <w:sz w:val="24"/>
          <w:szCs w:val="24"/>
        </w:rPr>
        <w:t xml:space="preserve">It provides for the admissibility of data messages as well as its evidential weight. </w:t>
      </w:r>
      <w:r w:rsidR="00D0743F">
        <w:rPr>
          <w:rFonts w:ascii="Times New Roman" w:hAnsi="Times New Roman" w:cs="Times New Roman"/>
          <w:sz w:val="24"/>
          <w:szCs w:val="24"/>
        </w:rPr>
        <w:t xml:space="preserve"> </w:t>
      </w:r>
      <w:r w:rsidRPr="006A24C9">
        <w:rPr>
          <w:rFonts w:ascii="Times New Roman" w:hAnsi="Times New Roman" w:cs="Times New Roman"/>
          <w:sz w:val="24"/>
          <w:szCs w:val="24"/>
        </w:rPr>
        <w:t>It states as follows:</w:t>
      </w:r>
    </w:p>
    <w:p w14:paraId="13C12A60" w14:textId="051B31BC" w:rsidR="00136DAF" w:rsidRPr="006A24C9" w:rsidRDefault="009F733B" w:rsidP="00DA08FD">
      <w:pPr>
        <w:autoSpaceDE w:val="0"/>
        <w:autoSpaceDN w:val="0"/>
        <w:adjustRightInd w:val="0"/>
        <w:spacing w:after="0" w:line="240" w:lineRule="auto"/>
        <w:ind w:left="720" w:firstLine="450"/>
        <w:jc w:val="both"/>
        <w:rPr>
          <w:rFonts w:ascii="Times New Roman" w:hAnsi="Times New Roman" w:cs="Times New Roman"/>
          <w:b/>
          <w:bCs/>
          <w:sz w:val="24"/>
          <w:szCs w:val="24"/>
        </w:rPr>
      </w:pPr>
      <w:r w:rsidRPr="00DA08FD">
        <w:rPr>
          <w:rFonts w:ascii="Times New Roman" w:hAnsi="Times New Roman" w:cs="Times New Roman"/>
          <w:bCs/>
          <w:sz w:val="24"/>
          <w:szCs w:val="24"/>
        </w:rPr>
        <w:t>“</w:t>
      </w:r>
      <w:r w:rsidR="00D0743F">
        <w:rPr>
          <w:rFonts w:ascii="Times New Roman" w:hAnsi="Times New Roman" w:cs="Times New Roman"/>
          <w:b/>
          <w:bCs/>
          <w:sz w:val="24"/>
          <w:szCs w:val="24"/>
        </w:rPr>
        <w:t xml:space="preserve">15. </w:t>
      </w:r>
      <w:r w:rsidRPr="006A24C9">
        <w:rPr>
          <w:rFonts w:ascii="Times New Roman" w:hAnsi="Times New Roman" w:cs="Times New Roman"/>
          <w:b/>
          <w:bCs/>
          <w:sz w:val="24"/>
          <w:szCs w:val="24"/>
        </w:rPr>
        <w:t>Admissibility and evidential weight of data messages</w:t>
      </w:r>
    </w:p>
    <w:p w14:paraId="7128A09A" w14:textId="2E4256D1" w:rsidR="009F733B" w:rsidRPr="006A24C9" w:rsidRDefault="009F733B" w:rsidP="00E36D12">
      <w:pPr>
        <w:autoSpaceDE w:val="0"/>
        <w:autoSpaceDN w:val="0"/>
        <w:adjustRightInd w:val="0"/>
        <w:spacing w:after="0" w:line="240" w:lineRule="auto"/>
        <w:ind w:left="1620" w:hanging="270"/>
        <w:jc w:val="both"/>
        <w:rPr>
          <w:rFonts w:ascii="Times New Roman" w:hAnsi="Times New Roman" w:cs="Times New Roman"/>
          <w:sz w:val="24"/>
          <w:szCs w:val="24"/>
        </w:rPr>
      </w:pPr>
      <w:r w:rsidRPr="006A24C9">
        <w:rPr>
          <w:rFonts w:ascii="Times New Roman" w:hAnsi="Times New Roman" w:cs="Times New Roman"/>
          <w:sz w:val="24"/>
          <w:szCs w:val="24"/>
        </w:rPr>
        <w:t xml:space="preserve">(1) </w:t>
      </w:r>
      <w:r w:rsidR="00D0743F">
        <w:rPr>
          <w:rFonts w:ascii="Times New Roman" w:hAnsi="Times New Roman" w:cs="Times New Roman"/>
          <w:sz w:val="24"/>
          <w:szCs w:val="24"/>
        </w:rPr>
        <w:t xml:space="preserve"> In any legal proceedings,</w:t>
      </w:r>
      <w:r w:rsidRPr="006A24C9">
        <w:rPr>
          <w:rFonts w:ascii="Times New Roman" w:hAnsi="Times New Roman" w:cs="Times New Roman"/>
          <w:sz w:val="24"/>
          <w:szCs w:val="24"/>
        </w:rPr>
        <w:t xml:space="preserve"> the rules of evidence must not be applied so as </w:t>
      </w:r>
      <w:r w:rsidR="00DA08FD" w:rsidRPr="006A24C9">
        <w:rPr>
          <w:rFonts w:ascii="Times New Roman" w:hAnsi="Times New Roman" w:cs="Times New Roman"/>
          <w:sz w:val="24"/>
          <w:szCs w:val="24"/>
        </w:rPr>
        <w:t xml:space="preserve">to </w:t>
      </w:r>
      <w:r w:rsidR="00DA08FD">
        <w:rPr>
          <w:rFonts w:ascii="Times New Roman" w:hAnsi="Times New Roman" w:cs="Times New Roman"/>
          <w:sz w:val="24"/>
          <w:szCs w:val="24"/>
        </w:rPr>
        <w:t>deny</w:t>
      </w:r>
      <w:r w:rsidRPr="006A24C9">
        <w:rPr>
          <w:rFonts w:ascii="Times New Roman" w:hAnsi="Times New Roman" w:cs="Times New Roman"/>
          <w:sz w:val="24"/>
          <w:szCs w:val="24"/>
        </w:rPr>
        <w:t xml:space="preserve"> the </w:t>
      </w:r>
      <w:r w:rsidR="001A05B9" w:rsidRPr="006A24C9">
        <w:rPr>
          <w:rFonts w:ascii="Times New Roman" w:hAnsi="Times New Roman" w:cs="Times New Roman"/>
          <w:sz w:val="24"/>
          <w:szCs w:val="24"/>
        </w:rPr>
        <w:t>admissibility of</w:t>
      </w:r>
      <w:r w:rsidRPr="006A24C9">
        <w:rPr>
          <w:rFonts w:ascii="Times New Roman" w:hAnsi="Times New Roman" w:cs="Times New Roman"/>
          <w:sz w:val="24"/>
          <w:szCs w:val="24"/>
        </w:rPr>
        <w:t xml:space="preserve"> a data message. in evidence- </w:t>
      </w:r>
    </w:p>
    <w:p w14:paraId="3EA625C3" w14:textId="77777777" w:rsidR="009F733B" w:rsidRPr="006A24C9" w:rsidRDefault="009F733B" w:rsidP="00D0743F">
      <w:pPr>
        <w:autoSpaceDE w:val="0"/>
        <w:autoSpaceDN w:val="0"/>
        <w:adjustRightInd w:val="0"/>
        <w:spacing w:after="0" w:line="240" w:lineRule="auto"/>
        <w:ind w:left="1440" w:firstLine="720"/>
        <w:jc w:val="both"/>
        <w:rPr>
          <w:rFonts w:ascii="Times New Roman" w:hAnsi="Times New Roman" w:cs="Times New Roman"/>
          <w:sz w:val="24"/>
          <w:szCs w:val="24"/>
        </w:rPr>
      </w:pPr>
      <w:r w:rsidRPr="00D0743F">
        <w:rPr>
          <w:rFonts w:ascii="Times New Roman" w:hAnsi="Times New Roman" w:cs="Times New Roman"/>
          <w:iCs/>
          <w:sz w:val="24"/>
          <w:szCs w:val="24"/>
        </w:rPr>
        <w:t>(a)</w:t>
      </w:r>
      <w:r w:rsidRPr="006A24C9">
        <w:rPr>
          <w:rFonts w:ascii="Times New Roman" w:hAnsi="Times New Roman" w:cs="Times New Roman"/>
          <w:i/>
          <w:iCs/>
          <w:sz w:val="24"/>
          <w:szCs w:val="24"/>
        </w:rPr>
        <w:t xml:space="preserve"> </w:t>
      </w:r>
      <w:r w:rsidRPr="006A24C9">
        <w:rPr>
          <w:rFonts w:ascii="Times New Roman" w:hAnsi="Times New Roman" w:cs="Times New Roman"/>
          <w:sz w:val="24"/>
          <w:szCs w:val="24"/>
        </w:rPr>
        <w:t>on the mere grounds that it is constituted by a data message; or</w:t>
      </w:r>
    </w:p>
    <w:p w14:paraId="07038063" w14:textId="77777777" w:rsidR="009F733B" w:rsidRPr="006A24C9" w:rsidRDefault="009F733B" w:rsidP="00D0743F">
      <w:pPr>
        <w:autoSpaceDE w:val="0"/>
        <w:autoSpaceDN w:val="0"/>
        <w:adjustRightInd w:val="0"/>
        <w:spacing w:after="0" w:line="240" w:lineRule="auto"/>
        <w:ind w:left="2520" w:hanging="360"/>
        <w:jc w:val="both"/>
        <w:rPr>
          <w:rFonts w:ascii="Times New Roman" w:hAnsi="Times New Roman" w:cs="Times New Roman"/>
          <w:sz w:val="24"/>
          <w:szCs w:val="24"/>
        </w:rPr>
      </w:pPr>
      <w:r w:rsidRPr="006A24C9">
        <w:rPr>
          <w:rFonts w:ascii="Times New Roman" w:hAnsi="Times New Roman" w:cs="Times New Roman"/>
          <w:sz w:val="24"/>
          <w:szCs w:val="24"/>
        </w:rPr>
        <w:t>(0) if it is the best evidence that the person adducing it could reasonably be expected to obtain, on the grounds that it is not in its original form.</w:t>
      </w:r>
    </w:p>
    <w:p w14:paraId="2C610193" w14:textId="77777777" w:rsidR="009F733B" w:rsidRPr="006A24C9" w:rsidRDefault="009F733B" w:rsidP="00E36D12">
      <w:pPr>
        <w:autoSpaceDE w:val="0"/>
        <w:autoSpaceDN w:val="0"/>
        <w:adjustRightInd w:val="0"/>
        <w:spacing w:after="0" w:line="240" w:lineRule="auto"/>
        <w:ind w:left="1890" w:hanging="540"/>
        <w:jc w:val="both"/>
        <w:rPr>
          <w:rFonts w:ascii="Times New Roman" w:hAnsi="Times New Roman" w:cs="Times New Roman"/>
          <w:b/>
          <w:bCs/>
          <w:sz w:val="24"/>
          <w:szCs w:val="24"/>
        </w:rPr>
      </w:pPr>
      <w:proofErr w:type="gramStart"/>
      <w:r w:rsidRPr="00D0743F">
        <w:rPr>
          <w:rFonts w:ascii="Times New Roman" w:hAnsi="Times New Roman" w:cs="Times New Roman"/>
          <w:bCs/>
          <w:iCs/>
          <w:sz w:val="24"/>
          <w:szCs w:val="24"/>
        </w:rPr>
        <w:t>( 2</w:t>
      </w:r>
      <w:proofErr w:type="gramEnd"/>
      <w:r w:rsidRPr="00D0743F">
        <w:rPr>
          <w:rFonts w:ascii="Times New Roman" w:hAnsi="Times New Roman" w:cs="Times New Roman"/>
          <w:bCs/>
          <w:iCs/>
          <w:sz w:val="24"/>
          <w:szCs w:val="24"/>
        </w:rPr>
        <w:t xml:space="preserve"> )</w:t>
      </w:r>
      <w:r w:rsidRPr="006A24C9">
        <w:rPr>
          <w:rFonts w:ascii="Times New Roman" w:hAnsi="Times New Roman" w:cs="Times New Roman"/>
          <w:b/>
          <w:bCs/>
          <w:i/>
          <w:iCs/>
          <w:sz w:val="24"/>
          <w:szCs w:val="24"/>
        </w:rPr>
        <w:t xml:space="preserve"> </w:t>
      </w:r>
      <w:r w:rsidRPr="006A24C9">
        <w:rPr>
          <w:rFonts w:ascii="Times New Roman" w:hAnsi="Times New Roman" w:cs="Times New Roman"/>
          <w:b/>
          <w:bCs/>
          <w:sz w:val="24"/>
          <w:szCs w:val="24"/>
        </w:rPr>
        <w:t>Information in the form of a data message must be given due evidential weight.</w:t>
      </w:r>
    </w:p>
    <w:p w14:paraId="2086334E" w14:textId="4D00C206" w:rsidR="009F733B" w:rsidRPr="006A24C9" w:rsidRDefault="009F733B" w:rsidP="00E36D12">
      <w:pPr>
        <w:autoSpaceDE w:val="0"/>
        <w:autoSpaceDN w:val="0"/>
        <w:adjustRightInd w:val="0"/>
        <w:spacing w:after="0" w:line="240" w:lineRule="auto"/>
        <w:ind w:left="1890" w:hanging="540"/>
        <w:jc w:val="both"/>
        <w:rPr>
          <w:rFonts w:ascii="Times New Roman" w:hAnsi="Times New Roman" w:cs="Times New Roman"/>
          <w:b/>
          <w:bCs/>
          <w:sz w:val="24"/>
          <w:szCs w:val="24"/>
        </w:rPr>
      </w:pPr>
      <w:r w:rsidRPr="00D0743F">
        <w:rPr>
          <w:rFonts w:ascii="Times New Roman" w:hAnsi="Times New Roman" w:cs="Times New Roman"/>
          <w:bCs/>
          <w:sz w:val="24"/>
          <w:szCs w:val="24"/>
        </w:rPr>
        <w:t>(3)</w:t>
      </w:r>
      <w:r w:rsidRPr="006A24C9">
        <w:rPr>
          <w:rFonts w:ascii="Times New Roman" w:hAnsi="Times New Roman" w:cs="Times New Roman"/>
          <w:b/>
          <w:bCs/>
          <w:sz w:val="24"/>
          <w:szCs w:val="24"/>
        </w:rPr>
        <w:t xml:space="preserve"> </w:t>
      </w:r>
      <w:r w:rsidR="003C5C52">
        <w:rPr>
          <w:rFonts w:ascii="Times New Roman" w:hAnsi="Times New Roman" w:cs="Times New Roman"/>
          <w:b/>
          <w:bCs/>
          <w:sz w:val="24"/>
          <w:szCs w:val="24"/>
        </w:rPr>
        <w:t xml:space="preserve"> </w:t>
      </w:r>
      <w:r w:rsidRPr="006A24C9">
        <w:rPr>
          <w:rFonts w:ascii="Times New Roman" w:hAnsi="Times New Roman" w:cs="Times New Roman"/>
          <w:b/>
          <w:bCs/>
          <w:sz w:val="24"/>
          <w:szCs w:val="24"/>
        </w:rPr>
        <w:t xml:space="preserve">In assessing the evidential weight of a data message, regard must be had to- </w:t>
      </w:r>
    </w:p>
    <w:p w14:paraId="576AF513" w14:textId="77777777" w:rsidR="009F733B" w:rsidRPr="006A24C9" w:rsidRDefault="009F733B" w:rsidP="007C2639">
      <w:pPr>
        <w:autoSpaceDE w:val="0"/>
        <w:autoSpaceDN w:val="0"/>
        <w:adjustRightInd w:val="0"/>
        <w:spacing w:after="0" w:line="240" w:lineRule="auto"/>
        <w:ind w:left="2520" w:hanging="360"/>
        <w:jc w:val="both"/>
        <w:rPr>
          <w:rFonts w:ascii="Times New Roman" w:hAnsi="Times New Roman" w:cs="Times New Roman"/>
          <w:b/>
          <w:bCs/>
          <w:sz w:val="24"/>
          <w:szCs w:val="24"/>
        </w:rPr>
      </w:pPr>
      <w:r w:rsidRPr="00D0743F">
        <w:rPr>
          <w:rFonts w:ascii="Times New Roman" w:hAnsi="Times New Roman" w:cs="Times New Roman"/>
          <w:b/>
          <w:bCs/>
          <w:iCs/>
          <w:sz w:val="24"/>
          <w:szCs w:val="24"/>
        </w:rPr>
        <w:t>(a)</w:t>
      </w:r>
      <w:r w:rsidRPr="006A24C9">
        <w:rPr>
          <w:rFonts w:ascii="Times New Roman" w:hAnsi="Times New Roman" w:cs="Times New Roman"/>
          <w:b/>
          <w:bCs/>
          <w:i/>
          <w:iCs/>
          <w:sz w:val="24"/>
          <w:szCs w:val="24"/>
        </w:rPr>
        <w:t xml:space="preserve"> </w:t>
      </w:r>
      <w:r w:rsidRPr="006A24C9">
        <w:rPr>
          <w:rFonts w:ascii="Times New Roman" w:hAnsi="Times New Roman" w:cs="Times New Roman"/>
          <w:b/>
          <w:bCs/>
          <w:sz w:val="24"/>
          <w:szCs w:val="24"/>
        </w:rPr>
        <w:t>the reliability of the manner in which the data message was generated, stored or communicated;</w:t>
      </w:r>
    </w:p>
    <w:p w14:paraId="3D48CD84" w14:textId="77777777" w:rsidR="009F733B" w:rsidRPr="006A24C9" w:rsidRDefault="009F733B" w:rsidP="007C2639">
      <w:pPr>
        <w:autoSpaceDE w:val="0"/>
        <w:autoSpaceDN w:val="0"/>
        <w:adjustRightInd w:val="0"/>
        <w:spacing w:after="0" w:line="240" w:lineRule="auto"/>
        <w:ind w:left="2520" w:hanging="360"/>
        <w:jc w:val="both"/>
        <w:rPr>
          <w:rFonts w:ascii="Times New Roman" w:hAnsi="Times New Roman" w:cs="Times New Roman"/>
          <w:b/>
          <w:bCs/>
          <w:sz w:val="24"/>
          <w:szCs w:val="24"/>
        </w:rPr>
      </w:pPr>
      <w:r w:rsidRPr="00D0743F">
        <w:rPr>
          <w:rFonts w:ascii="Times New Roman" w:hAnsi="Times New Roman" w:cs="Times New Roman"/>
          <w:b/>
          <w:bCs/>
          <w:iCs/>
          <w:sz w:val="24"/>
          <w:szCs w:val="24"/>
        </w:rPr>
        <w:t>(b)</w:t>
      </w:r>
      <w:r w:rsidRPr="006A24C9">
        <w:rPr>
          <w:rFonts w:ascii="Times New Roman" w:hAnsi="Times New Roman" w:cs="Times New Roman"/>
          <w:b/>
          <w:bCs/>
          <w:i/>
          <w:iCs/>
          <w:sz w:val="24"/>
          <w:szCs w:val="24"/>
        </w:rPr>
        <w:t xml:space="preserve"> </w:t>
      </w:r>
      <w:r w:rsidRPr="006A24C9">
        <w:rPr>
          <w:rFonts w:ascii="Times New Roman" w:hAnsi="Times New Roman" w:cs="Times New Roman"/>
          <w:b/>
          <w:bCs/>
          <w:sz w:val="24"/>
          <w:szCs w:val="24"/>
        </w:rPr>
        <w:t>the reliability of the manner in which the integrity of the data message was maintained;</w:t>
      </w:r>
    </w:p>
    <w:p w14:paraId="2D012535" w14:textId="3D54CCEC" w:rsidR="009F733B" w:rsidRPr="006A24C9" w:rsidRDefault="009F733B" w:rsidP="007C2639">
      <w:pPr>
        <w:autoSpaceDE w:val="0"/>
        <w:autoSpaceDN w:val="0"/>
        <w:adjustRightInd w:val="0"/>
        <w:spacing w:after="0" w:line="240" w:lineRule="auto"/>
        <w:ind w:left="1440" w:firstLine="720"/>
        <w:jc w:val="both"/>
        <w:rPr>
          <w:rFonts w:ascii="Times New Roman" w:hAnsi="Times New Roman" w:cs="Times New Roman"/>
          <w:sz w:val="24"/>
          <w:szCs w:val="24"/>
        </w:rPr>
      </w:pPr>
      <w:r w:rsidRPr="00D0743F">
        <w:rPr>
          <w:rFonts w:ascii="Times New Roman" w:hAnsi="Times New Roman" w:cs="Times New Roman"/>
          <w:b/>
          <w:bCs/>
          <w:sz w:val="24"/>
          <w:szCs w:val="24"/>
        </w:rPr>
        <w:t>(c)</w:t>
      </w:r>
      <w:r w:rsidRPr="006A24C9">
        <w:rPr>
          <w:rFonts w:ascii="Times New Roman" w:hAnsi="Times New Roman" w:cs="Times New Roman"/>
          <w:b/>
          <w:bCs/>
          <w:sz w:val="24"/>
          <w:szCs w:val="24"/>
        </w:rPr>
        <w:t xml:space="preserve"> the manner in which its originator was identified</w:t>
      </w:r>
      <w:r w:rsidRPr="006A24C9">
        <w:rPr>
          <w:rFonts w:ascii="Times New Roman" w:hAnsi="Times New Roman" w:cs="Times New Roman"/>
          <w:sz w:val="24"/>
          <w:szCs w:val="24"/>
        </w:rPr>
        <w:t xml:space="preserve">; </w:t>
      </w:r>
      <w:r w:rsidRPr="006A24C9">
        <w:rPr>
          <w:rFonts w:ascii="Times New Roman" w:hAnsi="Times New Roman" w:cs="Times New Roman"/>
          <w:b/>
          <w:bCs/>
          <w:sz w:val="24"/>
          <w:szCs w:val="24"/>
        </w:rPr>
        <w:t>and</w:t>
      </w:r>
      <w:r w:rsidRPr="006A24C9">
        <w:rPr>
          <w:rFonts w:ascii="Times New Roman" w:hAnsi="Times New Roman" w:cs="Times New Roman"/>
          <w:sz w:val="24"/>
          <w:szCs w:val="24"/>
        </w:rPr>
        <w:t xml:space="preserve"> </w:t>
      </w:r>
    </w:p>
    <w:p w14:paraId="1FFD3D72" w14:textId="77777777" w:rsidR="009F733B" w:rsidRPr="006A24C9" w:rsidRDefault="009F733B" w:rsidP="007C2639">
      <w:pPr>
        <w:spacing w:line="240" w:lineRule="auto"/>
        <w:ind w:left="1440" w:firstLine="720"/>
        <w:jc w:val="both"/>
        <w:rPr>
          <w:rFonts w:ascii="Times New Roman" w:hAnsi="Times New Roman" w:cs="Times New Roman"/>
          <w:b/>
          <w:bCs/>
          <w:sz w:val="24"/>
          <w:szCs w:val="24"/>
        </w:rPr>
      </w:pPr>
      <w:r w:rsidRPr="00D0743F">
        <w:rPr>
          <w:rFonts w:ascii="Times New Roman" w:hAnsi="Times New Roman" w:cs="Times New Roman"/>
          <w:b/>
          <w:bCs/>
          <w:iCs/>
          <w:sz w:val="24"/>
          <w:szCs w:val="24"/>
        </w:rPr>
        <w:t>(d)</w:t>
      </w:r>
      <w:r w:rsidRPr="006A24C9">
        <w:rPr>
          <w:rFonts w:ascii="Times New Roman" w:hAnsi="Times New Roman" w:cs="Times New Roman"/>
          <w:b/>
          <w:bCs/>
          <w:i/>
          <w:iCs/>
          <w:sz w:val="24"/>
          <w:szCs w:val="24"/>
        </w:rPr>
        <w:t xml:space="preserve"> </w:t>
      </w:r>
      <w:r w:rsidRPr="006A24C9">
        <w:rPr>
          <w:rFonts w:ascii="Times New Roman" w:hAnsi="Times New Roman" w:cs="Times New Roman"/>
          <w:b/>
          <w:bCs/>
          <w:sz w:val="24"/>
          <w:szCs w:val="24"/>
        </w:rPr>
        <w:t>any other relevant factor.</w:t>
      </w:r>
    </w:p>
    <w:p w14:paraId="512AF410" w14:textId="29E1444B" w:rsidR="009F733B" w:rsidRPr="006A24C9" w:rsidRDefault="009F733B" w:rsidP="00E36D12">
      <w:pPr>
        <w:autoSpaceDE w:val="0"/>
        <w:autoSpaceDN w:val="0"/>
        <w:adjustRightInd w:val="0"/>
        <w:spacing w:after="0" w:line="240" w:lineRule="auto"/>
        <w:ind w:left="1710" w:hanging="360"/>
        <w:jc w:val="both"/>
        <w:rPr>
          <w:rFonts w:ascii="Times New Roman" w:hAnsi="Times New Roman" w:cs="Times New Roman"/>
          <w:sz w:val="24"/>
          <w:szCs w:val="24"/>
        </w:rPr>
      </w:pPr>
      <w:r w:rsidRPr="006A24C9">
        <w:rPr>
          <w:rFonts w:ascii="Times New Roman" w:hAnsi="Times New Roman" w:cs="Times New Roman"/>
          <w:sz w:val="24"/>
          <w:szCs w:val="24"/>
        </w:rPr>
        <w:t xml:space="preserve">(4) </w:t>
      </w:r>
      <w:r w:rsidR="00C45F04">
        <w:rPr>
          <w:rFonts w:ascii="Times New Roman" w:hAnsi="Times New Roman" w:cs="Times New Roman"/>
          <w:sz w:val="24"/>
          <w:szCs w:val="24"/>
        </w:rPr>
        <w:t xml:space="preserve"> </w:t>
      </w:r>
      <w:r w:rsidRPr="006A24C9">
        <w:rPr>
          <w:rFonts w:ascii="Times New Roman" w:hAnsi="Times New Roman" w:cs="Times New Roman"/>
          <w:bCs/>
          <w:sz w:val="24"/>
          <w:szCs w:val="24"/>
        </w:rPr>
        <w:t>A</w:t>
      </w:r>
      <w:r w:rsidR="001A05B9" w:rsidRPr="006A24C9">
        <w:rPr>
          <w:rFonts w:ascii="Times New Roman" w:hAnsi="Times New Roman" w:cs="Times New Roman"/>
          <w:bCs/>
          <w:sz w:val="24"/>
          <w:szCs w:val="24"/>
        </w:rPr>
        <w:t xml:space="preserve"> </w:t>
      </w:r>
      <w:r w:rsidRPr="006A24C9">
        <w:rPr>
          <w:rFonts w:ascii="Times New Roman" w:hAnsi="Times New Roman" w:cs="Times New Roman"/>
          <w:sz w:val="24"/>
          <w:szCs w:val="24"/>
        </w:rPr>
        <w:t xml:space="preserve">data message made by a person in the ordinary course of business or a copy or printout of or an extract from such data message certified to be correct by an officer in the service of such person, is on its mere production in any civil, criminal, administrative or disciplinary proceedings under any law, the rules of a </w:t>
      </w:r>
      <w:r w:rsidR="00EF4A33" w:rsidRPr="006A24C9">
        <w:rPr>
          <w:rFonts w:ascii="Times New Roman" w:hAnsi="Times New Roman" w:cs="Times New Roman"/>
          <w:sz w:val="24"/>
          <w:szCs w:val="24"/>
        </w:rPr>
        <w:t>self-regulatory</w:t>
      </w:r>
      <w:r w:rsidRPr="006A24C9">
        <w:rPr>
          <w:rFonts w:ascii="Times New Roman" w:hAnsi="Times New Roman" w:cs="Times New Roman"/>
          <w:sz w:val="24"/>
          <w:szCs w:val="24"/>
        </w:rPr>
        <w:t xml:space="preserve"> organisation or any other law or the common law </w:t>
      </w:r>
      <w:r w:rsidR="000B5A63">
        <w:rPr>
          <w:rFonts w:ascii="Times New Roman" w:hAnsi="Times New Roman" w:cs="Times New Roman"/>
          <w:sz w:val="24"/>
          <w:szCs w:val="24"/>
        </w:rPr>
        <w:t xml:space="preserve"> is </w:t>
      </w:r>
      <w:r w:rsidRPr="006A24C9">
        <w:rPr>
          <w:rFonts w:ascii="Times New Roman" w:hAnsi="Times New Roman" w:cs="Times New Roman"/>
          <w:sz w:val="24"/>
          <w:szCs w:val="24"/>
        </w:rPr>
        <w:t>admissible in evidence against any person and rebuttable proof of the facts contained in such record, copy, printout or extract.”</w:t>
      </w:r>
    </w:p>
    <w:p w14:paraId="77E1E5BF" w14:textId="77777777" w:rsidR="009F733B" w:rsidRPr="006A24C9" w:rsidRDefault="009F733B" w:rsidP="00B04CB9">
      <w:pPr>
        <w:autoSpaceDE w:val="0"/>
        <w:autoSpaceDN w:val="0"/>
        <w:adjustRightInd w:val="0"/>
        <w:spacing w:after="0" w:line="480" w:lineRule="auto"/>
        <w:ind w:left="720"/>
        <w:jc w:val="both"/>
        <w:rPr>
          <w:rFonts w:ascii="Times New Roman" w:hAnsi="Times New Roman" w:cs="Times New Roman"/>
          <w:sz w:val="24"/>
          <w:szCs w:val="24"/>
        </w:rPr>
      </w:pPr>
    </w:p>
    <w:p w14:paraId="3037CBB8" w14:textId="3046FB1E" w:rsidR="009F733B" w:rsidRPr="006A24C9" w:rsidRDefault="009F733B" w:rsidP="008B29FE">
      <w:pPr>
        <w:pStyle w:val="ListParagraph"/>
        <w:numPr>
          <w:ilvl w:val="0"/>
          <w:numId w:val="26"/>
        </w:numPr>
        <w:spacing w:line="480" w:lineRule="auto"/>
        <w:ind w:left="360"/>
        <w:jc w:val="both"/>
        <w:rPr>
          <w:rFonts w:ascii="Times New Roman" w:hAnsi="Times New Roman" w:cs="Times New Roman"/>
          <w:sz w:val="24"/>
          <w:szCs w:val="24"/>
        </w:rPr>
      </w:pPr>
      <w:r w:rsidRPr="006A24C9">
        <w:rPr>
          <w:rFonts w:ascii="Times New Roman" w:hAnsi="Times New Roman" w:cs="Times New Roman"/>
          <w:sz w:val="24"/>
          <w:szCs w:val="24"/>
        </w:rPr>
        <w:lastRenderedPageBreak/>
        <w:t>The term data message is defined under Section 1 of the Electronic</w:t>
      </w:r>
      <w:r w:rsidR="00233D0F">
        <w:rPr>
          <w:rFonts w:ascii="Times New Roman" w:hAnsi="Times New Roman" w:cs="Times New Roman"/>
          <w:sz w:val="24"/>
          <w:szCs w:val="24"/>
        </w:rPr>
        <w:t xml:space="preserve"> Communications </w:t>
      </w:r>
      <w:r w:rsidR="00233D0F" w:rsidRPr="006A24C9">
        <w:rPr>
          <w:rFonts w:ascii="Times New Roman" w:hAnsi="Times New Roman" w:cs="Times New Roman"/>
          <w:sz w:val="24"/>
          <w:szCs w:val="24"/>
        </w:rPr>
        <w:t>Act</w:t>
      </w:r>
      <w:r w:rsidRPr="006A24C9">
        <w:rPr>
          <w:rFonts w:ascii="Times New Roman" w:hAnsi="Times New Roman" w:cs="Times New Roman"/>
          <w:sz w:val="24"/>
          <w:szCs w:val="24"/>
        </w:rPr>
        <w:t xml:space="preserve"> as data generated, sent, received or stored by electronic means and includes –</w:t>
      </w:r>
    </w:p>
    <w:p w14:paraId="678F2B15" w14:textId="4E2CEF32" w:rsidR="009F733B" w:rsidRPr="006A24C9" w:rsidRDefault="00233D0F" w:rsidP="00E161ED">
      <w:pPr>
        <w:pStyle w:val="ListParagraph"/>
        <w:numPr>
          <w:ilvl w:val="2"/>
          <w:numId w:val="26"/>
        </w:numPr>
        <w:spacing w:line="240" w:lineRule="auto"/>
        <w:ind w:left="1620"/>
        <w:jc w:val="both"/>
        <w:rPr>
          <w:rFonts w:ascii="Times New Roman" w:hAnsi="Times New Roman" w:cs="Times New Roman"/>
          <w:sz w:val="24"/>
          <w:szCs w:val="24"/>
        </w:rPr>
      </w:pPr>
      <w:r>
        <w:rPr>
          <w:rFonts w:ascii="Times New Roman" w:hAnsi="Times New Roman" w:cs="Times New Roman"/>
          <w:sz w:val="24"/>
          <w:szCs w:val="24"/>
        </w:rPr>
        <w:t>vo</w:t>
      </w:r>
      <w:r w:rsidR="009F733B" w:rsidRPr="006A24C9">
        <w:rPr>
          <w:rFonts w:ascii="Times New Roman" w:hAnsi="Times New Roman" w:cs="Times New Roman"/>
          <w:sz w:val="24"/>
          <w:szCs w:val="24"/>
        </w:rPr>
        <w:t xml:space="preserve">ice, where the </w:t>
      </w:r>
      <w:r w:rsidRPr="006A24C9">
        <w:rPr>
          <w:rFonts w:ascii="Times New Roman" w:hAnsi="Times New Roman" w:cs="Times New Roman"/>
          <w:sz w:val="24"/>
          <w:szCs w:val="24"/>
        </w:rPr>
        <w:t>voice is</w:t>
      </w:r>
      <w:r w:rsidR="009F733B" w:rsidRPr="006A24C9">
        <w:rPr>
          <w:rFonts w:ascii="Times New Roman" w:hAnsi="Times New Roman" w:cs="Times New Roman"/>
          <w:sz w:val="24"/>
          <w:szCs w:val="24"/>
        </w:rPr>
        <w:t xml:space="preserve"> used in an automated transaction; and </w:t>
      </w:r>
    </w:p>
    <w:p w14:paraId="7A74AB47" w14:textId="62D2E75D" w:rsidR="009F733B" w:rsidRPr="006A24C9" w:rsidRDefault="002B4292" w:rsidP="00E161ED">
      <w:pPr>
        <w:pStyle w:val="ListParagraph"/>
        <w:numPr>
          <w:ilvl w:val="2"/>
          <w:numId w:val="26"/>
        </w:numPr>
        <w:spacing w:line="240" w:lineRule="auto"/>
        <w:ind w:left="1620" w:hanging="90"/>
        <w:jc w:val="both"/>
        <w:rPr>
          <w:rFonts w:ascii="Times New Roman" w:hAnsi="Times New Roman" w:cs="Times New Roman"/>
          <w:sz w:val="24"/>
          <w:szCs w:val="24"/>
        </w:rPr>
      </w:pPr>
      <w:r>
        <w:rPr>
          <w:rFonts w:ascii="Times New Roman" w:hAnsi="Times New Roman" w:cs="Times New Roman"/>
          <w:sz w:val="24"/>
          <w:szCs w:val="24"/>
        </w:rPr>
        <w:t>a stored</w:t>
      </w:r>
      <w:r w:rsidR="009F733B" w:rsidRPr="006A24C9">
        <w:rPr>
          <w:rFonts w:ascii="Times New Roman" w:hAnsi="Times New Roman" w:cs="Times New Roman"/>
          <w:sz w:val="24"/>
          <w:szCs w:val="24"/>
        </w:rPr>
        <w:t xml:space="preserve"> record</w:t>
      </w:r>
    </w:p>
    <w:p w14:paraId="68DBBD26" w14:textId="77777777" w:rsidR="00136DAF" w:rsidRPr="006A24C9" w:rsidRDefault="00136DAF" w:rsidP="00136DAF">
      <w:pPr>
        <w:spacing w:line="240" w:lineRule="auto"/>
        <w:jc w:val="both"/>
        <w:rPr>
          <w:rFonts w:ascii="Times New Roman" w:hAnsi="Times New Roman" w:cs="Times New Roman"/>
          <w:sz w:val="24"/>
          <w:szCs w:val="24"/>
        </w:rPr>
      </w:pPr>
    </w:p>
    <w:p w14:paraId="50F44C78" w14:textId="144B9D9C" w:rsidR="00737BE1" w:rsidRDefault="009F733B" w:rsidP="008B29FE">
      <w:pPr>
        <w:pStyle w:val="ListParagraph"/>
        <w:numPr>
          <w:ilvl w:val="0"/>
          <w:numId w:val="28"/>
        </w:numPr>
        <w:spacing w:line="480" w:lineRule="auto"/>
        <w:ind w:left="360"/>
        <w:jc w:val="both"/>
        <w:rPr>
          <w:rFonts w:ascii="Times New Roman" w:hAnsi="Times New Roman" w:cs="Times New Roman"/>
          <w:sz w:val="24"/>
          <w:szCs w:val="24"/>
        </w:rPr>
      </w:pPr>
      <w:r w:rsidRPr="006A24C9">
        <w:rPr>
          <w:rFonts w:ascii="Times New Roman" w:hAnsi="Times New Roman" w:cs="Times New Roman"/>
          <w:sz w:val="24"/>
          <w:szCs w:val="24"/>
        </w:rPr>
        <w:t>The term data is also defined under the same section as any electronic representati</w:t>
      </w:r>
      <w:r w:rsidR="00C07E22">
        <w:rPr>
          <w:rFonts w:ascii="Times New Roman" w:hAnsi="Times New Roman" w:cs="Times New Roman"/>
          <w:sz w:val="24"/>
          <w:szCs w:val="24"/>
        </w:rPr>
        <w:t xml:space="preserve">ons of information in any form.  </w:t>
      </w:r>
      <w:r w:rsidRPr="006A24C9">
        <w:rPr>
          <w:rFonts w:ascii="Times New Roman" w:hAnsi="Times New Roman" w:cs="Times New Roman"/>
          <w:sz w:val="24"/>
          <w:szCs w:val="24"/>
        </w:rPr>
        <w:t>This means that video recordings, being electronic representations can</w:t>
      </w:r>
      <w:r w:rsidR="00AA2DDF">
        <w:rPr>
          <w:rFonts w:ascii="Times New Roman" w:hAnsi="Times New Roman" w:cs="Times New Roman"/>
          <w:sz w:val="24"/>
          <w:szCs w:val="24"/>
        </w:rPr>
        <w:t xml:space="preserve"> also fall under the scope of s</w:t>
      </w:r>
      <w:r w:rsidRPr="006A24C9">
        <w:rPr>
          <w:rFonts w:ascii="Times New Roman" w:hAnsi="Times New Roman" w:cs="Times New Roman"/>
          <w:sz w:val="24"/>
          <w:szCs w:val="24"/>
        </w:rPr>
        <w:t xml:space="preserve"> 15 of the Electronic Communications Act. </w:t>
      </w:r>
    </w:p>
    <w:p w14:paraId="5107FC2C" w14:textId="77777777" w:rsidR="00AA2DDF" w:rsidRPr="006A24C9" w:rsidRDefault="00AA2DDF" w:rsidP="00AA2DDF">
      <w:pPr>
        <w:pStyle w:val="ListParagraph"/>
        <w:spacing w:after="0" w:line="240" w:lineRule="auto"/>
        <w:ind w:left="450"/>
        <w:jc w:val="both"/>
        <w:rPr>
          <w:rFonts w:ascii="Times New Roman" w:hAnsi="Times New Roman" w:cs="Times New Roman"/>
          <w:sz w:val="24"/>
          <w:szCs w:val="24"/>
        </w:rPr>
      </w:pPr>
    </w:p>
    <w:p w14:paraId="4726867D" w14:textId="34615979" w:rsidR="009F733B" w:rsidRPr="006A24C9" w:rsidRDefault="00CC08C0" w:rsidP="008B29FE">
      <w:pPr>
        <w:pStyle w:val="ListParagraph"/>
        <w:numPr>
          <w:ilvl w:val="0"/>
          <w:numId w:val="28"/>
        </w:numPr>
        <w:spacing w:after="0" w:line="480" w:lineRule="auto"/>
        <w:ind w:left="360"/>
        <w:jc w:val="both"/>
        <w:rPr>
          <w:rFonts w:ascii="Times New Roman" w:hAnsi="Times New Roman" w:cs="Times New Roman"/>
          <w:sz w:val="24"/>
          <w:szCs w:val="24"/>
        </w:rPr>
      </w:pPr>
      <w:r w:rsidRPr="006A24C9">
        <w:rPr>
          <w:rFonts w:ascii="Times New Roman" w:hAnsi="Times New Roman" w:cs="Times New Roman"/>
          <w:sz w:val="24"/>
          <w:szCs w:val="24"/>
        </w:rPr>
        <w:t xml:space="preserve">The provisions of the </w:t>
      </w:r>
      <w:r w:rsidR="001A05B9" w:rsidRPr="006A24C9">
        <w:rPr>
          <w:rFonts w:ascii="Times New Roman" w:hAnsi="Times New Roman" w:cs="Times New Roman"/>
          <w:sz w:val="24"/>
          <w:szCs w:val="24"/>
        </w:rPr>
        <w:t>above-mentioned</w:t>
      </w:r>
      <w:r w:rsidRPr="006A24C9">
        <w:rPr>
          <w:rFonts w:ascii="Times New Roman" w:hAnsi="Times New Roman" w:cs="Times New Roman"/>
          <w:sz w:val="24"/>
          <w:szCs w:val="24"/>
        </w:rPr>
        <w:t xml:space="preserve"> Act were applied </w:t>
      </w:r>
      <w:r w:rsidR="00D84020" w:rsidRPr="006A24C9">
        <w:rPr>
          <w:rFonts w:ascii="Times New Roman" w:hAnsi="Times New Roman" w:cs="Times New Roman"/>
          <w:sz w:val="24"/>
          <w:szCs w:val="24"/>
        </w:rPr>
        <w:t>in the</w:t>
      </w:r>
      <w:r w:rsidR="009F733B" w:rsidRPr="006A24C9">
        <w:rPr>
          <w:rFonts w:ascii="Times New Roman" w:hAnsi="Times New Roman" w:cs="Times New Roman"/>
          <w:sz w:val="24"/>
          <w:szCs w:val="24"/>
        </w:rPr>
        <w:t xml:space="preserve"> South African High Court case of </w:t>
      </w:r>
      <w:r w:rsidR="009F733B" w:rsidRPr="006A24C9">
        <w:rPr>
          <w:rFonts w:ascii="Times New Roman" w:hAnsi="Times New Roman" w:cs="Times New Roman"/>
          <w:i/>
          <w:sz w:val="24"/>
          <w:szCs w:val="24"/>
        </w:rPr>
        <w:t xml:space="preserve">The State </w:t>
      </w:r>
      <w:r w:rsidR="009F733B" w:rsidRPr="006A24C9">
        <w:rPr>
          <w:rFonts w:ascii="Times New Roman" w:hAnsi="Times New Roman" w:cs="Times New Roman"/>
          <w:sz w:val="24"/>
          <w:szCs w:val="24"/>
        </w:rPr>
        <w:t xml:space="preserve">v </w:t>
      </w:r>
      <w:r w:rsidR="009F733B" w:rsidRPr="006A24C9">
        <w:rPr>
          <w:rFonts w:ascii="Times New Roman" w:hAnsi="Times New Roman" w:cs="Times New Roman"/>
          <w:i/>
          <w:sz w:val="24"/>
          <w:szCs w:val="24"/>
        </w:rPr>
        <w:t>Brown (</w:t>
      </w:r>
      <w:r w:rsidR="009F733B" w:rsidRPr="006A24C9">
        <w:rPr>
          <w:rFonts w:ascii="Times New Roman" w:hAnsi="Times New Roman" w:cs="Times New Roman"/>
          <w:sz w:val="24"/>
          <w:szCs w:val="24"/>
        </w:rPr>
        <w:t>CC 54/2014) [2015] ZAWCHC 128</w:t>
      </w:r>
      <w:r w:rsidRPr="006A24C9">
        <w:rPr>
          <w:rFonts w:ascii="Times New Roman" w:hAnsi="Times New Roman" w:cs="Times New Roman"/>
          <w:sz w:val="24"/>
          <w:szCs w:val="24"/>
        </w:rPr>
        <w:t xml:space="preserve">. </w:t>
      </w:r>
      <w:r w:rsidR="00AA2DDF">
        <w:rPr>
          <w:rFonts w:ascii="Times New Roman" w:hAnsi="Times New Roman" w:cs="Times New Roman"/>
          <w:sz w:val="24"/>
          <w:szCs w:val="24"/>
        </w:rPr>
        <w:t xml:space="preserve"> </w:t>
      </w:r>
      <w:r w:rsidRPr="006A24C9">
        <w:rPr>
          <w:rFonts w:ascii="Times New Roman" w:hAnsi="Times New Roman" w:cs="Times New Roman"/>
          <w:sz w:val="24"/>
          <w:szCs w:val="24"/>
        </w:rPr>
        <w:t>The court in the matter,</w:t>
      </w:r>
      <w:r w:rsidR="009F733B" w:rsidRPr="006A24C9">
        <w:rPr>
          <w:rFonts w:ascii="Times New Roman" w:hAnsi="Times New Roman" w:cs="Times New Roman"/>
          <w:sz w:val="24"/>
          <w:szCs w:val="24"/>
        </w:rPr>
        <w:t xml:space="preserve"> after holding a trial within a trial to determine the admissibility of certain images found on a mobile phone, held that they were admissible. </w:t>
      </w:r>
      <w:r w:rsidR="00AA2DDF">
        <w:rPr>
          <w:rFonts w:ascii="Times New Roman" w:hAnsi="Times New Roman" w:cs="Times New Roman"/>
          <w:sz w:val="24"/>
          <w:szCs w:val="24"/>
        </w:rPr>
        <w:t xml:space="preserve"> </w:t>
      </w:r>
      <w:r w:rsidR="009F733B" w:rsidRPr="006A24C9">
        <w:rPr>
          <w:rFonts w:ascii="Times New Roman" w:hAnsi="Times New Roman" w:cs="Times New Roman"/>
          <w:sz w:val="24"/>
          <w:szCs w:val="24"/>
        </w:rPr>
        <w:t>Reference was made to s 15 of the South African Electronic Communications and Transactions Act, 25 of 20</w:t>
      </w:r>
      <w:r w:rsidR="008D68AC">
        <w:rPr>
          <w:rFonts w:ascii="Times New Roman" w:hAnsi="Times New Roman" w:cs="Times New Roman"/>
          <w:sz w:val="24"/>
          <w:szCs w:val="24"/>
        </w:rPr>
        <w:t>0</w:t>
      </w:r>
      <w:r w:rsidR="009F733B" w:rsidRPr="006A24C9">
        <w:rPr>
          <w:rFonts w:ascii="Times New Roman" w:hAnsi="Times New Roman" w:cs="Times New Roman"/>
          <w:sz w:val="24"/>
          <w:szCs w:val="24"/>
        </w:rPr>
        <w:t xml:space="preserve">2. </w:t>
      </w:r>
      <w:r w:rsidR="00AA2DDF">
        <w:rPr>
          <w:rFonts w:ascii="Times New Roman" w:hAnsi="Times New Roman" w:cs="Times New Roman"/>
          <w:sz w:val="24"/>
          <w:szCs w:val="24"/>
        </w:rPr>
        <w:t xml:space="preserve"> </w:t>
      </w:r>
      <w:r w:rsidR="009F733B" w:rsidRPr="006A24C9">
        <w:rPr>
          <w:rFonts w:ascii="Times New Roman" w:hAnsi="Times New Roman" w:cs="Times New Roman"/>
          <w:sz w:val="24"/>
          <w:szCs w:val="24"/>
        </w:rPr>
        <w:t>T</w:t>
      </w:r>
      <w:r w:rsidR="003E07A3" w:rsidRPr="006A24C9">
        <w:rPr>
          <w:rFonts w:ascii="Times New Roman" w:hAnsi="Times New Roman" w:cs="Times New Roman"/>
          <w:sz w:val="24"/>
          <w:szCs w:val="24"/>
        </w:rPr>
        <w:t xml:space="preserve">he court held as follows at p </w:t>
      </w:r>
      <w:r w:rsidR="009F733B" w:rsidRPr="006A24C9">
        <w:rPr>
          <w:rFonts w:ascii="Times New Roman" w:hAnsi="Times New Roman" w:cs="Times New Roman"/>
          <w:sz w:val="24"/>
          <w:szCs w:val="24"/>
        </w:rPr>
        <w:t>10:</w:t>
      </w:r>
    </w:p>
    <w:p w14:paraId="2C023CA8" w14:textId="180EA9A5" w:rsidR="003E07A3" w:rsidRDefault="009F733B" w:rsidP="008B29FE">
      <w:pPr>
        <w:tabs>
          <w:tab w:val="left" w:pos="1620"/>
        </w:tabs>
        <w:spacing w:after="0" w:line="240" w:lineRule="auto"/>
        <w:ind w:left="1530" w:hanging="90"/>
        <w:jc w:val="both"/>
        <w:rPr>
          <w:rFonts w:ascii="Times New Roman" w:hAnsi="Times New Roman" w:cs="Times New Roman"/>
          <w:sz w:val="24"/>
          <w:szCs w:val="24"/>
          <w:u w:val="single"/>
        </w:rPr>
      </w:pPr>
      <w:r w:rsidRPr="006A24C9">
        <w:rPr>
          <w:rFonts w:ascii="Times New Roman" w:hAnsi="Times New Roman" w:cs="Times New Roman"/>
          <w:sz w:val="24"/>
          <w:szCs w:val="24"/>
        </w:rPr>
        <w:t xml:space="preserve">“I agree with the observation of Gautschi AJ in Ndlovu v Minister of Correctional Services and </w:t>
      </w:r>
      <w:r w:rsidR="00233D0F">
        <w:rPr>
          <w:rFonts w:ascii="Times New Roman" w:hAnsi="Times New Roman" w:cs="Times New Roman"/>
          <w:sz w:val="24"/>
          <w:szCs w:val="24"/>
        </w:rPr>
        <w:t>A</w:t>
      </w:r>
      <w:r w:rsidRPr="006A24C9">
        <w:rPr>
          <w:rFonts w:ascii="Times New Roman" w:hAnsi="Times New Roman" w:cs="Times New Roman"/>
          <w:sz w:val="24"/>
          <w:szCs w:val="24"/>
        </w:rPr>
        <w:t xml:space="preserve">nother [2006] 4 All SA 165 (W) at p 172 that sec 15(1)(a) does not render a data message admissible without further ado. </w:t>
      </w:r>
      <w:r w:rsidRPr="006A24C9">
        <w:rPr>
          <w:rFonts w:ascii="Times New Roman" w:hAnsi="Times New Roman" w:cs="Times New Roman"/>
          <w:sz w:val="24"/>
          <w:szCs w:val="24"/>
          <w:u w:val="single"/>
        </w:rPr>
        <w:t>The provisions of sec 15 certainly do not exclude our common law of evidence. This being the case the admissibility of an electronic communication will depend, to no small extent, on whether it is treated as an object (real evidence) or as a document.”</w:t>
      </w:r>
    </w:p>
    <w:p w14:paraId="44B57368" w14:textId="77777777" w:rsidR="00AA2DDF" w:rsidRDefault="00AA2DDF" w:rsidP="000B3719">
      <w:pPr>
        <w:spacing w:after="0" w:line="240" w:lineRule="auto"/>
        <w:ind w:left="1440"/>
        <w:jc w:val="both"/>
        <w:rPr>
          <w:rFonts w:ascii="Times New Roman" w:hAnsi="Times New Roman" w:cs="Times New Roman"/>
          <w:sz w:val="24"/>
          <w:szCs w:val="24"/>
          <w:u w:val="single"/>
        </w:rPr>
      </w:pPr>
    </w:p>
    <w:p w14:paraId="2C82B0A1" w14:textId="77777777" w:rsidR="000B3719" w:rsidRPr="006A24C9" w:rsidRDefault="000B3719" w:rsidP="000B3719">
      <w:pPr>
        <w:spacing w:after="0" w:line="240" w:lineRule="auto"/>
        <w:ind w:left="1440"/>
        <w:jc w:val="both"/>
        <w:rPr>
          <w:rFonts w:ascii="Times New Roman" w:hAnsi="Times New Roman" w:cs="Times New Roman"/>
          <w:sz w:val="24"/>
          <w:szCs w:val="24"/>
          <w:u w:val="single"/>
        </w:rPr>
      </w:pPr>
    </w:p>
    <w:p w14:paraId="6CDDCB4D" w14:textId="77777777" w:rsidR="009F733B" w:rsidRPr="006A24C9" w:rsidRDefault="009F733B" w:rsidP="000B3719">
      <w:pPr>
        <w:pStyle w:val="ListParagraph"/>
        <w:numPr>
          <w:ilvl w:val="0"/>
          <w:numId w:val="28"/>
        </w:numPr>
        <w:spacing w:after="0" w:line="480" w:lineRule="auto"/>
        <w:ind w:left="450" w:hanging="450"/>
        <w:jc w:val="both"/>
        <w:rPr>
          <w:rFonts w:ascii="Times New Roman" w:hAnsi="Times New Roman" w:cs="Times New Roman"/>
          <w:sz w:val="24"/>
          <w:szCs w:val="24"/>
          <w:lang w:val="en-GB"/>
        </w:rPr>
      </w:pPr>
      <w:r w:rsidRPr="006A24C9">
        <w:rPr>
          <w:rFonts w:ascii="Times New Roman" w:hAnsi="Times New Roman" w:cs="Times New Roman"/>
          <w:sz w:val="24"/>
          <w:szCs w:val="24"/>
          <w:lang w:val="en-GB"/>
        </w:rPr>
        <w:t>The court further stated as follows:</w:t>
      </w:r>
    </w:p>
    <w:p w14:paraId="13CD33C0" w14:textId="246B8C2E" w:rsidR="009F733B" w:rsidRDefault="009F733B" w:rsidP="008B29FE">
      <w:pPr>
        <w:spacing w:after="0" w:line="240" w:lineRule="auto"/>
        <w:ind w:left="1530" w:hanging="90"/>
        <w:jc w:val="both"/>
        <w:rPr>
          <w:rFonts w:ascii="Times New Roman" w:hAnsi="Times New Roman" w:cs="Times New Roman"/>
          <w:sz w:val="24"/>
          <w:szCs w:val="24"/>
          <w:lang w:val="en-GB"/>
        </w:rPr>
      </w:pPr>
      <w:r w:rsidRPr="006A24C9">
        <w:rPr>
          <w:rFonts w:ascii="Times New Roman" w:hAnsi="Times New Roman" w:cs="Times New Roman"/>
          <w:sz w:val="24"/>
          <w:szCs w:val="24"/>
          <w:lang w:val="en-GB"/>
        </w:rPr>
        <w:t>“As Professor J Hofman stated, in an article, (</w:t>
      </w:r>
      <w:r w:rsidRPr="006A24C9">
        <w:rPr>
          <w:rFonts w:ascii="Times New Roman" w:hAnsi="Times New Roman" w:cs="Times New Roman"/>
          <w:b/>
          <w:i/>
          <w:sz w:val="24"/>
          <w:szCs w:val="24"/>
          <w:u w:val="single"/>
          <w:lang w:val="en-GB"/>
        </w:rPr>
        <w:t>Electronic Evidence in criminal cases</w:t>
      </w:r>
      <w:r w:rsidRPr="006A24C9">
        <w:rPr>
          <w:rFonts w:ascii="Times New Roman" w:hAnsi="Times New Roman" w:cs="Times New Roman"/>
          <w:sz w:val="24"/>
          <w:szCs w:val="24"/>
          <w:lang w:val="en-GB"/>
        </w:rPr>
        <w:t>, in 2006 SACJ 257 at page 268), in motivating his contention that graphics, audio and video that are in a data message form should be treated in the same way as documents, the view that such material must be regarded as real evidence ‘</w:t>
      </w:r>
      <w:r w:rsidRPr="006A24C9">
        <w:rPr>
          <w:rFonts w:ascii="Times New Roman" w:hAnsi="Times New Roman" w:cs="Times New Roman"/>
          <w:i/>
          <w:sz w:val="24"/>
          <w:szCs w:val="24"/>
          <w:lang w:val="en-GB"/>
        </w:rPr>
        <w:t xml:space="preserve">is conceptually simple and appeals to those who dislike excluding any evidence. But it does not take into account the way graphics, audio and video are, to an ever-increasing extent, recorded, stored and distributed in digital form and fall under the definition of a data message. This means that graphics, audio, and video now resemble documents more than the knife and bullet that are the traditional examples of real evidence. </w:t>
      </w:r>
      <w:r w:rsidRPr="006A24C9">
        <w:rPr>
          <w:rFonts w:ascii="Times New Roman" w:hAnsi="Times New Roman" w:cs="Times New Roman"/>
          <w:i/>
          <w:sz w:val="24"/>
          <w:szCs w:val="24"/>
          <w:u w:val="single"/>
          <w:lang w:val="en-GB"/>
        </w:rPr>
        <w:t xml:space="preserve">In data message form, graphics, audio and video are susceptible to error and falsification in the same way as data messages that embody documentary </w:t>
      </w:r>
      <w:r w:rsidRPr="006A24C9">
        <w:rPr>
          <w:rFonts w:ascii="Times New Roman" w:hAnsi="Times New Roman" w:cs="Times New Roman"/>
          <w:i/>
          <w:sz w:val="24"/>
          <w:szCs w:val="24"/>
          <w:u w:val="single"/>
          <w:lang w:val="en-GB"/>
        </w:rPr>
        <w:lastRenderedPageBreak/>
        <w:t>content. They cannot prove themselves to be anything other than data messages and their evidential value depends on witnesses who can both interpret them and establish their relevance</w:t>
      </w:r>
      <w:r w:rsidRPr="006A24C9">
        <w:rPr>
          <w:rFonts w:ascii="Times New Roman" w:hAnsi="Times New Roman" w:cs="Times New Roman"/>
          <w:i/>
          <w:sz w:val="24"/>
          <w:szCs w:val="24"/>
          <w:lang w:val="en-GB"/>
        </w:rPr>
        <w:t>’</w:t>
      </w:r>
      <w:r w:rsidRPr="006A24C9">
        <w:rPr>
          <w:rFonts w:ascii="Times New Roman" w:hAnsi="Times New Roman" w:cs="Times New Roman"/>
          <w:sz w:val="24"/>
          <w:szCs w:val="24"/>
          <w:lang w:val="en-GB"/>
        </w:rPr>
        <w:t xml:space="preserve">. </w:t>
      </w:r>
      <w:r w:rsidRPr="006A24C9">
        <w:rPr>
          <w:rFonts w:ascii="Times New Roman" w:hAnsi="Times New Roman" w:cs="Times New Roman"/>
          <w:sz w:val="24"/>
          <w:szCs w:val="24"/>
          <w:u w:val="single"/>
          <w:lang w:val="en-GB"/>
        </w:rPr>
        <w:t xml:space="preserve">Given the potential mutability and transient nature of images such as the images in this matter which are generated, stored and transmitted by an electronic device I consider that they are more appropriately dealt with as documentary evidence rather than </w:t>
      </w:r>
      <w:r w:rsidRPr="006A24C9">
        <w:rPr>
          <w:rFonts w:ascii="Times New Roman" w:hAnsi="Times New Roman" w:cs="Times New Roman"/>
          <w:i/>
          <w:sz w:val="24"/>
          <w:szCs w:val="24"/>
          <w:u w:val="single"/>
          <w:lang w:val="en-GB"/>
        </w:rPr>
        <w:t>‘real evidence</w:t>
      </w:r>
      <w:r w:rsidRPr="006A24C9">
        <w:rPr>
          <w:rFonts w:ascii="Times New Roman" w:hAnsi="Times New Roman" w:cs="Times New Roman"/>
          <w:sz w:val="24"/>
          <w:szCs w:val="24"/>
          <w:u w:val="single"/>
          <w:lang w:val="en-GB"/>
        </w:rPr>
        <w:t>.</w:t>
      </w:r>
      <w:r w:rsidR="000B3719">
        <w:rPr>
          <w:rFonts w:ascii="Times New Roman" w:hAnsi="Times New Roman" w:cs="Times New Roman"/>
          <w:sz w:val="24"/>
          <w:szCs w:val="24"/>
          <w:u w:val="single"/>
          <w:lang w:val="en-GB"/>
        </w:rPr>
        <w:t>’</w:t>
      </w:r>
      <w:r w:rsidRPr="006A24C9">
        <w:rPr>
          <w:rFonts w:ascii="Times New Roman" w:hAnsi="Times New Roman" w:cs="Times New Roman"/>
          <w:sz w:val="24"/>
          <w:szCs w:val="24"/>
          <w:u w:val="single"/>
          <w:lang w:val="en-GB"/>
        </w:rPr>
        <w:t>”</w:t>
      </w:r>
      <w:r w:rsidRPr="000B3719">
        <w:rPr>
          <w:rFonts w:ascii="Times New Roman" w:hAnsi="Times New Roman" w:cs="Times New Roman"/>
          <w:sz w:val="24"/>
          <w:szCs w:val="24"/>
          <w:lang w:val="en-GB"/>
        </w:rPr>
        <w:t xml:space="preserve"> </w:t>
      </w:r>
      <w:r w:rsidR="000B3719" w:rsidRPr="000B3719">
        <w:rPr>
          <w:rFonts w:ascii="Times New Roman" w:hAnsi="Times New Roman" w:cs="Times New Roman"/>
          <w:sz w:val="24"/>
          <w:szCs w:val="24"/>
          <w:lang w:val="en-GB"/>
        </w:rPr>
        <w:t>(</w:t>
      </w:r>
      <w:r w:rsidRPr="000B3719">
        <w:rPr>
          <w:rFonts w:ascii="Times New Roman" w:hAnsi="Times New Roman" w:cs="Times New Roman"/>
          <w:sz w:val="24"/>
          <w:szCs w:val="24"/>
          <w:lang w:val="en-GB"/>
        </w:rPr>
        <w:t>Emphasis added</w:t>
      </w:r>
      <w:r w:rsidR="000B3719" w:rsidRPr="000B3719">
        <w:rPr>
          <w:rFonts w:ascii="Times New Roman" w:hAnsi="Times New Roman" w:cs="Times New Roman"/>
          <w:sz w:val="24"/>
          <w:szCs w:val="24"/>
          <w:lang w:val="en-GB"/>
        </w:rPr>
        <w:t>)</w:t>
      </w:r>
    </w:p>
    <w:p w14:paraId="3B1D8C59" w14:textId="77777777" w:rsidR="002236DA" w:rsidRPr="000B3719" w:rsidRDefault="002236DA" w:rsidP="000B3719">
      <w:pPr>
        <w:spacing w:after="0" w:line="240" w:lineRule="auto"/>
        <w:ind w:left="1440"/>
        <w:jc w:val="both"/>
        <w:rPr>
          <w:rFonts w:ascii="Times New Roman" w:hAnsi="Times New Roman" w:cs="Times New Roman"/>
          <w:sz w:val="24"/>
          <w:szCs w:val="24"/>
          <w:lang w:val="en-GB"/>
        </w:rPr>
      </w:pPr>
    </w:p>
    <w:p w14:paraId="19693D77" w14:textId="77777777" w:rsidR="000B3719" w:rsidRPr="006A24C9" w:rsidRDefault="000B3719" w:rsidP="000B3719">
      <w:pPr>
        <w:spacing w:after="0" w:line="240" w:lineRule="auto"/>
        <w:ind w:left="1440"/>
        <w:jc w:val="both"/>
        <w:rPr>
          <w:rFonts w:ascii="Times New Roman" w:hAnsi="Times New Roman" w:cs="Times New Roman"/>
          <w:sz w:val="24"/>
          <w:szCs w:val="24"/>
          <w:u w:val="single"/>
          <w:lang w:val="en-GB"/>
        </w:rPr>
      </w:pPr>
    </w:p>
    <w:p w14:paraId="4246FA15" w14:textId="197A7339" w:rsidR="009F733B" w:rsidRDefault="009F733B" w:rsidP="008B29FE">
      <w:pPr>
        <w:pStyle w:val="ListParagraph"/>
        <w:numPr>
          <w:ilvl w:val="0"/>
          <w:numId w:val="28"/>
        </w:numPr>
        <w:spacing w:after="0" w:line="240" w:lineRule="auto"/>
        <w:ind w:left="360"/>
        <w:jc w:val="both"/>
        <w:rPr>
          <w:rFonts w:ascii="Times New Roman" w:hAnsi="Times New Roman" w:cs="Times New Roman"/>
          <w:sz w:val="24"/>
          <w:szCs w:val="24"/>
          <w:lang w:val="en-GB"/>
        </w:rPr>
      </w:pPr>
      <w:r w:rsidRPr="006A24C9">
        <w:rPr>
          <w:rFonts w:ascii="Times New Roman" w:hAnsi="Times New Roman" w:cs="Times New Roman"/>
          <w:sz w:val="24"/>
          <w:szCs w:val="24"/>
          <w:lang w:val="en-GB"/>
        </w:rPr>
        <w:t>The Court also stated as follows at p 12:</w:t>
      </w:r>
    </w:p>
    <w:p w14:paraId="769047F7" w14:textId="77777777" w:rsidR="00161583" w:rsidRPr="006A24C9" w:rsidRDefault="00161583" w:rsidP="00161583">
      <w:pPr>
        <w:pStyle w:val="ListParagraph"/>
        <w:spacing w:after="0" w:line="240" w:lineRule="auto"/>
        <w:ind w:left="450"/>
        <w:jc w:val="both"/>
        <w:rPr>
          <w:rFonts w:ascii="Times New Roman" w:hAnsi="Times New Roman" w:cs="Times New Roman"/>
          <w:sz w:val="24"/>
          <w:szCs w:val="24"/>
          <w:lang w:val="en-GB"/>
        </w:rPr>
      </w:pPr>
    </w:p>
    <w:p w14:paraId="37F4CD59" w14:textId="77777777" w:rsidR="009F733B" w:rsidRDefault="009F733B" w:rsidP="002236DA">
      <w:pPr>
        <w:spacing w:after="0" w:line="240" w:lineRule="auto"/>
        <w:ind w:left="1440"/>
        <w:jc w:val="both"/>
        <w:rPr>
          <w:rFonts w:ascii="Times New Roman" w:hAnsi="Times New Roman" w:cs="Times New Roman"/>
          <w:sz w:val="24"/>
          <w:szCs w:val="24"/>
          <w:lang w:val="en-GB"/>
        </w:rPr>
      </w:pPr>
      <w:r w:rsidRPr="006A24C9">
        <w:rPr>
          <w:rFonts w:ascii="Times New Roman" w:hAnsi="Times New Roman" w:cs="Times New Roman"/>
          <w:sz w:val="24"/>
          <w:szCs w:val="24"/>
          <w:lang w:val="en-GB"/>
        </w:rPr>
        <w:t>“Adopting this approach, the ordinary requirements of our law for the admissibility of such evidence is that the document itself must be produced, which document, ordinarily speaking, must be the original and the authenticity of the document must be proved. These requirements are, of course, qualified by those specific provisions of the ECTA having a bearing on electronic communications.”</w:t>
      </w:r>
    </w:p>
    <w:p w14:paraId="1825C711" w14:textId="77777777" w:rsidR="00161583" w:rsidRDefault="00161583" w:rsidP="002236DA">
      <w:pPr>
        <w:spacing w:after="0" w:line="240" w:lineRule="auto"/>
        <w:ind w:left="1440"/>
        <w:jc w:val="both"/>
        <w:rPr>
          <w:rFonts w:ascii="Times New Roman" w:hAnsi="Times New Roman" w:cs="Times New Roman"/>
          <w:sz w:val="24"/>
          <w:szCs w:val="24"/>
          <w:lang w:val="en-GB"/>
        </w:rPr>
      </w:pPr>
    </w:p>
    <w:p w14:paraId="7C52A639" w14:textId="77777777" w:rsidR="00161583" w:rsidRPr="006A24C9" w:rsidRDefault="00161583" w:rsidP="002236DA">
      <w:pPr>
        <w:spacing w:after="0" w:line="240" w:lineRule="auto"/>
        <w:ind w:left="1440"/>
        <w:jc w:val="both"/>
        <w:rPr>
          <w:rFonts w:ascii="Times New Roman" w:hAnsi="Times New Roman" w:cs="Times New Roman"/>
          <w:sz w:val="24"/>
          <w:szCs w:val="24"/>
          <w:lang w:val="en-GB"/>
        </w:rPr>
      </w:pPr>
    </w:p>
    <w:p w14:paraId="4576A161" w14:textId="720A2D70" w:rsidR="005A7A8F" w:rsidRPr="006A24C9" w:rsidRDefault="005A7A8F" w:rsidP="008B29FE">
      <w:pPr>
        <w:pStyle w:val="ListParagraph"/>
        <w:numPr>
          <w:ilvl w:val="0"/>
          <w:numId w:val="28"/>
        </w:numPr>
        <w:spacing w:after="0" w:line="480" w:lineRule="auto"/>
        <w:ind w:left="360"/>
        <w:jc w:val="both"/>
        <w:rPr>
          <w:rFonts w:ascii="Times New Roman" w:hAnsi="Times New Roman" w:cs="Times New Roman"/>
          <w:color w:val="000000" w:themeColor="text1"/>
          <w:sz w:val="24"/>
          <w:szCs w:val="24"/>
        </w:rPr>
      </w:pPr>
      <w:r w:rsidRPr="006A24C9">
        <w:rPr>
          <w:rFonts w:ascii="Times New Roman" w:hAnsi="Times New Roman" w:cs="Times New Roman"/>
          <w:color w:val="000000" w:themeColor="text1"/>
          <w:sz w:val="24"/>
          <w:szCs w:val="24"/>
        </w:rPr>
        <w:t xml:space="preserve">In Namibia, the admissibility of video evidence was dealt with in the case of </w:t>
      </w:r>
      <w:proofErr w:type="spellStart"/>
      <w:r w:rsidRPr="006A24C9">
        <w:rPr>
          <w:rFonts w:ascii="Times New Roman" w:hAnsi="Times New Roman" w:cs="Times New Roman"/>
          <w:i/>
          <w:color w:val="000000" w:themeColor="text1"/>
          <w:sz w:val="24"/>
          <w:szCs w:val="24"/>
        </w:rPr>
        <w:t>Arangies</w:t>
      </w:r>
      <w:proofErr w:type="spellEnd"/>
      <w:r w:rsidR="0003183A" w:rsidRPr="006A24C9">
        <w:rPr>
          <w:rFonts w:ascii="Times New Roman" w:hAnsi="Times New Roman" w:cs="Times New Roman"/>
          <w:i/>
          <w:color w:val="000000" w:themeColor="text1"/>
          <w:sz w:val="24"/>
          <w:szCs w:val="24"/>
        </w:rPr>
        <w:t xml:space="preserve"> </w:t>
      </w:r>
      <w:r w:rsidRPr="006A24C9">
        <w:rPr>
          <w:rFonts w:ascii="Times New Roman" w:hAnsi="Times New Roman" w:cs="Times New Roman"/>
          <w:color w:val="000000" w:themeColor="text1"/>
          <w:sz w:val="24"/>
          <w:szCs w:val="24"/>
        </w:rPr>
        <w:t xml:space="preserve">v </w:t>
      </w:r>
      <w:r w:rsidRPr="006A24C9">
        <w:rPr>
          <w:rFonts w:ascii="Times New Roman" w:hAnsi="Times New Roman" w:cs="Times New Roman"/>
          <w:i/>
          <w:color w:val="000000" w:themeColor="text1"/>
          <w:sz w:val="24"/>
          <w:szCs w:val="24"/>
        </w:rPr>
        <w:t>Unitrans Namibia (Pty) Ltd</w:t>
      </w:r>
      <w:r w:rsidRPr="006A24C9">
        <w:rPr>
          <w:rFonts w:ascii="Times New Roman" w:hAnsi="Times New Roman" w:cs="Times New Roman"/>
          <w:b/>
          <w:i/>
          <w:color w:val="000000" w:themeColor="text1"/>
          <w:sz w:val="24"/>
          <w:szCs w:val="24"/>
        </w:rPr>
        <w:t xml:space="preserve"> </w:t>
      </w:r>
      <w:r w:rsidRPr="006A24C9">
        <w:rPr>
          <w:rFonts w:ascii="Times New Roman" w:hAnsi="Times New Roman" w:cs="Times New Roman"/>
          <w:color w:val="000000" w:themeColor="text1"/>
          <w:sz w:val="24"/>
          <w:szCs w:val="24"/>
        </w:rPr>
        <w:t>(I 347/2013</w:t>
      </w:r>
      <w:r w:rsidR="00AA2DDF" w:rsidRPr="006A24C9">
        <w:rPr>
          <w:rFonts w:ascii="Times New Roman" w:hAnsi="Times New Roman" w:cs="Times New Roman"/>
          <w:color w:val="000000" w:themeColor="text1"/>
          <w:sz w:val="24"/>
          <w:szCs w:val="24"/>
        </w:rPr>
        <w:t>) [</w:t>
      </w:r>
      <w:r w:rsidRPr="006A24C9">
        <w:rPr>
          <w:rFonts w:ascii="Times New Roman" w:hAnsi="Times New Roman" w:cs="Times New Roman"/>
          <w:color w:val="000000" w:themeColor="text1"/>
          <w:sz w:val="24"/>
          <w:szCs w:val="24"/>
        </w:rPr>
        <w:t xml:space="preserve">2019] NAHCMD 196 (18 June 2019). </w:t>
      </w:r>
      <w:r w:rsidR="00161583">
        <w:rPr>
          <w:rFonts w:ascii="Times New Roman" w:hAnsi="Times New Roman" w:cs="Times New Roman"/>
          <w:color w:val="000000" w:themeColor="text1"/>
          <w:sz w:val="24"/>
          <w:szCs w:val="24"/>
        </w:rPr>
        <w:t xml:space="preserve"> </w:t>
      </w:r>
      <w:r w:rsidRPr="006A24C9">
        <w:rPr>
          <w:rFonts w:ascii="Times New Roman" w:hAnsi="Times New Roman" w:cs="Times New Roman"/>
          <w:color w:val="000000" w:themeColor="text1"/>
          <w:sz w:val="24"/>
          <w:szCs w:val="24"/>
        </w:rPr>
        <w:t>The court held as follows at p 3:</w:t>
      </w:r>
    </w:p>
    <w:p w14:paraId="12FD4A86" w14:textId="77777777" w:rsidR="00E43EEF" w:rsidRDefault="005A7A8F" w:rsidP="008B29FE">
      <w:pPr>
        <w:spacing w:after="0" w:line="240" w:lineRule="auto"/>
        <w:ind w:left="1530" w:hanging="90"/>
        <w:jc w:val="both"/>
        <w:rPr>
          <w:rFonts w:ascii="Times New Roman" w:hAnsi="Times New Roman" w:cs="Times New Roman"/>
          <w:color w:val="000000" w:themeColor="text1"/>
          <w:sz w:val="24"/>
          <w:szCs w:val="24"/>
        </w:rPr>
      </w:pPr>
      <w:r w:rsidRPr="006A24C9">
        <w:rPr>
          <w:rFonts w:ascii="Times New Roman" w:hAnsi="Times New Roman" w:cs="Times New Roman"/>
          <w:color w:val="000000" w:themeColor="text1"/>
          <w:sz w:val="24"/>
          <w:szCs w:val="24"/>
        </w:rPr>
        <w:t xml:space="preserve">“It is said that we are presently in the age of the fourth industrial revolution, that is, the age of artificial intelligence and information and communication technology. A computer, as a tool, has become an indispensable part of the human endeavour. The processing power of microchip is now legendary, that, no doubt, Courts will more and more be confronted with evidence generated by computers and other electronic devices.  Perhaps, it is time for the legislature to review the provisions of the Computer Evidence Act, 1985 (the Act) or to enact new legislation more suitable for what has doubtless been exponential and unprecedented developments since the Act was enacted. </w:t>
      </w:r>
    </w:p>
    <w:p w14:paraId="7319DC1A" w14:textId="1A20B925" w:rsidR="005A7A8F" w:rsidRPr="006A24C9" w:rsidRDefault="005A7A8F" w:rsidP="00AA2DDF">
      <w:pPr>
        <w:spacing w:after="0" w:line="240" w:lineRule="auto"/>
        <w:ind w:left="1440"/>
        <w:jc w:val="both"/>
        <w:rPr>
          <w:rFonts w:ascii="Times New Roman" w:hAnsi="Times New Roman" w:cs="Times New Roman"/>
          <w:color w:val="000000" w:themeColor="text1"/>
          <w:sz w:val="24"/>
          <w:szCs w:val="24"/>
        </w:rPr>
      </w:pPr>
      <w:r w:rsidRPr="006A24C9">
        <w:rPr>
          <w:rFonts w:ascii="Times New Roman" w:hAnsi="Times New Roman" w:cs="Times New Roman"/>
          <w:color w:val="000000" w:themeColor="text1"/>
          <w:sz w:val="24"/>
          <w:szCs w:val="24"/>
        </w:rPr>
        <w:t xml:space="preserve">  </w:t>
      </w:r>
    </w:p>
    <w:p w14:paraId="421DD7CB" w14:textId="70DE71FD" w:rsidR="005A7A8F" w:rsidRPr="006A24C9" w:rsidRDefault="00083B7E" w:rsidP="00083B7E">
      <w:pPr>
        <w:spacing w:line="240" w:lineRule="auto"/>
        <w:ind w:lef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 </w:t>
      </w:r>
      <w:r w:rsidR="005A7A8F" w:rsidRPr="006A24C9">
        <w:rPr>
          <w:rFonts w:ascii="Times New Roman" w:hAnsi="Times New Roman" w:cs="Times New Roman"/>
          <w:color w:val="000000" w:themeColor="text1"/>
          <w:sz w:val="24"/>
          <w:szCs w:val="24"/>
        </w:rPr>
        <w:t xml:space="preserve">However prolific our use of computers might be, a computer is not a person.  A computer cannot take an oath and subject itself to cross-examination, or realise its mistake mid-evidence and correct itself.  It does not know right from wrong and cannot act in appreciation of such knowledge. It is not a competent and compellable witness. The outcomes of its processes are fixed and immutable.  </w:t>
      </w:r>
      <w:r w:rsidR="005A7A8F" w:rsidRPr="006A24C9">
        <w:rPr>
          <w:rFonts w:ascii="Times New Roman" w:hAnsi="Times New Roman" w:cs="Times New Roman"/>
          <w:color w:val="000000" w:themeColor="text1"/>
          <w:sz w:val="24"/>
          <w:szCs w:val="24"/>
          <w:u w:val="single"/>
        </w:rPr>
        <w:t xml:space="preserve">Computer generated evidence which is not properly authenticated suffers the same impediment which was pointed out in the matter of </w:t>
      </w:r>
      <w:r w:rsidR="005A7A8F" w:rsidRPr="006A24C9">
        <w:rPr>
          <w:rFonts w:ascii="Times New Roman" w:hAnsi="Times New Roman" w:cs="Times New Roman"/>
          <w:i/>
          <w:color w:val="000000" w:themeColor="text1"/>
          <w:sz w:val="24"/>
          <w:szCs w:val="24"/>
          <w:u w:val="single"/>
        </w:rPr>
        <w:t xml:space="preserve">Rex v. </w:t>
      </w:r>
      <w:proofErr w:type="spellStart"/>
      <w:r w:rsidR="005A7A8F" w:rsidRPr="006A24C9">
        <w:rPr>
          <w:rFonts w:ascii="Times New Roman" w:hAnsi="Times New Roman" w:cs="Times New Roman"/>
          <w:i/>
          <w:color w:val="000000" w:themeColor="text1"/>
          <w:sz w:val="24"/>
          <w:szCs w:val="24"/>
          <w:u w:val="single"/>
        </w:rPr>
        <w:t>Trupedo</w:t>
      </w:r>
      <w:proofErr w:type="spellEnd"/>
      <w:r w:rsidR="005A7A8F" w:rsidRPr="006A24C9">
        <w:rPr>
          <w:rFonts w:ascii="Times New Roman" w:hAnsi="Times New Roman" w:cs="Times New Roman"/>
          <w:i/>
          <w:color w:val="000000" w:themeColor="text1"/>
          <w:sz w:val="24"/>
          <w:szCs w:val="24"/>
          <w:u w:val="single"/>
        </w:rPr>
        <w:t xml:space="preserve"> 1920AD 58</w:t>
      </w:r>
      <w:r w:rsidR="005A7A8F" w:rsidRPr="006A24C9">
        <w:rPr>
          <w:rFonts w:ascii="Times New Roman" w:hAnsi="Times New Roman" w:cs="Times New Roman"/>
          <w:color w:val="000000" w:themeColor="text1"/>
          <w:sz w:val="24"/>
          <w:szCs w:val="24"/>
          <w:u w:val="single"/>
        </w:rPr>
        <w:t>, in that it is analogous to hearsay, thus offends the rule against hearsay.</w:t>
      </w:r>
      <w:r w:rsidR="005A7A8F" w:rsidRPr="006A24C9">
        <w:rPr>
          <w:rFonts w:ascii="Times New Roman" w:hAnsi="Times New Roman" w:cs="Times New Roman"/>
          <w:color w:val="000000" w:themeColor="text1"/>
          <w:sz w:val="24"/>
          <w:szCs w:val="24"/>
        </w:rPr>
        <w:t xml:space="preserve">  </w:t>
      </w:r>
    </w:p>
    <w:p w14:paraId="0DEC5473" w14:textId="317CCF6D" w:rsidR="005A7A8F" w:rsidRDefault="00083B7E" w:rsidP="00083B7E">
      <w:pPr>
        <w:spacing w:line="240" w:lineRule="auto"/>
        <w:ind w:left="1440"/>
        <w:jc w:val="both"/>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[5] </w:t>
      </w:r>
      <w:r w:rsidR="005A7A8F" w:rsidRPr="006A24C9">
        <w:rPr>
          <w:rFonts w:ascii="Times New Roman" w:hAnsi="Times New Roman" w:cs="Times New Roman"/>
          <w:color w:val="000000" w:themeColor="text1"/>
          <w:sz w:val="24"/>
          <w:szCs w:val="24"/>
          <w:u w:val="single"/>
        </w:rPr>
        <w:t>For such evidence to be admissible there must be compliance with various requisites of the Act.  Such evidence must be authenticated by affidavit from a duly qualified and experienced person</w:t>
      </w:r>
      <w:r w:rsidR="005A7A8F" w:rsidRPr="00083B7E">
        <w:rPr>
          <w:rFonts w:ascii="Times New Roman" w:hAnsi="Times New Roman" w:cs="Times New Roman"/>
          <w:bCs/>
          <w:color w:val="000000" w:themeColor="text1"/>
          <w:sz w:val="24"/>
          <w:szCs w:val="24"/>
        </w:rPr>
        <w:t>”</w:t>
      </w:r>
    </w:p>
    <w:p w14:paraId="1C2E4E49" w14:textId="77777777" w:rsidR="00083B7E" w:rsidRPr="006A24C9" w:rsidRDefault="00083B7E" w:rsidP="00083B7E">
      <w:pPr>
        <w:spacing w:line="240" w:lineRule="auto"/>
        <w:ind w:left="1440"/>
        <w:jc w:val="both"/>
        <w:rPr>
          <w:rFonts w:ascii="Times New Roman" w:hAnsi="Times New Roman" w:cs="Times New Roman"/>
          <w:b/>
          <w:bCs/>
          <w:color w:val="000000" w:themeColor="text1"/>
          <w:sz w:val="24"/>
          <w:szCs w:val="24"/>
        </w:rPr>
      </w:pPr>
    </w:p>
    <w:p w14:paraId="3E70811E" w14:textId="59F46869" w:rsidR="005A7A8F" w:rsidRPr="006A24C9" w:rsidRDefault="005A7A8F" w:rsidP="008B29FE">
      <w:pPr>
        <w:pStyle w:val="ListParagraph"/>
        <w:numPr>
          <w:ilvl w:val="0"/>
          <w:numId w:val="28"/>
        </w:numPr>
        <w:spacing w:after="0" w:line="480" w:lineRule="auto"/>
        <w:ind w:left="360"/>
        <w:jc w:val="both"/>
        <w:rPr>
          <w:rFonts w:ascii="Times New Roman" w:hAnsi="Times New Roman" w:cs="Times New Roman"/>
          <w:color w:val="000000" w:themeColor="text1"/>
          <w:sz w:val="24"/>
          <w:szCs w:val="24"/>
        </w:rPr>
      </w:pPr>
      <w:r w:rsidRPr="006A24C9">
        <w:rPr>
          <w:rFonts w:ascii="Times New Roman" w:hAnsi="Times New Roman" w:cs="Times New Roman"/>
          <w:color w:val="000000" w:themeColor="text1"/>
          <w:sz w:val="24"/>
          <w:szCs w:val="24"/>
        </w:rPr>
        <w:lastRenderedPageBreak/>
        <w:t>The Computer Evidence Act that was relied on in the above case was however repealed and replaced with the Elect</w:t>
      </w:r>
      <w:r w:rsidR="00E43EEF">
        <w:rPr>
          <w:rFonts w:ascii="Times New Roman" w:hAnsi="Times New Roman" w:cs="Times New Roman"/>
          <w:color w:val="000000" w:themeColor="text1"/>
          <w:sz w:val="24"/>
          <w:szCs w:val="24"/>
        </w:rPr>
        <w:t xml:space="preserve">ronic Transactions Act in 2019.  </w:t>
      </w:r>
      <w:r w:rsidRPr="006A24C9">
        <w:rPr>
          <w:rFonts w:ascii="Times New Roman" w:hAnsi="Times New Roman" w:cs="Times New Roman"/>
          <w:color w:val="000000" w:themeColor="text1"/>
          <w:sz w:val="24"/>
          <w:szCs w:val="24"/>
        </w:rPr>
        <w:t>The Electronic Transactions Act, 2019</w:t>
      </w:r>
      <w:r w:rsidRPr="006A24C9">
        <w:rPr>
          <w:rFonts w:ascii="Times New Roman" w:hAnsi="Times New Roman" w:cs="Times New Roman"/>
          <w:b/>
          <w:i/>
          <w:color w:val="000000" w:themeColor="text1"/>
          <w:sz w:val="24"/>
          <w:szCs w:val="24"/>
        </w:rPr>
        <w:t xml:space="preserve"> </w:t>
      </w:r>
      <w:r w:rsidRPr="006A24C9">
        <w:rPr>
          <w:rFonts w:ascii="Times New Roman" w:hAnsi="Times New Roman" w:cs="Times New Roman"/>
          <w:color w:val="000000" w:themeColor="text1"/>
          <w:sz w:val="24"/>
          <w:szCs w:val="24"/>
        </w:rPr>
        <w:t>provides for the admissibility and evidential weight of data messages and computer evidence under s 25 as follows:</w:t>
      </w:r>
    </w:p>
    <w:p w14:paraId="7D161E5B" w14:textId="0CDE9A3C" w:rsidR="005A7A8F" w:rsidRPr="006A24C9" w:rsidRDefault="005A7A8F" w:rsidP="008B29FE">
      <w:pPr>
        <w:autoSpaceDE w:val="0"/>
        <w:autoSpaceDN w:val="0"/>
        <w:adjustRightInd w:val="0"/>
        <w:spacing w:after="0" w:line="240" w:lineRule="auto"/>
        <w:ind w:left="1530" w:hanging="90"/>
        <w:jc w:val="both"/>
        <w:rPr>
          <w:rFonts w:ascii="Times New Roman" w:hAnsi="Times New Roman" w:cs="Times New Roman"/>
          <w:b/>
          <w:bCs/>
          <w:sz w:val="24"/>
          <w:szCs w:val="24"/>
        </w:rPr>
      </w:pPr>
      <w:r w:rsidRPr="00E43EEF">
        <w:rPr>
          <w:rFonts w:ascii="Times New Roman" w:hAnsi="Times New Roman" w:cs="Times New Roman"/>
          <w:bCs/>
          <w:sz w:val="24"/>
          <w:szCs w:val="24"/>
        </w:rPr>
        <w:t>“</w:t>
      </w:r>
      <w:r w:rsidRPr="006A24C9">
        <w:rPr>
          <w:rFonts w:ascii="Times New Roman" w:hAnsi="Times New Roman" w:cs="Times New Roman"/>
          <w:b/>
          <w:bCs/>
          <w:sz w:val="24"/>
          <w:szCs w:val="24"/>
        </w:rPr>
        <w:t xml:space="preserve">Section 25 Admissibility and evidential weight of data messages </w:t>
      </w:r>
      <w:proofErr w:type="gramStart"/>
      <w:r w:rsidRPr="006A24C9">
        <w:rPr>
          <w:rFonts w:ascii="Times New Roman" w:hAnsi="Times New Roman" w:cs="Times New Roman"/>
          <w:b/>
          <w:bCs/>
          <w:sz w:val="24"/>
          <w:szCs w:val="24"/>
        </w:rPr>
        <w:t xml:space="preserve">and </w:t>
      </w:r>
      <w:r w:rsidR="008B29FE">
        <w:rPr>
          <w:rFonts w:ascii="Times New Roman" w:hAnsi="Times New Roman" w:cs="Times New Roman"/>
          <w:b/>
          <w:bCs/>
          <w:sz w:val="24"/>
          <w:szCs w:val="24"/>
        </w:rPr>
        <w:t xml:space="preserve"> </w:t>
      </w:r>
      <w:r w:rsidRPr="006A24C9">
        <w:rPr>
          <w:rFonts w:ascii="Times New Roman" w:hAnsi="Times New Roman" w:cs="Times New Roman"/>
          <w:b/>
          <w:bCs/>
          <w:sz w:val="24"/>
          <w:szCs w:val="24"/>
        </w:rPr>
        <w:t>computer</w:t>
      </w:r>
      <w:proofErr w:type="gramEnd"/>
      <w:r w:rsidRPr="006A24C9">
        <w:rPr>
          <w:rFonts w:ascii="Times New Roman" w:hAnsi="Times New Roman" w:cs="Times New Roman"/>
          <w:b/>
          <w:bCs/>
          <w:sz w:val="24"/>
          <w:szCs w:val="24"/>
        </w:rPr>
        <w:t xml:space="preserve"> evidence</w:t>
      </w:r>
    </w:p>
    <w:p w14:paraId="54978DAE" w14:textId="22B3391B" w:rsidR="005A7A8F" w:rsidRDefault="005A7A8F" w:rsidP="00E43EEF">
      <w:pPr>
        <w:autoSpaceDE w:val="0"/>
        <w:autoSpaceDN w:val="0"/>
        <w:adjustRightInd w:val="0"/>
        <w:spacing w:after="0" w:line="240" w:lineRule="auto"/>
        <w:ind w:left="2520" w:hanging="360"/>
        <w:jc w:val="both"/>
        <w:rPr>
          <w:rFonts w:ascii="Times New Roman" w:hAnsi="Times New Roman" w:cs="Times New Roman"/>
          <w:sz w:val="24"/>
          <w:szCs w:val="24"/>
        </w:rPr>
      </w:pPr>
      <w:r w:rsidRPr="006A24C9">
        <w:rPr>
          <w:rFonts w:ascii="Times New Roman" w:hAnsi="Times New Roman" w:cs="Times New Roman"/>
          <w:sz w:val="24"/>
          <w:szCs w:val="24"/>
        </w:rPr>
        <w:t>(1) In any legal proceedings, nothing in the application of the rules of evidence may be applied in such</w:t>
      </w:r>
      <w:r w:rsidR="00A43A4A" w:rsidRPr="006A24C9">
        <w:rPr>
          <w:rFonts w:ascii="Times New Roman" w:hAnsi="Times New Roman" w:cs="Times New Roman"/>
          <w:sz w:val="24"/>
          <w:szCs w:val="24"/>
        </w:rPr>
        <w:t xml:space="preserve"> </w:t>
      </w:r>
      <w:r w:rsidRPr="006A24C9">
        <w:rPr>
          <w:rFonts w:ascii="Times New Roman" w:hAnsi="Times New Roman" w:cs="Times New Roman"/>
          <w:sz w:val="24"/>
          <w:szCs w:val="24"/>
        </w:rPr>
        <w:t>a manner that it would have the effect that computer evidence is inadmissible -</w:t>
      </w:r>
    </w:p>
    <w:p w14:paraId="3341B69E" w14:textId="77777777" w:rsidR="00E43EEF" w:rsidRPr="006A24C9" w:rsidRDefault="00E43EEF" w:rsidP="00E43EEF">
      <w:pPr>
        <w:autoSpaceDE w:val="0"/>
        <w:autoSpaceDN w:val="0"/>
        <w:adjustRightInd w:val="0"/>
        <w:spacing w:after="0" w:line="240" w:lineRule="auto"/>
        <w:ind w:left="2520" w:hanging="360"/>
        <w:jc w:val="both"/>
        <w:rPr>
          <w:rFonts w:ascii="Times New Roman" w:hAnsi="Times New Roman" w:cs="Times New Roman"/>
          <w:sz w:val="24"/>
          <w:szCs w:val="24"/>
        </w:rPr>
      </w:pPr>
    </w:p>
    <w:p w14:paraId="55233988" w14:textId="77777777" w:rsidR="005A7A8F" w:rsidRDefault="005A7A8F" w:rsidP="00F551BB">
      <w:pPr>
        <w:autoSpaceDE w:val="0"/>
        <w:autoSpaceDN w:val="0"/>
        <w:adjustRightInd w:val="0"/>
        <w:spacing w:after="0" w:line="240" w:lineRule="auto"/>
        <w:ind w:left="2880"/>
        <w:jc w:val="both"/>
        <w:rPr>
          <w:rFonts w:ascii="Times New Roman" w:hAnsi="Times New Roman" w:cs="Times New Roman"/>
          <w:sz w:val="24"/>
          <w:szCs w:val="24"/>
        </w:rPr>
      </w:pPr>
      <w:r w:rsidRPr="006A24C9">
        <w:rPr>
          <w:rFonts w:ascii="Times New Roman" w:hAnsi="Times New Roman" w:cs="Times New Roman"/>
          <w:sz w:val="24"/>
          <w:szCs w:val="24"/>
        </w:rPr>
        <w:t>(a) on the sole ground that it is computer evidence; or,</w:t>
      </w:r>
    </w:p>
    <w:p w14:paraId="4949E778" w14:textId="77777777" w:rsidR="00E43EEF" w:rsidRPr="006A24C9" w:rsidRDefault="00E43EEF" w:rsidP="00E43EEF">
      <w:pPr>
        <w:autoSpaceDE w:val="0"/>
        <w:autoSpaceDN w:val="0"/>
        <w:adjustRightInd w:val="0"/>
        <w:spacing w:after="0" w:line="240" w:lineRule="auto"/>
        <w:jc w:val="both"/>
        <w:rPr>
          <w:rFonts w:ascii="Times New Roman" w:hAnsi="Times New Roman" w:cs="Times New Roman"/>
          <w:sz w:val="24"/>
          <w:szCs w:val="24"/>
        </w:rPr>
      </w:pPr>
    </w:p>
    <w:p w14:paraId="4362F0C5" w14:textId="50A29135" w:rsidR="005A7A8F" w:rsidRPr="006A24C9" w:rsidRDefault="005A7A8F" w:rsidP="00E43EEF">
      <w:pPr>
        <w:autoSpaceDE w:val="0"/>
        <w:autoSpaceDN w:val="0"/>
        <w:adjustRightInd w:val="0"/>
        <w:spacing w:after="0" w:line="240" w:lineRule="auto"/>
        <w:ind w:left="3240" w:hanging="360"/>
        <w:jc w:val="both"/>
        <w:rPr>
          <w:rFonts w:ascii="Times New Roman" w:hAnsi="Times New Roman" w:cs="Times New Roman"/>
          <w:sz w:val="24"/>
          <w:szCs w:val="24"/>
        </w:rPr>
      </w:pPr>
      <w:r w:rsidRPr="006A24C9">
        <w:rPr>
          <w:rFonts w:ascii="Times New Roman" w:hAnsi="Times New Roman" w:cs="Times New Roman"/>
          <w:sz w:val="24"/>
          <w:szCs w:val="24"/>
        </w:rPr>
        <w:t>(b) if it is the best evidence that the person adducing it could reasonably be expected to obtain,</w:t>
      </w:r>
      <w:r w:rsidR="00A43A4A" w:rsidRPr="006A24C9">
        <w:rPr>
          <w:rFonts w:ascii="Times New Roman" w:hAnsi="Times New Roman" w:cs="Times New Roman"/>
          <w:sz w:val="24"/>
          <w:szCs w:val="24"/>
        </w:rPr>
        <w:t xml:space="preserve"> </w:t>
      </w:r>
      <w:r w:rsidRPr="006A24C9">
        <w:rPr>
          <w:rFonts w:ascii="Times New Roman" w:hAnsi="Times New Roman" w:cs="Times New Roman"/>
          <w:sz w:val="24"/>
          <w:szCs w:val="24"/>
        </w:rPr>
        <w:t>on the grounds that it is not in its original form.</w:t>
      </w:r>
    </w:p>
    <w:p w14:paraId="45BB91A7" w14:textId="77777777" w:rsidR="005A7A8F" w:rsidRPr="006A24C9" w:rsidRDefault="005A7A8F" w:rsidP="00F551BB">
      <w:pPr>
        <w:autoSpaceDE w:val="0"/>
        <w:autoSpaceDN w:val="0"/>
        <w:adjustRightInd w:val="0"/>
        <w:spacing w:after="0" w:line="240" w:lineRule="auto"/>
        <w:ind w:left="2880"/>
        <w:jc w:val="both"/>
        <w:rPr>
          <w:rFonts w:ascii="Times New Roman" w:hAnsi="Times New Roman" w:cs="Times New Roman"/>
          <w:sz w:val="24"/>
          <w:szCs w:val="24"/>
        </w:rPr>
      </w:pPr>
    </w:p>
    <w:p w14:paraId="47CF9693" w14:textId="77777777" w:rsidR="005A7A8F" w:rsidRPr="006A24C9" w:rsidRDefault="005A7A8F" w:rsidP="00E43EEF">
      <w:pPr>
        <w:autoSpaceDE w:val="0"/>
        <w:autoSpaceDN w:val="0"/>
        <w:adjustRightInd w:val="0"/>
        <w:spacing w:after="0" w:line="240" w:lineRule="auto"/>
        <w:ind w:left="2520" w:hanging="360"/>
        <w:jc w:val="both"/>
        <w:rPr>
          <w:rFonts w:ascii="Times New Roman" w:hAnsi="Times New Roman" w:cs="Times New Roman"/>
          <w:b/>
          <w:bCs/>
          <w:sz w:val="24"/>
          <w:szCs w:val="24"/>
        </w:rPr>
      </w:pPr>
      <w:r w:rsidRPr="006A24C9">
        <w:rPr>
          <w:rFonts w:ascii="Times New Roman" w:hAnsi="Times New Roman" w:cs="Times New Roman"/>
          <w:sz w:val="24"/>
          <w:szCs w:val="24"/>
        </w:rPr>
        <w:t xml:space="preserve">(2) </w:t>
      </w:r>
      <w:r w:rsidRPr="006A24C9">
        <w:rPr>
          <w:rFonts w:ascii="Times New Roman" w:hAnsi="Times New Roman" w:cs="Times New Roman"/>
          <w:b/>
          <w:bCs/>
          <w:sz w:val="24"/>
          <w:szCs w:val="24"/>
        </w:rPr>
        <w:t>When evidence is admitted in terms of this section, the court must assess the weight to be given to that evidence.</w:t>
      </w:r>
    </w:p>
    <w:p w14:paraId="01D05641" w14:textId="77777777" w:rsidR="005A7A8F" w:rsidRPr="006A24C9" w:rsidRDefault="005A7A8F" w:rsidP="00F551BB">
      <w:pPr>
        <w:autoSpaceDE w:val="0"/>
        <w:autoSpaceDN w:val="0"/>
        <w:adjustRightInd w:val="0"/>
        <w:spacing w:after="0" w:line="240" w:lineRule="auto"/>
        <w:ind w:left="1440"/>
        <w:jc w:val="both"/>
        <w:rPr>
          <w:rFonts w:ascii="Times New Roman" w:hAnsi="Times New Roman" w:cs="Times New Roman"/>
          <w:b/>
          <w:bCs/>
          <w:sz w:val="24"/>
          <w:szCs w:val="24"/>
        </w:rPr>
      </w:pPr>
    </w:p>
    <w:p w14:paraId="3089AEB7" w14:textId="77777777" w:rsidR="005A7A8F" w:rsidRPr="006A24C9" w:rsidRDefault="005A7A8F" w:rsidP="00E43EEF">
      <w:pPr>
        <w:autoSpaceDE w:val="0"/>
        <w:autoSpaceDN w:val="0"/>
        <w:adjustRightInd w:val="0"/>
        <w:spacing w:after="0" w:line="240" w:lineRule="auto"/>
        <w:ind w:left="2610" w:hanging="450"/>
        <w:jc w:val="both"/>
        <w:rPr>
          <w:rFonts w:ascii="Times New Roman" w:hAnsi="Times New Roman" w:cs="Times New Roman"/>
          <w:b/>
          <w:bCs/>
          <w:sz w:val="24"/>
          <w:szCs w:val="24"/>
        </w:rPr>
      </w:pPr>
      <w:r w:rsidRPr="00EF0FF9">
        <w:rPr>
          <w:rFonts w:ascii="Times New Roman" w:hAnsi="Times New Roman" w:cs="Times New Roman"/>
          <w:bCs/>
          <w:sz w:val="24"/>
          <w:szCs w:val="24"/>
        </w:rPr>
        <w:t>(3)</w:t>
      </w:r>
      <w:r w:rsidRPr="006A24C9">
        <w:rPr>
          <w:rFonts w:ascii="Times New Roman" w:hAnsi="Times New Roman" w:cs="Times New Roman"/>
          <w:b/>
          <w:bCs/>
          <w:sz w:val="24"/>
          <w:szCs w:val="24"/>
        </w:rPr>
        <w:t xml:space="preserve"> In assessing the evidential weight of computer evidence, the court must have regard to -</w:t>
      </w:r>
    </w:p>
    <w:p w14:paraId="2D0077AE" w14:textId="77777777" w:rsidR="005A7A8F" w:rsidRPr="006A24C9" w:rsidRDefault="005A7A8F" w:rsidP="00E43EEF">
      <w:pPr>
        <w:autoSpaceDE w:val="0"/>
        <w:autoSpaceDN w:val="0"/>
        <w:adjustRightInd w:val="0"/>
        <w:spacing w:after="0" w:line="240" w:lineRule="auto"/>
        <w:ind w:left="3330" w:hanging="450"/>
        <w:jc w:val="both"/>
        <w:rPr>
          <w:rFonts w:ascii="Times New Roman" w:hAnsi="Times New Roman" w:cs="Times New Roman"/>
          <w:b/>
          <w:bCs/>
          <w:sz w:val="24"/>
          <w:szCs w:val="24"/>
        </w:rPr>
      </w:pPr>
      <w:r w:rsidRPr="006A24C9">
        <w:rPr>
          <w:rFonts w:ascii="Times New Roman" w:hAnsi="Times New Roman" w:cs="Times New Roman"/>
          <w:b/>
          <w:bCs/>
          <w:sz w:val="24"/>
          <w:szCs w:val="24"/>
        </w:rPr>
        <w:t>(a) the reliability of the manner in which the computer evidence was generated, stored or communicated;</w:t>
      </w:r>
    </w:p>
    <w:p w14:paraId="05FC067C" w14:textId="289194CC" w:rsidR="005A7A8F" w:rsidRPr="006A24C9" w:rsidRDefault="005A7A8F" w:rsidP="00E43EEF">
      <w:pPr>
        <w:autoSpaceDE w:val="0"/>
        <w:autoSpaceDN w:val="0"/>
        <w:adjustRightInd w:val="0"/>
        <w:spacing w:after="0" w:line="240" w:lineRule="auto"/>
        <w:ind w:left="3240" w:hanging="360"/>
        <w:jc w:val="both"/>
        <w:rPr>
          <w:rFonts w:ascii="Times New Roman" w:hAnsi="Times New Roman" w:cs="Times New Roman"/>
          <w:b/>
          <w:bCs/>
          <w:sz w:val="24"/>
          <w:szCs w:val="24"/>
        </w:rPr>
      </w:pPr>
      <w:r w:rsidRPr="006A24C9">
        <w:rPr>
          <w:rFonts w:ascii="Times New Roman" w:hAnsi="Times New Roman" w:cs="Times New Roman"/>
          <w:b/>
          <w:bCs/>
          <w:sz w:val="24"/>
          <w:szCs w:val="24"/>
        </w:rPr>
        <w:t xml:space="preserve">(b) </w:t>
      </w:r>
      <w:proofErr w:type="gramStart"/>
      <w:r w:rsidRPr="006A24C9">
        <w:rPr>
          <w:rFonts w:ascii="Times New Roman" w:hAnsi="Times New Roman" w:cs="Times New Roman"/>
          <w:b/>
          <w:bCs/>
          <w:sz w:val="24"/>
          <w:szCs w:val="24"/>
        </w:rPr>
        <w:t>the</w:t>
      </w:r>
      <w:proofErr w:type="gramEnd"/>
      <w:r w:rsidRPr="006A24C9">
        <w:rPr>
          <w:rFonts w:ascii="Times New Roman" w:hAnsi="Times New Roman" w:cs="Times New Roman"/>
          <w:b/>
          <w:bCs/>
          <w:sz w:val="24"/>
          <w:szCs w:val="24"/>
        </w:rPr>
        <w:t xml:space="preserve"> integrity of the information system in which the </w:t>
      </w:r>
      <w:r w:rsidR="00E43EEF">
        <w:rPr>
          <w:rFonts w:ascii="Times New Roman" w:hAnsi="Times New Roman" w:cs="Times New Roman"/>
          <w:b/>
          <w:bCs/>
          <w:sz w:val="24"/>
          <w:szCs w:val="24"/>
        </w:rPr>
        <w:t xml:space="preserve"> </w:t>
      </w:r>
      <w:r w:rsidRPr="006A24C9">
        <w:rPr>
          <w:rFonts w:ascii="Times New Roman" w:hAnsi="Times New Roman" w:cs="Times New Roman"/>
          <w:b/>
          <w:bCs/>
          <w:sz w:val="24"/>
          <w:szCs w:val="24"/>
        </w:rPr>
        <w:t>computer evidence was recorded, stored and maintained;</w:t>
      </w:r>
    </w:p>
    <w:p w14:paraId="30918655" w14:textId="77777777" w:rsidR="005A7A8F" w:rsidRPr="006A24C9" w:rsidRDefault="005A7A8F" w:rsidP="00E43EEF">
      <w:pPr>
        <w:autoSpaceDE w:val="0"/>
        <w:autoSpaceDN w:val="0"/>
        <w:adjustRightInd w:val="0"/>
        <w:spacing w:after="0" w:line="240" w:lineRule="auto"/>
        <w:ind w:left="3240" w:hanging="360"/>
        <w:jc w:val="both"/>
        <w:rPr>
          <w:rFonts w:ascii="Times New Roman" w:hAnsi="Times New Roman" w:cs="Times New Roman"/>
          <w:b/>
          <w:bCs/>
          <w:sz w:val="24"/>
          <w:szCs w:val="24"/>
        </w:rPr>
      </w:pPr>
      <w:r w:rsidRPr="006A24C9">
        <w:rPr>
          <w:rFonts w:ascii="Times New Roman" w:hAnsi="Times New Roman" w:cs="Times New Roman"/>
          <w:b/>
          <w:bCs/>
          <w:sz w:val="24"/>
          <w:szCs w:val="24"/>
        </w:rPr>
        <w:t>(c) the manner in which the originator of the computer evidence was identified; and</w:t>
      </w:r>
    </w:p>
    <w:p w14:paraId="59DB4910" w14:textId="30C0D6EE" w:rsidR="005A7A8F" w:rsidRPr="006A24C9" w:rsidRDefault="005A7A8F" w:rsidP="00F551BB">
      <w:pPr>
        <w:autoSpaceDE w:val="0"/>
        <w:autoSpaceDN w:val="0"/>
        <w:adjustRightInd w:val="0"/>
        <w:spacing w:after="0" w:line="240" w:lineRule="auto"/>
        <w:ind w:left="2880"/>
        <w:jc w:val="both"/>
        <w:rPr>
          <w:rFonts w:ascii="Times New Roman" w:hAnsi="Times New Roman" w:cs="Times New Roman"/>
          <w:b/>
          <w:bCs/>
          <w:sz w:val="24"/>
          <w:szCs w:val="24"/>
        </w:rPr>
      </w:pPr>
      <w:r w:rsidRPr="006A24C9">
        <w:rPr>
          <w:rFonts w:ascii="Times New Roman" w:hAnsi="Times New Roman" w:cs="Times New Roman"/>
          <w:b/>
          <w:bCs/>
          <w:sz w:val="24"/>
          <w:szCs w:val="24"/>
        </w:rPr>
        <w:t xml:space="preserve">(d) </w:t>
      </w:r>
      <w:r w:rsidR="00E43EEF">
        <w:rPr>
          <w:rFonts w:ascii="Times New Roman" w:hAnsi="Times New Roman" w:cs="Times New Roman"/>
          <w:b/>
          <w:bCs/>
          <w:sz w:val="24"/>
          <w:szCs w:val="24"/>
        </w:rPr>
        <w:t xml:space="preserve"> </w:t>
      </w:r>
      <w:r w:rsidRPr="006A24C9">
        <w:rPr>
          <w:rFonts w:ascii="Times New Roman" w:hAnsi="Times New Roman" w:cs="Times New Roman"/>
          <w:b/>
          <w:bCs/>
          <w:sz w:val="24"/>
          <w:szCs w:val="24"/>
        </w:rPr>
        <w:t>any other relevant factor.</w:t>
      </w:r>
    </w:p>
    <w:p w14:paraId="4C8ED104" w14:textId="77777777" w:rsidR="005A7A8F" w:rsidRPr="006A24C9" w:rsidRDefault="005A7A8F" w:rsidP="00F551BB">
      <w:pPr>
        <w:autoSpaceDE w:val="0"/>
        <w:autoSpaceDN w:val="0"/>
        <w:adjustRightInd w:val="0"/>
        <w:spacing w:after="0" w:line="240" w:lineRule="auto"/>
        <w:ind w:left="2880"/>
        <w:jc w:val="both"/>
        <w:rPr>
          <w:rFonts w:ascii="Times New Roman" w:hAnsi="Times New Roman" w:cs="Times New Roman"/>
          <w:sz w:val="24"/>
          <w:szCs w:val="24"/>
        </w:rPr>
      </w:pPr>
    </w:p>
    <w:p w14:paraId="1DF55701" w14:textId="2681EEE6" w:rsidR="005A7A8F" w:rsidRPr="006A24C9" w:rsidRDefault="005A7A8F" w:rsidP="00E43EEF">
      <w:pPr>
        <w:autoSpaceDE w:val="0"/>
        <w:autoSpaceDN w:val="0"/>
        <w:adjustRightInd w:val="0"/>
        <w:spacing w:after="0" w:line="240" w:lineRule="auto"/>
        <w:ind w:left="2520" w:hanging="360"/>
        <w:jc w:val="both"/>
        <w:rPr>
          <w:rFonts w:ascii="Times New Roman" w:hAnsi="Times New Roman" w:cs="Times New Roman"/>
          <w:sz w:val="24"/>
          <w:szCs w:val="24"/>
        </w:rPr>
      </w:pPr>
      <w:r w:rsidRPr="006A24C9">
        <w:rPr>
          <w:rFonts w:ascii="Times New Roman" w:hAnsi="Times New Roman" w:cs="Times New Roman"/>
          <w:sz w:val="24"/>
          <w:szCs w:val="24"/>
        </w:rPr>
        <w:t>(4) A data message made by or on behalf of a person in the ordinary course of business, or a copy or</w:t>
      </w:r>
      <w:r w:rsidR="00A43A4A" w:rsidRPr="006A24C9">
        <w:rPr>
          <w:rFonts w:ascii="Times New Roman" w:hAnsi="Times New Roman" w:cs="Times New Roman"/>
          <w:sz w:val="24"/>
          <w:szCs w:val="24"/>
        </w:rPr>
        <w:t xml:space="preserve"> </w:t>
      </w:r>
      <w:r w:rsidRPr="006A24C9">
        <w:rPr>
          <w:rFonts w:ascii="Times New Roman" w:hAnsi="Times New Roman" w:cs="Times New Roman"/>
          <w:sz w:val="24"/>
          <w:szCs w:val="24"/>
        </w:rPr>
        <w:t>printout of or an extract from such data message certified to be correct, is admissible in any civil,</w:t>
      </w:r>
      <w:r w:rsidR="00A43A4A" w:rsidRPr="006A24C9">
        <w:rPr>
          <w:rFonts w:ascii="Times New Roman" w:hAnsi="Times New Roman" w:cs="Times New Roman"/>
          <w:sz w:val="24"/>
          <w:szCs w:val="24"/>
        </w:rPr>
        <w:t xml:space="preserve"> </w:t>
      </w:r>
      <w:r w:rsidRPr="006A24C9">
        <w:rPr>
          <w:rFonts w:ascii="Times New Roman" w:hAnsi="Times New Roman" w:cs="Times New Roman"/>
          <w:sz w:val="24"/>
          <w:szCs w:val="24"/>
        </w:rPr>
        <w:t xml:space="preserve">criminal, administrative or disciplinary proceedings under any law, the rules of a </w:t>
      </w:r>
      <w:r w:rsidR="00F347B3" w:rsidRPr="006A24C9">
        <w:rPr>
          <w:rFonts w:ascii="Times New Roman" w:hAnsi="Times New Roman" w:cs="Times New Roman"/>
          <w:sz w:val="24"/>
          <w:szCs w:val="24"/>
        </w:rPr>
        <w:t>self-regulatory</w:t>
      </w:r>
      <w:r w:rsidR="00A43A4A" w:rsidRPr="006A24C9">
        <w:rPr>
          <w:rFonts w:ascii="Times New Roman" w:hAnsi="Times New Roman" w:cs="Times New Roman"/>
          <w:sz w:val="24"/>
          <w:szCs w:val="24"/>
        </w:rPr>
        <w:t xml:space="preserve"> </w:t>
      </w:r>
      <w:r w:rsidRPr="006A24C9">
        <w:rPr>
          <w:rFonts w:ascii="Times New Roman" w:hAnsi="Times New Roman" w:cs="Times New Roman"/>
          <w:sz w:val="24"/>
          <w:szCs w:val="24"/>
        </w:rPr>
        <w:t>organisation or any other law or the common law, as evidence of the facts contained in such record,</w:t>
      </w:r>
      <w:r w:rsidR="00A43A4A" w:rsidRPr="006A24C9">
        <w:rPr>
          <w:rFonts w:ascii="Times New Roman" w:hAnsi="Times New Roman" w:cs="Times New Roman"/>
          <w:sz w:val="24"/>
          <w:szCs w:val="24"/>
        </w:rPr>
        <w:t xml:space="preserve"> </w:t>
      </w:r>
      <w:r w:rsidRPr="006A24C9">
        <w:rPr>
          <w:rFonts w:ascii="Times New Roman" w:hAnsi="Times New Roman" w:cs="Times New Roman"/>
          <w:sz w:val="24"/>
          <w:szCs w:val="24"/>
        </w:rPr>
        <w:t>copy, printout or extract against any person, if -</w:t>
      </w:r>
    </w:p>
    <w:p w14:paraId="68177EF4" w14:textId="0DF61A7A" w:rsidR="005A7A8F" w:rsidRPr="006A24C9" w:rsidRDefault="005A7A8F" w:rsidP="008B29FE">
      <w:pPr>
        <w:tabs>
          <w:tab w:val="left" w:pos="3240"/>
        </w:tabs>
        <w:autoSpaceDE w:val="0"/>
        <w:autoSpaceDN w:val="0"/>
        <w:adjustRightInd w:val="0"/>
        <w:spacing w:after="0" w:line="240" w:lineRule="auto"/>
        <w:ind w:left="3240" w:hanging="270"/>
        <w:jc w:val="both"/>
        <w:rPr>
          <w:rFonts w:ascii="Times New Roman" w:hAnsi="Times New Roman" w:cs="Times New Roman"/>
          <w:sz w:val="24"/>
          <w:szCs w:val="24"/>
        </w:rPr>
      </w:pPr>
      <w:r w:rsidRPr="006A24C9">
        <w:rPr>
          <w:rFonts w:ascii="Times New Roman" w:hAnsi="Times New Roman" w:cs="Times New Roman"/>
          <w:sz w:val="24"/>
          <w:szCs w:val="24"/>
        </w:rPr>
        <w:t>(a) an affidavit has been made by the person who was in control of the information system at the</w:t>
      </w:r>
      <w:r w:rsidR="00A43A4A" w:rsidRPr="006A24C9">
        <w:rPr>
          <w:rFonts w:ascii="Times New Roman" w:hAnsi="Times New Roman" w:cs="Times New Roman"/>
          <w:sz w:val="24"/>
          <w:szCs w:val="24"/>
        </w:rPr>
        <w:t xml:space="preserve"> </w:t>
      </w:r>
      <w:r w:rsidRPr="006A24C9">
        <w:rPr>
          <w:rFonts w:ascii="Times New Roman" w:hAnsi="Times New Roman" w:cs="Times New Roman"/>
          <w:sz w:val="24"/>
          <w:szCs w:val="24"/>
        </w:rPr>
        <w:t>time when the data message was created;</w:t>
      </w:r>
    </w:p>
    <w:p w14:paraId="686E3C51" w14:textId="35626EFF" w:rsidR="005A7A8F" w:rsidRPr="006A24C9" w:rsidRDefault="005A7A8F" w:rsidP="008B29FE">
      <w:pPr>
        <w:autoSpaceDE w:val="0"/>
        <w:autoSpaceDN w:val="0"/>
        <w:adjustRightInd w:val="0"/>
        <w:spacing w:after="0" w:line="240" w:lineRule="auto"/>
        <w:ind w:left="3240" w:hanging="360"/>
        <w:jc w:val="both"/>
        <w:rPr>
          <w:rFonts w:ascii="Times New Roman" w:hAnsi="Times New Roman" w:cs="Times New Roman"/>
          <w:sz w:val="24"/>
          <w:szCs w:val="24"/>
        </w:rPr>
      </w:pPr>
      <w:r w:rsidRPr="006A24C9">
        <w:rPr>
          <w:rFonts w:ascii="Times New Roman" w:hAnsi="Times New Roman" w:cs="Times New Roman"/>
          <w:sz w:val="24"/>
          <w:szCs w:val="24"/>
        </w:rPr>
        <w:t>(b) the facts stated in the affidavit justify a finding on the reliability of the manner in which the</w:t>
      </w:r>
      <w:r w:rsidR="00A43A4A" w:rsidRPr="006A24C9">
        <w:rPr>
          <w:rFonts w:ascii="Times New Roman" w:hAnsi="Times New Roman" w:cs="Times New Roman"/>
          <w:sz w:val="24"/>
          <w:szCs w:val="24"/>
        </w:rPr>
        <w:t xml:space="preserve"> </w:t>
      </w:r>
      <w:r w:rsidRPr="006A24C9">
        <w:rPr>
          <w:rFonts w:ascii="Times New Roman" w:hAnsi="Times New Roman" w:cs="Times New Roman"/>
          <w:sz w:val="24"/>
          <w:szCs w:val="24"/>
        </w:rPr>
        <w:t>data message has been generated, stored or communicated;</w:t>
      </w:r>
    </w:p>
    <w:p w14:paraId="680CDBEB" w14:textId="1C48FAB7" w:rsidR="005A7A8F" w:rsidRPr="006A24C9" w:rsidRDefault="005A7A8F" w:rsidP="008D4C32">
      <w:pPr>
        <w:autoSpaceDE w:val="0"/>
        <w:autoSpaceDN w:val="0"/>
        <w:adjustRightInd w:val="0"/>
        <w:spacing w:after="0" w:line="240" w:lineRule="auto"/>
        <w:ind w:left="3240" w:hanging="360"/>
        <w:jc w:val="both"/>
        <w:rPr>
          <w:rFonts w:ascii="Times New Roman" w:hAnsi="Times New Roman" w:cs="Times New Roman"/>
          <w:sz w:val="24"/>
          <w:szCs w:val="24"/>
        </w:rPr>
      </w:pPr>
      <w:r w:rsidRPr="006A24C9">
        <w:rPr>
          <w:rFonts w:ascii="Times New Roman" w:hAnsi="Times New Roman" w:cs="Times New Roman"/>
          <w:sz w:val="24"/>
          <w:szCs w:val="24"/>
        </w:rPr>
        <w:t>(c) the facts stated in the affidavit justify a conclusion on the reliability of the manner in which</w:t>
      </w:r>
      <w:r w:rsidR="00A43A4A" w:rsidRPr="006A24C9">
        <w:rPr>
          <w:rFonts w:ascii="Times New Roman" w:hAnsi="Times New Roman" w:cs="Times New Roman"/>
          <w:sz w:val="24"/>
          <w:szCs w:val="24"/>
        </w:rPr>
        <w:t xml:space="preserve"> </w:t>
      </w:r>
      <w:r w:rsidRPr="006A24C9">
        <w:rPr>
          <w:rFonts w:ascii="Times New Roman" w:hAnsi="Times New Roman" w:cs="Times New Roman"/>
          <w:sz w:val="24"/>
          <w:szCs w:val="24"/>
        </w:rPr>
        <w:t>the integrity of the data message was maintained; and</w:t>
      </w:r>
    </w:p>
    <w:p w14:paraId="505DC72C" w14:textId="0AC9C3D5" w:rsidR="005A7A8F" w:rsidRDefault="005A7A8F" w:rsidP="008B29FE">
      <w:pPr>
        <w:tabs>
          <w:tab w:val="left" w:pos="2880"/>
        </w:tabs>
        <w:autoSpaceDE w:val="0"/>
        <w:autoSpaceDN w:val="0"/>
        <w:adjustRightInd w:val="0"/>
        <w:spacing w:after="0" w:line="240" w:lineRule="auto"/>
        <w:ind w:left="3240" w:hanging="360"/>
        <w:jc w:val="both"/>
        <w:rPr>
          <w:rFonts w:ascii="Times New Roman" w:hAnsi="Times New Roman" w:cs="Times New Roman"/>
          <w:sz w:val="24"/>
          <w:szCs w:val="24"/>
        </w:rPr>
      </w:pPr>
      <w:r w:rsidRPr="006A24C9">
        <w:rPr>
          <w:rFonts w:ascii="Times New Roman" w:hAnsi="Times New Roman" w:cs="Times New Roman"/>
          <w:sz w:val="24"/>
          <w:szCs w:val="24"/>
        </w:rPr>
        <w:lastRenderedPageBreak/>
        <w:t>(d) the facts stated in the affidavit justify a conclusion on the manner in which the originator of</w:t>
      </w:r>
      <w:r w:rsidR="00A43A4A" w:rsidRPr="006A24C9">
        <w:rPr>
          <w:rFonts w:ascii="Times New Roman" w:hAnsi="Times New Roman" w:cs="Times New Roman"/>
          <w:sz w:val="24"/>
          <w:szCs w:val="24"/>
        </w:rPr>
        <w:t xml:space="preserve"> </w:t>
      </w:r>
      <w:r w:rsidRPr="006A24C9">
        <w:rPr>
          <w:rFonts w:ascii="Times New Roman" w:hAnsi="Times New Roman" w:cs="Times New Roman"/>
          <w:sz w:val="24"/>
          <w:szCs w:val="24"/>
        </w:rPr>
        <w:t>the data message has been identified if the identity of the originator is relevant to a matter in</w:t>
      </w:r>
      <w:r w:rsidR="00A43A4A" w:rsidRPr="006A24C9">
        <w:rPr>
          <w:rFonts w:ascii="Times New Roman" w:hAnsi="Times New Roman" w:cs="Times New Roman"/>
          <w:sz w:val="24"/>
          <w:szCs w:val="24"/>
        </w:rPr>
        <w:t xml:space="preserve"> </w:t>
      </w:r>
      <w:r w:rsidRPr="006A24C9">
        <w:rPr>
          <w:rFonts w:ascii="Times New Roman" w:hAnsi="Times New Roman" w:cs="Times New Roman"/>
          <w:sz w:val="24"/>
          <w:szCs w:val="24"/>
        </w:rPr>
        <w:t>dispute.</w:t>
      </w:r>
    </w:p>
    <w:p w14:paraId="53B7F568" w14:textId="77777777" w:rsidR="008D4C32" w:rsidRPr="006A24C9" w:rsidRDefault="008D4C32" w:rsidP="008D4C32">
      <w:pPr>
        <w:autoSpaceDE w:val="0"/>
        <w:autoSpaceDN w:val="0"/>
        <w:adjustRightInd w:val="0"/>
        <w:spacing w:after="0" w:line="240" w:lineRule="auto"/>
        <w:ind w:left="2880"/>
        <w:jc w:val="both"/>
        <w:rPr>
          <w:rFonts w:ascii="Times New Roman" w:hAnsi="Times New Roman" w:cs="Times New Roman"/>
          <w:sz w:val="24"/>
          <w:szCs w:val="24"/>
        </w:rPr>
      </w:pPr>
    </w:p>
    <w:p w14:paraId="38AEC60A" w14:textId="0215F2DB" w:rsidR="005A7A8F" w:rsidRDefault="005A7A8F" w:rsidP="002B46C3">
      <w:pPr>
        <w:autoSpaceDE w:val="0"/>
        <w:autoSpaceDN w:val="0"/>
        <w:adjustRightInd w:val="0"/>
        <w:spacing w:after="0" w:line="240" w:lineRule="auto"/>
        <w:ind w:left="2520" w:hanging="360"/>
        <w:jc w:val="both"/>
        <w:rPr>
          <w:rFonts w:ascii="Times New Roman" w:hAnsi="Times New Roman" w:cs="Times New Roman"/>
          <w:sz w:val="24"/>
          <w:szCs w:val="24"/>
        </w:rPr>
      </w:pPr>
      <w:r w:rsidRPr="006A24C9">
        <w:rPr>
          <w:rFonts w:ascii="Times New Roman" w:hAnsi="Times New Roman" w:cs="Times New Roman"/>
          <w:sz w:val="24"/>
          <w:szCs w:val="24"/>
        </w:rPr>
        <w:t xml:space="preserve">(5) </w:t>
      </w:r>
      <w:r w:rsidR="002B46C3">
        <w:rPr>
          <w:rFonts w:ascii="Times New Roman" w:hAnsi="Times New Roman" w:cs="Times New Roman"/>
          <w:sz w:val="24"/>
          <w:szCs w:val="24"/>
        </w:rPr>
        <w:t xml:space="preserve"> </w:t>
      </w:r>
      <w:r w:rsidRPr="006A24C9">
        <w:rPr>
          <w:rFonts w:ascii="Times New Roman" w:hAnsi="Times New Roman" w:cs="Times New Roman"/>
          <w:sz w:val="24"/>
          <w:szCs w:val="24"/>
        </w:rPr>
        <w:t>In legal proceedings all rules of evidence must be applied in such a manner that a data message</w:t>
      </w:r>
      <w:r w:rsidR="00A43A4A" w:rsidRPr="006A24C9">
        <w:rPr>
          <w:rFonts w:ascii="Times New Roman" w:hAnsi="Times New Roman" w:cs="Times New Roman"/>
          <w:sz w:val="24"/>
          <w:szCs w:val="24"/>
        </w:rPr>
        <w:t xml:space="preserve"> </w:t>
      </w:r>
      <w:r w:rsidRPr="006A24C9">
        <w:rPr>
          <w:rFonts w:ascii="Times New Roman" w:hAnsi="Times New Roman" w:cs="Times New Roman"/>
          <w:sz w:val="24"/>
          <w:szCs w:val="24"/>
        </w:rPr>
        <w:t>tendered as contemplated in this section is admissible if documentary evidence that is similar in all</w:t>
      </w:r>
      <w:r w:rsidR="00A43A4A" w:rsidRPr="006A24C9">
        <w:rPr>
          <w:rFonts w:ascii="Times New Roman" w:hAnsi="Times New Roman" w:cs="Times New Roman"/>
          <w:sz w:val="24"/>
          <w:szCs w:val="24"/>
        </w:rPr>
        <w:t xml:space="preserve"> </w:t>
      </w:r>
      <w:r w:rsidRPr="006A24C9">
        <w:rPr>
          <w:rFonts w:ascii="Times New Roman" w:hAnsi="Times New Roman" w:cs="Times New Roman"/>
          <w:sz w:val="24"/>
          <w:szCs w:val="24"/>
        </w:rPr>
        <w:t>material respects would have been admissible.”</w:t>
      </w:r>
    </w:p>
    <w:p w14:paraId="7C8B609C" w14:textId="77777777" w:rsidR="0085139C" w:rsidRPr="006A24C9" w:rsidRDefault="0085139C" w:rsidP="00F551BB">
      <w:pPr>
        <w:autoSpaceDE w:val="0"/>
        <w:autoSpaceDN w:val="0"/>
        <w:adjustRightInd w:val="0"/>
        <w:spacing w:after="0" w:line="240" w:lineRule="auto"/>
        <w:ind w:left="2160"/>
        <w:jc w:val="both"/>
        <w:rPr>
          <w:rFonts w:ascii="Times New Roman" w:hAnsi="Times New Roman" w:cs="Times New Roman"/>
          <w:sz w:val="24"/>
          <w:szCs w:val="24"/>
        </w:rPr>
      </w:pPr>
    </w:p>
    <w:p w14:paraId="23F04C6B" w14:textId="77777777" w:rsidR="00F551BB" w:rsidRPr="006A24C9" w:rsidRDefault="00F551BB" w:rsidP="00F551BB">
      <w:pPr>
        <w:autoSpaceDE w:val="0"/>
        <w:autoSpaceDN w:val="0"/>
        <w:adjustRightInd w:val="0"/>
        <w:spacing w:after="0" w:line="240" w:lineRule="auto"/>
        <w:ind w:left="2160"/>
        <w:jc w:val="both"/>
        <w:rPr>
          <w:rFonts w:ascii="Times New Roman" w:hAnsi="Times New Roman" w:cs="Times New Roman"/>
          <w:sz w:val="24"/>
          <w:szCs w:val="24"/>
        </w:rPr>
      </w:pPr>
    </w:p>
    <w:p w14:paraId="54B07618" w14:textId="1C6520AC" w:rsidR="005A7A8F" w:rsidRDefault="005A7A8F" w:rsidP="008B29FE">
      <w:pPr>
        <w:pStyle w:val="ListParagraph"/>
        <w:numPr>
          <w:ilvl w:val="0"/>
          <w:numId w:val="28"/>
        </w:numPr>
        <w:spacing w:line="480" w:lineRule="auto"/>
        <w:ind w:left="360"/>
        <w:jc w:val="both"/>
        <w:rPr>
          <w:rFonts w:ascii="Times New Roman" w:hAnsi="Times New Roman" w:cs="Times New Roman"/>
          <w:color w:val="000000" w:themeColor="text1"/>
          <w:sz w:val="24"/>
          <w:szCs w:val="24"/>
        </w:rPr>
      </w:pPr>
      <w:r w:rsidRPr="006A24C9">
        <w:rPr>
          <w:rFonts w:ascii="Times New Roman" w:hAnsi="Times New Roman" w:cs="Times New Roman"/>
          <w:color w:val="000000" w:themeColor="text1"/>
          <w:sz w:val="24"/>
          <w:szCs w:val="24"/>
        </w:rPr>
        <w:t>The terms data evidence and data message are defined under s 1 of the Act</w:t>
      </w:r>
      <w:r w:rsidR="004120F1" w:rsidRPr="006A24C9">
        <w:rPr>
          <w:rFonts w:ascii="Times New Roman" w:hAnsi="Times New Roman" w:cs="Times New Roman"/>
          <w:color w:val="000000" w:themeColor="text1"/>
          <w:sz w:val="24"/>
          <w:szCs w:val="24"/>
        </w:rPr>
        <w:t xml:space="preserve"> and v</w:t>
      </w:r>
      <w:r w:rsidRPr="006A24C9">
        <w:rPr>
          <w:rFonts w:ascii="Times New Roman" w:hAnsi="Times New Roman" w:cs="Times New Roman"/>
          <w:color w:val="000000" w:themeColor="text1"/>
          <w:sz w:val="24"/>
          <w:szCs w:val="24"/>
        </w:rPr>
        <w:t xml:space="preserve">ideo evidence </w:t>
      </w:r>
      <w:r w:rsidR="004120F1" w:rsidRPr="006A24C9">
        <w:rPr>
          <w:rFonts w:ascii="Times New Roman" w:hAnsi="Times New Roman" w:cs="Times New Roman"/>
          <w:color w:val="000000" w:themeColor="text1"/>
          <w:sz w:val="24"/>
          <w:szCs w:val="24"/>
        </w:rPr>
        <w:t xml:space="preserve">is </w:t>
      </w:r>
      <w:r w:rsidRPr="006A24C9">
        <w:rPr>
          <w:rFonts w:ascii="Times New Roman" w:hAnsi="Times New Roman" w:cs="Times New Roman"/>
          <w:color w:val="000000" w:themeColor="text1"/>
          <w:sz w:val="24"/>
          <w:szCs w:val="24"/>
        </w:rPr>
        <w:t xml:space="preserve">included under data messages and </w:t>
      </w:r>
      <w:r w:rsidR="004120F1" w:rsidRPr="006A24C9">
        <w:rPr>
          <w:rFonts w:ascii="Times New Roman" w:hAnsi="Times New Roman" w:cs="Times New Roman"/>
          <w:color w:val="000000" w:themeColor="text1"/>
          <w:sz w:val="24"/>
          <w:szCs w:val="24"/>
        </w:rPr>
        <w:t xml:space="preserve">is </w:t>
      </w:r>
      <w:r w:rsidRPr="006A24C9">
        <w:rPr>
          <w:rFonts w:ascii="Times New Roman" w:hAnsi="Times New Roman" w:cs="Times New Roman"/>
          <w:color w:val="000000" w:themeColor="text1"/>
          <w:sz w:val="24"/>
          <w:szCs w:val="24"/>
        </w:rPr>
        <w:t>governed by the admissibility principles set out under s 25 of the Electronic Act.</w:t>
      </w:r>
    </w:p>
    <w:p w14:paraId="6EA3244C" w14:textId="77777777" w:rsidR="00AB2FA1" w:rsidRPr="006A24C9" w:rsidRDefault="00AB2FA1" w:rsidP="00AB2FA1">
      <w:pPr>
        <w:pStyle w:val="ListParagraph"/>
        <w:spacing w:line="240" w:lineRule="auto"/>
        <w:ind w:left="450"/>
        <w:jc w:val="both"/>
        <w:rPr>
          <w:rFonts w:ascii="Times New Roman" w:hAnsi="Times New Roman" w:cs="Times New Roman"/>
          <w:color w:val="000000" w:themeColor="text1"/>
          <w:sz w:val="24"/>
          <w:szCs w:val="24"/>
        </w:rPr>
      </w:pPr>
    </w:p>
    <w:p w14:paraId="10AF4CAA" w14:textId="7A621B44" w:rsidR="00F551BB" w:rsidRPr="00AB2FA1" w:rsidRDefault="00F1760C" w:rsidP="008B29FE">
      <w:pPr>
        <w:pStyle w:val="ListParagraph"/>
        <w:numPr>
          <w:ilvl w:val="0"/>
          <w:numId w:val="28"/>
        </w:numPr>
        <w:spacing w:after="360" w:line="480" w:lineRule="auto"/>
        <w:ind w:left="360"/>
        <w:jc w:val="both"/>
        <w:rPr>
          <w:rFonts w:ascii="Times New Roman" w:hAnsi="Times New Roman" w:cs="Times New Roman"/>
          <w:sz w:val="24"/>
          <w:szCs w:val="24"/>
          <w:lang w:val="en-GB"/>
        </w:rPr>
      </w:pPr>
      <w:r w:rsidRPr="006A24C9">
        <w:rPr>
          <w:rFonts w:ascii="Times New Roman" w:hAnsi="Times New Roman" w:cs="Times New Roman"/>
          <w:color w:val="000000" w:themeColor="text1"/>
          <w:sz w:val="24"/>
          <w:szCs w:val="24"/>
        </w:rPr>
        <w:t xml:space="preserve">The provision regarding the admissibility and weight to be </w:t>
      </w:r>
      <w:r w:rsidR="00F551BB" w:rsidRPr="006A24C9">
        <w:rPr>
          <w:rFonts w:ascii="Times New Roman" w:hAnsi="Times New Roman" w:cs="Times New Roman"/>
          <w:color w:val="000000" w:themeColor="text1"/>
          <w:sz w:val="24"/>
          <w:szCs w:val="24"/>
        </w:rPr>
        <w:t>attache</w:t>
      </w:r>
      <w:r w:rsidRPr="006A24C9">
        <w:rPr>
          <w:rFonts w:ascii="Times New Roman" w:hAnsi="Times New Roman" w:cs="Times New Roman"/>
          <w:color w:val="000000" w:themeColor="text1"/>
          <w:sz w:val="24"/>
          <w:szCs w:val="24"/>
        </w:rPr>
        <w:t>d to electronic evidence is found in the relevant statutes of South Africa,</w:t>
      </w:r>
      <w:r w:rsidR="00233D0F">
        <w:rPr>
          <w:rFonts w:ascii="Times New Roman" w:hAnsi="Times New Roman" w:cs="Times New Roman"/>
          <w:color w:val="000000" w:themeColor="text1"/>
          <w:sz w:val="24"/>
          <w:szCs w:val="24"/>
        </w:rPr>
        <w:t xml:space="preserve"> and </w:t>
      </w:r>
      <w:r w:rsidRPr="006A24C9">
        <w:rPr>
          <w:rFonts w:ascii="Times New Roman" w:hAnsi="Times New Roman" w:cs="Times New Roman"/>
          <w:color w:val="000000" w:themeColor="text1"/>
          <w:sz w:val="24"/>
          <w:szCs w:val="24"/>
        </w:rPr>
        <w:t>Namibia and our</w:t>
      </w:r>
      <w:r w:rsidR="00A43A4A" w:rsidRPr="006A24C9">
        <w:rPr>
          <w:rFonts w:ascii="Times New Roman" w:hAnsi="Times New Roman" w:cs="Times New Roman"/>
          <w:color w:val="000000" w:themeColor="text1"/>
          <w:sz w:val="24"/>
          <w:szCs w:val="24"/>
        </w:rPr>
        <w:t xml:space="preserve"> own </w:t>
      </w:r>
      <w:r w:rsidRPr="006A24C9">
        <w:rPr>
          <w:rFonts w:ascii="Times New Roman" w:hAnsi="Times New Roman" w:cs="Times New Roman"/>
          <w:color w:val="000000" w:themeColor="text1"/>
          <w:sz w:val="24"/>
          <w:szCs w:val="24"/>
        </w:rPr>
        <w:t xml:space="preserve">and is similarly </w:t>
      </w:r>
      <w:r w:rsidR="00CC08C0" w:rsidRPr="006A24C9">
        <w:rPr>
          <w:rFonts w:ascii="Times New Roman" w:hAnsi="Times New Roman" w:cs="Times New Roman"/>
          <w:color w:val="000000" w:themeColor="text1"/>
          <w:sz w:val="24"/>
          <w:szCs w:val="24"/>
        </w:rPr>
        <w:t>worded.</w:t>
      </w:r>
      <w:r w:rsidR="00F551BB" w:rsidRPr="006A24C9">
        <w:rPr>
          <w:rFonts w:ascii="Times New Roman" w:hAnsi="Times New Roman" w:cs="Times New Roman"/>
          <w:color w:val="000000" w:themeColor="text1"/>
          <w:sz w:val="24"/>
          <w:szCs w:val="24"/>
        </w:rPr>
        <w:t xml:space="preserve"> </w:t>
      </w:r>
      <w:r w:rsidR="00CC08C0" w:rsidRPr="006A24C9">
        <w:rPr>
          <w:rFonts w:ascii="Times New Roman" w:hAnsi="Times New Roman" w:cs="Times New Roman"/>
          <w:sz w:val="24"/>
          <w:szCs w:val="24"/>
        </w:rPr>
        <w:t>With South African and Namibian authorities being of persuasive value, their application and interpretation of a similarly worded provision provides a guideline on how the same provision may be applied and interpreted in this jurisdiction.</w:t>
      </w:r>
      <w:bookmarkEnd w:id="1"/>
    </w:p>
    <w:p w14:paraId="33BFB6D6" w14:textId="77777777" w:rsidR="00AB2FA1" w:rsidRPr="00AB2FA1" w:rsidRDefault="00AB2FA1" w:rsidP="00AB2FA1">
      <w:pPr>
        <w:pStyle w:val="ListParagraph"/>
        <w:rPr>
          <w:rFonts w:ascii="Times New Roman" w:hAnsi="Times New Roman" w:cs="Times New Roman"/>
          <w:sz w:val="24"/>
          <w:szCs w:val="24"/>
          <w:lang w:val="en-GB"/>
        </w:rPr>
      </w:pPr>
    </w:p>
    <w:p w14:paraId="301CD659" w14:textId="1B74E506" w:rsidR="00730A87" w:rsidRPr="006A24C9" w:rsidRDefault="00730A87" w:rsidP="008B29FE">
      <w:pPr>
        <w:pStyle w:val="ListParagraph"/>
        <w:numPr>
          <w:ilvl w:val="0"/>
          <w:numId w:val="28"/>
        </w:numPr>
        <w:spacing w:after="0" w:line="480" w:lineRule="auto"/>
        <w:ind w:left="360"/>
        <w:jc w:val="both"/>
        <w:rPr>
          <w:rStyle w:val="canliisection"/>
          <w:rFonts w:ascii="Times New Roman" w:hAnsi="Times New Roman" w:cs="Times New Roman"/>
          <w:sz w:val="24"/>
          <w:szCs w:val="24"/>
          <w:lang w:val="en-GB"/>
        </w:rPr>
      </w:pPr>
      <w:r w:rsidRPr="006A24C9">
        <w:rPr>
          <w:rStyle w:val="canliisection"/>
          <w:rFonts w:ascii="Times New Roman" w:hAnsi="Times New Roman" w:cs="Times New Roman"/>
          <w:bCs/>
          <w:color w:val="000000"/>
          <w:sz w:val="24"/>
          <w:szCs w:val="24"/>
        </w:rPr>
        <w:t>In Canada</w:t>
      </w:r>
      <w:r w:rsidR="00DF34F7" w:rsidRPr="006A24C9">
        <w:rPr>
          <w:rStyle w:val="canliisection"/>
          <w:rFonts w:ascii="Times New Roman" w:hAnsi="Times New Roman" w:cs="Times New Roman"/>
          <w:bCs/>
          <w:color w:val="000000"/>
          <w:sz w:val="24"/>
          <w:szCs w:val="24"/>
        </w:rPr>
        <w:t>, whose system is based on English common law,</w:t>
      </w:r>
      <w:r w:rsidRPr="006A24C9">
        <w:rPr>
          <w:rStyle w:val="canliisection"/>
          <w:rFonts w:ascii="Times New Roman" w:hAnsi="Times New Roman" w:cs="Times New Roman"/>
          <w:bCs/>
          <w:color w:val="000000"/>
          <w:sz w:val="24"/>
          <w:szCs w:val="24"/>
        </w:rPr>
        <w:t xml:space="preserve"> it is the Canada Evidence Act R.S.C, 1985, C. C-5</w:t>
      </w:r>
      <w:r w:rsidRPr="006A24C9">
        <w:rPr>
          <w:rStyle w:val="canliisection"/>
          <w:rFonts w:ascii="Times New Roman" w:hAnsi="Times New Roman" w:cs="Times New Roman"/>
          <w:b/>
          <w:bCs/>
          <w:color w:val="000000"/>
          <w:sz w:val="24"/>
          <w:szCs w:val="24"/>
        </w:rPr>
        <w:t xml:space="preserve"> </w:t>
      </w:r>
      <w:r w:rsidRPr="006A24C9">
        <w:rPr>
          <w:rStyle w:val="canliisection"/>
          <w:rFonts w:ascii="Times New Roman" w:hAnsi="Times New Roman" w:cs="Times New Roman"/>
          <w:bCs/>
          <w:color w:val="000000"/>
          <w:sz w:val="24"/>
          <w:szCs w:val="24"/>
        </w:rPr>
        <w:t>which provides for the admissibility of electronic evidence.</w:t>
      </w:r>
      <w:r w:rsidR="00015E83" w:rsidRPr="006A24C9">
        <w:rPr>
          <w:rStyle w:val="canliisection"/>
          <w:rFonts w:ascii="Times New Roman" w:hAnsi="Times New Roman" w:cs="Times New Roman"/>
          <w:bCs/>
          <w:color w:val="000000"/>
          <w:sz w:val="24"/>
          <w:szCs w:val="24"/>
        </w:rPr>
        <w:t xml:space="preserve"> </w:t>
      </w:r>
      <w:r w:rsidR="00AB2FA1">
        <w:rPr>
          <w:rStyle w:val="canliisection"/>
          <w:rFonts w:ascii="Times New Roman" w:hAnsi="Times New Roman" w:cs="Times New Roman"/>
          <w:bCs/>
          <w:color w:val="000000"/>
          <w:sz w:val="24"/>
          <w:szCs w:val="24"/>
        </w:rPr>
        <w:t xml:space="preserve"> </w:t>
      </w:r>
      <w:r w:rsidRPr="006A24C9">
        <w:rPr>
          <w:rStyle w:val="canliisection"/>
          <w:rFonts w:ascii="Times New Roman" w:hAnsi="Times New Roman" w:cs="Times New Roman"/>
          <w:bCs/>
          <w:color w:val="000000"/>
          <w:sz w:val="24"/>
          <w:szCs w:val="24"/>
        </w:rPr>
        <w:t>The relevant sections are s</w:t>
      </w:r>
      <w:r w:rsidR="00AB2FA1">
        <w:rPr>
          <w:rStyle w:val="canliisection"/>
          <w:rFonts w:ascii="Times New Roman" w:hAnsi="Times New Roman" w:cs="Times New Roman"/>
          <w:bCs/>
          <w:color w:val="000000"/>
          <w:sz w:val="24"/>
          <w:szCs w:val="24"/>
        </w:rPr>
        <w:t>s</w:t>
      </w:r>
      <w:r w:rsidRPr="006A24C9">
        <w:rPr>
          <w:rStyle w:val="canliisection"/>
          <w:rFonts w:ascii="Times New Roman" w:hAnsi="Times New Roman" w:cs="Times New Roman"/>
          <w:bCs/>
          <w:color w:val="000000"/>
          <w:sz w:val="24"/>
          <w:szCs w:val="24"/>
        </w:rPr>
        <w:t xml:space="preserve"> 31.1 and 31.5. </w:t>
      </w:r>
      <w:r w:rsidR="006C2074">
        <w:rPr>
          <w:rStyle w:val="canliisection"/>
          <w:rFonts w:ascii="Times New Roman" w:hAnsi="Times New Roman" w:cs="Times New Roman"/>
          <w:bCs/>
          <w:color w:val="000000"/>
          <w:sz w:val="24"/>
          <w:szCs w:val="24"/>
        </w:rPr>
        <w:t xml:space="preserve"> </w:t>
      </w:r>
      <w:r w:rsidR="00AB2FA1">
        <w:rPr>
          <w:rStyle w:val="canliisection"/>
          <w:rFonts w:ascii="Times New Roman" w:hAnsi="Times New Roman" w:cs="Times New Roman"/>
          <w:bCs/>
          <w:color w:val="000000"/>
          <w:sz w:val="24"/>
          <w:szCs w:val="24"/>
        </w:rPr>
        <w:t xml:space="preserve"> </w:t>
      </w:r>
      <w:r w:rsidRPr="006A24C9">
        <w:rPr>
          <w:rStyle w:val="canliisection"/>
          <w:rFonts w:ascii="Times New Roman" w:hAnsi="Times New Roman" w:cs="Times New Roman"/>
          <w:bCs/>
          <w:color w:val="000000"/>
          <w:sz w:val="24"/>
          <w:szCs w:val="24"/>
        </w:rPr>
        <w:t>Section 31.1 provides as follows:</w:t>
      </w:r>
    </w:p>
    <w:p w14:paraId="5D57DDD6" w14:textId="77777777" w:rsidR="00730A87" w:rsidRDefault="00730A87" w:rsidP="008B29FE">
      <w:pPr>
        <w:spacing w:line="240" w:lineRule="auto"/>
        <w:ind w:left="1710" w:hanging="90"/>
        <w:jc w:val="both"/>
        <w:rPr>
          <w:rFonts w:ascii="Times New Roman" w:hAnsi="Times New Roman" w:cs="Times New Roman"/>
          <w:color w:val="000000"/>
          <w:sz w:val="24"/>
          <w:szCs w:val="24"/>
        </w:rPr>
      </w:pPr>
      <w:r w:rsidRPr="00AB2FA1">
        <w:rPr>
          <w:rStyle w:val="canliisection"/>
          <w:rFonts w:ascii="Times New Roman" w:hAnsi="Times New Roman" w:cs="Times New Roman"/>
          <w:bCs/>
          <w:color w:val="000000"/>
          <w:sz w:val="24"/>
          <w:szCs w:val="24"/>
        </w:rPr>
        <w:t>“</w:t>
      </w:r>
      <w:r w:rsidRPr="006A24C9">
        <w:rPr>
          <w:rStyle w:val="canliisection"/>
          <w:rFonts w:ascii="Times New Roman" w:hAnsi="Times New Roman" w:cs="Times New Roman"/>
          <w:b/>
          <w:bCs/>
          <w:color w:val="000000"/>
          <w:sz w:val="24"/>
          <w:szCs w:val="24"/>
        </w:rPr>
        <w:t>31.1</w:t>
      </w:r>
      <w:r w:rsidRPr="006A24C9">
        <w:rPr>
          <w:rFonts w:ascii="Times New Roman" w:hAnsi="Times New Roman" w:cs="Times New Roman"/>
          <w:color w:val="000000"/>
          <w:sz w:val="24"/>
          <w:szCs w:val="24"/>
        </w:rPr>
        <w:t xml:space="preserve"> Any person seeking to admit an electronic document as evidence </w:t>
      </w:r>
      <w:bookmarkStart w:id="2" w:name="_Hlk162353944"/>
      <w:r w:rsidRPr="006A24C9">
        <w:rPr>
          <w:rFonts w:ascii="Times New Roman" w:hAnsi="Times New Roman" w:cs="Times New Roman"/>
          <w:color w:val="000000"/>
          <w:sz w:val="24"/>
          <w:szCs w:val="24"/>
        </w:rPr>
        <w:t xml:space="preserve">has the burden of proving its </w:t>
      </w:r>
      <w:bookmarkEnd w:id="2"/>
      <w:r w:rsidRPr="006A24C9">
        <w:rPr>
          <w:rFonts w:ascii="Times New Roman" w:hAnsi="Times New Roman" w:cs="Times New Roman"/>
          <w:color w:val="000000"/>
          <w:sz w:val="24"/>
          <w:szCs w:val="24"/>
        </w:rPr>
        <w:t>authenticity by evidence capable of supporting a finding that the electronic document is that which it is purported to be.”</w:t>
      </w:r>
    </w:p>
    <w:p w14:paraId="72A8070A" w14:textId="77777777" w:rsidR="006C2074" w:rsidRPr="006A24C9" w:rsidRDefault="006C2074" w:rsidP="008B29FE">
      <w:pPr>
        <w:spacing w:after="0" w:line="240" w:lineRule="auto"/>
        <w:ind w:left="2160"/>
        <w:jc w:val="both"/>
        <w:rPr>
          <w:rFonts w:ascii="Times New Roman" w:hAnsi="Times New Roman" w:cs="Times New Roman"/>
          <w:color w:val="000000"/>
          <w:sz w:val="24"/>
          <w:szCs w:val="24"/>
        </w:rPr>
      </w:pPr>
    </w:p>
    <w:p w14:paraId="0EE63BDA" w14:textId="77777777" w:rsidR="00730A87" w:rsidRPr="006A24C9" w:rsidRDefault="00730A87" w:rsidP="008B29FE">
      <w:pPr>
        <w:pStyle w:val="ListParagraph"/>
        <w:numPr>
          <w:ilvl w:val="0"/>
          <w:numId w:val="28"/>
        </w:numPr>
        <w:spacing w:after="0" w:line="480" w:lineRule="auto"/>
        <w:ind w:left="540" w:hanging="540"/>
        <w:jc w:val="both"/>
        <w:rPr>
          <w:rFonts w:ascii="Times New Roman" w:hAnsi="Times New Roman" w:cs="Times New Roman"/>
          <w:sz w:val="24"/>
          <w:szCs w:val="24"/>
          <w:u w:val="single"/>
        </w:rPr>
      </w:pPr>
      <w:r w:rsidRPr="006A24C9">
        <w:rPr>
          <w:rStyle w:val="canliisection"/>
          <w:rFonts w:ascii="Times New Roman" w:hAnsi="Times New Roman" w:cs="Times New Roman"/>
          <w:bCs/>
          <w:color w:val="000000"/>
          <w:sz w:val="24"/>
          <w:szCs w:val="24"/>
        </w:rPr>
        <w:t>Section 31.5 provides as follows:</w:t>
      </w:r>
    </w:p>
    <w:p w14:paraId="3192DD42" w14:textId="77777777" w:rsidR="00730A87" w:rsidRDefault="00730A87" w:rsidP="008B29FE">
      <w:pPr>
        <w:spacing w:after="0" w:line="240" w:lineRule="auto"/>
        <w:ind w:left="1710" w:hanging="90"/>
        <w:jc w:val="both"/>
        <w:rPr>
          <w:rFonts w:ascii="Times New Roman" w:hAnsi="Times New Roman" w:cs="Times New Roman"/>
          <w:color w:val="000000"/>
          <w:sz w:val="24"/>
          <w:szCs w:val="24"/>
        </w:rPr>
      </w:pPr>
      <w:r w:rsidRPr="00036D84">
        <w:rPr>
          <w:rStyle w:val="canliisection"/>
          <w:rFonts w:ascii="Times New Roman" w:hAnsi="Times New Roman" w:cs="Times New Roman"/>
          <w:bCs/>
          <w:color w:val="000000"/>
          <w:sz w:val="24"/>
          <w:szCs w:val="24"/>
        </w:rPr>
        <w:t>“</w:t>
      </w:r>
      <w:r w:rsidRPr="006A24C9">
        <w:rPr>
          <w:rStyle w:val="canliisection"/>
          <w:rFonts w:ascii="Times New Roman" w:hAnsi="Times New Roman" w:cs="Times New Roman"/>
          <w:b/>
          <w:bCs/>
          <w:color w:val="000000"/>
          <w:sz w:val="24"/>
          <w:szCs w:val="24"/>
        </w:rPr>
        <w:t>31.5</w:t>
      </w:r>
      <w:r w:rsidRPr="006A24C9">
        <w:rPr>
          <w:rFonts w:ascii="Times New Roman" w:hAnsi="Times New Roman" w:cs="Times New Roman"/>
          <w:color w:val="000000"/>
          <w:sz w:val="24"/>
          <w:szCs w:val="24"/>
        </w:rPr>
        <w:t> For the purpose of determining under any rule of law whether an electronic document is admissible, evidence may be presented in respect of any standard, procedure, usage or practice concerning the manner in which electronic documents are to be recorded or stored, having regard to the type of business, enterprise or endeavour that used, recorded or stored the electronic document and the nature and purpose of the electronic document.”</w:t>
      </w:r>
    </w:p>
    <w:p w14:paraId="09CB7103" w14:textId="77777777" w:rsidR="0002474D" w:rsidRPr="006A24C9" w:rsidRDefault="0002474D" w:rsidP="00015E83">
      <w:pPr>
        <w:spacing w:line="240" w:lineRule="auto"/>
        <w:ind w:left="2160"/>
        <w:jc w:val="both"/>
        <w:rPr>
          <w:rFonts w:ascii="Times New Roman" w:hAnsi="Times New Roman" w:cs="Times New Roman"/>
          <w:color w:val="000000"/>
          <w:sz w:val="24"/>
          <w:szCs w:val="24"/>
        </w:rPr>
      </w:pPr>
    </w:p>
    <w:p w14:paraId="6A3EF641" w14:textId="573D5B37" w:rsidR="00730A87" w:rsidRDefault="00730A87" w:rsidP="008B29FE">
      <w:pPr>
        <w:pStyle w:val="ListParagraph"/>
        <w:numPr>
          <w:ilvl w:val="0"/>
          <w:numId w:val="28"/>
        </w:numPr>
        <w:spacing w:line="480" w:lineRule="auto"/>
        <w:ind w:left="360"/>
        <w:jc w:val="both"/>
        <w:rPr>
          <w:rFonts w:ascii="Times New Roman" w:hAnsi="Times New Roman" w:cs="Times New Roman"/>
          <w:color w:val="000000"/>
          <w:sz w:val="24"/>
          <w:szCs w:val="24"/>
        </w:rPr>
      </w:pPr>
      <w:r w:rsidRPr="006A24C9">
        <w:rPr>
          <w:rStyle w:val="HTMLDefinition"/>
          <w:rFonts w:ascii="Times New Roman" w:hAnsi="Times New Roman" w:cs="Times New Roman"/>
          <w:bCs/>
          <w:i w:val="0"/>
          <w:color w:val="000000"/>
          <w:sz w:val="24"/>
          <w:szCs w:val="24"/>
          <w:shd w:val="clear" w:color="auto" w:fill="FFFFFF"/>
        </w:rPr>
        <w:lastRenderedPageBreak/>
        <w:t>The term electronic data is then defined under s</w:t>
      </w:r>
      <w:r w:rsidRPr="006A24C9">
        <w:rPr>
          <w:rStyle w:val="HTMLDefinition"/>
          <w:rFonts w:ascii="Times New Roman" w:hAnsi="Times New Roman" w:cs="Times New Roman"/>
          <w:bCs/>
          <w:color w:val="000000"/>
          <w:sz w:val="24"/>
          <w:szCs w:val="24"/>
          <w:shd w:val="clear" w:color="auto" w:fill="FFFFFF"/>
        </w:rPr>
        <w:t xml:space="preserve"> </w:t>
      </w:r>
      <w:r w:rsidRPr="006A24C9">
        <w:rPr>
          <w:rStyle w:val="HTMLDefinition"/>
          <w:rFonts w:ascii="Times New Roman" w:hAnsi="Times New Roman" w:cs="Times New Roman"/>
          <w:bCs/>
          <w:i w:val="0"/>
          <w:color w:val="000000"/>
          <w:sz w:val="24"/>
          <w:szCs w:val="24"/>
          <w:shd w:val="clear" w:color="auto" w:fill="FFFFFF"/>
        </w:rPr>
        <w:t>31.8</w:t>
      </w:r>
      <w:r w:rsidRPr="006A24C9">
        <w:rPr>
          <w:rStyle w:val="HTMLDefinition"/>
          <w:rFonts w:ascii="Times New Roman" w:hAnsi="Times New Roman" w:cs="Times New Roman"/>
          <w:b/>
          <w:bCs/>
          <w:color w:val="000000"/>
          <w:sz w:val="24"/>
          <w:szCs w:val="24"/>
          <w:shd w:val="clear" w:color="auto" w:fill="FFFFFF"/>
        </w:rPr>
        <w:t xml:space="preserve"> </w:t>
      </w:r>
      <w:r w:rsidRPr="006A24C9">
        <w:rPr>
          <w:rFonts w:ascii="Times New Roman" w:hAnsi="Times New Roman" w:cs="Times New Roman"/>
        </w:rPr>
        <w:t> </w:t>
      </w:r>
      <w:r w:rsidR="001D74E5" w:rsidRPr="006A24C9">
        <w:rPr>
          <w:rFonts w:ascii="Times New Roman" w:hAnsi="Times New Roman" w:cs="Times New Roman"/>
          <w:color w:val="000000"/>
          <w:sz w:val="24"/>
          <w:szCs w:val="24"/>
        </w:rPr>
        <w:t>and video</w:t>
      </w:r>
      <w:r w:rsidRPr="006A24C9">
        <w:rPr>
          <w:rFonts w:ascii="Times New Roman" w:hAnsi="Times New Roman" w:cs="Times New Roman"/>
          <w:color w:val="000000"/>
          <w:sz w:val="24"/>
          <w:szCs w:val="24"/>
        </w:rPr>
        <w:t xml:space="preserve"> recordings are covered under the relevant sections relating to admissibility of data message. </w:t>
      </w:r>
    </w:p>
    <w:p w14:paraId="1A4703EE" w14:textId="77777777" w:rsidR="006439F5" w:rsidRPr="006A24C9" w:rsidRDefault="006439F5" w:rsidP="006439F5">
      <w:pPr>
        <w:pStyle w:val="ListParagraph"/>
        <w:spacing w:after="0" w:line="240" w:lineRule="auto"/>
        <w:ind w:left="450"/>
        <w:jc w:val="both"/>
        <w:rPr>
          <w:rFonts w:ascii="Times New Roman" w:hAnsi="Times New Roman" w:cs="Times New Roman"/>
          <w:color w:val="000000"/>
          <w:sz w:val="24"/>
          <w:szCs w:val="24"/>
        </w:rPr>
      </w:pPr>
    </w:p>
    <w:p w14:paraId="0C7A0E2F" w14:textId="3A0DA9BC" w:rsidR="00730A87" w:rsidRPr="006A24C9" w:rsidRDefault="00B30557" w:rsidP="008B29FE">
      <w:pPr>
        <w:pStyle w:val="felskynumbering12"/>
        <w:numPr>
          <w:ilvl w:val="0"/>
          <w:numId w:val="28"/>
        </w:numPr>
        <w:spacing w:before="0" w:beforeAutospacing="0" w:after="0" w:afterAutospacing="0" w:line="480" w:lineRule="auto"/>
        <w:ind w:left="360"/>
        <w:jc w:val="both"/>
        <w:rPr>
          <w:color w:val="000000"/>
        </w:rPr>
      </w:pPr>
      <w:r w:rsidRPr="006A24C9">
        <w:rPr>
          <w:color w:val="000000"/>
        </w:rPr>
        <w:t>T</w:t>
      </w:r>
      <w:r w:rsidR="00730A87" w:rsidRPr="006A24C9">
        <w:rPr>
          <w:color w:val="000000"/>
        </w:rPr>
        <w:t xml:space="preserve">he principles guiding the admissibility of video evidence were explained in </w:t>
      </w:r>
      <w:r w:rsidR="006969C5" w:rsidRPr="006A24C9">
        <w:rPr>
          <w:color w:val="000000"/>
        </w:rPr>
        <w:t xml:space="preserve">the </w:t>
      </w:r>
      <w:r w:rsidR="006969C5">
        <w:rPr>
          <w:color w:val="000000"/>
        </w:rPr>
        <w:t xml:space="preserve">Canadian </w:t>
      </w:r>
      <w:r w:rsidR="00730A87" w:rsidRPr="006A24C9">
        <w:rPr>
          <w:color w:val="000000"/>
        </w:rPr>
        <w:t xml:space="preserve">case of </w:t>
      </w:r>
      <w:r w:rsidR="00730A87" w:rsidRPr="006439F5">
        <w:rPr>
          <w:i/>
          <w:color w:val="000000"/>
        </w:rPr>
        <w:t xml:space="preserve">R </w:t>
      </w:r>
      <w:r w:rsidR="00730A87" w:rsidRPr="006439F5">
        <w:rPr>
          <w:color w:val="000000"/>
        </w:rPr>
        <w:t>v</w:t>
      </w:r>
      <w:r w:rsidR="00730A87" w:rsidRPr="006439F5">
        <w:rPr>
          <w:i/>
          <w:color w:val="000000"/>
        </w:rPr>
        <w:t xml:space="preserve"> Bulldog</w:t>
      </w:r>
      <w:r w:rsidR="00730A87" w:rsidRPr="006A24C9">
        <w:rPr>
          <w:color w:val="000000"/>
        </w:rPr>
        <w:t>, 2015 ABCA 251</w:t>
      </w:r>
      <w:r w:rsidR="00730A87" w:rsidRPr="006A24C9">
        <w:rPr>
          <w:b/>
          <w:color w:val="000000"/>
        </w:rPr>
        <w:t xml:space="preserve"> </w:t>
      </w:r>
      <w:r w:rsidR="00730A87" w:rsidRPr="006A24C9">
        <w:rPr>
          <w:color w:val="000000"/>
        </w:rPr>
        <w:t>as follows:</w:t>
      </w:r>
    </w:p>
    <w:p w14:paraId="417ECA23" w14:textId="2D41C448" w:rsidR="00730A87" w:rsidRDefault="00730A87" w:rsidP="008B29FE">
      <w:pPr>
        <w:pStyle w:val="felskynumbering12"/>
        <w:spacing w:before="0" w:beforeAutospacing="0" w:after="0" w:afterAutospacing="0"/>
        <w:ind w:left="1620" w:hanging="180"/>
        <w:jc w:val="both"/>
        <w:rPr>
          <w:color w:val="000000"/>
          <w:u w:val="single"/>
        </w:rPr>
      </w:pPr>
      <w:r w:rsidRPr="006A24C9">
        <w:rPr>
          <w:color w:val="000000"/>
        </w:rPr>
        <w:t>“[</w:t>
      </w:r>
      <w:bookmarkStart w:id="3" w:name="par32"/>
      <w:r w:rsidRPr="006A24C9">
        <w:rPr>
          <w:color w:val="000000"/>
        </w:rPr>
        <w:t>32</w:t>
      </w:r>
      <w:bookmarkEnd w:id="3"/>
      <w:r w:rsidR="00015E83" w:rsidRPr="006A24C9">
        <w:rPr>
          <w:color w:val="000000"/>
        </w:rPr>
        <w:t xml:space="preserve">] </w:t>
      </w:r>
      <w:r w:rsidRPr="006A24C9">
        <w:rPr>
          <w:color w:val="000000"/>
        </w:rPr>
        <w:t>There is an important distinction between recordings (video or audio) and other forms of real evidence (such as a pistol or an article of clothing found at a crime scene) which supports a test of “substantial” accuracy over the appellants’ preferred test of “not altered”. It will be recalled that “authentication” simply requires that the party tendering evidence establish (to the requisite standard of proof, which we discuss below) the claim(s) made about it. What authentication requires in any given instance therefore depends upon the claim(s) which the tendering party is making about the evidence. In the case of most real evidence, the claim is that the evidence </w:t>
      </w:r>
      <w:r w:rsidRPr="006A24C9">
        <w:rPr>
          <w:i/>
          <w:iCs/>
          <w:color w:val="000000"/>
        </w:rPr>
        <w:t>is</w:t>
      </w:r>
      <w:r w:rsidRPr="006A24C9">
        <w:rPr>
          <w:color w:val="000000"/>
        </w:rPr>
        <w:t> something – the pistol is a murder weapon, or the article of clothing is the victim’s shirt. Chain of custody, and absence of alteration will be important to establish in such</w:t>
      </w:r>
      <w:r w:rsidR="00A43A4A" w:rsidRPr="006A24C9">
        <w:rPr>
          <w:color w:val="000000"/>
        </w:rPr>
        <w:t xml:space="preserve"> </w:t>
      </w:r>
      <w:r w:rsidRPr="006A24C9">
        <w:rPr>
          <w:color w:val="000000"/>
        </w:rPr>
        <w:t>cases.</w:t>
      </w:r>
      <w:r w:rsidR="00A43A4A" w:rsidRPr="006A24C9">
        <w:rPr>
          <w:color w:val="000000"/>
        </w:rPr>
        <w:t xml:space="preserve"> </w:t>
      </w:r>
      <w:r w:rsidRPr="006A24C9">
        <w:rPr>
          <w:color w:val="000000"/>
          <w:u w:val="single"/>
        </w:rPr>
        <w:t>In the case of recordings, however, the claim will typically be </w:t>
      </w:r>
      <w:r w:rsidRPr="006A24C9">
        <w:rPr>
          <w:i/>
          <w:iCs/>
          <w:color w:val="000000"/>
          <w:u w:val="single"/>
        </w:rPr>
        <w:t>not</w:t>
      </w:r>
      <w:r w:rsidRPr="006A24C9">
        <w:rPr>
          <w:color w:val="000000"/>
          <w:u w:val="single"/>
        </w:rPr>
        <w:t> that it </w:t>
      </w:r>
      <w:r w:rsidRPr="006A24C9">
        <w:rPr>
          <w:i/>
          <w:iCs/>
          <w:color w:val="000000"/>
          <w:u w:val="single"/>
        </w:rPr>
        <w:t>is</w:t>
      </w:r>
      <w:r w:rsidR="00015E83" w:rsidRPr="006A24C9">
        <w:rPr>
          <w:color w:val="000000"/>
          <w:u w:val="single"/>
        </w:rPr>
        <w:t xml:space="preserve"> something, </w:t>
      </w:r>
      <w:r w:rsidRPr="006A24C9">
        <w:rPr>
          <w:color w:val="000000"/>
          <w:u w:val="single"/>
        </w:rPr>
        <w:t>but that it accurately </w:t>
      </w:r>
      <w:r w:rsidRPr="006A24C9">
        <w:rPr>
          <w:i/>
          <w:iCs/>
          <w:color w:val="000000"/>
          <w:u w:val="single"/>
        </w:rPr>
        <w:t>represents</w:t>
      </w:r>
      <w:r w:rsidRPr="006A24C9">
        <w:rPr>
          <w:color w:val="000000"/>
          <w:u w:val="single"/>
        </w:rPr>
        <w:t> something (a particular event). What matters with a recording, then, is not whether it was altered, but rather the degree of accuracy of its representation. So long as there is other evidence which satisfies the trier of fact of the requisite degree of accuracy, no evidence regarding the presence or absence of any chang</w:t>
      </w:r>
      <w:r w:rsidR="00015E83" w:rsidRPr="006A24C9">
        <w:rPr>
          <w:color w:val="000000"/>
          <w:u w:val="single"/>
        </w:rPr>
        <w:t xml:space="preserve">e or alteration is necessary to </w:t>
      </w:r>
      <w:r w:rsidRPr="006A24C9">
        <w:rPr>
          <w:color w:val="000000"/>
          <w:u w:val="single"/>
        </w:rPr>
        <w:t>sustain a finding of authentication.</w:t>
      </w:r>
    </w:p>
    <w:p w14:paraId="53822BC7" w14:textId="77777777" w:rsidR="008F6026" w:rsidRPr="006A24C9" w:rsidRDefault="008F6026" w:rsidP="006439F5">
      <w:pPr>
        <w:pStyle w:val="felskynumbering12"/>
        <w:spacing w:before="0" w:beforeAutospacing="0" w:after="0" w:afterAutospacing="0"/>
        <w:ind w:left="1620"/>
        <w:jc w:val="both"/>
        <w:rPr>
          <w:color w:val="000000"/>
          <w:u w:val="single"/>
        </w:rPr>
      </w:pPr>
    </w:p>
    <w:p w14:paraId="381D68DF" w14:textId="45F25F14" w:rsidR="00730A87" w:rsidRPr="006A24C9" w:rsidRDefault="00730A87" w:rsidP="008B29FE">
      <w:pPr>
        <w:pStyle w:val="felskynumbering12"/>
        <w:spacing w:before="0" w:beforeAutospacing="0" w:after="240" w:afterAutospacing="0"/>
        <w:ind w:left="1620" w:hanging="90"/>
        <w:jc w:val="both"/>
        <w:rPr>
          <w:color w:val="000000"/>
        </w:rPr>
      </w:pPr>
      <w:r w:rsidRPr="006A24C9">
        <w:rPr>
          <w:color w:val="000000"/>
        </w:rPr>
        <w:t>[</w:t>
      </w:r>
      <w:r w:rsidR="00EA4AFB" w:rsidRPr="006A24C9">
        <w:rPr>
          <w:color w:val="000000"/>
        </w:rPr>
        <w:t>33] Put</w:t>
      </w:r>
      <w:r w:rsidRPr="006A24C9">
        <w:rPr>
          <w:color w:val="000000"/>
        </w:rPr>
        <w:t xml:space="preserve"> simply, the mere fact of alteration does not automatically render a video recording inadmissible. It follows that the Crown’s failure to establish that this video recording was not altered should not be fatal, so long as the Crown proves that it is a substantially accurate and fair representation of what it purports to show. All this is, of course, subject to the standard framework for admission, under which a video recording may be excluded on the basis of irrelevance (</w:t>
      </w:r>
      <w:r w:rsidRPr="006A24C9">
        <w:rPr>
          <w:i/>
          <w:iCs/>
          <w:color w:val="000000"/>
        </w:rPr>
        <w:t>Penney</w:t>
      </w:r>
      <w:r w:rsidRPr="006A24C9">
        <w:rPr>
          <w:color w:val="000000"/>
        </w:rPr>
        <w:t>), where its prejudicial effect exceeds its probative value (</w:t>
      </w:r>
      <w:r w:rsidRPr="006A24C9">
        <w:rPr>
          <w:i/>
          <w:iCs/>
          <w:color w:val="000000"/>
        </w:rPr>
        <w:t xml:space="preserve">R </w:t>
      </w:r>
      <w:r w:rsidRPr="00425B78">
        <w:rPr>
          <w:iCs/>
          <w:color w:val="000000"/>
        </w:rPr>
        <w:t xml:space="preserve">v </w:t>
      </w:r>
      <w:r w:rsidRPr="006A24C9">
        <w:rPr>
          <w:i/>
          <w:iCs/>
          <w:color w:val="000000"/>
        </w:rPr>
        <w:t>Veinot</w:t>
      </w:r>
      <w:r w:rsidRPr="006A24C9">
        <w:rPr>
          <w:color w:val="000000"/>
        </w:rPr>
        <w:t>, </w:t>
      </w:r>
      <w:hyperlink r:id="rId7" w:history="1">
        <w:r w:rsidRPr="00D65904">
          <w:t>2011 NSCA 120</w:t>
        </w:r>
      </w:hyperlink>
      <w:r w:rsidRPr="006A24C9">
        <w:rPr>
          <w:color w:val="000000"/>
        </w:rPr>
        <w:t> at paras </w:t>
      </w:r>
      <w:hyperlink r:id="rId8" w:anchor="par24" w:history="1">
        <w:r w:rsidRPr="00D65904">
          <w:t>24-27</w:t>
        </w:r>
      </w:hyperlink>
      <w:r w:rsidRPr="006A24C9">
        <w:rPr>
          <w:color w:val="000000"/>
        </w:rPr>
        <w:t>, 311 NSR (2d) 267), or where there is reasonable doubt that the video identifyi</w:t>
      </w:r>
      <w:r w:rsidR="00015E83" w:rsidRPr="006A24C9">
        <w:rPr>
          <w:color w:val="000000"/>
        </w:rPr>
        <w:t>ng the accused is a fabrication...</w:t>
      </w:r>
    </w:p>
    <w:p w14:paraId="5B4D09C7" w14:textId="21AC6C53" w:rsidR="00730A87" w:rsidRDefault="00730A87" w:rsidP="008B29FE">
      <w:pPr>
        <w:spacing w:line="240" w:lineRule="auto"/>
        <w:ind w:left="1530"/>
        <w:jc w:val="both"/>
        <w:rPr>
          <w:rFonts w:ascii="Times New Roman" w:hAnsi="Times New Roman" w:cs="Times New Roman"/>
          <w:bCs/>
          <w:color w:val="000000"/>
          <w:sz w:val="24"/>
          <w:szCs w:val="24"/>
        </w:rPr>
      </w:pPr>
      <w:r w:rsidRPr="006A24C9">
        <w:rPr>
          <w:rFonts w:ascii="Times New Roman" w:hAnsi="Times New Roman" w:cs="Times New Roman"/>
          <w:color w:val="000000"/>
          <w:sz w:val="24"/>
          <w:szCs w:val="24"/>
        </w:rPr>
        <w:t>[</w:t>
      </w:r>
      <w:r w:rsidR="00EA4AFB" w:rsidRPr="006A24C9">
        <w:rPr>
          <w:rFonts w:ascii="Times New Roman" w:hAnsi="Times New Roman" w:cs="Times New Roman"/>
          <w:color w:val="000000"/>
          <w:sz w:val="24"/>
          <w:szCs w:val="24"/>
        </w:rPr>
        <w:t>37] While</w:t>
      </w:r>
      <w:r w:rsidRPr="006A24C9">
        <w:rPr>
          <w:rFonts w:ascii="Times New Roman" w:hAnsi="Times New Roman" w:cs="Times New Roman"/>
          <w:color w:val="000000"/>
          <w:sz w:val="24"/>
          <w:szCs w:val="24"/>
        </w:rPr>
        <w:t xml:space="preserve"> none of these authorities are specifically about video recorded evidence, we see no principled reason why it should be treated differently. </w:t>
      </w:r>
      <w:bookmarkStart w:id="4" w:name="_Hlk163135370"/>
      <w:r w:rsidRPr="006A24C9">
        <w:rPr>
          <w:rFonts w:ascii="Times New Roman" w:hAnsi="Times New Roman" w:cs="Times New Roman"/>
          <w:b/>
          <w:bCs/>
          <w:color w:val="000000"/>
          <w:sz w:val="24"/>
          <w:szCs w:val="24"/>
        </w:rPr>
        <w:t>A trial judge is entitled to authenticate a video recording by using circumstantial evidence of one or more witnesses, provided such evidence establishes to the requisite standard of proof that the video in question is a substantially accurate and fair depiction</w:t>
      </w:r>
      <w:r w:rsidR="00953A81">
        <w:rPr>
          <w:rFonts w:ascii="Times New Roman" w:hAnsi="Times New Roman" w:cs="Times New Roman"/>
          <w:b/>
          <w:bCs/>
          <w:color w:val="000000"/>
          <w:sz w:val="24"/>
          <w:szCs w:val="24"/>
        </w:rPr>
        <w:t xml:space="preserve"> of what it purports to depict.</w:t>
      </w:r>
      <w:r w:rsidR="00953A81" w:rsidRPr="00953A81">
        <w:rPr>
          <w:rFonts w:ascii="Times New Roman" w:hAnsi="Times New Roman" w:cs="Times New Roman"/>
          <w:bCs/>
          <w:color w:val="000000"/>
          <w:sz w:val="24"/>
          <w:szCs w:val="24"/>
        </w:rPr>
        <w:t>”</w:t>
      </w:r>
    </w:p>
    <w:p w14:paraId="6EC469F7" w14:textId="77777777" w:rsidR="00953A81" w:rsidRPr="006A24C9" w:rsidRDefault="00953A81" w:rsidP="00015E83">
      <w:pPr>
        <w:spacing w:line="240" w:lineRule="auto"/>
        <w:ind w:left="2160"/>
        <w:jc w:val="both"/>
        <w:rPr>
          <w:rFonts w:ascii="Times New Roman" w:hAnsi="Times New Roman" w:cs="Times New Roman"/>
          <w:color w:val="000000"/>
          <w:sz w:val="24"/>
          <w:szCs w:val="24"/>
        </w:rPr>
      </w:pPr>
    </w:p>
    <w:p w14:paraId="357CFE2C" w14:textId="015A6966" w:rsidR="00D836F4" w:rsidRPr="006A24C9" w:rsidRDefault="001D74E5" w:rsidP="008B29FE">
      <w:pPr>
        <w:pStyle w:val="ListParagraph"/>
        <w:numPr>
          <w:ilvl w:val="0"/>
          <w:numId w:val="28"/>
        </w:numPr>
        <w:spacing w:after="360" w:line="480" w:lineRule="auto"/>
        <w:ind w:left="360"/>
        <w:jc w:val="both"/>
        <w:rPr>
          <w:rFonts w:ascii="Times New Roman" w:hAnsi="Times New Roman" w:cs="Times New Roman"/>
          <w:sz w:val="24"/>
          <w:szCs w:val="24"/>
          <w:lang w:val="en-GB"/>
        </w:rPr>
      </w:pPr>
      <w:r w:rsidRPr="006A24C9">
        <w:rPr>
          <w:rFonts w:ascii="Times New Roman" w:hAnsi="Times New Roman" w:cs="Times New Roman"/>
          <w:color w:val="000000"/>
          <w:sz w:val="24"/>
          <w:szCs w:val="24"/>
        </w:rPr>
        <w:t xml:space="preserve">What is coming out of the above authorities is that care must be </w:t>
      </w:r>
      <w:r w:rsidR="00CC08C0" w:rsidRPr="006A24C9">
        <w:rPr>
          <w:rFonts w:ascii="Times New Roman" w:hAnsi="Times New Roman" w:cs="Times New Roman"/>
          <w:color w:val="000000"/>
          <w:sz w:val="24"/>
          <w:szCs w:val="24"/>
        </w:rPr>
        <w:t>taken</w:t>
      </w:r>
      <w:r w:rsidRPr="006A24C9">
        <w:rPr>
          <w:rFonts w:ascii="Times New Roman" w:hAnsi="Times New Roman" w:cs="Times New Roman"/>
          <w:color w:val="000000"/>
          <w:sz w:val="24"/>
          <w:szCs w:val="24"/>
        </w:rPr>
        <w:t xml:space="preserve"> in analysing and assessing the</w:t>
      </w:r>
      <w:r w:rsidR="0056518C" w:rsidRPr="006A24C9">
        <w:rPr>
          <w:rFonts w:ascii="Times New Roman" w:hAnsi="Times New Roman" w:cs="Times New Roman"/>
          <w:color w:val="000000"/>
          <w:sz w:val="24"/>
          <w:szCs w:val="24"/>
        </w:rPr>
        <w:t xml:space="preserve"> admissibility and</w:t>
      </w:r>
      <w:r w:rsidRPr="006A24C9">
        <w:rPr>
          <w:rFonts w:ascii="Times New Roman" w:hAnsi="Times New Roman" w:cs="Times New Roman"/>
          <w:color w:val="000000"/>
          <w:sz w:val="24"/>
          <w:szCs w:val="24"/>
        </w:rPr>
        <w:t xml:space="preserve"> weight to be attached to electronic evidence.</w:t>
      </w:r>
      <w:r w:rsidR="007E7730" w:rsidRPr="006A24C9">
        <w:rPr>
          <w:rFonts w:ascii="Times New Roman" w:hAnsi="Times New Roman" w:cs="Times New Roman"/>
          <w:color w:val="000000"/>
          <w:sz w:val="24"/>
          <w:szCs w:val="24"/>
        </w:rPr>
        <w:t xml:space="preserve"> </w:t>
      </w:r>
      <w:r w:rsidR="00F1185D">
        <w:rPr>
          <w:rFonts w:ascii="Times New Roman" w:hAnsi="Times New Roman" w:cs="Times New Roman"/>
          <w:color w:val="000000"/>
          <w:sz w:val="24"/>
          <w:szCs w:val="24"/>
        </w:rPr>
        <w:t xml:space="preserve"> </w:t>
      </w:r>
      <w:r w:rsidR="002E1BC9" w:rsidRPr="006A24C9">
        <w:rPr>
          <w:rFonts w:ascii="Times New Roman" w:hAnsi="Times New Roman" w:cs="Times New Roman"/>
          <w:color w:val="000000"/>
          <w:sz w:val="24"/>
          <w:szCs w:val="24"/>
        </w:rPr>
        <w:t xml:space="preserve">Such evidence </w:t>
      </w:r>
      <w:r w:rsidR="002E1BC9" w:rsidRPr="006A24C9">
        <w:rPr>
          <w:rFonts w:ascii="Times New Roman" w:hAnsi="Times New Roman" w:cs="Times New Roman"/>
          <w:color w:val="000000"/>
          <w:sz w:val="24"/>
          <w:szCs w:val="24"/>
        </w:rPr>
        <w:lastRenderedPageBreak/>
        <w:t>must be treated as documentary evidence</w:t>
      </w:r>
      <w:r w:rsidR="006969C5">
        <w:rPr>
          <w:rFonts w:ascii="Times New Roman" w:hAnsi="Times New Roman" w:cs="Times New Roman"/>
          <w:color w:val="000000"/>
          <w:sz w:val="24"/>
          <w:szCs w:val="24"/>
        </w:rPr>
        <w:t xml:space="preserve"> and not </w:t>
      </w:r>
      <w:r w:rsidR="006969C5" w:rsidRPr="006A24C9">
        <w:rPr>
          <w:rFonts w:ascii="Times New Roman" w:hAnsi="Times New Roman" w:cs="Times New Roman"/>
          <w:color w:val="000000"/>
          <w:sz w:val="24"/>
          <w:szCs w:val="24"/>
        </w:rPr>
        <w:t>as</w:t>
      </w:r>
      <w:r w:rsidR="002E1BC9" w:rsidRPr="006A24C9">
        <w:rPr>
          <w:rFonts w:ascii="Times New Roman" w:hAnsi="Times New Roman" w:cs="Times New Roman"/>
          <w:color w:val="000000"/>
          <w:sz w:val="24"/>
          <w:szCs w:val="24"/>
        </w:rPr>
        <w:t xml:space="preserve"> real evidence.</w:t>
      </w:r>
      <w:r w:rsidR="007E7730" w:rsidRPr="006A24C9">
        <w:rPr>
          <w:rFonts w:ascii="Times New Roman" w:hAnsi="Times New Roman" w:cs="Times New Roman"/>
          <w:color w:val="000000"/>
          <w:sz w:val="24"/>
          <w:szCs w:val="24"/>
        </w:rPr>
        <w:t xml:space="preserve"> </w:t>
      </w:r>
      <w:r w:rsidR="0056518C" w:rsidRPr="006A24C9">
        <w:rPr>
          <w:rFonts w:ascii="Times New Roman" w:hAnsi="Times New Roman" w:cs="Times New Roman"/>
          <w:sz w:val="24"/>
          <w:szCs w:val="24"/>
          <w:lang w:val="en-GB"/>
        </w:rPr>
        <w:t xml:space="preserve">It should not be considered admissible by its mere production. </w:t>
      </w:r>
      <w:r w:rsidR="00F1185D">
        <w:rPr>
          <w:rFonts w:ascii="Times New Roman" w:hAnsi="Times New Roman" w:cs="Times New Roman"/>
          <w:sz w:val="24"/>
          <w:szCs w:val="24"/>
          <w:lang w:val="en-GB"/>
        </w:rPr>
        <w:t xml:space="preserve"> </w:t>
      </w:r>
      <w:r w:rsidR="0056518C" w:rsidRPr="006A24C9">
        <w:rPr>
          <w:rFonts w:ascii="Times New Roman" w:hAnsi="Times New Roman" w:cs="Times New Roman"/>
          <w:sz w:val="24"/>
          <w:szCs w:val="24"/>
          <w:lang w:val="en-GB"/>
        </w:rPr>
        <w:t xml:space="preserve">Its origin and authenticity </w:t>
      </w:r>
      <w:r w:rsidR="00D84020" w:rsidRPr="006A24C9">
        <w:rPr>
          <w:rFonts w:ascii="Times New Roman" w:hAnsi="Times New Roman" w:cs="Times New Roman"/>
          <w:sz w:val="24"/>
          <w:szCs w:val="24"/>
          <w:lang w:val="en-GB"/>
        </w:rPr>
        <w:t>have</w:t>
      </w:r>
      <w:r w:rsidR="0056518C" w:rsidRPr="006A24C9">
        <w:rPr>
          <w:rFonts w:ascii="Times New Roman" w:hAnsi="Times New Roman" w:cs="Times New Roman"/>
          <w:sz w:val="24"/>
          <w:szCs w:val="24"/>
          <w:lang w:val="en-GB"/>
        </w:rPr>
        <w:t xml:space="preserve"> to be established first. </w:t>
      </w:r>
      <w:r w:rsidR="00F1185D">
        <w:rPr>
          <w:rFonts w:ascii="Times New Roman" w:hAnsi="Times New Roman" w:cs="Times New Roman"/>
          <w:sz w:val="24"/>
          <w:szCs w:val="24"/>
          <w:lang w:val="en-GB"/>
        </w:rPr>
        <w:t xml:space="preserve"> </w:t>
      </w:r>
      <w:r w:rsidR="0056518C" w:rsidRPr="006A24C9">
        <w:rPr>
          <w:rFonts w:ascii="Times New Roman" w:hAnsi="Times New Roman" w:cs="Times New Roman"/>
          <w:sz w:val="24"/>
          <w:szCs w:val="24"/>
          <w:lang w:val="en-GB"/>
        </w:rPr>
        <w:t>The evidence has to be corroborated and confirmed by other witnesses as electronic evidence is easily susceptible to manipulation.</w:t>
      </w:r>
      <w:r w:rsidR="007E7730" w:rsidRPr="006A24C9">
        <w:rPr>
          <w:rFonts w:ascii="Times New Roman" w:hAnsi="Times New Roman" w:cs="Times New Roman"/>
          <w:sz w:val="24"/>
          <w:szCs w:val="24"/>
          <w:lang w:val="en-GB"/>
        </w:rPr>
        <w:t xml:space="preserve"> </w:t>
      </w:r>
      <w:r w:rsidR="00F1185D">
        <w:rPr>
          <w:rFonts w:ascii="Times New Roman" w:hAnsi="Times New Roman" w:cs="Times New Roman"/>
          <w:sz w:val="24"/>
          <w:szCs w:val="24"/>
          <w:lang w:val="en-GB"/>
        </w:rPr>
        <w:t xml:space="preserve"> </w:t>
      </w:r>
      <w:r w:rsidR="00CC08C0" w:rsidRPr="006A24C9">
        <w:rPr>
          <w:rFonts w:ascii="Times New Roman" w:hAnsi="Times New Roman" w:cs="Times New Roman"/>
          <w:sz w:val="24"/>
          <w:szCs w:val="24"/>
        </w:rPr>
        <w:t>Focus should not just be on the representation of the electronic evidence</w:t>
      </w:r>
      <w:r w:rsidR="007E7730" w:rsidRPr="006A24C9">
        <w:rPr>
          <w:rFonts w:ascii="Times New Roman" w:hAnsi="Times New Roman" w:cs="Times New Roman"/>
          <w:sz w:val="24"/>
          <w:szCs w:val="24"/>
        </w:rPr>
        <w:t xml:space="preserve"> </w:t>
      </w:r>
      <w:r w:rsidR="002E1BC9" w:rsidRPr="006A24C9">
        <w:rPr>
          <w:rFonts w:ascii="Times New Roman" w:hAnsi="Times New Roman" w:cs="Times New Roman"/>
          <w:color w:val="000000"/>
          <w:sz w:val="24"/>
          <w:szCs w:val="24"/>
        </w:rPr>
        <w:t>but rather the degree of accuracy of its representation</w:t>
      </w:r>
      <w:r w:rsidR="0056518C" w:rsidRPr="006A24C9">
        <w:rPr>
          <w:rFonts w:ascii="Times New Roman" w:hAnsi="Times New Roman" w:cs="Times New Roman"/>
          <w:color w:val="000000"/>
          <w:sz w:val="24"/>
          <w:szCs w:val="24"/>
        </w:rPr>
        <w:t>.</w:t>
      </w:r>
      <w:r w:rsidR="001969BC" w:rsidRPr="006A24C9">
        <w:rPr>
          <w:rFonts w:ascii="Times New Roman" w:hAnsi="Times New Roman" w:cs="Times New Roman"/>
          <w:color w:val="000000"/>
          <w:sz w:val="24"/>
          <w:szCs w:val="24"/>
        </w:rPr>
        <w:t xml:space="preserve"> </w:t>
      </w:r>
      <w:r w:rsidR="00F1185D">
        <w:rPr>
          <w:rFonts w:ascii="Times New Roman" w:hAnsi="Times New Roman" w:cs="Times New Roman"/>
          <w:color w:val="000000"/>
          <w:sz w:val="24"/>
          <w:szCs w:val="24"/>
        </w:rPr>
        <w:t xml:space="preserve"> </w:t>
      </w:r>
      <w:r w:rsidR="001969BC" w:rsidRPr="006A24C9">
        <w:rPr>
          <w:rFonts w:ascii="Times New Roman" w:hAnsi="Times New Roman" w:cs="Times New Roman"/>
          <w:color w:val="000000"/>
          <w:sz w:val="24"/>
          <w:szCs w:val="24"/>
        </w:rPr>
        <w:t>The court carrying out the exercise must bear in mind the requisite standard of proof in</w:t>
      </w:r>
      <w:r w:rsidR="00DF34F7" w:rsidRPr="006A24C9">
        <w:rPr>
          <w:rFonts w:ascii="Times New Roman" w:hAnsi="Times New Roman" w:cs="Times New Roman"/>
          <w:color w:val="000000"/>
          <w:sz w:val="24"/>
          <w:szCs w:val="24"/>
        </w:rPr>
        <w:t xml:space="preserve"> the matter before it</w:t>
      </w:r>
      <w:r w:rsidR="001969BC" w:rsidRPr="006A24C9">
        <w:rPr>
          <w:rFonts w:ascii="Times New Roman" w:hAnsi="Times New Roman" w:cs="Times New Roman"/>
          <w:color w:val="000000"/>
          <w:sz w:val="24"/>
          <w:szCs w:val="24"/>
        </w:rPr>
        <w:t>.</w:t>
      </w:r>
      <w:bookmarkEnd w:id="4"/>
    </w:p>
    <w:p w14:paraId="172FA086" w14:textId="77777777" w:rsidR="00E07144" w:rsidRPr="006A24C9" w:rsidRDefault="008970ED" w:rsidP="00CC0B6C">
      <w:pPr>
        <w:spacing w:after="0" w:line="480" w:lineRule="auto"/>
        <w:jc w:val="both"/>
        <w:rPr>
          <w:rFonts w:ascii="Times New Roman" w:hAnsi="Times New Roman" w:cs="Times New Roman"/>
          <w:sz w:val="24"/>
          <w:szCs w:val="24"/>
        </w:rPr>
      </w:pPr>
      <w:r w:rsidRPr="006A24C9">
        <w:rPr>
          <w:rFonts w:ascii="Times New Roman" w:hAnsi="Times New Roman" w:cs="Times New Roman"/>
          <w:b/>
          <w:sz w:val="24"/>
          <w:szCs w:val="24"/>
          <w:u w:val="single"/>
        </w:rPr>
        <w:t xml:space="preserve">APPLICATION OF THE LAW TO THE FACTS </w:t>
      </w:r>
    </w:p>
    <w:p w14:paraId="192DF38C" w14:textId="77777777" w:rsidR="00D36A21" w:rsidRPr="006A24C9" w:rsidRDefault="00D36A21" w:rsidP="00CC0B6C">
      <w:pPr>
        <w:spacing w:after="0" w:line="480" w:lineRule="auto"/>
        <w:ind w:left="450"/>
        <w:jc w:val="both"/>
        <w:rPr>
          <w:rFonts w:ascii="Times New Roman" w:hAnsi="Times New Roman" w:cs="Times New Roman"/>
          <w:b/>
          <w:sz w:val="24"/>
          <w:szCs w:val="24"/>
        </w:rPr>
      </w:pPr>
      <w:r w:rsidRPr="006A24C9">
        <w:rPr>
          <w:rFonts w:ascii="Times New Roman" w:hAnsi="Times New Roman" w:cs="Times New Roman"/>
          <w:b/>
          <w:sz w:val="24"/>
          <w:szCs w:val="24"/>
        </w:rPr>
        <w:t xml:space="preserve">Whether or not the court </w:t>
      </w:r>
      <w:r w:rsidRPr="006A24C9">
        <w:rPr>
          <w:rFonts w:ascii="Times New Roman" w:hAnsi="Times New Roman" w:cs="Times New Roman"/>
          <w:b/>
          <w:i/>
          <w:sz w:val="24"/>
          <w:szCs w:val="24"/>
        </w:rPr>
        <w:t xml:space="preserve">a quo </w:t>
      </w:r>
      <w:r w:rsidRPr="006A24C9">
        <w:rPr>
          <w:rFonts w:ascii="Times New Roman" w:hAnsi="Times New Roman" w:cs="Times New Roman"/>
          <w:b/>
          <w:sz w:val="24"/>
          <w:szCs w:val="24"/>
        </w:rPr>
        <w:t>erred in not finding that the trial court had misdirected itself in convicting the appellant.</w:t>
      </w:r>
    </w:p>
    <w:p w14:paraId="12E5048C" w14:textId="77777777" w:rsidR="00976AEC" w:rsidRDefault="00C52941" w:rsidP="0044609D">
      <w:pPr>
        <w:pStyle w:val="ListParagraph"/>
        <w:numPr>
          <w:ilvl w:val="0"/>
          <w:numId w:val="28"/>
        </w:numPr>
        <w:spacing w:line="480" w:lineRule="auto"/>
        <w:ind w:left="450" w:hanging="450"/>
        <w:jc w:val="both"/>
        <w:rPr>
          <w:rFonts w:ascii="Times New Roman" w:hAnsi="Times New Roman" w:cs="Times New Roman"/>
          <w:sz w:val="24"/>
          <w:szCs w:val="24"/>
        </w:rPr>
      </w:pPr>
      <w:r w:rsidRPr="006A24C9">
        <w:rPr>
          <w:rFonts w:ascii="Times New Roman" w:hAnsi="Times New Roman" w:cs="Times New Roman"/>
          <w:sz w:val="24"/>
          <w:szCs w:val="24"/>
        </w:rPr>
        <w:t xml:space="preserve">The trial </w:t>
      </w:r>
      <w:r w:rsidR="00C30B6D" w:rsidRPr="006A24C9">
        <w:rPr>
          <w:rFonts w:ascii="Times New Roman" w:hAnsi="Times New Roman" w:cs="Times New Roman"/>
          <w:sz w:val="24"/>
          <w:szCs w:val="24"/>
        </w:rPr>
        <w:t>court relied</w:t>
      </w:r>
      <w:r w:rsidR="00B30557" w:rsidRPr="006A24C9">
        <w:rPr>
          <w:rFonts w:ascii="Times New Roman" w:hAnsi="Times New Roman" w:cs="Times New Roman"/>
          <w:sz w:val="24"/>
          <w:szCs w:val="24"/>
        </w:rPr>
        <w:t xml:space="preserve">, </w:t>
      </w:r>
      <w:r w:rsidR="00B30557" w:rsidRPr="006A24C9">
        <w:rPr>
          <w:rFonts w:ascii="Times New Roman" w:hAnsi="Times New Roman" w:cs="Times New Roman"/>
          <w:i/>
          <w:iCs/>
          <w:sz w:val="24"/>
          <w:szCs w:val="24"/>
        </w:rPr>
        <w:t>inter alia</w:t>
      </w:r>
      <w:r w:rsidR="00B30557" w:rsidRPr="006A24C9">
        <w:rPr>
          <w:rFonts w:ascii="Times New Roman" w:hAnsi="Times New Roman" w:cs="Times New Roman"/>
          <w:sz w:val="24"/>
          <w:szCs w:val="24"/>
        </w:rPr>
        <w:t>,</w:t>
      </w:r>
      <w:r w:rsidRPr="006A24C9">
        <w:rPr>
          <w:rFonts w:ascii="Times New Roman" w:hAnsi="Times New Roman" w:cs="Times New Roman"/>
          <w:sz w:val="24"/>
          <w:szCs w:val="24"/>
        </w:rPr>
        <w:t xml:space="preserve"> on </w:t>
      </w:r>
      <w:r w:rsidR="00974D54" w:rsidRPr="006A24C9">
        <w:rPr>
          <w:rFonts w:ascii="Times New Roman" w:hAnsi="Times New Roman" w:cs="Times New Roman"/>
          <w:sz w:val="24"/>
          <w:szCs w:val="24"/>
        </w:rPr>
        <w:t xml:space="preserve">the </w:t>
      </w:r>
      <w:r w:rsidRPr="006A24C9">
        <w:rPr>
          <w:rFonts w:ascii="Times New Roman" w:hAnsi="Times New Roman" w:cs="Times New Roman"/>
          <w:sz w:val="24"/>
          <w:szCs w:val="24"/>
        </w:rPr>
        <w:t xml:space="preserve">video evidence </w:t>
      </w:r>
      <w:r w:rsidR="00A47981" w:rsidRPr="006A24C9">
        <w:rPr>
          <w:rFonts w:ascii="Times New Roman" w:hAnsi="Times New Roman" w:cs="Times New Roman"/>
          <w:sz w:val="24"/>
          <w:szCs w:val="24"/>
        </w:rPr>
        <w:t>in convicting the appellant</w:t>
      </w:r>
      <w:r w:rsidR="00974D54" w:rsidRPr="006A24C9">
        <w:rPr>
          <w:rFonts w:ascii="Times New Roman" w:hAnsi="Times New Roman" w:cs="Times New Roman"/>
          <w:sz w:val="24"/>
          <w:szCs w:val="24"/>
        </w:rPr>
        <w:t xml:space="preserve"> as it found that the video produced in court was authentic and credibl</w:t>
      </w:r>
      <w:r w:rsidR="00925448" w:rsidRPr="006A24C9">
        <w:rPr>
          <w:rFonts w:ascii="Times New Roman" w:hAnsi="Times New Roman" w:cs="Times New Roman"/>
          <w:sz w:val="24"/>
          <w:szCs w:val="24"/>
        </w:rPr>
        <w:t xml:space="preserve">e </w:t>
      </w:r>
      <w:r w:rsidR="00974D54" w:rsidRPr="006A24C9">
        <w:rPr>
          <w:rFonts w:ascii="Times New Roman" w:hAnsi="Times New Roman" w:cs="Times New Roman"/>
          <w:sz w:val="24"/>
          <w:szCs w:val="24"/>
        </w:rPr>
        <w:t>an</w:t>
      </w:r>
      <w:r w:rsidR="00925448" w:rsidRPr="006A24C9">
        <w:rPr>
          <w:rFonts w:ascii="Times New Roman" w:hAnsi="Times New Roman" w:cs="Times New Roman"/>
          <w:sz w:val="24"/>
          <w:szCs w:val="24"/>
        </w:rPr>
        <w:t>d</w:t>
      </w:r>
      <w:r w:rsidR="00D84020" w:rsidRPr="006A24C9">
        <w:rPr>
          <w:rFonts w:ascii="Times New Roman" w:hAnsi="Times New Roman" w:cs="Times New Roman"/>
          <w:sz w:val="24"/>
          <w:szCs w:val="24"/>
        </w:rPr>
        <w:t xml:space="preserve"> was </w:t>
      </w:r>
      <w:r w:rsidR="00974D54" w:rsidRPr="006A24C9">
        <w:rPr>
          <w:rFonts w:ascii="Times New Roman" w:hAnsi="Times New Roman" w:cs="Times New Roman"/>
          <w:sz w:val="24"/>
          <w:szCs w:val="24"/>
        </w:rPr>
        <w:t>therefore safe to rely on</w:t>
      </w:r>
      <w:r w:rsidR="00A47981" w:rsidRPr="006A24C9">
        <w:rPr>
          <w:rFonts w:ascii="Times New Roman" w:hAnsi="Times New Roman" w:cs="Times New Roman"/>
          <w:sz w:val="24"/>
          <w:szCs w:val="24"/>
        </w:rPr>
        <w:t>.</w:t>
      </w:r>
    </w:p>
    <w:p w14:paraId="3C69AE45" w14:textId="77777777" w:rsidR="00F1185D" w:rsidRPr="006A24C9" w:rsidRDefault="00F1185D" w:rsidP="00F1185D">
      <w:pPr>
        <w:pStyle w:val="ListParagraph"/>
        <w:spacing w:after="0" w:line="240" w:lineRule="auto"/>
        <w:ind w:left="450"/>
        <w:jc w:val="both"/>
        <w:rPr>
          <w:rFonts w:ascii="Times New Roman" w:hAnsi="Times New Roman" w:cs="Times New Roman"/>
          <w:sz w:val="24"/>
          <w:szCs w:val="24"/>
        </w:rPr>
      </w:pPr>
    </w:p>
    <w:p w14:paraId="76EC3BA8" w14:textId="77777777" w:rsidR="00B30557" w:rsidRPr="006A24C9" w:rsidRDefault="00976AEC" w:rsidP="00CC0B6C">
      <w:pPr>
        <w:pStyle w:val="ListParagraph"/>
        <w:numPr>
          <w:ilvl w:val="0"/>
          <w:numId w:val="28"/>
        </w:numPr>
        <w:spacing w:after="0" w:line="480" w:lineRule="auto"/>
        <w:ind w:left="360"/>
        <w:jc w:val="both"/>
        <w:rPr>
          <w:rFonts w:ascii="Times New Roman" w:hAnsi="Times New Roman" w:cs="Times New Roman"/>
          <w:sz w:val="24"/>
          <w:szCs w:val="24"/>
        </w:rPr>
      </w:pPr>
      <w:r w:rsidRPr="006A24C9">
        <w:rPr>
          <w:rFonts w:ascii="Times New Roman" w:hAnsi="Times New Roman" w:cs="Times New Roman"/>
          <w:sz w:val="24"/>
          <w:szCs w:val="24"/>
        </w:rPr>
        <w:t>The trial court stated the following</w:t>
      </w:r>
      <w:r w:rsidR="00FE7A3C" w:rsidRPr="006A24C9">
        <w:rPr>
          <w:rFonts w:ascii="Times New Roman" w:hAnsi="Times New Roman" w:cs="Times New Roman"/>
          <w:sz w:val="24"/>
          <w:szCs w:val="24"/>
        </w:rPr>
        <w:t xml:space="preserve"> </w:t>
      </w:r>
      <w:r w:rsidR="001E4549" w:rsidRPr="006A24C9">
        <w:rPr>
          <w:rFonts w:ascii="Times New Roman" w:hAnsi="Times New Roman" w:cs="Times New Roman"/>
          <w:sz w:val="24"/>
          <w:szCs w:val="24"/>
        </w:rPr>
        <w:t>regarding</w:t>
      </w:r>
      <w:r w:rsidR="00B30557" w:rsidRPr="006A24C9">
        <w:rPr>
          <w:rFonts w:ascii="Times New Roman" w:hAnsi="Times New Roman" w:cs="Times New Roman"/>
          <w:sz w:val="24"/>
          <w:szCs w:val="24"/>
        </w:rPr>
        <w:t xml:space="preserve"> the </w:t>
      </w:r>
      <w:r w:rsidR="001E4549" w:rsidRPr="006A24C9">
        <w:rPr>
          <w:rFonts w:ascii="Times New Roman" w:hAnsi="Times New Roman" w:cs="Times New Roman"/>
          <w:sz w:val="24"/>
          <w:szCs w:val="24"/>
        </w:rPr>
        <w:t>video</w:t>
      </w:r>
      <w:r w:rsidR="00B30557" w:rsidRPr="006A24C9">
        <w:rPr>
          <w:rFonts w:ascii="Times New Roman" w:hAnsi="Times New Roman" w:cs="Times New Roman"/>
          <w:sz w:val="24"/>
          <w:szCs w:val="24"/>
        </w:rPr>
        <w:t xml:space="preserve"> evidence</w:t>
      </w:r>
      <w:r w:rsidRPr="006A24C9">
        <w:rPr>
          <w:rFonts w:ascii="Times New Roman" w:hAnsi="Times New Roman" w:cs="Times New Roman"/>
          <w:sz w:val="24"/>
          <w:szCs w:val="24"/>
        </w:rPr>
        <w:t>;</w:t>
      </w:r>
    </w:p>
    <w:p w14:paraId="5FB9A333" w14:textId="572106C2" w:rsidR="00FD7EFF" w:rsidRDefault="00976AEC" w:rsidP="00CC0B6C">
      <w:pPr>
        <w:spacing w:after="0" w:line="240" w:lineRule="auto"/>
        <w:ind w:left="1260" w:hanging="158"/>
        <w:jc w:val="both"/>
        <w:rPr>
          <w:rFonts w:ascii="Times New Roman" w:hAnsi="Times New Roman" w:cs="Times New Roman"/>
          <w:sz w:val="24"/>
          <w:szCs w:val="24"/>
        </w:rPr>
      </w:pPr>
      <w:r w:rsidRPr="006A24C9">
        <w:rPr>
          <w:rFonts w:ascii="Times New Roman" w:hAnsi="Times New Roman" w:cs="Times New Roman"/>
          <w:sz w:val="24"/>
          <w:szCs w:val="24"/>
        </w:rPr>
        <w:t xml:space="preserve">” It is clear that the person in the video is the accused. It is also apparent that the video footage is not one that is photo shopped. The accused was at the scene when the </w:t>
      </w:r>
      <w:r w:rsidR="00B77E55" w:rsidRPr="006A24C9">
        <w:rPr>
          <w:rFonts w:ascii="Times New Roman" w:hAnsi="Times New Roman" w:cs="Times New Roman"/>
          <w:sz w:val="24"/>
          <w:szCs w:val="24"/>
        </w:rPr>
        <w:t xml:space="preserve">video </w:t>
      </w:r>
      <w:r w:rsidR="00B77E55">
        <w:rPr>
          <w:rFonts w:ascii="Times New Roman" w:hAnsi="Times New Roman" w:cs="Times New Roman"/>
          <w:sz w:val="24"/>
          <w:szCs w:val="24"/>
        </w:rPr>
        <w:t>was</w:t>
      </w:r>
      <w:r w:rsidR="00233D0F">
        <w:rPr>
          <w:rFonts w:ascii="Times New Roman" w:hAnsi="Times New Roman" w:cs="Times New Roman"/>
          <w:sz w:val="24"/>
          <w:szCs w:val="24"/>
        </w:rPr>
        <w:t xml:space="preserve"> </w:t>
      </w:r>
      <w:r w:rsidRPr="006A24C9">
        <w:rPr>
          <w:rFonts w:ascii="Times New Roman" w:hAnsi="Times New Roman" w:cs="Times New Roman"/>
          <w:sz w:val="24"/>
          <w:szCs w:val="24"/>
        </w:rPr>
        <w:t>shot. There were journalist and he was wearing an election observer bib (sic). The word</w:t>
      </w:r>
      <w:r w:rsidR="00D84020" w:rsidRPr="006A24C9">
        <w:rPr>
          <w:rFonts w:ascii="Times New Roman" w:hAnsi="Times New Roman" w:cs="Times New Roman"/>
          <w:sz w:val="24"/>
          <w:szCs w:val="24"/>
        </w:rPr>
        <w:t>s</w:t>
      </w:r>
      <w:r w:rsidR="00005F1D">
        <w:rPr>
          <w:rFonts w:ascii="Times New Roman" w:hAnsi="Times New Roman" w:cs="Times New Roman"/>
          <w:sz w:val="24"/>
          <w:szCs w:val="24"/>
        </w:rPr>
        <w:t xml:space="preserve"> </w:t>
      </w:r>
      <w:r w:rsidRPr="006A24C9">
        <w:rPr>
          <w:rFonts w:ascii="Times New Roman" w:hAnsi="Times New Roman" w:cs="Times New Roman"/>
          <w:sz w:val="24"/>
          <w:szCs w:val="24"/>
        </w:rPr>
        <w:t>uttered were inciteful ………”</w:t>
      </w:r>
    </w:p>
    <w:p w14:paraId="088999BF" w14:textId="77777777" w:rsidR="00CC0B6C" w:rsidRPr="006A24C9" w:rsidRDefault="00CC0B6C" w:rsidP="00CC0B6C">
      <w:pPr>
        <w:spacing w:after="0" w:line="240" w:lineRule="auto"/>
        <w:ind w:left="1260" w:hanging="158"/>
        <w:jc w:val="both"/>
        <w:rPr>
          <w:rFonts w:ascii="Times New Roman" w:hAnsi="Times New Roman" w:cs="Times New Roman"/>
          <w:sz w:val="24"/>
          <w:szCs w:val="24"/>
        </w:rPr>
      </w:pPr>
    </w:p>
    <w:p w14:paraId="6FB6CF70" w14:textId="52B42255" w:rsidR="0014680E" w:rsidRDefault="00E3055C" w:rsidP="00CC0B6C">
      <w:pPr>
        <w:pStyle w:val="ListParagraph"/>
        <w:numPr>
          <w:ilvl w:val="0"/>
          <w:numId w:val="28"/>
        </w:numPr>
        <w:autoSpaceDE w:val="0"/>
        <w:autoSpaceDN w:val="0"/>
        <w:adjustRightInd w:val="0"/>
        <w:spacing w:before="240" w:line="480" w:lineRule="auto"/>
        <w:ind w:left="360"/>
        <w:jc w:val="both"/>
        <w:rPr>
          <w:rFonts w:ascii="Times New Roman" w:hAnsi="Times New Roman" w:cs="Times New Roman"/>
          <w:sz w:val="24"/>
          <w:szCs w:val="24"/>
        </w:rPr>
      </w:pPr>
      <w:r w:rsidRPr="006A24C9">
        <w:rPr>
          <w:rFonts w:ascii="Times New Roman" w:hAnsi="Times New Roman" w:cs="Times New Roman"/>
          <w:sz w:val="24"/>
          <w:szCs w:val="24"/>
        </w:rPr>
        <w:t xml:space="preserve">The </w:t>
      </w:r>
      <w:r w:rsidR="00844576" w:rsidRPr="006A24C9">
        <w:rPr>
          <w:rFonts w:ascii="Times New Roman" w:hAnsi="Times New Roman" w:cs="Times New Roman"/>
          <w:sz w:val="24"/>
          <w:szCs w:val="24"/>
        </w:rPr>
        <w:t>origin of the video was</w:t>
      </w:r>
      <w:r w:rsidR="00253243" w:rsidRPr="006A24C9">
        <w:rPr>
          <w:rFonts w:ascii="Times New Roman" w:hAnsi="Times New Roman" w:cs="Times New Roman"/>
          <w:sz w:val="24"/>
          <w:szCs w:val="24"/>
        </w:rPr>
        <w:t xml:space="preserve"> not determine</w:t>
      </w:r>
      <w:r w:rsidR="00844576" w:rsidRPr="006A24C9">
        <w:rPr>
          <w:rFonts w:ascii="Times New Roman" w:hAnsi="Times New Roman" w:cs="Times New Roman"/>
          <w:sz w:val="24"/>
          <w:szCs w:val="24"/>
        </w:rPr>
        <w:t>d</w:t>
      </w:r>
      <w:r w:rsidR="005C4B97" w:rsidRPr="006A24C9">
        <w:rPr>
          <w:rFonts w:ascii="Times New Roman" w:hAnsi="Times New Roman" w:cs="Times New Roman"/>
          <w:sz w:val="24"/>
          <w:szCs w:val="24"/>
        </w:rPr>
        <w:t xml:space="preserve"> by the</w:t>
      </w:r>
      <w:r w:rsidR="0068385D" w:rsidRPr="006A24C9">
        <w:rPr>
          <w:rFonts w:ascii="Times New Roman" w:hAnsi="Times New Roman" w:cs="Times New Roman"/>
          <w:sz w:val="24"/>
          <w:szCs w:val="24"/>
        </w:rPr>
        <w:t xml:space="preserve"> trial</w:t>
      </w:r>
      <w:r w:rsidR="005C4B97" w:rsidRPr="006A24C9">
        <w:rPr>
          <w:rFonts w:ascii="Times New Roman" w:hAnsi="Times New Roman" w:cs="Times New Roman"/>
          <w:sz w:val="24"/>
          <w:szCs w:val="24"/>
        </w:rPr>
        <w:t xml:space="preserve"> court</w:t>
      </w:r>
      <w:r w:rsidR="0068385D" w:rsidRPr="006A24C9">
        <w:rPr>
          <w:rFonts w:ascii="Times New Roman" w:hAnsi="Times New Roman" w:cs="Times New Roman"/>
          <w:sz w:val="24"/>
          <w:szCs w:val="24"/>
        </w:rPr>
        <w:t>.</w:t>
      </w:r>
      <w:r w:rsidR="00FE7A3C" w:rsidRPr="006A24C9">
        <w:rPr>
          <w:rFonts w:ascii="Times New Roman" w:hAnsi="Times New Roman" w:cs="Times New Roman"/>
          <w:sz w:val="24"/>
          <w:szCs w:val="24"/>
        </w:rPr>
        <w:t xml:space="preserve"> </w:t>
      </w:r>
      <w:r w:rsidR="003752C7">
        <w:rPr>
          <w:rFonts w:ascii="Times New Roman" w:hAnsi="Times New Roman" w:cs="Times New Roman"/>
          <w:sz w:val="24"/>
          <w:szCs w:val="24"/>
        </w:rPr>
        <w:t xml:space="preserve"> </w:t>
      </w:r>
      <w:r w:rsidR="0068385D" w:rsidRPr="006A24C9">
        <w:rPr>
          <w:rFonts w:ascii="Times New Roman" w:hAnsi="Times New Roman" w:cs="Times New Roman"/>
          <w:sz w:val="24"/>
          <w:szCs w:val="24"/>
        </w:rPr>
        <w:t>T</w:t>
      </w:r>
      <w:r w:rsidR="00844576" w:rsidRPr="006A24C9">
        <w:rPr>
          <w:rFonts w:ascii="Times New Roman" w:hAnsi="Times New Roman" w:cs="Times New Roman"/>
          <w:sz w:val="24"/>
          <w:szCs w:val="24"/>
        </w:rPr>
        <w:t>he only proven fact</w:t>
      </w:r>
      <w:r w:rsidR="00253243" w:rsidRPr="006A24C9">
        <w:rPr>
          <w:rFonts w:ascii="Times New Roman" w:hAnsi="Times New Roman" w:cs="Times New Roman"/>
          <w:sz w:val="24"/>
          <w:szCs w:val="24"/>
        </w:rPr>
        <w:t xml:space="preserve"> was that the video was discovered by the </w:t>
      </w:r>
      <w:r w:rsidR="005C4B97" w:rsidRPr="006A24C9">
        <w:rPr>
          <w:rFonts w:ascii="Times New Roman" w:hAnsi="Times New Roman" w:cs="Times New Roman"/>
          <w:sz w:val="24"/>
          <w:szCs w:val="24"/>
        </w:rPr>
        <w:t>first</w:t>
      </w:r>
      <w:r w:rsidR="00253243" w:rsidRPr="006A24C9">
        <w:rPr>
          <w:rFonts w:ascii="Times New Roman" w:hAnsi="Times New Roman" w:cs="Times New Roman"/>
          <w:sz w:val="24"/>
          <w:szCs w:val="24"/>
        </w:rPr>
        <w:t xml:space="preserve"> State witness on </w:t>
      </w:r>
      <w:r w:rsidR="00253243" w:rsidRPr="006A24C9">
        <w:rPr>
          <w:rFonts w:ascii="Times New Roman" w:hAnsi="Times New Roman" w:cs="Times New Roman"/>
          <w:i/>
          <w:sz w:val="24"/>
          <w:szCs w:val="24"/>
        </w:rPr>
        <w:t xml:space="preserve">YouTube. </w:t>
      </w:r>
      <w:r w:rsidR="003752C7">
        <w:rPr>
          <w:rFonts w:ascii="Times New Roman" w:hAnsi="Times New Roman" w:cs="Times New Roman"/>
          <w:i/>
          <w:sz w:val="24"/>
          <w:szCs w:val="24"/>
        </w:rPr>
        <w:t xml:space="preserve"> </w:t>
      </w:r>
      <w:r w:rsidR="00253243" w:rsidRPr="006A24C9">
        <w:rPr>
          <w:rFonts w:ascii="Times New Roman" w:hAnsi="Times New Roman" w:cs="Times New Roman"/>
          <w:sz w:val="24"/>
          <w:szCs w:val="24"/>
        </w:rPr>
        <w:t>There is</w:t>
      </w:r>
      <w:r w:rsidR="005C4B97" w:rsidRPr="006A24C9">
        <w:rPr>
          <w:rFonts w:ascii="Times New Roman" w:hAnsi="Times New Roman" w:cs="Times New Roman"/>
          <w:sz w:val="24"/>
          <w:szCs w:val="24"/>
        </w:rPr>
        <w:t xml:space="preserve"> however</w:t>
      </w:r>
      <w:r w:rsidR="00253243" w:rsidRPr="006A24C9">
        <w:rPr>
          <w:rFonts w:ascii="Times New Roman" w:hAnsi="Times New Roman" w:cs="Times New Roman"/>
          <w:sz w:val="24"/>
          <w:szCs w:val="24"/>
        </w:rPr>
        <w:t xml:space="preserve"> a gap with regards to how that video ended up on </w:t>
      </w:r>
      <w:r w:rsidR="00253243" w:rsidRPr="006A24C9">
        <w:rPr>
          <w:rFonts w:ascii="Times New Roman" w:hAnsi="Times New Roman" w:cs="Times New Roman"/>
          <w:i/>
          <w:sz w:val="24"/>
          <w:szCs w:val="24"/>
        </w:rPr>
        <w:t>YouTube</w:t>
      </w:r>
      <w:r w:rsidR="00253243" w:rsidRPr="006A24C9">
        <w:rPr>
          <w:rFonts w:ascii="Times New Roman" w:hAnsi="Times New Roman" w:cs="Times New Roman"/>
          <w:sz w:val="24"/>
          <w:szCs w:val="24"/>
        </w:rPr>
        <w:t xml:space="preserve">. </w:t>
      </w:r>
      <w:r w:rsidR="003752C7">
        <w:rPr>
          <w:rFonts w:ascii="Times New Roman" w:hAnsi="Times New Roman" w:cs="Times New Roman"/>
          <w:sz w:val="24"/>
          <w:szCs w:val="24"/>
        </w:rPr>
        <w:t xml:space="preserve"> </w:t>
      </w:r>
      <w:r w:rsidR="00253243" w:rsidRPr="006A24C9">
        <w:rPr>
          <w:rFonts w:ascii="Times New Roman" w:hAnsi="Times New Roman" w:cs="Times New Roman"/>
          <w:sz w:val="24"/>
          <w:szCs w:val="24"/>
        </w:rPr>
        <w:t>The trial court</w:t>
      </w:r>
      <w:r w:rsidR="0014680E" w:rsidRPr="006A24C9">
        <w:rPr>
          <w:rFonts w:ascii="Times New Roman" w:hAnsi="Times New Roman" w:cs="Times New Roman"/>
          <w:sz w:val="24"/>
          <w:szCs w:val="24"/>
        </w:rPr>
        <w:t>’s finding</w:t>
      </w:r>
      <w:r w:rsidR="00FD499D" w:rsidRPr="006A24C9">
        <w:rPr>
          <w:rFonts w:ascii="Times New Roman" w:hAnsi="Times New Roman" w:cs="Times New Roman"/>
          <w:sz w:val="24"/>
          <w:szCs w:val="24"/>
        </w:rPr>
        <w:t xml:space="preserve"> that the </w:t>
      </w:r>
      <w:r w:rsidR="009C74D1" w:rsidRPr="006A24C9">
        <w:rPr>
          <w:rFonts w:ascii="Times New Roman" w:hAnsi="Times New Roman" w:cs="Times New Roman"/>
          <w:sz w:val="24"/>
          <w:szCs w:val="24"/>
        </w:rPr>
        <w:t>video</w:t>
      </w:r>
      <w:r w:rsidR="00FD499D" w:rsidRPr="006A24C9">
        <w:rPr>
          <w:rFonts w:ascii="Times New Roman" w:hAnsi="Times New Roman" w:cs="Times New Roman"/>
          <w:sz w:val="24"/>
          <w:szCs w:val="24"/>
        </w:rPr>
        <w:t xml:space="preserve"> was authentic</w:t>
      </w:r>
      <w:r w:rsidR="00FE7A3C" w:rsidRPr="006A24C9">
        <w:rPr>
          <w:rFonts w:ascii="Times New Roman" w:hAnsi="Times New Roman" w:cs="Times New Roman"/>
          <w:sz w:val="24"/>
          <w:szCs w:val="24"/>
        </w:rPr>
        <w:t xml:space="preserve"> </w:t>
      </w:r>
      <w:r w:rsidR="00FD499D" w:rsidRPr="006A24C9">
        <w:rPr>
          <w:rFonts w:ascii="Times New Roman" w:hAnsi="Times New Roman" w:cs="Times New Roman"/>
          <w:sz w:val="24"/>
          <w:szCs w:val="24"/>
        </w:rPr>
        <w:t>and</w:t>
      </w:r>
      <w:r w:rsidR="00653287" w:rsidRPr="006A24C9">
        <w:rPr>
          <w:rFonts w:ascii="Times New Roman" w:hAnsi="Times New Roman" w:cs="Times New Roman"/>
          <w:sz w:val="24"/>
          <w:szCs w:val="24"/>
        </w:rPr>
        <w:t xml:space="preserve"> not doctored or photo shopped is not s</w:t>
      </w:r>
      <w:r w:rsidR="003752C7">
        <w:rPr>
          <w:rFonts w:ascii="Times New Roman" w:hAnsi="Times New Roman" w:cs="Times New Roman"/>
          <w:sz w:val="24"/>
          <w:szCs w:val="24"/>
        </w:rPr>
        <w:t xml:space="preserve">upported by evidence on record.  </w:t>
      </w:r>
      <w:r w:rsidR="00653287" w:rsidRPr="006A24C9">
        <w:rPr>
          <w:rFonts w:ascii="Times New Roman" w:hAnsi="Times New Roman" w:cs="Times New Roman"/>
          <w:sz w:val="24"/>
          <w:szCs w:val="24"/>
        </w:rPr>
        <w:t xml:space="preserve">It made a bold statement </w:t>
      </w:r>
      <w:r w:rsidR="001E4549" w:rsidRPr="006A24C9">
        <w:rPr>
          <w:rFonts w:ascii="Times New Roman" w:hAnsi="Times New Roman" w:cs="Times New Roman"/>
          <w:sz w:val="24"/>
          <w:szCs w:val="24"/>
        </w:rPr>
        <w:t>and did</w:t>
      </w:r>
      <w:r w:rsidR="00FD499D" w:rsidRPr="006A24C9">
        <w:rPr>
          <w:rFonts w:ascii="Times New Roman" w:hAnsi="Times New Roman" w:cs="Times New Roman"/>
          <w:sz w:val="24"/>
          <w:szCs w:val="24"/>
        </w:rPr>
        <w:t xml:space="preserve"> not give reasons to justify its finding.</w:t>
      </w:r>
      <w:r w:rsidR="00FE7A3C" w:rsidRPr="006A24C9">
        <w:rPr>
          <w:rFonts w:ascii="Times New Roman" w:hAnsi="Times New Roman" w:cs="Times New Roman"/>
          <w:sz w:val="24"/>
          <w:szCs w:val="24"/>
        </w:rPr>
        <w:t xml:space="preserve"> </w:t>
      </w:r>
      <w:r w:rsidR="003752C7">
        <w:rPr>
          <w:rFonts w:ascii="Times New Roman" w:hAnsi="Times New Roman" w:cs="Times New Roman"/>
          <w:sz w:val="24"/>
          <w:szCs w:val="24"/>
        </w:rPr>
        <w:t xml:space="preserve"> </w:t>
      </w:r>
      <w:r w:rsidR="007D0F40" w:rsidRPr="006A24C9">
        <w:rPr>
          <w:rFonts w:ascii="Times New Roman" w:hAnsi="Times New Roman" w:cs="Times New Roman"/>
          <w:sz w:val="24"/>
          <w:szCs w:val="24"/>
        </w:rPr>
        <w:t>The trial court could only reach that decision after examining the requirements for the admissibility of electronic evidence</w:t>
      </w:r>
      <w:r w:rsidR="001E4549" w:rsidRPr="006A24C9">
        <w:rPr>
          <w:rFonts w:ascii="Times New Roman" w:hAnsi="Times New Roman" w:cs="Times New Roman"/>
          <w:sz w:val="24"/>
          <w:szCs w:val="24"/>
        </w:rPr>
        <w:t xml:space="preserve"> which exercise it did not do</w:t>
      </w:r>
      <w:r w:rsidR="007D0F40" w:rsidRPr="006A24C9">
        <w:rPr>
          <w:rFonts w:ascii="Times New Roman" w:hAnsi="Times New Roman" w:cs="Times New Roman"/>
          <w:sz w:val="24"/>
          <w:szCs w:val="24"/>
        </w:rPr>
        <w:t>.</w:t>
      </w:r>
    </w:p>
    <w:p w14:paraId="6395EB49" w14:textId="77777777" w:rsidR="003752C7" w:rsidRPr="006A24C9" w:rsidRDefault="003752C7" w:rsidP="003752C7">
      <w:pPr>
        <w:pStyle w:val="ListParagraph"/>
        <w:autoSpaceDE w:val="0"/>
        <w:autoSpaceDN w:val="0"/>
        <w:adjustRightInd w:val="0"/>
        <w:spacing w:after="0" w:line="240" w:lineRule="auto"/>
        <w:ind w:left="450"/>
        <w:jc w:val="both"/>
        <w:rPr>
          <w:rFonts w:ascii="Times New Roman" w:hAnsi="Times New Roman" w:cs="Times New Roman"/>
          <w:sz w:val="24"/>
          <w:szCs w:val="24"/>
        </w:rPr>
      </w:pPr>
    </w:p>
    <w:p w14:paraId="67C6C699" w14:textId="190A9B0D" w:rsidR="00B37467" w:rsidRDefault="0014680E" w:rsidP="00CC0B6C">
      <w:pPr>
        <w:pStyle w:val="ListParagraph"/>
        <w:numPr>
          <w:ilvl w:val="0"/>
          <w:numId w:val="28"/>
        </w:numPr>
        <w:autoSpaceDE w:val="0"/>
        <w:autoSpaceDN w:val="0"/>
        <w:adjustRightInd w:val="0"/>
        <w:spacing w:before="240" w:line="480" w:lineRule="auto"/>
        <w:ind w:left="360"/>
        <w:jc w:val="both"/>
        <w:rPr>
          <w:rFonts w:ascii="Times New Roman" w:hAnsi="Times New Roman" w:cs="Times New Roman"/>
          <w:sz w:val="24"/>
          <w:szCs w:val="24"/>
        </w:rPr>
      </w:pPr>
      <w:r w:rsidRPr="006A24C9">
        <w:rPr>
          <w:rFonts w:ascii="Times New Roman" w:hAnsi="Times New Roman" w:cs="Times New Roman"/>
          <w:sz w:val="24"/>
          <w:szCs w:val="24"/>
        </w:rPr>
        <w:t>Such</w:t>
      </w:r>
      <w:r w:rsidR="00FE7A3C" w:rsidRPr="006A24C9">
        <w:rPr>
          <w:rFonts w:ascii="Times New Roman" w:hAnsi="Times New Roman" w:cs="Times New Roman"/>
          <w:sz w:val="24"/>
          <w:szCs w:val="24"/>
        </w:rPr>
        <w:t xml:space="preserve"> </w:t>
      </w:r>
      <w:r w:rsidR="00E86679" w:rsidRPr="006A24C9">
        <w:rPr>
          <w:rFonts w:ascii="Times New Roman" w:hAnsi="Times New Roman" w:cs="Times New Roman"/>
          <w:sz w:val="24"/>
          <w:szCs w:val="24"/>
        </w:rPr>
        <w:t>an exercise</w:t>
      </w:r>
      <w:r w:rsidRPr="006A24C9">
        <w:rPr>
          <w:rFonts w:ascii="Times New Roman" w:hAnsi="Times New Roman" w:cs="Times New Roman"/>
          <w:sz w:val="24"/>
          <w:szCs w:val="24"/>
        </w:rPr>
        <w:t xml:space="preserve"> was important in view of the appellant’s defence</w:t>
      </w:r>
      <w:r w:rsidR="00B77E55">
        <w:rPr>
          <w:rFonts w:ascii="Times New Roman" w:hAnsi="Times New Roman" w:cs="Times New Roman"/>
          <w:sz w:val="24"/>
          <w:szCs w:val="24"/>
        </w:rPr>
        <w:t xml:space="preserve"> which he had maintained from the beginning</w:t>
      </w:r>
      <w:r w:rsidRPr="006A24C9">
        <w:rPr>
          <w:rFonts w:ascii="Times New Roman" w:hAnsi="Times New Roman" w:cs="Times New Roman"/>
          <w:sz w:val="24"/>
          <w:szCs w:val="24"/>
        </w:rPr>
        <w:t>.</w:t>
      </w:r>
      <w:r w:rsidR="00AB016C" w:rsidRPr="006A24C9">
        <w:rPr>
          <w:rFonts w:ascii="Times New Roman" w:hAnsi="Times New Roman" w:cs="Times New Roman"/>
          <w:sz w:val="24"/>
          <w:szCs w:val="24"/>
        </w:rPr>
        <w:t xml:space="preserve"> </w:t>
      </w:r>
      <w:r w:rsidR="00B37467">
        <w:rPr>
          <w:rFonts w:ascii="Times New Roman" w:hAnsi="Times New Roman" w:cs="Times New Roman"/>
          <w:sz w:val="24"/>
          <w:szCs w:val="24"/>
        </w:rPr>
        <w:t xml:space="preserve"> </w:t>
      </w:r>
      <w:r w:rsidR="00AB016C" w:rsidRPr="006A24C9">
        <w:rPr>
          <w:rFonts w:ascii="Times New Roman" w:hAnsi="Times New Roman" w:cs="Times New Roman"/>
          <w:sz w:val="24"/>
          <w:szCs w:val="24"/>
        </w:rPr>
        <w:t>He denies addressing a press conference and uttering the words contained in</w:t>
      </w:r>
      <w:r w:rsidR="00653287" w:rsidRPr="006A24C9">
        <w:rPr>
          <w:rFonts w:ascii="Times New Roman" w:hAnsi="Times New Roman" w:cs="Times New Roman"/>
          <w:sz w:val="24"/>
          <w:szCs w:val="24"/>
        </w:rPr>
        <w:t xml:space="preserve"> the video</w:t>
      </w:r>
      <w:r w:rsidR="009C74D1" w:rsidRPr="006A24C9">
        <w:rPr>
          <w:rFonts w:ascii="Times New Roman" w:hAnsi="Times New Roman" w:cs="Times New Roman"/>
          <w:sz w:val="24"/>
          <w:szCs w:val="24"/>
        </w:rPr>
        <w:t xml:space="preserve">. </w:t>
      </w:r>
      <w:r w:rsidR="00B37467">
        <w:rPr>
          <w:rFonts w:ascii="Times New Roman" w:hAnsi="Times New Roman" w:cs="Times New Roman"/>
          <w:sz w:val="24"/>
          <w:szCs w:val="24"/>
        </w:rPr>
        <w:t xml:space="preserve"> </w:t>
      </w:r>
      <w:r w:rsidR="009C74D1" w:rsidRPr="006A24C9">
        <w:rPr>
          <w:rFonts w:ascii="Times New Roman" w:hAnsi="Times New Roman" w:cs="Times New Roman"/>
          <w:sz w:val="24"/>
          <w:szCs w:val="24"/>
        </w:rPr>
        <w:t>He</w:t>
      </w:r>
      <w:r w:rsidR="00AB016C" w:rsidRPr="006A24C9">
        <w:rPr>
          <w:rFonts w:ascii="Times New Roman" w:hAnsi="Times New Roman" w:cs="Times New Roman"/>
          <w:sz w:val="24"/>
          <w:szCs w:val="24"/>
        </w:rPr>
        <w:t xml:space="preserve"> stated that the video was doctored and that </w:t>
      </w:r>
      <w:r w:rsidR="009C74D1" w:rsidRPr="006A24C9">
        <w:rPr>
          <w:rFonts w:ascii="Times New Roman" w:hAnsi="Times New Roman" w:cs="Times New Roman"/>
          <w:sz w:val="24"/>
          <w:szCs w:val="24"/>
        </w:rPr>
        <w:t>this</w:t>
      </w:r>
      <w:r w:rsidR="00AB016C" w:rsidRPr="006A24C9">
        <w:rPr>
          <w:rFonts w:ascii="Times New Roman" w:hAnsi="Times New Roman" w:cs="Times New Roman"/>
          <w:sz w:val="24"/>
          <w:szCs w:val="24"/>
        </w:rPr>
        <w:t xml:space="preserve"> was a </w:t>
      </w:r>
      <w:r w:rsidR="009C74D1" w:rsidRPr="006A24C9">
        <w:rPr>
          <w:rFonts w:ascii="Times New Roman" w:hAnsi="Times New Roman" w:cs="Times New Roman"/>
          <w:sz w:val="24"/>
          <w:szCs w:val="24"/>
        </w:rPr>
        <w:t>classic</w:t>
      </w:r>
      <w:r w:rsidR="00AB016C" w:rsidRPr="006A24C9">
        <w:rPr>
          <w:rFonts w:ascii="Times New Roman" w:hAnsi="Times New Roman" w:cs="Times New Roman"/>
          <w:sz w:val="24"/>
          <w:szCs w:val="24"/>
        </w:rPr>
        <w:t xml:space="preserve"> case of photo </w:t>
      </w:r>
      <w:r w:rsidR="005E1FEA" w:rsidRPr="006A24C9">
        <w:rPr>
          <w:rFonts w:ascii="Times New Roman" w:hAnsi="Times New Roman" w:cs="Times New Roman"/>
          <w:sz w:val="24"/>
          <w:szCs w:val="24"/>
        </w:rPr>
        <w:t xml:space="preserve">shopping. </w:t>
      </w:r>
      <w:r w:rsidR="00B37467">
        <w:rPr>
          <w:rFonts w:ascii="Times New Roman" w:hAnsi="Times New Roman" w:cs="Times New Roman"/>
          <w:sz w:val="24"/>
          <w:szCs w:val="24"/>
        </w:rPr>
        <w:t xml:space="preserve"> </w:t>
      </w:r>
      <w:r w:rsidR="005E1FEA" w:rsidRPr="006A24C9">
        <w:rPr>
          <w:rFonts w:ascii="Times New Roman" w:hAnsi="Times New Roman" w:cs="Times New Roman"/>
          <w:sz w:val="24"/>
          <w:szCs w:val="24"/>
        </w:rPr>
        <w:t>He</w:t>
      </w:r>
      <w:r w:rsidR="00D84020" w:rsidRPr="006A24C9">
        <w:rPr>
          <w:rFonts w:ascii="Times New Roman" w:hAnsi="Times New Roman" w:cs="Times New Roman"/>
          <w:sz w:val="24"/>
          <w:szCs w:val="24"/>
        </w:rPr>
        <w:t xml:space="preserve"> also </w:t>
      </w:r>
      <w:r w:rsidR="005E1FEA" w:rsidRPr="006A24C9">
        <w:rPr>
          <w:rFonts w:ascii="Times New Roman" w:hAnsi="Times New Roman" w:cs="Times New Roman"/>
          <w:sz w:val="24"/>
          <w:szCs w:val="24"/>
        </w:rPr>
        <w:t>produced, in his defence,</w:t>
      </w:r>
      <w:r w:rsidR="00D84020" w:rsidRPr="006A24C9">
        <w:rPr>
          <w:rFonts w:ascii="Times New Roman" w:hAnsi="Times New Roman" w:cs="Times New Roman"/>
          <w:sz w:val="24"/>
          <w:szCs w:val="24"/>
        </w:rPr>
        <w:t xml:space="preserve"> video evidence</w:t>
      </w:r>
      <w:r w:rsidR="0033100E" w:rsidRPr="006A24C9">
        <w:rPr>
          <w:rFonts w:ascii="Times New Roman" w:hAnsi="Times New Roman" w:cs="Times New Roman"/>
          <w:sz w:val="24"/>
          <w:szCs w:val="24"/>
        </w:rPr>
        <w:t xml:space="preserve"> to support his defence of photo shopping.</w:t>
      </w:r>
    </w:p>
    <w:p w14:paraId="3FA8B695" w14:textId="77777777" w:rsidR="00B37467" w:rsidRPr="00B37467" w:rsidRDefault="00B37467" w:rsidP="00B37467">
      <w:pPr>
        <w:pStyle w:val="ListParagraph"/>
        <w:rPr>
          <w:rFonts w:ascii="Times New Roman" w:hAnsi="Times New Roman" w:cs="Times New Roman"/>
          <w:sz w:val="24"/>
          <w:szCs w:val="24"/>
        </w:rPr>
      </w:pPr>
    </w:p>
    <w:p w14:paraId="7F094BC7" w14:textId="35806E67" w:rsidR="00253243" w:rsidRDefault="00253243" w:rsidP="00CC0B6C">
      <w:pPr>
        <w:pStyle w:val="ListParagraph"/>
        <w:numPr>
          <w:ilvl w:val="0"/>
          <w:numId w:val="28"/>
        </w:numPr>
        <w:autoSpaceDE w:val="0"/>
        <w:autoSpaceDN w:val="0"/>
        <w:adjustRightInd w:val="0"/>
        <w:spacing w:before="240" w:line="480" w:lineRule="auto"/>
        <w:ind w:left="360"/>
        <w:jc w:val="both"/>
        <w:rPr>
          <w:rFonts w:ascii="Times New Roman" w:hAnsi="Times New Roman" w:cs="Times New Roman"/>
          <w:sz w:val="24"/>
          <w:szCs w:val="24"/>
        </w:rPr>
      </w:pPr>
      <w:r w:rsidRPr="006A24C9">
        <w:rPr>
          <w:rFonts w:ascii="Times New Roman" w:hAnsi="Times New Roman" w:cs="Times New Roman"/>
          <w:sz w:val="24"/>
          <w:szCs w:val="24"/>
        </w:rPr>
        <w:t>Before this Court, counsel for the respondent conceded that there was no evidence</w:t>
      </w:r>
      <w:r w:rsidR="009C74D1" w:rsidRPr="006A24C9">
        <w:rPr>
          <w:rFonts w:ascii="Times New Roman" w:hAnsi="Times New Roman" w:cs="Times New Roman"/>
          <w:sz w:val="24"/>
          <w:szCs w:val="24"/>
        </w:rPr>
        <w:t xml:space="preserve"> to rebut the appellant’s </w:t>
      </w:r>
      <w:r w:rsidR="00EB5B46" w:rsidRPr="006A24C9">
        <w:rPr>
          <w:rFonts w:ascii="Times New Roman" w:hAnsi="Times New Roman" w:cs="Times New Roman"/>
          <w:sz w:val="24"/>
          <w:szCs w:val="24"/>
        </w:rPr>
        <w:t>defence that</w:t>
      </w:r>
      <w:r w:rsidR="001E4549" w:rsidRPr="006A24C9">
        <w:rPr>
          <w:rFonts w:ascii="Times New Roman" w:hAnsi="Times New Roman" w:cs="Times New Roman"/>
          <w:sz w:val="24"/>
          <w:szCs w:val="24"/>
        </w:rPr>
        <w:t xml:space="preserve"> the </w:t>
      </w:r>
      <w:r w:rsidR="00EB5B46" w:rsidRPr="006A24C9">
        <w:rPr>
          <w:rFonts w:ascii="Times New Roman" w:hAnsi="Times New Roman" w:cs="Times New Roman"/>
          <w:sz w:val="24"/>
          <w:szCs w:val="24"/>
        </w:rPr>
        <w:t>video</w:t>
      </w:r>
      <w:r w:rsidR="006A6CA6" w:rsidRPr="006A24C9">
        <w:rPr>
          <w:rFonts w:ascii="Times New Roman" w:hAnsi="Times New Roman" w:cs="Times New Roman"/>
          <w:sz w:val="24"/>
          <w:szCs w:val="24"/>
        </w:rPr>
        <w:t xml:space="preserve"> </w:t>
      </w:r>
      <w:r w:rsidR="0068385D" w:rsidRPr="006A24C9">
        <w:rPr>
          <w:rFonts w:ascii="Times New Roman" w:hAnsi="Times New Roman" w:cs="Times New Roman"/>
          <w:sz w:val="24"/>
          <w:szCs w:val="24"/>
        </w:rPr>
        <w:t>was doctored and photo</w:t>
      </w:r>
      <w:r w:rsidR="006A6CA6" w:rsidRPr="006A24C9">
        <w:rPr>
          <w:rFonts w:ascii="Times New Roman" w:hAnsi="Times New Roman" w:cs="Times New Roman"/>
          <w:sz w:val="24"/>
          <w:szCs w:val="24"/>
        </w:rPr>
        <w:t xml:space="preserve"> </w:t>
      </w:r>
      <w:r w:rsidR="0068385D" w:rsidRPr="006A24C9">
        <w:rPr>
          <w:rFonts w:ascii="Times New Roman" w:hAnsi="Times New Roman" w:cs="Times New Roman"/>
          <w:sz w:val="24"/>
          <w:szCs w:val="24"/>
        </w:rPr>
        <w:t>shopped</w:t>
      </w:r>
      <w:r w:rsidR="009C74D1" w:rsidRPr="006A24C9">
        <w:rPr>
          <w:rFonts w:ascii="Times New Roman" w:hAnsi="Times New Roman" w:cs="Times New Roman"/>
          <w:sz w:val="24"/>
          <w:szCs w:val="24"/>
        </w:rPr>
        <w:t xml:space="preserve">. </w:t>
      </w:r>
      <w:r w:rsidR="00B37467">
        <w:rPr>
          <w:rFonts w:ascii="Times New Roman" w:hAnsi="Times New Roman" w:cs="Times New Roman"/>
          <w:sz w:val="24"/>
          <w:szCs w:val="24"/>
        </w:rPr>
        <w:t xml:space="preserve"> </w:t>
      </w:r>
      <w:r w:rsidR="009C74D1" w:rsidRPr="006A24C9">
        <w:rPr>
          <w:rFonts w:ascii="Times New Roman" w:hAnsi="Times New Roman" w:cs="Times New Roman"/>
          <w:sz w:val="24"/>
          <w:szCs w:val="24"/>
        </w:rPr>
        <w:t>No evidence was led as to who recorded the video, how it was preserved and</w:t>
      </w:r>
      <w:r w:rsidRPr="006A24C9">
        <w:rPr>
          <w:rFonts w:ascii="Times New Roman" w:hAnsi="Times New Roman" w:cs="Times New Roman"/>
          <w:sz w:val="24"/>
          <w:szCs w:val="24"/>
        </w:rPr>
        <w:t xml:space="preserve"> as to who uploaded the </w:t>
      </w:r>
      <w:r w:rsidR="00E86679" w:rsidRPr="006A24C9">
        <w:rPr>
          <w:rFonts w:ascii="Times New Roman" w:hAnsi="Times New Roman" w:cs="Times New Roman"/>
          <w:sz w:val="24"/>
          <w:szCs w:val="24"/>
        </w:rPr>
        <w:t>video.</w:t>
      </w:r>
      <w:r w:rsidR="00B77E55">
        <w:rPr>
          <w:rFonts w:ascii="Times New Roman" w:hAnsi="Times New Roman" w:cs="Times New Roman"/>
          <w:sz w:val="24"/>
          <w:szCs w:val="24"/>
        </w:rPr>
        <w:t xml:space="preserve"> These are critical aspects in considering evidence of this nature, as shown by the</w:t>
      </w:r>
      <w:r w:rsidR="006969C5">
        <w:rPr>
          <w:rFonts w:ascii="Times New Roman" w:hAnsi="Times New Roman" w:cs="Times New Roman"/>
          <w:sz w:val="24"/>
          <w:szCs w:val="24"/>
        </w:rPr>
        <w:t xml:space="preserve"> above mentioned </w:t>
      </w:r>
      <w:proofErr w:type="gramStart"/>
      <w:r w:rsidR="006969C5">
        <w:rPr>
          <w:rFonts w:ascii="Times New Roman" w:hAnsi="Times New Roman" w:cs="Times New Roman"/>
          <w:sz w:val="24"/>
          <w:szCs w:val="24"/>
        </w:rPr>
        <w:t xml:space="preserve">comparative </w:t>
      </w:r>
      <w:r w:rsidR="00B77E55">
        <w:rPr>
          <w:rFonts w:ascii="Times New Roman" w:hAnsi="Times New Roman" w:cs="Times New Roman"/>
          <w:sz w:val="24"/>
          <w:szCs w:val="24"/>
        </w:rPr>
        <w:t xml:space="preserve"> judgment</w:t>
      </w:r>
      <w:r w:rsidR="006969C5">
        <w:rPr>
          <w:rFonts w:ascii="Times New Roman" w:hAnsi="Times New Roman" w:cs="Times New Roman"/>
          <w:sz w:val="24"/>
          <w:szCs w:val="24"/>
        </w:rPr>
        <w:t>s</w:t>
      </w:r>
      <w:proofErr w:type="gramEnd"/>
      <w:r w:rsidR="006969C5">
        <w:rPr>
          <w:rFonts w:ascii="Times New Roman" w:hAnsi="Times New Roman" w:cs="Times New Roman"/>
          <w:sz w:val="24"/>
          <w:szCs w:val="24"/>
        </w:rPr>
        <w:t xml:space="preserve"> from other jurisdictions</w:t>
      </w:r>
      <w:r w:rsidR="00B77E55">
        <w:rPr>
          <w:rFonts w:ascii="Times New Roman" w:hAnsi="Times New Roman" w:cs="Times New Roman"/>
          <w:sz w:val="24"/>
          <w:szCs w:val="24"/>
        </w:rPr>
        <w:t>.</w:t>
      </w:r>
      <w:r w:rsidR="00E86679" w:rsidRPr="006A24C9">
        <w:rPr>
          <w:rFonts w:ascii="Times New Roman" w:hAnsi="Times New Roman" w:cs="Times New Roman"/>
          <w:sz w:val="24"/>
          <w:szCs w:val="24"/>
        </w:rPr>
        <w:t xml:space="preserve"> </w:t>
      </w:r>
      <w:r w:rsidR="00B37467">
        <w:rPr>
          <w:rFonts w:ascii="Times New Roman" w:hAnsi="Times New Roman" w:cs="Times New Roman"/>
          <w:sz w:val="24"/>
          <w:szCs w:val="24"/>
        </w:rPr>
        <w:t xml:space="preserve"> </w:t>
      </w:r>
      <w:r w:rsidR="00E86679" w:rsidRPr="006A24C9">
        <w:rPr>
          <w:rFonts w:ascii="Times New Roman" w:hAnsi="Times New Roman" w:cs="Times New Roman"/>
          <w:sz w:val="24"/>
          <w:szCs w:val="24"/>
        </w:rPr>
        <w:t xml:space="preserve">All that the two state witnesses could testify to was the discovery of the video on </w:t>
      </w:r>
      <w:r w:rsidR="00E86679" w:rsidRPr="006A24C9">
        <w:rPr>
          <w:rFonts w:ascii="Times New Roman" w:hAnsi="Times New Roman" w:cs="Times New Roman"/>
          <w:i/>
          <w:iCs/>
          <w:sz w:val="24"/>
          <w:szCs w:val="24"/>
        </w:rPr>
        <w:t>YouTube</w:t>
      </w:r>
      <w:r w:rsidR="00E86679" w:rsidRPr="006A24C9">
        <w:rPr>
          <w:rFonts w:ascii="Times New Roman" w:hAnsi="Times New Roman" w:cs="Times New Roman"/>
          <w:sz w:val="24"/>
          <w:szCs w:val="24"/>
        </w:rPr>
        <w:t xml:space="preserve"> and how it was downloaded and preserved.</w:t>
      </w:r>
      <w:r w:rsidR="00C30B6D" w:rsidRPr="006A24C9">
        <w:rPr>
          <w:rFonts w:ascii="Times New Roman" w:hAnsi="Times New Roman" w:cs="Times New Roman"/>
          <w:sz w:val="24"/>
          <w:szCs w:val="24"/>
        </w:rPr>
        <w:t xml:space="preserve"> </w:t>
      </w:r>
      <w:r w:rsidR="00B37467">
        <w:rPr>
          <w:rFonts w:ascii="Times New Roman" w:hAnsi="Times New Roman" w:cs="Times New Roman"/>
          <w:sz w:val="24"/>
          <w:szCs w:val="24"/>
        </w:rPr>
        <w:t xml:space="preserve"> </w:t>
      </w:r>
      <w:r w:rsidR="00C30B6D" w:rsidRPr="006A24C9">
        <w:rPr>
          <w:rFonts w:ascii="Times New Roman" w:hAnsi="Times New Roman" w:cs="Times New Roman"/>
          <w:sz w:val="24"/>
          <w:szCs w:val="24"/>
        </w:rPr>
        <w:t xml:space="preserve">The second State witness even made a concession that as a cyber expert, he could not dispute that the video was susceptible to alteration before being uploaded to </w:t>
      </w:r>
      <w:r w:rsidR="00C30B6D" w:rsidRPr="006A24C9">
        <w:rPr>
          <w:rFonts w:ascii="Times New Roman" w:hAnsi="Times New Roman" w:cs="Times New Roman"/>
          <w:i/>
          <w:sz w:val="24"/>
          <w:szCs w:val="24"/>
        </w:rPr>
        <w:t>YouTube.</w:t>
      </w:r>
      <w:r w:rsidR="006A6CA6" w:rsidRPr="006A24C9">
        <w:rPr>
          <w:rFonts w:ascii="Times New Roman" w:hAnsi="Times New Roman" w:cs="Times New Roman"/>
          <w:i/>
          <w:sz w:val="24"/>
          <w:szCs w:val="24"/>
        </w:rPr>
        <w:t xml:space="preserve"> </w:t>
      </w:r>
      <w:r w:rsidR="00B37467">
        <w:rPr>
          <w:rFonts w:ascii="Times New Roman" w:hAnsi="Times New Roman" w:cs="Times New Roman"/>
          <w:i/>
          <w:sz w:val="24"/>
          <w:szCs w:val="24"/>
        </w:rPr>
        <w:t xml:space="preserve"> </w:t>
      </w:r>
      <w:r w:rsidR="009C74D1" w:rsidRPr="006A24C9">
        <w:rPr>
          <w:rFonts w:ascii="Times New Roman" w:hAnsi="Times New Roman" w:cs="Times New Roman"/>
          <w:sz w:val="24"/>
          <w:szCs w:val="24"/>
        </w:rPr>
        <w:t xml:space="preserve">In other </w:t>
      </w:r>
      <w:r w:rsidR="00653287" w:rsidRPr="006A24C9">
        <w:rPr>
          <w:rFonts w:ascii="Times New Roman" w:hAnsi="Times New Roman" w:cs="Times New Roman"/>
          <w:sz w:val="24"/>
          <w:szCs w:val="24"/>
        </w:rPr>
        <w:t>words,</w:t>
      </w:r>
      <w:r w:rsidR="009C74D1" w:rsidRPr="006A24C9">
        <w:rPr>
          <w:rFonts w:ascii="Times New Roman" w:hAnsi="Times New Roman" w:cs="Times New Roman"/>
          <w:sz w:val="24"/>
          <w:szCs w:val="24"/>
        </w:rPr>
        <w:t xml:space="preserve"> there was no chain of evidence establishing how the video was recorded up to the time it was uploaded.</w:t>
      </w:r>
      <w:r w:rsidR="00DE0BAF" w:rsidRPr="006A24C9">
        <w:rPr>
          <w:rFonts w:ascii="Times New Roman" w:hAnsi="Times New Roman" w:cs="Times New Roman"/>
          <w:sz w:val="24"/>
          <w:szCs w:val="24"/>
        </w:rPr>
        <w:t xml:space="preserve"> </w:t>
      </w:r>
      <w:r w:rsidR="00B37467">
        <w:rPr>
          <w:rFonts w:ascii="Times New Roman" w:hAnsi="Times New Roman" w:cs="Times New Roman"/>
          <w:sz w:val="24"/>
          <w:szCs w:val="24"/>
        </w:rPr>
        <w:t xml:space="preserve"> </w:t>
      </w:r>
      <w:r w:rsidR="00DE0BAF" w:rsidRPr="006A24C9">
        <w:rPr>
          <w:rFonts w:ascii="Times New Roman" w:hAnsi="Times New Roman" w:cs="Times New Roman"/>
          <w:sz w:val="24"/>
          <w:szCs w:val="24"/>
        </w:rPr>
        <w:t>It is therefore clear that in reaching its decision, the trial court did not consider the re</w:t>
      </w:r>
      <w:r w:rsidR="005C4B97" w:rsidRPr="006A24C9">
        <w:rPr>
          <w:rFonts w:ascii="Times New Roman" w:hAnsi="Times New Roman" w:cs="Times New Roman"/>
          <w:sz w:val="24"/>
          <w:szCs w:val="24"/>
        </w:rPr>
        <w:t>quirements set out under s</w:t>
      </w:r>
      <w:r w:rsidR="00DE0BAF" w:rsidRPr="006A24C9">
        <w:rPr>
          <w:rFonts w:ascii="Times New Roman" w:hAnsi="Times New Roman" w:cs="Times New Roman"/>
          <w:sz w:val="24"/>
          <w:szCs w:val="24"/>
        </w:rPr>
        <w:t xml:space="preserve"> 379E of </w:t>
      </w:r>
      <w:r w:rsidR="009E3B56" w:rsidRPr="006A24C9">
        <w:rPr>
          <w:rFonts w:ascii="Times New Roman" w:hAnsi="Times New Roman" w:cs="Times New Roman"/>
          <w:sz w:val="24"/>
          <w:szCs w:val="24"/>
        </w:rPr>
        <w:t xml:space="preserve">Act. </w:t>
      </w:r>
      <w:r w:rsidR="00B37467">
        <w:rPr>
          <w:rFonts w:ascii="Times New Roman" w:hAnsi="Times New Roman" w:cs="Times New Roman"/>
          <w:sz w:val="24"/>
          <w:szCs w:val="24"/>
        </w:rPr>
        <w:t xml:space="preserve"> </w:t>
      </w:r>
      <w:r w:rsidR="00C30B6D" w:rsidRPr="006A24C9">
        <w:rPr>
          <w:rFonts w:ascii="Times New Roman" w:hAnsi="Times New Roman" w:cs="Times New Roman"/>
          <w:sz w:val="24"/>
          <w:szCs w:val="24"/>
        </w:rPr>
        <w:t xml:space="preserve">It therefore </w:t>
      </w:r>
      <w:r w:rsidR="009E3B56" w:rsidRPr="006A24C9">
        <w:rPr>
          <w:rFonts w:ascii="Times New Roman" w:hAnsi="Times New Roman" w:cs="Times New Roman"/>
          <w:sz w:val="24"/>
          <w:szCs w:val="24"/>
        </w:rPr>
        <w:t xml:space="preserve">erred in finding that the video was credible evidence </w:t>
      </w:r>
      <w:r w:rsidR="00C30B6D" w:rsidRPr="006A24C9">
        <w:rPr>
          <w:rFonts w:ascii="Times New Roman" w:hAnsi="Times New Roman" w:cs="Times New Roman"/>
          <w:sz w:val="24"/>
          <w:szCs w:val="24"/>
        </w:rPr>
        <w:t>without having regard to the guidelines given in s</w:t>
      </w:r>
      <w:r w:rsidR="00B37467">
        <w:rPr>
          <w:rFonts w:ascii="Times New Roman" w:hAnsi="Times New Roman" w:cs="Times New Roman"/>
          <w:sz w:val="24"/>
          <w:szCs w:val="24"/>
        </w:rPr>
        <w:t xml:space="preserve"> </w:t>
      </w:r>
      <w:r w:rsidR="00C30B6D" w:rsidRPr="006A24C9">
        <w:rPr>
          <w:rFonts w:ascii="Times New Roman" w:hAnsi="Times New Roman" w:cs="Times New Roman"/>
          <w:sz w:val="24"/>
          <w:szCs w:val="24"/>
        </w:rPr>
        <w:t>379E (2).</w:t>
      </w:r>
    </w:p>
    <w:p w14:paraId="4D130792" w14:textId="77777777" w:rsidR="00B37467" w:rsidRPr="00B37467" w:rsidRDefault="00B37467" w:rsidP="00B37467">
      <w:pPr>
        <w:pStyle w:val="ListParagraph"/>
        <w:rPr>
          <w:rFonts w:ascii="Times New Roman" w:hAnsi="Times New Roman" w:cs="Times New Roman"/>
          <w:sz w:val="24"/>
          <w:szCs w:val="24"/>
        </w:rPr>
      </w:pPr>
    </w:p>
    <w:p w14:paraId="5D8832D5" w14:textId="77777777" w:rsidR="00B37467" w:rsidRPr="006A24C9" w:rsidRDefault="00B37467" w:rsidP="00B37467">
      <w:pPr>
        <w:pStyle w:val="ListParagraph"/>
        <w:autoSpaceDE w:val="0"/>
        <w:autoSpaceDN w:val="0"/>
        <w:adjustRightInd w:val="0"/>
        <w:spacing w:after="0" w:line="240" w:lineRule="auto"/>
        <w:ind w:left="540"/>
        <w:jc w:val="both"/>
        <w:rPr>
          <w:rFonts w:ascii="Times New Roman" w:hAnsi="Times New Roman" w:cs="Times New Roman"/>
          <w:sz w:val="24"/>
          <w:szCs w:val="24"/>
        </w:rPr>
      </w:pPr>
    </w:p>
    <w:p w14:paraId="22ACFCBE" w14:textId="0473C0C0" w:rsidR="00653287" w:rsidRDefault="00653287" w:rsidP="00CC0B6C">
      <w:pPr>
        <w:pStyle w:val="ListParagraph"/>
        <w:numPr>
          <w:ilvl w:val="0"/>
          <w:numId w:val="28"/>
        </w:numPr>
        <w:spacing w:line="480" w:lineRule="auto"/>
        <w:ind w:left="360"/>
        <w:jc w:val="both"/>
        <w:rPr>
          <w:rFonts w:ascii="Times New Roman" w:hAnsi="Times New Roman" w:cs="Times New Roman"/>
          <w:color w:val="000000"/>
          <w:sz w:val="24"/>
          <w:szCs w:val="24"/>
        </w:rPr>
      </w:pPr>
      <w:r w:rsidRPr="006A24C9">
        <w:rPr>
          <w:rFonts w:ascii="Times New Roman" w:hAnsi="Times New Roman" w:cs="Times New Roman"/>
          <w:sz w:val="24"/>
          <w:szCs w:val="24"/>
        </w:rPr>
        <w:t xml:space="preserve">Guidance in dealing with such matters, on admissibility of electronic evidence, can be </w:t>
      </w:r>
      <w:r w:rsidR="006969C5">
        <w:rPr>
          <w:rFonts w:ascii="Times New Roman" w:hAnsi="Times New Roman" w:cs="Times New Roman"/>
          <w:sz w:val="24"/>
          <w:szCs w:val="24"/>
        </w:rPr>
        <w:t>derived</w:t>
      </w:r>
      <w:r w:rsidRPr="006A24C9">
        <w:rPr>
          <w:rFonts w:ascii="Times New Roman" w:hAnsi="Times New Roman" w:cs="Times New Roman"/>
          <w:sz w:val="24"/>
          <w:szCs w:val="24"/>
        </w:rPr>
        <w:t xml:space="preserve"> from</w:t>
      </w:r>
      <w:r w:rsidR="00D84020" w:rsidRPr="006A24C9">
        <w:rPr>
          <w:rFonts w:ascii="Times New Roman" w:hAnsi="Times New Roman" w:cs="Times New Roman"/>
          <w:sz w:val="24"/>
          <w:szCs w:val="24"/>
        </w:rPr>
        <w:t xml:space="preserve"> the</w:t>
      </w:r>
      <w:r w:rsidR="005E1FEA" w:rsidRPr="006A24C9">
        <w:rPr>
          <w:rFonts w:ascii="Times New Roman" w:hAnsi="Times New Roman" w:cs="Times New Roman"/>
          <w:sz w:val="24"/>
          <w:szCs w:val="24"/>
        </w:rPr>
        <w:t xml:space="preserve"> Act and the </w:t>
      </w:r>
      <w:r w:rsidR="00D84020" w:rsidRPr="006A24C9">
        <w:rPr>
          <w:rFonts w:ascii="Times New Roman" w:hAnsi="Times New Roman" w:cs="Times New Roman"/>
          <w:sz w:val="24"/>
          <w:szCs w:val="24"/>
        </w:rPr>
        <w:t>above cited authorities</w:t>
      </w:r>
      <w:r w:rsidR="000156C4">
        <w:rPr>
          <w:rFonts w:ascii="Times New Roman" w:hAnsi="Times New Roman" w:cs="Times New Roman"/>
          <w:sz w:val="24"/>
          <w:szCs w:val="24"/>
        </w:rPr>
        <w:t xml:space="preserve">.  </w:t>
      </w:r>
      <w:r w:rsidR="00C30B6D" w:rsidRPr="006A24C9">
        <w:rPr>
          <w:rFonts w:ascii="Times New Roman" w:hAnsi="Times New Roman" w:cs="Times New Roman"/>
          <w:sz w:val="24"/>
          <w:szCs w:val="24"/>
        </w:rPr>
        <w:t>Any</w:t>
      </w:r>
      <w:r w:rsidR="00B22502" w:rsidRPr="006A24C9">
        <w:rPr>
          <w:rFonts w:ascii="Times New Roman" w:hAnsi="Times New Roman" w:cs="Times New Roman"/>
          <w:sz w:val="24"/>
          <w:szCs w:val="24"/>
        </w:rPr>
        <w:t xml:space="preserve"> party seeking to rely on electronic evidence, such as the respondent </w:t>
      </w:r>
      <w:r w:rsidR="00B22502" w:rsidRPr="006A24C9">
        <w:rPr>
          <w:rFonts w:ascii="Times New Roman" w:hAnsi="Times New Roman" w:cs="Times New Roman"/>
          <w:i/>
          <w:sz w:val="24"/>
          <w:szCs w:val="24"/>
        </w:rPr>
        <w:t xml:space="preserve">in </w:t>
      </w:r>
      <w:proofErr w:type="spellStart"/>
      <w:r w:rsidR="00D84020" w:rsidRPr="006A24C9">
        <w:rPr>
          <w:rFonts w:ascii="Times New Roman" w:hAnsi="Times New Roman" w:cs="Times New Roman"/>
          <w:i/>
          <w:sz w:val="24"/>
          <w:szCs w:val="24"/>
        </w:rPr>
        <w:t>casu</w:t>
      </w:r>
      <w:proofErr w:type="spellEnd"/>
      <w:r w:rsidR="00B22502" w:rsidRPr="006A24C9">
        <w:rPr>
          <w:rFonts w:ascii="Times New Roman" w:hAnsi="Times New Roman" w:cs="Times New Roman"/>
          <w:sz w:val="24"/>
          <w:szCs w:val="24"/>
        </w:rPr>
        <w:t>,</w:t>
      </w:r>
      <w:r w:rsidR="006A6CA6" w:rsidRPr="006A24C9">
        <w:rPr>
          <w:rFonts w:ascii="Times New Roman" w:hAnsi="Times New Roman" w:cs="Times New Roman"/>
          <w:sz w:val="24"/>
          <w:szCs w:val="24"/>
        </w:rPr>
        <w:t xml:space="preserve"> </w:t>
      </w:r>
      <w:r w:rsidR="00B22502" w:rsidRPr="006A24C9">
        <w:rPr>
          <w:rFonts w:ascii="Times New Roman" w:hAnsi="Times New Roman" w:cs="Times New Roman"/>
          <w:color w:val="000000"/>
          <w:sz w:val="24"/>
          <w:szCs w:val="24"/>
        </w:rPr>
        <w:t xml:space="preserve">has the burden of proving its </w:t>
      </w:r>
      <w:r w:rsidRPr="006A24C9">
        <w:rPr>
          <w:rFonts w:ascii="Times New Roman" w:hAnsi="Times New Roman" w:cs="Times New Roman"/>
          <w:color w:val="000000"/>
          <w:sz w:val="24"/>
          <w:szCs w:val="24"/>
        </w:rPr>
        <w:t>authenticity by evidence capable of supporting a finding that the electronic document is that which it is purported to be.</w:t>
      </w:r>
    </w:p>
    <w:p w14:paraId="7DA78066" w14:textId="77777777" w:rsidR="000156C4" w:rsidRPr="006A24C9" w:rsidRDefault="000156C4" w:rsidP="000156C4">
      <w:pPr>
        <w:pStyle w:val="ListParagraph"/>
        <w:spacing w:after="0" w:line="240" w:lineRule="auto"/>
        <w:ind w:left="540"/>
        <w:jc w:val="both"/>
        <w:rPr>
          <w:rFonts w:ascii="Times New Roman" w:hAnsi="Times New Roman" w:cs="Times New Roman"/>
          <w:color w:val="000000"/>
          <w:sz w:val="24"/>
          <w:szCs w:val="24"/>
        </w:rPr>
      </w:pPr>
    </w:p>
    <w:p w14:paraId="6168CAC8" w14:textId="77777777" w:rsidR="0063371E" w:rsidRDefault="0063371E" w:rsidP="00CC0B6C">
      <w:pPr>
        <w:pStyle w:val="ListParagraph"/>
        <w:numPr>
          <w:ilvl w:val="0"/>
          <w:numId w:val="28"/>
        </w:numPr>
        <w:spacing w:line="480" w:lineRule="auto"/>
        <w:ind w:left="360"/>
        <w:jc w:val="both"/>
        <w:rPr>
          <w:rFonts w:ascii="Times New Roman" w:hAnsi="Times New Roman" w:cs="Times New Roman"/>
          <w:color w:val="000000"/>
          <w:sz w:val="24"/>
          <w:szCs w:val="24"/>
        </w:rPr>
      </w:pPr>
      <w:r w:rsidRPr="006A24C9">
        <w:rPr>
          <w:rFonts w:ascii="Times New Roman" w:hAnsi="Times New Roman" w:cs="Times New Roman"/>
          <w:color w:val="000000"/>
          <w:sz w:val="24"/>
          <w:szCs w:val="24"/>
        </w:rPr>
        <w:t>Such evidence has to be treated as documentary evidence hence the rules applicable for the production of such evidence apply.</w:t>
      </w:r>
    </w:p>
    <w:p w14:paraId="6D76C2A6" w14:textId="77777777" w:rsidR="000156C4" w:rsidRPr="000156C4" w:rsidRDefault="000156C4" w:rsidP="000156C4">
      <w:pPr>
        <w:pStyle w:val="ListParagraph"/>
        <w:rPr>
          <w:rFonts w:ascii="Times New Roman" w:hAnsi="Times New Roman" w:cs="Times New Roman"/>
          <w:color w:val="000000"/>
          <w:sz w:val="24"/>
          <w:szCs w:val="24"/>
        </w:rPr>
      </w:pPr>
    </w:p>
    <w:p w14:paraId="0C38389F" w14:textId="77777777" w:rsidR="0068385D" w:rsidRDefault="0068385D" w:rsidP="00CC0B6C">
      <w:pPr>
        <w:pStyle w:val="ListParagraph"/>
        <w:numPr>
          <w:ilvl w:val="0"/>
          <w:numId w:val="28"/>
        </w:numPr>
        <w:spacing w:line="480" w:lineRule="auto"/>
        <w:ind w:left="360"/>
        <w:jc w:val="both"/>
        <w:rPr>
          <w:rFonts w:ascii="Times New Roman" w:hAnsi="Times New Roman" w:cs="Times New Roman"/>
          <w:color w:val="000000"/>
          <w:sz w:val="24"/>
          <w:szCs w:val="24"/>
        </w:rPr>
      </w:pPr>
      <w:r w:rsidRPr="006A24C9">
        <w:rPr>
          <w:rFonts w:ascii="Times New Roman" w:hAnsi="Times New Roman" w:cs="Times New Roman"/>
          <w:color w:val="000000"/>
          <w:sz w:val="24"/>
          <w:szCs w:val="24"/>
        </w:rPr>
        <w:t>A trial judge is entitled to authenticate a video recording by using circumstantial evidence of one or more witnesses, provided such evidence establishes</w:t>
      </w:r>
      <w:r w:rsidR="005E1FEA" w:rsidRPr="006A24C9">
        <w:rPr>
          <w:rFonts w:ascii="Times New Roman" w:hAnsi="Times New Roman" w:cs="Times New Roman"/>
          <w:color w:val="000000"/>
          <w:sz w:val="24"/>
          <w:szCs w:val="24"/>
        </w:rPr>
        <w:t>,</w:t>
      </w:r>
      <w:r w:rsidRPr="006A24C9">
        <w:rPr>
          <w:rFonts w:ascii="Times New Roman" w:hAnsi="Times New Roman" w:cs="Times New Roman"/>
          <w:color w:val="000000"/>
          <w:sz w:val="24"/>
          <w:szCs w:val="24"/>
        </w:rPr>
        <w:t xml:space="preserve"> to the requisite standard of proof</w:t>
      </w:r>
      <w:r w:rsidR="005E1FEA" w:rsidRPr="006A24C9">
        <w:rPr>
          <w:rFonts w:ascii="Times New Roman" w:hAnsi="Times New Roman" w:cs="Times New Roman"/>
          <w:color w:val="000000"/>
          <w:sz w:val="24"/>
          <w:szCs w:val="24"/>
        </w:rPr>
        <w:t>,</w:t>
      </w:r>
      <w:r w:rsidRPr="006A24C9">
        <w:rPr>
          <w:rFonts w:ascii="Times New Roman" w:hAnsi="Times New Roman" w:cs="Times New Roman"/>
          <w:color w:val="000000"/>
          <w:sz w:val="24"/>
          <w:szCs w:val="24"/>
        </w:rPr>
        <w:t xml:space="preserve"> that the video in question is a substantially accurate and</w:t>
      </w:r>
      <w:r w:rsidR="00CF0CB5" w:rsidRPr="006A24C9">
        <w:rPr>
          <w:rFonts w:ascii="Times New Roman" w:hAnsi="Times New Roman" w:cs="Times New Roman"/>
          <w:color w:val="000000"/>
          <w:sz w:val="24"/>
          <w:szCs w:val="24"/>
        </w:rPr>
        <w:t xml:space="preserve"> </w:t>
      </w:r>
      <w:r w:rsidR="0063371E" w:rsidRPr="006A24C9">
        <w:rPr>
          <w:rFonts w:ascii="Times New Roman" w:hAnsi="Times New Roman" w:cs="Times New Roman"/>
          <w:color w:val="000000"/>
          <w:sz w:val="24"/>
          <w:szCs w:val="24"/>
        </w:rPr>
        <w:t>a fair</w:t>
      </w:r>
      <w:r w:rsidRPr="006A24C9">
        <w:rPr>
          <w:rFonts w:ascii="Times New Roman" w:hAnsi="Times New Roman" w:cs="Times New Roman"/>
          <w:color w:val="000000"/>
          <w:sz w:val="24"/>
          <w:szCs w:val="24"/>
        </w:rPr>
        <w:t xml:space="preserve"> depiction of what it purports to depict. </w:t>
      </w:r>
    </w:p>
    <w:p w14:paraId="5A0D3141" w14:textId="77777777" w:rsidR="000156C4" w:rsidRPr="000156C4" w:rsidRDefault="000156C4" w:rsidP="000156C4">
      <w:pPr>
        <w:pStyle w:val="ListParagraph"/>
        <w:rPr>
          <w:rFonts w:ascii="Times New Roman" w:hAnsi="Times New Roman" w:cs="Times New Roman"/>
          <w:color w:val="000000"/>
          <w:sz w:val="24"/>
          <w:szCs w:val="24"/>
        </w:rPr>
      </w:pPr>
    </w:p>
    <w:p w14:paraId="63E0D6B2" w14:textId="6AFA8C79" w:rsidR="00653287" w:rsidRDefault="00853589" w:rsidP="00CC0B6C">
      <w:pPr>
        <w:pStyle w:val="ListParagraph"/>
        <w:numPr>
          <w:ilvl w:val="0"/>
          <w:numId w:val="28"/>
        </w:numPr>
        <w:autoSpaceDE w:val="0"/>
        <w:autoSpaceDN w:val="0"/>
        <w:adjustRightInd w:val="0"/>
        <w:spacing w:after="0" w:line="480" w:lineRule="auto"/>
        <w:ind w:left="360"/>
        <w:jc w:val="both"/>
        <w:rPr>
          <w:rFonts w:ascii="Times New Roman" w:hAnsi="Times New Roman" w:cs="Times New Roman"/>
          <w:sz w:val="24"/>
          <w:szCs w:val="24"/>
        </w:rPr>
      </w:pPr>
      <w:r w:rsidRPr="006A24C9">
        <w:rPr>
          <w:rFonts w:ascii="Times New Roman" w:hAnsi="Times New Roman" w:cs="Times New Roman"/>
          <w:sz w:val="24"/>
          <w:szCs w:val="24"/>
        </w:rPr>
        <w:t>From the above analysis it is clear that t</w:t>
      </w:r>
      <w:r w:rsidR="00FF78B1" w:rsidRPr="006A24C9">
        <w:rPr>
          <w:rFonts w:ascii="Times New Roman" w:hAnsi="Times New Roman" w:cs="Times New Roman"/>
          <w:sz w:val="24"/>
          <w:szCs w:val="24"/>
        </w:rPr>
        <w:t>he trial court did not take into account all the mandatory factors set out in</w:t>
      </w:r>
      <w:r w:rsidR="006A64D3" w:rsidRPr="006A24C9">
        <w:rPr>
          <w:rFonts w:ascii="Times New Roman" w:hAnsi="Times New Roman" w:cs="Times New Roman"/>
          <w:sz w:val="24"/>
          <w:szCs w:val="24"/>
        </w:rPr>
        <w:t xml:space="preserve"> </w:t>
      </w:r>
      <w:r w:rsidR="000156C4">
        <w:rPr>
          <w:rFonts w:ascii="Times New Roman" w:hAnsi="Times New Roman" w:cs="Times New Roman"/>
          <w:sz w:val="24"/>
          <w:szCs w:val="24"/>
        </w:rPr>
        <w:t>s</w:t>
      </w:r>
      <w:r w:rsidR="00FF78B1" w:rsidRPr="006A24C9">
        <w:rPr>
          <w:rFonts w:ascii="Times New Roman" w:hAnsi="Times New Roman" w:cs="Times New Roman"/>
          <w:sz w:val="24"/>
          <w:szCs w:val="24"/>
        </w:rPr>
        <w:t xml:space="preserve"> 379E </w:t>
      </w:r>
      <w:r w:rsidR="00F81167" w:rsidRPr="006A24C9">
        <w:rPr>
          <w:rFonts w:ascii="Times New Roman" w:hAnsi="Times New Roman" w:cs="Times New Roman"/>
          <w:sz w:val="24"/>
          <w:szCs w:val="24"/>
        </w:rPr>
        <w:t xml:space="preserve">of </w:t>
      </w:r>
      <w:r w:rsidR="00F81167">
        <w:rPr>
          <w:rFonts w:ascii="Times New Roman" w:hAnsi="Times New Roman" w:cs="Times New Roman"/>
          <w:sz w:val="24"/>
          <w:szCs w:val="24"/>
        </w:rPr>
        <w:t xml:space="preserve">the </w:t>
      </w:r>
      <w:r w:rsidR="006A64D3" w:rsidRPr="006A24C9">
        <w:rPr>
          <w:rFonts w:ascii="Times New Roman" w:hAnsi="Times New Roman" w:cs="Times New Roman"/>
          <w:sz w:val="24"/>
          <w:szCs w:val="24"/>
        </w:rPr>
        <w:t>Act</w:t>
      </w:r>
      <w:r w:rsidR="00FF78B1" w:rsidRPr="006A24C9">
        <w:rPr>
          <w:rFonts w:ascii="Times New Roman" w:hAnsi="Times New Roman" w:cs="Times New Roman"/>
          <w:sz w:val="24"/>
          <w:szCs w:val="24"/>
        </w:rPr>
        <w:t xml:space="preserve"> for the</w:t>
      </w:r>
      <w:r w:rsidR="006A64D3" w:rsidRPr="006A24C9">
        <w:rPr>
          <w:rFonts w:ascii="Times New Roman" w:hAnsi="Times New Roman" w:cs="Times New Roman"/>
          <w:sz w:val="24"/>
          <w:szCs w:val="24"/>
        </w:rPr>
        <w:t xml:space="preserve"> </w:t>
      </w:r>
      <w:r w:rsidR="00FF78B1" w:rsidRPr="006A24C9">
        <w:rPr>
          <w:rFonts w:ascii="Times New Roman" w:hAnsi="Times New Roman" w:cs="Times New Roman"/>
          <w:sz w:val="24"/>
          <w:szCs w:val="24"/>
        </w:rPr>
        <w:t>assessment of the</w:t>
      </w:r>
      <w:r w:rsidRPr="006A24C9">
        <w:rPr>
          <w:rFonts w:ascii="Times New Roman" w:hAnsi="Times New Roman" w:cs="Times New Roman"/>
          <w:sz w:val="24"/>
          <w:szCs w:val="24"/>
        </w:rPr>
        <w:t xml:space="preserve"> admissibility and evidential</w:t>
      </w:r>
      <w:r w:rsidR="00FF78B1" w:rsidRPr="006A24C9">
        <w:rPr>
          <w:rFonts w:ascii="Times New Roman" w:hAnsi="Times New Roman" w:cs="Times New Roman"/>
          <w:sz w:val="24"/>
          <w:szCs w:val="24"/>
        </w:rPr>
        <w:t xml:space="preserve"> weight to be given to electronic evidence.</w:t>
      </w:r>
      <w:r w:rsidR="005049AB">
        <w:rPr>
          <w:rFonts w:ascii="Times New Roman" w:hAnsi="Times New Roman" w:cs="Times New Roman"/>
          <w:sz w:val="24"/>
          <w:szCs w:val="24"/>
        </w:rPr>
        <w:t xml:space="preserve">  </w:t>
      </w:r>
      <w:r w:rsidR="00FF78B1" w:rsidRPr="006A24C9">
        <w:rPr>
          <w:rFonts w:ascii="Times New Roman" w:hAnsi="Times New Roman" w:cs="Times New Roman"/>
          <w:sz w:val="24"/>
          <w:szCs w:val="24"/>
        </w:rPr>
        <w:t xml:space="preserve">The word used in s 379E of the </w:t>
      </w:r>
      <w:r w:rsidR="006A64D3" w:rsidRPr="006A24C9">
        <w:rPr>
          <w:rFonts w:ascii="Times New Roman" w:hAnsi="Times New Roman" w:cs="Times New Roman"/>
          <w:sz w:val="24"/>
          <w:szCs w:val="24"/>
        </w:rPr>
        <w:t>Act</w:t>
      </w:r>
      <w:r w:rsidR="00FF78B1" w:rsidRPr="006A24C9">
        <w:rPr>
          <w:rFonts w:ascii="Times New Roman" w:hAnsi="Times New Roman" w:cs="Times New Roman"/>
          <w:sz w:val="24"/>
          <w:szCs w:val="24"/>
        </w:rPr>
        <w:t xml:space="preserve"> is “shall”. </w:t>
      </w:r>
      <w:r w:rsidR="005049AB">
        <w:rPr>
          <w:rFonts w:ascii="Times New Roman" w:hAnsi="Times New Roman" w:cs="Times New Roman"/>
          <w:sz w:val="24"/>
          <w:szCs w:val="24"/>
        </w:rPr>
        <w:t xml:space="preserve"> </w:t>
      </w:r>
      <w:r w:rsidR="00FF78B1" w:rsidRPr="006A24C9">
        <w:rPr>
          <w:rFonts w:ascii="Times New Roman" w:hAnsi="Times New Roman" w:cs="Times New Roman"/>
          <w:sz w:val="24"/>
          <w:szCs w:val="24"/>
        </w:rPr>
        <w:t xml:space="preserve">This means all factors must be considered. </w:t>
      </w:r>
      <w:r w:rsidR="005049AB">
        <w:rPr>
          <w:rFonts w:ascii="Times New Roman" w:hAnsi="Times New Roman" w:cs="Times New Roman"/>
          <w:sz w:val="24"/>
          <w:szCs w:val="24"/>
        </w:rPr>
        <w:t xml:space="preserve"> </w:t>
      </w:r>
      <w:r w:rsidR="00FF78B1" w:rsidRPr="006A24C9">
        <w:rPr>
          <w:rFonts w:ascii="Times New Roman" w:hAnsi="Times New Roman" w:cs="Times New Roman"/>
          <w:sz w:val="24"/>
          <w:szCs w:val="24"/>
        </w:rPr>
        <w:t xml:space="preserve">That </w:t>
      </w:r>
      <w:r w:rsidRPr="006A24C9">
        <w:rPr>
          <w:rFonts w:ascii="Times New Roman" w:hAnsi="Times New Roman" w:cs="Times New Roman"/>
          <w:sz w:val="24"/>
          <w:szCs w:val="24"/>
        </w:rPr>
        <w:t>was not</w:t>
      </w:r>
      <w:r w:rsidR="00FF78B1" w:rsidRPr="006A24C9">
        <w:rPr>
          <w:rFonts w:ascii="Times New Roman" w:hAnsi="Times New Roman" w:cs="Times New Roman"/>
          <w:sz w:val="24"/>
          <w:szCs w:val="24"/>
        </w:rPr>
        <w:t xml:space="preserve"> done by the trial court. It was not corrected by the court </w:t>
      </w:r>
      <w:r w:rsidR="00FF78B1" w:rsidRPr="006A24C9">
        <w:rPr>
          <w:rFonts w:ascii="Times New Roman" w:hAnsi="Times New Roman" w:cs="Times New Roman"/>
          <w:i/>
          <w:iCs/>
          <w:sz w:val="24"/>
          <w:szCs w:val="24"/>
        </w:rPr>
        <w:t>a quo</w:t>
      </w:r>
      <w:r w:rsidR="00736166" w:rsidRPr="006A24C9">
        <w:rPr>
          <w:rFonts w:ascii="Times New Roman" w:hAnsi="Times New Roman" w:cs="Times New Roman"/>
          <w:i/>
          <w:iCs/>
          <w:sz w:val="24"/>
          <w:szCs w:val="24"/>
        </w:rPr>
        <w:t xml:space="preserve">. </w:t>
      </w:r>
      <w:r w:rsidR="005049AB">
        <w:rPr>
          <w:rFonts w:ascii="Times New Roman" w:hAnsi="Times New Roman" w:cs="Times New Roman"/>
          <w:i/>
          <w:iCs/>
          <w:sz w:val="24"/>
          <w:szCs w:val="24"/>
        </w:rPr>
        <w:t xml:space="preserve"> </w:t>
      </w:r>
      <w:r w:rsidR="009A204B" w:rsidRPr="005049AB">
        <w:rPr>
          <w:rFonts w:ascii="Times New Roman" w:hAnsi="Times New Roman" w:cs="Times New Roman"/>
          <w:iCs/>
          <w:sz w:val="24"/>
          <w:szCs w:val="24"/>
        </w:rPr>
        <w:t>Instead</w:t>
      </w:r>
      <w:r w:rsidR="00737210">
        <w:rPr>
          <w:rFonts w:ascii="Times New Roman" w:hAnsi="Times New Roman" w:cs="Times New Roman"/>
          <w:iCs/>
          <w:sz w:val="24"/>
          <w:szCs w:val="24"/>
        </w:rPr>
        <w:t>,</w:t>
      </w:r>
      <w:r w:rsidR="00736166" w:rsidRPr="005049AB">
        <w:rPr>
          <w:rFonts w:ascii="Times New Roman" w:hAnsi="Times New Roman" w:cs="Times New Roman"/>
          <w:iCs/>
          <w:sz w:val="24"/>
          <w:szCs w:val="24"/>
        </w:rPr>
        <w:t xml:space="preserve"> the court </w:t>
      </w:r>
      <w:r w:rsidR="00736166" w:rsidRPr="005049AB">
        <w:rPr>
          <w:rFonts w:ascii="Times New Roman" w:hAnsi="Times New Roman" w:cs="Times New Roman"/>
          <w:i/>
          <w:iCs/>
          <w:sz w:val="24"/>
          <w:szCs w:val="24"/>
        </w:rPr>
        <w:t>a quo</w:t>
      </w:r>
      <w:r w:rsidR="00736166" w:rsidRPr="005049AB">
        <w:rPr>
          <w:rFonts w:ascii="Times New Roman" w:hAnsi="Times New Roman" w:cs="Times New Roman"/>
          <w:iCs/>
          <w:sz w:val="24"/>
          <w:szCs w:val="24"/>
        </w:rPr>
        <w:t xml:space="preserve"> abandoned the findings of the trial court and came up with its </w:t>
      </w:r>
      <w:r w:rsidR="009A204B" w:rsidRPr="005049AB">
        <w:rPr>
          <w:rFonts w:ascii="Times New Roman" w:hAnsi="Times New Roman" w:cs="Times New Roman"/>
          <w:iCs/>
          <w:sz w:val="24"/>
          <w:szCs w:val="24"/>
        </w:rPr>
        <w:t xml:space="preserve">own. </w:t>
      </w:r>
      <w:r w:rsidR="005049AB">
        <w:rPr>
          <w:rFonts w:ascii="Times New Roman" w:hAnsi="Times New Roman" w:cs="Times New Roman"/>
          <w:iCs/>
          <w:sz w:val="24"/>
          <w:szCs w:val="24"/>
        </w:rPr>
        <w:t xml:space="preserve"> </w:t>
      </w:r>
      <w:r w:rsidR="009A204B" w:rsidRPr="005049AB">
        <w:rPr>
          <w:rFonts w:ascii="Times New Roman" w:hAnsi="Times New Roman" w:cs="Times New Roman"/>
          <w:iCs/>
          <w:sz w:val="24"/>
          <w:szCs w:val="24"/>
        </w:rPr>
        <w:t>It</w:t>
      </w:r>
      <w:r w:rsidR="00736166" w:rsidRPr="005049AB">
        <w:rPr>
          <w:rFonts w:ascii="Times New Roman" w:hAnsi="Times New Roman" w:cs="Times New Roman"/>
          <w:iCs/>
          <w:sz w:val="24"/>
          <w:szCs w:val="24"/>
        </w:rPr>
        <w:t xml:space="preserve"> related to s</w:t>
      </w:r>
      <w:r w:rsidR="005049AB">
        <w:rPr>
          <w:rFonts w:ascii="Times New Roman" w:hAnsi="Times New Roman" w:cs="Times New Roman"/>
          <w:iCs/>
          <w:sz w:val="24"/>
          <w:szCs w:val="24"/>
        </w:rPr>
        <w:t xml:space="preserve"> </w:t>
      </w:r>
      <w:r w:rsidR="00736166" w:rsidRPr="005049AB">
        <w:rPr>
          <w:rFonts w:ascii="Times New Roman" w:hAnsi="Times New Roman" w:cs="Times New Roman"/>
          <w:iCs/>
          <w:sz w:val="24"/>
          <w:szCs w:val="24"/>
        </w:rPr>
        <w:t>379</w:t>
      </w:r>
      <w:r w:rsidR="009A204B" w:rsidRPr="005049AB">
        <w:rPr>
          <w:rFonts w:ascii="Times New Roman" w:hAnsi="Times New Roman" w:cs="Times New Roman"/>
          <w:iCs/>
          <w:sz w:val="24"/>
          <w:szCs w:val="24"/>
        </w:rPr>
        <w:t xml:space="preserve"> E of the Act,</w:t>
      </w:r>
      <w:r w:rsidR="00736166" w:rsidRPr="005049AB">
        <w:rPr>
          <w:rFonts w:ascii="Times New Roman" w:hAnsi="Times New Roman" w:cs="Times New Roman"/>
          <w:iCs/>
          <w:sz w:val="24"/>
          <w:szCs w:val="24"/>
        </w:rPr>
        <w:t xml:space="preserve"> </w:t>
      </w:r>
      <w:r w:rsidR="009A204B" w:rsidRPr="005049AB">
        <w:rPr>
          <w:rFonts w:ascii="Times New Roman" w:hAnsi="Times New Roman" w:cs="Times New Roman"/>
          <w:iCs/>
          <w:sz w:val="24"/>
          <w:szCs w:val="24"/>
        </w:rPr>
        <w:t xml:space="preserve">not in analysing the trial court’s judgment but in coming up with its own findings. </w:t>
      </w:r>
      <w:r w:rsidR="005049AB">
        <w:rPr>
          <w:rFonts w:ascii="Times New Roman" w:hAnsi="Times New Roman" w:cs="Times New Roman"/>
          <w:iCs/>
          <w:sz w:val="24"/>
          <w:szCs w:val="24"/>
        </w:rPr>
        <w:t xml:space="preserve"> </w:t>
      </w:r>
      <w:r w:rsidR="009A204B" w:rsidRPr="005049AB">
        <w:rPr>
          <w:rFonts w:ascii="Times New Roman" w:hAnsi="Times New Roman" w:cs="Times New Roman"/>
          <w:iCs/>
          <w:sz w:val="24"/>
          <w:szCs w:val="24"/>
        </w:rPr>
        <w:t>It got lost in the process and</w:t>
      </w:r>
      <w:r w:rsidR="00B77E55">
        <w:rPr>
          <w:rFonts w:ascii="Times New Roman" w:hAnsi="Times New Roman" w:cs="Times New Roman"/>
          <w:iCs/>
          <w:sz w:val="24"/>
          <w:szCs w:val="24"/>
        </w:rPr>
        <w:t>, for a moment,</w:t>
      </w:r>
      <w:r w:rsidR="009A204B" w:rsidRPr="005049AB">
        <w:rPr>
          <w:rFonts w:ascii="Times New Roman" w:hAnsi="Times New Roman" w:cs="Times New Roman"/>
          <w:iCs/>
          <w:sz w:val="24"/>
          <w:szCs w:val="24"/>
        </w:rPr>
        <w:t xml:space="preserve"> forgot that it was sitting as an appellate court.</w:t>
      </w:r>
      <w:r w:rsidR="009A204B" w:rsidRPr="005049AB">
        <w:rPr>
          <w:rFonts w:ascii="Times New Roman" w:hAnsi="Times New Roman" w:cs="Times New Roman"/>
          <w:sz w:val="24"/>
          <w:szCs w:val="24"/>
        </w:rPr>
        <w:t xml:space="preserve"> </w:t>
      </w:r>
      <w:r w:rsidR="005049AB" w:rsidRPr="005049AB">
        <w:rPr>
          <w:rFonts w:ascii="Times New Roman" w:hAnsi="Times New Roman" w:cs="Times New Roman"/>
          <w:sz w:val="24"/>
          <w:szCs w:val="24"/>
        </w:rPr>
        <w:t xml:space="preserve"> </w:t>
      </w:r>
      <w:r w:rsidR="009A204B" w:rsidRPr="006A24C9">
        <w:rPr>
          <w:rFonts w:ascii="Times New Roman" w:hAnsi="Times New Roman" w:cs="Times New Roman"/>
          <w:sz w:val="24"/>
          <w:szCs w:val="24"/>
        </w:rPr>
        <w:t xml:space="preserve">What both the trial court and the court </w:t>
      </w:r>
      <w:r w:rsidR="009A204B" w:rsidRPr="0049696D">
        <w:rPr>
          <w:rFonts w:ascii="Times New Roman" w:hAnsi="Times New Roman" w:cs="Times New Roman"/>
          <w:i/>
          <w:sz w:val="24"/>
          <w:szCs w:val="24"/>
        </w:rPr>
        <w:t>a quo</w:t>
      </w:r>
      <w:r w:rsidR="009A204B" w:rsidRPr="006A24C9">
        <w:rPr>
          <w:rFonts w:ascii="Times New Roman" w:hAnsi="Times New Roman" w:cs="Times New Roman"/>
          <w:sz w:val="24"/>
          <w:szCs w:val="24"/>
        </w:rPr>
        <w:t xml:space="preserve"> did constitute a misdirection</w:t>
      </w:r>
      <w:r w:rsidR="00B77E55">
        <w:rPr>
          <w:rFonts w:ascii="Times New Roman" w:hAnsi="Times New Roman" w:cs="Times New Roman"/>
          <w:sz w:val="24"/>
          <w:szCs w:val="24"/>
        </w:rPr>
        <w:t xml:space="preserve"> on the part of both courts</w:t>
      </w:r>
      <w:r w:rsidR="00FF78B1" w:rsidRPr="006A24C9">
        <w:rPr>
          <w:rFonts w:ascii="Times New Roman" w:hAnsi="Times New Roman" w:cs="Times New Roman"/>
          <w:sz w:val="24"/>
          <w:szCs w:val="24"/>
        </w:rPr>
        <w:t>.</w:t>
      </w:r>
      <w:r w:rsidR="00736166" w:rsidRPr="006A24C9">
        <w:rPr>
          <w:rFonts w:ascii="Times New Roman" w:hAnsi="Times New Roman" w:cs="Times New Roman"/>
          <w:sz w:val="24"/>
          <w:szCs w:val="24"/>
        </w:rPr>
        <w:t xml:space="preserve">  </w:t>
      </w:r>
    </w:p>
    <w:p w14:paraId="7B870EA8" w14:textId="77777777" w:rsidR="005049AB" w:rsidRPr="005049AB" w:rsidRDefault="005049AB" w:rsidP="005049AB">
      <w:pPr>
        <w:pStyle w:val="ListParagraph"/>
        <w:rPr>
          <w:rFonts w:ascii="Times New Roman" w:hAnsi="Times New Roman" w:cs="Times New Roman"/>
          <w:sz w:val="24"/>
          <w:szCs w:val="24"/>
        </w:rPr>
      </w:pPr>
    </w:p>
    <w:p w14:paraId="43994793" w14:textId="73743ED4" w:rsidR="0097511F" w:rsidRDefault="005A7A17" w:rsidP="00CC0B6C">
      <w:pPr>
        <w:pStyle w:val="ListParagraph"/>
        <w:numPr>
          <w:ilvl w:val="0"/>
          <w:numId w:val="28"/>
        </w:numPr>
        <w:spacing w:line="480" w:lineRule="auto"/>
        <w:ind w:left="360"/>
        <w:jc w:val="both"/>
        <w:rPr>
          <w:rFonts w:ascii="Times New Roman" w:hAnsi="Times New Roman" w:cs="Times New Roman"/>
          <w:sz w:val="24"/>
          <w:szCs w:val="24"/>
        </w:rPr>
      </w:pPr>
      <w:r w:rsidRPr="006A24C9">
        <w:rPr>
          <w:rFonts w:ascii="Times New Roman" w:hAnsi="Times New Roman" w:cs="Times New Roman"/>
          <w:sz w:val="24"/>
          <w:szCs w:val="24"/>
        </w:rPr>
        <w:t>The trial court</w:t>
      </w:r>
      <w:r w:rsidR="0001720D" w:rsidRPr="006A24C9">
        <w:rPr>
          <w:rFonts w:ascii="Times New Roman" w:hAnsi="Times New Roman" w:cs="Times New Roman"/>
          <w:sz w:val="24"/>
          <w:szCs w:val="24"/>
        </w:rPr>
        <w:t xml:space="preserve"> further</w:t>
      </w:r>
      <w:r w:rsidRPr="006A24C9">
        <w:rPr>
          <w:rFonts w:ascii="Times New Roman" w:hAnsi="Times New Roman" w:cs="Times New Roman"/>
          <w:sz w:val="24"/>
          <w:szCs w:val="24"/>
        </w:rPr>
        <w:t xml:space="preserve"> fell in error</w:t>
      </w:r>
      <w:r w:rsidR="008D7212" w:rsidRPr="006A24C9">
        <w:rPr>
          <w:rFonts w:ascii="Times New Roman" w:hAnsi="Times New Roman" w:cs="Times New Roman"/>
          <w:sz w:val="24"/>
          <w:szCs w:val="24"/>
        </w:rPr>
        <w:t xml:space="preserve"> by not</w:t>
      </w:r>
      <w:r w:rsidR="006A64D3" w:rsidRPr="006A24C9">
        <w:rPr>
          <w:rFonts w:ascii="Times New Roman" w:hAnsi="Times New Roman" w:cs="Times New Roman"/>
          <w:sz w:val="24"/>
          <w:szCs w:val="24"/>
        </w:rPr>
        <w:t xml:space="preserve"> </w:t>
      </w:r>
      <w:r w:rsidR="008D7212" w:rsidRPr="006A24C9">
        <w:rPr>
          <w:rFonts w:ascii="Times New Roman" w:hAnsi="Times New Roman" w:cs="Times New Roman"/>
          <w:sz w:val="24"/>
          <w:szCs w:val="24"/>
        </w:rPr>
        <w:t>considering the</w:t>
      </w:r>
      <w:r w:rsidRPr="006A24C9">
        <w:rPr>
          <w:rFonts w:ascii="Times New Roman" w:hAnsi="Times New Roman" w:cs="Times New Roman"/>
          <w:sz w:val="24"/>
          <w:szCs w:val="24"/>
        </w:rPr>
        <w:t xml:space="preserve"> appellant’s defence</w:t>
      </w:r>
      <w:r w:rsidR="008D7212" w:rsidRPr="006A24C9">
        <w:rPr>
          <w:rFonts w:ascii="Times New Roman" w:hAnsi="Times New Roman" w:cs="Times New Roman"/>
          <w:sz w:val="24"/>
          <w:szCs w:val="24"/>
        </w:rPr>
        <w:t xml:space="preserve"> and giving reasons why it reject</w:t>
      </w:r>
      <w:r w:rsidR="005049AB">
        <w:rPr>
          <w:rFonts w:ascii="Times New Roman" w:hAnsi="Times New Roman" w:cs="Times New Roman"/>
          <w:sz w:val="24"/>
          <w:szCs w:val="24"/>
        </w:rPr>
        <w:t xml:space="preserve">ed the appellant’s explanation.  </w:t>
      </w:r>
      <w:r w:rsidR="008D7212" w:rsidRPr="006A24C9">
        <w:rPr>
          <w:rFonts w:ascii="Times New Roman" w:hAnsi="Times New Roman" w:cs="Times New Roman"/>
          <w:sz w:val="24"/>
          <w:szCs w:val="24"/>
        </w:rPr>
        <w:t>There were no findings on the credibility of the witnesses</w:t>
      </w:r>
      <w:r w:rsidR="0097511F" w:rsidRPr="006A24C9">
        <w:rPr>
          <w:rFonts w:ascii="Times New Roman" w:hAnsi="Times New Roman" w:cs="Times New Roman"/>
          <w:sz w:val="24"/>
          <w:szCs w:val="24"/>
        </w:rPr>
        <w:t xml:space="preserve"> and no reasons given for accepting or rejecting </w:t>
      </w:r>
      <w:r w:rsidR="004B6A92" w:rsidRPr="006A24C9">
        <w:rPr>
          <w:rFonts w:ascii="Times New Roman" w:hAnsi="Times New Roman" w:cs="Times New Roman"/>
          <w:sz w:val="24"/>
          <w:szCs w:val="24"/>
        </w:rPr>
        <w:t>the</w:t>
      </w:r>
      <w:r w:rsidR="0097511F" w:rsidRPr="006A24C9">
        <w:rPr>
          <w:rFonts w:ascii="Times New Roman" w:hAnsi="Times New Roman" w:cs="Times New Roman"/>
          <w:sz w:val="24"/>
          <w:szCs w:val="24"/>
        </w:rPr>
        <w:t xml:space="preserve"> evidence</w:t>
      </w:r>
      <w:r w:rsidR="004B6A92" w:rsidRPr="006A24C9">
        <w:rPr>
          <w:rFonts w:ascii="Times New Roman" w:hAnsi="Times New Roman" w:cs="Times New Roman"/>
          <w:sz w:val="24"/>
          <w:szCs w:val="24"/>
        </w:rPr>
        <w:t xml:space="preserve"> led by both the appellant and the respondent</w:t>
      </w:r>
      <w:r w:rsidR="008D7212" w:rsidRPr="006A24C9">
        <w:rPr>
          <w:rFonts w:ascii="Times New Roman" w:hAnsi="Times New Roman" w:cs="Times New Roman"/>
          <w:sz w:val="24"/>
          <w:szCs w:val="24"/>
        </w:rPr>
        <w:t xml:space="preserve">. </w:t>
      </w:r>
      <w:r w:rsidR="005049AB">
        <w:rPr>
          <w:rFonts w:ascii="Times New Roman" w:hAnsi="Times New Roman" w:cs="Times New Roman"/>
          <w:sz w:val="24"/>
          <w:szCs w:val="24"/>
        </w:rPr>
        <w:t xml:space="preserve"> </w:t>
      </w:r>
      <w:r w:rsidR="004B6A92" w:rsidRPr="006A24C9">
        <w:rPr>
          <w:rFonts w:ascii="Times New Roman" w:hAnsi="Times New Roman" w:cs="Times New Roman"/>
          <w:sz w:val="24"/>
          <w:szCs w:val="24"/>
        </w:rPr>
        <w:t xml:space="preserve">This was particularly important </w:t>
      </w:r>
      <w:r w:rsidRPr="006A24C9">
        <w:rPr>
          <w:rFonts w:ascii="Times New Roman" w:hAnsi="Times New Roman" w:cs="Times New Roman"/>
          <w:sz w:val="24"/>
          <w:szCs w:val="24"/>
        </w:rPr>
        <w:t>especially in light of the</w:t>
      </w:r>
      <w:r w:rsidR="004B6A92" w:rsidRPr="006A24C9">
        <w:rPr>
          <w:rFonts w:ascii="Times New Roman" w:hAnsi="Times New Roman" w:cs="Times New Roman"/>
          <w:sz w:val="24"/>
          <w:szCs w:val="24"/>
        </w:rPr>
        <w:t xml:space="preserve"> defence raised by the </w:t>
      </w:r>
      <w:r w:rsidR="00D07AD4" w:rsidRPr="006A24C9">
        <w:rPr>
          <w:rFonts w:ascii="Times New Roman" w:hAnsi="Times New Roman" w:cs="Times New Roman"/>
          <w:sz w:val="24"/>
          <w:szCs w:val="24"/>
        </w:rPr>
        <w:t>appellant and the gap</w:t>
      </w:r>
      <w:r w:rsidRPr="006A24C9">
        <w:rPr>
          <w:rFonts w:ascii="Times New Roman" w:hAnsi="Times New Roman" w:cs="Times New Roman"/>
          <w:sz w:val="24"/>
          <w:szCs w:val="24"/>
        </w:rPr>
        <w:t xml:space="preserve"> in the State</w:t>
      </w:r>
      <w:r w:rsidR="00167FC5" w:rsidRPr="006A24C9">
        <w:rPr>
          <w:rFonts w:ascii="Times New Roman" w:hAnsi="Times New Roman" w:cs="Times New Roman"/>
          <w:sz w:val="24"/>
          <w:szCs w:val="24"/>
        </w:rPr>
        <w:t>’s</w:t>
      </w:r>
      <w:r w:rsidRPr="006A24C9">
        <w:rPr>
          <w:rFonts w:ascii="Times New Roman" w:hAnsi="Times New Roman" w:cs="Times New Roman"/>
          <w:sz w:val="24"/>
          <w:szCs w:val="24"/>
        </w:rPr>
        <w:t xml:space="preserve"> case a</w:t>
      </w:r>
      <w:r w:rsidR="00D07AD4" w:rsidRPr="006A24C9">
        <w:rPr>
          <w:rFonts w:ascii="Times New Roman" w:hAnsi="Times New Roman" w:cs="Times New Roman"/>
          <w:sz w:val="24"/>
          <w:szCs w:val="24"/>
        </w:rPr>
        <w:t>s well as the</w:t>
      </w:r>
      <w:r w:rsidRPr="006A24C9">
        <w:rPr>
          <w:rFonts w:ascii="Times New Roman" w:hAnsi="Times New Roman" w:cs="Times New Roman"/>
          <w:sz w:val="24"/>
          <w:szCs w:val="24"/>
        </w:rPr>
        <w:t xml:space="preserve"> concession made by the </w:t>
      </w:r>
      <w:r w:rsidR="000D7925" w:rsidRPr="006A24C9">
        <w:rPr>
          <w:rFonts w:ascii="Times New Roman" w:hAnsi="Times New Roman" w:cs="Times New Roman"/>
          <w:sz w:val="24"/>
          <w:szCs w:val="24"/>
        </w:rPr>
        <w:t xml:space="preserve">second </w:t>
      </w:r>
      <w:r w:rsidRPr="006A24C9">
        <w:rPr>
          <w:rFonts w:ascii="Times New Roman" w:hAnsi="Times New Roman" w:cs="Times New Roman"/>
          <w:sz w:val="24"/>
          <w:szCs w:val="24"/>
        </w:rPr>
        <w:t>State witness on the possibility of photo shopping.</w:t>
      </w:r>
      <w:r w:rsidR="006A64D3" w:rsidRPr="006A24C9">
        <w:rPr>
          <w:rFonts w:ascii="Times New Roman" w:hAnsi="Times New Roman" w:cs="Times New Roman"/>
          <w:sz w:val="24"/>
          <w:szCs w:val="24"/>
        </w:rPr>
        <w:t xml:space="preserve"> </w:t>
      </w:r>
      <w:r w:rsidR="005049AB">
        <w:rPr>
          <w:rFonts w:ascii="Times New Roman" w:hAnsi="Times New Roman" w:cs="Times New Roman"/>
          <w:sz w:val="24"/>
          <w:szCs w:val="24"/>
        </w:rPr>
        <w:t xml:space="preserve"> </w:t>
      </w:r>
      <w:r w:rsidR="0097511F" w:rsidRPr="006A24C9">
        <w:rPr>
          <w:rFonts w:ascii="Times New Roman" w:hAnsi="Times New Roman" w:cs="Times New Roman"/>
          <w:sz w:val="24"/>
          <w:szCs w:val="24"/>
        </w:rPr>
        <w:t xml:space="preserve">This was a clear misdirection on the part of the trial court which error was not corrected by </w:t>
      </w:r>
      <w:r w:rsidR="00D07AD4" w:rsidRPr="006A24C9">
        <w:rPr>
          <w:rFonts w:ascii="Times New Roman" w:hAnsi="Times New Roman" w:cs="Times New Roman"/>
          <w:sz w:val="24"/>
          <w:szCs w:val="24"/>
        </w:rPr>
        <w:t>the court</w:t>
      </w:r>
      <w:r w:rsidR="006A64D3" w:rsidRPr="006A24C9">
        <w:rPr>
          <w:rFonts w:ascii="Times New Roman" w:hAnsi="Times New Roman" w:cs="Times New Roman"/>
          <w:sz w:val="24"/>
          <w:szCs w:val="24"/>
        </w:rPr>
        <w:t xml:space="preserve"> </w:t>
      </w:r>
      <w:r w:rsidR="0097511F" w:rsidRPr="006A24C9">
        <w:rPr>
          <w:rFonts w:ascii="Times New Roman" w:hAnsi="Times New Roman" w:cs="Times New Roman"/>
          <w:i/>
          <w:iCs/>
          <w:sz w:val="24"/>
          <w:szCs w:val="24"/>
        </w:rPr>
        <w:t>a quo</w:t>
      </w:r>
      <w:r w:rsidR="0097511F" w:rsidRPr="006A24C9">
        <w:rPr>
          <w:rFonts w:ascii="Times New Roman" w:hAnsi="Times New Roman" w:cs="Times New Roman"/>
          <w:sz w:val="24"/>
          <w:szCs w:val="24"/>
        </w:rPr>
        <w:t>.</w:t>
      </w:r>
    </w:p>
    <w:p w14:paraId="2A63708D" w14:textId="77777777" w:rsidR="005049AB" w:rsidRPr="005049AB" w:rsidRDefault="005049AB" w:rsidP="005049AB">
      <w:pPr>
        <w:pStyle w:val="ListParagraph"/>
        <w:rPr>
          <w:rFonts w:ascii="Times New Roman" w:hAnsi="Times New Roman" w:cs="Times New Roman"/>
          <w:sz w:val="24"/>
          <w:szCs w:val="24"/>
        </w:rPr>
      </w:pPr>
    </w:p>
    <w:p w14:paraId="6A5BB53B" w14:textId="6CAC1625" w:rsidR="00CC197D" w:rsidRPr="006A24C9" w:rsidRDefault="00CC197D" w:rsidP="00817C50">
      <w:pPr>
        <w:pStyle w:val="ListParagraph"/>
        <w:numPr>
          <w:ilvl w:val="0"/>
          <w:numId w:val="28"/>
        </w:numPr>
        <w:tabs>
          <w:tab w:val="left" w:pos="450"/>
          <w:tab w:val="left" w:pos="1440"/>
        </w:tabs>
        <w:spacing w:after="0" w:line="480" w:lineRule="auto"/>
        <w:ind w:left="360"/>
        <w:jc w:val="both"/>
        <w:rPr>
          <w:rFonts w:ascii="Times New Roman" w:hAnsi="Times New Roman" w:cs="Times New Roman"/>
          <w:sz w:val="24"/>
          <w:szCs w:val="24"/>
        </w:rPr>
      </w:pPr>
      <w:r w:rsidRPr="006A24C9">
        <w:rPr>
          <w:rFonts w:ascii="Times New Roman" w:hAnsi="Times New Roman" w:cs="Times New Roman"/>
          <w:sz w:val="24"/>
          <w:szCs w:val="24"/>
        </w:rPr>
        <w:t xml:space="preserve">The need for a court to consider an explanation given by an accused person was explained in the case of </w:t>
      </w:r>
      <w:r w:rsidRPr="006A24C9">
        <w:rPr>
          <w:rFonts w:ascii="Times New Roman" w:hAnsi="Times New Roman" w:cs="Times New Roman"/>
          <w:i/>
        </w:rPr>
        <w:t>S</w:t>
      </w:r>
      <w:r w:rsidRPr="006A24C9">
        <w:rPr>
          <w:rFonts w:ascii="Times New Roman" w:hAnsi="Times New Roman" w:cs="Times New Roman"/>
        </w:rPr>
        <w:t xml:space="preserve"> v </w:t>
      </w:r>
      <w:r w:rsidRPr="006A24C9">
        <w:rPr>
          <w:rFonts w:ascii="Times New Roman" w:hAnsi="Times New Roman" w:cs="Times New Roman"/>
          <w:i/>
        </w:rPr>
        <w:t>Kuiper</w:t>
      </w:r>
      <w:r w:rsidRPr="006A24C9">
        <w:rPr>
          <w:rFonts w:ascii="Times New Roman" w:hAnsi="Times New Roman" w:cs="Times New Roman"/>
        </w:rPr>
        <w:t xml:space="preserve"> 2000(1) ZLR 113 (S) at 118</w:t>
      </w:r>
      <w:r w:rsidR="00BC48F2">
        <w:rPr>
          <w:rFonts w:ascii="Times New Roman" w:hAnsi="Times New Roman" w:cs="Times New Roman"/>
        </w:rPr>
        <w:t xml:space="preserve">D </w:t>
      </w:r>
      <w:r w:rsidR="00BC48F2" w:rsidRPr="006A24C9">
        <w:rPr>
          <w:rFonts w:ascii="Times New Roman" w:hAnsi="Times New Roman" w:cs="Times New Roman"/>
        </w:rPr>
        <w:t>as</w:t>
      </w:r>
      <w:r w:rsidRPr="006A24C9">
        <w:rPr>
          <w:rFonts w:ascii="Times New Roman" w:hAnsi="Times New Roman" w:cs="Times New Roman"/>
        </w:rPr>
        <w:t xml:space="preserve"> follows:</w:t>
      </w:r>
    </w:p>
    <w:p w14:paraId="5B4488AD" w14:textId="16AF916D" w:rsidR="00CC197D" w:rsidRDefault="00CC197D" w:rsidP="00CC0B6C">
      <w:pPr>
        <w:spacing w:after="0" w:line="240" w:lineRule="auto"/>
        <w:ind w:left="1530" w:hanging="90"/>
        <w:jc w:val="both"/>
        <w:rPr>
          <w:rFonts w:ascii="Times New Roman" w:hAnsi="Times New Roman" w:cs="Times New Roman"/>
          <w:sz w:val="24"/>
          <w:szCs w:val="24"/>
        </w:rPr>
      </w:pPr>
      <w:r w:rsidRPr="006A24C9">
        <w:rPr>
          <w:rFonts w:ascii="Times New Roman" w:hAnsi="Times New Roman" w:cs="Times New Roman"/>
          <w:sz w:val="24"/>
          <w:szCs w:val="24"/>
        </w:rPr>
        <w:t xml:space="preserve">“The test to be applied before the court rejects the explanation given by an accused person was set out by </w:t>
      </w:r>
      <w:r w:rsidR="00D841C1" w:rsidRPr="00D841C1">
        <w:rPr>
          <w:rFonts w:ascii="Times New Roman" w:hAnsi="Times New Roman" w:cs="Times New Roman"/>
          <w:smallCaps/>
          <w:sz w:val="24"/>
          <w:szCs w:val="24"/>
        </w:rPr>
        <w:t>Greenberg J</w:t>
      </w:r>
      <w:r w:rsidRPr="006A24C9">
        <w:rPr>
          <w:rFonts w:ascii="Times New Roman" w:hAnsi="Times New Roman" w:cs="Times New Roman"/>
          <w:sz w:val="24"/>
          <w:szCs w:val="24"/>
        </w:rPr>
        <w:t xml:space="preserve"> in </w:t>
      </w:r>
      <w:r w:rsidRPr="00D841C1">
        <w:rPr>
          <w:rFonts w:ascii="Times New Roman" w:hAnsi="Times New Roman" w:cs="Times New Roman"/>
          <w:i/>
          <w:sz w:val="24"/>
          <w:szCs w:val="24"/>
        </w:rPr>
        <w:t xml:space="preserve">R v </w:t>
      </w:r>
      <w:proofErr w:type="spellStart"/>
      <w:r w:rsidRPr="00D841C1">
        <w:rPr>
          <w:rFonts w:ascii="Times New Roman" w:hAnsi="Times New Roman" w:cs="Times New Roman"/>
          <w:i/>
          <w:sz w:val="24"/>
          <w:szCs w:val="24"/>
        </w:rPr>
        <w:t>Difford</w:t>
      </w:r>
      <w:proofErr w:type="spellEnd"/>
      <w:r w:rsidRPr="006A24C9">
        <w:rPr>
          <w:rFonts w:ascii="Times New Roman" w:hAnsi="Times New Roman" w:cs="Times New Roman"/>
          <w:sz w:val="24"/>
          <w:szCs w:val="24"/>
        </w:rPr>
        <w:t xml:space="preserve"> 1937 AD 370. At 373, the learned judge said: </w:t>
      </w:r>
    </w:p>
    <w:p w14:paraId="4B44F721" w14:textId="77777777" w:rsidR="00D841C1" w:rsidRPr="006A24C9" w:rsidRDefault="00D841C1" w:rsidP="005049AB">
      <w:pPr>
        <w:spacing w:after="0" w:line="240" w:lineRule="auto"/>
        <w:ind w:left="1440"/>
        <w:jc w:val="both"/>
        <w:rPr>
          <w:rFonts w:ascii="Times New Roman" w:hAnsi="Times New Roman" w:cs="Times New Roman"/>
          <w:sz w:val="24"/>
          <w:szCs w:val="24"/>
        </w:rPr>
      </w:pPr>
    </w:p>
    <w:p w14:paraId="6F3C326E" w14:textId="2FC99BCF" w:rsidR="007A0298" w:rsidRDefault="00505BDC" w:rsidP="00BA1ADC">
      <w:pPr>
        <w:autoSpaceDE w:val="0"/>
        <w:autoSpaceDN w:val="0"/>
        <w:adjustRightInd w:val="0"/>
        <w:spacing w:line="240" w:lineRule="auto"/>
        <w:ind w:left="1890" w:hanging="90"/>
        <w:jc w:val="both"/>
        <w:rPr>
          <w:rFonts w:ascii="Times New Roman" w:hAnsi="Times New Roman" w:cs="Times New Roman"/>
          <w:sz w:val="24"/>
          <w:szCs w:val="24"/>
        </w:rPr>
      </w:pPr>
      <w:r w:rsidRPr="006A24C9">
        <w:rPr>
          <w:rFonts w:ascii="Times New Roman" w:hAnsi="Times New Roman" w:cs="Times New Roman"/>
          <w:sz w:val="24"/>
          <w:szCs w:val="24"/>
        </w:rPr>
        <w:t>‘</w:t>
      </w:r>
      <w:r w:rsidR="00CC197D" w:rsidRPr="006A24C9">
        <w:rPr>
          <w:rFonts w:ascii="Times New Roman" w:hAnsi="Times New Roman" w:cs="Times New Roman"/>
          <w:sz w:val="24"/>
          <w:szCs w:val="24"/>
        </w:rPr>
        <w:t xml:space="preserve">… no onus rests on the accused to convince the court of the truth of any explanation he gives. </w:t>
      </w:r>
      <w:r w:rsidR="00CC197D" w:rsidRPr="006A24C9">
        <w:rPr>
          <w:rFonts w:ascii="Times New Roman" w:hAnsi="Times New Roman" w:cs="Times New Roman"/>
          <w:sz w:val="24"/>
          <w:szCs w:val="24"/>
          <w:u w:val="single"/>
        </w:rPr>
        <w:t>If he gives an explanation, even if that explanation be improbable, the court is not entitled to convict unless it is satisfied, not only that the explanation is improbable, but that beyond any reasonable doubt it is false.</w:t>
      </w:r>
      <w:r w:rsidR="00CC197D" w:rsidRPr="006A24C9">
        <w:rPr>
          <w:rFonts w:ascii="Times New Roman" w:hAnsi="Times New Roman" w:cs="Times New Roman"/>
          <w:sz w:val="24"/>
          <w:szCs w:val="24"/>
        </w:rPr>
        <w:t xml:space="preserve"> If there is any reasonable possibility of his explanation being true, then he is entitled to his acquittal …</w:t>
      </w:r>
      <w:r w:rsidRPr="006A24C9">
        <w:rPr>
          <w:rFonts w:ascii="Times New Roman" w:hAnsi="Times New Roman" w:cs="Times New Roman"/>
          <w:sz w:val="24"/>
          <w:szCs w:val="24"/>
        </w:rPr>
        <w:t>’”</w:t>
      </w:r>
    </w:p>
    <w:p w14:paraId="39E85CA5" w14:textId="77777777" w:rsidR="00BC4076" w:rsidRPr="006A24C9" w:rsidRDefault="00BC4076" w:rsidP="00BA1ADC">
      <w:pPr>
        <w:autoSpaceDE w:val="0"/>
        <w:autoSpaceDN w:val="0"/>
        <w:adjustRightInd w:val="0"/>
        <w:spacing w:line="240" w:lineRule="auto"/>
        <w:ind w:left="1890" w:hanging="90"/>
        <w:jc w:val="both"/>
        <w:rPr>
          <w:rFonts w:ascii="Times New Roman" w:hAnsi="Times New Roman" w:cs="Times New Roman"/>
          <w:sz w:val="24"/>
          <w:szCs w:val="24"/>
        </w:rPr>
      </w:pPr>
    </w:p>
    <w:p w14:paraId="7367A124" w14:textId="77777777" w:rsidR="00954593" w:rsidRDefault="0079790B" w:rsidP="00CC0B6C">
      <w:pPr>
        <w:pStyle w:val="ListParagraph"/>
        <w:numPr>
          <w:ilvl w:val="0"/>
          <w:numId w:val="28"/>
        </w:numPr>
        <w:autoSpaceDE w:val="0"/>
        <w:autoSpaceDN w:val="0"/>
        <w:adjustRightInd w:val="0"/>
        <w:spacing w:line="480" w:lineRule="auto"/>
        <w:ind w:left="360"/>
        <w:jc w:val="both"/>
        <w:rPr>
          <w:rFonts w:ascii="Times New Roman" w:hAnsi="Times New Roman" w:cs="Times New Roman"/>
          <w:sz w:val="24"/>
          <w:szCs w:val="24"/>
        </w:rPr>
      </w:pPr>
      <w:r w:rsidRPr="006A24C9">
        <w:rPr>
          <w:rFonts w:ascii="Times New Roman" w:hAnsi="Times New Roman" w:cs="Times New Roman"/>
          <w:sz w:val="24"/>
          <w:szCs w:val="24"/>
        </w:rPr>
        <w:t>The trial court did not</w:t>
      </w:r>
      <w:r w:rsidR="004B6A92" w:rsidRPr="006A24C9">
        <w:rPr>
          <w:rFonts w:ascii="Times New Roman" w:hAnsi="Times New Roman" w:cs="Times New Roman"/>
          <w:sz w:val="24"/>
          <w:szCs w:val="24"/>
        </w:rPr>
        <w:t xml:space="preserve"> engage in the above stated exercise</w:t>
      </w:r>
      <w:r w:rsidR="00954593" w:rsidRPr="006A24C9">
        <w:rPr>
          <w:rFonts w:ascii="Times New Roman" w:hAnsi="Times New Roman" w:cs="Times New Roman"/>
          <w:sz w:val="24"/>
          <w:szCs w:val="24"/>
        </w:rPr>
        <w:t xml:space="preserve">. </w:t>
      </w:r>
    </w:p>
    <w:p w14:paraId="101A4480" w14:textId="77777777" w:rsidR="009C6117" w:rsidRDefault="009C6117" w:rsidP="009C6117">
      <w:pPr>
        <w:pStyle w:val="ListParagraph"/>
        <w:autoSpaceDE w:val="0"/>
        <w:autoSpaceDN w:val="0"/>
        <w:adjustRightInd w:val="0"/>
        <w:spacing w:after="0" w:line="240" w:lineRule="auto"/>
        <w:ind w:left="450"/>
        <w:jc w:val="both"/>
        <w:rPr>
          <w:rFonts w:ascii="Times New Roman" w:hAnsi="Times New Roman" w:cs="Times New Roman"/>
          <w:sz w:val="24"/>
          <w:szCs w:val="24"/>
        </w:rPr>
      </w:pPr>
    </w:p>
    <w:p w14:paraId="699DD398" w14:textId="4086A8AC" w:rsidR="005676E5" w:rsidRPr="006A24C9" w:rsidRDefault="00954593" w:rsidP="00CC0B6C">
      <w:pPr>
        <w:pStyle w:val="ListParagraph"/>
        <w:numPr>
          <w:ilvl w:val="0"/>
          <w:numId w:val="28"/>
        </w:numPr>
        <w:autoSpaceDE w:val="0"/>
        <w:autoSpaceDN w:val="0"/>
        <w:adjustRightInd w:val="0"/>
        <w:spacing w:after="0" w:line="480" w:lineRule="auto"/>
        <w:ind w:left="360"/>
        <w:jc w:val="both"/>
        <w:rPr>
          <w:rFonts w:ascii="Times New Roman" w:hAnsi="Times New Roman" w:cs="Times New Roman"/>
          <w:sz w:val="24"/>
          <w:szCs w:val="24"/>
        </w:rPr>
      </w:pPr>
      <w:r w:rsidRPr="006A24C9">
        <w:rPr>
          <w:rFonts w:ascii="Times New Roman" w:hAnsi="Times New Roman" w:cs="Times New Roman"/>
          <w:sz w:val="24"/>
          <w:szCs w:val="24"/>
        </w:rPr>
        <w:t xml:space="preserve">The law is very clear that, in criminal trials, the burden of proof is proof beyond reasonable doubt. </w:t>
      </w:r>
      <w:r w:rsidR="00656EE5">
        <w:rPr>
          <w:rFonts w:ascii="Times New Roman" w:hAnsi="Times New Roman" w:cs="Times New Roman"/>
          <w:sz w:val="24"/>
          <w:szCs w:val="24"/>
        </w:rPr>
        <w:t xml:space="preserve"> </w:t>
      </w:r>
      <w:r w:rsidRPr="006A24C9">
        <w:rPr>
          <w:rFonts w:ascii="Times New Roman" w:hAnsi="Times New Roman" w:cs="Times New Roman"/>
          <w:sz w:val="24"/>
          <w:szCs w:val="24"/>
        </w:rPr>
        <w:t>If there is still</w:t>
      </w:r>
      <w:r w:rsidR="006A64D3" w:rsidRPr="006A24C9">
        <w:rPr>
          <w:rFonts w:ascii="Times New Roman" w:hAnsi="Times New Roman" w:cs="Times New Roman"/>
          <w:sz w:val="24"/>
          <w:szCs w:val="24"/>
        </w:rPr>
        <w:t xml:space="preserve"> </w:t>
      </w:r>
      <w:r w:rsidR="00D07AD4" w:rsidRPr="006A24C9">
        <w:rPr>
          <w:rFonts w:ascii="Times New Roman" w:hAnsi="Times New Roman" w:cs="Times New Roman"/>
          <w:sz w:val="24"/>
          <w:szCs w:val="24"/>
        </w:rPr>
        <w:t>some</w:t>
      </w:r>
      <w:r w:rsidRPr="006A24C9">
        <w:rPr>
          <w:rFonts w:ascii="Times New Roman" w:hAnsi="Times New Roman" w:cs="Times New Roman"/>
          <w:sz w:val="24"/>
          <w:szCs w:val="24"/>
        </w:rPr>
        <w:t xml:space="preserve"> doubt on whether the accused is guilty or not then</w:t>
      </w:r>
      <w:r w:rsidR="00B77E55">
        <w:rPr>
          <w:rFonts w:ascii="Times New Roman" w:hAnsi="Times New Roman" w:cs="Times New Roman"/>
          <w:sz w:val="24"/>
          <w:szCs w:val="24"/>
        </w:rPr>
        <w:t xml:space="preserve"> the doubt must be resolved in favour of the accused who must then be acquitted.</w:t>
      </w:r>
      <w:r w:rsidR="00656EE5">
        <w:rPr>
          <w:rFonts w:ascii="Times New Roman" w:hAnsi="Times New Roman" w:cs="Times New Roman"/>
          <w:sz w:val="24"/>
          <w:szCs w:val="24"/>
        </w:rPr>
        <w:t xml:space="preserve"> </w:t>
      </w:r>
      <w:r w:rsidR="00080EBF" w:rsidRPr="006A24C9">
        <w:rPr>
          <w:rFonts w:ascii="Times New Roman" w:hAnsi="Times New Roman" w:cs="Times New Roman"/>
          <w:sz w:val="24"/>
          <w:szCs w:val="24"/>
        </w:rPr>
        <w:t xml:space="preserve">In the case of </w:t>
      </w:r>
      <w:r w:rsidR="005676E5" w:rsidRPr="006A24C9">
        <w:rPr>
          <w:rFonts w:ascii="Times New Roman" w:hAnsi="Times New Roman" w:cs="Times New Roman"/>
          <w:i/>
          <w:sz w:val="24"/>
          <w:szCs w:val="24"/>
        </w:rPr>
        <w:t>S</w:t>
      </w:r>
      <w:r w:rsidR="005676E5" w:rsidRPr="006A24C9">
        <w:rPr>
          <w:rFonts w:ascii="Times New Roman" w:hAnsi="Times New Roman" w:cs="Times New Roman"/>
          <w:sz w:val="24"/>
          <w:szCs w:val="24"/>
        </w:rPr>
        <w:t xml:space="preserve"> v </w:t>
      </w:r>
      <w:proofErr w:type="spellStart"/>
      <w:r w:rsidR="005676E5" w:rsidRPr="006A24C9">
        <w:rPr>
          <w:rFonts w:ascii="Times New Roman" w:hAnsi="Times New Roman" w:cs="Times New Roman"/>
          <w:i/>
          <w:sz w:val="24"/>
          <w:szCs w:val="24"/>
        </w:rPr>
        <w:t>Makanyanga</w:t>
      </w:r>
      <w:proofErr w:type="spellEnd"/>
      <w:r w:rsidR="005676E5" w:rsidRPr="006A24C9">
        <w:rPr>
          <w:rFonts w:ascii="Times New Roman" w:hAnsi="Times New Roman" w:cs="Times New Roman"/>
          <w:sz w:val="24"/>
          <w:szCs w:val="24"/>
        </w:rPr>
        <w:t xml:space="preserve"> 1996</w:t>
      </w:r>
      <w:r w:rsidR="00656EE5">
        <w:rPr>
          <w:rFonts w:ascii="Times New Roman" w:hAnsi="Times New Roman" w:cs="Times New Roman"/>
          <w:sz w:val="24"/>
          <w:szCs w:val="24"/>
        </w:rPr>
        <w:t xml:space="preserve"> </w:t>
      </w:r>
      <w:r w:rsidR="005676E5" w:rsidRPr="006A24C9">
        <w:rPr>
          <w:rFonts w:ascii="Times New Roman" w:hAnsi="Times New Roman" w:cs="Times New Roman"/>
          <w:sz w:val="24"/>
          <w:szCs w:val="24"/>
        </w:rPr>
        <w:t>(2) ZLR 231 (H)</w:t>
      </w:r>
      <w:r w:rsidR="00656EE5">
        <w:rPr>
          <w:rFonts w:ascii="Times New Roman" w:hAnsi="Times New Roman" w:cs="Times New Roman"/>
          <w:sz w:val="24"/>
          <w:szCs w:val="24"/>
        </w:rPr>
        <w:t xml:space="preserve"> </w:t>
      </w:r>
      <w:r w:rsidR="00080EBF" w:rsidRPr="006A24C9">
        <w:rPr>
          <w:rFonts w:ascii="Times New Roman" w:hAnsi="Times New Roman" w:cs="Times New Roman"/>
          <w:sz w:val="24"/>
          <w:szCs w:val="24"/>
        </w:rPr>
        <w:t>at pp</w:t>
      </w:r>
      <w:r w:rsidR="005676E5" w:rsidRPr="006A24C9">
        <w:rPr>
          <w:rFonts w:ascii="Times New Roman" w:hAnsi="Times New Roman" w:cs="Times New Roman"/>
          <w:sz w:val="24"/>
          <w:szCs w:val="24"/>
        </w:rPr>
        <w:t xml:space="preserve"> 235</w:t>
      </w:r>
      <w:r w:rsidR="00967331">
        <w:rPr>
          <w:rFonts w:ascii="Times New Roman" w:hAnsi="Times New Roman" w:cs="Times New Roman"/>
          <w:sz w:val="24"/>
          <w:szCs w:val="24"/>
        </w:rPr>
        <w:t>E</w:t>
      </w:r>
      <w:r w:rsidR="005676E5" w:rsidRPr="006A24C9">
        <w:rPr>
          <w:rFonts w:ascii="Times New Roman" w:hAnsi="Times New Roman" w:cs="Times New Roman"/>
          <w:sz w:val="24"/>
          <w:szCs w:val="24"/>
        </w:rPr>
        <w:t xml:space="preserve"> – </w:t>
      </w:r>
      <w:r w:rsidR="002B4292">
        <w:rPr>
          <w:rFonts w:ascii="Times New Roman" w:hAnsi="Times New Roman" w:cs="Times New Roman"/>
          <w:sz w:val="24"/>
          <w:szCs w:val="24"/>
        </w:rPr>
        <w:t>H</w:t>
      </w:r>
      <w:r w:rsidR="005676E5" w:rsidRPr="006A24C9">
        <w:rPr>
          <w:rFonts w:ascii="Times New Roman" w:hAnsi="Times New Roman" w:cs="Times New Roman"/>
          <w:sz w:val="24"/>
          <w:szCs w:val="24"/>
        </w:rPr>
        <w:t xml:space="preserve"> </w:t>
      </w:r>
      <w:r w:rsidR="00080EBF" w:rsidRPr="006A24C9">
        <w:rPr>
          <w:rFonts w:ascii="Times New Roman" w:hAnsi="Times New Roman" w:cs="Times New Roman"/>
          <w:sz w:val="24"/>
          <w:szCs w:val="24"/>
        </w:rPr>
        <w:t>it was held as follows:</w:t>
      </w:r>
    </w:p>
    <w:p w14:paraId="66CB4F40" w14:textId="06A95B31" w:rsidR="000509A0" w:rsidRPr="006A24C9" w:rsidRDefault="005676E5" w:rsidP="00CC0B6C">
      <w:pPr>
        <w:spacing w:after="0" w:line="240" w:lineRule="auto"/>
        <w:ind w:left="1530" w:hanging="90"/>
        <w:jc w:val="both"/>
        <w:rPr>
          <w:rFonts w:ascii="Times New Roman" w:hAnsi="Times New Roman" w:cs="Times New Roman"/>
          <w:sz w:val="24"/>
          <w:szCs w:val="24"/>
        </w:rPr>
      </w:pPr>
      <w:r w:rsidRPr="006A24C9">
        <w:rPr>
          <w:rFonts w:ascii="Times New Roman" w:hAnsi="Times New Roman" w:cs="Times New Roman"/>
          <w:sz w:val="24"/>
          <w:szCs w:val="24"/>
        </w:rPr>
        <w:t xml:space="preserve">“The mistake he appears to have made is to act solely upon his belief in the truth of the matter. Whilst it is axiomatic that a conviction cannot possibly be sustained unless the judicial officer entertains a belief in the truth of a criminal complaint, still, the fact that such credence is given to testimony for the State does not mean that conviction must necessarily ensue. This follows irresistibly from the truth that the mere failure of an accused person to win the faith of the bench does not disqualify him from an acquittal. </w:t>
      </w:r>
      <w:r w:rsidRPr="006A24C9">
        <w:rPr>
          <w:rFonts w:ascii="Times New Roman" w:hAnsi="Times New Roman" w:cs="Times New Roman"/>
          <w:bCs/>
          <w:sz w:val="24"/>
          <w:szCs w:val="24"/>
          <w:u w:val="single"/>
        </w:rPr>
        <w:t>Proof beyond a reasonable doubt demands more than that a complainant should be believed and the accused disbelieved. It demands that a defence succeed</w:t>
      </w:r>
      <w:r w:rsidR="009C3E6D">
        <w:rPr>
          <w:rFonts w:ascii="Times New Roman" w:hAnsi="Times New Roman" w:cs="Times New Roman"/>
          <w:bCs/>
          <w:sz w:val="24"/>
          <w:szCs w:val="24"/>
          <w:u w:val="single"/>
        </w:rPr>
        <w:t>s</w:t>
      </w:r>
      <w:r w:rsidRPr="006A24C9">
        <w:rPr>
          <w:rFonts w:ascii="Times New Roman" w:hAnsi="Times New Roman" w:cs="Times New Roman"/>
          <w:bCs/>
          <w:sz w:val="24"/>
          <w:szCs w:val="24"/>
          <w:u w:val="single"/>
        </w:rPr>
        <w:t xml:space="preserve"> wherever it appears reasonably possible that it might be true. This insistence upon objectivity far transcends mere considerations of subjective persuasion which a judicial officer may entertain towards any evidence. If it were not so then the administration of criminal justice would be the hostage of the plausible rogue whose insincere but convincing blandishments must prevail over the stammering protestations of truth by the diffident, frightened or confused victim of false incrimination.</w:t>
      </w:r>
      <w:r w:rsidRPr="006A24C9">
        <w:rPr>
          <w:rFonts w:ascii="Times New Roman" w:hAnsi="Times New Roman" w:cs="Times New Roman"/>
          <w:sz w:val="24"/>
          <w:szCs w:val="24"/>
        </w:rPr>
        <w:t xml:space="preserve"> It is precisely to protect the bench from over-reliance on the very human tendency towards belief or disbelief that there are evolved rules of evidence and cautionary rules as to the assessment of evidence.</w:t>
      </w:r>
      <w:r w:rsidR="002B4292">
        <w:rPr>
          <w:rFonts w:ascii="Times New Roman" w:hAnsi="Times New Roman" w:cs="Times New Roman"/>
          <w:sz w:val="24"/>
          <w:szCs w:val="24"/>
        </w:rPr>
        <w:t>”</w:t>
      </w:r>
      <w:r w:rsidRPr="006A24C9">
        <w:rPr>
          <w:rFonts w:ascii="Times New Roman" w:hAnsi="Times New Roman" w:cs="Times New Roman"/>
          <w:sz w:val="24"/>
          <w:szCs w:val="24"/>
        </w:rPr>
        <w:t xml:space="preserve"> </w:t>
      </w:r>
      <w:r w:rsidR="006777C2">
        <w:rPr>
          <w:rFonts w:ascii="Times New Roman" w:hAnsi="Times New Roman" w:cs="Times New Roman"/>
          <w:sz w:val="24"/>
          <w:szCs w:val="24"/>
        </w:rPr>
        <w:t>(</w:t>
      </w:r>
      <w:r w:rsidR="00080EBF" w:rsidRPr="006777C2">
        <w:rPr>
          <w:rFonts w:ascii="Times New Roman" w:hAnsi="Times New Roman" w:cs="Times New Roman"/>
          <w:sz w:val="24"/>
          <w:szCs w:val="24"/>
        </w:rPr>
        <w:t>Emphasis added</w:t>
      </w:r>
      <w:r w:rsidR="006777C2">
        <w:rPr>
          <w:rFonts w:ascii="Times New Roman" w:hAnsi="Times New Roman" w:cs="Times New Roman"/>
          <w:sz w:val="24"/>
          <w:szCs w:val="24"/>
        </w:rPr>
        <w:t>)</w:t>
      </w:r>
    </w:p>
    <w:p w14:paraId="20AC2CB5" w14:textId="77777777" w:rsidR="00715CF1" w:rsidRPr="006A24C9" w:rsidRDefault="00715CF1" w:rsidP="00C46385">
      <w:pPr>
        <w:spacing w:line="240" w:lineRule="auto"/>
        <w:ind w:left="1080"/>
        <w:jc w:val="both"/>
        <w:rPr>
          <w:rFonts w:ascii="Times New Roman" w:hAnsi="Times New Roman" w:cs="Times New Roman"/>
          <w:sz w:val="24"/>
          <w:szCs w:val="24"/>
        </w:rPr>
      </w:pPr>
    </w:p>
    <w:p w14:paraId="083BE929" w14:textId="4CB7B59D" w:rsidR="004D419F" w:rsidRPr="006A24C9" w:rsidRDefault="004D419F" w:rsidP="00CC0B6C">
      <w:pPr>
        <w:pStyle w:val="ListParagraph"/>
        <w:numPr>
          <w:ilvl w:val="0"/>
          <w:numId w:val="28"/>
        </w:numPr>
        <w:spacing w:before="240" w:line="480" w:lineRule="auto"/>
        <w:ind w:left="360"/>
        <w:jc w:val="both"/>
        <w:rPr>
          <w:rFonts w:ascii="Times New Roman" w:hAnsi="Times New Roman" w:cs="Times New Roman"/>
          <w:sz w:val="24"/>
          <w:szCs w:val="24"/>
        </w:rPr>
      </w:pPr>
      <w:r w:rsidRPr="006A24C9">
        <w:rPr>
          <w:rFonts w:ascii="Times New Roman" w:hAnsi="Times New Roman" w:cs="Times New Roman"/>
          <w:sz w:val="24"/>
          <w:szCs w:val="24"/>
        </w:rPr>
        <w:lastRenderedPageBreak/>
        <w:t>The State failed to prove its case be</w:t>
      </w:r>
      <w:r w:rsidR="00A22226">
        <w:rPr>
          <w:rFonts w:ascii="Times New Roman" w:hAnsi="Times New Roman" w:cs="Times New Roman"/>
          <w:sz w:val="24"/>
          <w:szCs w:val="24"/>
        </w:rPr>
        <w:t xml:space="preserve">yond </w:t>
      </w:r>
      <w:r w:rsidRPr="006A24C9">
        <w:rPr>
          <w:rFonts w:ascii="Times New Roman" w:hAnsi="Times New Roman" w:cs="Times New Roman"/>
          <w:sz w:val="24"/>
          <w:szCs w:val="24"/>
        </w:rPr>
        <w:t xml:space="preserve">a reasonable doubt. </w:t>
      </w:r>
      <w:r w:rsidR="00C56578">
        <w:rPr>
          <w:rFonts w:ascii="Times New Roman" w:hAnsi="Times New Roman" w:cs="Times New Roman"/>
          <w:sz w:val="24"/>
          <w:szCs w:val="24"/>
        </w:rPr>
        <w:t xml:space="preserve"> </w:t>
      </w:r>
      <w:r w:rsidRPr="006A24C9">
        <w:rPr>
          <w:rFonts w:ascii="Times New Roman" w:hAnsi="Times New Roman" w:cs="Times New Roman"/>
          <w:sz w:val="24"/>
          <w:szCs w:val="24"/>
        </w:rPr>
        <w:t xml:space="preserve">A lot of questions, which were necessary </w:t>
      </w:r>
      <w:r w:rsidR="000B2715" w:rsidRPr="006A24C9">
        <w:rPr>
          <w:rFonts w:ascii="Times New Roman" w:hAnsi="Times New Roman" w:cs="Times New Roman"/>
          <w:sz w:val="24"/>
          <w:szCs w:val="24"/>
        </w:rPr>
        <w:t xml:space="preserve">for </w:t>
      </w:r>
      <w:r w:rsidRPr="006A24C9">
        <w:rPr>
          <w:rFonts w:ascii="Times New Roman" w:hAnsi="Times New Roman" w:cs="Times New Roman"/>
          <w:sz w:val="24"/>
          <w:szCs w:val="24"/>
        </w:rPr>
        <w:t>the conviction of the a</w:t>
      </w:r>
      <w:r w:rsidR="00C56578">
        <w:rPr>
          <w:rFonts w:ascii="Times New Roman" w:hAnsi="Times New Roman" w:cs="Times New Roman"/>
          <w:sz w:val="24"/>
          <w:szCs w:val="24"/>
        </w:rPr>
        <w:t xml:space="preserve">ppellant, were left unanswered.  </w:t>
      </w:r>
      <w:r w:rsidRPr="006A24C9">
        <w:rPr>
          <w:rFonts w:ascii="Times New Roman" w:hAnsi="Times New Roman" w:cs="Times New Roman"/>
          <w:sz w:val="24"/>
          <w:szCs w:val="24"/>
        </w:rPr>
        <w:t>No reasonable court woul</w:t>
      </w:r>
      <w:r w:rsidR="00C56578">
        <w:rPr>
          <w:rFonts w:ascii="Times New Roman" w:hAnsi="Times New Roman" w:cs="Times New Roman"/>
          <w:sz w:val="24"/>
          <w:szCs w:val="24"/>
        </w:rPr>
        <w:t xml:space="preserve">d have come to such a decision.  </w:t>
      </w:r>
      <w:r w:rsidRPr="006A24C9">
        <w:rPr>
          <w:rFonts w:ascii="Times New Roman" w:hAnsi="Times New Roman" w:cs="Times New Roman"/>
          <w:sz w:val="24"/>
          <w:szCs w:val="24"/>
        </w:rPr>
        <w:t xml:space="preserve">The court </w:t>
      </w:r>
      <w:r w:rsidRPr="006A24C9">
        <w:rPr>
          <w:rFonts w:ascii="Times New Roman" w:hAnsi="Times New Roman" w:cs="Times New Roman"/>
          <w:i/>
          <w:sz w:val="24"/>
          <w:szCs w:val="24"/>
        </w:rPr>
        <w:t xml:space="preserve">a quo </w:t>
      </w:r>
      <w:r w:rsidRPr="006A24C9">
        <w:rPr>
          <w:rFonts w:ascii="Times New Roman" w:hAnsi="Times New Roman" w:cs="Times New Roman"/>
          <w:sz w:val="24"/>
          <w:szCs w:val="24"/>
        </w:rPr>
        <w:t xml:space="preserve">also fell </w:t>
      </w:r>
      <w:proofErr w:type="gramStart"/>
      <w:r w:rsidRPr="006A24C9">
        <w:rPr>
          <w:rFonts w:ascii="Times New Roman" w:hAnsi="Times New Roman" w:cs="Times New Roman"/>
          <w:sz w:val="24"/>
          <w:szCs w:val="24"/>
        </w:rPr>
        <w:t>in</w:t>
      </w:r>
      <w:r w:rsidR="00A22226">
        <w:rPr>
          <w:rFonts w:ascii="Times New Roman" w:hAnsi="Times New Roman" w:cs="Times New Roman"/>
          <w:sz w:val="24"/>
          <w:szCs w:val="24"/>
        </w:rPr>
        <w:t xml:space="preserve">to </w:t>
      </w:r>
      <w:r w:rsidRPr="006A24C9">
        <w:rPr>
          <w:rFonts w:ascii="Times New Roman" w:hAnsi="Times New Roman" w:cs="Times New Roman"/>
          <w:sz w:val="24"/>
          <w:szCs w:val="24"/>
        </w:rPr>
        <w:t xml:space="preserve"> the</w:t>
      </w:r>
      <w:proofErr w:type="gramEnd"/>
      <w:r w:rsidRPr="006A24C9">
        <w:rPr>
          <w:rFonts w:ascii="Times New Roman" w:hAnsi="Times New Roman" w:cs="Times New Roman"/>
          <w:sz w:val="24"/>
          <w:szCs w:val="24"/>
        </w:rPr>
        <w:t xml:space="preserve"> same error by upholding a conviction based on such weak evidence. </w:t>
      </w:r>
    </w:p>
    <w:p w14:paraId="7D6C6F5B" w14:textId="346CF5BB" w:rsidR="004D419F" w:rsidRPr="006A24C9" w:rsidRDefault="004D419F" w:rsidP="00294109">
      <w:pPr>
        <w:spacing w:line="480" w:lineRule="auto"/>
        <w:ind w:left="450"/>
        <w:jc w:val="both"/>
        <w:rPr>
          <w:rFonts w:ascii="Times New Roman" w:hAnsi="Times New Roman" w:cs="Times New Roman"/>
          <w:sz w:val="24"/>
          <w:szCs w:val="24"/>
        </w:rPr>
      </w:pPr>
      <w:r w:rsidRPr="006A24C9">
        <w:rPr>
          <w:rFonts w:ascii="Times New Roman" w:hAnsi="Times New Roman" w:cs="Times New Roman"/>
          <w:sz w:val="24"/>
          <w:szCs w:val="24"/>
        </w:rPr>
        <w:t>Having found that the appellant was wron</w:t>
      </w:r>
      <w:r w:rsidR="0036730A" w:rsidRPr="006A24C9">
        <w:rPr>
          <w:rFonts w:ascii="Times New Roman" w:hAnsi="Times New Roman" w:cs="Times New Roman"/>
          <w:sz w:val="24"/>
          <w:szCs w:val="24"/>
        </w:rPr>
        <w:t>gly convicted, we found</w:t>
      </w:r>
      <w:r w:rsidR="006A64D3" w:rsidRPr="006A24C9">
        <w:rPr>
          <w:rFonts w:ascii="Times New Roman" w:hAnsi="Times New Roman" w:cs="Times New Roman"/>
          <w:sz w:val="24"/>
          <w:szCs w:val="24"/>
        </w:rPr>
        <w:t xml:space="preserve"> </w:t>
      </w:r>
      <w:r w:rsidR="00C67432" w:rsidRPr="006A24C9">
        <w:rPr>
          <w:rFonts w:ascii="Times New Roman" w:hAnsi="Times New Roman" w:cs="Times New Roman"/>
          <w:sz w:val="24"/>
          <w:szCs w:val="24"/>
        </w:rPr>
        <w:t>it not</w:t>
      </w:r>
      <w:r w:rsidR="000C57B2" w:rsidRPr="006A24C9">
        <w:rPr>
          <w:rFonts w:ascii="Times New Roman" w:hAnsi="Times New Roman" w:cs="Times New Roman"/>
          <w:sz w:val="24"/>
          <w:szCs w:val="24"/>
        </w:rPr>
        <w:t xml:space="preserve"> necessary to consider the issue o</w:t>
      </w:r>
      <w:r w:rsidR="00C30B6D" w:rsidRPr="006A24C9">
        <w:rPr>
          <w:rFonts w:ascii="Times New Roman" w:hAnsi="Times New Roman" w:cs="Times New Roman"/>
          <w:sz w:val="24"/>
          <w:szCs w:val="24"/>
        </w:rPr>
        <w:t>f</w:t>
      </w:r>
      <w:r w:rsidR="000C57B2" w:rsidRPr="006A24C9">
        <w:rPr>
          <w:rFonts w:ascii="Times New Roman" w:hAnsi="Times New Roman" w:cs="Times New Roman"/>
          <w:sz w:val="24"/>
          <w:szCs w:val="24"/>
        </w:rPr>
        <w:t xml:space="preserve"> whether</w:t>
      </w:r>
      <w:r w:rsidRPr="006A24C9">
        <w:rPr>
          <w:rFonts w:ascii="Times New Roman" w:hAnsi="Times New Roman" w:cs="Times New Roman"/>
          <w:sz w:val="24"/>
          <w:szCs w:val="24"/>
        </w:rPr>
        <w:t xml:space="preserve"> the court </w:t>
      </w:r>
      <w:r w:rsidRPr="006A24C9">
        <w:rPr>
          <w:rFonts w:ascii="Times New Roman" w:hAnsi="Times New Roman" w:cs="Times New Roman"/>
          <w:i/>
          <w:sz w:val="24"/>
          <w:szCs w:val="24"/>
        </w:rPr>
        <w:t xml:space="preserve">a quo </w:t>
      </w:r>
      <w:r w:rsidRPr="006A24C9">
        <w:rPr>
          <w:rFonts w:ascii="Times New Roman" w:hAnsi="Times New Roman" w:cs="Times New Roman"/>
          <w:sz w:val="24"/>
          <w:szCs w:val="24"/>
        </w:rPr>
        <w:t xml:space="preserve">erred in relying on what was said by </w:t>
      </w:r>
      <w:r w:rsidR="00A0679E" w:rsidRPr="006A24C9">
        <w:rPr>
          <w:rFonts w:ascii="Times New Roman" w:hAnsi="Times New Roman" w:cs="Times New Roman"/>
          <w:sz w:val="24"/>
          <w:szCs w:val="24"/>
        </w:rPr>
        <w:t xml:space="preserve">the </w:t>
      </w:r>
      <w:r w:rsidRPr="006A24C9">
        <w:rPr>
          <w:rFonts w:ascii="Times New Roman" w:hAnsi="Times New Roman" w:cs="Times New Roman"/>
          <w:sz w:val="24"/>
          <w:szCs w:val="24"/>
        </w:rPr>
        <w:t>appellant in mi</w:t>
      </w:r>
      <w:r w:rsidR="00D04060" w:rsidRPr="006A24C9">
        <w:rPr>
          <w:rFonts w:ascii="Times New Roman" w:hAnsi="Times New Roman" w:cs="Times New Roman"/>
          <w:sz w:val="24"/>
          <w:szCs w:val="24"/>
        </w:rPr>
        <w:t>tigation</w:t>
      </w:r>
      <w:r w:rsidR="000C57B2" w:rsidRPr="006A24C9">
        <w:rPr>
          <w:rFonts w:ascii="Times New Roman" w:hAnsi="Times New Roman" w:cs="Times New Roman"/>
          <w:sz w:val="24"/>
          <w:szCs w:val="24"/>
        </w:rPr>
        <w:t xml:space="preserve"> in upholding the conviction</w:t>
      </w:r>
      <w:r w:rsidR="00D04060" w:rsidRPr="006A24C9">
        <w:rPr>
          <w:rFonts w:ascii="Times New Roman" w:hAnsi="Times New Roman" w:cs="Times New Roman"/>
          <w:sz w:val="24"/>
          <w:szCs w:val="24"/>
        </w:rPr>
        <w:t xml:space="preserve">. </w:t>
      </w:r>
      <w:r w:rsidR="00C56578">
        <w:rPr>
          <w:rFonts w:ascii="Times New Roman" w:hAnsi="Times New Roman" w:cs="Times New Roman"/>
          <w:sz w:val="24"/>
          <w:szCs w:val="24"/>
        </w:rPr>
        <w:t xml:space="preserve"> </w:t>
      </w:r>
      <w:r w:rsidR="000C57B2" w:rsidRPr="006A24C9">
        <w:rPr>
          <w:rFonts w:ascii="Times New Roman" w:hAnsi="Times New Roman" w:cs="Times New Roman"/>
          <w:sz w:val="24"/>
          <w:szCs w:val="24"/>
        </w:rPr>
        <w:t xml:space="preserve">The issue was not properly ventilated before </w:t>
      </w:r>
      <w:r w:rsidR="00C30B6D" w:rsidRPr="006A24C9">
        <w:rPr>
          <w:rFonts w:ascii="Times New Roman" w:hAnsi="Times New Roman" w:cs="Times New Roman"/>
          <w:sz w:val="24"/>
          <w:szCs w:val="24"/>
        </w:rPr>
        <w:t>us and</w:t>
      </w:r>
      <w:r w:rsidR="000C57B2" w:rsidRPr="006A24C9">
        <w:rPr>
          <w:rFonts w:ascii="Times New Roman" w:hAnsi="Times New Roman" w:cs="Times New Roman"/>
          <w:sz w:val="24"/>
          <w:szCs w:val="24"/>
        </w:rPr>
        <w:t xml:space="preserve"> it was our view that it be reserved for determination in an appropriate case.</w:t>
      </w:r>
    </w:p>
    <w:p w14:paraId="43F8EF5E" w14:textId="3DC3147C" w:rsidR="00554E49" w:rsidRPr="006A24C9" w:rsidRDefault="00554E49" w:rsidP="00CC0B6C">
      <w:pPr>
        <w:pStyle w:val="ListParagraph"/>
        <w:numPr>
          <w:ilvl w:val="0"/>
          <w:numId w:val="28"/>
        </w:numPr>
        <w:spacing w:line="480" w:lineRule="auto"/>
        <w:ind w:left="360"/>
        <w:jc w:val="both"/>
        <w:rPr>
          <w:rFonts w:ascii="Times New Roman" w:hAnsi="Times New Roman" w:cs="Times New Roman"/>
          <w:sz w:val="24"/>
          <w:szCs w:val="24"/>
        </w:rPr>
      </w:pPr>
      <w:r w:rsidRPr="006A24C9">
        <w:rPr>
          <w:rFonts w:ascii="Times New Roman" w:hAnsi="Times New Roman" w:cs="Times New Roman"/>
          <w:sz w:val="24"/>
          <w:szCs w:val="24"/>
        </w:rPr>
        <w:t>The appeal had merit hence the order made by this Court</w:t>
      </w:r>
      <w:r w:rsidR="00C67432" w:rsidRPr="006A24C9">
        <w:rPr>
          <w:rFonts w:ascii="Times New Roman" w:hAnsi="Times New Roman" w:cs="Times New Roman"/>
          <w:sz w:val="24"/>
          <w:szCs w:val="24"/>
        </w:rPr>
        <w:t xml:space="preserve"> as outlined in para </w:t>
      </w:r>
      <w:r w:rsidR="006A64D3" w:rsidRPr="006A24C9">
        <w:rPr>
          <w:rFonts w:ascii="Times New Roman" w:hAnsi="Times New Roman" w:cs="Times New Roman"/>
          <w:sz w:val="24"/>
          <w:szCs w:val="24"/>
        </w:rPr>
        <w:t>1</w:t>
      </w:r>
      <w:r w:rsidRPr="006A24C9">
        <w:rPr>
          <w:rFonts w:ascii="Times New Roman" w:hAnsi="Times New Roman" w:cs="Times New Roman"/>
          <w:sz w:val="24"/>
          <w:szCs w:val="24"/>
        </w:rPr>
        <w:t>.</w:t>
      </w:r>
    </w:p>
    <w:p w14:paraId="4003C5FC" w14:textId="77777777" w:rsidR="00AB1FE9" w:rsidRDefault="00AB1FE9" w:rsidP="00C46385">
      <w:pPr>
        <w:spacing w:line="480" w:lineRule="auto"/>
        <w:ind w:left="720"/>
        <w:jc w:val="both"/>
        <w:rPr>
          <w:rFonts w:ascii="Times New Roman" w:hAnsi="Times New Roman" w:cs="Times New Roman"/>
          <w:sz w:val="24"/>
          <w:szCs w:val="24"/>
        </w:rPr>
      </w:pPr>
    </w:p>
    <w:p w14:paraId="63AC83AD" w14:textId="77777777" w:rsidR="00CD6C6A" w:rsidRPr="006A24C9" w:rsidRDefault="00CD6C6A" w:rsidP="00C46385">
      <w:pPr>
        <w:spacing w:line="480" w:lineRule="auto"/>
        <w:ind w:left="720"/>
        <w:jc w:val="both"/>
        <w:rPr>
          <w:rFonts w:ascii="Times New Roman" w:hAnsi="Times New Roman" w:cs="Times New Roman"/>
          <w:sz w:val="24"/>
          <w:szCs w:val="24"/>
        </w:rPr>
      </w:pPr>
    </w:p>
    <w:p w14:paraId="6BCF3068" w14:textId="2769489C" w:rsidR="00AB1FE9" w:rsidRPr="00213C8D" w:rsidRDefault="00AB1FE9" w:rsidP="00213C8D">
      <w:pPr>
        <w:spacing w:line="480" w:lineRule="auto"/>
        <w:ind w:left="1080" w:firstLine="360"/>
        <w:jc w:val="both"/>
        <w:rPr>
          <w:rFonts w:ascii="Times New Roman" w:hAnsi="Times New Roman" w:cs="Times New Roman"/>
          <w:sz w:val="24"/>
          <w:szCs w:val="24"/>
        </w:rPr>
      </w:pPr>
      <w:r w:rsidRPr="00213C8D">
        <w:rPr>
          <w:rFonts w:ascii="Times New Roman" w:hAnsi="Times New Roman" w:cs="Times New Roman"/>
          <w:b/>
          <w:sz w:val="24"/>
          <w:szCs w:val="24"/>
        </w:rPr>
        <w:t>MAVANGIRA JA</w:t>
      </w:r>
      <w:r w:rsidR="00213C8D" w:rsidRPr="00213C8D">
        <w:rPr>
          <w:rFonts w:ascii="Times New Roman" w:hAnsi="Times New Roman" w:cs="Times New Roman"/>
          <w:b/>
          <w:sz w:val="24"/>
          <w:szCs w:val="24"/>
        </w:rPr>
        <w:tab/>
      </w:r>
      <w:r w:rsidR="00213C8D">
        <w:rPr>
          <w:rFonts w:ascii="Times New Roman" w:hAnsi="Times New Roman" w:cs="Times New Roman"/>
          <w:b/>
          <w:sz w:val="24"/>
          <w:szCs w:val="24"/>
        </w:rPr>
        <w:tab/>
      </w:r>
      <w:r w:rsidRPr="00213C8D">
        <w:rPr>
          <w:rFonts w:ascii="Times New Roman" w:hAnsi="Times New Roman" w:cs="Times New Roman"/>
          <w:sz w:val="24"/>
          <w:szCs w:val="24"/>
        </w:rPr>
        <w:t>:</w:t>
      </w:r>
      <w:r w:rsidR="00213C8D" w:rsidRPr="00213C8D">
        <w:rPr>
          <w:rFonts w:ascii="Times New Roman" w:hAnsi="Times New Roman" w:cs="Times New Roman"/>
          <w:b/>
          <w:sz w:val="24"/>
          <w:szCs w:val="24"/>
        </w:rPr>
        <w:tab/>
      </w:r>
      <w:r w:rsidR="00213C8D" w:rsidRPr="00213C8D">
        <w:rPr>
          <w:rFonts w:ascii="Times New Roman" w:hAnsi="Times New Roman" w:cs="Times New Roman"/>
          <w:sz w:val="24"/>
          <w:szCs w:val="24"/>
        </w:rPr>
        <w:t>I agree</w:t>
      </w:r>
    </w:p>
    <w:p w14:paraId="0680FA26" w14:textId="77777777" w:rsidR="00AB1FE9" w:rsidRPr="00213C8D" w:rsidRDefault="00AB1FE9" w:rsidP="00C46385">
      <w:pPr>
        <w:spacing w:line="480" w:lineRule="auto"/>
        <w:ind w:left="1080"/>
        <w:jc w:val="both"/>
        <w:rPr>
          <w:rFonts w:ascii="Times New Roman" w:hAnsi="Times New Roman" w:cs="Times New Roman"/>
          <w:b/>
          <w:sz w:val="24"/>
          <w:szCs w:val="24"/>
        </w:rPr>
      </w:pPr>
    </w:p>
    <w:p w14:paraId="1D093ABB" w14:textId="02CC976C" w:rsidR="00AB1FE9" w:rsidRPr="00213C8D" w:rsidRDefault="00AB1FE9" w:rsidP="00213C8D">
      <w:pPr>
        <w:spacing w:line="480" w:lineRule="auto"/>
        <w:ind w:left="1080" w:firstLine="360"/>
        <w:jc w:val="both"/>
        <w:rPr>
          <w:rFonts w:ascii="Times New Roman" w:hAnsi="Times New Roman" w:cs="Times New Roman"/>
          <w:sz w:val="24"/>
          <w:szCs w:val="24"/>
        </w:rPr>
      </w:pPr>
      <w:r w:rsidRPr="00213C8D">
        <w:rPr>
          <w:rFonts w:ascii="Times New Roman" w:hAnsi="Times New Roman" w:cs="Times New Roman"/>
          <w:b/>
          <w:sz w:val="24"/>
          <w:szCs w:val="24"/>
        </w:rPr>
        <w:t>CHIWESHE JA</w:t>
      </w:r>
      <w:r w:rsidR="00213C8D" w:rsidRPr="00213C8D">
        <w:rPr>
          <w:rFonts w:ascii="Times New Roman" w:hAnsi="Times New Roman" w:cs="Times New Roman"/>
          <w:b/>
          <w:sz w:val="24"/>
          <w:szCs w:val="24"/>
        </w:rPr>
        <w:tab/>
      </w:r>
      <w:r w:rsidR="00213C8D" w:rsidRPr="00213C8D">
        <w:rPr>
          <w:rFonts w:ascii="Times New Roman" w:hAnsi="Times New Roman" w:cs="Times New Roman"/>
          <w:b/>
          <w:sz w:val="24"/>
          <w:szCs w:val="24"/>
        </w:rPr>
        <w:tab/>
      </w:r>
      <w:r w:rsidRPr="00213C8D">
        <w:rPr>
          <w:rFonts w:ascii="Times New Roman" w:hAnsi="Times New Roman" w:cs="Times New Roman"/>
          <w:sz w:val="24"/>
          <w:szCs w:val="24"/>
        </w:rPr>
        <w:t>:</w:t>
      </w:r>
      <w:r w:rsidR="00213C8D">
        <w:rPr>
          <w:rFonts w:ascii="Times New Roman" w:hAnsi="Times New Roman" w:cs="Times New Roman"/>
          <w:sz w:val="24"/>
          <w:szCs w:val="24"/>
        </w:rPr>
        <w:tab/>
        <w:t>I agree</w:t>
      </w:r>
    </w:p>
    <w:p w14:paraId="061ED0E2" w14:textId="77777777" w:rsidR="00AB1FE9" w:rsidRDefault="00AB1FE9" w:rsidP="00C46385">
      <w:pPr>
        <w:spacing w:line="480" w:lineRule="auto"/>
        <w:ind w:left="720"/>
        <w:jc w:val="both"/>
        <w:rPr>
          <w:rFonts w:ascii="Times New Roman" w:hAnsi="Times New Roman" w:cs="Times New Roman"/>
          <w:b/>
          <w:sz w:val="24"/>
          <w:szCs w:val="24"/>
        </w:rPr>
      </w:pPr>
    </w:p>
    <w:p w14:paraId="7DD9CBB8" w14:textId="77777777" w:rsidR="00213C8D" w:rsidRPr="006A24C9" w:rsidRDefault="00213C8D" w:rsidP="00C46385">
      <w:pPr>
        <w:spacing w:line="480" w:lineRule="auto"/>
        <w:ind w:left="720"/>
        <w:jc w:val="both"/>
        <w:rPr>
          <w:rFonts w:ascii="Times New Roman" w:hAnsi="Times New Roman" w:cs="Times New Roman"/>
          <w:b/>
          <w:sz w:val="24"/>
          <w:szCs w:val="24"/>
        </w:rPr>
      </w:pPr>
    </w:p>
    <w:p w14:paraId="67402360" w14:textId="29920B7F" w:rsidR="00AB1FE9" w:rsidRPr="006A24C9" w:rsidRDefault="00997758" w:rsidP="003E5BD7">
      <w:pPr>
        <w:spacing w:after="0" w:line="480" w:lineRule="auto"/>
        <w:jc w:val="both"/>
        <w:rPr>
          <w:rFonts w:ascii="Times New Roman" w:hAnsi="Times New Roman" w:cs="Times New Roman"/>
          <w:i/>
          <w:sz w:val="24"/>
          <w:szCs w:val="24"/>
        </w:rPr>
      </w:pPr>
      <w:r w:rsidRPr="006A24C9">
        <w:rPr>
          <w:rFonts w:ascii="Times New Roman" w:hAnsi="Times New Roman" w:cs="Times New Roman"/>
          <w:i/>
          <w:sz w:val="24"/>
          <w:szCs w:val="24"/>
        </w:rPr>
        <w:t>L</w:t>
      </w:r>
      <w:r w:rsidR="002953F5">
        <w:rPr>
          <w:rFonts w:ascii="Times New Roman" w:hAnsi="Times New Roman" w:cs="Times New Roman"/>
          <w:i/>
          <w:sz w:val="24"/>
          <w:szCs w:val="24"/>
        </w:rPr>
        <w:t>.</w:t>
      </w:r>
      <w:r w:rsidRPr="006A24C9">
        <w:rPr>
          <w:rFonts w:ascii="Times New Roman" w:hAnsi="Times New Roman" w:cs="Times New Roman"/>
          <w:i/>
          <w:sz w:val="24"/>
          <w:szCs w:val="24"/>
        </w:rPr>
        <w:t xml:space="preserve"> Ma</w:t>
      </w:r>
      <w:r w:rsidR="00C67432" w:rsidRPr="006A24C9">
        <w:rPr>
          <w:rFonts w:ascii="Times New Roman" w:hAnsi="Times New Roman" w:cs="Times New Roman"/>
          <w:i/>
          <w:sz w:val="24"/>
          <w:szCs w:val="24"/>
        </w:rPr>
        <w:t>dhuku</w:t>
      </w:r>
      <w:r w:rsidR="00D04060" w:rsidRPr="006A24C9">
        <w:rPr>
          <w:rFonts w:ascii="Times New Roman" w:hAnsi="Times New Roman" w:cs="Times New Roman"/>
          <w:i/>
          <w:sz w:val="24"/>
          <w:szCs w:val="24"/>
        </w:rPr>
        <w:t xml:space="preserve">, </w:t>
      </w:r>
      <w:r w:rsidR="00AB1FE9" w:rsidRPr="006A24C9">
        <w:rPr>
          <w:rFonts w:ascii="Times New Roman" w:hAnsi="Times New Roman" w:cs="Times New Roman"/>
          <w:sz w:val="24"/>
          <w:szCs w:val="24"/>
        </w:rPr>
        <w:t>appellant</w:t>
      </w:r>
      <w:r w:rsidR="00D04060" w:rsidRPr="006A24C9">
        <w:rPr>
          <w:rFonts w:ascii="Times New Roman" w:hAnsi="Times New Roman" w:cs="Times New Roman"/>
          <w:sz w:val="24"/>
          <w:szCs w:val="24"/>
        </w:rPr>
        <w:t>’s legal practitioners.</w:t>
      </w:r>
    </w:p>
    <w:p w14:paraId="2299F956" w14:textId="77777777" w:rsidR="00AB1FE9" w:rsidRPr="006A24C9" w:rsidRDefault="00D04060" w:rsidP="003E5BD7">
      <w:pPr>
        <w:spacing w:after="0" w:line="480" w:lineRule="auto"/>
        <w:jc w:val="both"/>
        <w:rPr>
          <w:rFonts w:ascii="Times New Roman" w:hAnsi="Times New Roman" w:cs="Times New Roman"/>
          <w:i/>
          <w:sz w:val="24"/>
          <w:szCs w:val="24"/>
        </w:rPr>
      </w:pPr>
      <w:r w:rsidRPr="006A24C9">
        <w:rPr>
          <w:rFonts w:ascii="Times New Roman" w:hAnsi="Times New Roman" w:cs="Times New Roman"/>
          <w:i/>
          <w:sz w:val="24"/>
          <w:szCs w:val="24"/>
        </w:rPr>
        <w:t xml:space="preserve">National Prosecuting Authority, </w:t>
      </w:r>
      <w:r w:rsidR="00AB1FE9" w:rsidRPr="006A24C9">
        <w:rPr>
          <w:rFonts w:ascii="Times New Roman" w:hAnsi="Times New Roman" w:cs="Times New Roman"/>
          <w:sz w:val="24"/>
          <w:szCs w:val="24"/>
        </w:rPr>
        <w:t>respondent</w:t>
      </w:r>
      <w:r w:rsidRPr="006A24C9">
        <w:rPr>
          <w:rFonts w:ascii="Times New Roman" w:hAnsi="Times New Roman" w:cs="Times New Roman"/>
          <w:sz w:val="24"/>
          <w:szCs w:val="24"/>
        </w:rPr>
        <w:t xml:space="preserve">’s legal practitioners </w:t>
      </w:r>
    </w:p>
    <w:p w14:paraId="07FF1B75" w14:textId="77777777" w:rsidR="00B75AC4" w:rsidRPr="006A24C9" w:rsidRDefault="00B75AC4" w:rsidP="00C46385">
      <w:pPr>
        <w:pStyle w:val="western"/>
        <w:shd w:val="clear" w:color="auto" w:fill="FFFFFF"/>
        <w:spacing w:before="0" w:beforeAutospacing="0" w:after="0" w:afterAutospacing="0" w:line="360" w:lineRule="auto"/>
        <w:ind w:left="720"/>
        <w:jc w:val="both"/>
        <w:rPr>
          <w:lang w:val="en-GB"/>
        </w:rPr>
      </w:pPr>
    </w:p>
    <w:p w14:paraId="60CD085B" w14:textId="77777777" w:rsidR="00B75AC4" w:rsidRPr="006A24C9" w:rsidRDefault="00B75AC4" w:rsidP="00C46385">
      <w:pPr>
        <w:pStyle w:val="western"/>
        <w:shd w:val="clear" w:color="auto" w:fill="FFFFFF"/>
        <w:spacing w:before="0" w:beforeAutospacing="0" w:after="0" w:afterAutospacing="0"/>
        <w:ind w:left="720"/>
        <w:jc w:val="both"/>
        <w:rPr>
          <w:lang w:val="en-GB"/>
        </w:rPr>
      </w:pPr>
    </w:p>
    <w:sectPr w:rsidR="00B75AC4" w:rsidRPr="006A24C9" w:rsidSect="00A94E5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F79FD9" w14:textId="77777777" w:rsidR="007C639C" w:rsidRDefault="007C639C" w:rsidP="00FC6229">
      <w:pPr>
        <w:spacing w:after="0" w:line="240" w:lineRule="auto"/>
      </w:pPr>
      <w:r>
        <w:separator/>
      </w:r>
    </w:p>
  </w:endnote>
  <w:endnote w:type="continuationSeparator" w:id="0">
    <w:p w14:paraId="00C62567" w14:textId="77777777" w:rsidR="007C639C" w:rsidRDefault="007C639C" w:rsidP="00FC6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214B59" w14:textId="77777777" w:rsidR="007C639C" w:rsidRDefault="007C639C" w:rsidP="00FC6229">
      <w:pPr>
        <w:spacing w:after="0" w:line="240" w:lineRule="auto"/>
      </w:pPr>
      <w:r>
        <w:separator/>
      </w:r>
    </w:p>
  </w:footnote>
  <w:footnote w:type="continuationSeparator" w:id="0">
    <w:p w14:paraId="70234038" w14:textId="77777777" w:rsidR="007C639C" w:rsidRDefault="007C639C" w:rsidP="00FC62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AFC65" w14:textId="0982CF80" w:rsidR="00262073" w:rsidRPr="009B06D7" w:rsidRDefault="006B3211" w:rsidP="00AC48AF">
    <w:pPr>
      <w:pStyle w:val="Header"/>
      <w:tabs>
        <w:tab w:val="clear" w:pos="9026"/>
      </w:tabs>
      <w:ind w:left="1440" w:right="-897"/>
      <w:jc w:val="right"/>
      <w:rPr>
        <w:rFonts w:ascii="Times New Roman" w:hAnsi="Times New Roman" w:cs="Times New Roman"/>
        <w:b/>
      </w:rPr>
    </w:pPr>
    <w:r>
      <w:rPr>
        <w:noProof/>
        <w:lang w:val="en-US"/>
      </w:rPr>
      <mc:AlternateContent>
        <mc:Choice Requires="wps">
          <w:drawing>
            <wp:anchor distT="0" distB="0" distL="114300" distR="114300" simplePos="0" relativeHeight="251657728" behindDoc="0" locked="0" layoutInCell="0" allowOverlap="1" wp14:anchorId="40468E4A" wp14:editId="6DCD81D9">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A8AA61" w14:textId="1024703E" w:rsidR="006B3211" w:rsidRPr="006B3211" w:rsidRDefault="008D68AC">
                          <w:pPr>
                            <w:spacing w:after="0" w:line="240" w:lineRule="auto"/>
                            <w:jc w:val="right"/>
                            <w:rPr>
                              <w:rFonts w:ascii="Times New Roman" w:hAnsi="Times New Roman" w:cs="Times New Roman"/>
                              <w:b/>
                              <w:noProof/>
                              <w:sz w:val="24"/>
                              <w:szCs w:val="24"/>
                            </w:rPr>
                          </w:pPr>
                          <w:r>
                            <w:rPr>
                              <w:rFonts w:ascii="Times New Roman" w:hAnsi="Times New Roman" w:cs="Times New Roman"/>
                              <w:b/>
                              <w:noProof/>
                              <w:sz w:val="24"/>
                              <w:szCs w:val="24"/>
                            </w:rPr>
                            <w:t>Judgment No. SC 41</w:t>
                          </w:r>
                          <w:r w:rsidR="006B3211" w:rsidRPr="006B3211">
                            <w:rPr>
                              <w:rFonts w:ascii="Times New Roman" w:hAnsi="Times New Roman" w:cs="Times New Roman"/>
                              <w:b/>
                              <w:noProof/>
                              <w:sz w:val="24"/>
                              <w:szCs w:val="24"/>
                            </w:rPr>
                            <w:t>/24</w:t>
                          </w:r>
                        </w:p>
                        <w:p w14:paraId="48746E36" w14:textId="627D0536" w:rsidR="006B3211" w:rsidRPr="006B3211" w:rsidRDefault="006B3211">
                          <w:pPr>
                            <w:spacing w:after="0" w:line="240" w:lineRule="auto"/>
                            <w:jc w:val="right"/>
                            <w:rPr>
                              <w:rFonts w:ascii="Times New Roman" w:hAnsi="Times New Roman" w:cs="Times New Roman"/>
                              <w:b/>
                              <w:noProof/>
                              <w:sz w:val="24"/>
                              <w:szCs w:val="24"/>
                            </w:rPr>
                          </w:pPr>
                          <w:r w:rsidRPr="006B3211">
                            <w:rPr>
                              <w:rFonts w:ascii="Times New Roman" w:hAnsi="Times New Roman" w:cs="Times New Roman"/>
                              <w:b/>
                              <w:noProof/>
                              <w:sz w:val="24"/>
                              <w:szCs w:val="24"/>
                            </w:rPr>
                            <w:t>Civil Appeal No. SC 600/23</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0468E4A" id="_x0000_t202" coordsize="21600,21600" o:spt="202" path="m,l,21600r21600,l21600,xe">
              <v:stroke joinstyle="miter"/>
              <v:path gradientshapeok="t" o:connecttype="rect"/>
            </v:shapetype>
            <v:shape id="Text Box 220" o:spid="_x0000_s1026" type="#_x0000_t202" style="position:absolute;left:0;text-align:left;margin-left:0;margin-top:0;width:468pt;height:13.7pt;z-index:2516577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00A8AA61" w14:textId="1024703E" w:rsidR="006B3211" w:rsidRPr="006B3211" w:rsidRDefault="008D68AC">
                    <w:pPr>
                      <w:spacing w:after="0" w:line="240" w:lineRule="auto"/>
                      <w:jc w:val="right"/>
                      <w:rPr>
                        <w:rFonts w:ascii="Times New Roman" w:hAnsi="Times New Roman" w:cs="Times New Roman"/>
                        <w:b/>
                        <w:noProof/>
                        <w:sz w:val="24"/>
                        <w:szCs w:val="24"/>
                      </w:rPr>
                    </w:pPr>
                    <w:r>
                      <w:rPr>
                        <w:rFonts w:ascii="Times New Roman" w:hAnsi="Times New Roman" w:cs="Times New Roman"/>
                        <w:b/>
                        <w:noProof/>
                        <w:sz w:val="24"/>
                        <w:szCs w:val="24"/>
                      </w:rPr>
                      <w:t>Judgment No. SC 41</w:t>
                    </w:r>
                    <w:r w:rsidR="006B3211" w:rsidRPr="006B3211">
                      <w:rPr>
                        <w:rFonts w:ascii="Times New Roman" w:hAnsi="Times New Roman" w:cs="Times New Roman"/>
                        <w:b/>
                        <w:noProof/>
                        <w:sz w:val="24"/>
                        <w:szCs w:val="24"/>
                      </w:rPr>
                      <w:t>/24</w:t>
                    </w:r>
                  </w:p>
                  <w:p w14:paraId="48746E36" w14:textId="627D0536" w:rsidR="006B3211" w:rsidRPr="006B3211" w:rsidRDefault="006B3211">
                    <w:pPr>
                      <w:spacing w:after="0" w:line="240" w:lineRule="auto"/>
                      <w:jc w:val="right"/>
                      <w:rPr>
                        <w:rFonts w:ascii="Times New Roman" w:hAnsi="Times New Roman" w:cs="Times New Roman"/>
                        <w:b/>
                        <w:noProof/>
                        <w:sz w:val="24"/>
                        <w:szCs w:val="24"/>
                      </w:rPr>
                    </w:pPr>
                    <w:r w:rsidRPr="006B3211">
                      <w:rPr>
                        <w:rFonts w:ascii="Times New Roman" w:hAnsi="Times New Roman" w:cs="Times New Roman"/>
                        <w:b/>
                        <w:noProof/>
                        <w:sz w:val="24"/>
                        <w:szCs w:val="24"/>
                      </w:rPr>
                      <w:t>Civil Appeal No. SC 600/23</w:t>
                    </w:r>
                  </w:p>
                </w:txbxContent>
              </v:textbox>
              <w10:wrap anchorx="margin" anchory="margin"/>
            </v:shape>
          </w:pict>
        </mc:Fallback>
      </mc:AlternateContent>
    </w:r>
    <w:r>
      <w:rPr>
        <w:noProof/>
        <w:lang w:val="en-US"/>
      </w:rPr>
      <mc:AlternateContent>
        <mc:Choice Requires="wps">
          <w:drawing>
            <wp:anchor distT="0" distB="0" distL="114300" distR="114300" simplePos="0" relativeHeight="251656704" behindDoc="0" locked="0" layoutInCell="0" allowOverlap="1" wp14:anchorId="7FFB6148" wp14:editId="69D0064F">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619CFAAB" w14:textId="77777777" w:rsidR="006B3211" w:rsidRDefault="006B3211">
                          <w:pPr>
                            <w:spacing w:after="0" w:line="240" w:lineRule="auto"/>
                            <w:rPr>
                              <w:color w:val="FFFFFF" w:themeColor="background1"/>
                            </w:rPr>
                          </w:pPr>
                          <w:r>
                            <w:fldChar w:fldCharType="begin"/>
                          </w:r>
                          <w:r>
                            <w:instrText xml:space="preserve"> PAGE   \* MERGEFORMAT </w:instrText>
                          </w:r>
                          <w:r>
                            <w:fldChar w:fldCharType="separate"/>
                          </w:r>
                          <w:r w:rsidR="00BF1AA7" w:rsidRPr="00BF1AA7">
                            <w:rPr>
                              <w:noProof/>
                              <w:color w:val="FFFFFF" w:themeColor="background1"/>
                            </w:rPr>
                            <w:t>20</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FFB6148" id="_x0000_t202" coordsize="21600,21600" o:spt="202" path="m,l,21600r21600,l21600,xe">
              <v:stroke joinstyle="miter"/>
              <v:path gradientshapeok="t" o:connecttype="rect"/>
            </v:shapetype>
            <v:shape id="Text Box 221" o:spid="_x0000_s1027" type="#_x0000_t202" style="position:absolute;left:0;text-align:left;margin-left:20.6pt;margin-top:0;width:71.8pt;height:13.45pt;z-index:25165670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14:paraId="619CFAAB" w14:textId="77777777" w:rsidR="006B3211" w:rsidRDefault="006B3211">
                    <w:pPr>
                      <w:spacing w:after="0" w:line="240" w:lineRule="auto"/>
                      <w:rPr>
                        <w:color w:val="FFFFFF" w:themeColor="background1"/>
                      </w:rPr>
                    </w:pPr>
                    <w:r>
                      <w:fldChar w:fldCharType="begin"/>
                    </w:r>
                    <w:r>
                      <w:instrText xml:space="preserve"> PAGE   \* MERGEFORMAT </w:instrText>
                    </w:r>
                    <w:r>
                      <w:fldChar w:fldCharType="separate"/>
                    </w:r>
                    <w:r w:rsidR="00BF1AA7" w:rsidRPr="00BF1AA7">
                      <w:rPr>
                        <w:noProof/>
                        <w:color w:val="FFFFFF" w:themeColor="background1"/>
                      </w:rPr>
                      <w:t>20</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32240"/>
    <w:multiLevelType w:val="hybridMultilevel"/>
    <w:tmpl w:val="539AB6F6"/>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 w15:restartNumberingAfterBreak="0">
    <w:nsid w:val="08876473"/>
    <w:multiLevelType w:val="hybridMultilevel"/>
    <w:tmpl w:val="3014E532"/>
    <w:lvl w:ilvl="0" w:tplc="3009000F">
      <w:start w:val="1"/>
      <w:numFmt w:val="decimal"/>
      <w:lvlText w:val="%1."/>
      <w:lvlJc w:val="left"/>
      <w:pPr>
        <w:ind w:left="2340" w:hanging="360"/>
      </w:pPr>
    </w:lvl>
    <w:lvl w:ilvl="1" w:tplc="30090019" w:tentative="1">
      <w:start w:val="1"/>
      <w:numFmt w:val="lowerLetter"/>
      <w:lvlText w:val="%2."/>
      <w:lvlJc w:val="left"/>
      <w:pPr>
        <w:ind w:left="3060" w:hanging="360"/>
      </w:pPr>
    </w:lvl>
    <w:lvl w:ilvl="2" w:tplc="3009001B" w:tentative="1">
      <w:start w:val="1"/>
      <w:numFmt w:val="lowerRoman"/>
      <w:lvlText w:val="%3."/>
      <w:lvlJc w:val="right"/>
      <w:pPr>
        <w:ind w:left="3780" w:hanging="180"/>
      </w:pPr>
    </w:lvl>
    <w:lvl w:ilvl="3" w:tplc="3009000F" w:tentative="1">
      <w:start w:val="1"/>
      <w:numFmt w:val="decimal"/>
      <w:lvlText w:val="%4."/>
      <w:lvlJc w:val="left"/>
      <w:pPr>
        <w:ind w:left="4500" w:hanging="360"/>
      </w:pPr>
    </w:lvl>
    <w:lvl w:ilvl="4" w:tplc="30090019" w:tentative="1">
      <w:start w:val="1"/>
      <w:numFmt w:val="lowerLetter"/>
      <w:lvlText w:val="%5."/>
      <w:lvlJc w:val="left"/>
      <w:pPr>
        <w:ind w:left="5220" w:hanging="360"/>
      </w:pPr>
    </w:lvl>
    <w:lvl w:ilvl="5" w:tplc="3009001B" w:tentative="1">
      <w:start w:val="1"/>
      <w:numFmt w:val="lowerRoman"/>
      <w:lvlText w:val="%6."/>
      <w:lvlJc w:val="right"/>
      <w:pPr>
        <w:ind w:left="5940" w:hanging="180"/>
      </w:pPr>
    </w:lvl>
    <w:lvl w:ilvl="6" w:tplc="3009000F" w:tentative="1">
      <w:start w:val="1"/>
      <w:numFmt w:val="decimal"/>
      <w:lvlText w:val="%7."/>
      <w:lvlJc w:val="left"/>
      <w:pPr>
        <w:ind w:left="6660" w:hanging="360"/>
      </w:pPr>
    </w:lvl>
    <w:lvl w:ilvl="7" w:tplc="30090019" w:tentative="1">
      <w:start w:val="1"/>
      <w:numFmt w:val="lowerLetter"/>
      <w:lvlText w:val="%8."/>
      <w:lvlJc w:val="left"/>
      <w:pPr>
        <w:ind w:left="7380" w:hanging="360"/>
      </w:pPr>
    </w:lvl>
    <w:lvl w:ilvl="8" w:tplc="3009001B" w:tentative="1">
      <w:start w:val="1"/>
      <w:numFmt w:val="lowerRoman"/>
      <w:lvlText w:val="%9."/>
      <w:lvlJc w:val="right"/>
      <w:pPr>
        <w:ind w:left="8100" w:hanging="180"/>
      </w:pPr>
    </w:lvl>
  </w:abstractNum>
  <w:abstractNum w:abstractNumId="2" w15:restartNumberingAfterBreak="0">
    <w:nsid w:val="090F3BA6"/>
    <w:multiLevelType w:val="hybridMultilevel"/>
    <w:tmpl w:val="2D44F74C"/>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0D7D292A"/>
    <w:multiLevelType w:val="hybridMultilevel"/>
    <w:tmpl w:val="5E1E2FFE"/>
    <w:lvl w:ilvl="0" w:tplc="30A0E1C8">
      <w:start w:val="42"/>
      <w:numFmt w:val="decimal"/>
      <w:lvlText w:val="%1."/>
      <w:lvlJc w:val="left"/>
      <w:pPr>
        <w:ind w:left="108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0FAB33AB"/>
    <w:multiLevelType w:val="hybridMultilevel"/>
    <w:tmpl w:val="C50E3AD8"/>
    <w:lvl w:ilvl="0" w:tplc="30A0E1C8">
      <w:start w:val="42"/>
      <w:numFmt w:val="decimal"/>
      <w:lvlText w:val="%1."/>
      <w:lvlJc w:val="left"/>
      <w:pPr>
        <w:ind w:left="2509" w:hanging="360"/>
      </w:pPr>
      <w:rPr>
        <w:rFonts w:hint="default"/>
      </w:rPr>
    </w:lvl>
    <w:lvl w:ilvl="1" w:tplc="30090019" w:tentative="1">
      <w:start w:val="1"/>
      <w:numFmt w:val="lowerLetter"/>
      <w:lvlText w:val="%2."/>
      <w:lvlJc w:val="left"/>
      <w:pPr>
        <w:ind w:left="2869" w:hanging="360"/>
      </w:pPr>
    </w:lvl>
    <w:lvl w:ilvl="2" w:tplc="3009001B" w:tentative="1">
      <w:start w:val="1"/>
      <w:numFmt w:val="lowerRoman"/>
      <w:lvlText w:val="%3."/>
      <w:lvlJc w:val="right"/>
      <w:pPr>
        <w:ind w:left="3589" w:hanging="180"/>
      </w:pPr>
    </w:lvl>
    <w:lvl w:ilvl="3" w:tplc="3009000F" w:tentative="1">
      <w:start w:val="1"/>
      <w:numFmt w:val="decimal"/>
      <w:lvlText w:val="%4."/>
      <w:lvlJc w:val="left"/>
      <w:pPr>
        <w:ind w:left="4309" w:hanging="360"/>
      </w:pPr>
    </w:lvl>
    <w:lvl w:ilvl="4" w:tplc="30090019" w:tentative="1">
      <w:start w:val="1"/>
      <w:numFmt w:val="lowerLetter"/>
      <w:lvlText w:val="%5."/>
      <w:lvlJc w:val="left"/>
      <w:pPr>
        <w:ind w:left="5029" w:hanging="360"/>
      </w:pPr>
    </w:lvl>
    <w:lvl w:ilvl="5" w:tplc="3009001B" w:tentative="1">
      <w:start w:val="1"/>
      <w:numFmt w:val="lowerRoman"/>
      <w:lvlText w:val="%6."/>
      <w:lvlJc w:val="right"/>
      <w:pPr>
        <w:ind w:left="5749" w:hanging="180"/>
      </w:pPr>
    </w:lvl>
    <w:lvl w:ilvl="6" w:tplc="3009000F" w:tentative="1">
      <w:start w:val="1"/>
      <w:numFmt w:val="decimal"/>
      <w:lvlText w:val="%7."/>
      <w:lvlJc w:val="left"/>
      <w:pPr>
        <w:ind w:left="6469" w:hanging="360"/>
      </w:pPr>
    </w:lvl>
    <w:lvl w:ilvl="7" w:tplc="30090019" w:tentative="1">
      <w:start w:val="1"/>
      <w:numFmt w:val="lowerLetter"/>
      <w:lvlText w:val="%8."/>
      <w:lvlJc w:val="left"/>
      <w:pPr>
        <w:ind w:left="7189" w:hanging="360"/>
      </w:pPr>
    </w:lvl>
    <w:lvl w:ilvl="8" w:tplc="3009001B" w:tentative="1">
      <w:start w:val="1"/>
      <w:numFmt w:val="lowerRoman"/>
      <w:lvlText w:val="%9."/>
      <w:lvlJc w:val="right"/>
      <w:pPr>
        <w:ind w:left="7909" w:hanging="180"/>
      </w:pPr>
    </w:lvl>
  </w:abstractNum>
  <w:abstractNum w:abstractNumId="5" w15:restartNumberingAfterBreak="0">
    <w:nsid w:val="14DB4344"/>
    <w:multiLevelType w:val="hybridMultilevel"/>
    <w:tmpl w:val="C70EF434"/>
    <w:lvl w:ilvl="0" w:tplc="30A0E1C8">
      <w:start w:val="42"/>
      <w:numFmt w:val="decimal"/>
      <w:lvlText w:val="%1."/>
      <w:lvlJc w:val="left"/>
      <w:pPr>
        <w:ind w:left="108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15:restartNumberingAfterBreak="0">
    <w:nsid w:val="15440D7A"/>
    <w:multiLevelType w:val="hybridMultilevel"/>
    <w:tmpl w:val="FF10C8BA"/>
    <w:lvl w:ilvl="0" w:tplc="3009000F">
      <w:start w:val="1"/>
      <w:numFmt w:val="decimal"/>
      <w:lvlText w:val="%1."/>
      <w:lvlJc w:val="left"/>
      <w:pPr>
        <w:ind w:left="1080" w:hanging="360"/>
      </w:p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7" w15:restartNumberingAfterBreak="0">
    <w:nsid w:val="1C506713"/>
    <w:multiLevelType w:val="hybridMultilevel"/>
    <w:tmpl w:val="3EE2D7D4"/>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8" w15:restartNumberingAfterBreak="0">
    <w:nsid w:val="1F471BAE"/>
    <w:multiLevelType w:val="hybridMultilevel"/>
    <w:tmpl w:val="B9FA4882"/>
    <w:lvl w:ilvl="0" w:tplc="30A0E1C8">
      <w:start w:val="42"/>
      <w:numFmt w:val="decimal"/>
      <w:lvlText w:val="%1."/>
      <w:lvlJc w:val="left"/>
      <w:pPr>
        <w:ind w:left="108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15:restartNumberingAfterBreak="0">
    <w:nsid w:val="233E37EF"/>
    <w:multiLevelType w:val="hybridMultilevel"/>
    <w:tmpl w:val="1EB0BA46"/>
    <w:lvl w:ilvl="0" w:tplc="D28E1DD6">
      <w:start w:val="34"/>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0" w15:restartNumberingAfterBreak="0">
    <w:nsid w:val="2B14484C"/>
    <w:multiLevelType w:val="hybridMultilevel"/>
    <w:tmpl w:val="B5ECB9EC"/>
    <w:lvl w:ilvl="0" w:tplc="A7E0BB5C">
      <w:start w:val="1"/>
      <w:numFmt w:val="decimal"/>
      <w:lvlText w:val="%1."/>
      <w:lvlJc w:val="left"/>
      <w:pPr>
        <w:ind w:left="720" w:hanging="360"/>
      </w:pPr>
      <w:rPr>
        <w:b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1" w15:restartNumberingAfterBreak="0">
    <w:nsid w:val="2B575638"/>
    <w:multiLevelType w:val="hybridMultilevel"/>
    <w:tmpl w:val="DB36444E"/>
    <w:lvl w:ilvl="0" w:tplc="E076BD1A">
      <w:start w:val="1"/>
      <w:numFmt w:val="decimal"/>
      <w:lvlText w:val="%1."/>
      <w:lvlJc w:val="left"/>
      <w:pPr>
        <w:ind w:left="2160" w:hanging="360"/>
      </w:pPr>
      <w:rPr>
        <w:b w:val="0"/>
      </w:rPr>
    </w:lvl>
    <w:lvl w:ilvl="1" w:tplc="30090019">
      <w:start w:val="1"/>
      <w:numFmt w:val="lowerLetter"/>
      <w:lvlText w:val="%2."/>
      <w:lvlJc w:val="left"/>
      <w:pPr>
        <w:ind w:left="2880" w:hanging="360"/>
      </w:pPr>
    </w:lvl>
    <w:lvl w:ilvl="2" w:tplc="3009001B" w:tentative="1">
      <w:start w:val="1"/>
      <w:numFmt w:val="lowerRoman"/>
      <w:lvlText w:val="%3."/>
      <w:lvlJc w:val="right"/>
      <w:pPr>
        <w:ind w:left="3600" w:hanging="180"/>
      </w:pPr>
    </w:lvl>
    <w:lvl w:ilvl="3" w:tplc="3009000F" w:tentative="1">
      <w:start w:val="1"/>
      <w:numFmt w:val="decimal"/>
      <w:lvlText w:val="%4."/>
      <w:lvlJc w:val="left"/>
      <w:pPr>
        <w:ind w:left="4320" w:hanging="360"/>
      </w:pPr>
    </w:lvl>
    <w:lvl w:ilvl="4" w:tplc="30090019" w:tentative="1">
      <w:start w:val="1"/>
      <w:numFmt w:val="lowerLetter"/>
      <w:lvlText w:val="%5."/>
      <w:lvlJc w:val="left"/>
      <w:pPr>
        <w:ind w:left="5040" w:hanging="360"/>
      </w:pPr>
    </w:lvl>
    <w:lvl w:ilvl="5" w:tplc="3009001B" w:tentative="1">
      <w:start w:val="1"/>
      <w:numFmt w:val="lowerRoman"/>
      <w:lvlText w:val="%6."/>
      <w:lvlJc w:val="right"/>
      <w:pPr>
        <w:ind w:left="5760" w:hanging="180"/>
      </w:pPr>
    </w:lvl>
    <w:lvl w:ilvl="6" w:tplc="3009000F" w:tentative="1">
      <w:start w:val="1"/>
      <w:numFmt w:val="decimal"/>
      <w:lvlText w:val="%7."/>
      <w:lvlJc w:val="left"/>
      <w:pPr>
        <w:ind w:left="6480" w:hanging="360"/>
      </w:pPr>
    </w:lvl>
    <w:lvl w:ilvl="7" w:tplc="30090019" w:tentative="1">
      <w:start w:val="1"/>
      <w:numFmt w:val="lowerLetter"/>
      <w:lvlText w:val="%8."/>
      <w:lvlJc w:val="left"/>
      <w:pPr>
        <w:ind w:left="7200" w:hanging="360"/>
      </w:pPr>
    </w:lvl>
    <w:lvl w:ilvl="8" w:tplc="3009001B" w:tentative="1">
      <w:start w:val="1"/>
      <w:numFmt w:val="lowerRoman"/>
      <w:lvlText w:val="%9."/>
      <w:lvlJc w:val="right"/>
      <w:pPr>
        <w:ind w:left="7920" w:hanging="180"/>
      </w:pPr>
    </w:lvl>
  </w:abstractNum>
  <w:abstractNum w:abstractNumId="12" w15:restartNumberingAfterBreak="0">
    <w:nsid w:val="2C9579AF"/>
    <w:multiLevelType w:val="hybridMultilevel"/>
    <w:tmpl w:val="E42AC272"/>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3" w15:restartNumberingAfterBreak="0">
    <w:nsid w:val="37FA29CE"/>
    <w:multiLevelType w:val="hybridMultilevel"/>
    <w:tmpl w:val="D11E20B0"/>
    <w:lvl w:ilvl="0" w:tplc="88E2E3B0">
      <w:start w:val="1"/>
      <w:numFmt w:val="decimal"/>
      <w:lvlText w:val="%1."/>
      <w:lvlJc w:val="left"/>
      <w:pPr>
        <w:ind w:left="1080" w:hanging="360"/>
      </w:pPr>
      <w:rPr>
        <w:b w:val="0"/>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4" w15:restartNumberingAfterBreak="0">
    <w:nsid w:val="3C3F7486"/>
    <w:multiLevelType w:val="hybridMultilevel"/>
    <w:tmpl w:val="45F096E2"/>
    <w:lvl w:ilvl="0" w:tplc="7C1CBEDC">
      <w:start w:val="30"/>
      <w:numFmt w:val="decimal"/>
      <w:lvlText w:val="%1."/>
      <w:lvlJc w:val="left"/>
      <w:pPr>
        <w:ind w:left="1211"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5" w15:restartNumberingAfterBreak="0">
    <w:nsid w:val="429F0C0D"/>
    <w:multiLevelType w:val="hybridMultilevel"/>
    <w:tmpl w:val="FF14460E"/>
    <w:lvl w:ilvl="0" w:tplc="30A0E1C8">
      <w:start w:val="42"/>
      <w:numFmt w:val="decimal"/>
      <w:lvlText w:val="%1."/>
      <w:lvlJc w:val="left"/>
      <w:pPr>
        <w:ind w:left="108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6" w15:restartNumberingAfterBreak="0">
    <w:nsid w:val="431371D2"/>
    <w:multiLevelType w:val="hybridMultilevel"/>
    <w:tmpl w:val="3EE89508"/>
    <w:lvl w:ilvl="0" w:tplc="48DA4500">
      <w:start w:val="41"/>
      <w:numFmt w:val="decimal"/>
      <w:lvlText w:val="%1."/>
      <w:lvlJc w:val="left"/>
      <w:pPr>
        <w:ind w:left="1080" w:hanging="360"/>
      </w:pPr>
      <w:rPr>
        <w:rFonts w:hint="default"/>
      </w:rPr>
    </w:lvl>
    <w:lvl w:ilvl="1" w:tplc="30090019">
      <w:start w:val="1"/>
      <w:numFmt w:val="lowerLetter"/>
      <w:lvlText w:val="%2."/>
      <w:lvlJc w:val="left"/>
      <w:pPr>
        <w:ind w:left="1440" w:hanging="360"/>
      </w:pPr>
    </w:lvl>
    <w:lvl w:ilvl="2" w:tplc="3009001B">
      <w:start w:val="1"/>
      <w:numFmt w:val="lowerRoman"/>
      <w:lvlText w:val="%3."/>
      <w:lvlJc w:val="right"/>
      <w:pPr>
        <w:ind w:left="2160" w:hanging="180"/>
      </w:pPr>
    </w:lvl>
    <w:lvl w:ilvl="3" w:tplc="3009000F">
      <w:start w:val="1"/>
      <w:numFmt w:val="decimal"/>
      <w:lvlText w:val="%4."/>
      <w:lvlJc w:val="left"/>
      <w:pPr>
        <w:ind w:left="2880" w:hanging="360"/>
      </w:pPr>
    </w:lvl>
    <w:lvl w:ilvl="4" w:tplc="30090019">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7" w15:restartNumberingAfterBreak="0">
    <w:nsid w:val="47401F9B"/>
    <w:multiLevelType w:val="hybridMultilevel"/>
    <w:tmpl w:val="80FCA8EE"/>
    <w:lvl w:ilvl="0" w:tplc="7C1CBEDC">
      <w:start w:val="30"/>
      <w:numFmt w:val="decimal"/>
      <w:lvlText w:val="%1."/>
      <w:lvlJc w:val="left"/>
      <w:pPr>
        <w:ind w:left="2509" w:hanging="360"/>
      </w:pPr>
      <w:rPr>
        <w:rFonts w:hint="default"/>
      </w:rPr>
    </w:lvl>
    <w:lvl w:ilvl="1" w:tplc="30090019" w:tentative="1">
      <w:start w:val="1"/>
      <w:numFmt w:val="lowerLetter"/>
      <w:lvlText w:val="%2."/>
      <w:lvlJc w:val="left"/>
      <w:pPr>
        <w:ind w:left="2869" w:hanging="360"/>
      </w:pPr>
    </w:lvl>
    <w:lvl w:ilvl="2" w:tplc="3009001B" w:tentative="1">
      <w:start w:val="1"/>
      <w:numFmt w:val="lowerRoman"/>
      <w:lvlText w:val="%3."/>
      <w:lvlJc w:val="right"/>
      <w:pPr>
        <w:ind w:left="3589" w:hanging="180"/>
      </w:pPr>
    </w:lvl>
    <w:lvl w:ilvl="3" w:tplc="3009000F" w:tentative="1">
      <w:start w:val="1"/>
      <w:numFmt w:val="decimal"/>
      <w:lvlText w:val="%4."/>
      <w:lvlJc w:val="left"/>
      <w:pPr>
        <w:ind w:left="4309" w:hanging="360"/>
      </w:pPr>
    </w:lvl>
    <w:lvl w:ilvl="4" w:tplc="30090019" w:tentative="1">
      <w:start w:val="1"/>
      <w:numFmt w:val="lowerLetter"/>
      <w:lvlText w:val="%5."/>
      <w:lvlJc w:val="left"/>
      <w:pPr>
        <w:ind w:left="5029" w:hanging="360"/>
      </w:pPr>
    </w:lvl>
    <w:lvl w:ilvl="5" w:tplc="3009001B" w:tentative="1">
      <w:start w:val="1"/>
      <w:numFmt w:val="lowerRoman"/>
      <w:lvlText w:val="%6."/>
      <w:lvlJc w:val="right"/>
      <w:pPr>
        <w:ind w:left="5749" w:hanging="180"/>
      </w:pPr>
    </w:lvl>
    <w:lvl w:ilvl="6" w:tplc="3009000F" w:tentative="1">
      <w:start w:val="1"/>
      <w:numFmt w:val="decimal"/>
      <w:lvlText w:val="%7."/>
      <w:lvlJc w:val="left"/>
      <w:pPr>
        <w:ind w:left="6469" w:hanging="360"/>
      </w:pPr>
    </w:lvl>
    <w:lvl w:ilvl="7" w:tplc="30090019" w:tentative="1">
      <w:start w:val="1"/>
      <w:numFmt w:val="lowerLetter"/>
      <w:lvlText w:val="%8."/>
      <w:lvlJc w:val="left"/>
      <w:pPr>
        <w:ind w:left="7189" w:hanging="360"/>
      </w:pPr>
    </w:lvl>
    <w:lvl w:ilvl="8" w:tplc="3009001B" w:tentative="1">
      <w:start w:val="1"/>
      <w:numFmt w:val="lowerRoman"/>
      <w:lvlText w:val="%9."/>
      <w:lvlJc w:val="right"/>
      <w:pPr>
        <w:ind w:left="7909" w:hanging="180"/>
      </w:pPr>
    </w:lvl>
  </w:abstractNum>
  <w:abstractNum w:abstractNumId="18" w15:restartNumberingAfterBreak="0">
    <w:nsid w:val="4A0B4B9E"/>
    <w:multiLevelType w:val="hybridMultilevel"/>
    <w:tmpl w:val="9F0036E6"/>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9" w15:restartNumberingAfterBreak="0">
    <w:nsid w:val="4BA52E52"/>
    <w:multiLevelType w:val="hybridMultilevel"/>
    <w:tmpl w:val="9B242D12"/>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0" w15:restartNumberingAfterBreak="0">
    <w:nsid w:val="4CBD227F"/>
    <w:multiLevelType w:val="hybridMultilevel"/>
    <w:tmpl w:val="0FBC1DAA"/>
    <w:lvl w:ilvl="0" w:tplc="3009000F">
      <w:start w:val="1"/>
      <w:numFmt w:val="decimal"/>
      <w:lvlText w:val="%1."/>
      <w:lvlJc w:val="left"/>
      <w:pPr>
        <w:ind w:left="2149" w:hanging="360"/>
      </w:pPr>
    </w:lvl>
    <w:lvl w:ilvl="1" w:tplc="30090019" w:tentative="1">
      <w:start w:val="1"/>
      <w:numFmt w:val="lowerLetter"/>
      <w:lvlText w:val="%2."/>
      <w:lvlJc w:val="left"/>
      <w:pPr>
        <w:ind w:left="2869" w:hanging="360"/>
      </w:pPr>
    </w:lvl>
    <w:lvl w:ilvl="2" w:tplc="3009001B" w:tentative="1">
      <w:start w:val="1"/>
      <w:numFmt w:val="lowerRoman"/>
      <w:lvlText w:val="%3."/>
      <w:lvlJc w:val="right"/>
      <w:pPr>
        <w:ind w:left="3589" w:hanging="180"/>
      </w:pPr>
    </w:lvl>
    <w:lvl w:ilvl="3" w:tplc="3009000F" w:tentative="1">
      <w:start w:val="1"/>
      <w:numFmt w:val="decimal"/>
      <w:lvlText w:val="%4."/>
      <w:lvlJc w:val="left"/>
      <w:pPr>
        <w:ind w:left="4309" w:hanging="360"/>
      </w:pPr>
    </w:lvl>
    <w:lvl w:ilvl="4" w:tplc="30090019" w:tentative="1">
      <w:start w:val="1"/>
      <w:numFmt w:val="lowerLetter"/>
      <w:lvlText w:val="%5."/>
      <w:lvlJc w:val="left"/>
      <w:pPr>
        <w:ind w:left="5029" w:hanging="360"/>
      </w:pPr>
    </w:lvl>
    <w:lvl w:ilvl="5" w:tplc="3009001B" w:tentative="1">
      <w:start w:val="1"/>
      <w:numFmt w:val="lowerRoman"/>
      <w:lvlText w:val="%6."/>
      <w:lvlJc w:val="right"/>
      <w:pPr>
        <w:ind w:left="5749" w:hanging="180"/>
      </w:pPr>
    </w:lvl>
    <w:lvl w:ilvl="6" w:tplc="3009000F" w:tentative="1">
      <w:start w:val="1"/>
      <w:numFmt w:val="decimal"/>
      <w:lvlText w:val="%7."/>
      <w:lvlJc w:val="left"/>
      <w:pPr>
        <w:ind w:left="6469" w:hanging="360"/>
      </w:pPr>
    </w:lvl>
    <w:lvl w:ilvl="7" w:tplc="30090019" w:tentative="1">
      <w:start w:val="1"/>
      <w:numFmt w:val="lowerLetter"/>
      <w:lvlText w:val="%8."/>
      <w:lvlJc w:val="left"/>
      <w:pPr>
        <w:ind w:left="7189" w:hanging="360"/>
      </w:pPr>
    </w:lvl>
    <w:lvl w:ilvl="8" w:tplc="3009001B" w:tentative="1">
      <w:start w:val="1"/>
      <w:numFmt w:val="lowerRoman"/>
      <w:lvlText w:val="%9."/>
      <w:lvlJc w:val="right"/>
      <w:pPr>
        <w:ind w:left="7909" w:hanging="180"/>
      </w:pPr>
    </w:lvl>
  </w:abstractNum>
  <w:abstractNum w:abstractNumId="21" w15:restartNumberingAfterBreak="0">
    <w:nsid w:val="4D004E1E"/>
    <w:multiLevelType w:val="hybridMultilevel"/>
    <w:tmpl w:val="223833C6"/>
    <w:lvl w:ilvl="0" w:tplc="3009000F">
      <w:start w:val="1"/>
      <w:numFmt w:val="decimal"/>
      <w:lvlText w:val="%1."/>
      <w:lvlJc w:val="left"/>
      <w:pPr>
        <w:ind w:left="2149" w:hanging="360"/>
      </w:pPr>
    </w:lvl>
    <w:lvl w:ilvl="1" w:tplc="30090019" w:tentative="1">
      <w:start w:val="1"/>
      <w:numFmt w:val="lowerLetter"/>
      <w:lvlText w:val="%2."/>
      <w:lvlJc w:val="left"/>
      <w:pPr>
        <w:ind w:left="2869" w:hanging="360"/>
      </w:pPr>
    </w:lvl>
    <w:lvl w:ilvl="2" w:tplc="3009001B" w:tentative="1">
      <w:start w:val="1"/>
      <w:numFmt w:val="lowerRoman"/>
      <w:lvlText w:val="%3."/>
      <w:lvlJc w:val="right"/>
      <w:pPr>
        <w:ind w:left="3589" w:hanging="180"/>
      </w:pPr>
    </w:lvl>
    <w:lvl w:ilvl="3" w:tplc="3009000F" w:tentative="1">
      <w:start w:val="1"/>
      <w:numFmt w:val="decimal"/>
      <w:lvlText w:val="%4."/>
      <w:lvlJc w:val="left"/>
      <w:pPr>
        <w:ind w:left="4309" w:hanging="360"/>
      </w:pPr>
    </w:lvl>
    <w:lvl w:ilvl="4" w:tplc="30090019" w:tentative="1">
      <w:start w:val="1"/>
      <w:numFmt w:val="lowerLetter"/>
      <w:lvlText w:val="%5."/>
      <w:lvlJc w:val="left"/>
      <w:pPr>
        <w:ind w:left="5029" w:hanging="360"/>
      </w:pPr>
    </w:lvl>
    <w:lvl w:ilvl="5" w:tplc="3009001B" w:tentative="1">
      <w:start w:val="1"/>
      <w:numFmt w:val="lowerRoman"/>
      <w:lvlText w:val="%6."/>
      <w:lvlJc w:val="right"/>
      <w:pPr>
        <w:ind w:left="5749" w:hanging="180"/>
      </w:pPr>
    </w:lvl>
    <w:lvl w:ilvl="6" w:tplc="3009000F" w:tentative="1">
      <w:start w:val="1"/>
      <w:numFmt w:val="decimal"/>
      <w:lvlText w:val="%7."/>
      <w:lvlJc w:val="left"/>
      <w:pPr>
        <w:ind w:left="6469" w:hanging="360"/>
      </w:pPr>
    </w:lvl>
    <w:lvl w:ilvl="7" w:tplc="30090019" w:tentative="1">
      <w:start w:val="1"/>
      <w:numFmt w:val="lowerLetter"/>
      <w:lvlText w:val="%8."/>
      <w:lvlJc w:val="left"/>
      <w:pPr>
        <w:ind w:left="7189" w:hanging="360"/>
      </w:pPr>
    </w:lvl>
    <w:lvl w:ilvl="8" w:tplc="3009001B" w:tentative="1">
      <w:start w:val="1"/>
      <w:numFmt w:val="lowerRoman"/>
      <w:lvlText w:val="%9."/>
      <w:lvlJc w:val="right"/>
      <w:pPr>
        <w:ind w:left="7909" w:hanging="180"/>
      </w:pPr>
    </w:lvl>
  </w:abstractNum>
  <w:abstractNum w:abstractNumId="22" w15:restartNumberingAfterBreak="0">
    <w:nsid w:val="4DF205AF"/>
    <w:multiLevelType w:val="hybridMultilevel"/>
    <w:tmpl w:val="9F0036E6"/>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3" w15:restartNumberingAfterBreak="0">
    <w:nsid w:val="4E8B6E57"/>
    <w:multiLevelType w:val="hybridMultilevel"/>
    <w:tmpl w:val="91284966"/>
    <w:lvl w:ilvl="0" w:tplc="3009001B">
      <w:start w:val="1"/>
      <w:numFmt w:val="lowerRoman"/>
      <w:lvlText w:val="%1."/>
      <w:lvlJc w:val="righ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24" w15:restartNumberingAfterBreak="0">
    <w:nsid w:val="521D64D1"/>
    <w:multiLevelType w:val="hybridMultilevel"/>
    <w:tmpl w:val="C5C23DFA"/>
    <w:lvl w:ilvl="0" w:tplc="3009000F">
      <w:start w:val="1"/>
      <w:numFmt w:val="decimal"/>
      <w:lvlText w:val="%1."/>
      <w:lvlJc w:val="left"/>
      <w:pPr>
        <w:ind w:left="1080" w:hanging="360"/>
      </w:p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5" w15:restartNumberingAfterBreak="0">
    <w:nsid w:val="55240954"/>
    <w:multiLevelType w:val="hybridMultilevel"/>
    <w:tmpl w:val="C5D89BC0"/>
    <w:lvl w:ilvl="0" w:tplc="998C0B38">
      <w:start w:val="1"/>
      <w:numFmt w:val="decimal"/>
      <w:lvlText w:val="(%1)"/>
      <w:lvlJc w:val="left"/>
      <w:pPr>
        <w:ind w:left="2370" w:hanging="39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6" w15:restartNumberingAfterBreak="0">
    <w:nsid w:val="602F28E4"/>
    <w:multiLevelType w:val="hybridMultilevel"/>
    <w:tmpl w:val="6B6A567A"/>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7" w15:restartNumberingAfterBreak="0">
    <w:nsid w:val="66267CF4"/>
    <w:multiLevelType w:val="hybridMultilevel"/>
    <w:tmpl w:val="CEAADCA4"/>
    <w:lvl w:ilvl="0" w:tplc="E076BD1A">
      <w:start w:val="1"/>
      <w:numFmt w:val="decimal"/>
      <w:lvlText w:val="%1."/>
      <w:lvlJc w:val="left"/>
      <w:pPr>
        <w:ind w:left="1353" w:hanging="360"/>
      </w:pPr>
      <w:rPr>
        <w:b w:val="0"/>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8" w15:restartNumberingAfterBreak="0">
    <w:nsid w:val="668413A9"/>
    <w:multiLevelType w:val="hybridMultilevel"/>
    <w:tmpl w:val="E17E418E"/>
    <w:lvl w:ilvl="0" w:tplc="30A0E1C8">
      <w:start w:val="42"/>
      <w:numFmt w:val="decimal"/>
      <w:lvlText w:val="%1."/>
      <w:lvlJc w:val="left"/>
      <w:pPr>
        <w:ind w:left="2509" w:hanging="360"/>
      </w:pPr>
      <w:rPr>
        <w:rFonts w:hint="default"/>
      </w:rPr>
    </w:lvl>
    <w:lvl w:ilvl="1" w:tplc="30090019" w:tentative="1">
      <w:start w:val="1"/>
      <w:numFmt w:val="lowerLetter"/>
      <w:lvlText w:val="%2."/>
      <w:lvlJc w:val="left"/>
      <w:pPr>
        <w:ind w:left="2869" w:hanging="360"/>
      </w:pPr>
    </w:lvl>
    <w:lvl w:ilvl="2" w:tplc="3009001B" w:tentative="1">
      <w:start w:val="1"/>
      <w:numFmt w:val="lowerRoman"/>
      <w:lvlText w:val="%3."/>
      <w:lvlJc w:val="right"/>
      <w:pPr>
        <w:ind w:left="3589" w:hanging="180"/>
      </w:pPr>
    </w:lvl>
    <w:lvl w:ilvl="3" w:tplc="3009000F" w:tentative="1">
      <w:start w:val="1"/>
      <w:numFmt w:val="decimal"/>
      <w:lvlText w:val="%4."/>
      <w:lvlJc w:val="left"/>
      <w:pPr>
        <w:ind w:left="4309" w:hanging="360"/>
      </w:pPr>
    </w:lvl>
    <w:lvl w:ilvl="4" w:tplc="30090019" w:tentative="1">
      <w:start w:val="1"/>
      <w:numFmt w:val="lowerLetter"/>
      <w:lvlText w:val="%5."/>
      <w:lvlJc w:val="left"/>
      <w:pPr>
        <w:ind w:left="5029" w:hanging="360"/>
      </w:pPr>
    </w:lvl>
    <w:lvl w:ilvl="5" w:tplc="3009001B" w:tentative="1">
      <w:start w:val="1"/>
      <w:numFmt w:val="lowerRoman"/>
      <w:lvlText w:val="%6."/>
      <w:lvlJc w:val="right"/>
      <w:pPr>
        <w:ind w:left="5749" w:hanging="180"/>
      </w:pPr>
    </w:lvl>
    <w:lvl w:ilvl="6" w:tplc="3009000F" w:tentative="1">
      <w:start w:val="1"/>
      <w:numFmt w:val="decimal"/>
      <w:lvlText w:val="%7."/>
      <w:lvlJc w:val="left"/>
      <w:pPr>
        <w:ind w:left="6469" w:hanging="360"/>
      </w:pPr>
    </w:lvl>
    <w:lvl w:ilvl="7" w:tplc="30090019" w:tentative="1">
      <w:start w:val="1"/>
      <w:numFmt w:val="lowerLetter"/>
      <w:lvlText w:val="%8."/>
      <w:lvlJc w:val="left"/>
      <w:pPr>
        <w:ind w:left="7189" w:hanging="360"/>
      </w:pPr>
    </w:lvl>
    <w:lvl w:ilvl="8" w:tplc="3009001B" w:tentative="1">
      <w:start w:val="1"/>
      <w:numFmt w:val="lowerRoman"/>
      <w:lvlText w:val="%9."/>
      <w:lvlJc w:val="right"/>
      <w:pPr>
        <w:ind w:left="7909" w:hanging="180"/>
      </w:pPr>
    </w:lvl>
  </w:abstractNum>
  <w:abstractNum w:abstractNumId="29" w15:restartNumberingAfterBreak="0">
    <w:nsid w:val="67655480"/>
    <w:multiLevelType w:val="hybridMultilevel"/>
    <w:tmpl w:val="FEE89FCA"/>
    <w:lvl w:ilvl="0" w:tplc="B02E66EC">
      <w:start w:val="1"/>
      <w:numFmt w:val="decimal"/>
      <w:lvlText w:val="%1."/>
      <w:lvlJc w:val="left"/>
      <w:pPr>
        <w:ind w:left="1080" w:hanging="360"/>
      </w:pPr>
      <w:rPr>
        <w:b w:val="0"/>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30" w15:restartNumberingAfterBreak="0">
    <w:nsid w:val="69355A20"/>
    <w:multiLevelType w:val="hybridMultilevel"/>
    <w:tmpl w:val="69BCCFC4"/>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1" w15:restartNumberingAfterBreak="0">
    <w:nsid w:val="6D6D3378"/>
    <w:multiLevelType w:val="hybridMultilevel"/>
    <w:tmpl w:val="9A2060DE"/>
    <w:lvl w:ilvl="0" w:tplc="3009000F">
      <w:start w:val="1"/>
      <w:numFmt w:val="decimal"/>
      <w:lvlText w:val="%1."/>
      <w:lvlJc w:val="left"/>
      <w:pPr>
        <w:ind w:left="720" w:hanging="360"/>
      </w:pPr>
    </w:lvl>
    <w:lvl w:ilvl="1" w:tplc="30090019">
      <w:start w:val="1"/>
      <w:numFmt w:val="lowerLetter"/>
      <w:lvlText w:val="%2."/>
      <w:lvlJc w:val="left"/>
      <w:pPr>
        <w:ind w:left="1440" w:hanging="360"/>
      </w:pPr>
    </w:lvl>
    <w:lvl w:ilvl="2" w:tplc="3009001B">
      <w:start w:val="1"/>
      <w:numFmt w:val="lowerRoman"/>
      <w:lvlText w:val="%3."/>
      <w:lvlJc w:val="right"/>
      <w:pPr>
        <w:ind w:left="2160" w:hanging="180"/>
      </w:pPr>
    </w:lvl>
    <w:lvl w:ilvl="3" w:tplc="F12471FA">
      <w:start w:val="1"/>
      <w:numFmt w:val="decimal"/>
      <w:lvlText w:val="(%4)"/>
      <w:lvlJc w:val="left"/>
      <w:pPr>
        <w:ind w:left="3240" w:hanging="720"/>
      </w:pPr>
      <w:rPr>
        <w:rFonts w:hint="default"/>
      </w:rPr>
    </w:lvl>
    <w:lvl w:ilvl="4" w:tplc="A7E0D9E8">
      <w:start w:val="1"/>
      <w:numFmt w:val="lowerLetter"/>
      <w:lvlText w:val="(%5)"/>
      <w:lvlJc w:val="left"/>
      <w:pPr>
        <w:ind w:left="3960" w:hanging="720"/>
      </w:pPr>
      <w:rPr>
        <w:rFonts w:hint="default"/>
        <w:i/>
      </w:r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2" w15:restartNumberingAfterBreak="0">
    <w:nsid w:val="738D2FEF"/>
    <w:multiLevelType w:val="hybridMultilevel"/>
    <w:tmpl w:val="3CFCD9A8"/>
    <w:lvl w:ilvl="0" w:tplc="A7E0BB5C">
      <w:start w:val="1"/>
      <w:numFmt w:val="decimal"/>
      <w:lvlText w:val="%1."/>
      <w:lvlJc w:val="left"/>
      <w:pPr>
        <w:ind w:left="720" w:hanging="360"/>
      </w:pPr>
      <w:rPr>
        <w:b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3" w15:restartNumberingAfterBreak="0">
    <w:nsid w:val="757B3450"/>
    <w:multiLevelType w:val="hybridMultilevel"/>
    <w:tmpl w:val="3F6C8334"/>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4" w15:restartNumberingAfterBreak="0">
    <w:nsid w:val="766A0105"/>
    <w:multiLevelType w:val="hybridMultilevel"/>
    <w:tmpl w:val="AD7851FC"/>
    <w:lvl w:ilvl="0" w:tplc="30A0E1C8">
      <w:start w:val="42"/>
      <w:numFmt w:val="decimal"/>
      <w:lvlText w:val="%1."/>
      <w:lvlJc w:val="left"/>
      <w:pPr>
        <w:ind w:left="2652" w:hanging="360"/>
      </w:pPr>
      <w:rPr>
        <w:rFonts w:hint="default"/>
      </w:rPr>
    </w:lvl>
    <w:lvl w:ilvl="1" w:tplc="30090019" w:tentative="1">
      <w:start w:val="1"/>
      <w:numFmt w:val="lowerLetter"/>
      <w:lvlText w:val="%2."/>
      <w:lvlJc w:val="left"/>
      <w:pPr>
        <w:ind w:left="3012" w:hanging="360"/>
      </w:pPr>
    </w:lvl>
    <w:lvl w:ilvl="2" w:tplc="3009001B" w:tentative="1">
      <w:start w:val="1"/>
      <w:numFmt w:val="lowerRoman"/>
      <w:lvlText w:val="%3."/>
      <w:lvlJc w:val="right"/>
      <w:pPr>
        <w:ind w:left="3732" w:hanging="180"/>
      </w:pPr>
    </w:lvl>
    <w:lvl w:ilvl="3" w:tplc="3009000F" w:tentative="1">
      <w:start w:val="1"/>
      <w:numFmt w:val="decimal"/>
      <w:lvlText w:val="%4."/>
      <w:lvlJc w:val="left"/>
      <w:pPr>
        <w:ind w:left="4452" w:hanging="360"/>
      </w:pPr>
    </w:lvl>
    <w:lvl w:ilvl="4" w:tplc="30090019" w:tentative="1">
      <w:start w:val="1"/>
      <w:numFmt w:val="lowerLetter"/>
      <w:lvlText w:val="%5."/>
      <w:lvlJc w:val="left"/>
      <w:pPr>
        <w:ind w:left="5172" w:hanging="360"/>
      </w:pPr>
    </w:lvl>
    <w:lvl w:ilvl="5" w:tplc="3009001B" w:tentative="1">
      <w:start w:val="1"/>
      <w:numFmt w:val="lowerRoman"/>
      <w:lvlText w:val="%6."/>
      <w:lvlJc w:val="right"/>
      <w:pPr>
        <w:ind w:left="5892" w:hanging="180"/>
      </w:pPr>
    </w:lvl>
    <w:lvl w:ilvl="6" w:tplc="3009000F" w:tentative="1">
      <w:start w:val="1"/>
      <w:numFmt w:val="decimal"/>
      <w:lvlText w:val="%7."/>
      <w:lvlJc w:val="left"/>
      <w:pPr>
        <w:ind w:left="6612" w:hanging="360"/>
      </w:pPr>
    </w:lvl>
    <w:lvl w:ilvl="7" w:tplc="30090019" w:tentative="1">
      <w:start w:val="1"/>
      <w:numFmt w:val="lowerLetter"/>
      <w:lvlText w:val="%8."/>
      <w:lvlJc w:val="left"/>
      <w:pPr>
        <w:ind w:left="7332" w:hanging="360"/>
      </w:pPr>
    </w:lvl>
    <w:lvl w:ilvl="8" w:tplc="3009001B" w:tentative="1">
      <w:start w:val="1"/>
      <w:numFmt w:val="lowerRoman"/>
      <w:lvlText w:val="%9."/>
      <w:lvlJc w:val="right"/>
      <w:pPr>
        <w:ind w:left="8052" w:hanging="180"/>
      </w:pPr>
    </w:lvl>
  </w:abstractNum>
  <w:abstractNum w:abstractNumId="35" w15:restartNumberingAfterBreak="0">
    <w:nsid w:val="7C9D6EF5"/>
    <w:multiLevelType w:val="hybridMultilevel"/>
    <w:tmpl w:val="0CC8A40A"/>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18"/>
  </w:num>
  <w:num w:numId="2">
    <w:abstractNumId w:val="23"/>
  </w:num>
  <w:num w:numId="3">
    <w:abstractNumId w:val="32"/>
  </w:num>
  <w:num w:numId="4">
    <w:abstractNumId w:val="10"/>
  </w:num>
  <w:num w:numId="5">
    <w:abstractNumId w:val="30"/>
  </w:num>
  <w:num w:numId="6">
    <w:abstractNumId w:val="33"/>
  </w:num>
  <w:num w:numId="7">
    <w:abstractNumId w:val="12"/>
  </w:num>
  <w:num w:numId="8">
    <w:abstractNumId w:val="35"/>
  </w:num>
  <w:num w:numId="9">
    <w:abstractNumId w:val="0"/>
  </w:num>
  <w:num w:numId="10">
    <w:abstractNumId w:val="19"/>
  </w:num>
  <w:num w:numId="11">
    <w:abstractNumId w:val="26"/>
  </w:num>
  <w:num w:numId="12">
    <w:abstractNumId w:val="2"/>
  </w:num>
  <w:num w:numId="13">
    <w:abstractNumId w:val="22"/>
  </w:num>
  <w:num w:numId="14">
    <w:abstractNumId w:val="31"/>
  </w:num>
  <w:num w:numId="15">
    <w:abstractNumId w:val="13"/>
  </w:num>
  <w:num w:numId="16">
    <w:abstractNumId w:val="6"/>
  </w:num>
  <w:num w:numId="17">
    <w:abstractNumId w:val="11"/>
  </w:num>
  <w:num w:numId="18">
    <w:abstractNumId w:val="27"/>
  </w:num>
  <w:num w:numId="19">
    <w:abstractNumId w:val="24"/>
  </w:num>
  <w:num w:numId="20">
    <w:abstractNumId w:val="29"/>
  </w:num>
  <w:num w:numId="21">
    <w:abstractNumId w:val="20"/>
  </w:num>
  <w:num w:numId="22">
    <w:abstractNumId w:val="21"/>
  </w:num>
  <w:num w:numId="23">
    <w:abstractNumId w:val="7"/>
  </w:num>
  <w:num w:numId="24">
    <w:abstractNumId w:val="14"/>
  </w:num>
  <w:num w:numId="25">
    <w:abstractNumId w:val="17"/>
  </w:num>
  <w:num w:numId="26">
    <w:abstractNumId w:val="16"/>
  </w:num>
  <w:num w:numId="27">
    <w:abstractNumId w:val="1"/>
  </w:num>
  <w:num w:numId="28">
    <w:abstractNumId w:val="8"/>
  </w:num>
  <w:num w:numId="29">
    <w:abstractNumId w:val="5"/>
  </w:num>
  <w:num w:numId="30">
    <w:abstractNumId w:val="3"/>
  </w:num>
  <w:num w:numId="31">
    <w:abstractNumId w:val="15"/>
  </w:num>
  <w:num w:numId="32">
    <w:abstractNumId w:val="4"/>
  </w:num>
  <w:num w:numId="33">
    <w:abstractNumId w:val="28"/>
  </w:num>
  <w:num w:numId="34">
    <w:abstractNumId w:val="34"/>
  </w:num>
  <w:num w:numId="35">
    <w:abstractNumId w:val="9"/>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229"/>
    <w:rsid w:val="000011EB"/>
    <w:rsid w:val="00005F1D"/>
    <w:rsid w:val="00011F5E"/>
    <w:rsid w:val="0001392E"/>
    <w:rsid w:val="000156C4"/>
    <w:rsid w:val="00015E83"/>
    <w:rsid w:val="0001720D"/>
    <w:rsid w:val="00017521"/>
    <w:rsid w:val="00021497"/>
    <w:rsid w:val="0002474D"/>
    <w:rsid w:val="00025F7B"/>
    <w:rsid w:val="0002764A"/>
    <w:rsid w:val="0003183A"/>
    <w:rsid w:val="00036D84"/>
    <w:rsid w:val="0004121F"/>
    <w:rsid w:val="00044157"/>
    <w:rsid w:val="000466FD"/>
    <w:rsid w:val="000509A0"/>
    <w:rsid w:val="00052A47"/>
    <w:rsid w:val="00057567"/>
    <w:rsid w:val="000602CE"/>
    <w:rsid w:val="00073A35"/>
    <w:rsid w:val="00080EBF"/>
    <w:rsid w:val="00083B7E"/>
    <w:rsid w:val="00097F5A"/>
    <w:rsid w:val="000A6B5E"/>
    <w:rsid w:val="000B00F8"/>
    <w:rsid w:val="000B0781"/>
    <w:rsid w:val="000B2558"/>
    <w:rsid w:val="000B2715"/>
    <w:rsid w:val="000B3719"/>
    <w:rsid w:val="000B5A63"/>
    <w:rsid w:val="000B6E4E"/>
    <w:rsid w:val="000C31B8"/>
    <w:rsid w:val="000C57B2"/>
    <w:rsid w:val="000C5C99"/>
    <w:rsid w:val="000D57B7"/>
    <w:rsid w:val="000D7925"/>
    <w:rsid w:val="000E1D29"/>
    <w:rsid w:val="00104F3F"/>
    <w:rsid w:val="0010739B"/>
    <w:rsid w:val="00115815"/>
    <w:rsid w:val="00131235"/>
    <w:rsid w:val="00136DAF"/>
    <w:rsid w:val="0014680E"/>
    <w:rsid w:val="00161583"/>
    <w:rsid w:val="00162062"/>
    <w:rsid w:val="0016262E"/>
    <w:rsid w:val="00163BD0"/>
    <w:rsid w:val="0016466F"/>
    <w:rsid w:val="00167FC5"/>
    <w:rsid w:val="00182136"/>
    <w:rsid w:val="001969BC"/>
    <w:rsid w:val="0019747A"/>
    <w:rsid w:val="001A05B9"/>
    <w:rsid w:val="001A536C"/>
    <w:rsid w:val="001B12DA"/>
    <w:rsid w:val="001C550C"/>
    <w:rsid w:val="001C67D2"/>
    <w:rsid w:val="001D3F17"/>
    <w:rsid w:val="001D74E5"/>
    <w:rsid w:val="001E4549"/>
    <w:rsid w:val="001E5DE7"/>
    <w:rsid w:val="001F026D"/>
    <w:rsid w:val="001F2C86"/>
    <w:rsid w:val="001F4646"/>
    <w:rsid w:val="001F4C02"/>
    <w:rsid w:val="00200108"/>
    <w:rsid w:val="00202337"/>
    <w:rsid w:val="00205BDA"/>
    <w:rsid w:val="00210254"/>
    <w:rsid w:val="00213C8D"/>
    <w:rsid w:val="00220DC8"/>
    <w:rsid w:val="002236DA"/>
    <w:rsid w:val="002257AE"/>
    <w:rsid w:val="00226DE4"/>
    <w:rsid w:val="00233D0F"/>
    <w:rsid w:val="00250ABB"/>
    <w:rsid w:val="00253243"/>
    <w:rsid w:val="00253F2E"/>
    <w:rsid w:val="00262073"/>
    <w:rsid w:val="00267B00"/>
    <w:rsid w:val="002805BE"/>
    <w:rsid w:val="00281972"/>
    <w:rsid w:val="00283191"/>
    <w:rsid w:val="002925EA"/>
    <w:rsid w:val="00294109"/>
    <w:rsid w:val="002953F5"/>
    <w:rsid w:val="002B4292"/>
    <w:rsid w:val="002B46C3"/>
    <w:rsid w:val="002C1EEF"/>
    <w:rsid w:val="002C45DD"/>
    <w:rsid w:val="002D6C84"/>
    <w:rsid w:val="002E1BC9"/>
    <w:rsid w:val="002E25DD"/>
    <w:rsid w:val="002E2CE7"/>
    <w:rsid w:val="002E4B92"/>
    <w:rsid w:val="002E70EC"/>
    <w:rsid w:val="002F4E39"/>
    <w:rsid w:val="00301315"/>
    <w:rsid w:val="00303451"/>
    <w:rsid w:val="0030370C"/>
    <w:rsid w:val="0030777B"/>
    <w:rsid w:val="003117BC"/>
    <w:rsid w:val="0031322E"/>
    <w:rsid w:val="003154D7"/>
    <w:rsid w:val="0033100E"/>
    <w:rsid w:val="00331038"/>
    <w:rsid w:val="00347B24"/>
    <w:rsid w:val="003553F7"/>
    <w:rsid w:val="003630FD"/>
    <w:rsid w:val="0036363F"/>
    <w:rsid w:val="00365E62"/>
    <w:rsid w:val="003663AD"/>
    <w:rsid w:val="0036710C"/>
    <w:rsid w:val="0036730A"/>
    <w:rsid w:val="003752C7"/>
    <w:rsid w:val="003820C7"/>
    <w:rsid w:val="00387B0A"/>
    <w:rsid w:val="00394E28"/>
    <w:rsid w:val="003B4621"/>
    <w:rsid w:val="003C5C52"/>
    <w:rsid w:val="003E07A3"/>
    <w:rsid w:val="003E2BB4"/>
    <w:rsid w:val="003E5BD7"/>
    <w:rsid w:val="003F5AA3"/>
    <w:rsid w:val="003F7629"/>
    <w:rsid w:val="004034FD"/>
    <w:rsid w:val="00406FCA"/>
    <w:rsid w:val="004120F1"/>
    <w:rsid w:val="0041371E"/>
    <w:rsid w:val="0041534E"/>
    <w:rsid w:val="00425B78"/>
    <w:rsid w:val="00435195"/>
    <w:rsid w:val="00445445"/>
    <w:rsid w:val="0044609D"/>
    <w:rsid w:val="00453BA6"/>
    <w:rsid w:val="00454A64"/>
    <w:rsid w:val="00455E5E"/>
    <w:rsid w:val="00456275"/>
    <w:rsid w:val="0045749B"/>
    <w:rsid w:val="004724E5"/>
    <w:rsid w:val="004755C9"/>
    <w:rsid w:val="00477FD9"/>
    <w:rsid w:val="004844B6"/>
    <w:rsid w:val="00485026"/>
    <w:rsid w:val="0049696D"/>
    <w:rsid w:val="004A5847"/>
    <w:rsid w:val="004B3C00"/>
    <w:rsid w:val="004B6A92"/>
    <w:rsid w:val="004D419F"/>
    <w:rsid w:val="004E26CD"/>
    <w:rsid w:val="004E55BD"/>
    <w:rsid w:val="004E66CD"/>
    <w:rsid w:val="004F5427"/>
    <w:rsid w:val="005049AB"/>
    <w:rsid w:val="00505BDC"/>
    <w:rsid w:val="005146BF"/>
    <w:rsid w:val="005173CB"/>
    <w:rsid w:val="00520188"/>
    <w:rsid w:val="00521634"/>
    <w:rsid w:val="00525C76"/>
    <w:rsid w:val="00537160"/>
    <w:rsid w:val="00544953"/>
    <w:rsid w:val="005502B0"/>
    <w:rsid w:val="00551E13"/>
    <w:rsid w:val="00554E49"/>
    <w:rsid w:val="005567F1"/>
    <w:rsid w:val="00556FF6"/>
    <w:rsid w:val="00560D1B"/>
    <w:rsid w:val="0056518C"/>
    <w:rsid w:val="00565322"/>
    <w:rsid w:val="005676E5"/>
    <w:rsid w:val="00573197"/>
    <w:rsid w:val="00581FE4"/>
    <w:rsid w:val="00591421"/>
    <w:rsid w:val="005964E6"/>
    <w:rsid w:val="00596A0D"/>
    <w:rsid w:val="005A0CC7"/>
    <w:rsid w:val="005A3730"/>
    <w:rsid w:val="005A5432"/>
    <w:rsid w:val="005A68BF"/>
    <w:rsid w:val="005A7A17"/>
    <w:rsid w:val="005A7A8F"/>
    <w:rsid w:val="005B0912"/>
    <w:rsid w:val="005B741B"/>
    <w:rsid w:val="005B79F8"/>
    <w:rsid w:val="005C03CE"/>
    <w:rsid w:val="005C4B97"/>
    <w:rsid w:val="005C77D5"/>
    <w:rsid w:val="005C77E5"/>
    <w:rsid w:val="005D6ECF"/>
    <w:rsid w:val="005E1FEA"/>
    <w:rsid w:val="005F702B"/>
    <w:rsid w:val="00601F54"/>
    <w:rsid w:val="00603434"/>
    <w:rsid w:val="00627C71"/>
    <w:rsid w:val="006325A4"/>
    <w:rsid w:val="0063371E"/>
    <w:rsid w:val="006439F5"/>
    <w:rsid w:val="00651707"/>
    <w:rsid w:val="00653287"/>
    <w:rsid w:val="00656EE5"/>
    <w:rsid w:val="006607E2"/>
    <w:rsid w:val="006611D0"/>
    <w:rsid w:val="006625B6"/>
    <w:rsid w:val="006777C2"/>
    <w:rsid w:val="0068385D"/>
    <w:rsid w:val="00685B03"/>
    <w:rsid w:val="00692CFE"/>
    <w:rsid w:val="006939AF"/>
    <w:rsid w:val="006969C5"/>
    <w:rsid w:val="006972F5"/>
    <w:rsid w:val="006A24C9"/>
    <w:rsid w:val="006A6061"/>
    <w:rsid w:val="006A64D3"/>
    <w:rsid w:val="006A6CA6"/>
    <w:rsid w:val="006B1502"/>
    <w:rsid w:val="006B3211"/>
    <w:rsid w:val="006B3215"/>
    <w:rsid w:val="006C2074"/>
    <w:rsid w:val="006C21E4"/>
    <w:rsid w:val="006E672B"/>
    <w:rsid w:val="006F70D9"/>
    <w:rsid w:val="00715CF1"/>
    <w:rsid w:val="00715D0E"/>
    <w:rsid w:val="00720BAE"/>
    <w:rsid w:val="00730A87"/>
    <w:rsid w:val="00734268"/>
    <w:rsid w:val="00736166"/>
    <w:rsid w:val="00737210"/>
    <w:rsid w:val="00737BE1"/>
    <w:rsid w:val="00757F38"/>
    <w:rsid w:val="00775718"/>
    <w:rsid w:val="00781ECB"/>
    <w:rsid w:val="00783B5D"/>
    <w:rsid w:val="00794D53"/>
    <w:rsid w:val="0079701C"/>
    <w:rsid w:val="0079790B"/>
    <w:rsid w:val="007A0298"/>
    <w:rsid w:val="007A5FEC"/>
    <w:rsid w:val="007B0FBA"/>
    <w:rsid w:val="007C2639"/>
    <w:rsid w:val="007C639C"/>
    <w:rsid w:val="007D0F40"/>
    <w:rsid w:val="007D4080"/>
    <w:rsid w:val="007E16B9"/>
    <w:rsid w:val="007E32A3"/>
    <w:rsid w:val="007E3671"/>
    <w:rsid w:val="007E458F"/>
    <w:rsid w:val="007E642D"/>
    <w:rsid w:val="007E7034"/>
    <w:rsid w:val="007E7730"/>
    <w:rsid w:val="007F01E8"/>
    <w:rsid w:val="007F156E"/>
    <w:rsid w:val="007F2799"/>
    <w:rsid w:val="007F3F16"/>
    <w:rsid w:val="007F6E4C"/>
    <w:rsid w:val="0080002A"/>
    <w:rsid w:val="008025BE"/>
    <w:rsid w:val="00804D60"/>
    <w:rsid w:val="008072BD"/>
    <w:rsid w:val="008123C9"/>
    <w:rsid w:val="00817C50"/>
    <w:rsid w:val="00822580"/>
    <w:rsid w:val="00824EC7"/>
    <w:rsid w:val="0082711C"/>
    <w:rsid w:val="00831A6D"/>
    <w:rsid w:val="00835BCE"/>
    <w:rsid w:val="00840A8A"/>
    <w:rsid w:val="00844576"/>
    <w:rsid w:val="008466B1"/>
    <w:rsid w:val="0085139C"/>
    <w:rsid w:val="00853589"/>
    <w:rsid w:val="00855C03"/>
    <w:rsid w:val="0088082B"/>
    <w:rsid w:val="00884195"/>
    <w:rsid w:val="00884714"/>
    <w:rsid w:val="00893D9F"/>
    <w:rsid w:val="0089475E"/>
    <w:rsid w:val="00894CC2"/>
    <w:rsid w:val="008963C2"/>
    <w:rsid w:val="008970ED"/>
    <w:rsid w:val="008A4844"/>
    <w:rsid w:val="008A6FCD"/>
    <w:rsid w:val="008B29FE"/>
    <w:rsid w:val="008B3D65"/>
    <w:rsid w:val="008B75BF"/>
    <w:rsid w:val="008C2970"/>
    <w:rsid w:val="008D4C32"/>
    <w:rsid w:val="008D68AC"/>
    <w:rsid w:val="008D7212"/>
    <w:rsid w:val="008E4062"/>
    <w:rsid w:val="008F2927"/>
    <w:rsid w:val="008F6026"/>
    <w:rsid w:val="008F7131"/>
    <w:rsid w:val="00900736"/>
    <w:rsid w:val="009034E3"/>
    <w:rsid w:val="00914F16"/>
    <w:rsid w:val="00922B61"/>
    <w:rsid w:val="0092404D"/>
    <w:rsid w:val="00925448"/>
    <w:rsid w:val="00937606"/>
    <w:rsid w:val="009442A6"/>
    <w:rsid w:val="00950135"/>
    <w:rsid w:val="009510AB"/>
    <w:rsid w:val="009518A3"/>
    <w:rsid w:val="00953A81"/>
    <w:rsid w:val="00954593"/>
    <w:rsid w:val="0096140D"/>
    <w:rsid w:val="0096475F"/>
    <w:rsid w:val="00965E18"/>
    <w:rsid w:val="00967331"/>
    <w:rsid w:val="00974D54"/>
    <w:rsid w:val="0097511F"/>
    <w:rsid w:val="00976AEC"/>
    <w:rsid w:val="00980905"/>
    <w:rsid w:val="009961EA"/>
    <w:rsid w:val="00997758"/>
    <w:rsid w:val="009A204B"/>
    <w:rsid w:val="009A6C83"/>
    <w:rsid w:val="009A7584"/>
    <w:rsid w:val="009B06D7"/>
    <w:rsid w:val="009C0966"/>
    <w:rsid w:val="009C3E6D"/>
    <w:rsid w:val="009C6117"/>
    <w:rsid w:val="009C74D1"/>
    <w:rsid w:val="009D7197"/>
    <w:rsid w:val="009E0EB6"/>
    <w:rsid w:val="009E1B27"/>
    <w:rsid w:val="009E3B56"/>
    <w:rsid w:val="009F733B"/>
    <w:rsid w:val="00A0679E"/>
    <w:rsid w:val="00A06AC6"/>
    <w:rsid w:val="00A07FB1"/>
    <w:rsid w:val="00A109CA"/>
    <w:rsid w:val="00A15F0A"/>
    <w:rsid w:val="00A20493"/>
    <w:rsid w:val="00A22226"/>
    <w:rsid w:val="00A26A18"/>
    <w:rsid w:val="00A30250"/>
    <w:rsid w:val="00A35406"/>
    <w:rsid w:val="00A401BA"/>
    <w:rsid w:val="00A43A4A"/>
    <w:rsid w:val="00A44659"/>
    <w:rsid w:val="00A47981"/>
    <w:rsid w:val="00A65825"/>
    <w:rsid w:val="00A66A26"/>
    <w:rsid w:val="00A73CB3"/>
    <w:rsid w:val="00A75AA1"/>
    <w:rsid w:val="00A9220D"/>
    <w:rsid w:val="00A94E56"/>
    <w:rsid w:val="00AA2DDF"/>
    <w:rsid w:val="00AB016C"/>
    <w:rsid w:val="00AB1FE9"/>
    <w:rsid w:val="00AB2FA1"/>
    <w:rsid w:val="00AC3D58"/>
    <w:rsid w:val="00AC48AF"/>
    <w:rsid w:val="00AC5881"/>
    <w:rsid w:val="00AF1AB8"/>
    <w:rsid w:val="00AF5E84"/>
    <w:rsid w:val="00B01322"/>
    <w:rsid w:val="00B043FF"/>
    <w:rsid w:val="00B04CB9"/>
    <w:rsid w:val="00B0501C"/>
    <w:rsid w:val="00B22502"/>
    <w:rsid w:val="00B25B4F"/>
    <w:rsid w:val="00B30557"/>
    <w:rsid w:val="00B32F8A"/>
    <w:rsid w:val="00B37467"/>
    <w:rsid w:val="00B3769B"/>
    <w:rsid w:val="00B451C5"/>
    <w:rsid w:val="00B51534"/>
    <w:rsid w:val="00B5512F"/>
    <w:rsid w:val="00B65A31"/>
    <w:rsid w:val="00B73B91"/>
    <w:rsid w:val="00B75AC4"/>
    <w:rsid w:val="00B77E55"/>
    <w:rsid w:val="00B80F5E"/>
    <w:rsid w:val="00B916AD"/>
    <w:rsid w:val="00B91B61"/>
    <w:rsid w:val="00BA1ADC"/>
    <w:rsid w:val="00BB22D6"/>
    <w:rsid w:val="00BB42E1"/>
    <w:rsid w:val="00BB473C"/>
    <w:rsid w:val="00BC4076"/>
    <w:rsid w:val="00BC45F7"/>
    <w:rsid w:val="00BC48F2"/>
    <w:rsid w:val="00BC49D3"/>
    <w:rsid w:val="00BD16B7"/>
    <w:rsid w:val="00BE5B64"/>
    <w:rsid w:val="00BF001D"/>
    <w:rsid w:val="00BF1AA7"/>
    <w:rsid w:val="00BF3C59"/>
    <w:rsid w:val="00C0248C"/>
    <w:rsid w:val="00C064F6"/>
    <w:rsid w:val="00C07E22"/>
    <w:rsid w:val="00C07EBD"/>
    <w:rsid w:val="00C12D49"/>
    <w:rsid w:val="00C1490A"/>
    <w:rsid w:val="00C1712A"/>
    <w:rsid w:val="00C22236"/>
    <w:rsid w:val="00C23468"/>
    <w:rsid w:val="00C30B6D"/>
    <w:rsid w:val="00C344BA"/>
    <w:rsid w:val="00C42CF8"/>
    <w:rsid w:val="00C44C01"/>
    <w:rsid w:val="00C45F04"/>
    <w:rsid w:val="00C46385"/>
    <w:rsid w:val="00C463F8"/>
    <w:rsid w:val="00C47DD8"/>
    <w:rsid w:val="00C52941"/>
    <w:rsid w:val="00C56578"/>
    <w:rsid w:val="00C572B7"/>
    <w:rsid w:val="00C60CFF"/>
    <w:rsid w:val="00C67432"/>
    <w:rsid w:val="00C71686"/>
    <w:rsid w:val="00C7501D"/>
    <w:rsid w:val="00C90011"/>
    <w:rsid w:val="00CA5F3A"/>
    <w:rsid w:val="00CA6C73"/>
    <w:rsid w:val="00CB1491"/>
    <w:rsid w:val="00CC08C0"/>
    <w:rsid w:val="00CC0B6C"/>
    <w:rsid w:val="00CC197D"/>
    <w:rsid w:val="00CC1EE8"/>
    <w:rsid w:val="00CC4233"/>
    <w:rsid w:val="00CC788E"/>
    <w:rsid w:val="00CD02A5"/>
    <w:rsid w:val="00CD6C6A"/>
    <w:rsid w:val="00CD77B2"/>
    <w:rsid w:val="00CD7FDC"/>
    <w:rsid w:val="00CE0C0A"/>
    <w:rsid w:val="00CE24BC"/>
    <w:rsid w:val="00CF0CB5"/>
    <w:rsid w:val="00CF30AD"/>
    <w:rsid w:val="00D01809"/>
    <w:rsid w:val="00D02C0B"/>
    <w:rsid w:val="00D04060"/>
    <w:rsid w:val="00D05E5D"/>
    <w:rsid w:val="00D0743F"/>
    <w:rsid w:val="00D07AD4"/>
    <w:rsid w:val="00D13363"/>
    <w:rsid w:val="00D25644"/>
    <w:rsid w:val="00D25C6F"/>
    <w:rsid w:val="00D36904"/>
    <w:rsid w:val="00D36A21"/>
    <w:rsid w:val="00D3734D"/>
    <w:rsid w:val="00D45041"/>
    <w:rsid w:val="00D47399"/>
    <w:rsid w:val="00D65904"/>
    <w:rsid w:val="00D65A83"/>
    <w:rsid w:val="00D704AF"/>
    <w:rsid w:val="00D74440"/>
    <w:rsid w:val="00D836F4"/>
    <w:rsid w:val="00D84020"/>
    <w:rsid w:val="00D841C1"/>
    <w:rsid w:val="00D906FA"/>
    <w:rsid w:val="00D9650F"/>
    <w:rsid w:val="00DA08FD"/>
    <w:rsid w:val="00DA150A"/>
    <w:rsid w:val="00DA1747"/>
    <w:rsid w:val="00DA6FBF"/>
    <w:rsid w:val="00DB3A79"/>
    <w:rsid w:val="00DC30DA"/>
    <w:rsid w:val="00DC4B7E"/>
    <w:rsid w:val="00DC6AB8"/>
    <w:rsid w:val="00DD3C16"/>
    <w:rsid w:val="00DD7A2A"/>
    <w:rsid w:val="00DE0BAF"/>
    <w:rsid w:val="00DE5C5A"/>
    <w:rsid w:val="00DF34F7"/>
    <w:rsid w:val="00DF42D4"/>
    <w:rsid w:val="00DF65F6"/>
    <w:rsid w:val="00E0123C"/>
    <w:rsid w:val="00E07144"/>
    <w:rsid w:val="00E116D2"/>
    <w:rsid w:val="00E1238D"/>
    <w:rsid w:val="00E1470B"/>
    <w:rsid w:val="00E161ED"/>
    <w:rsid w:val="00E203F4"/>
    <w:rsid w:val="00E24DD8"/>
    <w:rsid w:val="00E27574"/>
    <w:rsid w:val="00E3055C"/>
    <w:rsid w:val="00E36D12"/>
    <w:rsid w:val="00E43EEF"/>
    <w:rsid w:val="00E4712F"/>
    <w:rsid w:val="00E56E11"/>
    <w:rsid w:val="00E647C8"/>
    <w:rsid w:val="00E6730D"/>
    <w:rsid w:val="00E76252"/>
    <w:rsid w:val="00E86679"/>
    <w:rsid w:val="00E930FA"/>
    <w:rsid w:val="00EA335A"/>
    <w:rsid w:val="00EA4AFB"/>
    <w:rsid w:val="00EB5B46"/>
    <w:rsid w:val="00EB72F4"/>
    <w:rsid w:val="00EB764C"/>
    <w:rsid w:val="00EC3B86"/>
    <w:rsid w:val="00EC5948"/>
    <w:rsid w:val="00EE1FBA"/>
    <w:rsid w:val="00EF0FF9"/>
    <w:rsid w:val="00EF2527"/>
    <w:rsid w:val="00EF4A33"/>
    <w:rsid w:val="00EF5E52"/>
    <w:rsid w:val="00EF7971"/>
    <w:rsid w:val="00F010CA"/>
    <w:rsid w:val="00F02B54"/>
    <w:rsid w:val="00F07857"/>
    <w:rsid w:val="00F103DF"/>
    <w:rsid w:val="00F1185D"/>
    <w:rsid w:val="00F1347E"/>
    <w:rsid w:val="00F152CC"/>
    <w:rsid w:val="00F1760C"/>
    <w:rsid w:val="00F25449"/>
    <w:rsid w:val="00F31B1F"/>
    <w:rsid w:val="00F347B3"/>
    <w:rsid w:val="00F35099"/>
    <w:rsid w:val="00F377FB"/>
    <w:rsid w:val="00F463AC"/>
    <w:rsid w:val="00F551BB"/>
    <w:rsid w:val="00F5794B"/>
    <w:rsid w:val="00F60F94"/>
    <w:rsid w:val="00F655A0"/>
    <w:rsid w:val="00F67D35"/>
    <w:rsid w:val="00F74A31"/>
    <w:rsid w:val="00F81167"/>
    <w:rsid w:val="00F95C0E"/>
    <w:rsid w:val="00FA2309"/>
    <w:rsid w:val="00FA4A7F"/>
    <w:rsid w:val="00FA7F50"/>
    <w:rsid w:val="00FB047A"/>
    <w:rsid w:val="00FC20A5"/>
    <w:rsid w:val="00FC3145"/>
    <w:rsid w:val="00FC6229"/>
    <w:rsid w:val="00FD499D"/>
    <w:rsid w:val="00FD7EFF"/>
    <w:rsid w:val="00FE5F28"/>
    <w:rsid w:val="00FE7A3C"/>
    <w:rsid w:val="00FF0D96"/>
    <w:rsid w:val="00FF4D7B"/>
    <w:rsid w:val="00FF5016"/>
    <w:rsid w:val="00FF78B1"/>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DCDC08"/>
  <w15:docId w15:val="{DFFF9DB7-0C01-4BCF-8BEC-5FCC021ED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E56"/>
  </w:style>
  <w:style w:type="paragraph" w:styleId="Heading1">
    <w:name w:val="heading 1"/>
    <w:basedOn w:val="Normal"/>
    <w:next w:val="Normal"/>
    <w:link w:val="Heading1Char"/>
    <w:uiPriority w:val="9"/>
    <w:qFormat/>
    <w:rsid w:val="000B2558"/>
    <w:pPr>
      <w:keepNext/>
      <w:tabs>
        <w:tab w:val="left" w:pos="6977"/>
      </w:tabs>
      <w:spacing w:after="0" w:line="480" w:lineRule="auto"/>
      <w:jc w:val="both"/>
      <w:outlineLvl w:val="0"/>
    </w:pPr>
    <w:rPr>
      <w:rFonts w:ascii="Times New Roman" w:hAnsi="Times New Roman" w:cs="Times New Roman"/>
      <w:b/>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62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229"/>
  </w:style>
  <w:style w:type="paragraph" w:styleId="Footer">
    <w:name w:val="footer"/>
    <w:basedOn w:val="Normal"/>
    <w:link w:val="FooterChar"/>
    <w:uiPriority w:val="99"/>
    <w:unhideWhenUsed/>
    <w:rsid w:val="00FC62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229"/>
  </w:style>
  <w:style w:type="paragraph" w:styleId="ListParagraph">
    <w:name w:val="List Paragraph"/>
    <w:basedOn w:val="Normal"/>
    <w:uiPriority w:val="34"/>
    <w:qFormat/>
    <w:rsid w:val="00456275"/>
    <w:pPr>
      <w:ind w:left="720"/>
      <w:contextualSpacing/>
    </w:pPr>
  </w:style>
  <w:style w:type="paragraph" w:styleId="FootnoteText">
    <w:name w:val="footnote text"/>
    <w:basedOn w:val="Normal"/>
    <w:link w:val="FootnoteTextChar"/>
    <w:uiPriority w:val="99"/>
    <w:semiHidden/>
    <w:unhideWhenUsed/>
    <w:rsid w:val="007F279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2799"/>
    <w:rPr>
      <w:sz w:val="20"/>
      <w:szCs w:val="20"/>
    </w:rPr>
  </w:style>
  <w:style w:type="character" w:styleId="FootnoteReference">
    <w:name w:val="footnote reference"/>
    <w:basedOn w:val="DefaultParagraphFont"/>
    <w:uiPriority w:val="99"/>
    <w:semiHidden/>
    <w:unhideWhenUsed/>
    <w:rsid w:val="007F2799"/>
    <w:rPr>
      <w:vertAlign w:val="superscript"/>
    </w:rPr>
  </w:style>
  <w:style w:type="paragraph" w:customStyle="1" w:styleId="western">
    <w:name w:val="western"/>
    <w:basedOn w:val="Normal"/>
    <w:rsid w:val="00520188"/>
    <w:pPr>
      <w:spacing w:before="100" w:beforeAutospacing="1" w:after="100" w:afterAutospacing="1" w:line="240" w:lineRule="auto"/>
    </w:pPr>
    <w:rPr>
      <w:rFonts w:ascii="Times New Roman" w:eastAsia="Times New Roman" w:hAnsi="Times New Roman" w:cs="Times New Roman"/>
      <w:sz w:val="24"/>
      <w:szCs w:val="24"/>
      <w:lang w:eastAsia="en-ZW"/>
    </w:rPr>
  </w:style>
  <w:style w:type="paragraph" w:customStyle="1" w:styleId="Default">
    <w:name w:val="Default"/>
    <w:rsid w:val="00B75AC4"/>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3636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63F"/>
    <w:rPr>
      <w:rFonts w:ascii="Tahoma" w:hAnsi="Tahoma" w:cs="Tahoma"/>
      <w:sz w:val="16"/>
      <w:szCs w:val="16"/>
    </w:rPr>
  </w:style>
  <w:style w:type="character" w:customStyle="1" w:styleId="canliisection">
    <w:name w:val="canlii_section"/>
    <w:basedOn w:val="DefaultParagraphFont"/>
    <w:rsid w:val="00730A87"/>
  </w:style>
  <w:style w:type="character" w:styleId="HTMLDefinition">
    <w:name w:val="HTML Definition"/>
    <w:basedOn w:val="DefaultParagraphFont"/>
    <w:uiPriority w:val="99"/>
    <w:semiHidden/>
    <w:unhideWhenUsed/>
    <w:rsid w:val="00730A87"/>
    <w:rPr>
      <w:i/>
      <w:iCs/>
    </w:rPr>
  </w:style>
  <w:style w:type="paragraph" w:customStyle="1" w:styleId="felskynumbering12">
    <w:name w:val="felskynumbering12"/>
    <w:basedOn w:val="Normal"/>
    <w:rsid w:val="00730A87"/>
    <w:pPr>
      <w:spacing w:before="100" w:beforeAutospacing="1" w:after="100" w:afterAutospacing="1" w:line="240" w:lineRule="auto"/>
    </w:pPr>
    <w:rPr>
      <w:rFonts w:ascii="Times New Roman" w:eastAsia="Times New Roman" w:hAnsi="Times New Roman" w:cs="Times New Roman"/>
      <w:sz w:val="24"/>
      <w:szCs w:val="24"/>
      <w:lang w:eastAsia="en-ZW"/>
    </w:rPr>
  </w:style>
  <w:style w:type="character" w:styleId="Hyperlink">
    <w:name w:val="Hyperlink"/>
    <w:basedOn w:val="DefaultParagraphFont"/>
    <w:uiPriority w:val="99"/>
    <w:semiHidden/>
    <w:unhideWhenUsed/>
    <w:rsid w:val="00730A87"/>
    <w:rPr>
      <w:color w:val="0000FF"/>
      <w:u w:val="single"/>
    </w:rPr>
  </w:style>
  <w:style w:type="character" w:customStyle="1" w:styleId="Heading1Char">
    <w:name w:val="Heading 1 Char"/>
    <w:basedOn w:val="DefaultParagraphFont"/>
    <w:link w:val="Heading1"/>
    <w:uiPriority w:val="9"/>
    <w:rsid w:val="000B2558"/>
    <w:rPr>
      <w:rFonts w:ascii="Times New Roman" w:hAnsi="Times New Roman" w:cs="Times New Roman"/>
      <w:b/>
      <w:sz w:val="24"/>
      <w:szCs w:val="24"/>
      <w:u w:val="single"/>
    </w:rPr>
  </w:style>
  <w:style w:type="paragraph" w:styleId="BodyTextIndent">
    <w:name w:val="Body Text Indent"/>
    <w:basedOn w:val="Normal"/>
    <w:link w:val="BodyTextIndentChar"/>
    <w:uiPriority w:val="99"/>
    <w:unhideWhenUsed/>
    <w:rsid w:val="00B80F5E"/>
    <w:pPr>
      <w:spacing w:after="0" w:line="240" w:lineRule="auto"/>
      <w:ind w:left="1170" w:hanging="90"/>
      <w:jc w:val="both"/>
    </w:pPr>
    <w:rPr>
      <w:rFonts w:ascii="Times New Roman" w:hAnsi="Times New Roman" w:cs="Times New Roman"/>
      <w:sz w:val="24"/>
      <w:szCs w:val="24"/>
    </w:rPr>
  </w:style>
  <w:style w:type="character" w:customStyle="1" w:styleId="BodyTextIndentChar">
    <w:name w:val="Body Text Indent Char"/>
    <w:basedOn w:val="DefaultParagraphFont"/>
    <w:link w:val="BodyTextIndent"/>
    <w:uiPriority w:val="99"/>
    <w:rsid w:val="00B80F5E"/>
    <w:rPr>
      <w:rFonts w:ascii="Times New Roman" w:hAnsi="Times New Roman" w:cs="Times New Roman"/>
      <w:sz w:val="24"/>
      <w:szCs w:val="24"/>
    </w:rPr>
  </w:style>
  <w:style w:type="paragraph" w:styleId="BodyTextIndent2">
    <w:name w:val="Body Text Indent 2"/>
    <w:basedOn w:val="Normal"/>
    <w:link w:val="BodyTextIndent2Char"/>
    <w:uiPriority w:val="99"/>
    <w:unhideWhenUsed/>
    <w:rsid w:val="00B32F8A"/>
    <w:pPr>
      <w:spacing w:line="240" w:lineRule="auto"/>
      <w:ind w:left="2970" w:hanging="90"/>
      <w:jc w:val="both"/>
    </w:pPr>
    <w:rPr>
      <w:rFonts w:ascii="Times New Roman" w:hAnsi="Times New Roman" w:cs="Times New Roman"/>
      <w:sz w:val="24"/>
      <w:szCs w:val="24"/>
    </w:rPr>
  </w:style>
  <w:style w:type="character" w:customStyle="1" w:styleId="BodyTextIndent2Char">
    <w:name w:val="Body Text Indent 2 Char"/>
    <w:basedOn w:val="DefaultParagraphFont"/>
    <w:link w:val="BodyTextIndent2"/>
    <w:uiPriority w:val="99"/>
    <w:rsid w:val="00B32F8A"/>
    <w:rPr>
      <w:rFonts w:ascii="Times New Roman" w:hAnsi="Times New Roman" w:cs="Times New Roman"/>
      <w:sz w:val="24"/>
      <w:szCs w:val="24"/>
    </w:rPr>
  </w:style>
  <w:style w:type="paragraph" w:styleId="BodyTextIndent3">
    <w:name w:val="Body Text Indent 3"/>
    <w:basedOn w:val="Normal"/>
    <w:link w:val="BodyTextIndent3Char"/>
    <w:uiPriority w:val="99"/>
    <w:unhideWhenUsed/>
    <w:rsid w:val="00E36D12"/>
    <w:pPr>
      <w:autoSpaceDE w:val="0"/>
      <w:autoSpaceDN w:val="0"/>
      <w:adjustRightInd w:val="0"/>
      <w:spacing w:line="240" w:lineRule="auto"/>
      <w:ind w:left="2340" w:hanging="360"/>
      <w:jc w:val="both"/>
    </w:pPr>
    <w:rPr>
      <w:rFonts w:ascii="Times New Roman" w:hAnsi="Times New Roman" w:cs="Times New Roman"/>
      <w:sz w:val="24"/>
      <w:szCs w:val="24"/>
    </w:rPr>
  </w:style>
  <w:style w:type="character" w:customStyle="1" w:styleId="BodyTextIndent3Char">
    <w:name w:val="Body Text Indent 3 Char"/>
    <w:basedOn w:val="DefaultParagraphFont"/>
    <w:link w:val="BodyTextIndent3"/>
    <w:uiPriority w:val="99"/>
    <w:rsid w:val="00E36D1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canlii.org/en/ns/nsca/doc/2011/2011nsca120/2011nsca120.html" TargetMode="External"/><Relationship Id="rId3" Type="http://schemas.openxmlformats.org/officeDocument/2006/relationships/settings" Target="settings.xml"/><Relationship Id="rId7" Type="http://schemas.openxmlformats.org/officeDocument/2006/relationships/hyperlink" Target="https://www.canlii.org/en/ns/nsca/doc/2011/2011nsca120/2011nsca12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23</Pages>
  <Words>6736</Words>
  <Characters>38401</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JSC</cp:lastModifiedBy>
  <cp:revision>6</cp:revision>
  <dcterms:created xsi:type="dcterms:W3CDTF">2024-05-08T13:47:00Z</dcterms:created>
  <dcterms:modified xsi:type="dcterms:W3CDTF">2024-05-15T10:53:00Z</dcterms:modified>
</cp:coreProperties>
</file>