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16" w:rsidRDefault="008F1B16" w:rsidP="00CC7773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DC1C62" w:rsidRPr="00DC1C62" w:rsidRDefault="00DC1C62" w:rsidP="00CC7773">
      <w:p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DC1C62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DISTRIBUTABLE (38)</w:t>
      </w:r>
    </w:p>
    <w:p w:rsidR="00DC1C62" w:rsidRDefault="00DC1C62" w:rsidP="00CC7773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CC7773" w:rsidRPr="00F00CBF" w:rsidRDefault="00D5421D" w:rsidP="00D542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0CBF">
        <w:rPr>
          <w:rFonts w:ascii="Times New Roman" w:hAnsi="Times New Roman" w:cs="Times New Roman"/>
          <w:b/>
          <w:sz w:val="24"/>
          <w:szCs w:val="24"/>
        </w:rPr>
        <w:t>JG      CONSTRUCTION     (PRIVATE)     LIMITED</w:t>
      </w:r>
    </w:p>
    <w:p w:rsidR="00CC7773" w:rsidRPr="00F00CBF" w:rsidRDefault="00D5421D" w:rsidP="00D542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00CBF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</w:p>
    <w:p w:rsidR="00CC7773" w:rsidRPr="00F00CBF" w:rsidRDefault="00D5421D" w:rsidP="00D542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0CBF">
        <w:rPr>
          <w:rFonts w:ascii="Times New Roman" w:hAnsi="Times New Roman" w:cs="Times New Roman"/>
          <w:b/>
          <w:sz w:val="24"/>
          <w:szCs w:val="24"/>
        </w:rPr>
        <w:t>NJERE     TRADING     (PRIVATE)      LIMITED      t</w:t>
      </w:r>
      <w:proofErr w:type="gramStart"/>
      <w:r w:rsidR="006245BC" w:rsidRPr="00F00CBF">
        <w:rPr>
          <w:rFonts w:ascii="Times New Roman" w:hAnsi="Times New Roman" w:cs="Times New Roman"/>
          <w:b/>
          <w:sz w:val="24"/>
          <w:szCs w:val="24"/>
        </w:rPr>
        <w:t xml:space="preserve">/a   TELFORD     </w:t>
      </w:r>
      <w:r w:rsidRPr="00F00CBF">
        <w:rPr>
          <w:rFonts w:ascii="Times New Roman" w:hAnsi="Times New Roman" w:cs="Times New Roman"/>
          <w:b/>
          <w:sz w:val="24"/>
          <w:szCs w:val="24"/>
        </w:rPr>
        <w:t xml:space="preserve">MICA     </w:t>
      </w:r>
      <w:proofErr w:type="gramEnd"/>
      <w:r w:rsidRPr="00F00CBF">
        <w:rPr>
          <w:rFonts w:ascii="Times New Roman" w:hAnsi="Times New Roman" w:cs="Times New Roman"/>
          <w:b/>
          <w:sz w:val="24"/>
          <w:szCs w:val="24"/>
        </w:rPr>
        <w:t xml:space="preserve"> HARDWARE</w:t>
      </w:r>
    </w:p>
    <w:p w:rsidR="008F1B16" w:rsidRPr="00F00CBF" w:rsidRDefault="008F1B16" w:rsidP="008F1B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421D" w:rsidRPr="00F00CBF" w:rsidRDefault="00D5421D" w:rsidP="008F1B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1B16" w:rsidRPr="00F00CBF" w:rsidRDefault="008F1B16" w:rsidP="00D542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CBF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8F1B16" w:rsidRPr="00F00CBF" w:rsidRDefault="008F1B16" w:rsidP="00D542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CBF">
        <w:rPr>
          <w:rFonts w:ascii="Times New Roman" w:hAnsi="Times New Roman" w:cs="Times New Roman"/>
          <w:b/>
          <w:sz w:val="24"/>
          <w:szCs w:val="24"/>
        </w:rPr>
        <w:t>ZIYAMBI JA, GARWE JA &amp; HLATSHWAYO JA</w:t>
      </w:r>
    </w:p>
    <w:p w:rsidR="008F1B16" w:rsidRPr="00F00CBF" w:rsidRDefault="008F1B16" w:rsidP="00D5421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CBF">
        <w:rPr>
          <w:rFonts w:ascii="Times New Roman" w:hAnsi="Times New Roman" w:cs="Times New Roman"/>
          <w:b/>
          <w:sz w:val="24"/>
          <w:szCs w:val="24"/>
        </w:rPr>
        <w:t xml:space="preserve">HARARE, JUNE 2, &amp; </w:t>
      </w:r>
      <w:r w:rsidR="006245BC" w:rsidRPr="00F00CBF">
        <w:rPr>
          <w:rFonts w:ascii="Times New Roman" w:hAnsi="Times New Roman" w:cs="Times New Roman"/>
          <w:b/>
          <w:sz w:val="24"/>
          <w:szCs w:val="24"/>
        </w:rPr>
        <w:t>JULY 9</w:t>
      </w:r>
      <w:r w:rsidRPr="00F00CBF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CC7773" w:rsidRPr="00F00CBF" w:rsidRDefault="00CC7773" w:rsidP="008F1B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421D" w:rsidRPr="00F00CBF" w:rsidRDefault="00D5421D" w:rsidP="009127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421D" w:rsidRPr="00F00CBF" w:rsidRDefault="00635CAD" w:rsidP="00D5421D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00CBF">
        <w:rPr>
          <w:rFonts w:ascii="Times New Roman" w:hAnsi="Times New Roman" w:cs="Times New Roman"/>
          <w:i/>
          <w:sz w:val="24"/>
          <w:szCs w:val="24"/>
        </w:rPr>
        <w:t xml:space="preserve">R </w:t>
      </w:r>
      <w:proofErr w:type="spellStart"/>
      <w:r w:rsidRPr="00F00CBF">
        <w:rPr>
          <w:rFonts w:ascii="Times New Roman" w:hAnsi="Times New Roman" w:cs="Times New Roman"/>
          <w:i/>
          <w:sz w:val="24"/>
          <w:szCs w:val="24"/>
        </w:rPr>
        <w:t>Goba</w:t>
      </w:r>
      <w:proofErr w:type="spellEnd"/>
      <w:r w:rsidR="00D5421D" w:rsidRPr="00F00CB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F00CBF">
        <w:rPr>
          <w:rFonts w:ascii="Times New Roman" w:hAnsi="Times New Roman" w:cs="Times New Roman"/>
          <w:sz w:val="24"/>
          <w:szCs w:val="24"/>
        </w:rPr>
        <w:t>for the appellant</w:t>
      </w:r>
    </w:p>
    <w:p w:rsidR="00D5421D" w:rsidRPr="00F00CBF" w:rsidRDefault="00635CAD" w:rsidP="00D542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i/>
          <w:sz w:val="24"/>
          <w:szCs w:val="24"/>
        </w:rPr>
        <w:t xml:space="preserve">D </w:t>
      </w:r>
      <w:proofErr w:type="spellStart"/>
      <w:r w:rsidRPr="00F00CBF">
        <w:rPr>
          <w:rFonts w:ascii="Times New Roman" w:hAnsi="Times New Roman" w:cs="Times New Roman"/>
          <w:i/>
          <w:sz w:val="24"/>
          <w:szCs w:val="24"/>
        </w:rPr>
        <w:t>Ochieng</w:t>
      </w:r>
      <w:proofErr w:type="spellEnd"/>
      <w:r w:rsidR="00D5421D" w:rsidRPr="00F00CB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F00CBF">
        <w:rPr>
          <w:rFonts w:ascii="Times New Roman" w:hAnsi="Times New Roman" w:cs="Times New Roman"/>
          <w:sz w:val="24"/>
          <w:szCs w:val="24"/>
        </w:rPr>
        <w:t>for the respondent</w:t>
      </w:r>
    </w:p>
    <w:p w:rsidR="00D5421D" w:rsidRPr="00F00CBF" w:rsidRDefault="00D5421D" w:rsidP="00D542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21D" w:rsidRPr="00F00CBF" w:rsidRDefault="00D5421D" w:rsidP="00D5421D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606E6" w:rsidRPr="00F00CBF" w:rsidRDefault="00CC7773" w:rsidP="008F1B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0CBF">
        <w:rPr>
          <w:rFonts w:ascii="Times New Roman" w:hAnsi="Times New Roman" w:cs="Times New Roman"/>
          <w:b/>
          <w:sz w:val="24"/>
          <w:szCs w:val="24"/>
        </w:rPr>
        <w:t xml:space="preserve">ZIYAMBI JA:  </w:t>
      </w:r>
    </w:p>
    <w:p w:rsidR="00C33E47" w:rsidRPr="00F00CBF" w:rsidRDefault="00D5421D" w:rsidP="00912788">
      <w:pPr>
        <w:tabs>
          <w:tab w:val="left" w:pos="720"/>
        </w:tabs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[1</w:t>
      </w:r>
      <w:r w:rsidR="00912788" w:rsidRPr="00F00CBF">
        <w:rPr>
          <w:rFonts w:ascii="Times New Roman" w:hAnsi="Times New Roman" w:cs="Times New Roman"/>
          <w:sz w:val="24"/>
          <w:szCs w:val="24"/>
        </w:rPr>
        <w:t>] This is</w:t>
      </w:r>
      <w:r w:rsidR="00CC7773" w:rsidRPr="00F00CBF">
        <w:rPr>
          <w:rFonts w:ascii="Times New Roman" w:hAnsi="Times New Roman" w:cs="Times New Roman"/>
          <w:sz w:val="24"/>
          <w:szCs w:val="24"/>
        </w:rPr>
        <w:t xml:space="preserve"> an appeal </w:t>
      </w:r>
      <w:r w:rsidR="00912788" w:rsidRPr="00F00CBF">
        <w:rPr>
          <w:rFonts w:ascii="Times New Roman" w:hAnsi="Times New Roman" w:cs="Times New Roman"/>
          <w:sz w:val="24"/>
          <w:szCs w:val="24"/>
        </w:rPr>
        <w:t>against a</w:t>
      </w:r>
      <w:r w:rsidRPr="00F00CBF">
        <w:rPr>
          <w:rFonts w:ascii="Times New Roman" w:hAnsi="Times New Roman" w:cs="Times New Roman"/>
          <w:sz w:val="24"/>
          <w:szCs w:val="24"/>
        </w:rPr>
        <w:t xml:space="preserve"> judgment of the High </w:t>
      </w:r>
      <w:r w:rsidR="00912788" w:rsidRPr="00F00CBF">
        <w:rPr>
          <w:rFonts w:ascii="Times New Roman" w:hAnsi="Times New Roman" w:cs="Times New Roman"/>
          <w:sz w:val="24"/>
          <w:szCs w:val="24"/>
        </w:rPr>
        <w:t>Court which</w:t>
      </w:r>
      <w:r w:rsidR="00CC7773" w:rsidRPr="00F00CBF">
        <w:rPr>
          <w:rFonts w:ascii="Times New Roman" w:hAnsi="Times New Roman" w:cs="Times New Roman"/>
          <w:sz w:val="24"/>
          <w:szCs w:val="24"/>
        </w:rPr>
        <w:t xml:space="preserve"> ordered the appellant to pay to the </w:t>
      </w:r>
      <w:r w:rsidR="00912788" w:rsidRPr="00F00CBF">
        <w:rPr>
          <w:rFonts w:ascii="Times New Roman" w:hAnsi="Times New Roman" w:cs="Times New Roman"/>
          <w:sz w:val="24"/>
          <w:szCs w:val="24"/>
        </w:rPr>
        <w:t>respondent the</w:t>
      </w:r>
      <w:r w:rsidR="00CC7773" w:rsidRPr="00F00CBF">
        <w:rPr>
          <w:rFonts w:ascii="Times New Roman" w:hAnsi="Times New Roman" w:cs="Times New Roman"/>
          <w:sz w:val="24"/>
          <w:szCs w:val="24"/>
        </w:rPr>
        <w:t xml:space="preserve"> sum of </w:t>
      </w:r>
      <w:r w:rsidR="00B96B7C" w:rsidRPr="00F00CBF">
        <w:rPr>
          <w:rFonts w:ascii="Times New Roman" w:hAnsi="Times New Roman" w:cs="Times New Roman"/>
          <w:sz w:val="24"/>
          <w:szCs w:val="24"/>
        </w:rPr>
        <w:t>$</w:t>
      </w:r>
      <w:r w:rsidR="00CC7773" w:rsidRPr="00F00CBF">
        <w:rPr>
          <w:rFonts w:ascii="Times New Roman" w:hAnsi="Times New Roman" w:cs="Times New Roman"/>
          <w:sz w:val="24"/>
          <w:szCs w:val="24"/>
        </w:rPr>
        <w:t>59 136.00 together with inter</w:t>
      </w:r>
      <w:r w:rsidR="00D606E6" w:rsidRPr="00F00CBF">
        <w:rPr>
          <w:rFonts w:ascii="Times New Roman" w:hAnsi="Times New Roman" w:cs="Times New Roman"/>
          <w:sz w:val="24"/>
          <w:szCs w:val="24"/>
        </w:rPr>
        <w:t>e</w:t>
      </w:r>
      <w:r w:rsidR="00CC7773" w:rsidRPr="00F00CBF">
        <w:rPr>
          <w:rFonts w:ascii="Times New Roman" w:hAnsi="Times New Roman" w:cs="Times New Roman"/>
          <w:sz w:val="24"/>
          <w:szCs w:val="24"/>
        </w:rPr>
        <w:t>st and costs</w:t>
      </w:r>
      <w:r w:rsidR="00802476" w:rsidRPr="00F00CBF">
        <w:rPr>
          <w:rFonts w:ascii="Times New Roman" w:hAnsi="Times New Roman" w:cs="Times New Roman"/>
          <w:sz w:val="24"/>
          <w:szCs w:val="24"/>
        </w:rPr>
        <w:t xml:space="preserve"> of</w:t>
      </w:r>
      <w:r w:rsidR="006245BC" w:rsidRPr="00F00CBF">
        <w:rPr>
          <w:rFonts w:ascii="Times New Roman" w:hAnsi="Times New Roman" w:cs="Times New Roman"/>
          <w:sz w:val="24"/>
          <w:szCs w:val="24"/>
        </w:rPr>
        <w:t xml:space="preserve"> suit</w:t>
      </w:r>
      <w:r w:rsidR="00CC7773" w:rsidRPr="00F00CBF">
        <w:rPr>
          <w:rFonts w:ascii="Times New Roman" w:hAnsi="Times New Roman" w:cs="Times New Roman"/>
          <w:sz w:val="24"/>
          <w:szCs w:val="24"/>
        </w:rPr>
        <w:t>.</w:t>
      </w:r>
    </w:p>
    <w:p w:rsidR="00D606E6" w:rsidRPr="00F00CBF" w:rsidRDefault="00D606E6" w:rsidP="008F1B1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CBF">
        <w:rPr>
          <w:rFonts w:ascii="Times New Roman" w:hAnsi="Times New Roman" w:cs="Times New Roman"/>
          <w:b/>
          <w:sz w:val="24"/>
          <w:szCs w:val="24"/>
          <w:u w:val="single"/>
        </w:rPr>
        <w:t>BACKGROUND</w:t>
      </w:r>
    </w:p>
    <w:p w:rsidR="00376ECF" w:rsidRPr="00F00CBF" w:rsidRDefault="00376ECF" w:rsidP="00F038DD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[2</w:t>
      </w:r>
      <w:r w:rsidR="00D5421D" w:rsidRPr="00F00CBF">
        <w:rPr>
          <w:rFonts w:ascii="Times New Roman" w:hAnsi="Times New Roman" w:cs="Times New Roman"/>
          <w:sz w:val="24"/>
          <w:szCs w:val="24"/>
        </w:rPr>
        <w:t>] The</w:t>
      </w:r>
      <w:r w:rsidRPr="00F00CBF">
        <w:rPr>
          <w:rFonts w:ascii="Times New Roman" w:hAnsi="Times New Roman" w:cs="Times New Roman"/>
          <w:sz w:val="24"/>
          <w:szCs w:val="24"/>
        </w:rPr>
        <w:t xml:space="preserve"> appellant</w:t>
      </w:r>
      <w:r w:rsidR="00D606E6" w:rsidRPr="00F00CBF">
        <w:rPr>
          <w:rFonts w:ascii="Times New Roman" w:hAnsi="Times New Roman" w:cs="Times New Roman"/>
          <w:sz w:val="24"/>
          <w:szCs w:val="24"/>
        </w:rPr>
        <w:t xml:space="preserve"> is a company incorporated according to the laws of Zimbabwe and carrying</w:t>
      </w:r>
      <w:r w:rsidRPr="00F00CBF">
        <w:rPr>
          <w:rFonts w:ascii="Times New Roman" w:hAnsi="Times New Roman" w:cs="Times New Roman"/>
          <w:sz w:val="24"/>
          <w:szCs w:val="24"/>
        </w:rPr>
        <w:t xml:space="preserve"> on business as a building contractor</w:t>
      </w:r>
      <w:r w:rsidR="00D606E6" w:rsidRPr="00F00CBF">
        <w:rPr>
          <w:rFonts w:ascii="Times New Roman" w:hAnsi="Times New Roman" w:cs="Times New Roman"/>
          <w:sz w:val="24"/>
          <w:szCs w:val="24"/>
        </w:rPr>
        <w:t xml:space="preserve">.  </w:t>
      </w:r>
      <w:r w:rsidR="00D5421D" w:rsidRPr="00F00CBF">
        <w:rPr>
          <w:rFonts w:ascii="Times New Roman" w:hAnsi="Times New Roman" w:cs="Times New Roman"/>
          <w:sz w:val="24"/>
          <w:szCs w:val="24"/>
        </w:rPr>
        <w:t>The respondent,</w:t>
      </w:r>
      <w:r w:rsidRPr="00F00CBF">
        <w:rPr>
          <w:rFonts w:ascii="Times New Roman" w:hAnsi="Times New Roman" w:cs="Times New Roman"/>
          <w:sz w:val="24"/>
          <w:szCs w:val="24"/>
        </w:rPr>
        <w:t xml:space="preserve"> also a duly incorporated company</w:t>
      </w:r>
      <w:r w:rsidR="00492719" w:rsidRPr="00F00CBF">
        <w:rPr>
          <w:rFonts w:ascii="Times New Roman" w:hAnsi="Times New Roman" w:cs="Times New Roman"/>
          <w:sz w:val="24"/>
          <w:szCs w:val="24"/>
        </w:rPr>
        <w:t>,</w:t>
      </w: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492719" w:rsidRPr="00F00CBF">
        <w:rPr>
          <w:rFonts w:ascii="Times New Roman" w:hAnsi="Times New Roman" w:cs="Times New Roman"/>
          <w:sz w:val="24"/>
          <w:szCs w:val="24"/>
        </w:rPr>
        <w:t>is a</w:t>
      </w: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FB3A15" w:rsidRPr="00F00CBF">
        <w:rPr>
          <w:rFonts w:ascii="Times New Roman" w:hAnsi="Times New Roman" w:cs="Times New Roman"/>
          <w:sz w:val="24"/>
          <w:szCs w:val="24"/>
        </w:rPr>
        <w:t>retailer</w:t>
      </w:r>
      <w:r w:rsidRPr="00F00CBF">
        <w:rPr>
          <w:rFonts w:ascii="Times New Roman" w:hAnsi="Times New Roman" w:cs="Times New Roman"/>
          <w:sz w:val="24"/>
          <w:szCs w:val="24"/>
        </w:rPr>
        <w:t xml:space="preserve"> of building materials and hardware, tools</w:t>
      </w:r>
      <w:r w:rsidR="00EC0A89" w:rsidRPr="00F00CBF">
        <w:rPr>
          <w:rFonts w:ascii="Times New Roman" w:hAnsi="Times New Roman" w:cs="Times New Roman"/>
          <w:sz w:val="24"/>
          <w:szCs w:val="24"/>
        </w:rPr>
        <w:t>,</w:t>
      </w: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D5421D" w:rsidRPr="00F00CBF">
        <w:rPr>
          <w:rFonts w:ascii="Times New Roman" w:hAnsi="Times New Roman" w:cs="Times New Roman"/>
          <w:sz w:val="24"/>
          <w:szCs w:val="24"/>
        </w:rPr>
        <w:t>electrical and</w:t>
      </w:r>
      <w:r w:rsidRPr="00F00CBF">
        <w:rPr>
          <w:rFonts w:ascii="Times New Roman" w:hAnsi="Times New Roman" w:cs="Times New Roman"/>
          <w:sz w:val="24"/>
          <w:szCs w:val="24"/>
        </w:rPr>
        <w:t xml:space="preserve"> other supplies. </w:t>
      </w:r>
    </w:p>
    <w:p w:rsidR="00D606E6" w:rsidRPr="00F00CBF" w:rsidRDefault="00376ECF" w:rsidP="00F038DD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[3</w:t>
      </w:r>
      <w:r w:rsidR="00D5421D" w:rsidRPr="00F00CBF">
        <w:rPr>
          <w:rFonts w:ascii="Times New Roman" w:hAnsi="Times New Roman" w:cs="Times New Roman"/>
          <w:sz w:val="24"/>
          <w:szCs w:val="24"/>
        </w:rPr>
        <w:t>] In</w:t>
      </w:r>
      <w:r w:rsidRPr="00F00CBF">
        <w:rPr>
          <w:rFonts w:ascii="Times New Roman" w:hAnsi="Times New Roman" w:cs="Times New Roman"/>
          <w:sz w:val="24"/>
          <w:szCs w:val="24"/>
        </w:rPr>
        <w:t xml:space="preserve"> or </w:t>
      </w:r>
      <w:r w:rsidR="00D5421D" w:rsidRPr="00F00CBF">
        <w:rPr>
          <w:rFonts w:ascii="Times New Roman" w:hAnsi="Times New Roman" w:cs="Times New Roman"/>
          <w:sz w:val="24"/>
          <w:szCs w:val="24"/>
        </w:rPr>
        <w:t>about January</w:t>
      </w:r>
      <w:r w:rsidRPr="00F00CBF">
        <w:rPr>
          <w:rFonts w:ascii="Times New Roman" w:hAnsi="Times New Roman" w:cs="Times New Roman"/>
          <w:sz w:val="24"/>
          <w:szCs w:val="24"/>
        </w:rPr>
        <w:t xml:space="preserve"> 2008, the appellant</w:t>
      </w:r>
      <w:r w:rsidR="00A46452" w:rsidRPr="00F00CBF">
        <w:rPr>
          <w:rFonts w:ascii="Times New Roman" w:hAnsi="Times New Roman" w:cs="Times New Roman"/>
          <w:sz w:val="24"/>
          <w:szCs w:val="24"/>
        </w:rPr>
        <w:t>,</w:t>
      </w:r>
      <w:r w:rsidRPr="00F00CBF">
        <w:rPr>
          <w:rFonts w:ascii="Times New Roman" w:hAnsi="Times New Roman" w:cs="Times New Roman"/>
          <w:sz w:val="24"/>
          <w:szCs w:val="24"/>
        </w:rPr>
        <w:t xml:space="preserve"> represented by </w:t>
      </w:r>
      <w:proofErr w:type="spellStart"/>
      <w:r w:rsidRPr="00F00C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F00CBF">
        <w:rPr>
          <w:rFonts w:ascii="Times New Roman" w:hAnsi="Times New Roman" w:cs="Times New Roman"/>
          <w:sz w:val="24"/>
          <w:szCs w:val="24"/>
        </w:rPr>
        <w:t xml:space="preserve"> Cobi Summerfield</w:t>
      </w:r>
      <w:r w:rsidR="00A46452" w:rsidRPr="00F00CBF">
        <w:rPr>
          <w:rFonts w:ascii="Times New Roman" w:hAnsi="Times New Roman" w:cs="Times New Roman"/>
          <w:sz w:val="24"/>
          <w:szCs w:val="24"/>
        </w:rPr>
        <w:t>,</w:t>
      </w:r>
      <w:r w:rsidRPr="00F00CBF">
        <w:rPr>
          <w:rFonts w:ascii="Times New Roman" w:hAnsi="Times New Roman" w:cs="Times New Roman"/>
          <w:sz w:val="24"/>
          <w:szCs w:val="24"/>
        </w:rPr>
        <w:t xml:space="preserve"> obtained credit facilities from the respondent for the supply of building materials.  </w:t>
      </w:r>
      <w:r w:rsidR="00233E4A" w:rsidRPr="00F00CBF">
        <w:rPr>
          <w:rFonts w:ascii="Times New Roman" w:hAnsi="Times New Roman" w:cs="Times New Roman"/>
          <w:sz w:val="24"/>
          <w:szCs w:val="24"/>
        </w:rPr>
        <w:t>According to the respondent, it was agreed that t</w:t>
      </w:r>
      <w:r w:rsidRPr="00F00CBF">
        <w:rPr>
          <w:rFonts w:ascii="Times New Roman" w:hAnsi="Times New Roman" w:cs="Times New Roman"/>
          <w:sz w:val="24"/>
          <w:szCs w:val="24"/>
        </w:rPr>
        <w:t>he invoices were</w:t>
      </w:r>
      <w:r w:rsidR="00233E4A" w:rsidRPr="00F00CBF">
        <w:rPr>
          <w:rFonts w:ascii="Times New Roman" w:hAnsi="Times New Roman" w:cs="Times New Roman"/>
          <w:sz w:val="24"/>
          <w:szCs w:val="24"/>
        </w:rPr>
        <w:t>,</w:t>
      </w:r>
      <w:r w:rsidRPr="00F00CBF">
        <w:rPr>
          <w:rFonts w:ascii="Times New Roman" w:hAnsi="Times New Roman" w:cs="Times New Roman"/>
          <w:sz w:val="24"/>
          <w:szCs w:val="24"/>
        </w:rPr>
        <w:t xml:space="preserve"> for tax purposes</w:t>
      </w:r>
      <w:r w:rsidR="00233E4A" w:rsidRPr="00F00CBF">
        <w:rPr>
          <w:rFonts w:ascii="Times New Roman" w:hAnsi="Times New Roman" w:cs="Times New Roman"/>
          <w:sz w:val="24"/>
          <w:szCs w:val="24"/>
        </w:rPr>
        <w:t>,</w:t>
      </w:r>
      <w:r w:rsidRPr="00F00CBF">
        <w:rPr>
          <w:rFonts w:ascii="Times New Roman" w:hAnsi="Times New Roman" w:cs="Times New Roman"/>
          <w:sz w:val="24"/>
          <w:szCs w:val="24"/>
        </w:rPr>
        <w:t xml:space="preserve"> to </w:t>
      </w:r>
      <w:r w:rsidR="00B96B7C" w:rsidRPr="00F00CBF">
        <w:rPr>
          <w:rFonts w:ascii="Times New Roman" w:hAnsi="Times New Roman" w:cs="Times New Roman"/>
          <w:sz w:val="24"/>
          <w:szCs w:val="24"/>
        </w:rPr>
        <w:t xml:space="preserve">be made out to </w:t>
      </w:r>
      <w:r w:rsidR="00B96B7C" w:rsidRPr="00F00CBF">
        <w:rPr>
          <w:rFonts w:ascii="Times New Roman" w:hAnsi="Times New Roman" w:cs="Times New Roman"/>
          <w:sz w:val="24"/>
          <w:szCs w:val="24"/>
        </w:rPr>
        <w:lastRenderedPageBreak/>
        <w:t xml:space="preserve">Diverse Private Limited.  </w:t>
      </w:r>
      <w:r w:rsidRPr="00F00CBF">
        <w:rPr>
          <w:rFonts w:ascii="Times New Roman" w:hAnsi="Times New Roman" w:cs="Times New Roman"/>
          <w:sz w:val="24"/>
          <w:szCs w:val="24"/>
        </w:rPr>
        <w:t>The corporate identity of th</w:t>
      </w:r>
      <w:r w:rsidR="00766C75" w:rsidRPr="00F00CBF">
        <w:rPr>
          <w:rFonts w:ascii="Times New Roman" w:hAnsi="Times New Roman" w:cs="Times New Roman"/>
          <w:sz w:val="24"/>
          <w:szCs w:val="24"/>
        </w:rPr>
        <w:t xml:space="preserve">is entity was not established at the trial but suffice it to say that in keeping with </w:t>
      </w:r>
      <w:r w:rsidR="00D5421D" w:rsidRPr="00F00CBF">
        <w:rPr>
          <w:rFonts w:ascii="Times New Roman" w:hAnsi="Times New Roman" w:cs="Times New Roman"/>
          <w:sz w:val="24"/>
          <w:szCs w:val="24"/>
        </w:rPr>
        <w:t>the facility</w:t>
      </w:r>
      <w:r w:rsidR="00766C75" w:rsidRPr="00F00CBF">
        <w:rPr>
          <w:rFonts w:ascii="Times New Roman" w:hAnsi="Times New Roman" w:cs="Times New Roman"/>
          <w:sz w:val="24"/>
          <w:szCs w:val="24"/>
        </w:rPr>
        <w:t xml:space="preserve"> agreement an account was opened for the appellant </w:t>
      </w:r>
      <w:r w:rsidR="00D5421D" w:rsidRPr="00F00CBF">
        <w:rPr>
          <w:rFonts w:ascii="Times New Roman" w:hAnsi="Times New Roman" w:cs="Times New Roman"/>
          <w:sz w:val="24"/>
          <w:szCs w:val="24"/>
        </w:rPr>
        <w:t>and monthly</w:t>
      </w:r>
      <w:r w:rsidR="00766C75" w:rsidRPr="00F00CBF">
        <w:rPr>
          <w:rFonts w:ascii="Times New Roman" w:hAnsi="Times New Roman" w:cs="Times New Roman"/>
          <w:sz w:val="24"/>
          <w:szCs w:val="24"/>
        </w:rPr>
        <w:t xml:space="preserve"> invoices were issued to the </w:t>
      </w:r>
      <w:r w:rsidR="00D5421D" w:rsidRPr="00F00CBF">
        <w:rPr>
          <w:rFonts w:ascii="Times New Roman" w:hAnsi="Times New Roman" w:cs="Times New Roman"/>
          <w:sz w:val="24"/>
          <w:szCs w:val="24"/>
        </w:rPr>
        <w:t>appellant by</w:t>
      </w:r>
      <w:r w:rsidR="00766C75" w:rsidRPr="00F00CBF">
        <w:rPr>
          <w:rFonts w:ascii="Times New Roman" w:hAnsi="Times New Roman" w:cs="Times New Roman"/>
          <w:sz w:val="24"/>
          <w:szCs w:val="24"/>
        </w:rPr>
        <w:t xml:space="preserve"> the respondent in the name of Diverse </w:t>
      </w:r>
      <w:r w:rsidR="00AF642E" w:rsidRPr="00F00CBF">
        <w:rPr>
          <w:rFonts w:ascii="Times New Roman" w:hAnsi="Times New Roman" w:cs="Times New Roman"/>
          <w:sz w:val="24"/>
          <w:szCs w:val="24"/>
        </w:rPr>
        <w:t xml:space="preserve">Enterprises </w:t>
      </w:r>
      <w:r w:rsidR="00806A8E" w:rsidRPr="00F00CBF">
        <w:rPr>
          <w:rFonts w:ascii="Times New Roman" w:hAnsi="Times New Roman" w:cs="Times New Roman"/>
          <w:sz w:val="24"/>
          <w:szCs w:val="24"/>
        </w:rPr>
        <w:t>t</w:t>
      </w:r>
      <w:r w:rsidR="00766C75" w:rsidRPr="00F00CBF">
        <w:rPr>
          <w:rFonts w:ascii="Times New Roman" w:hAnsi="Times New Roman" w:cs="Times New Roman"/>
          <w:sz w:val="24"/>
          <w:szCs w:val="24"/>
        </w:rPr>
        <w:t xml:space="preserve">rading as Tabor Tanks.  Diverse </w:t>
      </w:r>
      <w:r w:rsidR="00AF642E" w:rsidRPr="00F00CBF">
        <w:rPr>
          <w:rFonts w:ascii="Times New Roman" w:hAnsi="Times New Roman" w:cs="Times New Roman"/>
          <w:sz w:val="24"/>
          <w:szCs w:val="24"/>
        </w:rPr>
        <w:t xml:space="preserve">Enterprises </w:t>
      </w:r>
      <w:r w:rsidR="00766C75" w:rsidRPr="00F00CBF">
        <w:rPr>
          <w:rFonts w:ascii="Times New Roman" w:hAnsi="Times New Roman" w:cs="Times New Roman"/>
          <w:sz w:val="24"/>
          <w:szCs w:val="24"/>
        </w:rPr>
        <w:t xml:space="preserve">and Tabor Tanks </w:t>
      </w:r>
      <w:r w:rsidR="00137B46" w:rsidRPr="00F00CBF">
        <w:rPr>
          <w:rFonts w:ascii="Times New Roman" w:hAnsi="Times New Roman" w:cs="Times New Roman"/>
          <w:sz w:val="24"/>
          <w:szCs w:val="24"/>
        </w:rPr>
        <w:t>are</w:t>
      </w:r>
      <w:r w:rsidR="00766C75" w:rsidRPr="00F00CBF">
        <w:rPr>
          <w:rFonts w:ascii="Times New Roman" w:hAnsi="Times New Roman" w:cs="Times New Roman"/>
          <w:sz w:val="24"/>
          <w:szCs w:val="24"/>
        </w:rPr>
        <w:t xml:space="preserve"> apparently </w:t>
      </w:r>
      <w:r w:rsidR="00137B46" w:rsidRPr="00F00CBF">
        <w:rPr>
          <w:rFonts w:ascii="Times New Roman" w:hAnsi="Times New Roman" w:cs="Times New Roman"/>
          <w:sz w:val="24"/>
          <w:szCs w:val="24"/>
        </w:rPr>
        <w:t>trading</w:t>
      </w:r>
      <w:r w:rsidR="00766C75" w:rsidRPr="00F00CBF">
        <w:rPr>
          <w:rFonts w:ascii="Times New Roman" w:hAnsi="Times New Roman" w:cs="Times New Roman"/>
          <w:sz w:val="24"/>
          <w:szCs w:val="24"/>
        </w:rPr>
        <w:t xml:space="preserve"> arm</w:t>
      </w:r>
      <w:r w:rsidR="00137B46" w:rsidRPr="00F00CBF">
        <w:rPr>
          <w:rFonts w:ascii="Times New Roman" w:hAnsi="Times New Roman" w:cs="Times New Roman"/>
          <w:sz w:val="24"/>
          <w:szCs w:val="24"/>
        </w:rPr>
        <w:t>s</w:t>
      </w:r>
      <w:r w:rsidR="00766C75" w:rsidRPr="00F00CBF">
        <w:rPr>
          <w:rFonts w:ascii="Times New Roman" w:hAnsi="Times New Roman" w:cs="Times New Roman"/>
          <w:sz w:val="24"/>
          <w:szCs w:val="24"/>
        </w:rPr>
        <w:t xml:space="preserve"> of the appellant.  </w:t>
      </w:r>
    </w:p>
    <w:p w:rsidR="00766C75" w:rsidRPr="00F00CBF" w:rsidRDefault="00766C75" w:rsidP="00F038DD">
      <w:pPr>
        <w:tabs>
          <w:tab w:val="left" w:pos="720"/>
        </w:tabs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[4</w:t>
      </w:r>
      <w:r w:rsidR="00D5421D" w:rsidRPr="00F00CBF">
        <w:rPr>
          <w:rFonts w:ascii="Times New Roman" w:hAnsi="Times New Roman" w:cs="Times New Roman"/>
          <w:sz w:val="24"/>
          <w:szCs w:val="24"/>
        </w:rPr>
        <w:t>] Various</w:t>
      </w:r>
      <w:r w:rsidRPr="00F00CBF">
        <w:rPr>
          <w:rFonts w:ascii="Times New Roman" w:hAnsi="Times New Roman" w:cs="Times New Roman"/>
          <w:sz w:val="24"/>
          <w:szCs w:val="24"/>
        </w:rPr>
        <w:t xml:space="preserve"> clients of the appellant drew supplies on that </w:t>
      </w:r>
      <w:r w:rsidR="00D5421D" w:rsidRPr="00F00CBF">
        <w:rPr>
          <w:rFonts w:ascii="Times New Roman" w:hAnsi="Times New Roman" w:cs="Times New Roman"/>
          <w:sz w:val="24"/>
          <w:szCs w:val="24"/>
        </w:rPr>
        <w:t>account and</w:t>
      </w:r>
      <w:r w:rsidR="00A46452" w:rsidRPr="00F00CBF">
        <w:rPr>
          <w:rFonts w:ascii="Times New Roman" w:hAnsi="Times New Roman" w:cs="Times New Roman"/>
          <w:sz w:val="24"/>
          <w:szCs w:val="24"/>
        </w:rPr>
        <w:t>,</w:t>
      </w:r>
      <w:r w:rsidR="005D0BC2" w:rsidRPr="00F00CBF">
        <w:rPr>
          <w:rFonts w:ascii="Times New Roman" w:hAnsi="Times New Roman" w:cs="Times New Roman"/>
          <w:sz w:val="24"/>
          <w:szCs w:val="24"/>
        </w:rPr>
        <w:t xml:space="preserve"> upon payment to the </w:t>
      </w:r>
      <w:proofErr w:type="gramStart"/>
      <w:r w:rsidR="005D0BC2" w:rsidRPr="00F00CBF">
        <w:rPr>
          <w:rFonts w:ascii="Times New Roman" w:hAnsi="Times New Roman" w:cs="Times New Roman"/>
          <w:sz w:val="24"/>
          <w:szCs w:val="24"/>
        </w:rPr>
        <w:t>appellant</w:t>
      </w:r>
      <w:r w:rsidR="00A46452" w:rsidRPr="00F00CB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5D0BC2" w:rsidRPr="00F00CBF">
        <w:rPr>
          <w:rFonts w:ascii="Times New Roman" w:hAnsi="Times New Roman" w:cs="Times New Roman"/>
          <w:sz w:val="24"/>
          <w:szCs w:val="24"/>
        </w:rPr>
        <w:t xml:space="preserve"> the latter would make payment in liquidation of the account. </w:t>
      </w:r>
    </w:p>
    <w:p w:rsidR="00181465" w:rsidRPr="00F00CBF" w:rsidRDefault="00181465" w:rsidP="00F038DD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[5</w:t>
      </w:r>
      <w:r w:rsidR="00D5421D" w:rsidRPr="00F00CBF">
        <w:rPr>
          <w:rFonts w:ascii="Times New Roman" w:hAnsi="Times New Roman" w:cs="Times New Roman"/>
          <w:sz w:val="24"/>
          <w:szCs w:val="24"/>
        </w:rPr>
        <w:t>] All</w:t>
      </w:r>
      <w:r w:rsidRPr="00F00CBF">
        <w:rPr>
          <w:rFonts w:ascii="Times New Roman" w:hAnsi="Times New Roman" w:cs="Times New Roman"/>
          <w:sz w:val="24"/>
          <w:szCs w:val="24"/>
        </w:rPr>
        <w:t xml:space="preserve"> a</w:t>
      </w:r>
      <w:r w:rsidR="00D5421D" w:rsidRPr="00F00CBF">
        <w:rPr>
          <w:rFonts w:ascii="Times New Roman" w:hAnsi="Times New Roman" w:cs="Times New Roman"/>
          <w:sz w:val="24"/>
          <w:szCs w:val="24"/>
        </w:rPr>
        <w:t>mounts would be charged at the USD</w:t>
      </w:r>
      <w:r w:rsidRPr="00F00CBF">
        <w:rPr>
          <w:rFonts w:ascii="Times New Roman" w:hAnsi="Times New Roman" w:cs="Times New Roman"/>
          <w:sz w:val="24"/>
          <w:szCs w:val="24"/>
        </w:rPr>
        <w:t xml:space="preserve"> equivalent on the date of purchase and converted to Zimbabwe dollars on the date of payment at the rate </w:t>
      </w:r>
      <w:r w:rsidR="001F5638" w:rsidRPr="00F00CBF">
        <w:rPr>
          <w:rFonts w:ascii="Times New Roman" w:hAnsi="Times New Roman" w:cs="Times New Roman"/>
          <w:sz w:val="24"/>
          <w:szCs w:val="24"/>
        </w:rPr>
        <w:t>obtaining then.</w:t>
      </w:r>
    </w:p>
    <w:p w:rsidR="001F5638" w:rsidRPr="00F00CBF" w:rsidRDefault="00181465" w:rsidP="00F038DD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</w:t>
      </w:r>
      <w:r w:rsidR="00D5421D" w:rsidRPr="00F00CBF">
        <w:rPr>
          <w:rFonts w:ascii="Times New Roman" w:hAnsi="Times New Roman" w:cs="Times New Roman"/>
          <w:sz w:val="24"/>
          <w:szCs w:val="24"/>
        </w:rPr>
        <w:t>6</w:t>
      </w:r>
      <w:r w:rsidRPr="00F00CBF">
        <w:rPr>
          <w:rFonts w:ascii="Times New Roman" w:hAnsi="Times New Roman" w:cs="Times New Roman"/>
          <w:sz w:val="24"/>
          <w:szCs w:val="24"/>
        </w:rPr>
        <w:t xml:space="preserve">] It </w:t>
      </w:r>
      <w:r w:rsidR="003C387D" w:rsidRPr="00F00CBF">
        <w:rPr>
          <w:rFonts w:ascii="Times New Roman" w:hAnsi="Times New Roman" w:cs="Times New Roman"/>
          <w:sz w:val="24"/>
          <w:szCs w:val="24"/>
        </w:rPr>
        <w:t>appears that all</w:t>
      </w:r>
      <w:r w:rsidRPr="00F00CBF">
        <w:rPr>
          <w:rFonts w:ascii="Times New Roman" w:hAnsi="Times New Roman" w:cs="Times New Roman"/>
          <w:sz w:val="24"/>
          <w:szCs w:val="24"/>
        </w:rPr>
        <w:t xml:space="preserve"> went well until July 2008. </w:t>
      </w:r>
      <w:r w:rsidR="00F038DD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Pr="00F00CBF">
        <w:rPr>
          <w:rFonts w:ascii="Times New Roman" w:hAnsi="Times New Roman" w:cs="Times New Roman"/>
          <w:sz w:val="24"/>
          <w:szCs w:val="24"/>
        </w:rPr>
        <w:t xml:space="preserve">The respondent and </w:t>
      </w:r>
      <w:r w:rsidR="00B96B7C" w:rsidRPr="00F00CBF">
        <w:rPr>
          <w:rFonts w:ascii="Times New Roman" w:hAnsi="Times New Roman" w:cs="Times New Roman"/>
          <w:sz w:val="24"/>
          <w:szCs w:val="24"/>
        </w:rPr>
        <w:t>Summerfield</w:t>
      </w:r>
      <w:r w:rsidR="00A46452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AF3913" w:rsidRPr="00F00CBF">
        <w:rPr>
          <w:rFonts w:ascii="Times New Roman" w:hAnsi="Times New Roman" w:cs="Times New Roman"/>
          <w:sz w:val="24"/>
          <w:szCs w:val="24"/>
        </w:rPr>
        <w:t>were</w:t>
      </w:r>
      <w:r w:rsidR="00A46452" w:rsidRPr="00F00CBF">
        <w:rPr>
          <w:rFonts w:ascii="Times New Roman" w:hAnsi="Times New Roman" w:cs="Times New Roman"/>
          <w:sz w:val="24"/>
          <w:szCs w:val="24"/>
        </w:rPr>
        <w:t xml:space="preserve"> agreed</w:t>
      </w:r>
      <w:r w:rsidRPr="00F00CBF">
        <w:rPr>
          <w:rFonts w:ascii="Times New Roman" w:hAnsi="Times New Roman" w:cs="Times New Roman"/>
          <w:sz w:val="24"/>
          <w:szCs w:val="24"/>
        </w:rPr>
        <w:t xml:space="preserve"> that as at </w:t>
      </w:r>
      <w:r w:rsidR="00D5421D" w:rsidRPr="00F00CBF">
        <w:rPr>
          <w:rFonts w:ascii="Times New Roman" w:hAnsi="Times New Roman" w:cs="Times New Roman"/>
          <w:sz w:val="24"/>
          <w:szCs w:val="24"/>
        </w:rPr>
        <w:t>May</w:t>
      </w:r>
      <w:r w:rsidRPr="00F00CBF">
        <w:rPr>
          <w:rFonts w:ascii="Times New Roman" w:hAnsi="Times New Roman" w:cs="Times New Roman"/>
          <w:sz w:val="24"/>
          <w:szCs w:val="24"/>
        </w:rPr>
        <w:t xml:space="preserve"> 2008 the account </w:t>
      </w:r>
      <w:r w:rsidR="00233E4A" w:rsidRPr="00F00CBF">
        <w:rPr>
          <w:rFonts w:ascii="Times New Roman" w:hAnsi="Times New Roman" w:cs="Times New Roman"/>
          <w:sz w:val="24"/>
          <w:szCs w:val="24"/>
        </w:rPr>
        <w:t xml:space="preserve">showed a nil balance.  </w:t>
      </w:r>
      <w:r w:rsidR="00AF3913" w:rsidRPr="00F00CBF">
        <w:rPr>
          <w:rFonts w:ascii="Times New Roman" w:hAnsi="Times New Roman" w:cs="Times New Roman"/>
          <w:sz w:val="24"/>
          <w:szCs w:val="24"/>
        </w:rPr>
        <w:t>By</w:t>
      </w:r>
      <w:r w:rsidR="00233E4A" w:rsidRPr="00F00CBF">
        <w:rPr>
          <w:rFonts w:ascii="Times New Roman" w:hAnsi="Times New Roman" w:cs="Times New Roman"/>
          <w:sz w:val="24"/>
          <w:szCs w:val="24"/>
        </w:rPr>
        <w:t xml:space="preserve">  </w:t>
      </w: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D5421D" w:rsidRPr="00F00CBF">
        <w:rPr>
          <w:rFonts w:ascii="Times New Roman" w:hAnsi="Times New Roman" w:cs="Times New Roman"/>
          <w:sz w:val="24"/>
          <w:szCs w:val="24"/>
        </w:rPr>
        <w:t>June</w:t>
      </w:r>
      <w:r w:rsidRPr="00F00CBF">
        <w:rPr>
          <w:rFonts w:ascii="Times New Roman" w:hAnsi="Times New Roman" w:cs="Times New Roman"/>
          <w:sz w:val="24"/>
          <w:szCs w:val="24"/>
        </w:rPr>
        <w:t xml:space="preserve"> 30, th</w:t>
      </w:r>
      <w:r w:rsidR="00F038DD" w:rsidRPr="00F00CBF">
        <w:rPr>
          <w:rFonts w:ascii="Times New Roman" w:hAnsi="Times New Roman" w:cs="Times New Roman"/>
          <w:sz w:val="24"/>
          <w:szCs w:val="24"/>
        </w:rPr>
        <w:t>ere was a balance of $5 338.00 w</w:t>
      </w:r>
      <w:r w:rsidR="00D5421D" w:rsidRPr="00F00CBF">
        <w:rPr>
          <w:rFonts w:ascii="Times New Roman" w:hAnsi="Times New Roman" w:cs="Times New Roman"/>
          <w:sz w:val="24"/>
          <w:szCs w:val="24"/>
        </w:rPr>
        <w:t>hich</w:t>
      </w:r>
      <w:r w:rsidR="00233E4A" w:rsidRPr="00F00CBF">
        <w:rPr>
          <w:rFonts w:ascii="Times New Roman" w:hAnsi="Times New Roman" w:cs="Times New Roman"/>
          <w:sz w:val="24"/>
          <w:szCs w:val="24"/>
        </w:rPr>
        <w:t xml:space="preserve"> increased </w:t>
      </w:r>
      <w:r w:rsidR="00D5421D" w:rsidRPr="00F00CBF">
        <w:rPr>
          <w:rFonts w:ascii="Times New Roman" w:hAnsi="Times New Roman" w:cs="Times New Roman"/>
          <w:sz w:val="24"/>
          <w:szCs w:val="24"/>
        </w:rPr>
        <w:t xml:space="preserve">to </w:t>
      </w:r>
      <w:r w:rsidR="00F038DD" w:rsidRPr="00F00CBF">
        <w:rPr>
          <w:rFonts w:ascii="Times New Roman" w:hAnsi="Times New Roman" w:cs="Times New Roman"/>
          <w:sz w:val="24"/>
          <w:szCs w:val="24"/>
        </w:rPr>
        <w:t>$</w:t>
      </w:r>
      <w:r w:rsidR="00D5421D" w:rsidRPr="00F00CBF">
        <w:rPr>
          <w:rFonts w:ascii="Times New Roman" w:hAnsi="Times New Roman" w:cs="Times New Roman"/>
          <w:sz w:val="24"/>
          <w:szCs w:val="24"/>
        </w:rPr>
        <w:t>37</w:t>
      </w:r>
      <w:r w:rsidR="00233E4A" w:rsidRPr="00F00CBF">
        <w:rPr>
          <w:rFonts w:ascii="Times New Roman" w:hAnsi="Times New Roman" w:cs="Times New Roman"/>
          <w:sz w:val="24"/>
          <w:szCs w:val="24"/>
        </w:rPr>
        <w:t xml:space="preserve"> 603.00 </w:t>
      </w:r>
      <w:r w:rsidR="00D5421D" w:rsidRPr="00F00CBF">
        <w:rPr>
          <w:rFonts w:ascii="Times New Roman" w:hAnsi="Times New Roman" w:cs="Times New Roman"/>
          <w:sz w:val="24"/>
          <w:szCs w:val="24"/>
        </w:rPr>
        <w:t>in July</w:t>
      </w:r>
      <w:r w:rsidR="00233E4A" w:rsidRPr="00F00CBF">
        <w:rPr>
          <w:rFonts w:ascii="Times New Roman" w:hAnsi="Times New Roman" w:cs="Times New Roman"/>
          <w:sz w:val="24"/>
          <w:szCs w:val="24"/>
        </w:rPr>
        <w:t xml:space="preserve"> 2008.  Payment of invoices forwarded to the appellant was not forthcoming </w:t>
      </w:r>
      <w:r w:rsidR="00D5421D" w:rsidRPr="00F00CBF">
        <w:rPr>
          <w:rFonts w:ascii="Times New Roman" w:hAnsi="Times New Roman" w:cs="Times New Roman"/>
          <w:sz w:val="24"/>
          <w:szCs w:val="24"/>
        </w:rPr>
        <w:t>and the</w:t>
      </w:r>
      <w:r w:rsidR="001F5638" w:rsidRPr="00F00CBF">
        <w:rPr>
          <w:rFonts w:ascii="Times New Roman" w:hAnsi="Times New Roman" w:cs="Times New Roman"/>
          <w:sz w:val="24"/>
          <w:szCs w:val="24"/>
        </w:rPr>
        <w:t xml:space="preserve"> respondent was becoming anxious for payment as it needed the finance for restocking. </w:t>
      </w:r>
    </w:p>
    <w:p w:rsidR="00181465" w:rsidRPr="00F00CBF" w:rsidRDefault="001F5638" w:rsidP="00F038DD">
      <w:pPr>
        <w:spacing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[7</w:t>
      </w:r>
      <w:r w:rsidR="00D5421D" w:rsidRPr="00F00CBF">
        <w:rPr>
          <w:rFonts w:ascii="Times New Roman" w:hAnsi="Times New Roman" w:cs="Times New Roman"/>
          <w:sz w:val="24"/>
          <w:szCs w:val="24"/>
        </w:rPr>
        <w:t>] Letters</w:t>
      </w: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403665" w:rsidRPr="00F00CBF">
        <w:rPr>
          <w:rFonts w:ascii="Times New Roman" w:hAnsi="Times New Roman" w:cs="Times New Roman"/>
          <w:sz w:val="24"/>
          <w:szCs w:val="24"/>
        </w:rPr>
        <w:t xml:space="preserve">and emails </w:t>
      </w:r>
      <w:r w:rsidRPr="00F00CBF">
        <w:rPr>
          <w:rFonts w:ascii="Times New Roman" w:hAnsi="Times New Roman" w:cs="Times New Roman"/>
          <w:sz w:val="24"/>
          <w:szCs w:val="24"/>
        </w:rPr>
        <w:t xml:space="preserve">were </w:t>
      </w:r>
      <w:r w:rsidR="00D5421D" w:rsidRPr="00F00CBF">
        <w:rPr>
          <w:rFonts w:ascii="Times New Roman" w:hAnsi="Times New Roman" w:cs="Times New Roman"/>
          <w:sz w:val="24"/>
          <w:szCs w:val="24"/>
        </w:rPr>
        <w:t>written on</w:t>
      </w:r>
      <w:r w:rsidR="00403665" w:rsidRPr="00F00CBF">
        <w:rPr>
          <w:rFonts w:ascii="Times New Roman" w:hAnsi="Times New Roman" w:cs="Times New Roman"/>
          <w:sz w:val="24"/>
          <w:szCs w:val="24"/>
        </w:rPr>
        <w:t xml:space="preserve"> a </w:t>
      </w:r>
      <w:r w:rsidR="00D5421D" w:rsidRPr="00F00CBF">
        <w:rPr>
          <w:rFonts w:ascii="Times New Roman" w:hAnsi="Times New Roman" w:cs="Times New Roman"/>
          <w:sz w:val="24"/>
          <w:szCs w:val="24"/>
        </w:rPr>
        <w:t xml:space="preserve">regular </w:t>
      </w:r>
      <w:r w:rsidR="00BC29C9" w:rsidRPr="00F00CBF">
        <w:rPr>
          <w:rFonts w:ascii="Times New Roman" w:hAnsi="Times New Roman" w:cs="Times New Roman"/>
          <w:sz w:val="24"/>
          <w:szCs w:val="24"/>
        </w:rPr>
        <w:t xml:space="preserve">basis and </w:t>
      </w:r>
      <w:r w:rsidR="00403665" w:rsidRPr="00F00CBF">
        <w:rPr>
          <w:rFonts w:ascii="Times New Roman" w:hAnsi="Times New Roman" w:cs="Times New Roman"/>
          <w:sz w:val="24"/>
          <w:szCs w:val="24"/>
        </w:rPr>
        <w:t>show</w:t>
      </w:r>
      <w:r w:rsidR="00BC29C9" w:rsidRPr="00F00CBF">
        <w:rPr>
          <w:rFonts w:ascii="Times New Roman" w:hAnsi="Times New Roman" w:cs="Times New Roman"/>
          <w:sz w:val="24"/>
          <w:szCs w:val="24"/>
        </w:rPr>
        <w:t>ed</w:t>
      </w:r>
      <w:r w:rsidR="00403665" w:rsidRPr="00F00CBF">
        <w:rPr>
          <w:rFonts w:ascii="Times New Roman" w:hAnsi="Times New Roman" w:cs="Times New Roman"/>
          <w:sz w:val="24"/>
          <w:szCs w:val="24"/>
        </w:rPr>
        <w:t xml:space="preserve"> the pressing concern presented by the failure by the appellant to pay the amounts owing.  This correspondence was punctuated by many meetings </w:t>
      </w:r>
      <w:r w:rsidR="00D5421D" w:rsidRPr="00F00CBF">
        <w:rPr>
          <w:rFonts w:ascii="Times New Roman" w:hAnsi="Times New Roman" w:cs="Times New Roman"/>
          <w:sz w:val="24"/>
          <w:szCs w:val="24"/>
        </w:rPr>
        <w:t>the results</w:t>
      </w:r>
      <w:r w:rsidR="005D7C12" w:rsidRPr="00F00CBF">
        <w:rPr>
          <w:rFonts w:ascii="Times New Roman" w:hAnsi="Times New Roman" w:cs="Times New Roman"/>
          <w:sz w:val="24"/>
          <w:szCs w:val="24"/>
        </w:rPr>
        <w:t xml:space="preserve"> of </w:t>
      </w:r>
      <w:r w:rsidR="00403665" w:rsidRPr="00F00CBF">
        <w:rPr>
          <w:rFonts w:ascii="Times New Roman" w:hAnsi="Times New Roman" w:cs="Times New Roman"/>
          <w:sz w:val="24"/>
          <w:szCs w:val="24"/>
        </w:rPr>
        <w:t xml:space="preserve">which were referred to </w:t>
      </w:r>
      <w:r w:rsidR="00BC29C9" w:rsidRPr="00F00CBF">
        <w:rPr>
          <w:rFonts w:ascii="Times New Roman" w:hAnsi="Times New Roman" w:cs="Times New Roman"/>
          <w:sz w:val="24"/>
          <w:szCs w:val="24"/>
        </w:rPr>
        <w:t>in the correspondence</w:t>
      </w:r>
      <w:r w:rsidR="005D7C12" w:rsidRPr="00F00CBF">
        <w:rPr>
          <w:rFonts w:ascii="Times New Roman" w:hAnsi="Times New Roman" w:cs="Times New Roman"/>
          <w:sz w:val="24"/>
          <w:szCs w:val="24"/>
        </w:rPr>
        <w:t xml:space="preserve">, and   </w:t>
      </w:r>
      <w:r w:rsidR="00D5421D" w:rsidRPr="00F00CBF">
        <w:rPr>
          <w:rFonts w:ascii="Times New Roman" w:hAnsi="Times New Roman" w:cs="Times New Roman"/>
          <w:sz w:val="24"/>
          <w:szCs w:val="24"/>
        </w:rPr>
        <w:t>expressed the</w:t>
      </w:r>
      <w:r w:rsidR="00403665" w:rsidRPr="00F00CBF">
        <w:rPr>
          <w:rFonts w:ascii="Times New Roman" w:hAnsi="Times New Roman" w:cs="Times New Roman"/>
          <w:sz w:val="24"/>
          <w:szCs w:val="24"/>
        </w:rPr>
        <w:t xml:space="preserve"> anxiety being experienced by the respondent.  All letters were written to the </w:t>
      </w:r>
      <w:r w:rsidR="00D5421D" w:rsidRPr="00F00CBF">
        <w:rPr>
          <w:rFonts w:ascii="Times New Roman" w:hAnsi="Times New Roman" w:cs="Times New Roman"/>
          <w:sz w:val="24"/>
          <w:szCs w:val="24"/>
        </w:rPr>
        <w:t>appellant and</w:t>
      </w:r>
      <w:r w:rsidR="00F8176C" w:rsidRPr="00F00CBF">
        <w:rPr>
          <w:rFonts w:ascii="Times New Roman" w:hAnsi="Times New Roman" w:cs="Times New Roman"/>
          <w:sz w:val="24"/>
          <w:szCs w:val="24"/>
        </w:rPr>
        <w:t xml:space="preserve"> addressed</w:t>
      </w:r>
      <w:r w:rsidR="00BC29C9" w:rsidRPr="00F00CBF">
        <w:rPr>
          <w:rFonts w:ascii="Times New Roman" w:hAnsi="Times New Roman" w:cs="Times New Roman"/>
          <w:sz w:val="24"/>
          <w:szCs w:val="24"/>
        </w:rPr>
        <w:t>,</w:t>
      </w:r>
      <w:r w:rsidR="00F8176C" w:rsidRPr="00F00CBF">
        <w:rPr>
          <w:rFonts w:ascii="Times New Roman" w:hAnsi="Times New Roman" w:cs="Times New Roman"/>
          <w:sz w:val="24"/>
          <w:szCs w:val="24"/>
        </w:rPr>
        <w:t xml:space="preserve"> in particular</w:t>
      </w:r>
      <w:r w:rsidR="00BC29C9" w:rsidRPr="00F00CBF">
        <w:rPr>
          <w:rFonts w:ascii="Times New Roman" w:hAnsi="Times New Roman" w:cs="Times New Roman"/>
          <w:sz w:val="24"/>
          <w:szCs w:val="24"/>
        </w:rPr>
        <w:t>,</w:t>
      </w:r>
      <w:r w:rsidR="00403665" w:rsidRPr="00F00CBF">
        <w:rPr>
          <w:rFonts w:ascii="Times New Roman" w:hAnsi="Times New Roman" w:cs="Times New Roman"/>
          <w:sz w:val="24"/>
          <w:szCs w:val="24"/>
        </w:rPr>
        <w:t xml:space="preserve"> to </w:t>
      </w:r>
      <w:r w:rsidR="00BC29C9" w:rsidRPr="00F00CBF">
        <w:rPr>
          <w:rFonts w:ascii="Times New Roman" w:hAnsi="Times New Roman" w:cs="Times New Roman"/>
          <w:sz w:val="24"/>
          <w:szCs w:val="24"/>
        </w:rPr>
        <w:t xml:space="preserve">Cobi </w:t>
      </w:r>
      <w:r w:rsidR="00403665" w:rsidRPr="00F00CBF">
        <w:rPr>
          <w:rFonts w:ascii="Times New Roman" w:hAnsi="Times New Roman" w:cs="Times New Roman"/>
          <w:sz w:val="24"/>
          <w:szCs w:val="24"/>
        </w:rPr>
        <w:t xml:space="preserve">Summerfield.  At no time </w:t>
      </w:r>
      <w:r w:rsidR="00D5421D" w:rsidRPr="00F00CBF">
        <w:rPr>
          <w:rFonts w:ascii="Times New Roman" w:hAnsi="Times New Roman" w:cs="Times New Roman"/>
          <w:sz w:val="24"/>
          <w:szCs w:val="24"/>
        </w:rPr>
        <w:t>did the</w:t>
      </w:r>
      <w:r w:rsidR="00403665" w:rsidRPr="00F00CBF">
        <w:rPr>
          <w:rFonts w:ascii="Times New Roman" w:hAnsi="Times New Roman" w:cs="Times New Roman"/>
          <w:sz w:val="24"/>
          <w:szCs w:val="24"/>
        </w:rPr>
        <w:t xml:space="preserve"> appellant deny liability for the debt owed to the respondent.</w:t>
      </w:r>
    </w:p>
    <w:p w:rsidR="00403665" w:rsidRPr="00F00CBF" w:rsidRDefault="00403665" w:rsidP="00BA3AC5">
      <w:pPr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 xml:space="preserve">[8] </w:t>
      </w:r>
      <w:r w:rsidR="00D5421D" w:rsidRPr="00F00CBF">
        <w:rPr>
          <w:rFonts w:ascii="Times New Roman" w:hAnsi="Times New Roman" w:cs="Times New Roman"/>
          <w:sz w:val="24"/>
          <w:szCs w:val="24"/>
        </w:rPr>
        <w:t>Things</w:t>
      </w:r>
      <w:r w:rsidR="00F8176C" w:rsidRPr="00F00CBF">
        <w:rPr>
          <w:rFonts w:ascii="Times New Roman" w:hAnsi="Times New Roman" w:cs="Times New Roman"/>
          <w:sz w:val="24"/>
          <w:szCs w:val="24"/>
        </w:rPr>
        <w:t xml:space="preserve"> came to a head in December 2008.  The </w:t>
      </w:r>
      <w:r w:rsidR="00F038DD" w:rsidRPr="00F00CBF">
        <w:rPr>
          <w:rFonts w:ascii="Times New Roman" w:hAnsi="Times New Roman" w:cs="Times New Roman"/>
          <w:sz w:val="24"/>
          <w:szCs w:val="24"/>
        </w:rPr>
        <w:t>respondent’s</w:t>
      </w:r>
      <w:r w:rsidR="00F8176C" w:rsidRPr="00F00CBF">
        <w:rPr>
          <w:rFonts w:ascii="Times New Roman" w:hAnsi="Times New Roman" w:cs="Times New Roman"/>
          <w:sz w:val="24"/>
          <w:szCs w:val="24"/>
        </w:rPr>
        <w:t xml:space="preserve"> financiers were in turn pressing </w:t>
      </w:r>
      <w:r w:rsidR="00A46452" w:rsidRPr="00F00CBF">
        <w:rPr>
          <w:rFonts w:ascii="Times New Roman" w:hAnsi="Times New Roman" w:cs="Times New Roman"/>
          <w:sz w:val="24"/>
          <w:szCs w:val="24"/>
        </w:rPr>
        <w:t>for payment from the respondent</w:t>
      </w:r>
      <w:r w:rsidR="00F8176C" w:rsidRPr="00F00CBF">
        <w:rPr>
          <w:rFonts w:ascii="Times New Roman" w:hAnsi="Times New Roman" w:cs="Times New Roman"/>
          <w:sz w:val="24"/>
          <w:szCs w:val="24"/>
        </w:rPr>
        <w:t xml:space="preserve">.  </w:t>
      </w:r>
      <w:r w:rsidR="00A46452" w:rsidRPr="00F00CBF">
        <w:rPr>
          <w:rFonts w:ascii="Times New Roman" w:hAnsi="Times New Roman" w:cs="Times New Roman"/>
          <w:sz w:val="24"/>
          <w:szCs w:val="24"/>
        </w:rPr>
        <w:t>Respondent was</w:t>
      </w:r>
      <w:r w:rsidR="00F8176C" w:rsidRPr="00F00CBF">
        <w:rPr>
          <w:rFonts w:ascii="Times New Roman" w:hAnsi="Times New Roman" w:cs="Times New Roman"/>
          <w:sz w:val="24"/>
          <w:szCs w:val="24"/>
        </w:rPr>
        <w:t xml:space="preserve"> of the view that an acknowledgement </w:t>
      </w:r>
      <w:r w:rsidR="00F8176C" w:rsidRPr="00F00CBF">
        <w:rPr>
          <w:rFonts w:ascii="Times New Roman" w:hAnsi="Times New Roman" w:cs="Times New Roman"/>
          <w:sz w:val="24"/>
          <w:szCs w:val="24"/>
        </w:rPr>
        <w:lastRenderedPageBreak/>
        <w:t>of debt would provide some form of security</w:t>
      </w:r>
      <w:r w:rsidR="0011667F" w:rsidRPr="00F00CBF">
        <w:rPr>
          <w:rFonts w:ascii="Times New Roman" w:hAnsi="Times New Roman" w:cs="Times New Roman"/>
          <w:sz w:val="24"/>
          <w:szCs w:val="24"/>
        </w:rPr>
        <w:t xml:space="preserve"> for the outstanding debt</w:t>
      </w:r>
      <w:r w:rsidR="00F8176C" w:rsidRPr="00F00CBF">
        <w:rPr>
          <w:rFonts w:ascii="Times New Roman" w:hAnsi="Times New Roman" w:cs="Times New Roman"/>
          <w:sz w:val="24"/>
          <w:szCs w:val="24"/>
        </w:rPr>
        <w:t>.  The issue was discussed w</w:t>
      </w:r>
      <w:r w:rsidR="00A46452" w:rsidRPr="00F00CBF">
        <w:rPr>
          <w:rFonts w:ascii="Times New Roman" w:hAnsi="Times New Roman" w:cs="Times New Roman"/>
          <w:sz w:val="24"/>
          <w:szCs w:val="24"/>
        </w:rPr>
        <w:t>ith</w:t>
      </w:r>
      <w:r w:rsidR="00D5421D" w:rsidRPr="00F00CBF">
        <w:rPr>
          <w:rFonts w:ascii="Times New Roman" w:hAnsi="Times New Roman" w:cs="Times New Roman"/>
          <w:sz w:val="24"/>
          <w:szCs w:val="24"/>
        </w:rPr>
        <w:t xml:space="preserve"> Summerfield</w:t>
      </w:r>
      <w:r w:rsidR="00F8176C" w:rsidRPr="00F00CBF">
        <w:rPr>
          <w:rFonts w:ascii="Times New Roman" w:hAnsi="Times New Roman" w:cs="Times New Roman"/>
          <w:sz w:val="24"/>
          <w:szCs w:val="24"/>
        </w:rPr>
        <w:t xml:space="preserve">.   </w:t>
      </w:r>
      <w:r w:rsidR="00D5421D" w:rsidRPr="00F00CBF">
        <w:rPr>
          <w:rFonts w:ascii="Times New Roman" w:hAnsi="Times New Roman" w:cs="Times New Roman"/>
          <w:sz w:val="24"/>
          <w:szCs w:val="24"/>
        </w:rPr>
        <w:t>The</w:t>
      </w:r>
      <w:r w:rsidR="00F8176C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D5421D" w:rsidRPr="00F00CBF">
        <w:rPr>
          <w:rFonts w:ascii="Times New Roman" w:hAnsi="Times New Roman" w:cs="Times New Roman"/>
          <w:sz w:val="24"/>
          <w:szCs w:val="24"/>
        </w:rPr>
        <w:t>response was</w:t>
      </w:r>
      <w:r w:rsidR="00F8176C" w:rsidRPr="00F00CBF">
        <w:rPr>
          <w:rFonts w:ascii="Times New Roman" w:hAnsi="Times New Roman" w:cs="Times New Roman"/>
          <w:sz w:val="24"/>
          <w:szCs w:val="24"/>
        </w:rPr>
        <w:t xml:space="preserve"> the following letter </w:t>
      </w:r>
      <w:r w:rsidR="003A100F" w:rsidRPr="00F00CBF">
        <w:rPr>
          <w:rFonts w:ascii="Times New Roman" w:hAnsi="Times New Roman" w:cs="Times New Roman"/>
          <w:sz w:val="24"/>
          <w:szCs w:val="24"/>
        </w:rPr>
        <w:t xml:space="preserve">dated 15 December 2008 </w:t>
      </w:r>
      <w:r w:rsidR="00F8176C" w:rsidRPr="00F00CBF">
        <w:rPr>
          <w:rFonts w:ascii="Times New Roman" w:hAnsi="Times New Roman" w:cs="Times New Roman"/>
          <w:sz w:val="24"/>
          <w:szCs w:val="24"/>
        </w:rPr>
        <w:t xml:space="preserve">from HHK Safaris </w:t>
      </w:r>
      <w:r w:rsidR="003A100F" w:rsidRPr="00F00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8176C" w:rsidRPr="00F00CBF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3A100F" w:rsidRPr="00F00CBF">
        <w:rPr>
          <w:rFonts w:ascii="Times New Roman" w:hAnsi="Times New Roman" w:cs="Times New Roman"/>
          <w:sz w:val="24"/>
          <w:szCs w:val="24"/>
        </w:rPr>
        <w:t>)</w:t>
      </w:r>
      <w:r w:rsidR="000E1E7B" w:rsidRPr="00F00CBF">
        <w:rPr>
          <w:rFonts w:ascii="Times New Roman" w:hAnsi="Times New Roman" w:cs="Times New Roman"/>
          <w:sz w:val="24"/>
          <w:szCs w:val="24"/>
        </w:rPr>
        <w:t xml:space="preserve"> L</w:t>
      </w:r>
      <w:r w:rsidR="00F8176C" w:rsidRPr="00F00CBF">
        <w:rPr>
          <w:rFonts w:ascii="Times New Roman" w:hAnsi="Times New Roman" w:cs="Times New Roman"/>
          <w:sz w:val="24"/>
          <w:szCs w:val="24"/>
        </w:rPr>
        <w:t>td.  It read:</w:t>
      </w:r>
    </w:p>
    <w:p w:rsidR="0011667F" w:rsidRPr="00F00CBF" w:rsidRDefault="00F038DD" w:rsidP="00D9196A">
      <w:pPr>
        <w:spacing w:after="0" w:line="24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ab/>
      </w:r>
      <w:r w:rsidRPr="00F00CBF">
        <w:rPr>
          <w:rFonts w:ascii="Times New Roman" w:hAnsi="Times New Roman" w:cs="Times New Roman"/>
          <w:sz w:val="24"/>
          <w:szCs w:val="24"/>
        </w:rPr>
        <w:tab/>
      </w:r>
      <w:r w:rsidRPr="00F00CBF">
        <w:rPr>
          <w:rFonts w:ascii="Times New Roman" w:hAnsi="Times New Roman" w:cs="Times New Roman"/>
          <w:sz w:val="24"/>
          <w:szCs w:val="24"/>
        </w:rPr>
        <w:tab/>
      </w:r>
      <w:r w:rsidR="0011667F" w:rsidRPr="00F00CB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1667F" w:rsidRPr="00F00CBF">
        <w:rPr>
          <w:rFonts w:ascii="Times New Roman" w:hAnsi="Times New Roman" w:cs="Times New Roman"/>
          <w:sz w:val="24"/>
          <w:szCs w:val="24"/>
        </w:rPr>
        <w:t>Njere</w:t>
      </w:r>
      <w:proofErr w:type="spellEnd"/>
      <w:r w:rsidR="0011667F" w:rsidRPr="00F00CBF">
        <w:rPr>
          <w:rFonts w:ascii="Times New Roman" w:hAnsi="Times New Roman" w:cs="Times New Roman"/>
          <w:sz w:val="24"/>
          <w:szCs w:val="24"/>
        </w:rPr>
        <w:t xml:space="preserve"> Trading (</w:t>
      </w:r>
      <w:proofErr w:type="spellStart"/>
      <w:r w:rsidR="0011667F" w:rsidRPr="00F00CBF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="0011667F" w:rsidRPr="00F00CBF">
        <w:rPr>
          <w:rFonts w:ascii="Times New Roman" w:hAnsi="Times New Roman" w:cs="Times New Roman"/>
          <w:sz w:val="24"/>
          <w:szCs w:val="24"/>
        </w:rPr>
        <w:t>) Ltd</w:t>
      </w:r>
    </w:p>
    <w:p w:rsidR="0011667F" w:rsidRPr="00F00CBF" w:rsidRDefault="0011667F" w:rsidP="00D9196A">
      <w:pPr>
        <w:spacing w:after="0" w:line="24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0CBF">
        <w:rPr>
          <w:rFonts w:ascii="Times New Roman" w:hAnsi="Times New Roman" w:cs="Times New Roman"/>
          <w:sz w:val="24"/>
          <w:szCs w:val="24"/>
        </w:rPr>
        <w:t>t/</w:t>
      </w:r>
      <w:proofErr w:type="gramEnd"/>
      <w:r w:rsidRPr="00F00CBF">
        <w:rPr>
          <w:rFonts w:ascii="Times New Roman" w:hAnsi="Times New Roman" w:cs="Times New Roman"/>
          <w:sz w:val="24"/>
          <w:szCs w:val="24"/>
        </w:rPr>
        <w:t>a Telford Mica Hardware</w:t>
      </w:r>
    </w:p>
    <w:p w:rsidR="0011667F" w:rsidRPr="00F00CBF" w:rsidRDefault="0011667F" w:rsidP="00D9196A">
      <w:pPr>
        <w:spacing w:after="0" w:line="24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20 Telford Rd</w:t>
      </w:r>
    </w:p>
    <w:p w:rsidR="0011667F" w:rsidRPr="00F00CBF" w:rsidRDefault="0011667F" w:rsidP="00D9196A">
      <w:pPr>
        <w:spacing w:after="0" w:line="24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0CBF">
        <w:rPr>
          <w:rFonts w:ascii="Times New Roman" w:hAnsi="Times New Roman" w:cs="Times New Roman"/>
          <w:sz w:val="24"/>
          <w:szCs w:val="24"/>
        </w:rPr>
        <w:t>Graniteside</w:t>
      </w:r>
      <w:proofErr w:type="spellEnd"/>
    </w:p>
    <w:p w:rsidR="0011667F" w:rsidRPr="00F00CBF" w:rsidRDefault="0011667F" w:rsidP="00D9196A">
      <w:pPr>
        <w:spacing w:after="0" w:line="24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Harare</w:t>
      </w:r>
    </w:p>
    <w:p w:rsidR="00D9196A" w:rsidRPr="00F00CBF" w:rsidRDefault="00D9196A" w:rsidP="00D9196A">
      <w:pPr>
        <w:spacing w:after="0" w:line="24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</w:p>
    <w:p w:rsidR="0011667F" w:rsidRPr="00F00CBF" w:rsidRDefault="0011667F" w:rsidP="0011667F">
      <w:pPr>
        <w:spacing w:after="0" w:line="48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Dear Sirs</w:t>
      </w:r>
    </w:p>
    <w:p w:rsidR="00D9196A" w:rsidRPr="00F00CBF" w:rsidRDefault="0011667F" w:rsidP="00D9196A">
      <w:pPr>
        <w:spacing w:after="0" w:line="480" w:lineRule="auto"/>
        <w:ind w:left="3510" w:firstLine="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CBF">
        <w:rPr>
          <w:rFonts w:ascii="Times New Roman" w:hAnsi="Times New Roman" w:cs="Times New Roman"/>
          <w:b/>
          <w:sz w:val="24"/>
          <w:szCs w:val="24"/>
          <w:u w:val="single"/>
        </w:rPr>
        <w:t>OUTSTANDING ACCOUNTS</w:t>
      </w:r>
    </w:p>
    <w:p w:rsidR="00D9196A" w:rsidRPr="00F00CBF" w:rsidRDefault="00D9196A" w:rsidP="00D9196A">
      <w:pPr>
        <w:spacing w:after="0" w:line="24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We write to confirm that JG Construction (</w:t>
      </w:r>
      <w:proofErr w:type="spellStart"/>
      <w:r w:rsidRPr="00F00CBF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F00CBF">
        <w:rPr>
          <w:rFonts w:ascii="Times New Roman" w:hAnsi="Times New Roman" w:cs="Times New Roman"/>
          <w:sz w:val="24"/>
          <w:szCs w:val="24"/>
        </w:rPr>
        <w:t>) Ltd and Tabor Tanks (</w:t>
      </w:r>
      <w:proofErr w:type="spellStart"/>
      <w:r w:rsidRPr="00F00CBF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F00CBF">
        <w:rPr>
          <w:rFonts w:ascii="Times New Roman" w:hAnsi="Times New Roman" w:cs="Times New Roman"/>
          <w:sz w:val="24"/>
          <w:szCs w:val="24"/>
        </w:rPr>
        <w:t xml:space="preserve">) Ltd (“the contractors”) have been making purchases from </w:t>
      </w:r>
      <w:proofErr w:type="gramStart"/>
      <w:r w:rsidRPr="00F00CBF">
        <w:rPr>
          <w:rFonts w:ascii="Times New Roman" w:hAnsi="Times New Roman" w:cs="Times New Roman"/>
          <w:sz w:val="24"/>
          <w:szCs w:val="24"/>
        </w:rPr>
        <w:t>yourselves</w:t>
      </w:r>
      <w:proofErr w:type="gramEnd"/>
      <w:r w:rsidRPr="00F00CBF">
        <w:rPr>
          <w:rFonts w:ascii="Times New Roman" w:hAnsi="Times New Roman" w:cs="Times New Roman"/>
          <w:sz w:val="24"/>
          <w:szCs w:val="24"/>
        </w:rPr>
        <w:t xml:space="preserve"> on our behalf.</w:t>
      </w:r>
    </w:p>
    <w:p w:rsidR="00D9196A" w:rsidRPr="00F00CBF" w:rsidRDefault="00D9196A" w:rsidP="00D9196A">
      <w:pPr>
        <w:spacing w:after="0" w:line="24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</w:p>
    <w:p w:rsidR="00D9196A" w:rsidRPr="00F00CBF" w:rsidRDefault="00D9196A" w:rsidP="00D9196A">
      <w:pPr>
        <w:spacing w:after="0" w:line="24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 xml:space="preserve">We further confirm that we will settle all </w:t>
      </w:r>
      <w:proofErr w:type="spellStart"/>
      <w:r w:rsidRPr="00F00CBF">
        <w:rPr>
          <w:rFonts w:ascii="Times New Roman" w:hAnsi="Times New Roman" w:cs="Times New Roman"/>
          <w:sz w:val="24"/>
          <w:szCs w:val="24"/>
        </w:rPr>
        <w:t>proform</w:t>
      </w:r>
      <w:r w:rsidR="0020444C" w:rsidRPr="00F00CBF">
        <w:rPr>
          <w:rFonts w:ascii="Times New Roman" w:hAnsi="Times New Roman" w:cs="Times New Roman"/>
          <w:sz w:val="24"/>
          <w:szCs w:val="24"/>
        </w:rPr>
        <w:t>a</w:t>
      </w:r>
      <w:r w:rsidR="00CB349F" w:rsidRPr="00F00CB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52126" w:rsidRPr="00F00CBF">
        <w:rPr>
          <w:rFonts w:ascii="Times New Roman" w:hAnsi="Times New Roman" w:cs="Times New Roman"/>
          <w:sz w:val="24"/>
          <w:szCs w:val="24"/>
        </w:rPr>
        <w:t>(sic)</w:t>
      </w:r>
      <w:r w:rsidRPr="00F00CBF">
        <w:rPr>
          <w:rFonts w:ascii="Times New Roman" w:hAnsi="Times New Roman" w:cs="Times New Roman"/>
          <w:sz w:val="24"/>
          <w:szCs w:val="24"/>
        </w:rPr>
        <w:t xml:space="preserve"> invoices submitted to the contractors in our name and with a due date of 5</w:t>
      </w:r>
      <w:r w:rsidRPr="00F00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00CBF">
        <w:rPr>
          <w:rFonts w:ascii="Times New Roman" w:hAnsi="Times New Roman" w:cs="Times New Roman"/>
          <w:sz w:val="24"/>
          <w:szCs w:val="24"/>
        </w:rPr>
        <w:t xml:space="preserve"> December 2008 will be paid</w:t>
      </w:r>
      <w:r w:rsidR="00A52126" w:rsidRPr="00F00CBF">
        <w:rPr>
          <w:rFonts w:ascii="Times New Roman" w:hAnsi="Times New Roman" w:cs="Times New Roman"/>
          <w:sz w:val="24"/>
          <w:szCs w:val="24"/>
        </w:rPr>
        <w:t>(sic)</w:t>
      </w:r>
      <w:r w:rsidRPr="00F00CBF">
        <w:rPr>
          <w:rFonts w:ascii="Times New Roman" w:hAnsi="Times New Roman" w:cs="Times New Roman"/>
          <w:sz w:val="24"/>
          <w:szCs w:val="24"/>
        </w:rPr>
        <w:t xml:space="preserve"> directly to your suppliers from our FCA account on or before the 30</w:t>
      </w:r>
      <w:r w:rsidRPr="00F00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00CBF">
        <w:rPr>
          <w:rFonts w:ascii="Times New Roman" w:hAnsi="Times New Roman" w:cs="Times New Roman"/>
          <w:sz w:val="24"/>
          <w:szCs w:val="24"/>
        </w:rPr>
        <w:t xml:space="preserve"> January 2009.</w:t>
      </w:r>
    </w:p>
    <w:p w:rsidR="00A52126" w:rsidRPr="00F00CBF" w:rsidRDefault="00A52126" w:rsidP="00D9196A">
      <w:pPr>
        <w:spacing w:after="0" w:line="240" w:lineRule="auto"/>
        <w:ind w:left="1350" w:firstLine="90"/>
        <w:jc w:val="both"/>
        <w:rPr>
          <w:rFonts w:ascii="Times New Roman" w:hAnsi="Times New Roman" w:cs="Times New Roman"/>
          <w:sz w:val="24"/>
          <w:szCs w:val="24"/>
        </w:rPr>
      </w:pPr>
    </w:p>
    <w:p w:rsidR="00D9196A" w:rsidRPr="00F00CBF" w:rsidRDefault="00D9196A" w:rsidP="00D9196A">
      <w:pPr>
        <w:spacing w:after="0" w:line="480" w:lineRule="auto"/>
        <w:ind w:left="63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Yours faithfully</w:t>
      </w:r>
    </w:p>
    <w:p w:rsidR="00F038DD" w:rsidRPr="00F00CBF" w:rsidRDefault="00D9196A" w:rsidP="00D9196A">
      <w:pPr>
        <w:spacing w:after="0" w:line="480" w:lineRule="auto"/>
        <w:ind w:left="63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HHK Safaris (</w:t>
      </w:r>
      <w:proofErr w:type="spellStart"/>
      <w:r w:rsidRPr="00F00CBF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F00CBF">
        <w:rPr>
          <w:rFonts w:ascii="Times New Roman" w:hAnsi="Times New Roman" w:cs="Times New Roman"/>
          <w:sz w:val="24"/>
          <w:szCs w:val="24"/>
        </w:rPr>
        <w:t>) Ltd</w:t>
      </w:r>
      <w:r w:rsidR="00F038DD" w:rsidRPr="00F00CBF">
        <w:rPr>
          <w:rFonts w:ascii="Times New Roman" w:hAnsi="Times New Roman" w:cs="Times New Roman"/>
          <w:sz w:val="24"/>
          <w:szCs w:val="24"/>
        </w:rPr>
        <w:t>”</w:t>
      </w:r>
    </w:p>
    <w:p w:rsidR="00D9196A" w:rsidRPr="00F00CBF" w:rsidRDefault="00D9196A" w:rsidP="00D9196A">
      <w:pPr>
        <w:spacing w:after="0" w:line="240" w:lineRule="auto"/>
        <w:ind w:left="63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01B12" w:rsidRPr="00F00CBF" w:rsidRDefault="00F8176C" w:rsidP="00F97485">
      <w:pPr>
        <w:spacing w:after="0" w:line="480" w:lineRule="auto"/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[9</w:t>
      </w:r>
      <w:r w:rsidR="00D5421D" w:rsidRPr="00F00CBF">
        <w:rPr>
          <w:rFonts w:ascii="Times New Roman" w:hAnsi="Times New Roman" w:cs="Times New Roman"/>
          <w:sz w:val="24"/>
          <w:szCs w:val="24"/>
        </w:rPr>
        <w:t>] Still</w:t>
      </w:r>
      <w:r w:rsidRPr="00F00CBF">
        <w:rPr>
          <w:rFonts w:ascii="Times New Roman" w:hAnsi="Times New Roman" w:cs="Times New Roman"/>
          <w:sz w:val="24"/>
          <w:szCs w:val="24"/>
        </w:rPr>
        <w:t xml:space="preserve"> no payment was made. </w:t>
      </w:r>
      <w:r w:rsidR="00E01B12" w:rsidRPr="00F00CBF">
        <w:rPr>
          <w:rFonts w:ascii="Times New Roman" w:hAnsi="Times New Roman" w:cs="Times New Roman"/>
          <w:sz w:val="24"/>
          <w:szCs w:val="24"/>
        </w:rPr>
        <w:t xml:space="preserve">  By the end of December 2008 the amount owing </w:t>
      </w:r>
      <w:r w:rsidR="00F97485" w:rsidRPr="00F00CBF">
        <w:rPr>
          <w:rFonts w:ascii="Times New Roman" w:hAnsi="Times New Roman" w:cs="Times New Roman"/>
          <w:sz w:val="24"/>
          <w:szCs w:val="24"/>
        </w:rPr>
        <w:t>had escalated to</w:t>
      </w:r>
      <w:r w:rsidR="00E01B12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F97485" w:rsidRPr="00F00CBF">
        <w:rPr>
          <w:rFonts w:ascii="Times New Roman" w:hAnsi="Times New Roman" w:cs="Times New Roman"/>
          <w:sz w:val="24"/>
          <w:szCs w:val="24"/>
        </w:rPr>
        <w:t>$</w:t>
      </w:r>
      <w:r w:rsidR="00E01B12" w:rsidRPr="00F00CBF">
        <w:rPr>
          <w:rFonts w:ascii="Times New Roman" w:hAnsi="Times New Roman" w:cs="Times New Roman"/>
          <w:sz w:val="24"/>
          <w:szCs w:val="24"/>
        </w:rPr>
        <w:t xml:space="preserve">59, 591.84.  </w:t>
      </w:r>
      <w:r w:rsidR="00D5421D" w:rsidRPr="00F00CBF">
        <w:rPr>
          <w:rFonts w:ascii="Times New Roman" w:hAnsi="Times New Roman" w:cs="Times New Roman"/>
          <w:sz w:val="24"/>
          <w:szCs w:val="24"/>
        </w:rPr>
        <w:t>On</w:t>
      </w:r>
      <w:r w:rsidR="00E01B12" w:rsidRPr="00F00CBF">
        <w:rPr>
          <w:rFonts w:ascii="Times New Roman" w:hAnsi="Times New Roman" w:cs="Times New Roman"/>
          <w:sz w:val="24"/>
          <w:szCs w:val="24"/>
        </w:rPr>
        <w:t xml:space="preserve"> 23 February 2009 the respondent</w:t>
      </w:r>
      <w:r w:rsidR="005D7C12" w:rsidRPr="00F00CBF">
        <w:rPr>
          <w:rFonts w:ascii="Times New Roman" w:hAnsi="Times New Roman" w:cs="Times New Roman"/>
          <w:sz w:val="24"/>
          <w:szCs w:val="24"/>
        </w:rPr>
        <w:t>’</w:t>
      </w:r>
      <w:r w:rsidR="00E01B12" w:rsidRPr="00F00CBF">
        <w:rPr>
          <w:rFonts w:ascii="Times New Roman" w:hAnsi="Times New Roman" w:cs="Times New Roman"/>
          <w:sz w:val="24"/>
          <w:szCs w:val="24"/>
        </w:rPr>
        <w:t xml:space="preserve">s Kelvin </w:t>
      </w:r>
      <w:proofErr w:type="spellStart"/>
      <w:r w:rsidR="00E01B12" w:rsidRPr="00F00CBF">
        <w:rPr>
          <w:rFonts w:ascii="Times New Roman" w:hAnsi="Times New Roman" w:cs="Times New Roman"/>
          <w:sz w:val="24"/>
          <w:szCs w:val="24"/>
        </w:rPr>
        <w:t>Weare</w:t>
      </w:r>
      <w:proofErr w:type="spellEnd"/>
      <w:r w:rsidR="00E01B12" w:rsidRPr="00F00CBF">
        <w:rPr>
          <w:rFonts w:ascii="Times New Roman" w:hAnsi="Times New Roman" w:cs="Times New Roman"/>
          <w:sz w:val="24"/>
          <w:szCs w:val="24"/>
        </w:rPr>
        <w:t xml:space="preserve"> h</w:t>
      </w:r>
      <w:r w:rsidR="00702427" w:rsidRPr="00F00CBF">
        <w:rPr>
          <w:rFonts w:ascii="Times New Roman" w:hAnsi="Times New Roman" w:cs="Times New Roman"/>
          <w:sz w:val="24"/>
          <w:szCs w:val="24"/>
        </w:rPr>
        <w:t>el</w:t>
      </w:r>
      <w:r w:rsidR="00E01B12" w:rsidRPr="00F00CBF">
        <w:rPr>
          <w:rFonts w:ascii="Times New Roman" w:hAnsi="Times New Roman" w:cs="Times New Roman"/>
          <w:sz w:val="24"/>
          <w:szCs w:val="24"/>
        </w:rPr>
        <w:t>d a meeting</w:t>
      </w:r>
      <w:r w:rsidR="005D7C12" w:rsidRPr="00F00CBF">
        <w:rPr>
          <w:rFonts w:ascii="Times New Roman" w:hAnsi="Times New Roman" w:cs="Times New Roman"/>
          <w:sz w:val="24"/>
          <w:szCs w:val="24"/>
        </w:rPr>
        <w:t xml:space="preserve"> with </w:t>
      </w:r>
      <w:r w:rsidR="00215369" w:rsidRPr="00F00CBF">
        <w:rPr>
          <w:rFonts w:ascii="Times New Roman" w:hAnsi="Times New Roman" w:cs="Times New Roman"/>
          <w:sz w:val="24"/>
          <w:szCs w:val="24"/>
        </w:rPr>
        <w:t>Summerfield</w:t>
      </w:r>
      <w:r w:rsidR="00D5421D" w:rsidRPr="00F00CBF">
        <w:rPr>
          <w:rFonts w:ascii="Times New Roman" w:hAnsi="Times New Roman" w:cs="Times New Roman"/>
          <w:sz w:val="24"/>
          <w:szCs w:val="24"/>
        </w:rPr>
        <w:t xml:space="preserve"> to</w:t>
      </w:r>
      <w:r w:rsidR="00E01B12" w:rsidRPr="00F00CBF">
        <w:rPr>
          <w:rFonts w:ascii="Times New Roman" w:hAnsi="Times New Roman" w:cs="Times New Roman"/>
          <w:sz w:val="24"/>
          <w:szCs w:val="24"/>
        </w:rPr>
        <w:t xml:space="preserve"> discuss the situation.  By letter of even date </w:t>
      </w:r>
      <w:proofErr w:type="spellStart"/>
      <w:r w:rsidR="00E01B12" w:rsidRPr="00F00CBF">
        <w:rPr>
          <w:rFonts w:ascii="Times New Roman" w:hAnsi="Times New Roman" w:cs="Times New Roman"/>
          <w:sz w:val="24"/>
          <w:szCs w:val="24"/>
        </w:rPr>
        <w:t>Weare</w:t>
      </w:r>
      <w:proofErr w:type="spellEnd"/>
      <w:r w:rsidR="00E01B12" w:rsidRPr="00F00CBF">
        <w:rPr>
          <w:rFonts w:ascii="Times New Roman" w:hAnsi="Times New Roman" w:cs="Times New Roman"/>
          <w:sz w:val="24"/>
          <w:szCs w:val="24"/>
        </w:rPr>
        <w:t xml:space="preserve"> confirmed the meeting and their agreement</w:t>
      </w:r>
      <w:r w:rsidR="00F97485" w:rsidRPr="00F00CBF">
        <w:rPr>
          <w:rFonts w:ascii="Times New Roman" w:hAnsi="Times New Roman" w:cs="Times New Roman"/>
          <w:sz w:val="24"/>
          <w:szCs w:val="24"/>
        </w:rPr>
        <w:t>.</w:t>
      </w:r>
      <w:r w:rsidR="00E01B12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F97485" w:rsidRPr="00F00CBF">
        <w:rPr>
          <w:rFonts w:ascii="Times New Roman" w:hAnsi="Times New Roman" w:cs="Times New Roman"/>
          <w:sz w:val="24"/>
          <w:szCs w:val="24"/>
        </w:rPr>
        <w:t xml:space="preserve"> He wrote</w:t>
      </w:r>
      <w:r w:rsidR="00D5421D" w:rsidRPr="00F00CBF">
        <w:rPr>
          <w:rFonts w:ascii="Times New Roman" w:hAnsi="Times New Roman" w:cs="Times New Roman"/>
          <w:sz w:val="24"/>
          <w:szCs w:val="24"/>
        </w:rPr>
        <w:t>:</w:t>
      </w:r>
    </w:p>
    <w:p w:rsidR="005D3C06" w:rsidRPr="00F00CBF" w:rsidRDefault="005D3C06" w:rsidP="00F9748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00CBF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0C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F00CBF">
        <w:rPr>
          <w:rFonts w:ascii="Times New Roman" w:hAnsi="Times New Roman" w:cs="Times New Roman"/>
          <w:sz w:val="24"/>
          <w:szCs w:val="24"/>
        </w:rPr>
        <w:t xml:space="preserve"> C Summerfield</w:t>
      </w:r>
    </w:p>
    <w:p w:rsidR="005D3C06" w:rsidRPr="00F00CBF" w:rsidRDefault="005D3C06" w:rsidP="005D3C0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J G Construction</w:t>
      </w:r>
    </w:p>
    <w:p w:rsidR="005D3C06" w:rsidRPr="00F00CBF" w:rsidRDefault="005D3C06" w:rsidP="005D3C0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 xml:space="preserve">HARARE </w:t>
      </w:r>
    </w:p>
    <w:p w:rsidR="005D3C06" w:rsidRPr="00F00CBF" w:rsidRDefault="005D3C06" w:rsidP="005D3C0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Dear Cobi</w:t>
      </w:r>
    </w:p>
    <w:p w:rsidR="00215369" w:rsidRPr="00F00CBF" w:rsidRDefault="005D3C06" w:rsidP="00215369">
      <w:pPr>
        <w:pBdr>
          <w:bottom w:val="single" w:sz="12" w:space="1" w:color="auto"/>
        </w:pBdr>
        <w:spacing w:after="0" w:line="240" w:lineRule="auto"/>
        <w:ind w:left="2070" w:hanging="630"/>
        <w:rPr>
          <w:rFonts w:ascii="Times New Roman" w:hAnsi="Times New Roman" w:cs="Times New Roman"/>
          <w:b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 xml:space="preserve">RE: </w:t>
      </w:r>
      <w:r w:rsidRPr="00F00CBF">
        <w:rPr>
          <w:rFonts w:ascii="Times New Roman" w:hAnsi="Times New Roman" w:cs="Times New Roman"/>
          <w:b/>
          <w:sz w:val="24"/>
          <w:szCs w:val="24"/>
        </w:rPr>
        <w:t>OUTSTANDING ACCOUNT OF US$ 59,591.84 AS AT 31</w:t>
      </w:r>
      <w:r w:rsidRPr="00F00CBF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F00CBF">
        <w:rPr>
          <w:rFonts w:ascii="Times New Roman" w:hAnsi="Times New Roman" w:cs="Times New Roman"/>
          <w:b/>
          <w:sz w:val="24"/>
          <w:szCs w:val="24"/>
        </w:rPr>
        <w:t xml:space="preserve"> DECEMBER</w:t>
      </w:r>
      <w:r w:rsidR="00A63103" w:rsidRPr="00F00CBF">
        <w:rPr>
          <w:rFonts w:ascii="Times New Roman" w:hAnsi="Times New Roman" w:cs="Times New Roman"/>
          <w:b/>
          <w:sz w:val="24"/>
          <w:szCs w:val="24"/>
        </w:rPr>
        <w:t xml:space="preserve"> 2008</w:t>
      </w:r>
    </w:p>
    <w:p w:rsidR="00215369" w:rsidRPr="00F00CBF" w:rsidRDefault="00215369" w:rsidP="00215369">
      <w:pPr>
        <w:spacing w:after="0" w:line="240" w:lineRule="auto"/>
        <w:ind w:left="2070" w:hanging="630"/>
        <w:rPr>
          <w:rFonts w:ascii="Times New Roman" w:hAnsi="Times New Roman" w:cs="Times New Roman"/>
          <w:b/>
          <w:sz w:val="24"/>
          <w:szCs w:val="24"/>
        </w:rPr>
      </w:pPr>
    </w:p>
    <w:p w:rsidR="00A63103" w:rsidRPr="00F00CBF" w:rsidRDefault="00A63103" w:rsidP="00FC40E1">
      <w:pPr>
        <w:tabs>
          <w:tab w:val="left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lastRenderedPageBreak/>
        <w:t xml:space="preserve">Thank you for seeing Alex van </w:t>
      </w:r>
      <w:proofErr w:type="spellStart"/>
      <w:r w:rsidRPr="00F00CBF">
        <w:rPr>
          <w:rFonts w:ascii="Times New Roman" w:hAnsi="Times New Roman" w:cs="Times New Roman"/>
          <w:sz w:val="24"/>
          <w:szCs w:val="24"/>
        </w:rPr>
        <w:t>Leenhoff</w:t>
      </w:r>
      <w:proofErr w:type="spellEnd"/>
      <w:r w:rsidRPr="00F00CBF">
        <w:rPr>
          <w:rFonts w:ascii="Times New Roman" w:hAnsi="Times New Roman" w:cs="Times New Roman"/>
          <w:sz w:val="24"/>
          <w:szCs w:val="24"/>
        </w:rPr>
        <w:t xml:space="preserve"> and I this morning, 23</w:t>
      </w:r>
      <w:r w:rsidRPr="00F00CB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F00CBF">
        <w:rPr>
          <w:rFonts w:ascii="Times New Roman" w:hAnsi="Times New Roman" w:cs="Times New Roman"/>
          <w:sz w:val="24"/>
          <w:szCs w:val="24"/>
        </w:rPr>
        <w:t xml:space="preserve"> February 2009, further to the meeting this morning I write to recap on our discussion. </w:t>
      </w:r>
    </w:p>
    <w:p w:rsidR="00FC40E1" w:rsidRPr="00F00CBF" w:rsidRDefault="00FC40E1" w:rsidP="00FC40E1">
      <w:pPr>
        <w:tabs>
          <w:tab w:val="left" w:pos="144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63103" w:rsidRPr="00F00CBF" w:rsidRDefault="00A63103" w:rsidP="00FC40E1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I once again reiterate our discussions earlier this year and again today, that in order for us to do business in good faith, an “Acknowledgment of Debt” and “</w:t>
      </w:r>
      <w:proofErr w:type="spellStart"/>
      <w:r w:rsidRPr="00F00CBF">
        <w:rPr>
          <w:rFonts w:ascii="Times New Roman" w:hAnsi="Times New Roman" w:cs="Times New Roman"/>
          <w:sz w:val="24"/>
          <w:szCs w:val="24"/>
        </w:rPr>
        <w:t>Suretyship</w:t>
      </w:r>
      <w:proofErr w:type="spellEnd"/>
      <w:r w:rsidRPr="00F00CBF">
        <w:rPr>
          <w:rFonts w:ascii="Times New Roman" w:hAnsi="Times New Roman" w:cs="Times New Roman"/>
          <w:sz w:val="24"/>
          <w:szCs w:val="24"/>
        </w:rPr>
        <w:t>” is required from your good</w:t>
      </w:r>
      <w:r w:rsidR="00C721D8" w:rsidRPr="00F00CBF">
        <w:rPr>
          <w:rFonts w:ascii="Times New Roman" w:hAnsi="Times New Roman" w:cs="Times New Roman"/>
          <w:sz w:val="24"/>
          <w:szCs w:val="24"/>
        </w:rPr>
        <w:t xml:space="preserve"> selves for the full amount stated above, to which you have agreed today that this is the amount outstanding and due.  It would be in your interests to obtain a similar document from your debtor, namely HHK Safaris. Whilst we understand your predicament that you have not been paid by your client, I stress again that we cannot carry this amount as a debtor in our books and will in due course demand payment. We have on file a letter written by HHK Safaris stating that they would settle all </w:t>
      </w:r>
      <w:proofErr w:type="spellStart"/>
      <w:r w:rsidR="00C721D8" w:rsidRPr="00F00CBF">
        <w:rPr>
          <w:rFonts w:ascii="Times New Roman" w:hAnsi="Times New Roman" w:cs="Times New Roman"/>
          <w:sz w:val="24"/>
          <w:szCs w:val="24"/>
        </w:rPr>
        <w:t>profoma’s</w:t>
      </w:r>
      <w:proofErr w:type="spellEnd"/>
      <w:r w:rsidR="00C721D8" w:rsidRPr="00F00CBF">
        <w:rPr>
          <w:rFonts w:ascii="Times New Roman" w:hAnsi="Times New Roman" w:cs="Times New Roman"/>
          <w:sz w:val="24"/>
          <w:szCs w:val="24"/>
        </w:rPr>
        <w:t xml:space="preserve"> that we have submitted to you prior to the 5</w:t>
      </w:r>
      <w:r w:rsidR="00C721D8" w:rsidRPr="00F00C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721D8" w:rsidRPr="00F00CBF">
        <w:rPr>
          <w:rFonts w:ascii="Times New Roman" w:hAnsi="Times New Roman" w:cs="Times New Roman"/>
          <w:sz w:val="24"/>
          <w:szCs w:val="24"/>
        </w:rPr>
        <w:t xml:space="preserve"> December 2008, by the 31</w:t>
      </w:r>
      <w:r w:rsidR="00C721D8" w:rsidRPr="00F00CB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721D8" w:rsidRPr="00F00CBF">
        <w:rPr>
          <w:rFonts w:ascii="Times New Roman" w:hAnsi="Times New Roman" w:cs="Times New Roman"/>
          <w:sz w:val="24"/>
          <w:szCs w:val="24"/>
        </w:rPr>
        <w:t xml:space="preserve"> January 2009. These payments have not been done despite their letter. As agreed, I attach an “Acknowledgment of Debt” and “</w:t>
      </w:r>
      <w:proofErr w:type="spellStart"/>
      <w:r w:rsidR="00C721D8" w:rsidRPr="00F00CBF">
        <w:rPr>
          <w:rFonts w:ascii="Times New Roman" w:hAnsi="Times New Roman" w:cs="Times New Roman"/>
          <w:sz w:val="24"/>
          <w:szCs w:val="24"/>
        </w:rPr>
        <w:t>Suretyship</w:t>
      </w:r>
      <w:proofErr w:type="spellEnd"/>
      <w:r w:rsidR="00C721D8" w:rsidRPr="00F00CBF">
        <w:rPr>
          <w:rFonts w:ascii="Times New Roman" w:hAnsi="Times New Roman" w:cs="Times New Roman"/>
          <w:sz w:val="24"/>
          <w:szCs w:val="24"/>
        </w:rPr>
        <w:t xml:space="preserve">” for your signature. </w:t>
      </w:r>
    </w:p>
    <w:p w:rsidR="00C721D8" w:rsidRPr="00F00CBF" w:rsidRDefault="00C721D8" w:rsidP="00F9748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Whilst we acknowledge that you have been proactive in resolving this issue, to</w:t>
      </w:r>
      <w:r w:rsidR="00B261FB" w:rsidRPr="00F00CBF">
        <w:rPr>
          <w:rFonts w:ascii="Times New Roman" w:hAnsi="Times New Roman" w:cs="Times New Roman"/>
          <w:sz w:val="24"/>
          <w:szCs w:val="24"/>
        </w:rPr>
        <w:t xml:space="preserve"> (sic)</w:t>
      </w:r>
      <w:r w:rsidRPr="00F00CBF">
        <w:rPr>
          <w:rFonts w:ascii="Times New Roman" w:hAnsi="Times New Roman" w:cs="Times New Roman"/>
          <w:sz w:val="24"/>
          <w:szCs w:val="24"/>
        </w:rPr>
        <w:t xml:space="preserve"> which we thank you, please be advised that we are now in a position that cannot be allowed to continue. I am sure that you will speak with your debtor urgently and as agreed, advise me by email the outcome of your discussions.</w:t>
      </w:r>
    </w:p>
    <w:p w:rsidR="00C721D8" w:rsidRPr="00F00CBF" w:rsidRDefault="00C721D8" w:rsidP="00F9748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I await your urgent reply and update,</w:t>
      </w:r>
    </w:p>
    <w:p w:rsidR="00C721D8" w:rsidRPr="00F00CBF" w:rsidRDefault="00C721D8" w:rsidP="0021536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Yours sincerely</w:t>
      </w:r>
    </w:p>
    <w:p w:rsidR="00C721D8" w:rsidRPr="00F00CBF" w:rsidRDefault="00C721D8" w:rsidP="00215369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F00CBF">
        <w:rPr>
          <w:rFonts w:ascii="Times New Roman" w:hAnsi="Times New Roman" w:cs="Times New Roman"/>
          <w:i/>
          <w:sz w:val="24"/>
          <w:szCs w:val="24"/>
        </w:rPr>
        <w:t xml:space="preserve">Kelvin </w:t>
      </w:r>
      <w:proofErr w:type="spellStart"/>
      <w:r w:rsidRPr="00F00CBF">
        <w:rPr>
          <w:rFonts w:ascii="Times New Roman" w:hAnsi="Times New Roman" w:cs="Times New Roman"/>
          <w:i/>
          <w:sz w:val="24"/>
          <w:szCs w:val="24"/>
        </w:rPr>
        <w:t>Weare</w:t>
      </w:r>
      <w:proofErr w:type="spellEnd"/>
    </w:p>
    <w:p w:rsidR="00C721D8" w:rsidRPr="00F00CBF" w:rsidRDefault="00C721D8" w:rsidP="00215369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00CBF">
        <w:rPr>
          <w:rFonts w:ascii="Times New Roman" w:hAnsi="Times New Roman" w:cs="Times New Roman"/>
          <w:i/>
          <w:sz w:val="24"/>
          <w:szCs w:val="24"/>
          <w:u w:val="single"/>
        </w:rPr>
        <w:t>Director</w:t>
      </w:r>
    </w:p>
    <w:p w:rsidR="00C721D8" w:rsidRPr="00F00CBF" w:rsidRDefault="00C721D8" w:rsidP="00215369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00CBF">
        <w:rPr>
          <w:rFonts w:ascii="Times New Roman" w:hAnsi="Times New Roman" w:cs="Times New Roman"/>
          <w:i/>
          <w:sz w:val="24"/>
          <w:szCs w:val="24"/>
        </w:rPr>
        <w:t>Njere</w:t>
      </w:r>
      <w:proofErr w:type="spellEnd"/>
      <w:r w:rsidRPr="00F00CBF">
        <w:rPr>
          <w:rFonts w:ascii="Times New Roman" w:hAnsi="Times New Roman" w:cs="Times New Roman"/>
          <w:i/>
          <w:sz w:val="24"/>
          <w:szCs w:val="24"/>
        </w:rPr>
        <w:t xml:space="preserve"> Trading P/L t/a Telford Mica Hardware</w:t>
      </w:r>
    </w:p>
    <w:p w:rsidR="00C721D8" w:rsidRPr="00F00CBF" w:rsidRDefault="00A85DD9" w:rsidP="00A85DD9">
      <w:pPr>
        <w:spacing w:after="0" w:line="240" w:lineRule="auto"/>
        <w:ind w:left="720" w:firstLine="720"/>
        <w:rPr>
          <w:rFonts w:ascii="Times New Roman" w:hAnsi="Times New Roman" w:cs="Times New Roman"/>
          <w:i/>
          <w:sz w:val="24"/>
          <w:szCs w:val="24"/>
        </w:rPr>
      </w:pPr>
      <w:r w:rsidRPr="00F00CBF">
        <w:rPr>
          <w:rFonts w:ascii="Times New Roman" w:hAnsi="Times New Roman" w:cs="Times New Roman"/>
          <w:i/>
          <w:sz w:val="24"/>
          <w:szCs w:val="24"/>
        </w:rPr>
        <w:t>&amp; Golden Stairs Hardwa</w:t>
      </w:r>
      <w:r w:rsidR="00B261FB" w:rsidRPr="00F00CBF">
        <w:rPr>
          <w:rFonts w:ascii="Times New Roman" w:hAnsi="Times New Roman" w:cs="Times New Roman"/>
          <w:i/>
          <w:sz w:val="24"/>
          <w:szCs w:val="24"/>
        </w:rPr>
        <w:t>re</w:t>
      </w:r>
    </w:p>
    <w:p w:rsidR="00C721D8" w:rsidRPr="00F00CBF" w:rsidRDefault="00C721D8" w:rsidP="00A63103">
      <w:pPr>
        <w:ind w:left="2070"/>
        <w:rPr>
          <w:rFonts w:ascii="Times New Roman" w:hAnsi="Times New Roman" w:cs="Times New Roman"/>
          <w:sz w:val="24"/>
          <w:szCs w:val="24"/>
        </w:rPr>
      </w:pPr>
    </w:p>
    <w:p w:rsidR="00B261FB" w:rsidRPr="00F00CBF" w:rsidRDefault="00C721D8" w:rsidP="00652930">
      <w:pPr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E01B12" w:rsidRPr="00F00CBF">
        <w:rPr>
          <w:rFonts w:ascii="Times New Roman" w:hAnsi="Times New Roman" w:cs="Times New Roman"/>
          <w:sz w:val="24"/>
          <w:szCs w:val="24"/>
        </w:rPr>
        <w:t>[10] The acknowledgement of debt was n</w:t>
      </w:r>
      <w:r w:rsidR="005D7C12" w:rsidRPr="00F00CBF">
        <w:rPr>
          <w:rFonts w:ascii="Times New Roman" w:hAnsi="Times New Roman" w:cs="Times New Roman"/>
          <w:sz w:val="24"/>
          <w:szCs w:val="24"/>
        </w:rPr>
        <w:t xml:space="preserve">ot signed. </w:t>
      </w:r>
      <w:r w:rsidR="00B261FB" w:rsidRPr="00F00CBF">
        <w:rPr>
          <w:rFonts w:ascii="Times New Roman" w:hAnsi="Times New Roman" w:cs="Times New Roman"/>
          <w:sz w:val="24"/>
          <w:szCs w:val="24"/>
        </w:rPr>
        <w:t>Instead, o</w:t>
      </w:r>
      <w:r w:rsidR="005D7C12" w:rsidRPr="00F00CBF">
        <w:rPr>
          <w:rFonts w:ascii="Times New Roman" w:hAnsi="Times New Roman" w:cs="Times New Roman"/>
          <w:sz w:val="24"/>
          <w:szCs w:val="24"/>
        </w:rPr>
        <w:t xml:space="preserve">n 4 March 2009,  </w:t>
      </w:r>
      <w:r w:rsidR="00FF465A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F038DD" w:rsidRPr="00F00CBF">
        <w:rPr>
          <w:rFonts w:ascii="Times New Roman" w:hAnsi="Times New Roman" w:cs="Times New Roman"/>
          <w:sz w:val="24"/>
          <w:szCs w:val="24"/>
        </w:rPr>
        <w:t>Summerfield</w:t>
      </w:r>
      <w:r w:rsidR="00D5421D" w:rsidRPr="00F00CBF">
        <w:rPr>
          <w:rFonts w:ascii="Times New Roman" w:hAnsi="Times New Roman" w:cs="Times New Roman"/>
          <w:sz w:val="24"/>
          <w:szCs w:val="24"/>
        </w:rPr>
        <w:t xml:space="preserve"> wrote</w:t>
      </w:r>
      <w:r w:rsidR="00E01B12" w:rsidRPr="00F00CBF">
        <w:rPr>
          <w:rFonts w:ascii="Times New Roman" w:hAnsi="Times New Roman" w:cs="Times New Roman"/>
          <w:sz w:val="24"/>
          <w:szCs w:val="24"/>
        </w:rPr>
        <w:t xml:space="preserve"> to the respondent advising that</w:t>
      </w:r>
      <w:r w:rsidR="005D03BC" w:rsidRPr="00F00CBF">
        <w:rPr>
          <w:rFonts w:ascii="Times New Roman" w:hAnsi="Times New Roman" w:cs="Times New Roman"/>
          <w:sz w:val="24"/>
          <w:szCs w:val="24"/>
        </w:rPr>
        <w:t>:</w:t>
      </w:r>
    </w:p>
    <w:p w:rsidR="00E01B12" w:rsidRPr="00F00CBF" w:rsidRDefault="00E01B12" w:rsidP="0065293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F465A" w:rsidRPr="00F00C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FF465A" w:rsidRPr="00F0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65A" w:rsidRPr="00F00CBF">
        <w:rPr>
          <w:rFonts w:ascii="Times New Roman" w:hAnsi="Times New Roman" w:cs="Times New Roman"/>
          <w:sz w:val="24"/>
          <w:szCs w:val="24"/>
        </w:rPr>
        <w:t>Hingeston</w:t>
      </w:r>
      <w:proofErr w:type="spellEnd"/>
      <w:r w:rsidR="00FF465A" w:rsidRPr="00F00CBF">
        <w:rPr>
          <w:rFonts w:ascii="Times New Roman" w:hAnsi="Times New Roman" w:cs="Times New Roman"/>
          <w:sz w:val="24"/>
          <w:szCs w:val="24"/>
        </w:rPr>
        <w:t xml:space="preserve"> has unfortunately</w:t>
      </w:r>
      <w:r w:rsidRPr="00F00CBF">
        <w:rPr>
          <w:rFonts w:ascii="Times New Roman" w:hAnsi="Times New Roman" w:cs="Times New Roman"/>
          <w:sz w:val="24"/>
          <w:szCs w:val="24"/>
        </w:rPr>
        <w:t xml:space="preserve"> put all payments on hold until further notice</w:t>
      </w:r>
      <w:r w:rsidR="00FF465A" w:rsidRPr="00F00CBF">
        <w:rPr>
          <w:rFonts w:ascii="Times New Roman" w:hAnsi="Times New Roman" w:cs="Times New Roman"/>
          <w:sz w:val="24"/>
          <w:szCs w:val="24"/>
        </w:rPr>
        <w:t xml:space="preserve">.  While we realize that Graham holds the goods you have supplied, we have put a property on the market to try to generate the income to afford us to pay you </w:t>
      </w:r>
      <w:r w:rsidR="00D5421D" w:rsidRPr="00F00CBF">
        <w:rPr>
          <w:rFonts w:ascii="Times New Roman" w:hAnsi="Times New Roman" w:cs="Times New Roman"/>
          <w:sz w:val="24"/>
          <w:szCs w:val="24"/>
        </w:rPr>
        <w:t>regardless of</w:t>
      </w:r>
      <w:r w:rsidR="00FF465A" w:rsidRPr="00F00CBF">
        <w:rPr>
          <w:rFonts w:ascii="Times New Roman" w:hAnsi="Times New Roman" w:cs="Times New Roman"/>
          <w:sz w:val="24"/>
          <w:szCs w:val="24"/>
        </w:rPr>
        <w:t xml:space="preserve"> whether or not Graham </w:t>
      </w:r>
      <w:r w:rsidR="002044D1" w:rsidRPr="00F00CBF">
        <w:rPr>
          <w:rFonts w:ascii="Times New Roman" w:hAnsi="Times New Roman" w:cs="Times New Roman"/>
          <w:sz w:val="24"/>
          <w:szCs w:val="24"/>
        </w:rPr>
        <w:t>pays</w:t>
      </w:r>
      <w:r w:rsidR="00FF465A" w:rsidRPr="00F00CBF">
        <w:rPr>
          <w:rFonts w:ascii="Times New Roman" w:hAnsi="Times New Roman" w:cs="Times New Roman"/>
          <w:sz w:val="24"/>
          <w:szCs w:val="24"/>
        </w:rPr>
        <w:t xml:space="preserve"> us. …</w:t>
      </w:r>
      <w:r w:rsidR="00F038DD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FF465A" w:rsidRPr="00F00CBF">
        <w:rPr>
          <w:rFonts w:ascii="Times New Roman" w:hAnsi="Times New Roman" w:cs="Times New Roman"/>
          <w:sz w:val="24"/>
          <w:szCs w:val="24"/>
        </w:rPr>
        <w:t>We as JG Construction are doing absolutely everything we can to ensure that you receive your payment in the fastest possible time</w:t>
      </w:r>
      <w:r w:rsidR="00F038DD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FF465A" w:rsidRPr="00F00CBF">
        <w:rPr>
          <w:rFonts w:ascii="Times New Roman" w:hAnsi="Times New Roman" w:cs="Times New Roman"/>
          <w:sz w:val="24"/>
          <w:szCs w:val="24"/>
        </w:rPr>
        <w:t>…..</w:t>
      </w:r>
      <w:r w:rsidR="00F038DD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FF465A" w:rsidRPr="00F00CBF">
        <w:rPr>
          <w:rFonts w:ascii="Times New Roman" w:hAnsi="Times New Roman" w:cs="Times New Roman"/>
          <w:sz w:val="24"/>
          <w:szCs w:val="24"/>
        </w:rPr>
        <w:t>we thank you for your support over all these years, and ask you to understand that this is the first time</w:t>
      </w:r>
      <w:r w:rsidR="00FF465A" w:rsidRPr="00F00CBF">
        <w:rPr>
          <w:rFonts w:ascii="Times New Roman" w:hAnsi="Times New Roman" w:cs="Times New Roman"/>
          <w:sz w:val="24"/>
          <w:szCs w:val="24"/>
          <w:u w:val="single"/>
        </w:rPr>
        <w:t xml:space="preserve"> that this has happened to JG C</w:t>
      </w:r>
      <w:r w:rsidR="005D7C12" w:rsidRPr="00F00CBF">
        <w:rPr>
          <w:rFonts w:ascii="Times New Roman" w:hAnsi="Times New Roman" w:cs="Times New Roman"/>
          <w:sz w:val="24"/>
          <w:szCs w:val="24"/>
          <w:u w:val="single"/>
        </w:rPr>
        <w:t xml:space="preserve">onstruction </w:t>
      </w:r>
      <w:r w:rsidR="00FF465A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652930" w:rsidRPr="00F00CBF">
        <w:rPr>
          <w:rFonts w:ascii="Times New Roman" w:hAnsi="Times New Roman" w:cs="Times New Roman"/>
          <w:sz w:val="24"/>
          <w:szCs w:val="24"/>
        </w:rPr>
        <w:t>and can only hope that your support for us has not di</w:t>
      </w:r>
      <w:r w:rsidR="002044D1" w:rsidRPr="00F00CBF">
        <w:rPr>
          <w:rFonts w:ascii="Times New Roman" w:hAnsi="Times New Roman" w:cs="Times New Roman"/>
          <w:sz w:val="24"/>
          <w:szCs w:val="24"/>
        </w:rPr>
        <w:t>min</w:t>
      </w:r>
      <w:r w:rsidR="00F038DD" w:rsidRPr="00F00CBF">
        <w:rPr>
          <w:rFonts w:ascii="Times New Roman" w:hAnsi="Times New Roman" w:cs="Times New Roman"/>
          <w:sz w:val="24"/>
          <w:szCs w:val="24"/>
        </w:rPr>
        <w:t>ished due to this</w:t>
      </w:r>
      <w:r w:rsidR="00FF465A" w:rsidRPr="00F00CBF">
        <w:rPr>
          <w:rFonts w:ascii="Times New Roman" w:hAnsi="Times New Roman" w:cs="Times New Roman"/>
          <w:sz w:val="24"/>
          <w:szCs w:val="24"/>
        </w:rPr>
        <w:t>.”</w:t>
      </w:r>
      <w:r w:rsidR="00C721D8" w:rsidRPr="00F00C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7C12" w:rsidRPr="00F00CBF">
        <w:rPr>
          <w:rFonts w:ascii="Times New Roman" w:hAnsi="Times New Roman" w:cs="Times New Roman"/>
          <w:sz w:val="24"/>
          <w:szCs w:val="24"/>
        </w:rPr>
        <w:t>(My underlining).</w:t>
      </w:r>
      <w:proofErr w:type="gramEnd"/>
    </w:p>
    <w:p w:rsidR="005D439F" w:rsidRPr="00F00CBF" w:rsidRDefault="005D439F" w:rsidP="0065293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D439F" w:rsidRPr="00F00CBF" w:rsidRDefault="005D439F" w:rsidP="00652930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E603C0" w:rsidRPr="00F00CBF" w:rsidRDefault="00452BDE" w:rsidP="00F038DD">
      <w:pPr>
        <w:spacing w:line="480" w:lineRule="auto"/>
        <w:ind w:left="900" w:hanging="90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E603C0" w:rsidRPr="00F00CBF">
        <w:rPr>
          <w:rFonts w:ascii="Times New Roman" w:hAnsi="Times New Roman" w:cs="Times New Roman"/>
          <w:sz w:val="24"/>
          <w:szCs w:val="24"/>
        </w:rPr>
        <w:t>[11</w:t>
      </w:r>
      <w:r w:rsidR="00D5421D" w:rsidRPr="00F00CBF">
        <w:rPr>
          <w:rFonts w:ascii="Times New Roman" w:hAnsi="Times New Roman" w:cs="Times New Roman"/>
          <w:sz w:val="24"/>
          <w:szCs w:val="24"/>
        </w:rPr>
        <w:t>] On</w:t>
      </w:r>
      <w:r w:rsidR="00E603C0" w:rsidRPr="00F00CBF">
        <w:rPr>
          <w:rFonts w:ascii="Times New Roman" w:hAnsi="Times New Roman" w:cs="Times New Roman"/>
          <w:sz w:val="24"/>
          <w:szCs w:val="24"/>
        </w:rPr>
        <w:t xml:space="preserve"> 18 October 2010, the </w:t>
      </w:r>
      <w:r w:rsidR="00D5421D" w:rsidRPr="00F00CBF">
        <w:rPr>
          <w:rFonts w:ascii="Times New Roman" w:hAnsi="Times New Roman" w:cs="Times New Roman"/>
          <w:sz w:val="24"/>
          <w:szCs w:val="24"/>
        </w:rPr>
        <w:t>respondent issued</w:t>
      </w:r>
      <w:r w:rsidR="00E603C0" w:rsidRPr="00F00CBF">
        <w:rPr>
          <w:rFonts w:ascii="Times New Roman" w:hAnsi="Times New Roman" w:cs="Times New Roman"/>
          <w:sz w:val="24"/>
          <w:szCs w:val="24"/>
        </w:rPr>
        <w:t xml:space="preserve"> summons in the High </w:t>
      </w:r>
      <w:r w:rsidR="00D5421D" w:rsidRPr="00F00CBF">
        <w:rPr>
          <w:rFonts w:ascii="Times New Roman" w:hAnsi="Times New Roman" w:cs="Times New Roman"/>
          <w:sz w:val="24"/>
          <w:szCs w:val="24"/>
        </w:rPr>
        <w:t>Court for</w:t>
      </w:r>
      <w:r w:rsidR="00E603C0" w:rsidRPr="00F00CBF">
        <w:rPr>
          <w:rFonts w:ascii="Times New Roman" w:hAnsi="Times New Roman" w:cs="Times New Roman"/>
          <w:sz w:val="24"/>
          <w:szCs w:val="24"/>
        </w:rPr>
        <w:t xml:space="preserve"> the recovery of the outstanding </w:t>
      </w:r>
      <w:r w:rsidR="00D5421D" w:rsidRPr="00F00CBF">
        <w:rPr>
          <w:rFonts w:ascii="Times New Roman" w:hAnsi="Times New Roman" w:cs="Times New Roman"/>
          <w:sz w:val="24"/>
          <w:szCs w:val="24"/>
        </w:rPr>
        <w:t>amount.</w:t>
      </w:r>
    </w:p>
    <w:p w:rsidR="002044D1" w:rsidRPr="00F00CBF" w:rsidRDefault="002044D1" w:rsidP="00F038DD">
      <w:pPr>
        <w:spacing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[1</w:t>
      </w:r>
      <w:r w:rsidR="007930BD" w:rsidRPr="00F00CBF">
        <w:rPr>
          <w:rFonts w:ascii="Times New Roman" w:hAnsi="Times New Roman" w:cs="Times New Roman"/>
          <w:sz w:val="24"/>
          <w:szCs w:val="24"/>
        </w:rPr>
        <w:t>2</w:t>
      </w:r>
      <w:r w:rsidRPr="00F00CBF">
        <w:rPr>
          <w:rFonts w:ascii="Times New Roman" w:hAnsi="Times New Roman" w:cs="Times New Roman"/>
          <w:sz w:val="24"/>
          <w:szCs w:val="24"/>
        </w:rPr>
        <w:t xml:space="preserve">] </w:t>
      </w:r>
      <w:r w:rsidR="00F8659A" w:rsidRPr="00F00CBF">
        <w:rPr>
          <w:rFonts w:ascii="Times New Roman" w:hAnsi="Times New Roman" w:cs="Times New Roman"/>
          <w:sz w:val="24"/>
          <w:szCs w:val="24"/>
        </w:rPr>
        <w:t>T</w:t>
      </w:r>
      <w:r w:rsidRPr="00F00CBF">
        <w:rPr>
          <w:rFonts w:ascii="Times New Roman" w:hAnsi="Times New Roman" w:cs="Times New Roman"/>
          <w:sz w:val="24"/>
          <w:szCs w:val="24"/>
        </w:rPr>
        <w:t>he appellant</w:t>
      </w:r>
      <w:r w:rsidR="00F8659A" w:rsidRPr="00F00CBF">
        <w:rPr>
          <w:rFonts w:ascii="Times New Roman" w:hAnsi="Times New Roman" w:cs="Times New Roman"/>
          <w:sz w:val="24"/>
          <w:szCs w:val="24"/>
        </w:rPr>
        <w:t xml:space="preserve">’s </w:t>
      </w:r>
      <w:proofErr w:type="spellStart"/>
      <w:r w:rsidR="00F8659A" w:rsidRPr="00F00CBF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F8659A" w:rsidRPr="00F00CBF">
        <w:rPr>
          <w:rFonts w:ascii="Times New Roman" w:hAnsi="Times New Roman" w:cs="Times New Roman"/>
          <w:sz w:val="24"/>
          <w:szCs w:val="24"/>
        </w:rPr>
        <w:t xml:space="preserve"> as pleaded </w:t>
      </w:r>
      <w:r w:rsidR="00D5421D" w:rsidRPr="00F00CBF">
        <w:rPr>
          <w:rFonts w:ascii="Times New Roman" w:hAnsi="Times New Roman" w:cs="Times New Roman"/>
          <w:sz w:val="24"/>
          <w:szCs w:val="24"/>
        </w:rPr>
        <w:t>is that</w:t>
      </w:r>
      <w:r w:rsidRPr="00F00CBF">
        <w:rPr>
          <w:rFonts w:ascii="Times New Roman" w:hAnsi="Times New Roman" w:cs="Times New Roman"/>
          <w:sz w:val="24"/>
          <w:szCs w:val="24"/>
        </w:rPr>
        <w:t xml:space="preserve"> the respondent had sued the wrong entity and that the proper Defendant was </w:t>
      </w:r>
      <w:proofErr w:type="spellStart"/>
      <w:r w:rsidR="00F8659A" w:rsidRPr="00F00CBF">
        <w:rPr>
          <w:rFonts w:ascii="Times New Roman" w:hAnsi="Times New Roman" w:cs="Times New Roman"/>
          <w:sz w:val="24"/>
          <w:szCs w:val="24"/>
        </w:rPr>
        <w:t>C</w:t>
      </w:r>
      <w:r w:rsidR="00E603C0" w:rsidRPr="00F00CBF">
        <w:rPr>
          <w:rFonts w:ascii="Times New Roman" w:hAnsi="Times New Roman" w:cs="Times New Roman"/>
          <w:sz w:val="24"/>
          <w:szCs w:val="24"/>
        </w:rPr>
        <w:t>hikwenya</w:t>
      </w:r>
      <w:proofErr w:type="spellEnd"/>
      <w:r w:rsidR="00E603C0" w:rsidRPr="00F00CBF">
        <w:rPr>
          <w:rFonts w:ascii="Times New Roman" w:hAnsi="Times New Roman" w:cs="Times New Roman"/>
          <w:sz w:val="24"/>
          <w:szCs w:val="24"/>
        </w:rPr>
        <w:t xml:space="preserve"> Safari</w:t>
      </w:r>
      <w:r w:rsidR="00F8659A" w:rsidRPr="00F00CBF">
        <w:rPr>
          <w:rFonts w:ascii="Times New Roman" w:hAnsi="Times New Roman" w:cs="Times New Roman"/>
          <w:sz w:val="24"/>
          <w:szCs w:val="24"/>
        </w:rPr>
        <w:t xml:space="preserve"> Lodges/</w:t>
      </w:r>
      <w:proofErr w:type="spellStart"/>
      <w:r w:rsidR="00F8659A" w:rsidRPr="00F00C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F8659A" w:rsidRPr="00F0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59A" w:rsidRPr="00F00CBF">
        <w:rPr>
          <w:rFonts w:ascii="Times New Roman" w:hAnsi="Times New Roman" w:cs="Times New Roman"/>
          <w:sz w:val="24"/>
          <w:szCs w:val="24"/>
        </w:rPr>
        <w:t>Hingeston</w:t>
      </w:r>
      <w:proofErr w:type="spellEnd"/>
      <w:r w:rsidR="00E603C0" w:rsidRPr="00F00CB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F00CBF">
        <w:rPr>
          <w:rFonts w:ascii="Times New Roman" w:hAnsi="Times New Roman" w:cs="Times New Roman"/>
          <w:sz w:val="24"/>
          <w:szCs w:val="24"/>
        </w:rPr>
        <w:t>.</w:t>
      </w:r>
    </w:p>
    <w:p w:rsidR="005D03BC" w:rsidRPr="00F00CBF" w:rsidRDefault="005D03BC" w:rsidP="00790550">
      <w:pPr>
        <w:spacing w:after="0" w:line="480" w:lineRule="auto"/>
        <w:ind w:left="810" w:hanging="81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00CBF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FINDINGS OF THE COURT </w:t>
      </w:r>
      <w:r w:rsidRPr="00F00CBF">
        <w:rPr>
          <w:rFonts w:ascii="Times New Roman" w:hAnsi="Times New Roman" w:cs="Times New Roman"/>
          <w:b/>
          <w:i/>
          <w:sz w:val="24"/>
          <w:szCs w:val="24"/>
          <w:u w:val="single"/>
        </w:rPr>
        <w:t>A QUO</w:t>
      </w:r>
    </w:p>
    <w:p w:rsidR="002044D1" w:rsidRPr="00F00CBF" w:rsidRDefault="00F038DD" w:rsidP="00790550">
      <w:pPr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[1</w:t>
      </w:r>
      <w:r w:rsidR="007930BD" w:rsidRPr="00F00CBF">
        <w:rPr>
          <w:rFonts w:ascii="Times New Roman" w:hAnsi="Times New Roman" w:cs="Times New Roman"/>
          <w:sz w:val="24"/>
          <w:szCs w:val="24"/>
        </w:rPr>
        <w:t>3</w:t>
      </w:r>
      <w:r w:rsidRPr="00F00CBF">
        <w:rPr>
          <w:rFonts w:ascii="Times New Roman" w:hAnsi="Times New Roman" w:cs="Times New Roman"/>
          <w:sz w:val="24"/>
          <w:szCs w:val="24"/>
        </w:rPr>
        <w:t xml:space="preserve">] </w:t>
      </w:r>
      <w:r w:rsidR="002044D1" w:rsidRPr="00F00CBF">
        <w:rPr>
          <w:rFonts w:ascii="Times New Roman" w:hAnsi="Times New Roman" w:cs="Times New Roman"/>
          <w:sz w:val="24"/>
          <w:szCs w:val="24"/>
        </w:rPr>
        <w:t>Th</w:t>
      </w:r>
      <w:r w:rsidR="00B31DD4" w:rsidRPr="00F00CBF">
        <w:rPr>
          <w:rFonts w:ascii="Times New Roman" w:hAnsi="Times New Roman" w:cs="Times New Roman"/>
          <w:sz w:val="24"/>
          <w:szCs w:val="24"/>
        </w:rPr>
        <w:t>e learned Judge</w:t>
      </w:r>
      <w:r w:rsidR="003E7AD1" w:rsidRPr="00F00CBF">
        <w:rPr>
          <w:rFonts w:ascii="Times New Roman" w:hAnsi="Times New Roman" w:cs="Times New Roman"/>
          <w:sz w:val="24"/>
          <w:szCs w:val="24"/>
        </w:rPr>
        <w:t>,</w:t>
      </w:r>
      <w:r w:rsidR="00B31DD4" w:rsidRPr="00F00CBF">
        <w:rPr>
          <w:rFonts w:ascii="Times New Roman" w:hAnsi="Times New Roman" w:cs="Times New Roman"/>
          <w:sz w:val="24"/>
          <w:szCs w:val="24"/>
        </w:rPr>
        <w:t xml:space="preserve"> having heard </w:t>
      </w:r>
      <w:r w:rsidR="002044D1" w:rsidRPr="00F00CBF">
        <w:rPr>
          <w:rFonts w:ascii="Times New Roman" w:hAnsi="Times New Roman" w:cs="Times New Roman"/>
          <w:sz w:val="24"/>
          <w:szCs w:val="24"/>
        </w:rPr>
        <w:t xml:space="preserve"> evidence </w:t>
      </w:r>
      <w:r w:rsidR="00B31DD4" w:rsidRPr="00F00CBF">
        <w:rPr>
          <w:rFonts w:ascii="Times New Roman" w:hAnsi="Times New Roman" w:cs="Times New Roman"/>
          <w:sz w:val="24"/>
          <w:szCs w:val="24"/>
        </w:rPr>
        <w:t xml:space="preserve">from Kevin </w:t>
      </w:r>
      <w:r w:rsidR="002044D1" w:rsidRPr="00F0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4D1" w:rsidRPr="00F00CBF">
        <w:rPr>
          <w:rFonts w:ascii="Times New Roman" w:hAnsi="Times New Roman" w:cs="Times New Roman"/>
          <w:sz w:val="24"/>
          <w:szCs w:val="24"/>
        </w:rPr>
        <w:t>Weare</w:t>
      </w:r>
      <w:proofErr w:type="spellEnd"/>
      <w:r w:rsidR="00B31DD4" w:rsidRPr="00F00CBF">
        <w:rPr>
          <w:rFonts w:ascii="Times New Roman" w:hAnsi="Times New Roman" w:cs="Times New Roman"/>
          <w:sz w:val="24"/>
          <w:szCs w:val="24"/>
        </w:rPr>
        <w:t xml:space="preserve"> and Alexander Van </w:t>
      </w:r>
      <w:proofErr w:type="spellStart"/>
      <w:r w:rsidR="00B31DD4" w:rsidRPr="00F00CBF">
        <w:rPr>
          <w:rFonts w:ascii="Times New Roman" w:hAnsi="Times New Roman" w:cs="Times New Roman"/>
          <w:sz w:val="24"/>
          <w:szCs w:val="24"/>
        </w:rPr>
        <w:t>L</w:t>
      </w:r>
      <w:r w:rsidR="002044D1" w:rsidRPr="00F00CBF">
        <w:rPr>
          <w:rFonts w:ascii="Times New Roman" w:hAnsi="Times New Roman" w:cs="Times New Roman"/>
          <w:sz w:val="24"/>
          <w:szCs w:val="24"/>
        </w:rPr>
        <w:t>eehoff</w:t>
      </w:r>
      <w:proofErr w:type="spellEnd"/>
      <w:r w:rsidR="002044D1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B31DD4" w:rsidRPr="00F00CBF">
        <w:rPr>
          <w:rFonts w:ascii="Times New Roman" w:hAnsi="Times New Roman" w:cs="Times New Roman"/>
          <w:sz w:val="24"/>
          <w:szCs w:val="24"/>
        </w:rPr>
        <w:t xml:space="preserve">(on behalf of the respondent, plaintiff in the court </w:t>
      </w:r>
      <w:r w:rsidR="00B31DD4" w:rsidRPr="00F00CBF">
        <w:rPr>
          <w:rFonts w:ascii="Times New Roman" w:hAnsi="Times New Roman" w:cs="Times New Roman"/>
          <w:i/>
          <w:sz w:val="24"/>
          <w:szCs w:val="24"/>
        </w:rPr>
        <w:t>a quo</w:t>
      </w:r>
      <w:r w:rsidR="00B31DD4" w:rsidRPr="00F00CBF">
        <w:rPr>
          <w:rFonts w:ascii="Times New Roman" w:hAnsi="Times New Roman" w:cs="Times New Roman"/>
          <w:sz w:val="24"/>
          <w:szCs w:val="24"/>
        </w:rPr>
        <w:t xml:space="preserve">) </w:t>
      </w:r>
      <w:r w:rsidR="002044D1" w:rsidRPr="00F00CBF">
        <w:rPr>
          <w:rFonts w:ascii="Times New Roman" w:hAnsi="Times New Roman" w:cs="Times New Roman"/>
          <w:sz w:val="24"/>
          <w:szCs w:val="24"/>
        </w:rPr>
        <w:t>and</w:t>
      </w:r>
      <w:r w:rsidR="00A85DD9" w:rsidRPr="00F00CBF">
        <w:rPr>
          <w:rFonts w:ascii="Times New Roman" w:hAnsi="Times New Roman" w:cs="Times New Roman"/>
          <w:sz w:val="24"/>
          <w:szCs w:val="24"/>
        </w:rPr>
        <w:t xml:space="preserve"> Cobi</w:t>
      </w:r>
      <w:r w:rsidR="002044D1" w:rsidRPr="00F00CBF">
        <w:rPr>
          <w:rFonts w:ascii="Times New Roman" w:hAnsi="Times New Roman" w:cs="Times New Roman"/>
          <w:sz w:val="24"/>
          <w:szCs w:val="24"/>
        </w:rPr>
        <w:t xml:space="preserve"> Summerfield</w:t>
      </w:r>
      <w:r w:rsidR="00B31DD4" w:rsidRPr="00F00CBF">
        <w:rPr>
          <w:rFonts w:ascii="Times New Roman" w:hAnsi="Times New Roman" w:cs="Times New Roman"/>
          <w:sz w:val="24"/>
          <w:szCs w:val="24"/>
        </w:rPr>
        <w:t xml:space="preserve">( for the appellant) , preferred the evidence led </w:t>
      </w:r>
      <w:r w:rsidR="002044D1" w:rsidRPr="00F00CBF">
        <w:rPr>
          <w:rFonts w:ascii="Times New Roman" w:hAnsi="Times New Roman" w:cs="Times New Roman"/>
          <w:sz w:val="24"/>
          <w:szCs w:val="24"/>
        </w:rPr>
        <w:t xml:space="preserve"> on behalf of the respondent and found that the probabilities were in the respondent</w:t>
      </w:r>
      <w:r w:rsidR="00B31DD4" w:rsidRPr="00F00CBF">
        <w:rPr>
          <w:rFonts w:ascii="Times New Roman" w:hAnsi="Times New Roman" w:cs="Times New Roman"/>
          <w:sz w:val="24"/>
          <w:szCs w:val="24"/>
        </w:rPr>
        <w:t>’</w:t>
      </w:r>
      <w:r w:rsidR="002044D1" w:rsidRPr="00F00CBF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2044D1" w:rsidRPr="00F00CB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2044D1" w:rsidRPr="00F00CBF">
        <w:rPr>
          <w:rFonts w:ascii="Times New Roman" w:hAnsi="Times New Roman" w:cs="Times New Roman"/>
          <w:sz w:val="24"/>
          <w:szCs w:val="24"/>
        </w:rPr>
        <w:t>.</w:t>
      </w:r>
    </w:p>
    <w:p w:rsidR="005A289C" w:rsidRPr="00F00CBF" w:rsidRDefault="005A289C" w:rsidP="005A289C">
      <w:pPr>
        <w:spacing w:after="0" w:line="24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</w:p>
    <w:p w:rsidR="005D03BC" w:rsidRPr="00F00CBF" w:rsidRDefault="002044D1" w:rsidP="00F038DD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[1</w:t>
      </w:r>
      <w:r w:rsidR="007930BD" w:rsidRPr="00F00CBF">
        <w:rPr>
          <w:rFonts w:ascii="Times New Roman" w:hAnsi="Times New Roman" w:cs="Times New Roman"/>
          <w:sz w:val="24"/>
          <w:szCs w:val="24"/>
        </w:rPr>
        <w:t>4</w:t>
      </w:r>
      <w:r w:rsidR="00D5421D" w:rsidRPr="00F00CBF">
        <w:rPr>
          <w:rFonts w:ascii="Times New Roman" w:hAnsi="Times New Roman" w:cs="Times New Roman"/>
          <w:sz w:val="24"/>
          <w:szCs w:val="24"/>
        </w:rPr>
        <w:t>] He</w:t>
      </w:r>
      <w:r w:rsidRPr="00F00CBF">
        <w:rPr>
          <w:rFonts w:ascii="Times New Roman" w:hAnsi="Times New Roman" w:cs="Times New Roman"/>
          <w:sz w:val="24"/>
          <w:szCs w:val="24"/>
        </w:rPr>
        <w:t xml:space="preserve"> found that the </w:t>
      </w:r>
      <w:r w:rsidR="0095142D" w:rsidRPr="00F00CBF">
        <w:rPr>
          <w:rFonts w:ascii="Times New Roman" w:hAnsi="Times New Roman" w:cs="Times New Roman"/>
          <w:sz w:val="24"/>
          <w:szCs w:val="24"/>
        </w:rPr>
        <w:t>appellant</w:t>
      </w:r>
      <w:r w:rsidRPr="00F00CBF">
        <w:rPr>
          <w:rFonts w:ascii="Times New Roman" w:hAnsi="Times New Roman" w:cs="Times New Roman"/>
          <w:sz w:val="24"/>
          <w:szCs w:val="24"/>
        </w:rPr>
        <w:t xml:space="preserve"> changed its </w:t>
      </w:r>
      <w:proofErr w:type="spellStart"/>
      <w:r w:rsidRPr="00F00CBF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Pr="00F00CBF">
        <w:rPr>
          <w:rFonts w:ascii="Times New Roman" w:hAnsi="Times New Roman" w:cs="Times New Roman"/>
          <w:sz w:val="24"/>
          <w:szCs w:val="24"/>
        </w:rPr>
        <w:t xml:space="preserve"> depending on when it was presented.  For example</w:t>
      </w:r>
      <w:r w:rsidR="00A85DD9" w:rsidRPr="00F00CBF">
        <w:rPr>
          <w:rFonts w:ascii="Times New Roman" w:hAnsi="Times New Roman" w:cs="Times New Roman"/>
          <w:sz w:val="24"/>
          <w:szCs w:val="24"/>
        </w:rPr>
        <w:t>,</w:t>
      </w: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790550" w:rsidRPr="00F00CBF">
        <w:rPr>
          <w:rFonts w:ascii="Times New Roman" w:hAnsi="Times New Roman" w:cs="Times New Roman"/>
          <w:sz w:val="24"/>
          <w:szCs w:val="24"/>
        </w:rPr>
        <w:t>in the</w:t>
      </w: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95142D" w:rsidRPr="00F00CBF">
        <w:rPr>
          <w:rFonts w:ascii="Times New Roman" w:hAnsi="Times New Roman" w:cs="Times New Roman"/>
          <w:sz w:val="24"/>
          <w:szCs w:val="24"/>
        </w:rPr>
        <w:t xml:space="preserve">appellant’s </w:t>
      </w:r>
      <w:r w:rsidRPr="00F00CBF">
        <w:rPr>
          <w:rFonts w:ascii="Times New Roman" w:hAnsi="Times New Roman" w:cs="Times New Roman"/>
          <w:sz w:val="24"/>
          <w:szCs w:val="24"/>
        </w:rPr>
        <w:t>plea and the summary of evidence proposed to be led at the trial</w:t>
      </w:r>
      <w:r w:rsidR="009E496B" w:rsidRPr="00F00CBF">
        <w:rPr>
          <w:rFonts w:ascii="Times New Roman" w:hAnsi="Times New Roman" w:cs="Times New Roman"/>
          <w:sz w:val="24"/>
          <w:szCs w:val="24"/>
        </w:rPr>
        <w:t>,</w:t>
      </w: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the </w:t>
      </w:r>
      <w:r w:rsidR="0095142D" w:rsidRPr="00F00CBF">
        <w:rPr>
          <w:rFonts w:ascii="Times New Roman" w:hAnsi="Times New Roman" w:cs="Times New Roman"/>
          <w:sz w:val="24"/>
          <w:szCs w:val="24"/>
        </w:rPr>
        <w:t>appellant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 was adamant that the credit sale agreement was concluded by the </w:t>
      </w:r>
      <w:r w:rsidR="0095142D" w:rsidRPr="00F00CBF">
        <w:rPr>
          <w:rFonts w:ascii="Times New Roman" w:hAnsi="Times New Roman" w:cs="Times New Roman"/>
          <w:sz w:val="24"/>
          <w:szCs w:val="24"/>
        </w:rPr>
        <w:t>respondent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 with HHK</w:t>
      </w:r>
      <w:r w:rsidR="00F038DD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Safaris and not with itself.  </w:t>
      </w:r>
      <w:proofErr w:type="gramStart"/>
      <w:r w:rsidR="00EF6D97" w:rsidRPr="00F00CBF">
        <w:rPr>
          <w:rFonts w:ascii="Times New Roman" w:hAnsi="Times New Roman" w:cs="Times New Roman"/>
          <w:sz w:val="24"/>
          <w:szCs w:val="24"/>
        </w:rPr>
        <w:t xml:space="preserve">When it became apparent that there was no </w:t>
      </w:r>
      <w:proofErr w:type="spellStart"/>
      <w:r w:rsidR="00EF6D97" w:rsidRPr="00F00CBF">
        <w:rPr>
          <w:rFonts w:ascii="Times New Roman" w:hAnsi="Times New Roman" w:cs="Times New Roman"/>
          <w:sz w:val="24"/>
          <w:szCs w:val="24"/>
        </w:rPr>
        <w:t>privity</w:t>
      </w:r>
      <w:proofErr w:type="spellEnd"/>
      <w:r w:rsidR="00EF6D97" w:rsidRPr="00F00CBF">
        <w:rPr>
          <w:rFonts w:ascii="Times New Roman" w:hAnsi="Times New Roman" w:cs="Times New Roman"/>
          <w:sz w:val="24"/>
          <w:szCs w:val="24"/>
        </w:rPr>
        <w:t xml:space="preserve"> of contract between the respondent and HHK Safaris</w:t>
      </w:r>
      <w:r w:rsidR="00AB6781" w:rsidRPr="00F00CBF">
        <w:rPr>
          <w:rFonts w:ascii="Times New Roman" w:hAnsi="Times New Roman" w:cs="Times New Roman"/>
          <w:sz w:val="24"/>
          <w:szCs w:val="24"/>
        </w:rPr>
        <w:t>,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586480" w:rsidRPr="00F00CBF">
        <w:rPr>
          <w:rFonts w:ascii="Times New Roman" w:hAnsi="Times New Roman" w:cs="Times New Roman"/>
          <w:sz w:val="24"/>
          <w:szCs w:val="24"/>
        </w:rPr>
        <w:t>Summerfield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 sought in evidence to argue that the agreement was concluded with Diverse </w:t>
      </w:r>
      <w:r w:rsidR="00F038DD" w:rsidRPr="00F00CBF">
        <w:rPr>
          <w:rFonts w:ascii="Times New Roman" w:hAnsi="Times New Roman" w:cs="Times New Roman"/>
          <w:sz w:val="24"/>
          <w:szCs w:val="24"/>
        </w:rPr>
        <w:t>E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nterprises and that HHK Safaris </w:t>
      </w:r>
      <w:r w:rsidR="00E26004" w:rsidRPr="00F00CBF">
        <w:rPr>
          <w:rFonts w:ascii="Times New Roman" w:hAnsi="Times New Roman" w:cs="Times New Roman"/>
          <w:sz w:val="24"/>
          <w:szCs w:val="24"/>
        </w:rPr>
        <w:t>merely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 made arrangements to pay.</w:t>
      </w:r>
      <w:proofErr w:type="gramEnd"/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F038DD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790550" w:rsidRPr="00F00CBF">
        <w:rPr>
          <w:rFonts w:ascii="Times New Roman" w:hAnsi="Times New Roman" w:cs="Times New Roman"/>
          <w:sz w:val="24"/>
          <w:szCs w:val="24"/>
        </w:rPr>
        <w:t>He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 found further that all the evidence pointed to the liability of the </w:t>
      </w:r>
      <w:r w:rsidR="00226D2E" w:rsidRPr="00F00CBF">
        <w:rPr>
          <w:rFonts w:ascii="Times New Roman" w:hAnsi="Times New Roman" w:cs="Times New Roman"/>
          <w:sz w:val="24"/>
          <w:szCs w:val="24"/>
        </w:rPr>
        <w:t>appellant;</w:t>
      </w:r>
      <w:r w:rsidR="00790550" w:rsidRPr="00F00CBF">
        <w:rPr>
          <w:rFonts w:ascii="Times New Roman" w:hAnsi="Times New Roman" w:cs="Times New Roman"/>
          <w:sz w:val="24"/>
          <w:szCs w:val="24"/>
        </w:rPr>
        <w:t xml:space="preserve"> fo</w:t>
      </w:r>
      <w:r w:rsidR="00226D2E" w:rsidRPr="00F00CBF">
        <w:rPr>
          <w:rFonts w:ascii="Times New Roman" w:hAnsi="Times New Roman" w:cs="Times New Roman"/>
          <w:sz w:val="24"/>
          <w:szCs w:val="24"/>
        </w:rPr>
        <w:t>r</w:t>
      </w:r>
      <w:r w:rsidR="00790550" w:rsidRPr="00F00CBF">
        <w:rPr>
          <w:rFonts w:ascii="Times New Roman" w:hAnsi="Times New Roman" w:cs="Times New Roman"/>
          <w:sz w:val="24"/>
          <w:szCs w:val="24"/>
        </w:rPr>
        <w:t xml:space="preserve"> example</w:t>
      </w:r>
      <w:r w:rsidR="00226D2E" w:rsidRPr="00F00CBF">
        <w:rPr>
          <w:rFonts w:ascii="Times New Roman" w:hAnsi="Times New Roman" w:cs="Times New Roman"/>
          <w:sz w:val="24"/>
          <w:szCs w:val="24"/>
        </w:rPr>
        <w:t>,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 the account was in its </w:t>
      </w:r>
      <w:r w:rsidR="00D5421D" w:rsidRPr="00F00CBF">
        <w:rPr>
          <w:rFonts w:ascii="Times New Roman" w:hAnsi="Times New Roman" w:cs="Times New Roman"/>
          <w:sz w:val="24"/>
          <w:szCs w:val="24"/>
        </w:rPr>
        <w:t>name and</w:t>
      </w:r>
      <w:r w:rsidR="00EF6D97" w:rsidRPr="00F00CBF">
        <w:rPr>
          <w:rFonts w:ascii="Times New Roman" w:hAnsi="Times New Roman" w:cs="Times New Roman"/>
          <w:sz w:val="24"/>
          <w:szCs w:val="24"/>
        </w:rPr>
        <w:t xml:space="preserve"> from that account it ordered various goods </w:t>
      </w:r>
      <w:r w:rsidR="00D0411B" w:rsidRPr="00F00CBF">
        <w:rPr>
          <w:rFonts w:ascii="Times New Roman" w:hAnsi="Times New Roman" w:cs="Times New Roman"/>
          <w:sz w:val="24"/>
          <w:szCs w:val="24"/>
        </w:rPr>
        <w:t>using references of its clients.</w:t>
      </w:r>
      <w:r w:rsidR="007F3934" w:rsidRPr="00F00CBF">
        <w:rPr>
          <w:rFonts w:ascii="Times New Roman" w:hAnsi="Times New Roman" w:cs="Times New Roman"/>
          <w:sz w:val="24"/>
          <w:szCs w:val="24"/>
        </w:rPr>
        <w:t xml:space="preserve">  While the</w:t>
      </w:r>
      <w:r w:rsidR="00D0411B" w:rsidRPr="00F00CBF">
        <w:rPr>
          <w:rFonts w:ascii="Times New Roman" w:hAnsi="Times New Roman" w:cs="Times New Roman"/>
          <w:sz w:val="24"/>
          <w:szCs w:val="24"/>
        </w:rPr>
        <w:t xml:space="preserve"> invoices were drawn in the name of Diverse</w:t>
      </w:r>
      <w:r w:rsidR="005A289C" w:rsidRPr="00F00CBF">
        <w:rPr>
          <w:rFonts w:ascii="Times New Roman" w:hAnsi="Times New Roman" w:cs="Times New Roman"/>
          <w:sz w:val="24"/>
          <w:szCs w:val="24"/>
        </w:rPr>
        <w:t xml:space="preserve"> Enterprises</w:t>
      </w:r>
      <w:r w:rsidR="00D0411B" w:rsidRPr="00F00CBF">
        <w:rPr>
          <w:rFonts w:ascii="Times New Roman" w:hAnsi="Times New Roman" w:cs="Times New Roman"/>
          <w:sz w:val="24"/>
          <w:szCs w:val="24"/>
        </w:rPr>
        <w:t xml:space="preserve"> it had not been shown </w:t>
      </w:r>
      <w:r w:rsidR="00EF78E2" w:rsidRPr="00F00CBF">
        <w:rPr>
          <w:rFonts w:ascii="Times New Roman" w:hAnsi="Times New Roman" w:cs="Times New Roman"/>
          <w:sz w:val="24"/>
          <w:szCs w:val="24"/>
        </w:rPr>
        <w:t xml:space="preserve">that Diverse Enterprises was more than just a trade name or </w:t>
      </w:r>
      <w:r w:rsidR="00D0411B" w:rsidRPr="00F00CBF">
        <w:rPr>
          <w:rFonts w:ascii="Times New Roman" w:hAnsi="Times New Roman" w:cs="Times New Roman"/>
          <w:sz w:val="24"/>
          <w:szCs w:val="24"/>
        </w:rPr>
        <w:t>that the latter operated from a separate account</w:t>
      </w:r>
      <w:r w:rsidR="00EF78E2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D0411B" w:rsidRPr="00F00CBF">
        <w:rPr>
          <w:rFonts w:ascii="Times New Roman" w:hAnsi="Times New Roman" w:cs="Times New Roman"/>
          <w:sz w:val="24"/>
          <w:szCs w:val="24"/>
        </w:rPr>
        <w:t xml:space="preserve">from that of the </w:t>
      </w:r>
      <w:r w:rsidR="00226D2E" w:rsidRPr="00F00CBF">
        <w:rPr>
          <w:rFonts w:ascii="Times New Roman" w:hAnsi="Times New Roman" w:cs="Times New Roman"/>
          <w:sz w:val="24"/>
          <w:szCs w:val="24"/>
        </w:rPr>
        <w:t>appellant</w:t>
      </w:r>
      <w:r w:rsidR="00EF78E2" w:rsidRPr="00F00CBF">
        <w:rPr>
          <w:rFonts w:ascii="Times New Roman" w:hAnsi="Times New Roman" w:cs="Times New Roman"/>
          <w:sz w:val="24"/>
          <w:szCs w:val="24"/>
        </w:rPr>
        <w:t>.   I</w:t>
      </w:r>
      <w:r w:rsidR="00D0411B" w:rsidRPr="00F00CBF">
        <w:rPr>
          <w:rFonts w:ascii="Times New Roman" w:hAnsi="Times New Roman" w:cs="Times New Roman"/>
          <w:sz w:val="24"/>
          <w:szCs w:val="24"/>
        </w:rPr>
        <w:t>n any event</w:t>
      </w:r>
      <w:r w:rsidR="00FF02D1" w:rsidRPr="00F00CBF">
        <w:rPr>
          <w:rFonts w:ascii="Times New Roman" w:hAnsi="Times New Roman" w:cs="Times New Roman"/>
          <w:sz w:val="24"/>
          <w:szCs w:val="24"/>
        </w:rPr>
        <w:t>,</w:t>
      </w:r>
      <w:r w:rsidR="00D0411B" w:rsidRPr="00F0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11B" w:rsidRPr="00F00CBF">
        <w:rPr>
          <w:rFonts w:ascii="Times New Roman" w:hAnsi="Times New Roman" w:cs="Times New Roman"/>
          <w:sz w:val="24"/>
          <w:szCs w:val="24"/>
        </w:rPr>
        <w:t>We</w:t>
      </w:r>
      <w:r w:rsidR="00EF78E2" w:rsidRPr="00F00CBF">
        <w:rPr>
          <w:rFonts w:ascii="Times New Roman" w:hAnsi="Times New Roman" w:cs="Times New Roman"/>
          <w:sz w:val="24"/>
          <w:szCs w:val="24"/>
        </w:rPr>
        <w:t>are</w:t>
      </w:r>
      <w:r w:rsidR="00D0411B" w:rsidRPr="00F00CBF">
        <w:rPr>
          <w:rFonts w:ascii="Times New Roman" w:hAnsi="Times New Roman" w:cs="Times New Roman"/>
          <w:sz w:val="24"/>
          <w:szCs w:val="24"/>
        </w:rPr>
        <w:t>’</w:t>
      </w:r>
      <w:r w:rsidR="00EF78E2" w:rsidRPr="00F00CB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EF78E2" w:rsidRPr="00F00CBF">
        <w:rPr>
          <w:rFonts w:ascii="Times New Roman" w:hAnsi="Times New Roman" w:cs="Times New Roman"/>
          <w:sz w:val="24"/>
          <w:szCs w:val="24"/>
        </w:rPr>
        <w:t xml:space="preserve"> evidence </w:t>
      </w:r>
      <w:r w:rsidR="00D5421D" w:rsidRPr="00F00CBF">
        <w:rPr>
          <w:rFonts w:ascii="Times New Roman" w:hAnsi="Times New Roman" w:cs="Times New Roman"/>
          <w:sz w:val="24"/>
          <w:szCs w:val="24"/>
        </w:rPr>
        <w:t>that the</w:t>
      </w:r>
      <w:r w:rsidR="00D0411B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D0411B" w:rsidRPr="00F00CBF">
        <w:rPr>
          <w:rFonts w:ascii="Times New Roman" w:hAnsi="Times New Roman" w:cs="Times New Roman"/>
          <w:sz w:val="24"/>
          <w:szCs w:val="24"/>
        </w:rPr>
        <w:lastRenderedPageBreak/>
        <w:t>invoices were issued in that name for tax p</w:t>
      </w:r>
      <w:r w:rsidR="00261D75" w:rsidRPr="00F00CBF">
        <w:rPr>
          <w:rFonts w:ascii="Times New Roman" w:hAnsi="Times New Roman" w:cs="Times New Roman"/>
          <w:sz w:val="24"/>
          <w:szCs w:val="24"/>
        </w:rPr>
        <w:t xml:space="preserve">urposes was not rebutted by the appellant.  He found that the </w:t>
      </w:r>
      <w:r w:rsidR="00A93702" w:rsidRPr="00F00CBF">
        <w:rPr>
          <w:rFonts w:ascii="Times New Roman" w:hAnsi="Times New Roman" w:cs="Times New Roman"/>
          <w:sz w:val="24"/>
          <w:szCs w:val="24"/>
        </w:rPr>
        <w:t>appellant</w:t>
      </w:r>
      <w:r w:rsidR="00261D75" w:rsidRPr="00F00CBF">
        <w:rPr>
          <w:rFonts w:ascii="Times New Roman" w:hAnsi="Times New Roman" w:cs="Times New Roman"/>
          <w:sz w:val="24"/>
          <w:szCs w:val="24"/>
        </w:rPr>
        <w:t xml:space="preserve"> and Diverse </w:t>
      </w:r>
      <w:r w:rsidR="00790550" w:rsidRPr="00F00CBF">
        <w:rPr>
          <w:rFonts w:ascii="Times New Roman" w:hAnsi="Times New Roman" w:cs="Times New Roman"/>
          <w:sz w:val="24"/>
          <w:szCs w:val="24"/>
        </w:rPr>
        <w:t>E</w:t>
      </w:r>
      <w:r w:rsidR="00261D75" w:rsidRPr="00F00CBF">
        <w:rPr>
          <w:rFonts w:ascii="Times New Roman" w:hAnsi="Times New Roman" w:cs="Times New Roman"/>
          <w:sz w:val="24"/>
          <w:szCs w:val="24"/>
        </w:rPr>
        <w:t xml:space="preserve">nterprises were </w:t>
      </w:r>
      <w:r w:rsidR="00EF78E2" w:rsidRPr="00F00CBF">
        <w:rPr>
          <w:rFonts w:ascii="Times New Roman" w:hAnsi="Times New Roman" w:cs="Times New Roman"/>
          <w:sz w:val="24"/>
          <w:szCs w:val="24"/>
        </w:rPr>
        <w:t xml:space="preserve">run by one person, </w:t>
      </w:r>
      <w:r w:rsidR="005D03BC" w:rsidRPr="00F00CBF">
        <w:rPr>
          <w:rFonts w:ascii="Times New Roman" w:hAnsi="Times New Roman" w:cs="Times New Roman"/>
          <w:sz w:val="24"/>
          <w:szCs w:val="24"/>
        </w:rPr>
        <w:t>Summerfield</w:t>
      </w:r>
      <w:r w:rsidR="00A93702" w:rsidRPr="00F00CBF">
        <w:rPr>
          <w:rFonts w:ascii="Times New Roman" w:hAnsi="Times New Roman" w:cs="Times New Roman"/>
          <w:sz w:val="24"/>
          <w:szCs w:val="24"/>
        </w:rPr>
        <w:t>,</w:t>
      </w:r>
      <w:r w:rsidR="00EF78E2" w:rsidRPr="00F00CBF">
        <w:rPr>
          <w:rFonts w:ascii="Times New Roman" w:hAnsi="Times New Roman" w:cs="Times New Roman"/>
          <w:sz w:val="24"/>
          <w:szCs w:val="24"/>
        </w:rPr>
        <w:t xml:space="preserve"> and </w:t>
      </w:r>
      <w:r w:rsidR="00A93702" w:rsidRPr="00F00CBF">
        <w:rPr>
          <w:rFonts w:ascii="Times New Roman" w:hAnsi="Times New Roman" w:cs="Times New Roman"/>
          <w:sz w:val="24"/>
          <w:szCs w:val="24"/>
        </w:rPr>
        <w:t xml:space="preserve">that </w:t>
      </w:r>
      <w:r w:rsidR="00790550" w:rsidRPr="00F00CBF">
        <w:rPr>
          <w:rFonts w:ascii="Times New Roman" w:hAnsi="Times New Roman" w:cs="Times New Roman"/>
          <w:sz w:val="24"/>
          <w:szCs w:val="24"/>
        </w:rPr>
        <w:t xml:space="preserve">the two </w:t>
      </w:r>
      <w:r w:rsidR="00EF78E2" w:rsidRPr="00F00CBF">
        <w:rPr>
          <w:rFonts w:ascii="Times New Roman" w:hAnsi="Times New Roman" w:cs="Times New Roman"/>
          <w:sz w:val="24"/>
          <w:szCs w:val="24"/>
        </w:rPr>
        <w:t xml:space="preserve">appeared to have been ‘fishing from one pond, an account in the name of the defendant”.  He dismissed the allegation by the appellant that the letter of 4 </w:t>
      </w:r>
      <w:r w:rsidR="00D5421D" w:rsidRPr="00F00CBF">
        <w:rPr>
          <w:rFonts w:ascii="Times New Roman" w:hAnsi="Times New Roman" w:cs="Times New Roman"/>
          <w:sz w:val="24"/>
          <w:szCs w:val="24"/>
        </w:rPr>
        <w:t>March</w:t>
      </w:r>
      <w:r w:rsidR="005522B7" w:rsidRPr="00F00CBF">
        <w:rPr>
          <w:rFonts w:ascii="Times New Roman" w:hAnsi="Times New Roman" w:cs="Times New Roman"/>
          <w:sz w:val="24"/>
          <w:szCs w:val="24"/>
        </w:rPr>
        <w:t xml:space="preserve"> written</w:t>
      </w:r>
      <w:r w:rsidR="00D5421D" w:rsidRPr="00F00CBF">
        <w:rPr>
          <w:rFonts w:ascii="Times New Roman" w:hAnsi="Times New Roman" w:cs="Times New Roman"/>
          <w:sz w:val="24"/>
          <w:szCs w:val="24"/>
        </w:rPr>
        <w:t xml:space="preserve"> on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 the appellant</w:t>
      </w:r>
      <w:r w:rsidR="00790550" w:rsidRPr="00F00CBF">
        <w:rPr>
          <w:rFonts w:ascii="Times New Roman" w:hAnsi="Times New Roman" w:cs="Times New Roman"/>
          <w:sz w:val="24"/>
          <w:szCs w:val="24"/>
        </w:rPr>
        <w:t>’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s letterheads </w:t>
      </w:r>
      <w:r w:rsidR="00D5421D" w:rsidRPr="00F00CBF">
        <w:rPr>
          <w:rFonts w:ascii="Times New Roman" w:hAnsi="Times New Roman" w:cs="Times New Roman"/>
          <w:sz w:val="24"/>
          <w:szCs w:val="24"/>
        </w:rPr>
        <w:t>and penned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 by Summerfield </w:t>
      </w:r>
      <w:r w:rsidR="007F3934" w:rsidRPr="00F00CBF">
        <w:rPr>
          <w:rFonts w:ascii="Times New Roman" w:hAnsi="Times New Roman" w:cs="Times New Roman"/>
          <w:sz w:val="24"/>
          <w:szCs w:val="24"/>
        </w:rPr>
        <w:t>w</w:t>
      </w:r>
      <w:r w:rsidR="00CA52E3" w:rsidRPr="00F00CBF">
        <w:rPr>
          <w:rFonts w:ascii="Times New Roman" w:hAnsi="Times New Roman" w:cs="Times New Roman"/>
          <w:sz w:val="24"/>
          <w:szCs w:val="24"/>
        </w:rPr>
        <w:t>as a forgery.  If anything</w:t>
      </w:r>
      <w:r w:rsidR="00A93702" w:rsidRPr="00F00CBF">
        <w:rPr>
          <w:rFonts w:ascii="Times New Roman" w:hAnsi="Times New Roman" w:cs="Times New Roman"/>
          <w:sz w:val="24"/>
          <w:szCs w:val="24"/>
        </w:rPr>
        <w:t>,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 it </w:t>
      </w:r>
      <w:r w:rsidR="00EF78E2" w:rsidRPr="00F00CBF">
        <w:rPr>
          <w:rFonts w:ascii="Times New Roman" w:hAnsi="Times New Roman" w:cs="Times New Roman"/>
          <w:sz w:val="24"/>
          <w:szCs w:val="24"/>
        </w:rPr>
        <w:t>was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 ‘clearly an admission of liability by a contrite debtor, well aware of its obligations’.</w:t>
      </w:r>
      <w:r w:rsidR="00F038DD" w:rsidRPr="00F00C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6E6" w:rsidRPr="00F00CBF" w:rsidRDefault="00E674A7" w:rsidP="00F038DD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 xml:space="preserve">[15] </w:t>
      </w:r>
      <w:r w:rsidR="00CA52E3" w:rsidRPr="00F00CBF">
        <w:rPr>
          <w:rFonts w:ascii="Times New Roman" w:hAnsi="Times New Roman" w:cs="Times New Roman"/>
          <w:sz w:val="24"/>
          <w:szCs w:val="24"/>
        </w:rPr>
        <w:t>In any event</w:t>
      </w:r>
      <w:r w:rsidR="007F3934" w:rsidRPr="00F00CBF">
        <w:rPr>
          <w:rFonts w:ascii="Times New Roman" w:hAnsi="Times New Roman" w:cs="Times New Roman"/>
          <w:sz w:val="24"/>
          <w:szCs w:val="24"/>
        </w:rPr>
        <w:t>,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9448DC" w:rsidRPr="00F00CBF">
        <w:rPr>
          <w:rFonts w:ascii="Times New Roman" w:hAnsi="Times New Roman" w:cs="Times New Roman"/>
          <w:sz w:val="24"/>
          <w:szCs w:val="24"/>
        </w:rPr>
        <w:t xml:space="preserve">the learned Judge added, 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the </w:t>
      </w:r>
      <w:r w:rsidR="00461FB3" w:rsidRPr="00F00CBF">
        <w:rPr>
          <w:rFonts w:ascii="Times New Roman" w:hAnsi="Times New Roman" w:cs="Times New Roman"/>
          <w:sz w:val="24"/>
          <w:szCs w:val="24"/>
        </w:rPr>
        <w:t>respondent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 was entitled to rely on that admission in terms of r</w:t>
      </w:r>
      <w:r w:rsidR="00D5421D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CA52E3" w:rsidRPr="00F00CBF">
        <w:rPr>
          <w:rFonts w:ascii="Times New Roman" w:hAnsi="Times New Roman" w:cs="Times New Roman"/>
          <w:sz w:val="24"/>
          <w:szCs w:val="24"/>
        </w:rPr>
        <w:t>188 (1</w:t>
      </w:r>
      <w:r w:rsidR="00D5421D" w:rsidRPr="00F00CBF">
        <w:rPr>
          <w:rFonts w:ascii="Times New Roman" w:hAnsi="Times New Roman" w:cs="Times New Roman"/>
          <w:sz w:val="24"/>
          <w:szCs w:val="24"/>
        </w:rPr>
        <w:t>) of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 the High Court Rules, </w:t>
      </w:r>
      <w:r w:rsidR="00D5421D" w:rsidRPr="00F00CBF">
        <w:rPr>
          <w:rFonts w:ascii="Times New Roman" w:hAnsi="Times New Roman" w:cs="Times New Roman"/>
          <w:sz w:val="24"/>
          <w:szCs w:val="24"/>
        </w:rPr>
        <w:t>the appellant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 having failed to reply to </w:t>
      </w:r>
      <w:r w:rsidR="00F038DD" w:rsidRPr="00F00CBF">
        <w:rPr>
          <w:rFonts w:ascii="Times New Roman" w:hAnsi="Times New Roman" w:cs="Times New Roman"/>
          <w:sz w:val="24"/>
          <w:szCs w:val="24"/>
        </w:rPr>
        <w:t xml:space="preserve">the notice to admit documents.  </w:t>
      </w:r>
      <w:r w:rsidR="00CA52E3" w:rsidRPr="00F00CBF">
        <w:rPr>
          <w:rFonts w:ascii="Times New Roman" w:hAnsi="Times New Roman" w:cs="Times New Roman"/>
          <w:sz w:val="24"/>
          <w:szCs w:val="24"/>
        </w:rPr>
        <w:t>The Rule provides:</w:t>
      </w:r>
    </w:p>
    <w:p w:rsidR="00D606E6" w:rsidRPr="00F00CBF" w:rsidRDefault="00CA52E3" w:rsidP="00F038D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00C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</w:t>
      </w:r>
      <w:r w:rsidR="00D606E6" w:rsidRPr="00F00C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188. Effect of failure to reply or refusal to admit documents</w:t>
      </w:r>
    </w:p>
    <w:p w:rsidR="00D606E6" w:rsidRPr="00F00CBF" w:rsidRDefault="00D606E6" w:rsidP="00F038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In the case of failure by the party to reply within ten days when called upon to admit that any documents</w:t>
      </w:r>
      <w:r w:rsidR="00D5421D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Pr="00F00CBF">
        <w:rPr>
          <w:rFonts w:ascii="Times New Roman" w:hAnsi="Times New Roman" w:cs="Times New Roman"/>
          <w:sz w:val="24"/>
          <w:szCs w:val="24"/>
        </w:rPr>
        <w:t>was properly executed or is what it purports to be, then as against such party the party giving the notice shall be</w:t>
      </w:r>
      <w:r w:rsidR="00D5421D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Pr="00F00CBF">
        <w:rPr>
          <w:rFonts w:ascii="Times New Roman" w:hAnsi="Times New Roman" w:cs="Times New Roman"/>
          <w:sz w:val="24"/>
          <w:szCs w:val="24"/>
        </w:rPr>
        <w:t>entitled to produce the documents specified at the trial without proof other than proof that the documents are the</w:t>
      </w:r>
      <w:r w:rsidR="00D5421D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Pr="00F00CBF">
        <w:rPr>
          <w:rFonts w:ascii="Times New Roman" w:hAnsi="Times New Roman" w:cs="Times New Roman"/>
          <w:sz w:val="24"/>
          <w:szCs w:val="24"/>
        </w:rPr>
        <w:t>documents referred to in the notice and that notice was duly given, if those facts are disputed</w:t>
      </w:r>
      <w:r w:rsidR="00CA52E3" w:rsidRPr="00F00CBF">
        <w:rPr>
          <w:rFonts w:ascii="Times New Roman" w:hAnsi="Times New Roman" w:cs="Times New Roman"/>
          <w:sz w:val="24"/>
          <w:szCs w:val="24"/>
        </w:rPr>
        <w:t>”</w:t>
      </w:r>
    </w:p>
    <w:p w:rsidR="00D5421D" w:rsidRPr="00F00CBF" w:rsidRDefault="00D5421D" w:rsidP="00D5421D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D5421D" w:rsidRPr="00F00CBF" w:rsidRDefault="00D5421D" w:rsidP="00D542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934" w:rsidRPr="00F00CBF" w:rsidRDefault="007F3934" w:rsidP="007C6C80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The letter of the 4 Marc</w:t>
      </w:r>
      <w:r w:rsidR="007C6C80" w:rsidRPr="00F00CBF">
        <w:rPr>
          <w:rFonts w:ascii="Times New Roman" w:hAnsi="Times New Roman" w:cs="Times New Roman"/>
          <w:sz w:val="24"/>
          <w:szCs w:val="24"/>
        </w:rPr>
        <w:t xml:space="preserve">h 2009 was one of the documents </w:t>
      </w:r>
      <w:r w:rsidRPr="00F00CBF">
        <w:rPr>
          <w:rFonts w:ascii="Times New Roman" w:hAnsi="Times New Roman" w:cs="Times New Roman"/>
          <w:sz w:val="24"/>
          <w:szCs w:val="24"/>
        </w:rPr>
        <w:t>listed in the notice.</w:t>
      </w:r>
    </w:p>
    <w:p w:rsidR="007F3934" w:rsidRPr="00F00CBF" w:rsidRDefault="007F3934" w:rsidP="00806AF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CBF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</w:t>
      </w:r>
      <w:r w:rsidR="00FE63F7" w:rsidRPr="00F00CBF">
        <w:rPr>
          <w:rFonts w:ascii="Times New Roman" w:hAnsi="Times New Roman" w:cs="Times New Roman"/>
          <w:b/>
          <w:sz w:val="24"/>
          <w:szCs w:val="24"/>
          <w:u w:val="single"/>
        </w:rPr>
        <w:t xml:space="preserve">ISSUE ON </w:t>
      </w:r>
      <w:r w:rsidRPr="00F00CBF">
        <w:rPr>
          <w:rFonts w:ascii="Times New Roman" w:hAnsi="Times New Roman" w:cs="Times New Roman"/>
          <w:b/>
          <w:sz w:val="24"/>
          <w:szCs w:val="24"/>
          <w:u w:val="single"/>
        </w:rPr>
        <w:t>APPEAL</w:t>
      </w:r>
    </w:p>
    <w:p w:rsidR="00806AF9" w:rsidRPr="00F00CBF" w:rsidRDefault="00806AF9" w:rsidP="00806AF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5DD9" w:rsidRPr="00F00CBF" w:rsidRDefault="00D84FF7" w:rsidP="00806AF9">
      <w:pPr>
        <w:spacing w:after="0" w:line="480" w:lineRule="auto"/>
        <w:ind w:left="810" w:hanging="81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[1</w:t>
      </w:r>
      <w:r w:rsidR="00294A13" w:rsidRPr="00F00CBF">
        <w:rPr>
          <w:rFonts w:ascii="Times New Roman" w:hAnsi="Times New Roman" w:cs="Times New Roman"/>
          <w:sz w:val="24"/>
          <w:szCs w:val="24"/>
        </w:rPr>
        <w:t>7</w:t>
      </w:r>
      <w:r w:rsidR="00D5421D" w:rsidRPr="00F00CBF">
        <w:rPr>
          <w:rFonts w:ascii="Times New Roman" w:hAnsi="Times New Roman" w:cs="Times New Roman"/>
          <w:sz w:val="24"/>
          <w:szCs w:val="24"/>
        </w:rPr>
        <w:t>] The main</w:t>
      </w:r>
      <w:r w:rsidR="007F3934" w:rsidRPr="00F00CBF">
        <w:rPr>
          <w:rFonts w:ascii="Times New Roman" w:hAnsi="Times New Roman" w:cs="Times New Roman"/>
          <w:sz w:val="24"/>
          <w:szCs w:val="24"/>
        </w:rPr>
        <w:t xml:space="preserve"> issue to be determined</w:t>
      </w:r>
      <w:r w:rsidR="00606F40" w:rsidRPr="00F00CBF">
        <w:rPr>
          <w:rFonts w:ascii="Times New Roman" w:hAnsi="Times New Roman" w:cs="Times New Roman"/>
          <w:sz w:val="24"/>
          <w:szCs w:val="24"/>
        </w:rPr>
        <w:t xml:space="preserve"> on appeal</w:t>
      </w:r>
      <w:r w:rsidR="007F3934" w:rsidRPr="00F00CBF">
        <w:rPr>
          <w:rFonts w:ascii="Times New Roman" w:hAnsi="Times New Roman" w:cs="Times New Roman"/>
          <w:sz w:val="24"/>
          <w:szCs w:val="24"/>
        </w:rPr>
        <w:t xml:space="preserve"> is whether </w:t>
      </w:r>
      <w:r w:rsidR="00D5421D" w:rsidRPr="00F00CBF">
        <w:rPr>
          <w:rFonts w:ascii="Times New Roman" w:hAnsi="Times New Roman" w:cs="Times New Roman"/>
          <w:sz w:val="24"/>
          <w:szCs w:val="24"/>
        </w:rPr>
        <w:t>the court</w:t>
      </w: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Pr="00F00CBF">
        <w:rPr>
          <w:rFonts w:ascii="Times New Roman" w:hAnsi="Times New Roman" w:cs="Times New Roman"/>
          <w:i/>
          <w:sz w:val="24"/>
          <w:szCs w:val="24"/>
        </w:rPr>
        <w:t>a quo</w:t>
      </w:r>
      <w:r w:rsidRPr="00F00CBF">
        <w:rPr>
          <w:rFonts w:ascii="Times New Roman" w:hAnsi="Times New Roman" w:cs="Times New Roman"/>
          <w:sz w:val="24"/>
          <w:szCs w:val="24"/>
        </w:rPr>
        <w:t xml:space="preserve"> was correct in holding that the appellant was </w:t>
      </w:r>
      <w:r w:rsidR="00D5421D" w:rsidRPr="00F00CBF">
        <w:rPr>
          <w:rFonts w:ascii="Times New Roman" w:hAnsi="Times New Roman" w:cs="Times New Roman"/>
          <w:sz w:val="24"/>
          <w:szCs w:val="24"/>
        </w:rPr>
        <w:t>liable to</w:t>
      </w:r>
      <w:r w:rsidRPr="00F00CBF">
        <w:rPr>
          <w:rFonts w:ascii="Times New Roman" w:hAnsi="Times New Roman" w:cs="Times New Roman"/>
          <w:sz w:val="24"/>
          <w:szCs w:val="24"/>
        </w:rPr>
        <w:t xml:space="preserve"> pay the amount claimed or whether another entity </w:t>
      </w:r>
      <w:r w:rsidR="00D5421D" w:rsidRPr="00F00CBF">
        <w:rPr>
          <w:rFonts w:ascii="Times New Roman" w:hAnsi="Times New Roman" w:cs="Times New Roman"/>
          <w:sz w:val="24"/>
          <w:szCs w:val="24"/>
        </w:rPr>
        <w:t>was in</w:t>
      </w:r>
      <w:r w:rsidRPr="00F00CBF">
        <w:rPr>
          <w:rFonts w:ascii="Times New Roman" w:hAnsi="Times New Roman" w:cs="Times New Roman"/>
          <w:sz w:val="24"/>
          <w:szCs w:val="24"/>
        </w:rPr>
        <w:t xml:space="preserve"> fact the correct defendant.  </w:t>
      </w:r>
    </w:p>
    <w:p w:rsidR="00C44A82" w:rsidRPr="00F00CBF" w:rsidRDefault="00806AF9" w:rsidP="00806AF9">
      <w:pPr>
        <w:spacing w:line="480" w:lineRule="auto"/>
        <w:ind w:left="810" w:hanging="9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34" w:rsidRPr="00F00C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7F3934" w:rsidRPr="00F00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934" w:rsidRPr="00F00CBF">
        <w:rPr>
          <w:rFonts w:ascii="Times New Roman" w:hAnsi="Times New Roman" w:cs="Times New Roman"/>
          <w:i/>
          <w:sz w:val="24"/>
          <w:szCs w:val="24"/>
        </w:rPr>
        <w:t>G</w:t>
      </w:r>
      <w:r w:rsidR="00CA52E3" w:rsidRPr="00F00CBF">
        <w:rPr>
          <w:rFonts w:ascii="Times New Roman" w:hAnsi="Times New Roman" w:cs="Times New Roman"/>
          <w:i/>
          <w:sz w:val="24"/>
          <w:szCs w:val="24"/>
        </w:rPr>
        <w:t>oba</w:t>
      </w:r>
      <w:proofErr w:type="spellEnd"/>
      <w:r w:rsidR="00CA52E3" w:rsidRPr="00F00CBF">
        <w:rPr>
          <w:rFonts w:ascii="Times New Roman" w:hAnsi="Times New Roman" w:cs="Times New Roman"/>
          <w:sz w:val="24"/>
          <w:szCs w:val="24"/>
        </w:rPr>
        <w:t xml:space="preserve"> sought to convince the court that the findings of the court </w:t>
      </w:r>
      <w:r w:rsidR="00CA52E3" w:rsidRPr="00F00CBF">
        <w:rPr>
          <w:rFonts w:ascii="Times New Roman" w:hAnsi="Times New Roman" w:cs="Times New Roman"/>
          <w:i/>
          <w:sz w:val="24"/>
          <w:szCs w:val="24"/>
        </w:rPr>
        <w:t>a quo</w:t>
      </w:r>
      <w:r w:rsidRPr="00F00CBF">
        <w:rPr>
          <w:rFonts w:ascii="Times New Roman" w:hAnsi="Times New Roman" w:cs="Times New Roman"/>
          <w:sz w:val="24"/>
          <w:szCs w:val="24"/>
        </w:rPr>
        <w:t xml:space="preserve"> as set out above were wrong.  </w:t>
      </w:r>
      <w:r w:rsidR="00CA52E3" w:rsidRPr="00F00CBF">
        <w:rPr>
          <w:rFonts w:ascii="Times New Roman" w:hAnsi="Times New Roman" w:cs="Times New Roman"/>
          <w:sz w:val="24"/>
          <w:szCs w:val="24"/>
        </w:rPr>
        <w:t>He maintained that a wrong entity had been sued and</w:t>
      </w:r>
      <w:r w:rsidR="005D03BC" w:rsidRPr="00F00CBF">
        <w:rPr>
          <w:rFonts w:ascii="Times New Roman" w:hAnsi="Times New Roman" w:cs="Times New Roman"/>
          <w:sz w:val="24"/>
          <w:szCs w:val="24"/>
        </w:rPr>
        <w:t>,</w:t>
      </w:r>
      <w:r w:rsidR="00CA52E3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5D03BC" w:rsidRPr="00F00CBF">
        <w:rPr>
          <w:rFonts w:ascii="Times New Roman" w:hAnsi="Times New Roman" w:cs="Times New Roman"/>
          <w:sz w:val="24"/>
          <w:szCs w:val="24"/>
        </w:rPr>
        <w:t xml:space="preserve">at the </w:t>
      </w:r>
      <w:r w:rsidR="005D03BC" w:rsidRPr="00F00CBF">
        <w:rPr>
          <w:rFonts w:ascii="Times New Roman" w:hAnsi="Times New Roman" w:cs="Times New Roman"/>
          <w:sz w:val="24"/>
          <w:szCs w:val="24"/>
        </w:rPr>
        <w:lastRenderedPageBreak/>
        <w:t>beginning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of his argument</w:t>
      </w:r>
      <w:r w:rsidR="005D03BC" w:rsidRPr="00F00CBF">
        <w:rPr>
          <w:rFonts w:ascii="Times New Roman" w:hAnsi="Times New Roman" w:cs="Times New Roman"/>
          <w:sz w:val="24"/>
          <w:szCs w:val="24"/>
        </w:rPr>
        <w:t>,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submitted that Diverse </w:t>
      </w:r>
      <w:r w:rsidRPr="00F00CBF">
        <w:rPr>
          <w:rFonts w:ascii="Times New Roman" w:hAnsi="Times New Roman" w:cs="Times New Roman"/>
          <w:sz w:val="24"/>
          <w:szCs w:val="24"/>
        </w:rPr>
        <w:t xml:space="preserve">Enterprises 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was the correct defendant. He later submitted that HHK Safaris was the correct defendant. Indeed he followed </w:t>
      </w:r>
      <w:r w:rsidR="00C468EE" w:rsidRPr="00F00CBF">
        <w:rPr>
          <w:rFonts w:ascii="Times New Roman" w:hAnsi="Times New Roman" w:cs="Times New Roman"/>
          <w:sz w:val="24"/>
          <w:szCs w:val="24"/>
        </w:rPr>
        <w:t xml:space="preserve">the pattern set by </w:t>
      </w:r>
      <w:r w:rsidR="00D5421D" w:rsidRPr="00F00CBF">
        <w:rPr>
          <w:rFonts w:ascii="Times New Roman" w:hAnsi="Times New Roman" w:cs="Times New Roman"/>
          <w:sz w:val="24"/>
          <w:szCs w:val="24"/>
        </w:rPr>
        <w:t>the appellant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at the trial before the court </w:t>
      </w:r>
      <w:r w:rsidR="00CE11B4" w:rsidRPr="00F00CBF">
        <w:rPr>
          <w:rFonts w:ascii="Times New Roman" w:hAnsi="Times New Roman" w:cs="Times New Roman"/>
          <w:i/>
          <w:sz w:val="24"/>
          <w:szCs w:val="24"/>
        </w:rPr>
        <w:t>a quo</w:t>
      </w:r>
      <w:r w:rsidR="00CE11B4" w:rsidRPr="00F00CBF">
        <w:rPr>
          <w:rFonts w:ascii="Times New Roman" w:hAnsi="Times New Roman" w:cs="Times New Roman"/>
          <w:sz w:val="24"/>
          <w:szCs w:val="24"/>
        </w:rPr>
        <w:t>.</w:t>
      </w:r>
      <w:r w:rsidR="00F6744E" w:rsidRPr="00F00CBF">
        <w:rPr>
          <w:rFonts w:ascii="Times New Roman" w:hAnsi="Times New Roman" w:cs="Times New Roman"/>
          <w:sz w:val="24"/>
          <w:szCs w:val="24"/>
        </w:rPr>
        <w:t xml:space="preserve"> He vacillated. 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D2C" w:rsidRPr="00F00CBF" w:rsidRDefault="00C44A82" w:rsidP="007C6C80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[1</w:t>
      </w:r>
      <w:r w:rsidR="00294A13" w:rsidRPr="00F00CBF">
        <w:rPr>
          <w:rFonts w:ascii="Times New Roman" w:hAnsi="Times New Roman" w:cs="Times New Roman"/>
          <w:sz w:val="24"/>
          <w:szCs w:val="24"/>
        </w:rPr>
        <w:t>8</w:t>
      </w:r>
      <w:r w:rsidR="00D5421D" w:rsidRPr="00F00CBF">
        <w:rPr>
          <w:rFonts w:ascii="Times New Roman" w:hAnsi="Times New Roman" w:cs="Times New Roman"/>
          <w:sz w:val="24"/>
          <w:szCs w:val="24"/>
        </w:rPr>
        <w:t>] As</w:t>
      </w:r>
      <w:r w:rsidRPr="00F00CBF">
        <w:rPr>
          <w:rFonts w:ascii="Times New Roman" w:hAnsi="Times New Roman" w:cs="Times New Roman"/>
          <w:sz w:val="24"/>
          <w:szCs w:val="24"/>
        </w:rPr>
        <w:t xml:space="preserve"> I see it, two hurdles confront the </w:t>
      </w:r>
      <w:r w:rsidR="00765890" w:rsidRPr="00F00CBF">
        <w:rPr>
          <w:rFonts w:ascii="Times New Roman" w:hAnsi="Times New Roman" w:cs="Times New Roman"/>
          <w:sz w:val="24"/>
          <w:szCs w:val="24"/>
        </w:rPr>
        <w:t>appellant.</w:t>
      </w:r>
      <w:r w:rsidRPr="00F00CBF">
        <w:rPr>
          <w:rFonts w:ascii="Times New Roman" w:hAnsi="Times New Roman" w:cs="Times New Roman"/>
          <w:sz w:val="24"/>
          <w:szCs w:val="24"/>
        </w:rPr>
        <w:t xml:space="preserve">  </w:t>
      </w:r>
      <w:r w:rsidR="00765890" w:rsidRPr="00F00CBF">
        <w:rPr>
          <w:rFonts w:ascii="Times New Roman" w:hAnsi="Times New Roman" w:cs="Times New Roman"/>
          <w:sz w:val="24"/>
          <w:szCs w:val="24"/>
        </w:rPr>
        <w:t>The</w:t>
      </w:r>
      <w:r w:rsidRPr="00F00CBF">
        <w:rPr>
          <w:rFonts w:ascii="Times New Roman" w:hAnsi="Times New Roman" w:cs="Times New Roman"/>
          <w:sz w:val="24"/>
          <w:szCs w:val="24"/>
        </w:rPr>
        <w:t xml:space="preserve"> first is, that i</w:t>
      </w:r>
      <w:r w:rsidR="00CE11B4" w:rsidRPr="00F00CBF">
        <w:rPr>
          <w:rFonts w:ascii="Times New Roman" w:hAnsi="Times New Roman" w:cs="Times New Roman"/>
          <w:sz w:val="24"/>
          <w:szCs w:val="24"/>
        </w:rPr>
        <w:t>n the li</w:t>
      </w:r>
      <w:r w:rsidR="00D84FF7" w:rsidRPr="00F00CBF">
        <w:rPr>
          <w:rFonts w:ascii="Times New Roman" w:hAnsi="Times New Roman" w:cs="Times New Roman"/>
          <w:sz w:val="24"/>
          <w:szCs w:val="24"/>
        </w:rPr>
        <w:t>ght of the clear and straightforward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case presented by the respondent</w:t>
      </w:r>
      <w:r w:rsidR="00765890" w:rsidRPr="00F00CBF">
        <w:rPr>
          <w:rFonts w:ascii="Times New Roman" w:hAnsi="Times New Roman" w:cs="Times New Roman"/>
          <w:sz w:val="24"/>
          <w:szCs w:val="24"/>
        </w:rPr>
        <w:t>, the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court </w:t>
      </w:r>
      <w:r w:rsidR="00CE11B4" w:rsidRPr="00F00CBF">
        <w:rPr>
          <w:rFonts w:ascii="Times New Roman" w:hAnsi="Times New Roman" w:cs="Times New Roman"/>
          <w:i/>
          <w:sz w:val="24"/>
          <w:szCs w:val="24"/>
        </w:rPr>
        <w:t>a quo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cannot be faulted </w:t>
      </w:r>
      <w:r w:rsidR="00765890" w:rsidRPr="00F00CBF">
        <w:rPr>
          <w:rFonts w:ascii="Times New Roman" w:hAnsi="Times New Roman" w:cs="Times New Roman"/>
          <w:sz w:val="24"/>
          <w:szCs w:val="24"/>
        </w:rPr>
        <w:t>for preferring</w:t>
      </w:r>
      <w:r w:rsidR="005F1D2C" w:rsidRPr="00F00CBF">
        <w:rPr>
          <w:rFonts w:ascii="Times New Roman" w:hAnsi="Times New Roman" w:cs="Times New Roman"/>
          <w:sz w:val="24"/>
          <w:szCs w:val="24"/>
        </w:rPr>
        <w:t xml:space="preserve"> the </w:t>
      </w:r>
      <w:r w:rsidR="00D84FF7" w:rsidRPr="00F00CBF">
        <w:rPr>
          <w:rFonts w:ascii="Times New Roman" w:hAnsi="Times New Roman" w:cs="Times New Roman"/>
          <w:sz w:val="24"/>
          <w:szCs w:val="24"/>
        </w:rPr>
        <w:t xml:space="preserve">latter to that of </w:t>
      </w:r>
      <w:r w:rsidR="00765890" w:rsidRPr="00F00CBF">
        <w:rPr>
          <w:rFonts w:ascii="Times New Roman" w:hAnsi="Times New Roman" w:cs="Times New Roman"/>
          <w:sz w:val="24"/>
          <w:szCs w:val="24"/>
        </w:rPr>
        <w:t>the appellant</w:t>
      </w:r>
      <w:r w:rsidR="00D84FF7" w:rsidRPr="00F00CBF">
        <w:rPr>
          <w:rFonts w:ascii="Times New Roman" w:hAnsi="Times New Roman" w:cs="Times New Roman"/>
          <w:sz w:val="24"/>
          <w:szCs w:val="24"/>
        </w:rPr>
        <w:t xml:space="preserve"> which changed at its convenience</w:t>
      </w:r>
      <w:r w:rsidR="00CE11B4" w:rsidRPr="00F00CBF">
        <w:rPr>
          <w:rFonts w:ascii="Times New Roman" w:hAnsi="Times New Roman" w:cs="Times New Roman"/>
          <w:sz w:val="24"/>
          <w:szCs w:val="24"/>
        </w:rPr>
        <w:t>.</w:t>
      </w:r>
      <w:r w:rsidR="00D84FF7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Pr="00F00CBF">
        <w:rPr>
          <w:rFonts w:ascii="Times New Roman" w:hAnsi="Times New Roman" w:cs="Times New Roman"/>
          <w:sz w:val="24"/>
          <w:szCs w:val="24"/>
        </w:rPr>
        <w:t xml:space="preserve"> The second is t</w:t>
      </w:r>
      <w:r w:rsidR="00CE11B4" w:rsidRPr="00F00CBF">
        <w:rPr>
          <w:rFonts w:ascii="Times New Roman" w:hAnsi="Times New Roman" w:cs="Times New Roman"/>
          <w:sz w:val="24"/>
          <w:szCs w:val="24"/>
        </w:rPr>
        <w:t>he approach of this court</w:t>
      </w:r>
      <w:r w:rsidRPr="00F00CBF">
        <w:rPr>
          <w:rFonts w:ascii="Times New Roman" w:hAnsi="Times New Roman" w:cs="Times New Roman"/>
          <w:sz w:val="24"/>
          <w:szCs w:val="24"/>
        </w:rPr>
        <w:t>,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Pr="00F00CBF">
        <w:rPr>
          <w:rFonts w:ascii="Times New Roman" w:hAnsi="Times New Roman" w:cs="Times New Roman"/>
          <w:sz w:val="24"/>
          <w:szCs w:val="24"/>
        </w:rPr>
        <w:t xml:space="preserve">on appeal, </w:t>
      </w:r>
      <w:r w:rsidR="00CE11B4" w:rsidRPr="00F00CBF">
        <w:rPr>
          <w:rFonts w:ascii="Times New Roman" w:hAnsi="Times New Roman" w:cs="Times New Roman"/>
          <w:sz w:val="24"/>
          <w:szCs w:val="24"/>
        </w:rPr>
        <w:t>to factual findings made by a lower court</w:t>
      </w:r>
      <w:r w:rsidRPr="00F00CBF">
        <w:rPr>
          <w:rFonts w:ascii="Times New Roman" w:hAnsi="Times New Roman" w:cs="Times New Roman"/>
          <w:sz w:val="24"/>
          <w:szCs w:val="24"/>
        </w:rPr>
        <w:t xml:space="preserve">. 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E669E5" w:rsidRPr="00F00CBF">
        <w:rPr>
          <w:rFonts w:ascii="Times New Roman" w:hAnsi="Times New Roman" w:cs="Times New Roman"/>
          <w:sz w:val="24"/>
          <w:szCs w:val="24"/>
        </w:rPr>
        <w:t>It</w:t>
      </w:r>
      <w:r w:rsidR="00452BDE" w:rsidRPr="00F00CBF">
        <w:rPr>
          <w:rFonts w:ascii="Times New Roman" w:hAnsi="Times New Roman" w:cs="Times New Roman"/>
          <w:sz w:val="24"/>
          <w:szCs w:val="24"/>
        </w:rPr>
        <w:t xml:space="preserve"> is</w:t>
      </w:r>
      <w:r w:rsidR="00E669E5" w:rsidRPr="00F00CBF">
        <w:rPr>
          <w:rFonts w:ascii="Times New Roman" w:hAnsi="Times New Roman" w:cs="Times New Roman"/>
          <w:sz w:val="24"/>
          <w:szCs w:val="24"/>
        </w:rPr>
        <w:t xml:space="preserve">, </w:t>
      </w:r>
      <w:r w:rsidR="000F5D9B" w:rsidRPr="00F00CBF">
        <w:rPr>
          <w:rFonts w:ascii="Times New Roman" w:hAnsi="Times New Roman" w:cs="Times New Roman"/>
          <w:sz w:val="24"/>
          <w:szCs w:val="24"/>
        </w:rPr>
        <w:t>that an</w:t>
      </w:r>
      <w:r w:rsidR="00452BDE" w:rsidRPr="00F00CBF">
        <w:rPr>
          <w:rFonts w:ascii="Times New Roman" w:hAnsi="Times New Roman" w:cs="Times New Roman"/>
          <w:sz w:val="24"/>
          <w:szCs w:val="24"/>
        </w:rPr>
        <w:t xml:space="preserve"> appellate </w:t>
      </w:r>
      <w:r w:rsidR="00E669E5" w:rsidRPr="00F00CBF">
        <w:rPr>
          <w:rFonts w:ascii="Times New Roman" w:hAnsi="Times New Roman" w:cs="Times New Roman"/>
          <w:sz w:val="24"/>
          <w:szCs w:val="24"/>
        </w:rPr>
        <w:t>court will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not interfere with such findings unless they are </w:t>
      </w:r>
      <w:r w:rsidR="00E669E5" w:rsidRPr="00F00CBF">
        <w:rPr>
          <w:rFonts w:ascii="Times New Roman" w:hAnsi="Times New Roman" w:cs="Times New Roman"/>
          <w:sz w:val="24"/>
          <w:szCs w:val="24"/>
        </w:rPr>
        <w:t>irrational or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clearly wrong or so outrageous in their defiance of logic that no </w:t>
      </w:r>
      <w:r w:rsidR="00765890" w:rsidRPr="00F00CBF">
        <w:rPr>
          <w:rFonts w:ascii="Times New Roman" w:hAnsi="Times New Roman" w:cs="Times New Roman"/>
          <w:sz w:val="24"/>
          <w:szCs w:val="24"/>
        </w:rPr>
        <w:t>reasonable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tribunal applying its mind to the same facts would have arrived at the same conclusion</w:t>
      </w:r>
      <w:r w:rsidR="00452BDE" w:rsidRPr="00F00CBF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E11B4" w:rsidRPr="00F00CBF" w:rsidRDefault="005F1D2C" w:rsidP="007C6C80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[17]</w:t>
      </w:r>
      <w:r w:rsidR="00CE11B4" w:rsidRPr="00F00CBF">
        <w:rPr>
          <w:rFonts w:ascii="Times New Roman" w:hAnsi="Times New Roman" w:cs="Times New Roman"/>
          <w:sz w:val="24"/>
          <w:szCs w:val="24"/>
        </w:rPr>
        <w:t xml:space="preserve"> No</w:t>
      </w:r>
      <w:r w:rsidR="00F6744E" w:rsidRPr="00F00CBF">
        <w:rPr>
          <w:rFonts w:ascii="Times New Roman" w:hAnsi="Times New Roman" w:cs="Times New Roman"/>
          <w:sz w:val="24"/>
          <w:szCs w:val="24"/>
        </w:rPr>
        <w:t>thing in the grounds of appeal or the submissions</w:t>
      </w:r>
      <w:r w:rsidR="00414F7F" w:rsidRPr="00F00CBF">
        <w:rPr>
          <w:rFonts w:ascii="Times New Roman" w:hAnsi="Times New Roman" w:cs="Times New Roman"/>
          <w:sz w:val="24"/>
          <w:szCs w:val="24"/>
        </w:rPr>
        <w:t xml:space="preserve"> made before </w:t>
      </w:r>
      <w:r w:rsidR="00765890" w:rsidRPr="00F00CBF">
        <w:rPr>
          <w:rFonts w:ascii="Times New Roman" w:hAnsi="Times New Roman" w:cs="Times New Roman"/>
          <w:sz w:val="24"/>
          <w:szCs w:val="24"/>
        </w:rPr>
        <w:t>us by</w:t>
      </w:r>
      <w:r w:rsidR="00F6744E"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765890" w:rsidRPr="00F00CBF">
        <w:rPr>
          <w:rFonts w:ascii="Times New Roman" w:hAnsi="Times New Roman" w:cs="Times New Roman"/>
          <w:sz w:val="24"/>
          <w:szCs w:val="24"/>
        </w:rPr>
        <w:t>counsel on</w:t>
      </w:r>
      <w:r w:rsidR="00F6744E" w:rsidRPr="00F00CBF">
        <w:rPr>
          <w:rFonts w:ascii="Times New Roman" w:hAnsi="Times New Roman" w:cs="Times New Roman"/>
          <w:sz w:val="24"/>
          <w:szCs w:val="24"/>
        </w:rPr>
        <w:t xml:space="preserve"> behalf of the </w:t>
      </w:r>
      <w:r w:rsidR="00765890" w:rsidRPr="00F00CBF">
        <w:rPr>
          <w:rFonts w:ascii="Times New Roman" w:hAnsi="Times New Roman" w:cs="Times New Roman"/>
          <w:sz w:val="24"/>
          <w:szCs w:val="24"/>
        </w:rPr>
        <w:t>appellant has</w:t>
      </w:r>
      <w:r w:rsidR="00F6744E" w:rsidRPr="00F00CBF">
        <w:rPr>
          <w:rFonts w:ascii="Times New Roman" w:hAnsi="Times New Roman" w:cs="Times New Roman"/>
          <w:sz w:val="24"/>
          <w:szCs w:val="24"/>
        </w:rPr>
        <w:t xml:space="preserve"> established a basis for interference by this court with the judgment of the court </w:t>
      </w:r>
      <w:r w:rsidR="00F6744E" w:rsidRPr="00F00CBF">
        <w:rPr>
          <w:rFonts w:ascii="Times New Roman" w:hAnsi="Times New Roman" w:cs="Times New Roman"/>
          <w:i/>
          <w:sz w:val="24"/>
          <w:szCs w:val="24"/>
        </w:rPr>
        <w:t>a quo</w:t>
      </w:r>
      <w:r w:rsidR="00765890" w:rsidRPr="00F00CBF">
        <w:rPr>
          <w:rFonts w:ascii="Times New Roman" w:hAnsi="Times New Roman" w:cs="Times New Roman"/>
          <w:sz w:val="24"/>
          <w:szCs w:val="24"/>
        </w:rPr>
        <w:t>.</w:t>
      </w:r>
    </w:p>
    <w:p w:rsidR="00F6744E" w:rsidRPr="00F00CBF" w:rsidRDefault="00F6744E" w:rsidP="004861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744E" w:rsidRPr="00F00CBF" w:rsidRDefault="00F6744E" w:rsidP="00FE5B8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>The appeal is accordingly dismissed with costs.</w:t>
      </w:r>
    </w:p>
    <w:p w:rsidR="007C6C80" w:rsidRPr="00F00CBF" w:rsidRDefault="007C6C80" w:rsidP="00FE5B8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C6C80" w:rsidRPr="00F00CBF" w:rsidRDefault="007C6C80" w:rsidP="00FE5B8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8615B" w:rsidRPr="00F00CBF" w:rsidRDefault="00D606E6" w:rsidP="008F1B16">
      <w:pPr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 xml:space="preserve"> </w:t>
      </w:r>
      <w:r w:rsidR="0048615B" w:rsidRPr="00F00CBF">
        <w:rPr>
          <w:rFonts w:ascii="Times New Roman" w:hAnsi="Times New Roman" w:cs="Times New Roman"/>
          <w:sz w:val="24"/>
          <w:szCs w:val="24"/>
        </w:rPr>
        <w:tab/>
      </w:r>
      <w:r w:rsidR="0048615B" w:rsidRPr="00F00CBF">
        <w:rPr>
          <w:rFonts w:ascii="Times New Roman" w:hAnsi="Times New Roman" w:cs="Times New Roman"/>
          <w:sz w:val="24"/>
          <w:szCs w:val="24"/>
        </w:rPr>
        <w:tab/>
      </w:r>
      <w:r w:rsidR="0048615B" w:rsidRPr="00F00CBF">
        <w:rPr>
          <w:rFonts w:ascii="Times New Roman" w:hAnsi="Times New Roman" w:cs="Times New Roman"/>
          <w:sz w:val="24"/>
          <w:szCs w:val="24"/>
        </w:rPr>
        <w:tab/>
      </w:r>
      <w:r w:rsidR="0048615B" w:rsidRPr="00F00CBF">
        <w:rPr>
          <w:rFonts w:ascii="Times New Roman" w:hAnsi="Times New Roman" w:cs="Times New Roman"/>
          <w:b/>
          <w:sz w:val="24"/>
          <w:szCs w:val="24"/>
        </w:rPr>
        <w:t>GARWE JA</w:t>
      </w:r>
      <w:r w:rsidR="0048615B" w:rsidRPr="00F00CBF">
        <w:rPr>
          <w:rFonts w:ascii="Times New Roman" w:hAnsi="Times New Roman" w:cs="Times New Roman"/>
          <w:sz w:val="24"/>
          <w:szCs w:val="24"/>
        </w:rPr>
        <w:t>:</w:t>
      </w:r>
      <w:r w:rsidR="0048615B" w:rsidRPr="00F00CBF">
        <w:rPr>
          <w:rFonts w:ascii="Times New Roman" w:hAnsi="Times New Roman" w:cs="Times New Roman"/>
          <w:sz w:val="24"/>
          <w:szCs w:val="24"/>
        </w:rPr>
        <w:tab/>
      </w:r>
      <w:r w:rsidR="0048615B" w:rsidRPr="00F00CBF">
        <w:rPr>
          <w:rFonts w:ascii="Times New Roman" w:hAnsi="Times New Roman" w:cs="Times New Roman"/>
          <w:sz w:val="24"/>
          <w:szCs w:val="24"/>
        </w:rPr>
        <w:tab/>
      </w:r>
      <w:r w:rsidR="0048615B" w:rsidRPr="00F00CBF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48615B" w:rsidRPr="00F00CBF" w:rsidRDefault="0048615B" w:rsidP="008F1B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6C80" w:rsidRPr="00F00CBF" w:rsidRDefault="007C6C80" w:rsidP="008F1B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15B" w:rsidRPr="00F00CBF" w:rsidRDefault="0048615B" w:rsidP="008F1B16">
      <w:pPr>
        <w:jc w:val="both"/>
        <w:rPr>
          <w:rFonts w:ascii="Times New Roman" w:hAnsi="Times New Roman" w:cs="Times New Roman"/>
          <w:sz w:val="24"/>
          <w:szCs w:val="24"/>
        </w:rPr>
      </w:pPr>
      <w:r w:rsidRPr="00F00CBF">
        <w:rPr>
          <w:rFonts w:ascii="Times New Roman" w:hAnsi="Times New Roman" w:cs="Times New Roman"/>
          <w:sz w:val="24"/>
          <w:szCs w:val="24"/>
        </w:rPr>
        <w:tab/>
      </w:r>
      <w:r w:rsidRPr="00F00CBF">
        <w:rPr>
          <w:rFonts w:ascii="Times New Roman" w:hAnsi="Times New Roman" w:cs="Times New Roman"/>
          <w:sz w:val="24"/>
          <w:szCs w:val="24"/>
        </w:rPr>
        <w:tab/>
      </w:r>
      <w:r w:rsidRPr="00F00CBF">
        <w:rPr>
          <w:rFonts w:ascii="Times New Roman" w:hAnsi="Times New Roman" w:cs="Times New Roman"/>
          <w:sz w:val="24"/>
          <w:szCs w:val="24"/>
        </w:rPr>
        <w:tab/>
      </w:r>
      <w:r w:rsidRPr="00F00CBF">
        <w:rPr>
          <w:rFonts w:ascii="Times New Roman" w:hAnsi="Times New Roman" w:cs="Times New Roman"/>
          <w:b/>
          <w:sz w:val="24"/>
          <w:szCs w:val="24"/>
        </w:rPr>
        <w:t>HLATSHWAYO JA</w:t>
      </w:r>
      <w:r w:rsidRPr="00F00CBF">
        <w:rPr>
          <w:rFonts w:ascii="Times New Roman" w:hAnsi="Times New Roman" w:cs="Times New Roman"/>
          <w:sz w:val="24"/>
          <w:szCs w:val="24"/>
        </w:rPr>
        <w:t>:</w:t>
      </w:r>
      <w:r w:rsidRPr="00F00CBF">
        <w:rPr>
          <w:rFonts w:ascii="Times New Roman" w:hAnsi="Times New Roman" w:cs="Times New Roman"/>
          <w:sz w:val="24"/>
          <w:szCs w:val="24"/>
        </w:rPr>
        <w:tab/>
      </w:r>
      <w:r w:rsidRPr="00F00CBF">
        <w:rPr>
          <w:rFonts w:ascii="Times New Roman" w:hAnsi="Times New Roman" w:cs="Times New Roman"/>
          <w:sz w:val="24"/>
          <w:szCs w:val="24"/>
        </w:rPr>
        <w:tab/>
        <w:t>I agree</w:t>
      </w:r>
    </w:p>
    <w:p w:rsidR="0048615B" w:rsidRPr="00F00CBF" w:rsidRDefault="0048615B" w:rsidP="008F1B1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F00CBF">
        <w:rPr>
          <w:rFonts w:ascii="Times New Roman" w:hAnsi="Times New Roman" w:cs="Times New Roman"/>
          <w:i/>
          <w:sz w:val="24"/>
          <w:szCs w:val="24"/>
        </w:rPr>
        <w:lastRenderedPageBreak/>
        <w:t>Messrs</w:t>
      </w:r>
      <w:proofErr w:type="spellEnd"/>
      <w:r w:rsidRPr="00F00C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0CBF">
        <w:rPr>
          <w:rFonts w:ascii="Times New Roman" w:hAnsi="Times New Roman" w:cs="Times New Roman"/>
          <w:i/>
          <w:sz w:val="24"/>
          <w:szCs w:val="24"/>
        </w:rPr>
        <w:t>Venturas</w:t>
      </w:r>
      <w:proofErr w:type="spellEnd"/>
      <w:r w:rsidRPr="00F00CBF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F00CBF">
        <w:rPr>
          <w:rFonts w:ascii="Times New Roman" w:hAnsi="Times New Roman" w:cs="Times New Roman"/>
          <w:i/>
          <w:sz w:val="24"/>
          <w:szCs w:val="24"/>
        </w:rPr>
        <w:t>Samukange</w:t>
      </w:r>
      <w:proofErr w:type="spellEnd"/>
      <w:r w:rsidRPr="00F00CBF">
        <w:rPr>
          <w:rFonts w:ascii="Times New Roman" w:hAnsi="Times New Roman" w:cs="Times New Roman"/>
          <w:sz w:val="24"/>
          <w:szCs w:val="24"/>
        </w:rPr>
        <w:t>, appellant’s legal practitioners</w:t>
      </w:r>
    </w:p>
    <w:p w:rsidR="0048615B" w:rsidRPr="00F00CBF" w:rsidRDefault="0048615B" w:rsidP="008F1B1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0CBF">
        <w:rPr>
          <w:rFonts w:ascii="Times New Roman" w:hAnsi="Times New Roman" w:cs="Times New Roman"/>
          <w:i/>
          <w:sz w:val="24"/>
          <w:szCs w:val="24"/>
        </w:rPr>
        <w:t>Messrs</w:t>
      </w:r>
      <w:proofErr w:type="spellEnd"/>
      <w:r w:rsidRPr="00F00CB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0CBF">
        <w:rPr>
          <w:rFonts w:ascii="Times New Roman" w:hAnsi="Times New Roman" w:cs="Times New Roman"/>
          <w:i/>
          <w:sz w:val="24"/>
          <w:szCs w:val="24"/>
        </w:rPr>
        <w:t>Coghlan</w:t>
      </w:r>
      <w:proofErr w:type="spellEnd"/>
      <w:r w:rsidRPr="00F00CBF">
        <w:rPr>
          <w:rFonts w:ascii="Times New Roman" w:hAnsi="Times New Roman" w:cs="Times New Roman"/>
          <w:i/>
          <w:sz w:val="24"/>
          <w:szCs w:val="24"/>
        </w:rPr>
        <w:t xml:space="preserve"> Welsh &amp; Guest</w:t>
      </w:r>
      <w:r w:rsidRPr="00F00CBF">
        <w:rPr>
          <w:rFonts w:ascii="Times New Roman" w:hAnsi="Times New Roman" w:cs="Times New Roman"/>
          <w:sz w:val="24"/>
          <w:szCs w:val="24"/>
        </w:rPr>
        <w:t>, respondent’s legal practitioners</w:t>
      </w:r>
    </w:p>
    <w:sectPr w:rsidR="0048615B" w:rsidRPr="00F00C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64F" w:rsidRDefault="0053164F" w:rsidP="00E603C0">
      <w:pPr>
        <w:spacing w:after="0" w:line="240" w:lineRule="auto"/>
      </w:pPr>
      <w:r>
        <w:separator/>
      </w:r>
    </w:p>
  </w:endnote>
  <w:endnote w:type="continuationSeparator" w:id="0">
    <w:p w:rsidR="0053164F" w:rsidRDefault="0053164F" w:rsidP="00E60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64F" w:rsidRDefault="0053164F" w:rsidP="00E603C0">
      <w:pPr>
        <w:spacing w:after="0" w:line="240" w:lineRule="auto"/>
      </w:pPr>
      <w:r>
        <w:separator/>
      </w:r>
    </w:p>
  </w:footnote>
  <w:footnote w:type="continuationSeparator" w:id="0">
    <w:p w:rsidR="0053164F" w:rsidRDefault="0053164F" w:rsidP="00E603C0">
      <w:pPr>
        <w:spacing w:after="0" w:line="240" w:lineRule="auto"/>
      </w:pPr>
      <w:r>
        <w:continuationSeparator/>
      </w:r>
    </w:p>
  </w:footnote>
  <w:footnote w:id="1">
    <w:p w:rsidR="00E603C0" w:rsidRDefault="00E603C0">
      <w:pPr>
        <w:pStyle w:val="FootnoteText"/>
      </w:pPr>
      <w:r>
        <w:rPr>
          <w:rStyle w:val="FootnoteReference"/>
        </w:rPr>
        <w:footnoteRef/>
      </w:r>
      <w:r>
        <w:t xml:space="preserve"> Defendant</w:t>
      </w:r>
      <w:r w:rsidR="00F8659A">
        <w:t>’</w:t>
      </w:r>
      <w:r>
        <w:t xml:space="preserve">s Plea at </w:t>
      </w:r>
      <w:r w:rsidR="005D03BC">
        <w:t xml:space="preserve">pages </w:t>
      </w:r>
      <w:r>
        <w:t xml:space="preserve"> </w:t>
      </w:r>
      <w:r w:rsidR="00F8659A">
        <w:t>9 and 19</w:t>
      </w:r>
    </w:p>
  </w:footnote>
  <w:footnote w:id="2">
    <w:p w:rsidR="002E44B8" w:rsidRDefault="002E44B8" w:rsidP="002E44B8">
      <w:pPr>
        <w:pStyle w:val="FootnoteText"/>
      </w:pPr>
      <w:r>
        <w:rPr>
          <w:rStyle w:val="FootnoteReference"/>
        </w:rPr>
        <w:footnoteRef/>
      </w:r>
      <w:proofErr w:type="spellStart"/>
      <w:r>
        <w:t>Herbstein</w:t>
      </w:r>
      <w:proofErr w:type="spellEnd"/>
      <w:r>
        <w:t xml:space="preserve"> and Van </w:t>
      </w:r>
      <w:proofErr w:type="spellStart"/>
      <w:r>
        <w:t>Winsen</w:t>
      </w:r>
      <w:proofErr w:type="spellEnd"/>
      <w:r>
        <w:t xml:space="preserve"> </w:t>
      </w:r>
      <w:r w:rsidR="0048615B">
        <w:t xml:space="preserve"> </w:t>
      </w:r>
      <w:r>
        <w:t>The civil Practice of The Superior Courts at page 738-9;</w:t>
      </w:r>
    </w:p>
    <w:p w:rsidR="00452BDE" w:rsidRDefault="002E44B8" w:rsidP="002E44B8">
      <w:pPr>
        <w:pStyle w:val="FootnoteText"/>
      </w:pPr>
      <w:r>
        <w:t xml:space="preserve"> Hama v National Railways of Zimbabwe 1996 (1) ZLR 664 (S) at 670;</w:t>
      </w:r>
      <w:r w:rsidR="00452BDE">
        <w:t xml:space="preserve"> </w:t>
      </w:r>
      <w:proofErr w:type="spellStart"/>
      <w:r w:rsidR="00452BDE">
        <w:t>Metallon</w:t>
      </w:r>
      <w:proofErr w:type="spellEnd"/>
      <w:r w:rsidR="00452BDE">
        <w:t xml:space="preserve"> Gold</w:t>
      </w:r>
      <w:r>
        <w:t xml:space="preserve"> Zimbabwe</w:t>
      </w:r>
      <w:r w:rsidR="00452BDE">
        <w:t xml:space="preserve"> v Golden Million SC</w:t>
      </w:r>
      <w:r w:rsidR="00F00F65">
        <w:t xml:space="preserve"> 12/15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F00CB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EF4FC23BD44D4887BEF839EF0682A70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00CBF" w:rsidRDefault="00F00CBF">
              <w:pPr>
                <w:pStyle w:val="Header"/>
                <w:jc w:val="right"/>
              </w:pPr>
              <w:r>
                <w:t>Judgment No. SC 37/2015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54A7252CBED54E99ACE5F29FF4F82C0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00CBF" w:rsidRDefault="00F00CBF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Civil Appeal No. SC 449/14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00CBF" w:rsidRDefault="00F00CB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1AD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D5421D" w:rsidRDefault="00D542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05A5A"/>
    <w:multiLevelType w:val="hybridMultilevel"/>
    <w:tmpl w:val="01AEB1CC"/>
    <w:lvl w:ilvl="0" w:tplc="0B66ACD6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73"/>
    <w:rsid w:val="000344EA"/>
    <w:rsid w:val="0009749A"/>
    <w:rsid w:val="000E1E7B"/>
    <w:rsid w:val="000F5D9B"/>
    <w:rsid w:val="00113388"/>
    <w:rsid w:val="0011667F"/>
    <w:rsid w:val="00137B46"/>
    <w:rsid w:val="00181465"/>
    <w:rsid w:val="001F5638"/>
    <w:rsid w:val="0020444C"/>
    <w:rsid w:val="002044D1"/>
    <w:rsid w:val="00215369"/>
    <w:rsid w:val="00226D2E"/>
    <w:rsid w:val="00233E4A"/>
    <w:rsid w:val="00261D75"/>
    <w:rsid w:val="002933C1"/>
    <w:rsid w:val="00294A13"/>
    <w:rsid w:val="002E44B8"/>
    <w:rsid w:val="00311AD2"/>
    <w:rsid w:val="003233A7"/>
    <w:rsid w:val="00376ECF"/>
    <w:rsid w:val="003A100F"/>
    <w:rsid w:val="003C387D"/>
    <w:rsid w:val="003E7AD1"/>
    <w:rsid w:val="00403665"/>
    <w:rsid w:val="00414F7F"/>
    <w:rsid w:val="00452BDE"/>
    <w:rsid w:val="00461FB3"/>
    <w:rsid w:val="00475734"/>
    <w:rsid w:val="0048615B"/>
    <w:rsid w:val="00492719"/>
    <w:rsid w:val="0053164F"/>
    <w:rsid w:val="005522B7"/>
    <w:rsid w:val="00586480"/>
    <w:rsid w:val="005A289C"/>
    <w:rsid w:val="005D03BC"/>
    <w:rsid w:val="005D0BC2"/>
    <w:rsid w:val="005D3C06"/>
    <w:rsid w:val="005D439F"/>
    <w:rsid w:val="005D7C12"/>
    <w:rsid w:val="005F1D2C"/>
    <w:rsid w:val="00606F40"/>
    <w:rsid w:val="00607887"/>
    <w:rsid w:val="006245BC"/>
    <w:rsid w:val="00635CAD"/>
    <w:rsid w:val="00652930"/>
    <w:rsid w:val="00702427"/>
    <w:rsid w:val="00765890"/>
    <w:rsid w:val="00766C75"/>
    <w:rsid w:val="00770C43"/>
    <w:rsid w:val="00777871"/>
    <w:rsid w:val="00790550"/>
    <w:rsid w:val="007921FF"/>
    <w:rsid w:val="007930BD"/>
    <w:rsid w:val="007C6C80"/>
    <w:rsid w:val="007F3934"/>
    <w:rsid w:val="00802476"/>
    <w:rsid w:val="00806A8E"/>
    <w:rsid w:val="00806AF9"/>
    <w:rsid w:val="00811135"/>
    <w:rsid w:val="008A0BAA"/>
    <w:rsid w:val="008B7A8B"/>
    <w:rsid w:val="008F1B16"/>
    <w:rsid w:val="00912788"/>
    <w:rsid w:val="009448DC"/>
    <w:rsid w:val="0095142D"/>
    <w:rsid w:val="009E496B"/>
    <w:rsid w:val="00A46452"/>
    <w:rsid w:val="00A52126"/>
    <w:rsid w:val="00A63103"/>
    <w:rsid w:val="00A85DD9"/>
    <w:rsid w:val="00A93702"/>
    <w:rsid w:val="00AA6204"/>
    <w:rsid w:val="00AB6781"/>
    <w:rsid w:val="00AD32DF"/>
    <w:rsid w:val="00AD61E5"/>
    <w:rsid w:val="00AF3913"/>
    <w:rsid w:val="00AF642E"/>
    <w:rsid w:val="00B261FB"/>
    <w:rsid w:val="00B31DD4"/>
    <w:rsid w:val="00B57F23"/>
    <w:rsid w:val="00B96B7C"/>
    <w:rsid w:val="00BA3AC5"/>
    <w:rsid w:val="00BC29C9"/>
    <w:rsid w:val="00C33E47"/>
    <w:rsid w:val="00C44A82"/>
    <w:rsid w:val="00C468EE"/>
    <w:rsid w:val="00C663DA"/>
    <w:rsid w:val="00C721D8"/>
    <w:rsid w:val="00CA52E3"/>
    <w:rsid w:val="00CB349F"/>
    <w:rsid w:val="00CC7773"/>
    <w:rsid w:val="00CE11B4"/>
    <w:rsid w:val="00D0411B"/>
    <w:rsid w:val="00D5421D"/>
    <w:rsid w:val="00D606E6"/>
    <w:rsid w:val="00D84FF7"/>
    <w:rsid w:val="00D9196A"/>
    <w:rsid w:val="00DC1C62"/>
    <w:rsid w:val="00E01B12"/>
    <w:rsid w:val="00E26004"/>
    <w:rsid w:val="00E603C0"/>
    <w:rsid w:val="00E669E5"/>
    <w:rsid w:val="00E674A7"/>
    <w:rsid w:val="00E9200A"/>
    <w:rsid w:val="00E978F8"/>
    <w:rsid w:val="00EC0A89"/>
    <w:rsid w:val="00EF6D97"/>
    <w:rsid w:val="00EF78E2"/>
    <w:rsid w:val="00F00CBF"/>
    <w:rsid w:val="00F00F65"/>
    <w:rsid w:val="00F038DD"/>
    <w:rsid w:val="00F6744E"/>
    <w:rsid w:val="00F8176C"/>
    <w:rsid w:val="00F8659A"/>
    <w:rsid w:val="00F97485"/>
    <w:rsid w:val="00FB1D3D"/>
    <w:rsid w:val="00FB3A15"/>
    <w:rsid w:val="00FC40E1"/>
    <w:rsid w:val="00FE5B84"/>
    <w:rsid w:val="00FE63F7"/>
    <w:rsid w:val="00FF02D1"/>
    <w:rsid w:val="00FF09CF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603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3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03C0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44B8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5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1D"/>
  </w:style>
  <w:style w:type="paragraph" w:styleId="Footer">
    <w:name w:val="footer"/>
    <w:basedOn w:val="Normal"/>
    <w:link w:val="FooterChar"/>
    <w:uiPriority w:val="99"/>
    <w:unhideWhenUsed/>
    <w:rsid w:val="00D5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1D"/>
  </w:style>
  <w:style w:type="paragraph" w:styleId="BalloonText">
    <w:name w:val="Balloon Text"/>
    <w:basedOn w:val="Normal"/>
    <w:link w:val="BalloonTextChar"/>
    <w:uiPriority w:val="99"/>
    <w:semiHidden/>
    <w:unhideWhenUsed/>
    <w:rsid w:val="00D5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1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603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3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03C0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44B8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5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21D"/>
  </w:style>
  <w:style w:type="paragraph" w:styleId="Footer">
    <w:name w:val="footer"/>
    <w:basedOn w:val="Normal"/>
    <w:link w:val="FooterChar"/>
    <w:uiPriority w:val="99"/>
    <w:unhideWhenUsed/>
    <w:rsid w:val="00D54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21D"/>
  </w:style>
  <w:style w:type="paragraph" w:styleId="BalloonText">
    <w:name w:val="Balloon Text"/>
    <w:basedOn w:val="Normal"/>
    <w:link w:val="BalloonTextChar"/>
    <w:uiPriority w:val="99"/>
    <w:semiHidden/>
    <w:unhideWhenUsed/>
    <w:rsid w:val="00D5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1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4FC23BD44D4887BEF839EF0682A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9A229-FA76-4426-A0C9-1BA83F2D4F5D}"/>
      </w:docPartPr>
      <w:docPartBody>
        <w:p w:rsidR="0013743A" w:rsidRDefault="00691B27" w:rsidP="00691B27">
          <w:pPr>
            <w:pStyle w:val="EF4FC23BD44D4887BEF839EF0682A702"/>
          </w:pPr>
          <w:r>
            <w:t>[Type the company name]</w:t>
          </w:r>
        </w:p>
      </w:docPartBody>
    </w:docPart>
    <w:docPart>
      <w:docPartPr>
        <w:name w:val="54A7252CBED54E99ACE5F29FF4F82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04628-F70A-4D36-AD28-52E064ED3055}"/>
      </w:docPartPr>
      <w:docPartBody>
        <w:p w:rsidR="0013743A" w:rsidRDefault="00691B27" w:rsidP="00691B27">
          <w:pPr>
            <w:pStyle w:val="54A7252CBED54E99ACE5F29FF4F82C07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FD"/>
    <w:rsid w:val="0013743A"/>
    <w:rsid w:val="0017303D"/>
    <w:rsid w:val="00600E8B"/>
    <w:rsid w:val="00691B27"/>
    <w:rsid w:val="009A14FD"/>
    <w:rsid w:val="00C56A5E"/>
    <w:rsid w:val="00D445DD"/>
    <w:rsid w:val="00DC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6272DEA10744CDBFF582D6957684FE">
    <w:name w:val="E46272DEA10744CDBFF582D6957684FE"/>
    <w:rsid w:val="009A14FD"/>
  </w:style>
  <w:style w:type="paragraph" w:customStyle="1" w:styleId="AC30C99F303F4BDBB51D88676A5C9F1C">
    <w:name w:val="AC30C99F303F4BDBB51D88676A5C9F1C"/>
    <w:rsid w:val="009A14FD"/>
  </w:style>
  <w:style w:type="paragraph" w:customStyle="1" w:styleId="EF4FC23BD44D4887BEF839EF0682A702">
    <w:name w:val="EF4FC23BD44D4887BEF839EF0682A702"/>
    <w:rsid w:val="00691B27"/>
  </w:style>
  <w:style w:type="paragraph" w:customStyle="1" w:styleId="54A7252CBED54E99ACE5F29FF4F82C07">
    <w:name w:val="54A7252CBED54E99ACE5F29FF4F82C07"/>
    <w:rsid w:val="00691B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6272DEA10744CDBFF582D6957684FE">
    <w:name w:val="E46272DEA10744CDBFF582D6957684FE"/>
    <w:rsid w:val="009A14FD"/>
  </w:style>
  <w:style w:type="paragraph" w:customStyle="1" w:styleId="AC30C99F303F4BDBB51D88676A5C9F1C">
    <w:name w:val="AC30C99F303F4BDBB51D88676A5C9F1C"/>
    <w:rsid w:val="009A14FD"/>
  </w:style>
  <w:style w:type="paragraph" w:customStyle="1" w:styleId="EF4FC23BD44D4887BEF839EF0682A702">
    <w:name w:val="EF4FC23BD44D4887BEF839EF0682A702"/>
    <w:rsid w:val="00691B27"/>
  </w:style>
  <w:style w:type="paragraph" w:customStyle="1" w:styleId="54A7252CBED54E99ACE5F29FF4F82C07">
    <w:name w:val="54A7252CBED54E99ACE5F29FF4F82C07"/>
    <w:rsid w:val="00691B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07BE2-5B10-493B-9982-EC32B5392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449/14</vt:lpstr>
    </vt:vector>
  </TitlesOfParts>
  <Company>Judgment No. SC 37/2015</Company>
  <LinksUpToDate>false</LinksUpToDate>
  <CharactersWithSpaces>11161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449/14</dc:title>
  <dc:creator>JSC6</dc:creator>
  <cp:lastModifiedBy>judge</cp:lastModifiedBy>
  <cp:revision>4</cp:revision>
  <cp:lastPrinted>2015-06-25T13:51:00Z</cp:lastPrinted>
  <dcterms:created xsi:type="dcterms:W3CDTF">2015-06-25T14:01:00Z</dcterms:created>
  <dcterms:modified xsi:type="dcterms:W3CDTF">2015-07-13T07:45:00Z</dcterms:modified>
</cp:coreProperties>
</file>