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C2C" w:rsidRPr="009A5F61" w:rsidRDefault="00D47374">
      <w:pPr>
        <w:rPr>
          <w:rFonts w:ascii="Times New Roman" w:hAnsi="Times New Roman" w:cs="Times New Roman"/>
          <w:b/>
          <w:sz w:val="24"/>
          <w:szCs w:val="24"/>
          <w:u w:val="single"/>
        </w:rPr>
      </w:pPr>
      <w:r w:rsidRPr="009A5F61">
        <w:rPr>
          <w:rFonts w:ascii="Times New Roman" w:hAnsi="Times New Roman" w:cs="Times New Roman"/>
          <w:b/>
          <w:sz w:val="24"/>
          <w:szCs w:val="24"/>
          <w:u w:val="single"/>
        </w:rPr>
        <w:t xml:space="preserve">REPORTABLE  </w:t>
      </w:r>
      <w:r w:rsidR="009A5F61" w:rsidRPr="009A5F61">
        <w:rPr>
          <w:rFonts w:ascii="Times New Roman" w:hAnsi="Times New Roman" w:cs="Times New Roman"/>
          <w:b/>
          <w:sz w:val="24"/>
          <w:szCs w:val="24"/>
          <w:u w:val="single"/>
        </w:rPr>
        <w:t xml:space="preserve"> (31</w:t>
      </w:r>
      <w:r w:rsidRPr="009A5F61">
        <w:rPr>
          <w:rFonts w:ascii="Times New Roman" w:hAnsi="Times New Roman" w:cs="Times New Roman"/>
          <w:b/>
          <w:sz w:val="24"/>
          <w:szCs w:val="24"/>
          <w:u w:val="single"/>
        </w:rPr>
        <w:t>)</w:t>
      </w:r>
    </w:p>
    <w:p w:rsidR="00D47374" w:rsidRPr="009A5F61" w:rsidRDefault="00D47374" w:rsidP="00CB54B3">
      <w:pPr>
        <w:spacing w:after="0" w:line="240" w:lineRule="auto"/>
        <w:jc w:val="center"/>
        <w:rPr>
          <w:rFonts w:ascii="Times New Roman" w:hAnsi="Times New Roman" w:cs="Times New Roman"/>
          <w:b/>
          <w:sz w:val="24"/>
          <w:szCs w:val="24"/>
        </w:rPr>
      </w:pPr>
    </w:p>
    <w:p w:rsidR="00D47374" w:rsidRPr="009A5F61" w:rsidRDefault="00D47374" w:rsidP="00CB54B3">
      <w:pPr>
        <w:spacing w:after="0" w:line="240" w:lineRule="auto"/>
        <w:jc w:val="center"/>
        <w:rPr>
          <w:rFonts w:ascii="Times New Roman" w:hAnsi="Times New Roman" w:cs="Times New Roman"/>
          <w:b/>
          <w:sz w:val="24"/>
          <w:szCs w:val="24"/>
        </w:rPr>
      </w:pPr>
    </w:p>
    <w:p w:rsidR="00BF3189" w:rsidRPr="009A5F61" w:rsidRDefault="00CB54B3" w:rsidP="00CB54B3">
      <w:pPr>
        <w:spacing w:after="0" w:line="240" w:lineRule="auto"/>
        <w:jc w:val="center"/>
        <w:rPr>
          <w:rFonts w:ascii="Times New Roman" w:hAnsi="Times New Roman" w:cs="Times New Roman"/>
          <w:b/>
          <w:sz w:val="24"/>
          <w:szCs w:val="24"/>
        </w:rPr>
      </w:pPr>
      <w:r w:rsidRPr="009A5F61">
        <w:rPr>
          <w:rFonts w:ascii="Times New Roman" w:hAnsi="Times New Roman" w:cs="Times New Roman"/>
          <w:b/>
          <w:sz w:val="24"/>
          <w:szCs w:val="24"/>
        </w:rPr>
        <w:t xml:space="preserve">THOMAS     </w:t>
      </w:r>
      <w:r w:rsidR="00BF3189" w:rsidRPr="009A5F61">
        <w:rPr>
          <w:rFonts w:ascii="Times New Roman" w:hAnsi="Times New Roman" w:cs="Times New Roman"/>
          <w:b/>
          <w:sz w:val="24"/>
          <w:szCs w:val="24"/>
        </w:rPr>
        <w:t>KANJERE</w:t>
      </w:r>
    </w:p>
    <w:p w:rsidR="00CB54B3" w:rsidRPr="009A5F61" w:rsidRDefault="00CB54B3" w:rsidP="00CB54B3">
      <w:pPr>
        <w:spacing w:after="0" w:line="240" w:lineRule="auto"/>
        <w:jc w:val="center"/>
        <w:rPr>
          <w:rFonts w:ascii="Times New Roman" w:hAnsi="Times New Roman" w:cs="Times New Roman"/>
          <w:b/>
          <w:sz w:val="24"/>
          <w:szCs w:val="24"/>
        </w:rPr>
      </w:pPr>
      <w:r w:rsidRPr="009A5F61">
        <w:rPr>
          <w:rFonts w:ascii="Times New Roman" w:hAnsi="Times New Roman" w:cs="Times New Roman"/>
          <w:b/>
          <w:sz w:val="24"/>
          <w:szCs w:val="24"/>
        </w:rPr>
        <w:t>v</w:t>
      </w:r>
    </w:p>
    <w:p w:rsidR="00CB54B3" w:rsidRPr="009A5F61" w:rsidRDefault="00CB54B3" w:rsidP="00CB54B3">
      <w:pPr>
        <w:spacing w:after="0" w:line="240" w:lineRule="auto"/>
        <w:jc w:val="center"/>
        <w:rPr>
          <w:rFonts w:ascii="Times New Roman" w:hAnsi="Times New Roman" w:cs="Times New Roman"/>
          <w:b/>
          <w:sz w:val="24"/>
          <w:szCs w:val="24"/>
        </w:rPr>
      </w:pPr>
      <w:r w:rsidRPr="009A5F61">
        <w:rPr>
          <w:rFonts w:ascii="Times New Roman" w:hAnsi="Times New Roman" w:cs="Times New Roman"/>
          <w:b/>
          <w:sz w:val="24"/>
          <w:szCs w:val="24"/>
        </w:rPr>
        <w:t>OLD     MUTUAL    LIFE    ASSUARANCE    COMPANY    LIMITED</w:t>
      </w:r>
    </w:p>
    <w:p w:rsidR="00CB54B3" w:rsidRPr="009A5F61" w:rsidRDefault="00CB54B3" w:rsidP="00CB54B3">
      <w:pPr>
        <w:spacing w:after="0" w:line="240" w:lineRule="auto"/>
        <w:jc w:val="center"/>
        <w:rPr>
          <w:rFonts w:ascii="Times New Roman" w:hAnsi="Times New Roman" w:cs="Times New Roman"/>
          <w:b/>
          <w:sz w:val="24"/>
          <w:szCs w:val="24"/>
        </w:rPr>
      </w:pPr>
    </w:p>
    <w:p w:rsidR="00CB54B3" w:rsidRPr="009A5F61" w:rsidRDefault="00CB54B3" w:rsidP="00CB54B3">
      <w:pPr>
        <w:spacing w:after="0" w:line="240" w:lineRule="auto"/>
        <w:jc w:val="center"/>
        <w:rPr>
          <w:rFonts w:ascii="Times New Roman" w:hAnsi="Times New Roman" w:cs="Times New Roman"/>
          <w:b/>
          <w:sz w:val="24"/>
          <w:szCs w:val="24"/>
        </w:rPr>
      </w:pPr>
    </w:p>
    <w:p w:rsidR="00CB54B3" w:rsidRPr="009A5F61" w:rsidRDefault="00CB54B3" w:rsidP="00CB54B3">
      <w:pPr>
        <w:spacing w:after="0" w:line="240" w:lineRule="auto"/>
        <w:rPr>
          <w:rFonts w:ascii="Times New Roman" w:hAnsi="Times New Roman" w:cs="Times New Roman"/>
          <w:b/>
          <w:sz w:val="24"/>
          <w:szCs w:val="24"/>
        </w:rPr>
      </w:pPr>
    </w:p>
    <w:p w:rsidR="00CB54B3" w:rsidRPr="009A5F61" w:rsidRDefault="00CB54B3" w:rsidP="00CB54B3">
      <w:pPr>
        <w:spacing w:after="0" w:line="240" w:lineRule="auto"/>
        <w:rPr>
          <w:rFonts w:ascii="Times New Roman" w:hAnsi="Times New Roman" w:cs="Times New Roman"/>
          <w:b/>
          <w:sz w:val="24"/>
          <w:szCs w:val="24"/>
        </w:rPr>
      </w:pPr>
    </w:p>
    <w:p w:rsidR="00CB54B3" w:rsidRPr="009A5F61" w:rsidRDefault="00CB54B3" w:rsidP="00CB54B3">
      <w:pPr>
        <w:spacing w:after="0"/>
        <w:jc w:val="both"/>
        <w:rPr>
          <w:rFonts w:ascii="Times New Roman" w:hAnsi="Times New Roman" w:cs="Times New Roman"/>
          <w:b/>
          <w:sz w:val="24"/>
          <w:szCs w:val="24"/>
        </w:rPr>
      </w:pPr>
      <w:r w:rsidRPr="009A5F61">
        <w:rPr>
          <w:rFonts w:ascii="Times New Roman" w:hAnsi="Times New Roman" w:cs="Times New Roman"/>
          <w:b/>
          <w:sz w:val="24"/>
          <w:szCs w:val="24"/>
        </w:rPr>
        <w:t>SUPREME COURT OF ZIMBABWE</w:t>
      </w:r>
    </w:p>
    <w:p w:rsidR="00CB54B3" w:rsidRPr="009A5F61" w:rsidRDefault="00E07B56" w:rsidP="00CB54B3">
      <w:pPr>
        <w:spacing w:after="0"/>
        <w:jc w:val="both"/>
        <w:rPr>
          <w:rFonts w:ascii="Times New Roman" w:hAnsi="Times New Roman" w:cs="Times New Roman"/>
          <w:b/>
          <w:sz w:val="24"/>
          <w:szCs w:val="24"/>
        </w:rPr>
      </w:pPr>
      <w:r w:rsidRPr="009A5F61">
        <w:rPr>
          <w:rFonts w:ascii="Times New Roman" w:hAnsi="Times New Roman" w:cs="Times New Roman"/>
          <w:b/>
          <w:sz w:val="24"/>
          <w:szCs w:val="24"/>
        </w:rPr>
        <w:t>UCHENA JA, CHATUKUTA JA, &amp;</w:t>
      </w:r>
      <w:r w:rsidR="00CB54B3" w:rsidRPr="009A5F61">
        <w:rPr>
          <w:rFonts w:ascii="Times New Roman" w:hAnsi="Times New Roman" w:cs="Times New Roman"/>
          <w:b/>
          <w:sz w:val="24"/>
          <w:szCs w:val="24"/>
        </w:rPr>
        <w:t xml:space="preserve"> MWAYERA JA</w:t>
      </w:r>
    </w:p>
    <w:p w:rsidR="00DE72BA" w:rsidRPr="009A5F61" w:rsidRDefault="009741C7" w:rsidP="00CB54B3">
      <w:pPr>
        <w:spacing w:after="0"/>
        <w:jc w:val="both"/>
        <w:rPr>
          <w:rFonts w:ascii="Times New Roman" w:hAnsi="Times New Roman" w:cs="Times New Roman"/>
          <w:b/>
          <w:sz w:val="24"/>
          <w:szCs w:val="24"/>
        </w:rPr>
      </w:pPr>
      <w:r w:rsidRPr="009A5F61">
        <w:rPr>
          <w:rFonts w:ascii="Times New Roman" w:hAnsi="Times New Roman" w:cs="Times New Roman"/>
          <w:b/>
          <w:sz w:val="24"/>
          <w:szCs w:val="24"/>
        </w:rPr>
        <w:t>HARARE: 19</w:t>
      </w:r>
      <w:r w:rsidR="00CB54B3" w:rsidRPr="009A5F61">
        <w:rPr>
          <w:rFonts w:ascii="Times New Roman" w:hAnsi="Times New Roman" w:cs="Times New Roman"/>
          <w:b/>
          <w:sz w:val="24"/>
          <w:szCs w:val="24"/>
        </w:rPr>
        <w:t xml:space="preserve"> SEPTEMBER 2023</w:t>
      </w:r>
      <w:r w:rsidR="003344A9" w:rsidRPr="009A5F61">
        <w:rPr>
          <w:rFonts w:ascii="Times New Roman" w:hAnsi="Times New Roman" w:cs="Times New Roman"/>
          <w:b/>
          <w:sz w:val="24"/>
          <w:szCs w:val="24"/>
        </w:rPr>
        <w:t xml:space="preserve"> &amp; 15 </w:t>
      </w:r>
      <w:r w:rsidR="00D002BE" w:rsidRPr="009A5F61">
        <w:rPr>
          <w:rFonts w:ascii="Times New Roman" w:hAnsi="Times New Roman" w:cs="Times New Roman"/>
          <w:b/>
          <w:sz w:val="24"/>
          <w:szCs w:val="24"/>
        </w:rPr>
        <w:t>MARCH 2024</w:t>
      </w:r>
    </w:p>
    <w:p w:rsidR="005E04A5" w:rsidRPr="009A5F61" w:rsidRDefault="005E04A5" w:rsidP="00CB54B3">
      <w:pPr>
        <w:spacing w:after="0"/>
        <w:jc w:val="both"/>
        <w:rPr>
          <w:rFonts w:ascii="Times New Roman" w:hAnsi="Times New Roman" w:cs="Times New Roman"/>
          <w:b/>
          <w:sz w:val="24"/>
          <w:szCs w:val="24"/>
        </w:rPr>
      </w:pPr>
    </w:p>
    <w:p w:rsidR="005E04A5" w:rsidRPr="009A5F61" w:rsidRDefault="005E04A5" w:rsidP="00CB54B3">
      <w:pPr>
        <w:spacing w:after="0"/>
        <w:jc w:val="both"/>
        <w:rPr>
          <w:rFonts w:ascii="Times New Roman" w:hAnsi="Times New Roman" w:cs="Times New Roman"/>
          <w:b/>
          <w:sz w:val="24"/>
          <w:szCs w:val="24"/>
        </w:rPr>
      </w:pPr>
    </w:p>
    <w:p w:rsidR="00D002BE" w:rsidRPr="009A5F61" w:rsidRDefault="00D002BE" w:rsidP="00CB54B3">
      <w:pPr>
        <w:spacing w:after="0"/>
        <w:jc w:val="both"/>
        <w:rPr>
          <w:rFonts w:ascii="Times New Roman" w:hAnsi="Times New Roman" w:cs="Times New Roman"/>
          <w:b/>
          <w:sz w:val="24"/>
          <w:szCs w:val="24"/>
        </w:rPr>
      </w:pPr>
    </w:p>
    <w:p w:rsidR="00DE72BA" w:rsidRPr="009A5F61" w:rsidRDefault="00DE72BA" w:rsidP="00E1091E">
      <w:pPr>
        <w:spacing w:after="0" w:line="240" w:lineRule="auto"/>
        <w:jc w:val="both"/>
        <w:rPr>
          <w:rFonts w:ascii="Times New Roman" w:hAnsi="Times New Roman" w:cs="Times New Roman"/>
          <w:sz w:val="24"/>
          <w:szCs w:val="24"/>
        </w:rPr>
      </w:pPr>
      <w:r w:rsidRPr="009A5F61">
        <w:rPr>
          <w:rFonts w:ascii="Times New Roman" w:hAnsi="Times New Roman" w:cs="Times New Roman"/>
          <w:i/>
          <w:sz w:val="24"/>
          <w:szCs w:val="24"/>
        </w:rPr>
        <w:t xml:space="preserve">T. </w:t>
      </w:r>
      <w:proofErr w:type="spellStart"/>
      <w:r w:rsidRPr="009A5F61">
        <w:rPr>
          <w:rFonts w:ascii="Times New Roman" w:hAnsi="Times New Roman" w:cs="Times New Roman"/>
          <w:i/>
          <w:sz w:val="24"/>
          <w:szCs w:val="24"/>
        </w:rPr>
        <w:t>Biti</w:t>
      </w:r>
      <w:proofErr w:type="spellEnd"/>
      <w:r w:rsidR="005E7C63" w:rsidRPr="009A5F61">
        <w:rPr>
          <w:rFonts w:ascii="Times New Roman" w:hAnsi="Times New Roman" w:cs="Times New Roman"/>
          <w:i/>
          <w:sz w:val="24"/>
          <w:szCs w:val="24"/>
        </w:rPr>
        <w:t>,</w:t>
      </w:r>
      <w:r w:rsidRPr="009A5F61">
        <w:rPr>
          <w:rFonts w:ascii="Times New Roman" w:hAnsi="Times New Roman" w:cs="Times New Roman"/>
          <w:sz w:val="24"/>
          <w:szCs w:val="24"/>
        </w:rPr>
        <w:t xml:space="preserve"> for the appellant</w:t>
      </w:r>
    </w:p>
    <w:p w:rsidR="00E1091E" w:rsidRPr="009A5F61" w:rsidRDefault="00E1091E" w:rsidP="00E1091E">
      <w:pPr>
        <w:spacing w:after="0" w:line="240" w:lineRule="auto"/>
        <w:jc w:val="both"/>
        <w:rPr>
          <w:rFonts w:ascii="Times New Roman" w:hAnsi="Times New Roman" w:cs="Times New Roman"/>
          <w:sz w:val="24"/>
          <w:szCs w:val="24"/>
        </w:rPr>
      </w:pPr>
    </w:p>
    <w:p w:rsidR="00DE72BA" w:rsidRPr="009A5F61" w:rsidRDefault="00DE72BA" w:rsidP="00E1091E">
      <w:pPr>
        <w:spacing w:after="0" w:line="240" w:lineRule="auto"/>
        <w:jc w:val="both"/>
        <w:rPr>
          <w:rFonts w:ascii="Times New Roman" w:hAnsi="Times New Roman" w:cs="Times New Roman"/>
          <w:sz w:val="24"/>
          <w:szCs w:val="24"/>
        </w:rPr>
      </w:pPr>
      <w:r w:rsidRPr="009A5F61">
        <w:rPr>
          <w:rFonts w:ascii="Times New Roman" w:hAnsi="Times New Roman" w:cs="Times New Roman"/>
          <w:i/>
          <w:sz w:val="24"/>
          <w:szCs w:val="24"/>
        </w:rPr>
        <w:t>T. Mpofu</w:t>
      </w:r>
      <w:r w:rsidR="005E7C63" w:rsidRPr="009A5F61">
        <w:rPr>
          <w:rFonts w:ascii="Times New Roman" w:hAnsi="Times New Roman" w:cs="Times New Roman"/>
          <w:i/>
          <w:sz w:val="24"/>
          <w:szCs w:val="24"/>
        </w:rPr>
        <w:t>,</w:t>
      </w:r>
      <w:r w:rsidRPr="009A5F61">
        <w:rPr>
          <w:rFonts w:ascii="Times New Roman" w:hAnsi="Times New Roman" w:cs="Times New Roman"/>
          <w:sz w:val="24"/>
          <w:szCs w:val="24"/>
        </w:rPr>
        <w:t xml:space="preserve"> for the respondent</w:t>
      </w:r>
    </w:p>
    <w:p w:rsidR="004762DA" w:rsidRPr="009A5F61" w:rsidRDefault="004762DA" w:rsidP="00E1091E">
      <w:pPr>
        <w:spacing w:after="0" w:line="240" w:lineRule="auto"/>
        <w:jc w:val="both"/>
        <w:rPr>
          <w:rFonts w:ascii="Times New Roman" w:hAnsi="Times New Roman" w:cs="Times New Roman"/>
          <w:sz w:val="24"/>
          <w:szCs w:val="24"/>
        </w:rPr>
      </w:pPr>
    </w:p>
    <w:p w:rsidR="00CB54B3" w:rsidRPr="009A5F61" w:rsidRDefault="00CB54B3" w:rsidP="00E1091E">
      <w:pPr>
        <w:spacing w:after="0" w:line="240" w:lineRule="auto"/>
        <w:rPr>
          <w:rFonts w:ascii="Times New Roman" w:hAnsi="Times New Roman" w:cs="Times New Roman"/>
          <w:sz w:val="24"/>
          <w:szCs w:val="24"/>
        </w:rPr>
      </w:pPr>
    </w:p>
    <w:p w:rsidR="004446E0" w:rsidRPr="009A5F61" w:rsidRDefault="004446E0" w:rsidP="00CB54B3">
      <w:pPr>
        <w:spacing w:after="0" w:line="240" w:lineRule="auto"/>
        <w:rPr>
          <w:rFonts w:ascii="Times New Roman" w:hAnsi="Times New Roman" w:cs="Times New Roman"/>
          <w:sz w:val="24"/>
          <w:szCs w:val="24"/>
        </w:rPr>
      </w:pPr>
    </w:p>
    <w:p w:rsidR="004446E0" w:rsidRPr="009A5F61" w:rsidRDefault="004446E0" w:rsidP="003824F4">
      <w:pPr>
        <w:tabs>
          <w:tab w:val="left" w:pos="1134"/>
        </w:tabs>
        <w:spacing w:after="0" w:line="240" w:lineRule="auto"/>
        <w:jc w:val="both"/>
        <w:rPr>
          <w:rFonts w:ascii="Times New Roman" w:hAnsi="Times New Roman" w:cs="Times New Roman"/>
          <w:b/>
          <w:sz w:val="24"/>
          <w:szCs w:val="24"/>
        </w:rPr>
      </w:pPr>
      <w:r w:rsidRPr="009A5F61">
        <w:rPr>
          <w:rFonts w:ascii="Times New Roman" w:hAnsi="Times New Roman" w:cs="Times New Roman"/>
          <w:b/>
          <w:sz w:val="24"/>
          <w:szCs w:val="24"/>
        </w:rPr>
        <w:t>MWAYERA JA:</w:t>
      </w:r>
    </w:p>
    <w:p w:rsidR="004446E0" w:rsidRPr="009A5F61" w:rsidRDefault="004446E0" w:rsidP="003824F4">
      <w:pPr>
        <w:tabs>
          <w:tab w:val="left" w:pos="1134"/>
        </w:tabs>
        <w:spacing w:after="0" w:line="240" w:lineRule="auto"/>
        <w:jc w:val="both"/>
        <w:rPr>
          <w:rFonts w:ascii="Times New Roman" w:hAnsi="Times New Roman" w:cs="Times New Roman"/>
          <w:b/>
          <w:sz w:val="24"/>
          <w:szCs w:val="24"/>
        </w:rPr>
      </w:pPr>
    </w:p>
    <w:p w:rsidR="004446E0" w:rsidRPr="009A5F61" w:rsidRDefault="004446E0" w:rsidP="004762DA">
      <w:pPr>
        <w:pStyle w:val="ListParagraph"/>
        <w:numPr>
          <w:ilvl w:val="0"/>
          <w:numId w:val="1"/>
        </w:numPr>
        <w:tabs>
          <w:tab w:val="left" w:pos="1134"/>
        </w:tabs>
        <w:spacing w:after="0" w:line="480" w:lineRule="auto"/>
        <w:ind w:left="426" w:hanging="426"/>
        <w:jc w:val="both"/>
        <w:rPr>
          <w:rFonts w:ascii="Times New Roman" w:hAnsi="Times New Roman" w:cs="Times New Roman"/>
          <w:b/>
          <w:sz w:val="24"/>
          <w:szCs w:val="24"/>
        </w:rPr>
      </w:pPr>
      <w:r w:rsidRPr="009A5F61">
        <w:rPr>
          <w:rFonts w:ascii="Times New Roman" w:hAnsi="Times New Roman" w:cs="Times New Roman"/>
          <w:sz w:val="24"/>
          <w:szCs w:val="24"/>
        </w:rPr>
        <w:t>This is an appeal against the whole judgement of the High Court (</w:t>
      </w:r>
      <w:r w:rsidR="008041A1" w:rsidRPr="009A5F61">
        <w:rPr>
          <w:rFonts w:ascii="Times New Roman" w:hAnsi="Times New Roman" w:cs="Times New Roman"/>
          <w:sz w:val="24"/>
          <w:szCs w:val="24"/>
        </w:rPr>
        <w:t>“the</w:t>
      </w:r>
      <w:r w:rsidRPr="009A5F61">
        <w:rPr>
          <w:rFonts w:ascii="Times New Roman" w:hAnsi="Times New Roman" w:cs="Times New Roman"/>
          <w:sz w:val="24"/>
          <w:szCs w:val="24"/>
        </w:rPr>
        <w:t xml:space="preserve"> court </w:t>
      </w:r>
      <w:r w:rsidR="00D67950" w:rsidRPr="009A5F61">
        <w:rPr>
          <w:rFonts w:ascii="Times New Roman" w:hAnsi="Times New Roman" w:cs="Times New Roman"/>
          <w:i/>
          <w:sz w:val="24"/>
          <w:szCs w:val="24"/>
        </w:rPr>
        <w:t>a quo</w:t>
      </w:r>
      <w:r w:rsidRPr="009A5F61">
        <w:rPr>
          <w:rFonts w:ascii="Times New Roman" w:hAnsi="Times New Roman" w:cs="Times New Roman"/>
          <w:sz w:val="24"/>
          <w:szCs w:val="24"/>
        </w:rPr>
        <w:t xml:space="preserve">”) in which it upheld the </w:t>
      </w:r>
      <w:r w:rsidR="008041A1" w:rsidRPr="009A5F61">
        <w:rPr>
          <w:rFonts w:ascii="Times New Roman" w:hAnsi="Times New Roman" w:cs="Times New Roman"/>
          <w:sz w:val="24"/>
          <w:szCs w:val="24"/>
        </w:rPr>
        <w:t>respondent</w:t>
      </w:r>
      <w:r w:rsidR="0050398E" w:rsidRPr="009A5F61">
        <w:rPr>
          <w:rFonts w:ascii="Times New Roman" w:hAnsi="Times New Roman" w:cs="Times New Roman"/>
          <w:sz w:val="24"/>
          <w:szCs w:val="24"/>
        </w:rPr>
        <w:t>`s</w:t>
      </w:r>
      <w:r w:rsidR="008041A1" w:rsidRPr="009A5F61">
        <w:rPr>
          <w:rFonts w:ascii="Times New Roman" w:hAnsi="Times New Roman" w:cs="Times New Roman"/>
          <w:sz w:val="24"/>
          <w:szCs w:val="24"/>
        </w:rPr>
        <w:t xml:space="preserve"> special</w:t>
      </w:r>
      <w:r w:rsidR="00F0694B" w:rsidRPr="009A5F61">
        <w:rPr>
          <w:rFonts w:ascii="Times New Roman" w:hAnsi="Times New Roman" w:cs="Times New Roman"/>
          <w:sz w:val="24"/>
          <w:szCs w:val="24"/>
        </w:rPr>
        <w:t xml:space="preserve"> plea of prescription and dismissed the appellant’s claim.</w:t>
      </w:r>
      <w:r w:rsidR="0050398E" w:rsidRPr="009A5F61">
        <w:rPr>
          <w:rFonts w:ascii="Times New Roman" w:hAnsi="Times New Roman" w:cs="Times New Roman"/>
          <w:sz w:val="24"/>
          <w:szCs w:val="24"/>
        </w:rPr>
        <w:t xml:space="preserve"> </w:t>
      </w:r>
    </w:p>
    <w:p w:rsidR="004762DA" w:rsidRPr="009A5F61" w:rsidRDefault="004762DA" w:rsidP="004762DA">
      <w:pPr>
        <w:pStyle w:val="ListParagraph"/>
        <w:tabs>
          <w:tab w:val="left" w:pos="1134"/>
        </w:tabs>
        <w:spacing w:after="0" w:line="480" w:lineRule="auto"/>
        <w:jc w:val="both"/>
        <w:rPr>
          <w:rFonts w:ascii="Times New Roman" w:hAnsi="Times New Roman" w:cs="Times New Roman"/>
          <w:b/>
          <w:sz w:val="24"/>
          <w:szCs w:val="24"/>
        </w:rPr>
      </w:pPr>
    </w:p>
    <w:p w:rsidR="004446E0" w:rsidRPr="009A5F61" w:rsidRDefault="004446E0" w:rsidP="004762DA">
      <w:pPr>
        <w:tabs>
          <w:tab w:val="left" w:pos="1134"/>
        </w:tabs>
        <w:spacing w:after="0" w:line="480" w:lineRule="auto"/>
        <w:jc w:val="both"/>
        <w:rPr>
          <w:rFonts w:ascii="Times New Roman" w:hAnsi="Times New Roman" w:cs="Times New Roman"/>
          <w:b/>
          <w:sz w:val="24"/>
          <w:szCs w:val="24"/>
          <w:u w:val="single"/>
        </w:rPr>
      </w:pPr>
      <w:r w:rsidRPr="009A5F61">
        <w:rPr>
          <w:rFonts w:ascii="Times New Roman" w:hAnsi="Times New Roman" w:cs="Times New Roman"/>
          <w:b/>
          <w:sz w:val="24"/>
          <w:szCs w:val="24"/>
          <w:u w:val="single"/>
        </w:rPr>
        <w:t>FACTUAL BACKGROU</w:t>
      </w:r>
      <w:r w:rsidR="00DD0704">
        <w:rPr>
          <w:rFonts w:ascii="Times New Roman" w:hAnsi="Times New Roman" w:cs="Times New Roman"/>
          <w:b/>
          <w:sz w:val="24"/>
          <w:szCs w:val="24"/>
          <w:u w:val="single"/>
        </w:rPr>
        <w:t>N</w:t>
      </w:r>
      <w:r w:rsidRPr="009A5F61">
        <w:rPr>
          <w:rFonts w:ascii="Times New Roman" w:hAnsi="Times New Roman" w:cs="Times New Roman"/>
          <w:b/>
          <w:sz w:val="24"/>
          <w:szCs w:val="24"/>
          <w:u w:val="single"/>
        </w:rPr>
        <w:t>D</w:t>
      </w:r>
      <w:r w:rsidRPr="009A5F61">
        <w:rPr>
          <w:rFonts w:ascii="Times New Roman" w:hAnsi="Times New Roman" w:cs="Times New Roman"/>
          <w:b/>
          <w:sz w:val="24"/>
          <w:szCs w:val="24"/>
          <w:u w:val="single"/>
        </w:rPr>
        <w:tab/>
      </w:r>
    </w:p>
    <w:p w:rsidR="003824F4" w:rsidRPr="009A5F61" w:rsidRDefault="008041A1" w:rsidP="004762DA">
      <w:pPr>
        <w:pStyle w:val="ListParagraph"/>
        <w:numPr>
          <w:ilvl w:val="0"/>
          <w:numId w:val="1"/>
        </w:numPr>
        <w:tabs>
          <w:tab w:val="left" w:pos="1134"/>
        </w:tabs>
        <w:spacing w:after="0" w:line="480" w:lineRule="auto"/>
        <w:ind w:left="426" w:hanging="426"/>
        <w:jc w:val="both"/>
        <w:rPr>
          <w:rFonts w:ascii="Times New Roman" w:hAnsi="Times New Roman" w:cs="Times New Roman"/>
          <w:sz w:val="24"/>
          <w:szCs w:val="24"/>
        </w:rPr>
      </w:pPr>
      <w:r w:rsidRPr="009A5F61">
        <w:rPr>
          <w:rFonts w:ascii="Times New Roman" w:hAnsi="Times New Roman" w:cs="Times New Roman"/>
          <w:sz w:val="24"/>
          <w:szCs w:val="24"/>
        </w:rPr>
        <w:t xml:space="preserve">The appellant took an </w:t>
      </w:r>
      <w:r w:rsidR="002766F9" w:rsidRPr="009A5F61">
        <w:rPr>
          <w:rFonts w:ascii="Times New Roman" w:hAnsi="Times New Roman" w:cs="Times New Roman"/>
          <w:sz w:val="24"/>
          <w:szCs w:val="24"/>
        </w:rPr>
        <w:t>in</w:t>
      </w:r>
      <w:r w:rsidRPr="009A5F61">
        <w:rPr>
          <w:rFonts w:ascii="Times New Roman" w:hAnsi="Times New Roman" w:cs="Times New Roman"/>
          <w:sz w:val="24"/>
          <w:szCs w:val="24"/>
        </w:rPr>
        <w:t>surance policy with the respondent</w:t>
      </w:r>
      <w:r w:rsidR="00F0694B" w:rsidRPr="009A5F61">
        <w:rPr>
          <w:rFonts w:ascii="Times New Roman" w:hAnsi="Times New Roman" w:cs="Times New Roman"/>
          <w:sz w:val="24"/>
          <w:szCs w:val="24"/>
        </w:rPr>
        <w:t>,</w:t>
      </w:r>
      <w:r w:rsidRPr="009A5F61">
        <w:rPr>
          <w:rFonts w:ascii="Times New Roman" w:hAnsi="Times New Roman" w:cs="Times New Roman"/>
          <w:sz w:val="24"/>
          <w:szCs w:val="24"/>
        </w:rPr>
        <w:t xml:space="preserve"> which is a company registered in terms of t</w:t>
      </w:r>
      <w:r w:rsidR="00143D47">
        <w:rPr>
          <w:rFonts w:ascii="Times New Roman" w:hAnsi="Times New Roman" w:cs="Times New Roman"/>
          <w:sz w:val="24"/>
          <w:szCs w:val="24"/>
        </w:rPr>
        <w:t xml:space="preserve">he Laws of Zimbabwe.  </w:t>
      </w:r>
      <w:r w:rsidR="00983516" w:rsidRPr="009A5F61">
        <w:rPr>
          <w:rFonts w:ascii="Times New Roman" w:hAnsi="Times New Roman" w:cs="Times New Roman"/>
          <w:sz w:val="24"/>
          <w:szCs w:val="24"/>
        </w:rPr>
        <w:t>The respondent</w:t>
      </w:r>
      <w:r w:rsidR="00BE3EE2" w:rsidRPr="009A5F61">
        <w:rPr>
          <w:rFonts w:ascii="Times New Roman" w:hAnsi="Times New Roman" w:cs="Times New Roman"/>
          <w:sz w:val="24"/>
          <w:szCs w:val="24"/>
        </w:rPr>
        <w:t xml:space="preserve"> is</w:t>
      </w:r>
      <w:r w:rsidRPr="009A5F61">
        <w:rPr>
          <w:rFonts w:ascii="Times New Roman" w:hAnsi="Times New Roman" w:cs="Times New Roman"/>
          <w:sz w:val="24"/>
          <w:szCs w:val="24"/>
        </w:rPr>
        <w:t xml:space="preserve"> in the business of banking, savings, inve</w:t>
      </w:r>
      <w:r w:rsidR="00BE3EE2" w:rsidRPr="009A5F61">
        <w:rPr>
          <w:rFonts w:ascii="Times New Roman" w:hAnsi="Times New Roman" w:cs="Times New Roman"/>
          <w:sz w:val="24"/>
          <w:szCs w:val="24"/>
        </w:rPr>
        <w:t>stments and insurance services.  T</w:t>
      </w:r>
      <w:r w:rsidR="00983516" w:rsidRPr="009A5F61">
        <w:rPr>
          <w:rFonts w:ascii="Times New Roman" w:hAnsi="Times New Roman" w:cs="Times New Roman"/>
          <w:sz w:val="24"/>
          <w:szCs w:val="24"/>
        </w:rPr>
        <w:t>he parties</w:t>
      </w:r>
      <w:r w:rsidR="008A7578" w:rsidRPr="009A5F61">
        <w:rPr>
          <w:rFonts w:ascii="Times New Roman" w:hAnsi="Times New Roman" w:cs="Times New Roman"/>
          <w:sz w:val="24"/>
          <w:szCs w:val="24"/>
        </w:rPr>
        <w:t xml:space="preserve"> agreed </w:t>
      </w:r>
      <w:r w:rsidR="00983516" w:rsidRPr="009A5F61">
        <w:rPr>
          <w:rFonts w:ascii="Times New Roman" w:hAnsi="Times New Roman" w:cs="Times New Roman"/>
          <w:sz w:val="24"/>
          <w:szCs w:val="24"/>
        </w:rPr>
        <w:t>to an</w:t>
      </w:r>
      <w:r w:rsidR="008A7578" w:rsidRPr="009A5F61">
        <w:rPr>
          <w:rFonts w:ascii="Times New Roman" w:hAnsi="Times New Roman" w:cs="Times New Roman"/>
          <w:sz w:val="24"/>
          <w:szCs w:val="24"/>
        </w:rPr>
        <w:t xml:space="preserve"> insurance</w:t>
      </w:r>
      <w:r w:rsidRPr="009A5F61">
        <w:rPr>
          <w:rFonts w:ascii="Times New Roman" w:hAnsi="Times New Roman" w:cs="Times New Roman"/>
          <w:sz w:val="24"/>
          <w:szCs w:val="24"/>
        </w:rPr>
        <w:t xml:space="preserve"> policy known as </w:t>
      </w:r>
      <w:r w:rsidR="00983516" w:rsidRPr="009A5F61">
        <w:rPr>
          <w:rFonts w:ascii="Times New Roman" w:hAnsi="Times New Roman" w:cs="Times New Roman"/>
          <w:sz w:val="24"/>
          <w:szCs w:val="24"/>
        </w:rPr>
        <w:t xml:space="preserve">the </w:t>
      </w:r>
      <w:r w:rsidR="008A7578" w:rsidRPr="009A5F61">
        <w:rPr>
          <w:rFonts w:ascii="Times New Roman" w:hAnsi="Times New Roman" w:cs="Times New Roman"/>
          <w:sz w:val="24"/>
          <w:szCs w:val="24"/>
        </w:rPr>
        <w:t>“</w:t>
      </w:r>
      <w:r w:rsidR="001E4A2F" w:rsidRPr="009A5F61">
        <w:rPr>
          <w:rFonts w:ascii="Times New Roman" w:hAnsi="Times New Roman" w:cs="Times New Roman"/>
          <w:sz w:val="24"/>
          <w:szCs w:val="24"/>
        </w:rPr>
        <w:t xml:space="preserve">Independence </w:t>
      </w:r>
      <w:r w:rsidR="00983516" w:rsidRPr="009A5F61">
        <w:rPr>
          <w:rFonts w:ascii="Times New Roman" w:hAnsi="Times New Roman" w:cs="Times New Roman"/>
          <w:sz w:val="24"/>
          <w:szCs w:val="24"/>
        </w:rPr>
        <w:t>Maker Insurance P</w:t>
      </w:r>
      <w:r w:rsidRPr="009A5F61">
        <w:rPr>
          <w:rFonts w:ascii="Times New Roman" w:hAnsi="Times New Roman" w:cs="Times New Roman"/>
          <w:sz w:val="24"/>
          <w:szCs w:val="24"/>
        </w:rPr>
        <w:t>olicy (“insurance policy”).</w:t>
      </w:r>
      <w:r w:rsidR="008A7578" w:rsidRPr="009A5F61">
        <w:rPr>
          <w:rFonts w:ascii="Times New Roman" w:hAnsi="Times New Roman" w:cs="Times New Roman"/>
          <w:sz w:val="24"/>
          <w:szCs w:val="24"/>
        </w:rPr>
        <w:t xml:space="preserve"> The </w:t>
      </w:r>
      <w:r w:rsidR="00983516" w:rsidRPr="009A5F61">
        <w:rPr>
          <w:rFonts w:ascii="Times New Roman" w:hAnsi="Times New Roman" w:cs="Times New Roman"/>
          <w:sz w:val="24"/>
          <w:szCs w:val="24"/>
        </w:rPr>
        <w:t>appellant used his Air Zimbabwe Pension Fund exit proceeds to make a payment for the insurance policy.</w:t>
      </w:r>
    </w:p>
    <w:p w:rsidR="00444570" w:rsidRPr="009A5F61" w:rsidRDefault="00444570" w:rsidP="008A48E7">
      <w:pPr>
        <w:pStyle w:val="ListParagraph"/>
        <w:tabs>
          <w:tab w:val="left" w:pos="1134"/>
        </w:tabs>
        <w:spacing w:after="0" w:line="240" w:lineRule="auto"/>
        <w:jc w:val="both"/>
        <w:rPr>
          <w:rFonts w:ascii="Times New Roman" w:hAnsi="Times New Roman" w:cs="Times New Roman"/>
          <w:sz w:val="24"/>
          <w:szCs w:val="24"/>
        </w:rPr>
      </w:pPr>
    </w:p>
    <w:p w:rsidR="003824F4" w:rsidRPr="009A5F61" w:rsidRDefault="003824F4" w:rsidP="004762DA">
      <w:pPr>
        <w:pStyle w:val="ListParagraph"/>
        <w:numPr>
          <w:ilvl w:val="0"/>
          <w:numId w:val="1"/>
        </w:numPr>
        <w:tabs>
          <w:tab w:val="left" w:pos="1134"/>
        </w:tabs>
        <w:spacing w:after="0" w:line="480" w:lineRule="auto"/>
        <w:ind w:left="426" w:hanging="426"/>
        <w:jc w:val="both"/>
        <w:rPr>
          <w:rFonts w:ascii="Times New Roman" w:hAnsi="Times New Roman" w:cs="Times New Roman"/>
          <w:sz w:val="24"/>
          <w:szCs w:val="24"/>
        </w:rPr>
      </w:pPr>
      <w:r w:rsidRPr="009A5F61">
        <w:rPr>
          <w:rFonts w:ascii="Times New Roman" w:hAnsi="Times New Roman" w:cs="Times New Roman"/>
          <w:sz w:val="24"/>
          <w:szCs w:val="24"/>
        </w:rPr>
        <w:t>In</w:t>
      </w:r>
      <w:r w:rsidR="00983516" w:rsidRPr="009A5F61">
        <w:rPr>
          <w:rFonts w:ascii="Times New Roman" w:hAnsi="Times New Roman" w:cs="Times New Roman"/>
          <w:sz w:val="24"/>
          <w:szCs w:val="24"/>
        </w:rPr>
        <w:t xml:space="preserve"> terms of the insurance policy</w:t>
      </w:r>
      <w:r w:rsidR="00A12C3E" w:rsidRPr="009A5F61">
        <w:rPr>
          <w:rFonts w:ascii="Times New Roman" w:hAnsi="Times New Roman" w:cs="Times New Roman"/>
          <w:sz w:val="24"/>
          <w:szCs w:val="24"/>
        </w:rPr>
        <w:t xml:space="preserve">, </w:t>
      </w:r>
      <w:r w:rsidRPr="009A5F61">
        <w:rPr>
          <w:rFonts w:ascii="Times New Roman" w:hAnsi="Times New Roman" w:cs="Times New Roman"/>
          <w:sz w:val="24"/>
          <w:szCs w:val="24"/>
        </w:rPr>
        <w:t>the appellant was entitled to</w:t>
      </w:r>
      <w:r w:rsidR="00193BBB" w:rsidRPr="009A5F61">
        <w:rPr>
          <w:rFonts w:ascii="Times New Roman" w:hAnsi="Times New Roman" w:cs="Times New Roman"/>
          <w:sz w:val="24"/>
          <w:szCs w:val="24"/>
        </w:rPr>
        <w:t xml:space="preserve"> a basic benefit of ZWL </w:t>
      </w:r>
      <w:r w:rsidR="00983516" w:rsidRPr="009A5F61">
        <w:rPr>
          <w:rFonts w:ascii="Times New Roman" w:hAnsi="Times New Roman" w:cs="Times New Roman"/>
          <w:sz w:val="24"/>
          <w:szCs w:val="24"/>
        </w:rPr>
        <w:t>$</w:t>
      </w:r>
      <w:r w:rsidR="008871A1">
        <w:rPr>
          <w:rFonts w:ascii="Times New Roman" w:hAnsi="Times New Roman" w:cs="Times New Roman"/>
          <w:sz w:val="24"/>
          <w:szCs w:val="24"/>
        </w:rPr>
        <w:t>35 </w:t>
      </w:r>
      <w:r w:rsidR="00193BBB" w:rsidRPr="009A5F61">
        <w:rPr>
          <w:rFonts w:ascii="Times New Roman" w:hAnsi="Times New Roman" w:cs="Times New Roman"/>
          <w:sz w:val="24"/>
          <w:szCs w:val="24"/>
        </w:rPr>
        <w:t>521 (or</w:t>
      </w:r>
      <w:r w:rsidRPr="009A5F61">
        <w:rPr>
          <w:rFonts w:ascii="Times New Roman" w:hAnsi="Times New Roman" w:cs="Times New Roman"/>
          <w:sz w:val="24"/>
          <w:szCs w:val="24"/>
        </w:rPr>
        <w:t xml:space="preserve"> USD </w:t>
      </w:r>
      <w:r w:rsidR="00983516" w:rsidRPr="009A5F61">
        <w:rPr>
          <w:rFonts w:ascii="Times New Roman" w:hAnsi="Times New Roman" w:cs="Times New Roman"/>
          <w:sz w:val="24"/>
          <w:szCs w:val="24"/>
        </w:rPr>
        <w:t>$</w:t>
      </w:r>
      <w:r w:rsidRPr="009A5F61">
        <w:rPr>
          <w:rFonts w:ascii="Times New Roman" w:hAnsi="Times New Roman" w:cs="Times New Roman"/>
          <w:sz w:val="24"/>
          <w:szCs w:val="24"/>
        </w:rPr>
        <w:t>1</w:t>
      </w:r>
      <w:r w:rsidR="008871A1">
        <w:rPr>
          <w:rFonts w:ascii="Times New Roman" w:hAnsi="Times New Roman" w:cs="Times New Roman"/>
          <w:sz w:val="24"/>
          <w:szCs w:val="24"/>
        </w:rPr>
        <w:t xml:space="preserve"> </w:t>
      </w:r>
      <w:r w:rsidRPr="009A5F61">
        <w:rPr>
          <w:rFonts w:ascii="Times New Roman" w:hAnsi="Times New Roman" w:cs="Times New Roman"/>
          <w:sz w:val="24"/>
          <w:szCs w:val="24"/>
        </w:rPr>
        <w:t>7138.88 plus profit</w:t>
      </w:r>
      <w:r w:rsidR="00983516" w:rsidRPr="009A5F61">
        <w:rPr>
          <w:rFonts w:ascii="Times New Roman" w:hAnsi="Times New Roman" w:cs="Times New Roman"/>
          <w:sz w:val="24"/>
          <w:szCs w:val="24"/>
        </w:rPr>
        <w:t xml:space="preserve">). </w:t>
      </w:r>
      <w:r w:rsidR="00EC63A1" w:rsidRPr="009A5F61">
        <w:rPr>
          <w:rFonts w:ascii="Times New Roman" w:hAnsi="Times New Roman" w:cs="Times New Roman"/>
          <w:sz w:val="24"/>
          <w:szCs w:val="24"/>
        </w:rPr>
        <w:t xml:space="preserve"> </w:t>
      </w:r>
      <w:r w:rsidR="00983516" w:rsidRPr="009A5F61">
        <w:rPr>
          <w:rFonts w:ascii="Times New Roman" w:hAnsi="Times New Roman" w:cs="Times New Roman"/>
          <w:sz w:val="24"/>
          <w:szCs w:val="24"/>
        </w:rPr>
        <w:t xml:space="preserve">The </w:t>
      </w:r>
      <w:r w:rsidR="00545C8E" w:rsidRPr="009A5F61">
        <w:rPr>
          <w:rFonts w:ascii="Times New Roman" w:hAnsi="Times New Roman" w:cs="Times New Roman"/>
          <w:sz w:val="24"/>
          <w:szCs w:val="24"/>
        </w:rPr>
        <w:t>maturity date</w:t>
      </w:r>
      <w:r w:rsidR="00983516" w:rsidRPr="009A5F61">
        <w:rPr>
          <w:rFonts w:ascii="Times New Roman" w:hAnsi="Times New Roman" w:cs="Times New Roman"/>
          <w:sz w:val="24"/>
          <w:szCs w:val="24"/>
        </w:rPr>
        <w:t xml:space="preserve"> for the policy was </w:t>
      </w:r>
      <w:r w:rsidR="00A25EF2" w:rsidRPr="009A5F61">
        <w:rPr>
          <w:rFonts w:ascii="Times New Roman" w:hAnsi="Times New Roman" w:cs="Times New Roman"/>
          <w:sz w:val="24"/>
          <w:szCs w:val="24"/>
        </w:rPr>
        <w:t>1</w:t>
      </w:r>
      <w:r w:rsidR="007B3797" w:rsidRPr="009A5F61">
        <w:rPr>
          <w:rFonts w:ascii="Times New Roman" w:hAnsi="Times New Roman" w:cs="Times New Roman"/>
          <w:sz w:val="24"/>
          <w:szCs w:val="24"/>
        </w:rPr>
        <w:t xml:space="preserve"> July</w:t>
      </w:r>
      <w:r w:rsidR="00EB4E67">
        <w:rPr>
          <w:rFonts w:ascii="Times New Roman" w:hAnsi="Times New Roman" w:cs="Times New Roman"/>
          <w:sz w:val="24"/>
          <w:szCs w:val="24"/>
        </w:rPr>
        <w:t> </w:t>
      </w:r>
      <w:r w:rsidRPr="009A5F61">
        <w:rPr>
          <w:rFonts w:ascii="Times New Roman" w:hAnsi="Times New Roman" w:cs="Times New Roman"/>
          <w:sz w:val="24"/>
          <w:szCs w:val="24"/>
        </w:rPr>
        <w:t>2013.</w:t>
      </w:r>
    </w:p>
    <w:p w:rsidR="003824F4" w:rsidRPr="009A5F61" w:rsidRDefault="00983516" w:rsidP="004762DA">
      <w:pPr>
        <w:pStyle w:val="ListParagraph"/>
        <w:numPr>
          <w:ilvl w:val="0"/>
          <w:numId w:val="1"/>
        </w:numPr>
        <w:spacing w:after="0" w:line="480" w:lineRule="auto"/>
        <w:ind w:left="426" w:hanging="426"/>
        <w:jc w:val="both"/>
        <w:rPr>
          <w:rFonts w:ascii="Times New Roman" w:hAnsi="Times New Roman" w:cs="Times New Roman"/>
          <w:sz w:val="24"/>
          <w:szCs w:val="24"/>
        </w:rPr>
      </w:pPr>
      <w:r w:rsidRPr="009A5F61">
        <w:rPr>
          <w:rFonts w:ascii="Times New Roman" w:hAnsi="Times New Roman" w:cs="Times New Roman"/>
          <w:sz w:val="24"/>
          <w:szCs w:val="24"/>
        </w:rPr>
        <w:lastRenderedPageBreak/>
        <w:t>The guaranteed minimum a</w:t>
      </w:r>
      <w:r w:rsidR="003824F4" w:rsidRPr="009A5F61">
        <w:rPr>
          <w:rFonts w:ascii="Times New Roman" w:hAnsi="Times New Roman" w:cs="Times New Roman"/>
          <w:sz w:val="24"/>
          <w:szCs w:val="24"/>
        </w:rPr>
        <w:t xml:space="preserve">nnuity rate was set as ZWL </w:t>
      </w:r>
      <w:r w:rsidRPr="009A5F61">
        <w:rPr>
          <w:rFonts w:ascii="Times New Roman" w:hAnsi="Times New Roman" w:cs="Times New Roman"/>
          <w:sz w:val="24"/>
          <w:szCs w:val="24"/>
        </w:rPr>
        <w:t>$</w:t>
      </w:r>
      <w:r w:rsidR="003824F4" w:rsidRPr="009A5F61">
        <w:rPr>
          <w:rFonts w:ascii="Times New Roman" w:hAnsi="Times New Roman" w:cs="Times New Roman"/>
          <w:sz w:val="24"/>
          <w:szCs w:val="24"/>
        </w:rPr>
        <w:t xml:space="preserve">65.23 (or USD </w:t>
      </w:r>
      <w:r w:rsidRPr="009A5F61">
        <w:rPr>
          <w:rFonts w:ascii="Times New Roman" w:hAnsi="Times New Roman" w:cs="Times New Roman"/>
          <w:sz w:val="24"/>
          <w:szCs w:val="24"/>
        </w:rPr>
        <w:t>$</w:t>
      </w:r>
      <w:r w:rsidR="003824F4" w:rsidRPr="009A5F61">
        <w:rPr>
          <w:rFonts w:ascii="Times New Roman" w:hAnsi="Times New Roman" w:cs="Times New Roman"/>
          <w:sz w:val="24"/>
          <w:szCs w:val="24"/>
        </w:rPr>
        <w:t xml:space="preserve">31.50) per month per ZWL </w:t>
      </w:r>
      <w:r w:rsidRPr="009A5F61">
        <w:rPr>
          <w:rFonts w:ascii="Times New Roman" w:hAnsi="Times New Roman" w:cs="Times New Roman"/>
          <w:sz w:val="24"/>
          <w:szCs w:val="24"/>
        </w:rPr>
        <w:t>$</w:t>
      </w:r>
      <w:r w:rsidR="003824F4" w:rsidRPr="009A5F61">
        <w:rPr>
          <w:rFonts w:ascii="Times New Roman" w:hAnsi="Times New Roman" w:cs="Times New Roman"/>
          <w:sz w:val="24"/>
          <w:szCs w:val="24"/>
        </w:rPr>
        <w:t>1</w:t>
      </w:r>
      <w:r w:rsidR="00143D47">
        <w:rPr>
          <w:rFonts w:ascii="Times New Roman" w:hAnsi="Times New Roman" w:cs="Times New Roman"/>
          <w:sz w:val="24"/>
          <w:szCs w:val="24"/>
        </w:rPr>
        <w:t xml:space="preserve"> </w:t>
      </w:r>
      <w:r w:rsidR="003824F4" w:rsidRPr="009A5F61">
        <w:rPr>
          <w:rFonts w:ascii="Times New Roman" w:hAnsi="Times New Roman" w:cs="Times New Roman"/>
          <w:sz w:val="24"/>
          <w:szCs w:val="24"/>
        </w:rPr>
        <w:t xml:space="preserve">000 (or </w:t>
      </w:r>
      <w:r w:rsidR="00143D47">
        <w:rPr>
          <w:rFonts w:ascii="Times New Roman" w:hAnsi="Times New Roman" w:cs="Times New Roman"/>
          <w:sz w:val="24"/>
          <w:szCs w:val="24"/>
        </w:rPr>
        <w:t>USD</w:t>
      </w:r>
      <w:r w:rsidRPr="009A5F61">
        <w:rPr>
          <w:rFonts w:ascii="Times New Roman" w:hAnsi="Times New Roman" w:cs="Times New Roman"/>
          <w:sz w:val="24"/>
          <w:szCs w:val="24"/>
        </w:rPr>
        <w:t>$</w:t>
      </w:r>
      <w:r w:rsidR="003824F4" w:rsidRPr="009A5F61">
        <w:rPr>
          <w:rFonts w:ascii="Times New Roman" w:hAnsi="Times New Roman" w:cs="Times New Roman"/>
          <w:sz w:val="24"/>
          <w:szCs w:val="24"/>
        </w:rPr>
        <w:t>4</w:t>
      </w:r>
      <w:r w:rsidR="00143D47">
        <w:rPr>
          <w:rFonts w:ascii="Times New Roman" w:hAnsi="Times New Roman" w:cs="Times New Roman"/>
          <w:sz w:val="24"/>
          <w:szCs w:val="24"/>
        </w:rPr>
        <w:t xml:space="preserve"> </w:t>
      </w:r>
      <w:bookmarkStart w:id="0" w:name="_GoBack"/>
      <w:bookmarkEnd w:id="0"/>
      <w:r w:rsidR="003824F4" w:rsidRPr="009A5F61">
        <w:rPr>
          <w:rFonts w:ascii="Times New Roman" w:hAnsi="Times New Roman" w:cs="Times New Roman"/>
          <w:sz w:val="24"/>
          <w:szCs w:val="24"/>
        </w:rPr>
        <w:t>825) of the capital sum payable monthly in arrear</w:t>
      </w:r>
      <w:r w:rsidR="007B3797" w:rsidRPr="009A5F61">
        <w:rPr>
          <w:rFonts w:ascii="Times New Roman" w:hAnsi="Times New Roman" w:cs="Times New Roman"/>
          <w:sz w:val="24"/>
          <w:szCs w:val="24"/>
        </w:rPr>
        <w:t>s</w:t>
      </w:r>
      <w:r w:rsidRPr="009A5F61">
        <w:rPr>
          <w:rFonts w:ascii="Times New Roman" w:hAnsi="Times New Roman" w:cs="Times New Roman"/>
          <w:sz w:val="24"/>
          <w:szCs w:val="24"/>
        </w:rPr>
        <w:t xml:space="preserve">, </w:t>
      </w:r>
      <w:r w:rsidR="003824F4" w:rsidRPr="009A5F61">
        <w:rPr>
          <w:rFonts w:ascii="Times New Roman" w:hAnsi="Times New Roman" w:cs="Times New Roman"/>
          <w:sz w:val="24"/>
          <w:szCs w:val="24"/>
        </w:rPr>
        <w:t xml:space="preserve">during the </w:t>
      </w:r>
      <w:r w:rsidR="007B3797" w:rsidRPr="009A5F61">
        <w:rPr>
          <w:rFonts w:ascii="Times New Roman" w:hAnsi="Times New Roman" w:cs="Times New Roman"/>
          <w:sz w:val="24"/>
          <w:szCs w:val="24"/>
        </w:rPr>
        <w:t>Life Assured`s lifetime</w:t>
      </w:r>
      <w:r w:rsidR="00AB66EE" w:rsidRPr="009A5F61">
        <w:rPr>
          <w:rFonts w:ascii="Times New Roman" w:hAnsi="Times New Roman" w:cs="Times New Roman"/>
          <w:sz w:val="24"/>
          <w:szCs w:val="24"/>
        </w:rPr>
        <w:t xml:space="preserve"> wit</w:t>
      </w:r>
      <w:r w:rsidR="00EC63A1" w:rsidRPr="009A5F61">
        <w:rPr>
          <w:rFonts w:ascii="Times New Roman" w:hAnsi="Times New Roman" w:cs="Times New Roman"/>
          <w:sz w:val="24"/>
          <w:szCs w:val="24"/>
        </w:rPr>
        <w:t xml:space="preserve">h a minimum of 120 instalments.  </w:t>
      </w:r>
      <w:r w:rsidR="00AB66EE" w:rsidRPr="009A5F61">
        <w:rPr>
          <w:rFonts w:ascii="Times New Roman" w:hAnsi="Times New Roman" w:cs="Times New Roman"/>
          <w:sz w:val="24"/>
          <w:szCs w:val="24"/>
        </w:rPr>
        <w:t xml:space="preserve">A single premium of ZWL </w:t>
      </w:r>
      <w:r w:rsidRPr="009A5F61">
        <w:rPr>
          <w:rFonts w:ascii="Times New Roman" w:hAnsi="Times New Roman" w:cs="Times New Roman"/>
          <w:sz w:val="24"/>
          <w:szCs w:val="24"/>
        </w:rPr>
        <w:t>$</w:t>
      </w:r>
      <w:r w:rsidR="00AB66EE" w:rsidRPr="009A5F61">
        <w:rPr>
          <w:rFonts w:ascii="Times New Roman" w:hAnsi="Times New Roman" w:cs="Times New Roman"/>
          <w:sz w:val="24"/>
          <w:szCs w:val="24"/>
        </w:rPr>
        <w:t>9</w:t>
      </w:r>
      <w:r w:rsidR="00A12C3E" w:rsidRPr="009A5F61">
        <w:rPr>
          <w:rFonts w:ascii="Times New Roman" w:hAnsi="Times New Roman" w:cs="Times New Roman"/>
          <w:sz w:val="24"/>
          <w:szCs w:val="24"/>
        </w:rPr>
        <w:t xml:space="preserve"> </w:t>
      </w:r>
      <w:r w:rsidR="00AB66EE" w:rsidRPr="009A5F61">
        <w:rPr>
          <w:rFonts w:ascii="Times New Roman" w:hAnsi="Times New Roman" w:cs="Times New Roman"/>
          <w:sz w:val="24"/>
          <w:szCs w:val="24"/>
        </w:rPr>
        <w:t xml:space="preserve">914 </w:t>
      </w:r>
      <w:r w:rsidR="00713F39" w:rsidRPr="009A5F61">
        <w:rPr>
          <w:rFonts w:ascii="Times New Roman" w:hAnsi="Times New Roman" w:cs="Times New Roman"/>
          <w:sz w:val="24"/>
          <w:szCs w:val="24"/>
        </w:rPr>
        <w:t>.</w:t>
      </w:r>
      <w:r w:rsidR="00AB66EE" w:rsidRPr="009A5F61">
        <w:rPr>
          <w:rFonts w:ascii="Times New Roman" w:hAnsi="Times New Roman" w:cs="Times New Roman"/>
          <w:sz w:val="24"/>
          <w:szCs w:val="24"/>
        </w:rPr>
        <w:t>24</w:t>
      </w:r>
      <w:r w:rsidR="00DC255F" w:rsidRPr="009A5F61">
        <w:rPr>
          <w:rFonts w:ascii="Times New Roman" w:hAnsi="Times New Roman" w:cs="Times New Roman"/>
          <w:sz w:val="24"/>
          <w:szCs w:val="24"/>
        </w:rPr>
        <w:t xml:space="preserve"> (or USD </w:t>
      </w:r>
      <w:r w:rsidRPr="009A5F61">
        <w:rPr>
          <w:rFonts w:ascii="Times New Roman" w:hAnsi="Times New Roman" w:cs="Times New Roman"/>
          <w:sz w:val="24"/>
          <w:szCs w:val="24"/>
        </w:rPr>
        <w:t>$4 783.62) at issue date was</w:t>
      </w:r>
      <w:r w:rsidR="00DC255F" w:rsidRPr="009A5F61">
        <w:rPr>
          <w:rFonts w:ascii="Times New Roman" w:hAnsi="Times New Roman" w:cs="Times New Roman"/>
          <w:sz w:val="24"/>
          <w:szCs w:val="24"/>
        </w:rPr>
        <w:t xml:space="preserve"> agreed upon in terms of the contract.</w:t>
      </w:r>
    </w:p>
    <w:p w:rsidR="00DC255F" w:rsidRPr="009A5F61" w:rsidRDefault="00DC255F" w:rsidP="00572AC0">
      <w:pPr>
        <w:tabs>
          <w:tab w:val="left" w:pos="1134"/>
        </w:tabs>
        <w:spacing w:after="0" w:line="240" w:lineRule="auto"/>
        <w:jc w:val="both"/>
        <w:rPr>
          <w:rFonts w:ascii="Times New Roman" w:hAnsi="Times New Roman" w:cs="Times New Roman"/>
          <w:sz w:val="24"/>
          <w:szCs w:val="24"/>
        </w:rPr>
      </w:pPr>
    </w:p>
    <w:p w:rsidR="00DC255F" w:rsidRPr="009A5F61" w:rsidRDefault="00DC255F" w:rsidP="00FB683C">
      <w:pPr>
        <w:pStyle w:val="ListParagraph"/>
        <w:numPr>
          <w:ilvl w:val="0"/>
          <w:numId w:val="1"/>
        </w:numPr>
        <w:tabs>
          <w:tab w:val="left" w:pos="1134"/>
        </w:tabs>
        <w:spacing w:after="0" w:line="480" w:lineRule="auto"/>
        <w:ind w:left="426" w:hanging="426"/>
        <w:jc w:val="both"/>
        <w:rPr>
          <w:rFonts w:ascii="Times New Roman" w:hAnsi="Times New Roman" w:cs="Times New Roman"/>
          <w:sz w:val="24"/>
          <w:szCs w:val="24"/>
        </w:rPr>
      </w:pPr>
      <w:r w:rsidRPr="009A5F61">
        <w:rPr>
          <w:rFonts w:ascii="Times New Roman" w:hAnsi="Times New Roman" w:cs="Times New Roman"/>
          <w:sz w:val="24"/>
          <w:szCs w:val="24"/>
        </w:rPr>
        <w:t>The respondent promised to pay the appellant Z</w:t>
      </w:r>
      <w:r w:rsidR="000E72EE" w:rsidRPr="009A5F61">
        <w:rPr>
          <w:rFonts w:ascii="Times New Roman" w:hAnsi="Times New Roman" w:cs="Times New Roman"/>
          <w:sz w:val="24"/>
          <w:szCs w:val="24"/>
        </w:rPr>
        <w:t xml:space="preserve">WL $ 35 521 plus profits, </w:t>
      </w:r>
      <w:r w:rsidR="0018506B" w:rsidRPr="009A5F61">
        <w:rPr>
          <w:rFonts w:ascii="Times New Roman" w:hAnsi="Times New Roman" w:cs="Times New Roman"/>
          <w:sz w:val="24"/>
          <w:szCs w:val="24"/>
        </w:rPr>
        <w:t>on 1</w:t>
      </w:r>
      <w:r w:rsidR="00EC63A1" w:rsidRPr="009A5F61">
        <w:rPr>
          <w:rFonts w:ascii="Times New Roman" w:hAnsi="Times New Roman" w:cs="Times New Roman"/>
          <w:sz w:val="24"/>
          <w:szCs w:val="24"/>
        </w:rPr>
        <w:t xml:space="preserve"> </w:t>
      </w:r>
      <w:r w:rsidR="0018506B" w:rsidRPr="009A5F61">
        <w:rPr>
          <w:rFonts w:ascii="Times New Roman" w:hAnsi="Times New Roman" w:cs="Times New Roman"/>
          <w:sz w:val="24"/>
          <w:szCs w:val="24"/>
        </w:rPr>
        <w:t>July</w:t>
      </w:r>
      <w:r w:rsidR="00983516" w:rsidRPr="009A5F61">
        <w:rPr>
          <w:rFonts w:ascii="Times New Roman" w:hAnsi="Times New Roman" w:cs="Times New Roman"/>
          <w:sz w:val="24"/>
          <w:szCs w:val="24"/>
        </w:rPr>
        <w:t xml:space="preserve"> 2013, </w:t>
      </w:r>
      <w:r w:rsidRPr="009A5F61">
        <w:rPr>
          <w:rFonts w:ascii="Times New Roman" w:hAnsi="Times New Roman" w:cs="Times New Roman"/>
          <w:sz w:val="24"/>
          <w:szCs w:val="24"/>
        </w:rPr>
        <w:t xml:space="preserve">which was the date of maturity for this </w:t>
      </w:r>
      <w:r w:rsidR="00EF6658" w:rsidRPr="009A5F61">
        <w:rPr>
          <w:rFonts w:ascii="Times New Roman" w:hAnsi="Times New Roman" w:cs="Times New Roman"/>
          <w:sz w:val="24"/>
          <w:szCs w:val="24"/>
        </w:rPr>
        <w:t>24-year</w:t>
      </w:r>
      <w:r w:rsidRPr="009A5F61">
        <w:rPr>
          <w:rFonts w:ascii="Times New Roman" w:hAnsi="Times New Roman" w:cs="Times New Roman"/>
          <w:sz w:val="24"/>
          <w:szCs w:val="24"/>
        </w:rPr>
        <w:t xml:space="preserve"> policy.  Alternatively</w:t>
      </w:r>
      <w:r w:rsidR="0018506B" w:rsidRPr="009A5F61">
        <w:rPr>
          <w:rFonts w:ascii="Times New Roman" w:hAnsi="Times New Roman" w:cs="Times New Roman"/>
          <w:sz w:val="24"/>
          <w:szCs w:val="24"/>
        </w:rPr>
        <w:t>,</w:t>
      </w:r>
      <w:r w:rsidRPr="009A5F61">
        <w:rPr>
          <w:rFonts w:ascii="Times New Roman" w:hAnsi="Times New Roman" w:cs="Times New Roman"/>
          <w:sz w:val="24"/>
          <w:szCs w:val="24"/>
        </w:rPr>
        <w:t xml:space="preserve"> the respondent promised to pay an amount equivalent to the purchasing power of this promise at the time of the agreement which </w:t>
      </w:r>
      <w:r w:rsidR="00EB4E67">
        <w:rPr>
          <w:rFonts w:ascii="Times New Roman" w:hAnsi="Times New Roman" w:cs="Times New Roman"/>
          <w:sz w:val="24"/>
          <w:szCs w:val="24"/>
        </w:rPr>
        <w:t>was USD</w:t>
      </w:r>
      <w:r w:rsidR="00983516" w:rsidRPr="009A5F61">
        <w:rPr>
          <w:rFonts w:ascii="Times New Roman" w:hAnsi="Times New Roman" w:cs="Times New Roman"/>
          <w:sz w:val="24"/>
          <w:szCs w:val="24"/>
        </w:rPr>
        <w:t>$34 856.75</w:t>
      </w:r>
      <w:r w:rsidR="0018506B" w:rsidRPr="009A5F61">
        <w:rPr>
          <w:rFonts w:ascii="Times New Roman" w:hAnsi="Times New Roman" w:cs="Times New Roman"/>
          <w:sz w:val="24"/>
          <w:szCs w:val="24"/>
        </w:rPr>
        <w:t xml:space="preserve">, </w:t>
      </w:r>
      <w:r w:rsidRPr="009A5F61">
        <w:rPr>
          <w:rFonts w:ascii="Times New Roman" w:hAnsi="Times New Roman" w:cs="Times New Roman"/>
          <w:sz w:val="24"/>
          <w:szCs w:val="24"/>
        </w:rPr>
        <w:t>when adjusted</w:t>
      </w:r>
      <w:r w:rsidR="0018506B" w:rsidRPr="009A5F61">
        <w:rPr>
          <w:rFonts w:ascii="Times New Roman" w:hAnsi="Times New Roman" w:cs="Times New Roman"/>
          <w:sz w:val="24"/>
          <w:szCs w:val="24"/>
        </w:rPr>
        <w:t xml:space="preserve"> for</w:t>
      </w:r>
      <w:r w:rsidR="00EC63A1" w:rsidRPr="009A5F61">
        <w:rPr>
          <w:rFonts w:ascii="Times New Roman" w:hAnsi="Times New Roman" w:cs="Times New Roman"/>
          <w:sz w:val="24"/>
          <w:szCs w:val="24"/>
        </w:rPr>
        <w:t xml:space="preserve"> profits.  </w:t>
      </w:r>
      <w:r w:rsidR="00853F3D" w:rsidRPr="009A5F61">
        <w:rPr>
          <w:rFonts w:ascii="Times New Roman" w:hAnsi="Times New Roman" w:cs="Times New Roman"/>
          <w:sz w:val="24"/>
          <w:szCs w:val="24"/>
        </w:rPr>
        <w:t xml:space="preserve">The promise of implied benefits was </w:t>
      </w:r>
      <w:r w:rsidR="005C60E1" w:rsidRPr="009A5F61">
        <w:rPr>
          <w:rFonts w:ascii="Times New Roman" w:hAnsi="Times New Roman" w:cs="Times New Roman"/>
          <w:sz w:val="24"/>
          <w:szCs w:val="24"/>
        </w:rPr>
        <w:t>the reason why the appellant signed up for the policy.</w:t>
      </w:r>
    </w:p>
    <w:p w:rsidR="005C60E1" w:rsidRPr="009A5F61" w:rsidRDefault="005C60E1" w:rsidP="00572AC0">
      <w:pPr>
        <w:pStyle w:val="ListParagraph"/>
        <w:tabs>
          <w:tab w:val="left" w:pos="1134"/>
        </w:tabs>
        <w:spacing w:after="0" w:line="240" w:lineRule="auto"/>
        <w:jc w:val="both"/>
        <w:rPr>
          <w:rFonts w:ascii="Times New Roman" w:hAnsi="Times New Roman" w:cs="Times New Roman"/>
          <w:sz w:val="24"/>
          <w:szCs w:val="24"/>
        </w:rPr>
      </w:pPr>
    </w:p>
    <w:p w:rsidR="005C60E1" w:rsidRPr="009A5F61" w:rsidRDefault="005C60E1" w:rsidP="00285393">
      <w:pPr>
        <w:pStyle w:val="ListParagraph"/>
        <w:numPr>
          <w:ilvl w:val="0"/>
          <w:numId w:val="1"/>
        </w:numPr>
        <w:tabs>
          <w:tab w:val="left" w:pos="1134"/>
        </w:tabs>
        <w:spacing w:after="0" w:line="480" w:lineRule="auto"/>
        <w:ind w:left="450" w:hanging="450"/>
        <w:jc w:val="both"/>
        <w:rPr>
          <w:rFonts w:ascii="Times New Roman" w:hAnsi="Times New Roman" w:cs="Times New Roman"/>
          <w:sz w:val="24"/>
          <w:szCs w:val="24"/>
        </w:rPr>
      </w:pPr>
      <w:r w:rsidRPr="009A5F61">
        <w:rPr>
          <w:rFonts w:ascii="Times New Roman" w:hAnsi="Times New Roman" w:cs="Times New Roman"/>
          <w:sz w:val="24"/>
          <w:szCs w:val="24"/>
        </w:rPr>
        <w:t>In 2010, the respondent</w:t>
      </w:r>
      <w:r w:rsidR="005F0C95" w:rsidRPr="009A5F61">
        <w:rPr>
          <w:rFonts w:ascii="Times New Roman" w:hAnsi="Times New Roman" w:cs="Times New Roman"/>
          <w:sz w:val="24"/>
          <w:szCs w:val="24"/>
        </w:rPr>
        <w:t>,</w:t>
      </w:r>
      <w:r w:rsidRPr="009A5F61">
        <w:rPr>
          <w:rFonts w:ascii="Times New Roman" w:hAnsi="Times New Roman" w:cs="Times New Roman"/>
          <w:sz w:val="24"/>
          <w:szCs w:val="24"/>
        </w:rPr>
        <w:t xml:space="preserve"> </w:t>
      </w:r>
      <w:r w:rsidR="00A559EB" w:rsidRPr="009A5F61">
        <w:rPr>
          <w:rFonts w:ascii="Times New Roman" w:hAnsi="Times New Roman" w:cs="Times New Roman"/>
          <w:sz w:val="24"/>
          <w:szCs w:val="24"/>
        </w:rPr>
        <w:t>unsolicited</w:t>
      </w:r>
      <w:r w:rsidR="005F0C95" w:rsidRPr="009A5F61">
        <w:rPr>
          <w:rFonts w:ascii="Times New Roman" w:hAnsi="Times New Roman" w:cs="Times New Roman"/>
          <w:sz w:val="24"/>
          <w:szCs w:val="24"/>
        </w:rPr>
        <w:t>,</w:t>
      </w:r>
      <w:r w:rsidR="00A559EB" w:rsidRPr="009A5F61">
        <w:rPr>
          <w:rFonts w:ascii="Times New Roman" w:hAnsi="Times New Roman" w:cs="Times New Roman"/>
          <w:sz w:val="24"/>
          <w:szCs w:val="24"/>
        </w:rPr>
        <w:t xml:space="preserve"> offered to pay</w:t>
      </w:r>
      <w:r w:rsidR="00983516" w:rsidRPr="009A5F61">
        <w:rPr>
          <w:rFonts w:ascii="Times New Roman" w:hAnsi="Times New Roman" w:cs="Times New Roman"/>
          <w:sz w:val="24"/>
          <w:szCs w:val="24"/>
        </w:rPr>
        <w:t xml:space="preserve"> the appellant</w:t>
      </w:r>
      <w:r w:rsidR="00EB4E67">
        <w:rPr>
          <w:rFonts w:ascii="Times New Roman" w:hAnsi="Times New Roman" w:cs="Times New Roman"/>
          <w:sz w:val="24"/>
          <w:szCs w:val="24"/>
        </w:rPr>
        <w:t xml:space="preserve"> USD</w:t>
      </w:r>
      <w:r w:rsidR="00A559EB" w:rsidRPr="009A5F61">
        <w:rPr>
          <w:rFonts w:ascii="Times New Roman" w:hAnsi="Times New Roman" w:cs="Times New Roman"/>
          <w:sz w:val="24"/>
          <w:szCs w:val="24"/>
        </w:rPr>
        <w:t>$227.58 as</w:t>
      </w:r>
      <w:r w:rsidR="00983516" w:rsidRPr="009A5F61">
        <w:rPr>
          <w:rFonts w:ascii="Times New Roman" w:hAnsi="Times New Roman" w:cs="Times New Roman"/>
          <w:sz w:val="24"/>
          <w:szCs w:val="24"/>
        </w:rPr>
        <w:t xml:space="preserve"> the full value of the policy. </w:t>
      </w:r>
      <w:r w:rsidR="00EC63A1" w:rsidRPr="009A5F61">
        <w:rPr>
          <w:rFonts w:ascii="Times New Roman" w:hAnsi="Times New Roman" w:cs="Times New Roman"/>
          <w:sz w:val="24"/>
          <w:szCs w:val="24"/>
        </w:rPr>
        <w:t xml:space="preserve"> </w:t>
      </w:r>
      <w:r w:rsidR="00A559EB" w:rsidRPr="009A5F61">
        <w:rPr>
          <w:rFonts w:ascii="Times New Roman" w:hAnsi="Times New Roman" w:cs="Times New Roman"/>
          <w:sz w:val="24"/>
          <w:szCs w:val="24"/>
        </w:rPr>
        <w:t>The appellant rejected the offer and proceeded to seek advi</w:t>
      </w:r>
      <w:r w:rsidR="00F17690" w:rsidRPr="009A5F61">
        <w:rPr>
          <w:rFonts w:ascii="Times New Roman" w:hAnsi="Times New Roman" w:cs="Times New Roman"/>
          <w:sz w:val="24"/>
          <w:szCs w:val="24"/>
        </w:rPr>
        <w:t>ce from the Zimbabwe Pensions and I</w:t>
      </w:r>
      <w:r w:rsidR="00A559EB" w:rsidRPr="009A5F61">
        <w:rPr>
          <w:rFonts w:ascii="Times New Roman" w:hAnsi="Times New Roman" w:cs="Times New Roman"/>
          <w:sz w:val="24"/>
          <w:szCs w:val="24"/>
        </w:rPr>
        <w:t>nsurance Rights Trust</w:t>
      </w:r>
      <w:r w:rsidR="00983516" w:rsidRPr="009A5F61">
        <w:rPr>
          <w:rFonts w:ascii="Times New Roman" w:hAnsi="Times New Roman" w:cs="Times New Roman"/>
          <w:sz w:val="24"/>
          <w:szCs w:val="24"/>
        </w:rPr>
        <w:t>,</w:t>
      </w:r>
      <w:r w:rsidR="00A559EB" w:rsidRPr="009A5F61">
        <w:rPr>
          <w:rFonts w:ascii="Times New Roman" w:hAnsi="Times New Roman" w:cs="Times New Roman"/>
          <w:sz w:val="24"/>
          <w:szCs w:val="24"/>
        </w:rPr>
        <w:t xml:space="preserve"> on the computation of </w:t>
      </w:r>
      <w:r w:rsidR="00983516" w:rsidRPr="009A5F61">
        <w:rPr>
          <w:rFonts w:ascii="Times New Roman" w:hAnsi="Times New Roman" w:cs="Times New Roman"/>
          <w:sz w:val="24"/>
          <w:szCs w:val="24"/>
        </w:rPr>
        <w:t xml:space="preserve">the </w:t>
      </w:r>
      <w:r w:rsidR="00A559EB" w:rsidRPr="009A5F61">
        <w:rPr>
          <w:rFonts w:ascii="Times New Roman" w:hAnsi="Times New Roman" w:cs="Times New Roman"/>
          <w:sz w:val="24"/>
          <w:szCs w:val="24"/>
        </w:rPr>
        <w:t>rightful maturity and pension due from this policy and hence the actual value of the policy.</w:t>
      </w:r>
    </w:p>
    <w:p w:rsidR="00A559EB" w:rsidRPr="009A5F61" w:rsidRDefault="00A559EB" w:rsidP="00A559EB">
      <w:pPr>
        <w:pStyle w:val="ListParagraph"/>
        <w:rPr>
          <w:rFonts w:ascii="Times New Roman" w:hAnsi="Times New Roman" w:cs="Times New Roman"/>
          <w:sz w:val="24"/>
          <w:szCs w:val="24"/>
        </w:rPr>
      </w:pPr>
    </w:p>
    <w:p w:rsidR="008E06E9" w:rsidRPr="009A5F61" w:rsidRDefault="008E06E9" w:rsidP="008E06E9">
      <w:pPr>
        <w:pStyle w:val="ListParagraph"/>
        <w:spacing w:after="0" w:line="480" w:lineRule="auto"/>
        <w:ind w:left="0"/>
        <w:jc w:val="both"/>
        <w:rPr>
          <w:rFonts w:ascii="Times New Roman" w:hAnsi="Times New Roman" w:cs="Times New Roman"/>
          <w:sz w:val="24"/>
          <w:szCs w:val="24"/>
        </w:rPr>
      </w:pPr>
      <w:r w:rsidRPr="009A5F61">
        <w:rPr>
          <w:rFonts w:ascii="Times New Roman" w:hAnsi="Times New Roman" w:cs="Times New Roman"/>
          <w:sz w:val="24"/>
          <w:szCs w:val="24"/>
        </w:rPr>
        <w:t xml:space="preserve">7. </w:t>
      </w:r>
      <w:r w:rsidR="00285393" w:rsidRPr="009A5F61">
        <w:rPr>
          <w:rFonts w:ascii="Times New Roman" w:hAnsi="Times New Roman" w:cs="Times New Roman"/>
          <w:sz w:val="24"/>
          <w:szCs w:val="24"/>
        </w:rPr>
        <w:t xml:space="preserve">  </w:t>
      </w:r>
      <w:r w:rsidR="00A559EB" w:rsidRPr="009A5F61">
        <w:rPr>
          <w:rFonts w:ascii="Times New Roman" w:hAnsi="Times New Roman" w:cs="Times New Roman"/>
          <w:sz w:val="24"/>
          <w:szCs w:val="24"/>
        </w:rPr>
        <w:t xml:space="preserve">The appellant </w:t>
      </w:r>
      <w:r w:rsidR="00572AC0" w:rsidRPr="009A5F61">
        <w:rPr>
          <w:rFonts w:ascii="Times New Roman" w:hAnsi="Times New Roman" w:cs="Times New Roman"/>
          <w:sz w:val="24"/>
          <w:szCs w:val="24"/>
        </w:rPr>
        <w:t>was</w:t>
      </w:r>
      <w:r w:rsidR="00CF0D86" w:rsidRPr="009A5F61">
        <w:rPr>
          <w:rFonts w:ascii="Times New Roman" w:hAnsi="Times New Roman" w:cs="Times New Roman"/>
          <w:sz w:val="24"/>
          <w:szCs w:val="24"/>
        </w:rPr>
        <w:t xml:space="preserve"> advised that he was</w:t>
      </w:r>
      <w:r w:rsidR="00572AC0" w:rsidRPr="009A5F61">
        <w:rPr>
          <w:rFonts w:ascii="Times New Roman" w:hAnsi="Times New Roman" w:cs="Times New Roman"/>
          <w:sz w:val="24"/>
          <w:szCs w:val="24"/>
        </w:rPr>
        <w:t xml:space="preserve"> owed</w:t>
      </w:r>
      <w:r w:rsidR="00A559EB" w:rsidRPr="009A5F61">
        <w:rPr>
          <w:rFonts w:ascii="Times New Roman" w:hAnsi="Times New Roman" w:cs="Times New Roman"/>
          <w:sz w:val="24"/>
          <w:szCs w:val="24"/>
        </w:rPr>
        <w:t xml:space="preserve"> benefits by the respondent and that the benefits </w:t>
      </w:r>
    </w:p>
    <w:p w:rsidR="00A559EB" w:rsidRPr="009A5F61" w:rsidRDefault="008E06E9" w:rsidP="00165926">
      <w:pPr>
        <w:pStyle w:val="ListParagraph"/>
        <w:tabs>
          <w:tab w:val="left" w:pos="142"/>
        </w:tabs>
        <w:spacing w:after="0" w:line="480" w:lineRule="auto"/>
        <w:ind w:left="284" w:hanging="142"/>
        <w:jc w:val="both"/>
        <w:rPr>
          <w:rFonts w:ascii="Times New Roman" w:hAnsi="Times New Roman" w:cs="Times New Roman"/>
          <w:sz w:val="24"/>
          <w:szCs w:val="24"/>
        </w:rPr>
      </w:pPr>
      <w:r w:rsidRPr="009A5F61">
        <w:rPr>
          <w:rFonts w:ascii="Times New Roman" w:hAnsi="Times New Roman" w:cs="Times New Roman"/>
          <w:sz w:val="24"/>
          <w:szCs w:val="24"/>
        </w:rPr>
        <w:t xml:space="preserve">   </w:t>
      </w:r>
      <w:proofErr w:type="gramStart"/>
      <w:r w:rsidR="00866443" w:rsidRPr="009A5F61">
        <w:rPr>
          <w:rFonts w:ascii="Times New Roman" w:hAnsi="Times New Roman" w:cs="Times New Roman"/>
          <w:sz w:val="24"/>
          <w:szCs w:val="24"/>
        </w:rPr>
        <w:t>cumulatively</w:t>
      </w:r>
      <w:proofErr w:type="gramEnd"/>
      <w:r w:rsidR="00CF0D86" w:rsidRPr="009A5F61">
        <w:rPr>
          <w:rFonts w:ascii="Times New Roman" w:hAnsi="Times New Roman" w:cs="Times New Roman"/>
          <w:sz w:val="24"/>
          <w:szCs w:val="24"/>
        </w:rPr>
        <w:t xml:space="preserve"> </w:t>
      </w:r>
      <w:r w:rsidR="00FC029F" w:rsidRPr="009A5F61">
        <w:rPr>
          <w:rFonts w:ascii="Times New Roman" w:hAnsi="Times New Roman" w:cs="Times New Roman"/>
          <w:sz w:val="24"/>
          <w:szCs w:val="24"/>
        </w:rPr>
        <w:t xml:space="preserve">amounted to </w:t>
      </w:r>
      <w:r w:rsidR="00983516" w:rsidRPr="009A5F61">
        <w:rPr>
          <w:rFonts w:ascii="Times New Roman" w:hAnsi="Times New Roman" w:cs="Times New Roman"/>
          <w:sz w:val="24"/>
          <w:szCs w:val="24"/>
        </w:rPr>
        <w:t xml:space="preserve">a </w:t>
      </w:r>
      <w:r w:rsidR="00EB4E67">
        <w:rPr>
          <w:rFonts w:ascii="Times New Roman" w:hAnsi="Times New Roman" w:cs="Times New Roman"/>
          <w:sz w:val="24"/>
          <w:szCs w:val="24"/>
        </w:rPr>
        <w:t>total sum of USD</w:t>
      </w:r>
      <w:r w:rsidR="00983516" w:rsidRPr="009A5F61">
        <w:rPr>
          <w:rFonts w:ascii="Times New Roman" w:hAnsi="Times New Roman" w:cs="Times New Roman"/>
          <w:sz w:val="24"/>
          <w:szCs w:val="24"/>
        </w:rPr>
        <w:t>$</w:t>
      </w:r>
      <w:r w:rsidR="00FC029F" w:rsidRPr="009A5F61">
        <w:rPr>
          <w:rFonts w:ascii="Times New Roman" w:hAnsi="Times New Roman" w:cs="Times New Roman"/>
          <w:sz w:val="24"/>
          <w:szCs w:val="24"/>
        </w:rPr>
        <w:t>34 856.75, bein</w:t>
      </w:r>
      <w:r w:rsidR="003947F0" w:rsidRPr="009A5F61">
        <w:rPr>
          <w:rFonts w:ascii="Times New Roman" w:hAnsi="Times New Roman" w:cs="Times New Roman"/>
          <w:sz w:val="24"/>
          <w:szCs w:val="24"/>
        </w:rPr>
        <w:t>g the sum of the basic</w:t>
      </w:r>
      <w:r w:rsidR="0045611D" w:rsidRPr="009A5F61">
        <w:rPr>
          <w:rFonts w:ascii="Times New Roman" w:hAnsi="Times New Roman" w:cs="Times New Roman"/>
          <w:sz w:val="24"/>
          <w:szCs w:val="24"/>
        </w:rPr>
        <w:t xml:space="preserve"> benefits</w:t>
      </w:r>
      <w:r w:rsidR="00EB4E67">
        <w:rPr>
          <w:rFonts w:ascii="Times New Roman" w:hAnsi="Times New Roman" w:cs="Times New Roman"/>
          <w:sz w:val="24"/>
          <w:szCs w:val="24"/>
        </w:rPr>
        <w:t xml:space="preserve"> of USD$</w:t>
      </w:r>
      <w:r w:rsidR="003947F0" w:rsidRPr="009A5F61">
        <w:rPr>
          <w:rFonts w:ascii="Times New Roman" w:hAnsi="Times New Roman" w:cs="Times New Roman"/>
          <w:sz w:val="24"/>
          <w:szCs w:val="24"/>
        </w:rPr>
        <w:t>17 138.</w:t>
      </w:r>
      <w:r w:rsidR="0045611D" w:rsidRPr="009A5F61">
        <w:rPr>
          <w:rFonts w:ascii="Times New Roman" w:hAnsi="Times New Roman" w:cs="Times New Roman"/>
          <w:sz w:val="24"/>
          <w:szCs w:val="24"/>
        </w:rPr>
        <w:t xml:space="preserve">88 and profits of </w:t>
      </w:r>
      <w:r w:rsidR="00A12C3E" w:rsidRPr="009A5F61">
        <w:rPr>
          <w:rFonts w:ascii="Times New Roman" w:hAnsi="Times New Roman" w:cs="Times New Roman"/>
          <w:sz w:val="24"/>
          <w:szCs w:val="24"/>
        </w:rPr>
        <w:t>USD</w:t>
      </w:r>
      <w:r w:rsidR="00EB4E67">
        <w:rPr>
          <w:rFonts w:ascii="Times New Roman" w:hAnsi="Times New Roman" w:cs="Times New Roman"/>
          <w:sz w:val="24"/>
          <w:szCs w:val="24"/>
        </w:rPr>
        <w:t>$</w:t>
      </w:r>
      <w:r w:rsidR="0045611D" w:rsidRPr="009A5F61">
        <w:rPr>
          <w:rFonts w:ascii="Times New Roman" w:hAnsi="Times New Roman" w:cs="Times New Roman"/>
          <w:sz w:val="24"/>
          <w:szCs w:val="24"/>
        </w:rPr>
        <w:t>17 717.87 at</w:t>
      </w:r>
      <w:r w:rsidR="003947F0" w:rsidRPr="009A5F61">
        <w:rPr>
          <w:rFonts w:ascii="Times New Roman" w:hAnsi="Times New Roman" w:cs="Times New Roman"/>
          <w:sz w:val="24"/>
          <w:szCs w:val="24"/>
        </w:rPr>
        <w:t xml:space="preserve"> a constant </w:t>
      </w:r>
      <w:r w:rsidR="003554CB" w:rsidRPr="009A5F61">
        <w:rPr>
          <w:rFonts w:ascii="Times New Roman" w:hAnsi="Times New Roman" w:cs="Times New Roman"/>
          <w:sz w:val="24"/>
          <w:szCs w:val="24"/>
        </w:rPr>
        <w:t>rate of 3% t</w:t>
      </w:r>
      <w:r w:rsidR="00983516" w:rsidRPr="009A5F61">
        <w:rPr>
          <w:rFonts w:ascii="Times New Roman" w:hAnsi="Times New Roman" w:cs="Times New Roman"/>
          <w:sz w:val="24"/>
          <w:szCs w:val="24"/>
        </w:rPr>
        <w:t xml:space="preserve">hroughout the </w:t>
      </w:r>
      <w:r w:rsidR="0045611D" w:rsidRPr="009A5F61">
        <w:rPr>
          <w:rFonts w:ascii="Times New Roman" w:hAnsi="Times New Roman" w:cs="Times New Roman"/>
          <w:sz w:val="24"/>
          <w:szCs w:val="24"/>
        </w:rPr>
        <w:t>maturity term.  The</w:t>
      </w:r>
      <w:r w:rsidR="003554CB" w:rsidRPr="009A5F61">
        <w:rPr>
          <w:rFonts w:ascii="Times New Roman" w:hAnsi="Times New Roman" w:cs="Times New Roman"/>
          <w:sz w:val="24"/>
          <w:szCs w:val="24"/>
        </w:rPr>
        <w:t xml:space="preserve"> amount represent</w:t>
      </w:r>
      <w:r w:rsidR="005F0C95" w:rsidRPr="009A5F61">
        <w:rPr>
          <w:rFonts w:ascii="Times New Roman" w:hAnsi="Times New Roman" w:cs="Times New Roman"/>
          <w:sz w:val="24"/>
          <w:szCs w:val="24"/>
        </w:rPr>
        <w:t>ed</w:t>
      </w:r>
      <w:r w:rsidR="003554CB" w:rsidRPr="009A5F61">
        <w:rPr>
          <w:rFonts w:ascii="Times New Roman" w:hAnsi="Times New Roman" w:cs="Times New Roman"/>
          <w:sz w:val="24"/>
          <w:szCs w:val="24"/>
        </w:rPr>
        <w:t xml:space="preserve"> a total</w:t>
      </w:r>
      <w:r w:rsidR="00983516" w:rsidRPr="009A5F61">
        <w:rPr>
          <w:rFonts w:ascii="Times New Roman" w:hAnsi="Times New Roman" w:cs="Times New Roman"/>
          <w:sz w:val="24"/>
          <w:szCs w:val="24"/>
        </w:rPr>
        <w:t xml:space="preserve"> that w</w:t>
      </w:r>
      <w:r w:rsidR="00D002BE" w:rsidRPr="009A5F61">
        <w:rPr>
          <w:rFonts w:ascii="Times New Roman" w:hAnsi="Times New Roman" w:cs="Times New Roman"/>
          <w:sz w:val="24"/>
          <w:szCs w:val="24"/>
        </w:rPr>
        <w:t>ould buy the appellant’</w:t>
      </w:r>
      <w:r w:rsidR="00983516" w:rsidRPr="009A5F61">
        <w:rPr>
          <w:rFonts w:ascii="Times New Roman" w:hAnsi="Times New Roman" w:cs="Times New Roman"/>
          <w:sz w:val="24"/>
          <w:szCs w:val="24"/>
        </w:rPr>
        <w:t xml:space="preserve">s annuity, </w:t>
      </w:r>
      <w:r w:rsidR="006B1BF9" w:rsidRPr="009A5F61">
        <w:rPr>
          <w:rFonts w:ascii="Times New Roman" w:hAnsi="Times New Roman" w:cs="Times New Roman"/>
          <w:sz w:val="24"/>
          <w:szCs w:val="24"/>
        </w:rPr>
        <w:t>which result</w:t>
      </w:r>
      <w:r w:rsidR="007559C8" w:rsidRPr="009A5F61">
        <w:rPr>
          <w:rFonts w:ascii="Times New Roman" w:hAnsi="Times New Roman" w:cs="Times New Roman"/>
          <w:sz w:val="24"/>
          <w:szCs w:val="24"/>
        </w:rPr>
        <w:t>ed</w:t>
      </w:r>
      <w:r w:rsidR="006B1BF9" w:rsidRPr="009A5F61">
        <w:rPr>
          <w:rFonts w:ascii="Times New Roman" w:hAnsi="Times New Roman" w:cs="Times New Roman"/>
          <w:sz w:val="24"/>
          <w:szCs w:val="24"/>
        </w:rPr>
        <w:t xml:space="preserve"> from the maturation of </w:t>
      </w:r>
      <w:r w:rsidR="00983516" w:rsidRPr="009A5F61">
        <w:rPr>
          <w:rFonts w:ascii="Times New Roman" w:hAnsi="Times New Roman" w:cs="Times New Roman"/>
          <w:sz w:val="24"/>
          <w:szCs w:val="24"/>
        </w:rPr>
        <w:t xml:space="preserve">the </w:t>
      </w:r>
      <w:r w:rsidR="006B1BF9" w:rsidRPr="009A5F61">
        <w:rPr>
          <w:rFonts w:ascii="Times New Roman" w:hAnsi="Times New Roman" w:cs="Times New Roman"/>
          <w:sz w:val="24"/>
          <w:szCs w:val="24"/>
        </w:rPr>
        <w:t xml:space="preserve">appellant’s </w:t>
      </w:r>
      <w:r w:rsidR="00DA605E" w:rsidRPr="009A5F61">
        <w:rPr>
          <w:rFonts w:ascii="Times New Roman" w:hAnsi="Times New Roman" w:cs="Times New Roman"/>
          <w:sz w:val="24"/>
          <w:szCs w:val="24"/>
        </w:rPr>
        <w:t>Independence M</w:t>
      </w:r>
      <w:r w:rsidR="003554CB" w:rsidRPr="009A5F61">
        <w:rPr>
          <w:rFonts w:ascii="Times New Roman" w:hAnsi="Times New Roman" w:cs="Times New Roman"/>
          <w:sz w:val="24"/>
          <w:szCs w:val="24"/>
        </w:rPr>
        <w:t>aker Retirement annuity contract</w:t>
      </w:r>
      <w:r w:rsidR="00983516" w:rsidRPr="009A5F61">
        <w:rPr>
          <w:rFonts w:ascii="Times New Roman" w:hAnsi="Times New Roman" w:cs="Times New Roman"/>
          <w:sz w:val="24"/>
          <w:szCs w:val="24"/>
        </w:rPr>
        <w:t>, issued by</w:t>
      </w:r>
      <w:r w:rsidR="003554CB" w:rsidRPr="009A5F61">
        <w:rPr>
          <w:rFonts w:ascii="Times New Roman" w:hAnsi="Times New Roman" w:cs="Times New Roman"/>
          <w:sz w:val="24"/>
          <w:szCs w:val="24"/>
        </w:rPr>
        <w:t xml:space="preserve"> Old Mutual</w:t>
      </w:r>
      <w:r w:rsidR="00DA605E" w:rsidRPr="009A5F61">
        <w:rPr>
          <w:rFonts w:ascii="Times New Roman" w:hAnsi="Times New Roman" w:cs="Times New Roman"/>
          <w:sz w:val="24"/>
          <w:szCs w:val="24"/>
        </w:rPr>
        <w:t xml:space="preserve"> on 1 </w:t>
      </w:r>
      <w:r w:rsidR="003554CB" w:rsidRPr="009A5F61">
        <w:rPr>
          <w:rFonts w:ascii="Times New Roman" w:hAnsi="Times New Roman" w:cs="Times New Roman"/>
          <w:sz w:val="24"/>
          <w:szCs w:val="24"/>
        </w:rPr>
        <w:t>July 1989</w:t>
      </w:r>
      <w:r w:rsidR="007539E4" w:rsidRPr="009A5F61">
        <w:rPr>
          <w:rFonts w:ascii="Times New Roman" w:hAnsi="Times New Roman" w:cs="Times New Roman"/>
          <w:sz w:val="24"/>
          <w:szCs w:val="24"/>
        </w:rPr>
        <w:t>.</w:t>
      </w:r>
    </w:p>
    <w:p w:rsidR="007539E4" w:rsidRPr="009A5F61" w:rsidRDefault="007539E4" w:rsidP="008E06E9">
      <w:pPr>
        <w:pStyle w:val="ListParagraph"/>
        <w:tabs>
          <w:tab w:val="left" w:pos="720"/>
        </w:tabs>
        <w:rPr>
          <w:rFonts w:ascii="Times New Roman" w:hAnsi="Times New Roman" w:cs="Times New Roman"/>
          <w:sz w:val="24"/>
          <w:szCs w:val="24"/>
        </w:rPr>
      </w:pPr>
    </w:p>
    <w:p w:rsidR="007539E4" w:rsidRPr="009A5F61" w:rsidRDefault="00285393" w:rsidP="008E06E9">
      <w:pPr>
        <w:pStyle w:val="ListParagraph"/>
        <w:numPr>
          <w:ilvl w:val="0"/>
          <w:numId w:val="12"/>
        </w:numPr>
        <w:tabs>
          <w:tab w:val="left" w:pos="1134"/>
        </w:tabs>
        <w:spacing w:after="0" w:line="480" w:lineRule="auto"/>
        <w:ind w:left="284" w:hanging="284"/>
        <w:jc w:val="both"/>
        <w:rPr>
          <w:rFonts w:ascii="Times New Roman" w:hAnsi="Times New Roman" w:cs="Times New Roman"/>
          <w:sz w:val="24"/>
          <w:szCs w:val="24"/>
        </w:rPr>
      </w:pPr>
      <w:r w:rsidRPr="009A5F61">
        <w:rPr>
          <w:rFonts w:ascii="Times New Roman" w:hAnsi="Times New Roman" w:cs="Times New Roman"/>
          <w:sz w:val="24"/>
          <w:szCs w:val="24"/>
        </w:rPr>
        <w:t xml:space="preserve"> </w:t>
      </w:r>
      <w:r w:rsidR="007539E4" w:rsidRPr="009A5F61">
        <w:rPr>
          <w:rFonts w:ascii="Times New Roman" w:hAnsi="Times New Roman" w:cs="Times New Roman"/>
          <w:sz w:val="24"/>
          <w:szCs w:val="24"/>
        </w:rPr>
        <w:t>The appellant filed a cl</w:t>
      </w:r>
      <w:r w:rsidR="006F779F" w:rsidRPr="009A5F61">
        <w:rPr>
          <w:rFonts w:ascii="Times New Roman" w:hAnsi="Times New Roman" w:cs="Times New Roman"/>
          <w:sz w:val="24"/>
          <w:szCs w:val="24"/>
        </w:rPr>
        <w:t>aim against the respondent on 15</w:t>
      </w:r>
      <w:r w:rsidR="007539E4" w:rsidRPr="009A5F61">
        <w:rPr>
          <w:rFonts w:ascii="Times New Roman" w:hAnsi="Times New Roman" w:cs="Times New Roman"/>
          <w:sz w:val="24"/>
          <w:szCs w:val="24"/>
        </w:rPr>
        <w:t xml:space="preserve"> April 2016</w:t>
      </w:r>
      <w:r w:rsidR="006F779F" w:rsidRPr="009A5F61">
        <w:rPr>
          <w:rFonts w:ascii="Times New Roman" w:hAnsi="Times New Roman" w:cs="Times New Roman"/>
          <w:sz w:val="24"/>
          <w:szCs w:val="24"/>
        </w:rPr>
        <w:t>,</w:t>
      </w:r>
      <w:r w:rsidR="007539E4" w:rsidRPr="009A5F61">
        <w:rPr>
          <w:rFonts w:ascii="Times New Roman" w:hAnsi="Times New Roman" w:cs="Times New Roman"/>
          <w:sz w:val="24"/>
          <w:szCs w:val="24"/>
        </w:rPr>
        <w:t xml:space="preserve"> wherein he sought </w:t>
      </w:r>
      <w:r w:rsidR="006F779F" w:rsidRPr="009A5F61">
        <w:rPr>
          <w:rFonts w:ascii="Times New Roman" w:hAnsi="Times New Roman" w:cs="Times New Roman"/>
          <w:sz w:val="24"/>
          <w:szCs w:val="24"/>
        </w:rPr>
        <w:t xml:space="preserve">the </w:t>
      </w:r>
      <w:r w:rsidR="00271D35">
        <w:rPr>
          <w:rFonts w:ascii="Times New Roman" w:hAnsi="Times New Roman" w:cs="Times New Roman"/>
          <w:sz w:val="24"/>
          <w:szCs w:val="24"/>
        </w:rPr>
        <w:t>payment of USD</w:t>
      </w:r>
      <w:r w:rsidR="007539E4" w:rsidRPr="009A5F61">
        <w:rPr>
          <w:rFonts w:ascii="Times New Roman" w:hAnsi="Times New Roman" w:cs="Times New Roman"/>
          <w:sz w:val="24"/>
          <w:szCs w:val="24"/>
        </w:rPr>
        <w:t>$34 856 .75</w:t>
      </w:r>
      <w:r w:rsidR="00D002BE" w:rsidRPr="009A5F61">
        <w:rPr>
          <w:rFonts w:ascii="Times New Roman" w:hAnsi="Times New Roman" w:cs="Times New Roman"/>
          <w:sz w:val="24"/>
          <w:szCs w:val="24"/>
        </w:rPr>
        <w:t>,</w:t>
      </w:r>
      <w:r w:rsidR="007539E4" w:rsidRPr="009A5F61">
        <w:rPr>
          <w:rFonts w:ascii="Times New Roman" w:hAnsi="Times New Roman" w:cs="Times New Roman"/>
          <w:sz w:val="24"/>
          <w:szCs w:val="24"/>
        </w:rPr>
        <w:t xml:space="preserve"> being</w:t>
      </w:r>
      <w:r w:rsidR="00D002BE" w:rsidRPr="009A5F61">
        <w:rPr>
          <w:rFonts w:ascii="Times New Roman" w:hAnsi="Times New Roman" w:cs="Times New Roman"/>
          <w:sz w:val="24"/>
          <w:szCs w:val="24"/>
        </w:rPr>
        <w:t xml:space="preserve"> the cumu</w:t>
      </w:r>
      <w:r w:rsidR="005F0C95" w:rsidRPr="009A5F61">
        <w:rPr>
          <w:rFonts w:ascii="Times New Roman" w:hAnsi="Times New Roman" w:cs="Times New Roman"/>
          <w:sz w:val="24"/>
          <w:szCs w:val="24"/>
        </w:rPr>
        <w:t>lative</w:t>
      </w:r>
      <w:r w:rsidR="007539E4" w:rsidRPr="009A5F61">
        <w:rPr>
          <w:rFonts w:ascii="Times New Roman" w:hAnsi="Times New Roman" w:cs="Times New Roman"/>
          <w:sz w:val="24"/>
          <w:szCs w:val="24"/>
        </w:rPr>
        <w:t xml:space="preserve"> benefits arising from</w:t>
      </w:r>
      <w:r w:rsidR="006F779F" w:rsidRPr="009A5F61">
        <w:rPr>
          <w:rFonts w:ascii="Times New Roman" w:hAnsi="Times New Roman" w:cs="Times New Roman"/>
          <w:sz w:val="24"/>
          <w:szCs w:val="24"/>
        </w:rPr>
        <w:t xml:space="preserve"> the</w:t>
      </w:r>
      <w:r w:rsidR="007539E4" w:rsidRPr="009A5F61">
        <w:rPr>
          <w:rFonts w:ascii="Times New Roman" w:hAnsi="Times New Roman" w:cs="Times New Roman"/>
          <w:sz w:val="24"/>
          <w:szCs w:val="24"/>
        </w:rPr>
        <w:t xml:space="preserve"> maturation of the insurance policy. After service of the summons on 1</w:t>
      </w:r>
      <w:r w:rsidR="00A60CDE" w:rsidRPr="009A5F61">
        <w:rPr>
          <w:rFonts w:ascii="Times New Roman" w:hAnsi="Times New Roman" w:cs="Times New Roman"/>
          <w:sz w:val="24"/>
          <w:szCs w:val="24"/>
        </w:rPr>
        <w:t>8</w:t>
      </w:r>
      <w:r w:rsidR="007539E4" w:rsidRPr="009A5F61">
        <w:rPr>
          <w:rFonts w:ascii="Times New Roman" w:hAnsi="Times New Roman" w:cs="Times New Roman"/>
          <w:sz w:val="24"/>
          <w:szCs w:val="24"/>
        </w:rPr>
        <w:t xml:space="preserve"> July 2016</w:t>
      </w:r>
      <w:r w:rsidR="00EE4DFB" w:rsidRPr="009A5F61">
        <w:rPr>
          <w:rFonts w:ascii="Times New Roman" w:hAnsi="Times New Roman" w:cs="Times New Roman"/>
          <w:sz w:val="24"/>
          <w:szCs w:val="24"/>
        </w:rPr>
        <w:t xml:space="preserve">, the respondent in defending </w:t>
      </w:r>
      <w:r w:rsidR="00A60CDE" w:rsidRPr="009A5F61">
        <w:rPr>
          <w:rFonts w:ascii="Times New Roman" w:hAnsi="Times New Roman" w:cs="Times New Roman"/>
          <w:sz w:val="24"/>
          <w:szCs w:val="24"/>
        </w:rPr>
        <w:t>the</w:t>
      </w:r>
      <w:r w:rsidR="00EE4DFB" w:rsidRPr="009A5F61">
        <w:rPr>
          <w:rFonts w:ascii="Times New Roman" w:hAnsi="Times New Roman" w:cs="Times New Roman"/>
          <w:sz w:val="24"/>
          <w:szCs w:val="24"/>
        </w:rPr>
        <w:t xml:space="preserve"> claim raised a special plea of prescription</w:t>
      </w:r>
      <w:r w:rsidR="001C710D" w:rsidRPr="009A5F61">
        <w:rPr>
          <w:rFonts w:ascii="Times New Roman" w:hAnsi="Times New Roman" w:cs="Times New Roman"/>
          <w:sz w:val="24"/>
          <w:szCs w:val="24"/>
        </w:rPr>
        <w:t xml:space="preserve"> since it </w:t>
      </w:r>
      <w:r w:rsidR="00EE4DFB" w:rsidRPr="009A5F61">
        <w:rPr>
          <w:rFonts w:ascii="Times New Roman" w:hAnsi="Times New Roman" w:cs="Times New Roman"/>
          <w:sz w:val="24"/>
          <w:szCs w:val="24"/>
        </w:rPr>
        <w:t>alleged that the claim</w:t>
      </w:r>
      <w:r w:rsidR="001C710D" w:rsidRPr="009A5F61">
        <w:rPr>
          <w:rFonts w:ascii="Times New Roman" w:hAnsi="Times New Roman" w:cs="Times New Roman"/>
          <w:sz w:val="24"/>
          <w:szCs w:val="24"/>
        </w:rPr>
        <w:t xml:space="preserve"> was </w:t>
      </w:r>
      <w:r w:rsidR="001C710D" w:rsidRPr="009A5F61">
        <w:rPr>
          <w:rFonts w:ascii="Times New Roman" w:hAnsi="Times New Roman" w:cs="Times New Roman"/>
          <w:sz w:val="24"/>
          <w:szCs w:val="24"/>
        </w:rPr>
        <w:lastRenderedPageBreak/>
        <w:t>based on the contract entered into in 1989 which</w:t>
      </w:r>
      <w:r w:rsidR="004B00B3" w:rsidRPr="009A5F61">
        <w:rPr>
          <w:rFonts w:ascii="Times New Roman" w:hAnsi="Times New Roman" w:cs="Times New Roman"/>
          <w:sz w:val="24"/>
          <w:szCs w:val="24"/>
        </w:rPr>
        <w:t xml:space="preserve"> matured on </w:t>
      </w:r>
      <w:r w:rsidR="007612E7" w:rsidRPr="009A5F61">
        <w:rPr>
          <w:rFonts w:ascii="Times New Roman" w:hAnsi="Times New Roman" w:cs="Times New Roman"/>
          <w:sz w:val="24"/>
          <w:szCs w:val="24"/>
        </w:rPr>
        <w:t>1 July</w:t>
      </w:r>
      <w:r w:rsidR="00EE4DFB" w:rsidRPr="009A5F61">
        <w:rPr>
          <w:rFonts w:ascii="Times New Roman" w:hAnsi="Times New Roman" w:cs="Times New Roman"/>
          <w:sz w:val="24"/>
          <w:szCs w:val="24"/>
        </w:rPr>
        <w:t xml:space="preserve"> 2013. </w:t>
      </w:r>
      <w:r w:rsidR="00EC63A1" w:rsidRPr="009A5F61">
        <w:rPr>
          <w:rFonts w:ascii="Times New Roman" w:hAnsi="Times New Roman" w:cs="Times New Roman"/>
          <w:sz w:val="24"/>
          <w:szCs w:val="24"/>
        </w:rPr>
        <w:t xml:space="preserve"> </w:t>
      </w:r>
      <w:r w:rsidR="00EE4DFB" w:rsidRPr="009A5F61">
        <w:rPr>
          <w:rFonts w:ascii="Times New Roman" w:hAnsi="Times New Roman" w:cs="Times New Roman"/>
          <w:sz w:val="24"/>
          <w:szCs w:val="24"/>
        </w:rPr>
        <w:t>Thus</w:t>
      </w:r>
      <w:r w:rsidR="001C710D" w:rsidRPr="009A5F61">
        <w:rPr>
          <w:rFonts w:ascii="Times New Roman" w:hAnsi="Times New Roman" w:cs="Times New Roman"/>
          <w:sz w:val="24"/>
          <w:szCs w:val="24"/>
        </w:rPr>
        <w:t>,</w:t>
      </w:r>
      <w:r w:rsidR="00EE4DFB" w:rsidRPr="009A5F61">
        <w:rPr>
          <w:rFonts w:ascii="Times New Roman" w:hAnsi="Times New Roman" w:cs="Times New Roman"/>
          <w:sz w:val="24"/>
          <w:szCs w:val="24"/>
        </w:rPr>
        <w:t xml:space="preserve"> according to the</w:t>
      </w:r>
      <w:r w:rsidR="007612E7" w:rsidRPr="009A5F61">
        <w:rPr>
          <w:rFonts w:ascii="Times New Roman" w:hAnsi="Times New Roman" w:cs="Times New Roman"/>
          <w:sz w:val="24"/>
          <w:szCs w:val="24"/>
        </w:rPr>
        <w:t xml:space="preserve"> respondent</w:t>
      </w:r>
      <w:r w:rsidR="001C710D" w:rsidRPr="009A5F61">
        <w:rPr>
          <w:rFonts w:ascii="Times New Roman" w:hAnsi="Times New Roman" w:cs="Times New Roman"/>
          <w:sz w:val="24"/>
          <w:szCs w:val="24"/>
        </w:rPr>
        <w:t>,</w:t>
      </w:r>
      <w:r w:rsidR="007612E7" w:rsidRPr="009A5F61">
        <w:rPr>
          <w:rFonts w:ascii="Times New Roman" w:hAnsi="Times New Roman" w:cs="Times New Roman"/>
          <w:sz w:val="24"/>
          <w:szCs w:val="24"/>
        </w:rPr>
        <w:t xml:space="preserve"> the cause of action</w:t>
      </w:r>
      <w:r w:rsidR="00EE4DFB" w:rsidRPr="009A5F61">
        <w:rPr>
          <w:rFonts w:ascii="Times New Roman" w:hAnsi="Times New Roman" w:cs="Times New Roman"/>
          <w:sz w:val="24"/>
          <w:szCs w:val="24"/>
        </w:rPr>
        <w:t xml:space="preserve"> arose on </w:t>
      </w:r>
      <w:r w:rsidR="00323983" w:rsidRPr="009A5F61">
        <w:rPr>
          <w:rFonts w:ascii="Times New Roman" w:hAnsi="Times New Roman" w:cs="Times New Roman"/>
          <w:sz w:val="24"/>
          <w:szCs w:val="24"/>
        </w:rPr>
        <w:t xml:space="preserve">1 </w:t>
      </w:r>
      <w:r w:rsidR="00EE4DFB" w:rsidRPr="009A5F61">
        <w:rPr>
          <w:rFonts w:ascii="Times New Roman" w:hAnsi="Times New Roman" w:cs="Times New Roman"/>
          <w:sz w:val="24"/>
          <w:szCs w:val="24"/>
        </w:rPr>
        <w:t>July 2013 and accordingly in terms of s 14 (1</w:t>
      </w:r>
      <w:r w:rsidR="00C24299" w:rsidRPr="009A5F61">
        <w:rPr>
          <w:rFonts w:ascii="Times New Roman" w:hAnsi="Times New Roman" w:cs="Times New Roman"/>
          <w:sz w:val="24"/>
          <w:szCs w:val="24"/>
        </w:rPr>
        <w:t>) and</w:t>
      </w:r>
      <w:r w:rsidR="00EE4DFB" w:rsidRPr="009A5F61">
        <w:rPr>
          <w:rFonts w:ascii="Times New Roman" w:hAnsi="Times New Roman" w:cs="Times New Roman"/>
          <w:sz w:val="24"/>
          <w:szCs w:val="24"/>
        </w:rPr>
        <w:t xml:space="preserve"> </w:t>
      </w:r>
      <w:r w:rsidR="00FE7FEF" w:rsidRPr="009A5F61">
        <w:rPr>
          <w:rFonts w:ascii="Times New Roman" w:hAnsi="Times New Roman" w:cs="Times New Roman"/>
          <w:sz w:val="24"/>
          <w:szCs w:val="24"/>
        </w:rPr>
        <w:t xml:space="preserve">s </w:t>
      </w:r>
      <w:r w:rsidR="001C710D" w:rsidRPr="009A5F61">
        <w:rPr>
          <w:rFonts w:ascii="Times New Roman" w:hAnsi="Times New Roman" w:cs="Times New Roman"/>
          <w:sz w:val="24"/>
          <w:szCs w:val="24"/>
        </w:rPr>
        <w:t>15 (d) of the P</w:t>
      </w:r>
      <w:r w:rsidR="007612E7" w:rsidRPr="009A5F61">
        <w:rPr>
          <w:rFonts w:ascii="Times New Roman" w:hAnsi="Times New Roman" w:cs="Times New Roman"/>
          <w:sz w:val="24"/>
          <w:szCs w:val="24"/>
        </w:rPr>
        <w:t>rescription Act [</w:t>
      </w:r>
      <w:r w:rsidR="00EE4DFB" w:rsidRPr="009A5F61">
        <w:rPr>
          <w:rFonts w:ascii="Times New Roman" w:hAnsi="Times New Roman" w:cs="Times New Roman"/>
          <w:i/>
          <w:sz w:val="24"/>
          <w:szCs w:val="24"/>
        </w:rPr>
        <w:t>Chapter</w:t>
      </w:r>
      <w:r w:rsidR="007612E7" w:rsidRPr="009A5F61">
        <w:rPr>
          <w:rFonts w:ascii="Times New Roman" w:hAnsi="Times New Roman" w:cs="Times New Roman"/>
          <w:sz w:val="24"/>
          <w:szCs w:val="24"/>
        </w:rPr>
        <w:t xml:space="preserve"> </w:t>
      </w:r>
      <w:r w:rsidR="007612E7" w:rsidRPr="009A5F61">
        <w:rPr>
          <w:rFonts w:ascii="Times New Roman" w:hAnsi="Times New Roman" w:cs="Times New Roman"/>
          <w:i/>
          <w:sz w:val="24"/>
          <w:szCs w:val="24"/>
        </w:rPr>
        <w:t>8:11</w:t>
      </w:r>
      <w:r w:rsidR="007612E7" w:rsidRPr="009A5F61">
        <w:rPr>
          <w:rFonts w:ascii="Times New Roman" w:hAnsi="Times New Roman" w:cs="Times New Roman"/>
          <w:sz w:val="24"/>
          <w:szCs w:val="24"/>
        </w:rPr>
        <w:t>]</w:t>
      </w:r>
      <w:r w:rsidR="00FA5728" w:rsidRPr="009A5F61">
        <w:rPr>
          <w:rFonts w:ascii="Times New Roman" w:hAnsi="Times New Roman" w:cs="Times New Roman"/>
          <w:sz w:val="24"/>
          <w:szCs w:val="24"/>
        </w:rPr>
        <w:t xml:space="preserve"> (“the A</w:t>
      </w:r>
      <w:r w:rsidR="00EE4DFB" w:rsidRPr="009A5F61">
        <w:rPr>
          <w:rFonts w:ascii="Times New Roman" w:hAnsi="Times New Roman" w:cs="Times New Roman"/>
          <w:sz w:val="24"/>
          <w:szCs w:val="24"/>
        </w:rPr>
        <w:t>ct”)</w:t>
      </w:r>
      <w:r w:rsidR="001C710D" w:rsidRPr="009A5F61">
        <w:rPr>
          <w:rFonts w:ascii="Times New Roman" w:hAnsi="Times New Roman" w:cs="Times New Roman"/>
          <w:sz w:val="24"/>
          <w:szCs w:val="24"/>
        </w:rPr>
        <w:t>,</w:t>
      </w:r>
      <w:r w:rsidR="00EE4DFB" w:rsidRPr="009A5F61">
        <w:rPr>
          <w:rFonts w:ascii="Times New Roman" w:hAnsi="Times New Roman" w:cs="Times New Roman"/>
          <w:sz w:val="24"/>
          <w:szCs w:val="24"/>
        </w:rPr>
        <w:t xml:space="preserve"> the failure to act when the cause of action arose rendered t</w:t>
      </w:r>
      <w:r w:rsidR="00D002BE" w:rsidRPr="009A5F61">
        <w:rPr>
          <w:rFonts w:ascii="Times New Roman" w:hAnsi="Times New Roman" w:cs="Times New Roman"/>
          <w:sz w:val="24"/>
          <w:szCs w:val="24"/>
        </w:rPr>
        <w:t>he appellant`s claim prescribed.</w:t>
      </w:r>
    </w:p>
    <w:p w:rsidR="00EC63A1" w:rsidRPr="009A5F61" w:rsidRDefault="00EC63A1" w:rsidP="00EC63A1">
      <w:pPr>
        <w:pStyle w:val="ListParagraph"/>
        <w:tabs>
          <w:tab w:val="left" w:pos="1134"/>
        </w:tabs>
        <w:spacing w:after="0" w:line="480" w:lineRule="auto"/>
        <w:ind w:left="284"/>
        <w:jc w:val="both"/>
        <w:rPr>
          <w:rFonts w:ascii="Times New Roman" w:hAnsi="Times New Roman" w:cs="Times New Roman"/>
          <w:sz w:val="24"/>
          <w:szCs w:val="24"/>
        </w:rPr>
      </w:pPr>
    </w:p>
    <w:p w:rsidR="00D002BE" w:rsidRPr="009A5F61" w:rsidRDefault="00D002BE" w:rsidP="00EC63A1">
      <w:pPr>
        <w:tabs>
          <w:tab w:val="left" w:pos="1134"/>
        </w:tabs>
        <w:spacing w:after="0" w:line="480" w:lineRule="auto"/>
        <w:jc w:val="both"/>
        <w:rPr>
          <w:rFonts w:ascii="Times New Roman" w:hAnsi="Times New Roman" w:cs="Times New Roman"/>
          <w:b/>
          <w:i/>
          <w:sz w:val="24"/>
          <w:szCs w:val="24"/>
          <w:u w:val="single"/>
        </w:rPr>
      </w:pPr>
      <w:r w:rsidRPr="009A5F61">
        <w:rPr>
          <w:rFonts w:ascii="Times New Roman" w:hAnsi="Times New Roman" w:cs="Times New Roman"/>
          <w:b/>
          <w:sz w:val="24"/>
          <w:szCs w:val="24"/>
          <w:u w:val="single"/>
        </w:rPr>
        <w:t xml:space="preserve">PROCEEDINGS </w:t>
      </w:r>
      <w:r w:rsidR="00D67950" w:rsidRPr="009A5F61">
        <w:rPr>
          <w:rFonts w:ascii="Times New Roman" w:hAnsi="Times New Roman" w:cs="Times New Roman"/>
          <w:b/>
          <w:i/>
          <w:sz w:val="24"/>
          <w:szCs w:val="24"/>
          <w:u w:val="single"/>
        </w:rPr>
        <w:t>A QUO</w:t>
      </w:r>
    </w:p>
    <w:p w:rsidR="00271D35" w:rsidRDefault="00FE7FEF" w:rsidP="00285393">
      <w:pPr>
        <w:pStyle w:val="ListParagraph"/>
        <w:numPr>
          <w:ilvl w:val="0"/>
          <w:numId w:val="12"/>
        </w:numPr>
        <w:tabs>
          <w:tab w:val="left" w:pos="1134"/>
        </w:tabs>
        <w:spacing w:after="0" w:line="480" w:lineRule="auto"/>
        <w:ind w:left="360"/>
        <w:jc w:val="both"/>
        <w:rPr>
          <w:rFonts w:ascii="Times New Roman" w:hAnsi="Times New Roman" w:cs="Times New Roman"/>
          <w:sz w:val="24"/>
          <w:szCs w:val="24"/>
        </w:rPr>
      </w:pPr>
      <w:r w:rsidRPr="009A5F61">
        <w:rPr>
          <w:rFonts w:ascii="Times New Roman" w:hAnsi="Times New Roman" w:cs="Times New Roman"/>
          <w:sz w:val="24"/>
          <w:szCs w:val="24"/>
        </w:rPr>
        <w:t>B</w:t>
      </w:r>
      <w:r w:rsidR="00D002BE" w:rsidRPr="009A5F61">
        <w:rPr>
          <w:rFonts w:ascii="Times New Roman" w:hAnsi="Times New Roman" w:cs="Times New Roman"/>
          <w:sz w:val="24"/>
          <w:szCs w:val="24"/>
        </w:rPr>
        <w:t xml:space="preserve">efore the court </w:t>
      </w:r>
      <w:r w:rsidR="00D67950" w:rsidRPr="009A5F61">
        <w:rPr>
          <w:rFonts w:ascii="Times New Roman" w:hAnsi="Times New Roman" w:cs="Times New Roman"/>
          <w:i/>
          <w:sz w:val="24"/>
          <w:szCs w:val="24"/>
        </w:rPr>
        <w:t>a quo</w:t>
      </w:r>
      <w:r w:rsidR="00D002BE" w:rsidRPr="009A5F61">
        <w:rPr>
          <w:rFonts w:ascii="Times New Roman" w:hAnsi="Times New Roman" w:cs="Times New Roman"/>
          <w:sz w:val="24"/>
          <w:szCs w:val="24"/>
        </w:rPr>
        <w:t xml:space="preserve"> </w:t>
      </w:r>
      <w:r w:rsidR="005E06A8" w:rsidRPr="009A5F61">
        <w:rPr>
          <w:rFonts w:ascii="Times New Roman" w:hAnsi="Times New Roman" w:cs="Times New Roman"/>
          <w:sz w:val="24"/>
          <w:szCs w:val="24"/>
        </w:rPr>
        <w:t xml:space="preserve">the parties </w:t>
      </w:r>
      <w:r w:rsidR="00D002BE" w:rsidRPr="009A5F61">
        <w:rPr>
          <w:rFonts w:ascii="Times New Roman" w:hAnsi="Times New Roman" w:cs="Times New Roman"/>
          <w:sz w:val="24"/>
          <w:szCs w:val="24"/>
        </w:rPr>
        <w:t>proceeded by way of a</w:t>
      </w:r>
      <w:r w:rsidR="001C710D" w:rsidRPr="009A5F61">
        <w:rPr>
          <w:rFonts w:ascii="Times New Roman" w:hAnsi="Times New Roman" w:cs="Times New Roman"/>
          <w:sz w:val="24"/>
          <w:szCs w:val="24"/>
        </w:rPr>
        <w:t xml:space="preserve"> Stated Case, in respect of which they filed for the determination of the issue of prescription.</w:t>
      </w:r>
      <w:r w:rsidR="00EC63A1" w:rsidRPr="009A5F61">
        <w:rPr>
          <w:rFonts w:ascii="Times New Roman" w:hAnsi="Times New Roman" w:cs="Times New Roman"/>
          <w:sz w:val="24"/>
          <w:szCs w:val="24"/>
        </w:rPr>
        <w:t xml:space="preserve">  </w:t>
      </w:r>
      <w:r w:rsidR="00D002BE" w:rsidRPr="009A5F61">
        <w:rPr>
          <w:rFonts w:ascii="Times New Roman" w:hAnsi="Times New Roman" w:cs="Times New Roman"/>
          <w:sz w:val="24"/>
          <w:szCs w:val="24"/>
        </w:rPr>
        <w:t xml:space="preserve">It is necessary to outline the statement of agreed facts </w:t>
      </w:r>
      <w:r w:rsidR="001C710D" w:rsidRPr="009A5F61">
        <w:rPr>
          <w:rFonts w:ascii="Times New Roman" w:hAnsi="Times New Roman" w:cs="Times New Roman"/>
          <w:sz w:val="24"/>
          <w:szCs w:val="24"/>
        </w:rPr>
        <w:t>in order to assess the decision of the court</w:t>
      </w:r>
      <w:r w:rsidR="001C710D" w:rsidRPr="009A5F61">
        <w:rPr>
          <w:rFonts w:ascii="Times New Roman" w:hAnsi="Times New Roman" w:cs="Times New Roman"/>
          <w:i/>
          <w:sz w:val="24"/>
          <w:szCs w:val="24"/>
        </w:rPr>
        <w:t xml:space="preserve"> a quo </w:t>
      </w:r>
      <w:r w:rsidR="001C710D" w:rsidRPr="009A5F61">
        <w:rPr>
          <w:rFonts w:ascii="Times New Roman" w:hAnsi="Times New Roman" w:cs="Times New Roman"/>
          <w:sz w:val="24"/>
          <w:szCs w:val="24"/>
        </w:rPr>
        <w:t>in holding that the appellant’s claim had prescribed.</w:t>
      </w:r>
    </w:p>
    <w:p w:rsidR="00D002BE" w:rsidRPr="009A5F61" w:rsidRDefault="001C710D" w:rsidP="00271D35">
      <w:pPr>
        <w:pStyle w:val="ListParagraph"/>
        <w:tabs>
          <w:tab w:val="left" w:pos="1134"/>
        </w:tabs>
        <w:spacing w:after="0" w:line="240" w:lineRule="auto"/>
        <w:ind w:left="360"/>
        <w:jc w:val="both"/>
        <w:rPr>
          <w:rFonts w:ascii="Times New Roman" w:hAnsi="Times New Roman" w:cs="Times New Roman"/>
          <w:sz w:val="24"/>
          <w:szCs w:val="24"/>
        </w:rPr>
      </w:pPr>
      <w:r w:rsidRPr="009A5F61">
        <w:rPr>
          <w:rFonts w:ascii="Times New Roman" w:hAnsi="Times New Roman" w:cs="Times New Roman"/>
          <w:sz w:val="24"/>
          <w:szCs w:val="24"/>
        </w:rPr>
        <w:t xml:space="preserve"> </w:t>
      </w:r>
    </w:p>
    <w:p w:rsidR="00D002BE" w:rsidRPr="009A5F61" w:rsidRDefault="008C05A0" w:rsidP="008C05A0">
      <w:pPr>
        <w:spacing w:after="0" w:line="480" w:lineRule="auto"/>
        <w:jc w:val="both"/>
        <w:rPr>
          <w:rFonts w:ascii="Times New Roman" w:hAnsi="Times New Roman" w:cs="Times New Roman"/>
          <w:sz w:val="24"/>
          <w:szCs w:val="24"/>
        </w:rPr>
      </w:pPr>
      <w:r w:rsidRPr="009A5F61">
        <w:rPr>
          <w:rFonts w:ascii="Times New Roman" w:hAnsi="Times New Roman" w:cs="Times New Roman"/>
          <w:sz w:val="24"/>
          <w:szCs w:val="24"/>
        </w:rPr>
        <w:t>10. “</w:t>
      </w:r>
      <w:r w:rsidR="00FE7FEF" w:rsidRPr="009A5F61">
        <w:rPr>
          <w:rFonts w:ascii="Times New Roman" w:hAnsi="Times New Roman" w:cs="Times New Roman"/>
          <w:sz w:val="24"/>
          <w:szCs w:val="24"/>
        </w:rPr>
        <w:t>THE</w:t>
      </w:r>
      <w:r w:rsidR="00D002BE" w:rsidRPr="009A5F61">
        <w:rPr>
          <w:rFonts w:ascii="Times New Roman" w:hAnsi="Times New Roman" w:cs="Times New Roman"/>
          <w:sz w:val="24"/>
          <w:szCs w:val="24"/>
        </w:rPr>
        <w:t xml:space="preserve"> STATEMENT OF AGREED FACTS </w:t>
      </w:r>
    </w:p>
    <w:p w:rsidR="00D002BE" w:rsidRPr="009A5F61" w:rsidRDefault="00D002BE" w:rsidP="00D002BE">
      <w:pPr>
        <w:tabs>
          <w:tab w:val="left" w:pos="1134"/>
        </w:tabs>
        <w:spacing w:after="0" w:line="480" w:lineRule="auto"/>
        <w:ind w:left="360"/>
        <w:jc w:val="both"/>
        <w:rPr>
          <w:rFonts w:ascii="Times New Roman" w:hAnsi="Times New Roman" w:cs="Times New Roman"/>
          <w:sz w:val="24"/>
          <w:szCs w:val="24"/>
        </w:rPr>
      </w:pPr>
      <w:r w:rsidRPr="009A5F61">
        <w:rPr>
          <w:rFonts w:ascii="Times New Roman" w:hAnsi="Times New Roman" w:cs="Times New Roman"/>
          <w:sz w:val="24"/>
          <w:szCs w:val="24"/>
        </w:rPr>
        <w:t>DEFENDANT’S SPECI</w:t>
      </w:r>
      <w:r w:rsidR="00FE7FEF" w:rsidRPr="009A5F61">
        <w:rPr>
          <w:rFonts w:ascii="Times New Roman" w:hAnsi="Times New Roman" w:cs="Times New Roman"/>
          <w:sz w:val="24"/>
          <w:szCs w:val="24"/>
        </w:rPr>
        <w:t>A</w:t>
      </w:r>
      <w:r w:rsidRPr="009A5F61">
        <w:rPr>
          <w:rFonts w:ascii="Times New Roman" w:hAnsi="Times New Roman" w:cs="Times New Roman"/>
          <w:sz w:val="24"/>
          <w:szCs w:val="24"/>
        </w:rPr>
        <w:t>L PLEA</w:t>
      </w:r>
    </w:p>
    <w:p w:rsidR="00D002BE" w:rsidRPr="009A5F61" w:rsidRDefault="00D002BE" w:rsidP="00D002BE">
      <w:pPr>
        <w:pStyle w:val="ListParagraph"/>
        <w:tabs>
          <w:tab w:val="left" w:pos="1134"/>
        </w:tabs>
        <w:spacing w:after="0" w:line="480" w:lineRule="auto"/>
        <w:ind w:left="284"/>
        <w:jc w:val="both"/>
        <w:rPr>
          <w:rFonts w:ascii="Times New Roman" w:hAnsi="Times New Roman" w:cs="Times New Roman"/>
          <w:sz w:val="24"/>
          <w:szCs w:val="24"/>
        </w:rPr>
      </w:pPr>
      <w:r w:rsidRPr="009A5F61">
        <w:rPr>
          <w:rFonts w:ascii="Times New Roman" w:hAnsi="Times New Roman" w:cs="Times New Roman"/>
          <w:sz w:val="24"/>
          <w:szCs w:val="24"/>
        </w:rPr>
        <w:t xml:space="preserve"> Take notice that for purposes of advancing their respective contentions on the special plea of prescription, the parties agree that the following facts are common cause:</w:t>
      </w:r>
    </w:p>
    <w:p w:rsidR="00D002BE" w:rsidRPr="009A5F61" w:rsidRDefault="00D002BE" w:rsidP="00285393">
      <w:pPr>
        <w:pStyle w:val="ListParagraph"/>
        <w:numPr>
          <w:ilvl w:val="0"/>
          <w:numId w:val="15"/>
        </w:numPr>
        <w:tabs>
          <w:tab w:val="left" w:pos="1134"/>
        </w:tabs>
        <w:spacing w:after="0" w:line="480" w:lineRule="auto"/>
        <w:ind w:left="1440"/>
        <w:jc w:val="both"/>
        <w:rPr>
          <w:rFonts w:ascii="Times New Roman" w:hAnsi="Times New Roman" w:cs="Times New Roman"/>
          <w:sz w:val="24"/>
          <w:szCs w:val="24"/>
        </w:rPr>
      </w:pPr>
      <w:r w:rsidRPr="009A5F61">
        <w:rPr>
          <w:rFonts w:ascii="Times New Roman" w:hAnsi="Times New Roman" w:cs="Times New Roman"/>
          <w:sz w:val="24"/>
          <w:szCs w:val="24"/>
        </w:rPr>
        <w:t xml:space="preserve">That in the year 2010 and subsequently in September 2011 defendant was advised of the value of his contractual benefits after conversions </w:t>
      </w:r>
      <w:r w:rsidR="00FE7FEF" w:rsidRPr="009A5F61">
        <w:rPr>
          <w:rFonts w:ascii="Times New Roman" w:hAnsi="Times New Roman" w:cs="Times New Roman"/>
          <w:sz w:val="24"/>
          <w:szCs w:val="24"/>
        </w:rPr>
        <w:t>the</w:t>
      </w:r>
      <w:r w:rsidRPr="009A5F61">
        <w:rPr>
          <w:rFonts w:ascii="Times New Roman" w:hAnsi="Times New Roman" w:cs="Times New Roman"/>
          <w:sz w:val="24"/>
          <w:szCs w:val="24"/>
        </w:rPr>
        <w:t xml:space="preserve"> details of the conversions were fully explained and an offer on early pay out was made. Plaintiff rejected the offer made.</w:t>
      </w:r>
    </w:p>
    <w:p w:rsidR="00D002BE" w:rsidRPr="009A5F61" w:rsidRDefault="00D002BE" w:rsidP="00285393">
      <w:pPr>
        <w:pStyle w:val="ListParagraph"/>
        <w:numPr>
          <w:ilvl w:val="0"/>
          <w:numId w:val="15"/>
        </w:numPr>
        <w:spacing w:after="0" w:line="480" w:lineRule="auto"/>
        <w:ind w:left="1440"/>
        <w:jc w:val="both"/>
        <w:rPr>
          <w:rFonts w:ascii="Times New Roman" w:hAnsi="Times New Roman" w:cs="Times New Roman"/>
          <w:sz w:val="24"/>
          <w:szCs w:val="24"/>
        </w:rPr>
      </w:pPr>
      <w:r w:rsidRPr="009A5F61">
        <w:rPr>
          <w:rFonts w:ascii="Times New Roman" w:hAnsi="Times New Roman" w:cs="Times New Roman"/>
          <w:sz w:val="24"/>
          <w:szCs w:val="24"/>
        </w:rPr>
        <w:t>That upon maturity of the policy in the year 2013 there was no change in the value of the policy. Defendant maintained its pos</w:t>
      </w:r>
      <w:r w:rsidR="001C710D" w:rsidRPr="009A5F61">
        <w:rPr>
          <w:rFonts w:ascii="Times New Roman" w:hAnsi="Times New Roman" w:cs="Times New Roman"/>
          <w:sz w:val="24"/>
          <w:szCs w:val="24"/>
        </w:rPr>
        <w:t>ition on the value of the policy</w:t>
      </w:r>
      <w:r w:rsidRPr="009A5F61">
        <w:rPr>
          <w:rFonts w:ascii="Times New Roman" w:hAnsi="Times New Roman" w:cs="Times New Roman"/>
          <w:sz w:val="24"/>
          <w:szCs w:val="24"/>
        </w:rPr>
        <w:t xml:space="preserve"> which position plaintiff did not agree with.</w:t>
      </w:r>
    </w:p>
    <w:p w:rsidR="00D002BE" w:rsidRPr="009A5F61" w:rsidRDefault="00D002BE" w:rsidP="00285393">
      <w:pPr>
        <w:pStyle w:val="ListParagraph"/>
        <w:numPr>
          <w:ilvl w:val="0"/>
          <w:numId w:val="15"/>
        </w:numPr>
        <w:spacing w:after="0" w:line="480" w:lineRule="auto"/>
        <w:ind w:left="1440" w:hanging="450"/>
        <w:jc w:val="both"/>
        <w:rPr>
          <w:rFonts w:ascii="Times New Roman" w:hAnsi="Times New Roman" w:cs="Times New Roman"/>
          <w:sz w:val="24"/>
          <w:szCs w:val="24"/>
        </w:rPr>
      </w:pPr>
      <w:r w:rsidRPr="009A5F61">
        <w:rPr>
          <w:rFonts w:ascii="Times New Roman" w:hAnsi="Times New Roman" w:cs="Times New Roman"/>
          <w:sz w:val="24"/>
          <w:szCs w:val="24"/>
        </w:rPr>
        <w:t xml:space="preserve"> In February 2016, plaintiff issued summons against the defendant under HC 1218 / 16 claiming that the value assigned to the policy by the defendant was less than what plaintiff considered to be the true value. When summons was served this was less than three years from </w:t>
      </w:r>
      <w:r w:rsidR="001C710D" w:rsidRPr="009A5F61">
        <w:rPr>
          <w:rFonts w:ascii="Times New Roman" w:hAnsi="Times New Roman" w:cs="Times New Roman"/>
          <w:sz w:val="24"/>
          <w:szCs w:val="24"/>
        </w:rPr>
        <w:t xml:space="preserve">the </w:t>
      </w:r>
      <w:r w:rsidRPr="009A5F61">
        <w:rPr>
          <w:rFonts w:ascii="Times New Roman" w:hAnsi="Times New Roman" w:cs="Times New Roman"/>
          <w:sz w:val="24"/>
          <w:szCs w:val="24"/>
        </w:rPr>
        <w:t>maturity date being 1</w:t>
      </w:r>
      <w:r w:rsidR="001C710D" w:rsidRPr="009A5F61">
        <w:rPr>
          <w:rFonts w:ascii="Times New Roman" w:hAnsi="Times New Roman" w:cs="Times New Roman"/>
          <w:sz w:val="24"/>
          <w:szCs w:val="24"/>
          <w:vertAlign w:val="superscript"/>
        </w:rPr>
        <w:t>st</w:t>
      </w:r>
      <w:r w:rsidRPr="009A5F61">
        <w:rPr>
          <w:rFonts w:ascii="Times New Roman" w:hAnsi="Times New Roman" w:cs="Times New Roman"/>
          <w:sz w:val="24"/>
          <w:szCs w:val="24"/>
        </w:rPr>
        <w:t xml:space="preserve"> July </w:t>
      </w:r>
      <w:r w:rsidR="00EF6658" w:rsidRPr="009A5F61">
        <w:rPr>
          <w:rFonts w:ascii="Times New Roman" w:hAnsi="Times New Roman" w:cs="Times New Roman"/>
          <w:sz w:val="24"/>
          <w:szCs w:val="24"/>
        </w:rPr>
        <w:t>2013.</w:t>
      </w:r>
    </w:p>
    <w:p w:rsidR="00D002BE" w:rsidRPr="009A5F61" w:rsidRDefault="00D002BE" w:rsidP="00285393">
      <w:pPr>
        <w:pStyle w:val="ListParagraph"/>
        <w:numPr>
          <w:ilvl w:val="0"/>
          <w:numId w:val="15"/>
        </w:numPr>
        <w:tabs>
          <w:tab w:val="left" w:pos="1134"/>
        </w:tabs>
        <w:spacing w:after="0" w:line="480" w:lineRule="auto"/>
        <w:ind w:left="1440" w:hanging="450"/>
        <w:jc w:val="both"/>
        <w:rPr>
          <w:rFonts w:ascii="Times New Roman" w:hAnsi="Times New Roman" w:cs="Times New Roman"/>
          <w:sz w:val="24"/>
          <w:szCs w:val="24"/>
        </w:rPr>
      </w:pPr>
      <w:r w:rsidRPr="009A5F61">
        <w:rPr>
          <w:rFonts w:ascii="Times New Roman" w:hAnsi="Times New Roman" w:cs="Times New Roman"/>
          <w:sz w:val="24"/>
          <w:szCs w:val="24"/>
        </w:rPr>
        <w:lastRenderedPageBreak/>
        <w:t>On the 15</w:t>
      </w:r>
      <w:r w:rsidRPr="009A5F61">
        <w:rPr>
          <w:rFonts w:ascii="Times New Roman" w:hAnsi="Times New Roman" w:cs="Times New Roman"/>
          <w:sz w:val="24"/>
          <w:szCs w:val="24"/>
          <w:vertAlign w:val="superscript"/>
        </w:rPr>
        <w:t>th</w:t>
      </w:r>
      <w:r w:rsidRPr="009A5F61">
        <w:rPr>
          <w:rFonts w:ascii="Times New Roman" w:hAnsi="Times New Roman" w:cs="Times New Roman"/>
          <w:sz w:val="24"/>
          <w:szCs w:val="24"/>
        </w:rPr>
        <w:t xml:space="preserve"> of April 2016 the action instituted by the plaintiff under HC 2018 was withdrawn.</w:t>
      </w:r>
    </w:p>
    <w:p w:rsidR="00D002BE" w:rsidRPr="009A5F61" w:rsidRDefault="00D002BE" w:rsidP="001003A7">
      <w:pPr>
        <w:spacing w:after="0" w:line="480" w:lineRule="auto"/>
        <w:ind w:left="1350" w:hanging="567"/>
        <w:jc w:val="both"/>
        <w:rPr>
          <w:rFonts w:ascii="Times New Roman" w:hAnsi="Times New Roman" w:cs="Times New Roman"/>
          <w:sz w:val="24"/>
          <w:szCs w:val="24"/>
        </w:rPr>
      </w:pPr>
      <w:r w:rsidRPr="009A5F61">
        <w:rPr>
          <w:rFonts w:ascii="Times New Roman" w:hAnsi="Times New Roman" w:cs="Times New Roman"/>
          <w:sz w:val="24"/>
          <w:szCs w:val="24"/>
        </w:rPr>
        <w:t xml:space="preserve">   (5) The present proceedings were filed on 15 April </w:t>
      </w:r>
      <w:r w:rsidR="00EF6658" w:rsidRPr="009A5F61">
        <w:rPr>
          <w:rFonts w:ascii="Times New Roman" w:hAnsi="Times New Roman" w:cs="Times New Roman"/>
          <w:sz w:val="24"/>
          <w:szCs w:val="24"/>
        </w:rPr>
        <w:t>2016.</w:t>
      </w:r>
      <w:r w:rsidRPr="009A5F61">
        <w:rPr>
          <w:rFonts w:ascii="Times New Roman" w:hAnsi="Times New Roman" w:cs="Times New Roman"/>
          <w:sz w:val="24"/>
          <w:szCs w:val="24"/>
        </w:rPr>
        <w:t xml:space="preserve"> The </w:t>
      </w:r>
      <w:r w:rsidR="008C05A0" w:rsidRPr="009A5F61">
        <w:rPr>
          <w:rFonts w:ascii="Times New Roman" w:hAnsi="Times New Roman" w:cs="Times New Roman"/>
          <w:sz w:val="24"/>
          <w:szCs w:val="24"/>
        </w:rPr>
        <w:t>S</w:t>
      </w:r>
      <w:r w:rsidRPr="009A5F61">
        <w:rPr>
          <w:rFonts w:ascii="Times New Roman" w:hAnsi="Times New Roman" w:cs="Times New Roman"/>
          <w:sz w:val="24"/>
          <w:szCs w:val="24"/>
        </w:rPr>
        <w:t xml:space="preserve">heriff attempted </w:t>
      </w:r>
      <w:r w:rsidR="001003A7" w:rsidRPr="009A5F61">
        <w:rPr>
          <w:rFonts w:ascii="Times New Roman" w:hAnsi="Times New Roman" w:cs="Times New Roman"/>
          <w:sz w:val="24"/>
          <w:szCs w:val="24"/>
        </w:rPr>
        <w:t xml:space="preserve">   </w:t>
      </w:r>
      <w:r w:rsidRPr="009A5F61">
        <w:rPr>
          <w:rFonts w:ascii="Times New Roman" w:hAnsi="Times New Roman" w:cs="Times New Roman"/>
          <w:sz w:val="24"/>
          <w:szCs w:val="24"/>
        </w:rPr>
        <w:t xml:space="preserve">service on Kantor and </w:t>
      </w:r>
      <w:proofErr w:type="spellStart"/>
      <w:r w:rsidRPr="009A5F61">
        <w:rPr>
          <w:rFonts w:ascii="Times New Roman" w:hAnsi="Times New Roman" w:cs="Times New Roman"/>
          <w:sz w:val="24"/>
          <w:szCs w:val="24"/>
        </w:rPr>
        <w:t>Immerman</w:t>
      </w:r>
      <w:proofErr w:type="spellEnd"/>
      <w:r w:rsidRPr="009A5F61">
        <w:rPr>
          <w:rFonts w:ascii="Times New Roman" w:hAnsi="Times New Roman" w:cs="Times New Roman"/>
          <w:sz w:val="24"/>
          <w:szCs w:val="24"/>
        </w:rPr>
        <w:t xml:space="preserve"> on 22</w:t>
      </w:r>
      <w:r w:rsidRPr="009A5F61">
        <w:rPr>
          <w:rFonts w:ascii="Times New Roman" w:hAnsi="Times New Roman" w:cs="Times New Roman"/>
          <w:sz w:val="24"/>
          <w:szCs w:val="24"/>
          <w:vertAlign w:val="superscript"/>
        </w:rPr>
        <w:t>nd</w:t>
      </w:r>
      <w:r w:rsidRPr="009A5F61">
        <w:rPr>
          <w:rFonts w:ascii="Times New Roman" w:hAnsi="Times New Roman" w:cs="Times New Roman"/>
          <w:sz w:val="24"/>
          <w:szCs w:val="24"/>
        </w:rPr>
        <w:t xml:space="preserve"> of April 2016 which service was refused.</w:t>
      </w:r>
    </w:p>
    <w:p w:rsidR="00D002BE" w:rsidRPr="009A5F61" w:rsidRDefault="00D002BE" w:rsidP="001003A7">
      <w:pPr>
        <w:spacing w:after="0" w:line="480" w:lineRule="auto"/>
        <w:ind w:left="1350" w:hanging="1350"/>
        <w:jc w:val="both"/>
        <w:rPr>
          <w:rFonts w:ascii="Times New Roman" w:hAnsi="Times New Roman" w:cs="Times New Roman"/>
          <w:sz w:val="24"/>
          <w:szCs w:val="24"/>
        </w:rPr>
      </w:pPr>
      <w:r w:rsidRPr="009A5F61">
        <w:rPr>
          <w:rFonts w:ascii="Times New Roman" w:hAnsi="Times New Roman" w:cs="Times New Roman"/>
          <w:sz w:val="24"/>
          <w:szCs w:val="24"/>
        </w:rPr>
        <w:t xml:space="preserve">   </w:t>
      </w:r>
      <w:r w:rsidR="001003A7" w:rsidRPr="009A5F61">
        <w:rPr>
          <w:rFonts w:ascii="Times New Roman" w:hAnsi="Times New Roman" w:cs="Times New Roman"/>
          <w:sz w:val="24"/>
          <w:szCs w:val="24"/>
        </w:rPr>
        <w:t xml:space="preserve">           </w:t>
      </w:r>
      <w:r w:rsidRPr="009A5F61">
        <w:rPr>
          <w:rFonts w:ascii="Times New Roman" w:hAnsi="Times New Roman" w:cs="Times New Roman"/>
          <w:sz w:val="24"/>
          <w:szCs w:val="24"/>
        </w:rPr>
        <w:t>(6) The summons in the present proceedings were then served on the def</w:t>
      </w:r>
      <w:r w:rsidR="00F11842" w:rsidRPr="009A5F61">
        <w:rPr>
          <w:rFonts w:ascii="Times New Roman" w:hAnsi="Times New Roman" w:cs="Times New Roman"/>
          <w:sz w:val="24"/>
          <w:szCs w:val="24"/>
        </w:rPr>
        <w:t>endant directly on 18 July 2016.</w:t>
      </w:r>
    </w:p>
    <w:p w:rsidR="00D002BE" w:rsidRPr="009A5F61" w:rsidRDefault="00D002BE" w:rsidP="00D13CA1">
      <w:pPr>
        <w:tabs>
          <w:tab w:val="left" w:pos="1134"/>
        </w:tabs>
        <w:spacing w:after="0" w:line="480" w:lineRule="auto"/>
        <w:ind w:left="1260" w:hanging="1260"/>
        <w:jc w:val="both"/>
        <w:rPr>
          <w:rFonts w:ascii="Times New Roman" w:hAnsi="Times New Roman" w:cs="Times New Roman"/>
          <w:sz w:val="24"/>
          <w:szCs w:val="24"/>
        </w:rPr>
      </w:pPr>
      <w:r w:rsidRPr="009A5F61">
        <w:rPr>
          <w:rFonts w:ascii="Times New Roman" w:hAnsi="Times New Roman" w:cs="Times New Roman"/>
          <w:sz w:val="24"/>
          <w:szCs w:val="24"/>
        </w:rPr>
        <w:t xml:space="preserve">    </w:t>
      </w:r>
      <w:r w:rsidR="00D13CA1" w:rsidRPr="009A5F61">
        <w:rPr>
          <w:rFonts w:ascii="Times New Roman" w:hAnsi="Times New Roman" w:cs="Times New Roman"/>
          <w:sz w:val="24"/>
          <w:szCs w:val="24"/>
        </w:rPr>
        <w:t xml:space="preserve">          </w:t>
      </w:r>
      <w:r w:rsidRPr="009A5F61">
        <w:rPr>
          <w:rFonts w:ascii="Times New Roman" w:hAnsi="Times New Roman" w:cs="Times New Roman"/>
          <w:sz w:val="24"/>
          <w:szCs w:val="24"/>
        </w:rPr>
        <w:t>(7</w:t>
      </w:r>
      <w:r w:rsidR="008C05A0" w:rsidRPr="009A5F61">
        <w:rPr>
          <w:rFonts w:ascii="Times New Roman" w:hAnsi="Times New Roman" w:cs="Times New Roman"/>
          <w:sz w:val="24"/>
          <w:szCs w:val="24"/>
        </w:rPr>
        <w:t>) The</w:t>
      </w:r>
      <w:r w:rsidRPr="009A5F61">
        <w:rPr>
          <w:rFonts w:ascii="Times New Roman" w:hAnsi="Times New Roman" w:cs="Times New Roman"/>
          <w:sz w:val="24"/>
          <w:szCs w:val="24"/>
        </w:rPr>
        <w:t xml:space="preserve"> parties desire to argue in favour of their respective contentions on the basis of the agreed facts as set out above</w:t>
      </w:r>
      <w:r w:rsidR="008C05A0" w:rsidRPr="009A5F61">
        <w:rPr>
          <w:rFonts w:ascii="Times New Roman" w:hAnsi="Times New Roman" w:cs="Times New Roman"/>
          <w:sz w:val="24"/>
          <w:szCs w:val="24"/>
        </w:rPr>
        <w:t>.”</w:t>
      </w:r>
    </w:p>
    <w:p w:rsidR="00B01047" w:rsidRPr="009A5F61" w:rsidRDefault="00B01047" w:rsidP="00B01047">
      <w:pPr>
        <w:tabs>
          <w:tab w:val="left" w:pos="1134"/>
        </w:tabs>
        <w:spacing w:after="0" w:line="240" w:lineRule="auto"/>
        <w:ind w:left="1260" w:hanging="1260"/>
        <w:jc w:val="both"/>
        <w:rPr>
          <w:rFonts w:ascii="Times New Roman" w:hAnsi="Times New Roman" w:cs="Times New Roman"/>
          <w:sz w:val="24"/>
          <w:szCs w:val="24"/>
        </w:rPr>
      </w:pPr>
    </w:p>
    <w:p w:rsidR="00D002BE" w:rsidRPr="009A5F61" w:rsidRDefault="00F11842" w:rsidP="00FE7FEF">
      <w:pPr>
        <w:tabs>
          <w:tab w:val="left" w:pos="1134"/>
        </w:tabs>
        <w:spacing w:after="0" w:line="480" w:lineRule="auto"/>
        <w:ind w:left="567" w:hanging="567"/>
        <w:jc w:val="both"/>
        <w:rPr>
          <w:rFonts w:ascii="Times New Roman" w:hAnsi="Times New Roman" w:cs="Times New Roman"/>
          <w:sz w:val="24"/>
          <w:szCs w:val="24"/>
        </w:rPr>
      </w:pPr>
      <w:r w:rsidRPr="009A5F61">
        <w:rPr>
          <w:rFonts w:ascii="Times New Roman" w:hAnsi="Times New Roman" w:cs="Times New Roman"/>
          <w:sz w:val="24"/>
          <w:szCs w:val="24"/>
        </w:rPr>
        <w:t xml:space="preserve">11.  </w:t>
      </w:r>
      <w:r w:rsidR="008555CB" w:rsidRPr="009A5F61">
        <w:rPr>
          <w:rFonts w:ascii="Times New Roman" w:hAnsi="Times New Roman" w:cs="Times New Roman"/>
          <w:sz w:val="24"/>
          <w:szCs w:val="24"/>
        </w:rPr>
        <w:t xml:space="preserve"> </w:t>
      </w:r>
      <w:r w:rsidR="00D002BE" w:rsidRPr="009A5F61">
        <w:rPr>
          <w:rFonts w:ascii="Times New Roman" w:hAnsi="Times New Roman" w:cs="Times New Roman"/>
          <w:sz w:val="24"/>
          <w:szCs w:val="24"/>
        </w:rPr>
        <w:t xml:space="preserve">The court </w:t>
      </w:r>
      <w:r w:rsidR="00D67950" w:rsidRPr="009A5F61">
        <w:rPr>
          <w:rFonts w:ascii="Times New Roman" w:hAnsi="Times New Roman" w:cs="Times New Roman"/>
          <w:i/>
          <w:sz w:val="24"/>
          <w:szCs w:val="24"/>
        </w:rPr>
        <w:t>a quo</w:t>
      </w:r>
      <w:r w:rsidR="00D002BE" w:rsidRPr="009A5F61">
        <w:rPr>
          <w:rFonts w:ascii="Times New Roman" w:hAnsi="Times New Roman" w:cs="Times New Roman"/>
          <w:sz w:val="24"/>
          <w:szCs w:val="24"/>
        </w:rPr>
        <w:t xml:space="preserve"> was therefore addressed from the premises of</w:t>
      </w:r>
      <w:r w:rsidR="001C710D" w:rsidRPr="009A5F61">
        <w:rPr>
          <w:rFonts w:ascii="Times New Roman" w:hAnsi="Times New Roman" w:cs="Times New Roman"/>
          <w:sz w:val="24"/>
          <w:szCs w:val="24"/>
        </w:rPr>
        <w:t xml:space="preserve"> the statement of agreed facts, in which the defence </w:t>
      </w:r>
      <w:r w:rsidR="00D002BE" w:rsidRPr="009A5F61">
        <w:rPr>
          <w:rFonts w:ascii="Times New Roman" w:hAnsi="Times New Roman" w:cs="Times New Roman"/>
          <w:sz w:val="24"/>
          <w:szCs w:val="24"/>
        </w:rPr>
        <w:t>of prescripti</w:t>
      </w:r>
      <w:r w:rsidR="001C710D" w:rsidRPr="009A5F61">
        <w:rPr>
          <w:rFonts w:ascii="Times New Roman" w:hAnsi="Times New Roman" w:cs="Times New Roman"/>
          <w:sz w:val="24"/>
          <w:szCs w:val="24"/>
        </w:rPr>
        <w:t>on was not controverted by the r</w:t>
      </w:r>
      <w:r w:rsidR="00174100">
        <w:rPr>
          <w:rFonts w:ascii="Times New Roman" w:hAnsi="Times New Roman" w:cs="Times New Roman"/>
          <w:sz w:val="24"/>
          <w:szCs w:val="24"/>
        </w:rPr>
        <w:t xml:space="preserve">espondent. </w:t>
      </w:r>
      <w:r w:rsidR="001C710D" w:rsidRPr="009A5F61">
        <w:rPr>
          <w:rFonts w:ascii="Times New Roman" w:hAnsi="Times New Roman" w:cs="Times New Roman"/>
          <w:sz w:val="24"/>
          <w:szCs w:val="24"/>
        </w:rPr>
        <w:t>The statement of agreed facts was s</w:t>
      </w:r>
      <w:r w:rsidR="00116D26" w:rsidRPr="009A5F61">
        <w:rPr>
          <w:rFonts w:ascii="Times New Roman" w:hAnsi="Times New Roman" w:cs="Times New Roman"/>
          <w:sz w:val="24"/>
          <w:szCs w:val="24"/>
        </w:rPr>
        <w:t>ilent on the defences but spoke</w:t>
      </w:r>
      <w:r w:rsidR="001C710D" w:rsidRPr="009A5F61">
        <w:rPr>
          <w:rFonts w:ascii="Times New Roman" w:hAnsi="Times New Roman" w:cs="Times New Roman"/>
          <w:sz w:val="24"/>
          <w:szCs w:val="24"/>
        </w:rPr>
        <w:t xml:space="preserve"> volumes as regards the maturation of the policy and when the cause of action commenced. </w:t>
      </w:r>
      <w:r w:rsidR="00174100">
        <w:rPr>
          <w:rFonts w:ascii="Times New Roman" w:hAnsi="Times New Roman" w:cs="Times New Roman"/>
          <w:sz w:val="24"/>
          <w:szCs w:val="24"/>
        </w:rPr>
        <w:t xml:space="preserve"> </w:t>
      </w:r>
      <w:r w:rsidR="00116D26" w:rsidRPr="009A5F61">
        <w:rPr>
          <w:rFonts w:ascii="Times New Roman" w:hAnsi="Times New Roman" w:cs="Times New Roman"/>
          <w:sz w:val="24"/>
          <w:szCs w:val="24"/>
        </w:rPr>
        <w:t xml:space="preserve">There was no mention </w:t>
      </w:r>
      <w:r w:rsidR="00D002BE" w:rsidRPr="009A5F61">
        <w:rPr>
          <w:rFonts w:ascii="Times New Roman" w:hAnsi="Times New Roman" w:cs="Times New Roman"/>
          <w:sz w:val="24"/>
          <w:szCs w:val="24"/>
        </w:rPr>
        <w:t xml:space="preserve">of waiver or interruption of prescription. </w:t>
      </w:r>
      <w:r w:rsidR="00116D26" w:rsidRPr="009A5F61">
        <w:rPr>
          <w:rFonts w:ascii="Times New Roman" w:hAnsi="Times New Roman" w:cs="Times New Roman"/>
          <w:sz w:val="24"/>
          <w:szCs w:val="24"/>
        </w:rPr>
        <w:t>Further, i</w:t>
      </w:r>
      <w:r w:rsidR="00D002BE" w:rsidRPr="009A5F61">
        <w:rPr>
          <w:rFonts w:ascii="Times New Roman" w:hAnsi="Times New Roman" w:cs="Times New Roman"/>
          <w:sz w:val="24"/>
          <w:szCs w:val="24"/>
        </w:rPr>
        <w:t xml:space="preserve">n </w:t>
      </w:r>
      <w:r w:rsidR="00116D26" w:rsidRPr="009A5F61">
        <w:rPr>
          <w:rFonts w:ascii="Times New Roman" w:hAnsi="Times New Roman" w:cs="Times New Roman"/>
          <w:sz w:val="24"/>
          <w:szCs w:val="24"/>
        </w:rPr>
        <w:t>the appellant’s</w:t>
      </w:r>
      <w:r w:rsidR="00D002BE" w:rsidRPr="009A5F61">
        <w:rPr>
          <w:rFonts w:ascii="Times New Roman" w:hAnsi="Times New Roman" w:cs="Times New Roman"/>
          <w:sz w:val="24"/>
          <w:szCs w:val="24"/>
        </w:rPr>
        <w:t xml:space="preserve"> </w:t>
      </w:r>
      <w:r w:rsidR="006D1F14" w:rsidRPr="009A5F61">
        <w:rPr>
          <w:rFonts w:ascii="Times New Roman" w:hAnsi="Times New Roman" w:cs="Times New Roman"/>
          <w:sz w:val="24"/>
          <w:szCs w:val="24"/>
        </w:rPr>
        <w:t>r</w:t>
      </w:r>
      <w:r w:rsidR="00D002BE" w:rsidRPr="009A5F61">
        <w:rPr>
          <w:rFonts w:ascii="Times New Roman" w:hAnsi="Times New Roman" w:cs="Times New Roman"/>
          <w:sz w:val="24"/>
          <w:szCs w:val="24"/>
        </w:rPr>
        <w:t>eplication</w:t>
      </w:r>
      <w:r w:rsidR="00116D26" w:rsidRPr="009A5F61">
        <w:rPr>
          <w:rFonts w:ascii="Times New Roman" w:hAnsi="Times New Roman" w:cs="Times New Roman"/>
          <w:sz w:val="24"/>
          <w:szCs w:val="24"/>
        </w:rPr>
        <w:t xml:space="preserve"> in the court</w:t>
      </w:r>
      <w:r w:rsidR="00D002BE" w:rsidRPr="009A5F61">
        <w:rPr>
          <w:rFonts w:ascii="Times New Roman" w:hAnsi="Times New Roman" w:cs="Times New Roman"/>
          <w:sz w:val="24"/>
          <w:szCs w:val="24"/>
        </w:rPr>
        <w:t xml:space="preserve"> </w:t>
      </w:r>
      <w:r w:rsidR="00D67950" w:rsidRPr="009A5F61">
        <w:rPr>
          <w:rFonts w:ascii="Times New Roman" w:hAnsi="Times New Roman" w:cs="Times New Roman"/>
          <w:i/>
          <w:sz w:val="24"/>
          <w:szCs w:val="24"/>
        </w:rPr>
        <w:t>a quo</w:t>
      </w:r>
      <w:r w:rsidR="00D002BE" w:rsidRPr="009A5F61">
        <w:rPr>
          <w:rFonts w:ascii="Times New Roman" w:hAnsi="Times New Roman" w:cs="Times New Roman"/>
          <w:sz w:val="24"/>
          <w:szCs w:val="24"/>
        </w:rPr>
        <w:t>,</w:t>
      </w:r>
      <w:r w:rsidR="00116D26" w:rsidRPr="009A5F61">
        <w:rPr>
          <w:rFonts w:ascii="Times New Roman" w:hAnsi="Times New Roman" w:cs="Times New Roman"/>
          <w:sz w:val="24"/>
          <w:szCs w:val="24"/>
        </w:rPr>
        <w:t xml:space="preserve"> the appellant gave a bare denial </w:t>
      </w:r>
      <w:r w:rsidR="00D002BE" w:rsidRPr="009A5F61">
        <w:rPr>
          <w:rFonts w:ascii="Times New Roman" w:hAnsi="Times New Roman" w:cs="Times New Roman"/>
          <w:sz w:val="24"/>
          <w:szCs w:val="24"/>
        </w:rPr>
        <w:t xml:space="preserve">which is outlined below for ease of </w:t>
      </w:r>
      <w:r w:rsidR="00116D26" w:rsidRPr="009A5F61">
        <w:rPr>
          <w:rFonts w:ascii="Times New Roman" w:hAnsi="Times New Roman" w:cs="Times New Roman"/>
          <w:sz w:val="24"/>
          <w:szCs w:val="24"/>
        </w:rPr>
        <w:t>reference:</w:t>
      </w:r>
    </w:p>
    <w:p w:rsidR="00D002BE" w:rsidRPr="009A5F61" w:rsidRDefault="00116D26" w:rsidP="00FE7FEF">
      <w:pPr>
        <w:tabs>
          <w:tab w:val="left" w:pos="1134"/>
        </w:tabs>
        <w:spacing w:after="0" w:line="480" w:lineRule="auto"/>
        <w:ind w:left="284" w:firstLine="283"/>
        <w:jc w:val="both"/>
        <w:rPr>
          <w:rFonts w:ascii="Times New Roman" w:hAnsi="Times New Roman" w:cs="Times New Roman"/>
          <w:sz w:val="24"/>
          <w:szCs w:val="24"/>
        </w:rPr>
      </w:pPr>
      <w:r w:rsidRPr="009A5F61">
        <w:rPr>
          <w:rFonts w:ascii="Times New Roman" w:hAnsi="Times New Roman" w:cs="Times New Roman"/>
          <w:sz w:val="24"/>
          <w:szCs w:val="24"/>
        </w:rPr>
        <w:t>“</w:t>
      </w:r>
      <w:r w:rsidR="00D002BE" w:rsidRPr="009A5F61">
        <w:rPr>
          <w:rFonts w:ascii="Times New Roman" w:hAnsi="Times New Roman" w:cs="Times New Roman"/>
          <w:sz w:val="24"/>
          <w:szCs w:val="24"/>
        </w:rPr>
        <w:t xml:space="preserve">PLAINTIFF’S REPLICATION </w:t>
      </w:r>
    </w:p>
    <w:p w:rsidR="00EE4DFB" w:rsidRPr="009A5F61" w:rsidRDefault="00D002BE" w:rsidP="008555CB">
      <w:pPr>
        <w:tabs>
          <w:tab w:val="left" w:pos="1134"/>
        </w:tabs>
        <w:spacing w:after="0" w:line="480" w:lineRule="auto"/>
        <w:ind w:left="630"/>
        <w:jc w:val="both"/>
        <w:rPr>
          <w:rFonts w:ascii="Times New Roman" w:hAnsi="Times New Roman" w:cs="Times New Roman"/>
          <w:sz w:val="24"/>
          <w:szCs w:val="24"/>
        </w:rPr>
      </w:pPr>
      <w:r w:rsidRPr="009A5F61">
        <w:rPr>
          <w:rFonts w:ascii="Times New Roman" w:hAnsi="Times New Roman" w:cs="Times New Roman"/>
          <w:sz w:val="24"/>
          <w:szCs w:val="24"/>
        </w:rPr>
        <w:t>Plaintiff denies each and every material allegation of fact and conclusion of law i</w:t>
      </w:r>
      <w:r w:rsidR="00FE7FEF" w:rsidRPr="009A5F61">
        <w:rPr>
          <w:rFonts w:ascii="Times New Roman" w:hAnsi="Times New Roman" w:cs="Times New Roman"/>
          <w:sz w:val="24"/>
          <w:szCs w:val="24"/>
        </w:rPr>
        <w:t>n the defendant’s plea and joins</w:t>
      </w:r>
      <w:r w:rsidRPr="009A5F61">
        <w:rPr>
          <w:rFonts w:ascii="Times New Roman" w:hAnsi="Times New Roman" w:cs="Times New Roman"/>
          <w:sz w:val="24"/>
          <w:szCs w:val="24"/>
        </w:rPr>
        <w:t xml:space="preserve"> issue therewith.</w:t>
      </w:r>
      <w:r w:rsidR="00116D26" w:rsidRPr="009A5F61">
        <w:rPr>
          <w:rFonts w:ascii="Times New Roman" w:hAnsi="Times New Roman" w:cs="Times New Roman"/>
          <w:sz w:val="24"/>
          <w:szCs w:val="24"/>
        </w:rPr>
        <w:t>”</w:t>
      </w:r>
    </w:p>
    <w:p w:rsidR="00E6575F" w:rsidRPr="009A5F61" w:rsidRDefault="00E6575F" w:rsidP="00E6575F">
      <w:pPr>
        <w:tabs>
          <w:tab w:val="left" w:pos="1134"/>
        </w:tabs>
        <w:spacing w:after="0" w:line="240" w:lineRule="auto"/>
        <w:ind w:left="630"/>
        <w:jc w:val="both"/>
        <w:rPr>
          <w:rFonts w:ascii="Times New Roman" w:hAnsi="Times New Roman" w:cs="Times New Roman"/>
          <w:sz w:val="24"/>
          <w:szCs w:val="24"/>
        </w:rPr>
      </w:pPr>
    </w:p>
    <w:p w:rsidR="00EE4DFB" w:rsidRPr="009A5F61" w:rsidRDefault="00FE7FEF" w:rsidP="00995694">
      <w:pPr>
        <w:spacing w:after="0" w:line="480" w:lineRule="auto"/>
        <w:ind w:left="540" w:hanging="540"/>
        <w:jc w:val="both"/>
        <w:rPr>
          <w:rFonts w:ascii="Times New Roman" w:hAnsi="Times New Roman" w:cs="Times New Roman"/>
          <w:i/>
          <w:sz w:val="24"/>
          <w:szCs w:val="24"/>
        </w:rPr>
      </w:pPr>
      <w:r w:rsidRPr="009A5F61">
        <w:rPr>
          <w:rFonts w:ascii="Times New Roman" w:hAnsi="Times New Roman" w:cs="Times New Roman"/>
          <w:sz w:val="24"/>
          <w:szCs w:val="24"/>
        </w:rPr>
        <w:t xml:space="preserve">12. </w:t>
      </w:r>
      <w:r w:rsidR="008555CB" w:rsidRPr="009A5F61">
        <w:rPr>
          <w:rFonts w:ascii="Times New Roman" w:hAnsi="Times New Roman" w:cs="Times New Roman"/>
          <w:sz w:val="24"/>
          <w:szCs w:val="24"/>
        </w:rPr>
        <w:t xml:space="preserve">  </w:t>
      </w:r>
      <w:r w:rsidR="000207D0" w:rsidRPr="009A5F61">
        <w:rPr>
          <w:rFonts w:ascii="Times New Roman" w:hAnsi="Times New Roman" w:cs="Times New Roman"/>
          <w:sz w:val="24"/>
          <w:szCs w:val="24"/>
        </w:rPr>
        <w:t xml:space="preserve">At the hearing in the court </w:t>
      </w:r>
      <w:r w:rsidR="00D67950" w:rsidRPr="009A5F61">
        <w:rPr>
          <w:rFonts w:ascii="Times New Roman" w:hAnsi="Times New Roman" w:cs="Times New Roman"/>
          <w:i/>
          <w:sz w:val="24"/>
          <w:szCs w:val="24"/>
        </w:rPr>
        <w:t>a quo</w:t>
      </w:r>
      <w:r w:rsidR="005F0C95" w:rsidRPr="009A5F61">
        <w:rPr>
          <w:rFonts w:ascii="Times New Roman" w:hAnsi="Times New Roman" w:cs="Times New Roman"/>
          <w:i/>
          <w:sz w:val="24"/>
          <w:szCs w:val="24"/>
        </w:rPr>
        <w:t>,</w:t>
      </w:r>
      <w:r w:rsidR="000207D0" w:rsidRPr="009A5F61">
        <w:rPr>
          <w:rFonts w:ascii="Times New Roman" w:hAnsi="Times New Roman" w:cs="Times New Roman"/>
          <w:sz w:val="24"/>
          <w:szCs w:val="24"/>
        </w:rPr>
        <w:t xml:space="preserve"> </w:t>
      </w:r>
      <w:r w:rsidR="006D1F14" w:rsidRPr="009A5F61">
        <w:rPr>
          <w:rFonts w:ascii="Times New Roman" w:hAnsi="Times New Roman" w:cs="Times New Roman"/>
          <w:sz w:val="24"/>
          <w:szCs w:val="24"/>
        </w:rPr>
        <w:t>the parties relied on written submissions to motivate their respective contentions as outlined in the statement of agreed facts in respect of prescription. T</w:t>
      </w:r>
      <w:r w:rsidR="000207D0" w:rsidRPr="009A5F61">
        <w:rPr>
          <w:rFonts w:ascii="Times New Roman" w:hAnsi="Times New Roman" w:cs="Times New Roman"/>
          <w:sz w:val="24"/>
          <w:szCs w:val="24"/>
        </w:rPr>
        <w:t xml:space="preserve">he appellant </w:t>
      </w:r>
      <w:r w:rsidR="006D1F14" w:rsidRPr="009A5F61">
        <w:rPr>
          <w:rFonts w:ascii="Times New Roman" w:hAnsi="Times New Roman" w:cs="Times New Roman"/>
          <w:sz w:val="24"/>
          <w:szCs w:val="24"/>
        </w:rPr>
        <w:t>for the first time</w:t>
      </w:r>
      <w:r w:rsidR="00116D26" w:rsidRPr="009A5F61">
        <w:rPr>
          <w:rFonts w:ascii="Times New Roman" w:hAnsi="Times New Roman" w:cs="Times New Roman"/>
          <w:sz w:val="24"/>
          <w:szCs w:val="24"/>
        </w:rPr>
        <w:t>,</w:t>
      </w:r>
      <w:r w:rsidR="006D1F14" w:rsidRPr="009A5F61">
        <w:rPr>
          <w:rFonts w:ascii="Times New Roman" w:hAnsi="Times New Roman" w:cs="Times New Roman"/>
          <w:sz w:val="24"/>
          <w:szCs w:val="24"/>
        </w:rPr>
        <w:t xml:space="preserve"> </w:t>
      </w:r>
      <w:r w:rsidR="000207D0" w:rsidRPr="009A5F61">
        <w:rPr>
          <w:rFonts w:ascii="Times New Roman" w:hAnsi="Times New Roman" w:cs="Times New Roman"/>
          <w:sz w:val="24"/>
          <w:szCs w:val="24"/>
        </w:rPr>
        <w:t xml:space="preserve">argued that the claim </w:t>
      </w:r>
      <w:r w:rsidR="006D1F14" w:rsidRPr="009A5F61">
        <w:rPr>
          <w:rFonts w:ascii="Times New Roman" w:hAnsi="Times New Roman" w:cs="Times New Roman"/>
          <w:sz w:val="24"/>
          <w:szCs w:val="24"/>
        </w:rPr>
        <w:t>had not prescribed because</w:t>
      </w:r>
      <w:r w:rsidR="005F0C95" w:rsidRPr="009A5F61">
        <w:rPr>
          <w:rFonts w:ascii="Times New Roman" w:hAnsi="Times New Roman" w:cs="Times New Roman"/>
          <w:sz w:val="24"/>
          <w:szCs w:val="24"/>
        </w:rPr>
        <w:t>,</w:t>
      </w:r>
      <w:r w:rsidR="006D1F14" w:rsidRPr="009A5F61">
        <w:rPr>
          <w:rFonts w:ascii="Times New Roman" w:hAnsi="Times New Roman" w:cs="Times New Roman"/>
          <w:sz w:val="24"/>
          <w:szCs w:val="24"/>
        </w:rPr>
        <w:t xml:space="preserve"> firstly</w:t>
      </w:r>
      <w:r w:rsidR="005F0C95" w:rsidRPr="009A5F61">
        <w:rPr>
          <w:rFonts w:ascii="Times New Roman" w:hAnsi="Times New Roman" w:cs="Times New Roman"/>
          <w:sz w:val="24"/>
          <w:szCs w:val="24"/>
        </w:rPr>
        <w:t>,</w:t>
      </w:r>
      <w:r w:rsidR="006D1F14" w:rsidRPr="009A5F61">
        <w:rPr>
          <w:rFonts w:ascii="Times New Roman" w:hAnsi="Times New Roman" w:cs="Times New Roman"/>
          <w:sz w:val="24"/>
          <w:szCs w:val="24"/>
        </w:rPr>
        <w:t xml:space="preserve"> </w:t>
      </w:r>
      <w:r w:rsidR="00EE4DFB" w:rsidRPr="009A5F61">
        <w:rPr>
          <w:rFonts w:ascii="Times New Roman" w:hAnsi="Times New Roman" w:cs="Times New Roman"/>
          <w:sz w:val="24"/>
          <w:szCs w:val="24"/>
        </w:rPr>
        <w:t>the cause of action was not complete</w:t>
      </w:r>
      <w:r w:rsidR="00116D26" w:rsidRPr="009A5F61">
        <w:rPr>
          <w:rFonts w:ascii="Times New Roman" w:hAnsi="Times New Roman" w:cs="Times New Roman"/>
          <w:sz w:val="24"/>
          <w:szCs w:val="24"/>
        </w:rPr>
        <w:t>,</w:t>
      </w:r>
      <w:r w:rsidR="00EE4DFB" w:rsidRPr="009A5F61">
        <w:rPr>
          <w:rFonts w:ascii="Times New Roman" w:hAnsi="Times New Roman" w:cs="Times New Roman"/>
          <w:sz w:val="24"/>
          <w:szCs w:val="24"/>
        </w:rPr>
        <w:t xml:space="preserve"> and secondly</w:t>
      </w:r>
      <w:r w:rsidR="005F0C95" w:rsidRPr="009A5F61">
        <w:rPr>
          <w:rFonts w:ascii="Times New Roman" w:hAnsi="Times New Roman" w:cs="Times New Roman"/>
          <w:sz w:val="24"/>
          <w:szCs w:val="24"/>
        </w:rPr>
        <w:t>,</w:t>
      </w:r>
      <w:r w:rsidR="00EE4DFB" w:rsidRPr="009A5F61">
        <w:rPr>
          <w:rFonts w:ascii="Times New Roman" w:hAnsi="Times New Roman" w:cs="Times New Roman"/>
          <w:sz w:val="24"/>
          <w:szCs w:val="24"/>
        </w:rPr>
        <w:t xml:space="preserve"> </w:t>
      </w:r>
      <w:r w:rsidR="00EB19A9" w:rsidRPr="009A5F61">
        <w:rPr>
          <w:rFonts w:ascii="Times New Roman" w:hAnsi="Times New Roman" w:cs="Times New Roman"/>
          <w:sz w:val="24"/>
          <w:szCs w:val="24"/>
        </w:rPr>
        <w:t xml:space="preserve">that the </w:t>
      </w:r>
      <w:r w:rsidR="00D27E9C" w:rsidRPr="009A5F61">
        <w:rPr>
          <w:rFonts w:ascii="Times New Roman" w:hAnsi="Times New Roman" w:cs="Times New Roman"/>
          <w:sz w:val="24"/>
          <w:szCs w:val="24"/>
        </w:rPr>
        <w:t>obligation to pay in this manner was continuous</w:t>
      </w:r>
      <w:r w:rsidR="004776A5" w:rsidRPr="009A5F61">
        <w:rPr>
          <w:rFonts w:ascii="Times New Roman" w:hAnsi="Times New Roman" w:cs="Times New Roman"/>
          <w:sz w:val="24"/>
          <w:szCs w:val="24"/>
        </w:rPr>
        <w:t xml:space="preserve"> in nature.  Further</w:t>
      </w:r>
      <w:r w:rsidR="00EB19A9" w:rsidRPr="009A5F61">
        <w:rPr>
          <w:rFonts w:ascii="Times New Roman" w:hAnsi="Times New Roman" w:cs="Times New Roman"/>
          <w:sz w:val="24"/>
          <w:szCs w:val="24"/>
        </w:rPr>
        <w:t xml:space="preserve"> he asserted that </w:t>
      </w:r>
      <w:r w:rsidR="003544DD" w:rsidRPr="009A5F61">
        <w:rPr>
          <w:rFonts w:ascii="Times New Roman" w:hAnsi="Times New Roman" w:cs="Times New Roman"/>
          <w:sz w:val="24"/>
          <w:szCs w:val="24"/>
        </w:rPr>
        <w:t>in any</w:t>
      </w:r>
      <w:r w:rsidR="00EB19A9" w:rsidRPr="009A5F61">
        <w:rPr>
          <w:rFonts w:ascii="Times New Roman" w:hAnsi="Times New Roman" w:cs="Times New Roman"/>
          <w:sz w:val="24"/>
          <w:szCs w:val="24"/>
        </w:rPr>
        <w:t xml:space="preserve"> </w:t>
      </w:r>
      <w:r w:rsidR="003544DD" w:rsidRPr="009A5F61">
        <w:rPr>
          <w:rFonts w:ascii="Times New Roman" w:hAnsi="Times New Roman" w:cs="Times New Roman"/>
          <w:sz w:val="24"/>
          <w:szCs w:val="24"/>
        </w:rPr>
        <w:t>event</w:t>
      </w:r>
      <w:r w:rsidR="005F0C95" w:rsidRPr="009A5F61">
        <w:rPr>
          <w:rFonts w:ascii="Times New Roman" w:hAnsi="Times New Roman" w:cs="Times New Roman"/>
          <w:sz w:val="24"/>
          <w:szCs w:val="24"/>
        </w:rPr>
        <w:t>,</w:t>
      </w:r>
      <w:r w:rsidR="003544DD" w:rsidRPr="009A5F61">
        <w:rPr>
          <w:rFonts w:ascii="Times New Roman" w:hAnsi="Times New Roman" w:cs="Times New Roman"/>
          <w:sz w:val="24"/>
          <w:szCs w:val="24"/>
        </w:rPr>
        <w:t xml:space="preserve"> </w:t>
      </w:r>
      <w:r w:rsidR="003544DD" w:rsidRPr="009A5F61">
        <w:rPr>
          <w:rFonts w:ascii="Times New Roman" w:hAnsi="Times New Roman" w:cs="Times New Roman"/>
          <w:sz w:val="24"/>
          <w:szCs w:val="24"/>
        </w:rPr>
        <w:lastRenderedPageBreak/>
        <w:t>prescription</w:t>
      </w:r>
      <w:r w:rsidR="00EB19A9" w:rsidRPr="009A5F61">
        <w:rPr>
          <w:rFonts w:ascii="Times New Roman" w:hAnsi="Times New Roman" w:cs="Times New Roman"/>
          <w:sz w:val="24"/>
          <w:szCs w:val="24"/>
        </w:rPr>
        <w:t xml:space="preserve"> had been interrupted by </w:t>
      </w:r>
      <w:r w:rsidR="003544DD" w:rsidRPr="009A5F61">
        <w:rPr>
          <w:rFonts w:ascii="Times New Roman" w:hAnsi="Times New Roman" w:cs="Times New Roman"/>
          <w:sz w:val="24"/>
          <w:szCs w:val="24"/>
        </w:rPr>
        <w:t>the issuance</w:t>
      </w:r>
      <w:r w:rsidR="00EB19A9" w:rsidRPr="009A5F61">
        <w:rPr>
          <w:rFonts w:ascii="Times New Roman" w:hAnsi="Times New Roman" w:cs="Times New Roman"/>
          <w:sz w:val="24"/>
          <w:szCs w:val="24"/>
        </w:rPr>
        <w:t xml:space="preserve"> of summons on </w:t>
      </w:r>
      <w:r w:rsidR="005F0C95" w:rsidRPr="009A5F61">
        <w:rPr>
          <w:rFonts w:ascii="Times New Roman" w:hAnsi="Times New Roman" w:cs="Times New Roman"/>
          <w:sz w:val="24"/>
          <w:szCs w:val="24"/>
        </w:rPr>
        <w:t>9 February 2016 under HC1218</w:t>
      </w:r>
      <w:r w:rsidR="008176C6" w:rsidRPr="009A5F61">
        <w:rPr>
          <w:rFonts w:ascii="Times New Roman" w:hAnsi="Times New Roman" w:cs="Times New Roman"/>
          <w:sz w:val="24"/>
          <w:szCs w:val="24"/>
        </w:rPr>
        <w:t>/16.</w:t>
      </w:r>
      <w:r w:rsidR="00EB19A9" w:rsidRPr="009A5F61">
        <w:rPr>
          <w:rFonts w:ascii="Times New Roman" w:hAnsi="Times New Roman" w:cs="Times New Roman"/>
          <w:sz w:val="24"/>
          <w:szCs w:val="24"/>
        </w:rPr>
        <w:t xml:space="preserve"> </w:t>
      </w:r>
    </w:p>
    <w:p w:rsidR="00EB19A9" w:rsidRPr="009A5F61" w:rsidRDefault="00EB19A9" w:rsidP="00EB19A9">
      <w:pPr>
        <w:pStyle w:val="ListParagraph"/>
        <w:rPr>
          <w:rFonts w:ascii="Times New Roman" w:hAnsi="Times New Roman" w:cs="Times New Roman"/>
          <w:i/>
          <w:sz w:val="24"/>
          <w:szCs w:val="24"/>
        </w:rPr>
      </w:pPr>
    </w:p>
    <w:p w:rsidR="00F11842" w:rsidRPr="009A5F61" w:rsidRDefault="00FE7FEF" w:rsidP="007E3BC4">
      <w:pPr>
        <w:tabs>
          <w:tab w:val="left" w:pos="1134"/>
        </w:tabs>
        <w:spacing w:after="0" w:line="480" w:lineRule="auto"/>
        <w:ind w:left="360" w:hanging="360"/>
        <w:jc w:val="both"/>
        <w:rPr>
          <w:rFonts w:ascii="Times New Roman" w:hAnsi="Times New Roman" w:cs="Times New Roman"/>
          <w:sz w:val="24"/>
          <w:szCs w:val="24"/>
        </w:rPr>
      </w:pPr>
      <w:r w:rsidRPr="009A5F61">
        <w:rPr>
          <w:rFonts w:ascii="Times New Roman" w:hAnsi="Times New Roman" w:cs="Times New Roman"/>
          <w:sz w:val="24"/>
          <w:szCs w:val="24"/>
        </w:rPr>
        <w:t>13. The</w:t>
      </w:r>
      <w:r w:rsidR="006D1F14" w:rsidRPr="009A5F61">
        <w:rPr>
          <w:rFonts w:ascii="Times New Roman" w:hAnsi="Times New Roman" w:cs="Times New Roman"/>
          <w:sz w:val="24"/>
          <w:szCs w:val="24"/>
        </w:rPr>
        <w:t xml:space="preserve"> respondent on the other</w:t>
      </w:r>
      <w:r w:rsidR="00116D26" w:rsidRPr="009A5F61">
        <w:rPr>
          <w:rFonts w:ascii="Times New Roman" w:hAnsi="Times New Roman" w:cs="Times New Roman"/>
          <w:sz w:val="24"/>
          <w:szCs w:val="24"/>
        </w:rPr>
        <w:t xml:space="preserve"> hand</w:t>
      </w:r>
      <w:r w:rsidR="00EB19A9" w:rsidRPr="009A5F61">
        <w:rPr>
          <w:rFonts w:ascii="Times New Roman" w:hAnsi="Times New Roman" w:cs="Times New Roman"/>
          <w:i/>
          <w:sz w:val="24"/>
          <w:szCs w:val="24"/>
        </w:rPr>
        <w:t xml:space="preserve">, </w:t>
      </w:r>
      <w:r w:rsidR="001E4A2F" w:rsidRPr="009A5F61">
        <w:rPr>
          <w:rFonts w:ascii="Times New Roman" w:hAnsi="Times New Roman" w:cs="Times New Roman"/>
          <w:sz w:val="24"/>
          <w:szCs w:val="24"/>
        </w:rPr>
        <w:t>a</w:t>
      </w:r>
      <w:r w:rsidR="00EB19A9" w:rsidRPr="009A5F61">
        <w:rPr>
          <w:rFonts w:ascii="Times New Roman" w:hAnsi="Times New Roman" w:cs="Times New Roman"/>
          <w:sz w:val="24"/>
          <w:szCs w:val="24"/>
        </w:rPr>
        <w:t>rg</w:t>
      </w:r>
      <w:r w:rsidR="001E4A2F" w:rsidRPr="009A5F61">
        <w:rPr>
          <w:rFonts w:ascii="Times New Roman" w:hAnsi="Times New Roman" w:cs="Times New Roman"/>
          <w:sz w:val="24"/>
          <w:szCs w:val="24"/>
        </w:rPr>
        <w:t>u</w:t>
      </w:r>
      <w:r w:rsidR="00EB19A9" w:rsidRPr="009A5F61">
        <w:rPr>
          <w:rFonts w:ascii="Times New Roman" w:hAnsi="Times New Roman" w:cs="Times New Roman"/>
          <w:sz w:val="24"/>
          <w:szCs w:val="24"/>
        </w:rPr>
        <w:t xml:space="preserve">ed that the cause of action as pleaded by the appellant in his summons </w:t>
      </w:r>
      <w:r w:rsidR="00174100">
        <w:rPr>
          <w:rFonts w:ascii="Times New Roman" w:hAnsi="Times New Roman" w:cs="Times New Roman"/>
          <w:sz w:val="24"/>
          <w:szCs w:val="24"/>
        </w:rPr>
        <w:t xml:space="preserve">was not of a continuous nature.  </w:t>
      </w:r>
      <w:r w:rsidR="00EB19A9" w:rsidRPr="009A5F61">
        <w:rPr>
          <w:rFonts w:ascii="Times New Roman" w:hAnsi="Times New Roman" w:cs="Times New Roman"/>
          <w:sz w:val="24"/>
          <w:szCs w:val="24"/>
        </w:rPr>
        <w:t>The debt became due upon matur</w:t>
      </w:r>
      <w:r w:rsidR="003544DD" w:rsidRPr="009A5F61">
        <w:rPr>
          <w:rFonts w:ascii="Times New Roman" w:hAnsi="Times New Roman" w:cs="Times New Roman"/>
          <w:sz w:val="24"/>
          <w:szCs w:val="24"/>
        </w:rPr>
        <w:t xml:space="preserve">ation of the policy </w:t>
      </w:r>
      <w:r w:rsidRPr="009A5F61">
        <w:rPr>
          <w:rFonts w:ascii="Times New Roman" w:hAnsi="Times New Roman" w:cs="Times New Roman"/>
          <w:sz w:val="24"/>
          <w:szCs w:val="24"/>
        </w:rPr>
        <w:t>on 1</w:t>
      </w:r>
      <w:r w:rsidR="003544DD" w:rsidRPr="009A5F61">
        <w:rPr>
          <w:rFonts w:ascii="Times New Roman" w:hAnsi="Times New Roman" w:cs="Times New Roman"/>
          <w:sz w:val="24"/>
          <w:szCs w:val="24"/>
        </w:rPr>
        <w:t xml:space="preserve"> </w:t>
      </w:r>
      <w:r w:rsidR="00EB19A9" w:rsidRPr="009A5F61">
        <w:rPr>
          <w:rFonts w:ascii="Times New Roman" w:hAnsi="Times New Roman" w:cs="Times New Roman"/>
          <w:sz w:val="24"/>
          <w:szCs w:val="24"/>
        </w:rPr>
        <w:t xml:space="preserve">July </w:t>
      </w:r>
      <w:r w:rsidR="00174100">
        <w:rPr>
          <w:rFonts w:ascii="Times New Roman" w:hAnsi="Times New Roman" w:cs="Times New Roman"/>
          <w:sz w:val="24"/>
          <w:szCs w:val="24"/>
        </w:rPr>
        <w:t xml:space="preserve">2013.  </w:t>
      </w:r>
      <w:r w:rsidR="001E4A2F" w:rsidRPr="009A5F61">
        <w:rPr>
          <w:rFonts w:ascii="Times New Roman" w:hAnsi="Times New Roman" w:cs="Times New Roman"/>
          <w:sz w:val="24"/>
          <w:szCs w:val="24"/>
        </w:rPr>
        <w:t>The respondent also contended</w:t>
      </w:r>
      <w:r w:rsidR="00EB19A9" w:rsidRPr="009A5F61">
        <w:rPr>
          <w:rFonts w:ascii="Times New Roman" w:hAnsi="Times New Roman" w:cs="Times New Roman"/>
          <w:sz w:val="24"/>
          <w:szCs w:val="24"/>
        </w:rPr>
        <w:t xml:space="preserve"> that </w:t>
      </w:r>
      <w:r w:rsidR="00144E13" w:rsidRPr="009A5F61">
        <w:rPr>
          <w:rFonts w:ascii="Times New Roman" w:hAnsi="Times New Roman" w:cs="Times New Roman"/>
          <w:sz w:val="24"/>
          <w:szCs w:val="24"/>
        </w:rPr>
        <w:t>t</w:t>
      </w:r>
      <w:r w:rsidR="00EB19A9" w:rsidRPr="009A5F61">
        <w:rPr>
          <w:rFonts w:ascii="Times New Roman" w:hAnsi="Times New Roman" w:cs="Times New Roman"/>
          <w:sz w:val="24"/>
          <w:szCs w:val="24"/>
        </w:rPr>
        <w:t>he</w:t>
      </w:r>
      <w:r w:rsidR="00144E13" w:rsidRPr="009A5F61">
        <w:rPr>
          <w:rFonts w:ascii="Times New Roman" w:hAnsi="Times New Roman" w:cs="Times New Roman"/>
          <w:sz w:val="24"/>
          <w:szCs w:val="24"/>
        </w:rPr>
        <w:t>re</w:t>
      </w:r>
      <w:r w:rsidR="00EB19A9" w:rsidRPr="009A5F61">
        <w:rPr>
          <w:rFonts w:ascii="Times New Roman" w:hAnsi="Times New Roman" w:cs="Times New Roman"/>
          <w:sz w:val="24"/>
          <w:szCs w:val="24"/>
        </w:rPr>
        <w:t xml:space="preserve"> was no interruption of prescription</w:t>
      </w:r>
      <w:r w:rsidR="00050563" w:rsidRPr="009A5F61">
        <w:rPr>
          <w:rFonts w:ascii="Times New Roman" w:hAnsi="Times New Roman" w:cs="Times New Roman"/>
          <w:sz w:val="24"/>
          <w:szCs w:val="24"/>
        </w:rPr>
        <w:t xml:space="preserve"> since the summons under HC</w:t>
      </w:r>
      <w:r w:rsidR="008176C6" w:rsidRPr="009A5F61">
        <w:rPr>
          <w:rFonts w:ascii="Times New Roman" w:hAnsi="Times New Roman" w:cs="Times New Roman"/>
          <w:sz w:val="24"/>
          <w:szCs w:val="24"/>
        </w:rPr>
        <w:t>12</w:t>
      </w:r>
      <w:r w:rsidR="00050563" w:rsidRPr="009A5F61">
        <w:rPr>
          <w:rFonts w:ascii="Times New Roman" w:hAnsi="Times New Roman" w:cs="Times New Roman"/>
          <w:sz w:val="24"/>
          <w:szCs w:val="24"/>
        </w:rPr>
        <w:t xml:space="preserve">18/16 was withdrawn on 15 April </w:t>
      </w:r>
      <w:r w:rsidR="008176C6" w:rsidRPr="009A5F61">
        <w:rPr>
          <w:rFonts w:ascii="Times New Roman" w:hAnsi="Times New Roman" w:cs="Times New Roman"/>
          <w:sz w:val="24"/>
          <w:szCs w:val="24"/>
        </w:rPr>
        <w:t>2016 as the respondent was not cited in that case.</w:t>
      </w:r>
      <w:r w:rsidR="00174100">
        <w:rPr>
          <w:rFonts w:ascii="Times New Roman" w:hAnsi="Times New Roman" w:cs="Times New Roman"/>
          <w:sz w:val="24"/>
          <w:szCs w:val="24"/>
        </w:rPr>
        <w:t xml:space="preserve">  </w:t>
      </w:r>
      <w:r w:rsidR="00050563" w:rsidRPr="009A5F61">
        <w:rPr>
          <w:rFonts w:ascii="Times New Roman" w:hAnsi="Times New Roman" w:cs="Times New Roman"/>
          <w:sz w:val="24"/>
          <w:szCs w:val="24"/>
        </w:rPr>
        <w:t>Further, the respondent contended that it was improper for the appellant to raise defences of interruption and waiver which were not in the pleadings and also not part of the statement of agreed facts.</w:t>
      </w:r>
    </w:p>
    <w:p w:rsidR="00F11842" w:rsidRPr="009A5F61" w:rsidRDefault="00F11842" w:rsidP="00F11842">
      <w:pPr>
        <w:pStyle w:val="ListParagraph"/>
        <w:rPr>
          <w:rFonts w:ascii="Times New Roman" w:hAnsi="Times New Roman" w:cs="Times New Roman"/>
          <w:sz w:val="24"/>
          <w:szCs w:val="24"/>
        </w:rPr>
      </w:pPr>
    </w:p>
    <w:p w:rsidR="00F11842" w:rsidRPr="009A5F61" w:rsidRDefault="00FE7FEF" w:rsidP="007C00E1">
      <w:pPr>
        <w:tabs>
          <w:tab w:val="left" w:pos="360"/>
          <w:tab w:val="left" w:pos="1134"/>
        </w:tabs>
        <w:spacing w:after="0" w:line="480" w:lineRule="auto"/>
        <w:ind w:left="284" w:hanging="284"/>
        <w:jc w:val="both"/>
        <w:rPr>
          <w:rFonts w:ascii="Times New Roman" w:hAnsi="Times New Roman" w:cs="Times New Roman"/>
          <w:sz w:val="24"/>
          <w:szCs w:val="24"/>
        </w:rPr>
      </w:pPr>
      <w:r w:rsidRPr="009A5F61">
        <w:rPr>
          <w:rFonts w:ascii="Times New Roman" w:hAnsi="Times New Roman" w:cs="Times New Roman"/>
          <w:sz w:val="24"/>
          <w:szCs w:val="24"/>
        </w:rPr>
        <w:t>14</w:t>
      </w:r>
      <w:r w:rsidR="007C00E1">
        <w:rPr>
          <w:rFonts w:ascii="Times New Roman" w:hAnsi="Times New Roman" w:cs="Times New Roman"/>
          <w:sz w:val="24"/>
          <w:szCs w:val="24"/>
        </w:rPr>
        <w:t>.</w:t>
      </w:r>
      <w:r w:rsidR="00174100">
        <w:rPr>
          <w:rFonts w:ascii="Times New Roman" w:hAnsi="Times New Roman" w:cs="Times New Roman"/>
          <w:sz w:val="24"/>
          <w:szCs w:val="24"/>
        </w:rPr>
        <w:t xml:space="preserve"> </w:t>
      </w:r>
      <w:r w:rsidR="007C00E1" w:rsidRPr="009A5F61">
        <w:rPr>
          <w:rFonts w:ascii="Times New Roman" w:hAnsi="Times New Roman" w:cs="Times New Roman"/>
          <w:sz w:val="24"/>
          <w:szCs w:val="24"/>
        </w:rPr>
        <w:t>The</w:t>
      </w:r>
      <w:r w:rsidR="00EB19A9" w:rsidRPr="009A5F61">
        <w:rPr>
          <w:rFonts w:ascii="Times New Roman" w:hAnsi="Times New Roman" w:cs="Times New Roman"/>
          <w:sz w:val="24"/>
          <w:szCs w:val="24"/>
        </w:rPr>
        <w:t xml:space="preserve"> court </w:t>
      </w:r>
      <w:r w:rsidR="00D67950" w:rsidRPr="009A5F61">
        <w:rPr>
          <w:rFonts w:ascii="Times New Roman" w:hAnsi="Times New Roman" w:cs="Times New Roman"/>
          <w:i/>
          <w:sz w:val="24"/>
          <w:szCs w:val="24"/>
        </w:rPr>
        <w:t>a quo</w:t>
      </w:r>
      <w:r w:rsidR="00EB19A9" w:rsidRPr="009A5F61">
        <w:rPr>
          <w:rFonts w:ascii="Times New Roman" w:hAnsi="Times New Roman" w:cs="Times New Roman"/>
          <w:i/>
          <w:sz w:val="24"/>
          <w:szCs w:val="24"/>
        </w:rPr>
        <w:t xml:space="preserve"> </w:t>
      </w:r>
      <w:r w:rsidR="00EB19A9" w:rsidRPr="009A5F61">
        <w:rPr>
          <w:rFonts w:ascii="Times New Roman" w:hAnsi="Times New Roman" w:cs="Times New Roman"/>
          <w:sz w:val="24"/>
          <w:szCs w:val="24"/>
        </w:rPr>
        <w:t xml:space="preserve">upheld the special plea of </w:t>
      </w:r>
      <w:r w:rsidR="00E56BBA" w:rsidRPr="009A5F61">
        <w:rPr>
          <w:rFonts w:ascii="Times New Roman" w:hAnsi="Times New Roman" w:cs="Times New Roman"/>
          <w:sz w:val="24"/>
          <w:szCs w:val="24"/>
        </w:rPr>
        <w:t>prescription and</w:t>
      </w:r>
      <w:r w:rsidR="00EB19A9" w:rsidRPr="009A5F61">
        <w:rPr>
          <w:rFonts w:ascii="Times New Roman" w:hAnsi="Times New Roman" w:cs="Times New Roman"/>
          <w:sz w:val="24"/>
          <w:szCs w:val="24"/>
        </w:rPr>
        <w:t xml:space="preserve"> held that</w:t>
      </w:r>
      <w:r w:rsidR="00C24299" w:rsidRPr="009A5F61">
        <w:rPr>
          <w:rFonts w:ascii="Times New Roman" w:hAnsi="Times New Roman" w:cs="Times New Roman"/>
          <w:sz w:val="24"/>
          <w:szCs w:val="24"/>
        </w:rPr>
        <w:t xml:space="preserve"> t</w:t>
      </w:r>
      <w:r w:rsidR="00050563" w:rsidRPr="009A5F61">
        <w:rPr>
          <w:rFonts w:ascii="Times New Roman" w:hAnsi="Times New Roman" w:cs="Times New Roman"/>
          <w:sz w:val="24"/>
          <w:szCs w:val="24"/>
        </w:rPr>
        <w:t>he</w:t>
      </w:r>
      <w:r w:rsidR="00C907A9" w:rsidRPr="009A5F61">
        <w:rPr>
          <w:rFonts w:ascii="Times New Roman" w:hAnsi="Times New Roman" w:cs="Times New Roman"/>
          <w:sz w:val="24"/>
          <w:szCs w:val="24"/>
        </w:rPr>
        <w:t xml:space="preserve"> policy matured on 1 July 2013 and as such the cause of action arose on that date. </w:t>
      </w:r>
      <w:r w:rsidR="00174100">
        <w:rPr>
          <w:rFonts w:ascii="Times New Roman" w:hAnsi="Times New Roman" w:cs="Times New Roman"/>
          <w:sz w:val="24"/>
          <w:szCs w:val="24"/>
        </w:rPr>
        <w:t xml:space="preserve"> </w:t>
      </w:r>
      <w:r w:rsidR="00C907A9" w:rsidRPr="009A5F61">
        <w:rPr>
          <w:rFonts w:ascii="Times New Roman" w:hAnsi="Times New Roman" w:cs="Times New Roman"/>
          <w:sz w:val="24"/>
          <w:szCs w:val="24"/>
        </w:rPr>
        <w:t xml:space="preserve">The claim </w:t>
      </w:r>
      <w:r w:rsidR="005A214B" w:rsidRPr="009A5F61">
        <w:rPr>
          <w:rFonts w:ascii="Times New Roman" w:hAnsi="Times New Roman" w:cs="Times New Roman"/>
          <w:sz w:val="24"/>
          <w:szCs w:val="24"/>
        </w:rPr>
        <w:t xml:space="preserve">by </w:t>
      </w:r>
      <w:r w:rsidR="00E56BBA" w:rsidRPr="009A5F61">
        <w:rPr>
          <w:rFonts w:ascii="Times New Roman" w:hAnsi="Times New Roman" w:cs="Times New Roman"/>
          <w:sz w:val="24"/>
          <w:szCs w:val="24"/>
        </w:rPr>
        <w:t>the appellant arose from the maturity of the policy</w:t>
      </w:r>
      <w:r w:rsidR="00116D26" w:rsidRPr="009A5F61">
        <w:rPr>
          <w:rFonts w:ascii="Times New Roman" w:hAnsi="Times New Roman" w:cs="Times New Roman"/>
          <w:sz w:val="24"/>
          <w:szCs w:val="24"/>
        </w:rPr>
        <w:t>,</w:t>
      </w:r>
      <w:r w:rsidR="00E56BBA" w:rsidRPr="009A5F61">
        <w:rPr>
          <w:rFonts w:ascii="Times New Roman" w:hAnsi="Times New Roman" w:cs="Times New Roman"/>
          <w:sz w:val="24"/>
          <w:szCs w:val="24"/>
        </w:rPr>
        <w:t xml:space="preserve"> whose benefits were due on 1 July 2013.</w:t>
      </w:r>
      <w:r w:rsidR="00141247" w:rsidRPr="009A5F61">
        <w:rPr>
          <w:rFonts w:ascii="Times New Roman" w:hAnsi="Times New Roman" w:cs="Times New Roman"/>
          <w:sz w:val="24"/>
          <w:szCs w:val="24"/>
        </w:rPr>
        <w:t xml:space="preserve">  </w:t>
      </w:r>
      <w:r w:rsidR="00174100">
        <w:rPr>
          <w:rFonts w:ascii="Times New Roman" w:hAnsi="Times New Roman" w:cs="Times New Roman"/>
          <w:sz w:val="24"/>
          <w:szCs w:val="24"/>
        </w:rPr>
        <w:t xml:space="preserve"> </w:t>
      </w:r>
      <w:r w:rsidR="00E56BBA" w:rsidRPr="009A5F61">
        <w:rPr>
          <w:rFonts w:ascii="Times New Roman" w:hAnsi="Times New Roman" w:cs="Times New Roman"/>
          <w:sz w:val="24"/>
          <w:szCs w:val="24"/>
        </w:rPr>
        <w:t>By failing to</w:t>
      </w:r>
      <w:r w:rsidR="005A214B" w:rsidRPr="009A5F61">
        <w:rPr>
          <w:rFonts w:ascii="Times New Roman" w:hAnsi="Times New Roman" w:cs="Times New Roman"/>
          <w:sz w:val="24"/>
          <w:szCs w:val="24"/>
        </w:rPr>
        <w:t xml:space="preserve"> take action and only claiming o</w:t>
      </w:r>
      <w:r w:rsidR="00050563" w:rsidRPr="009A5F61">
        <w:rPr>
          <w:rFonts w:ascii="Times New Roman" w:hAnsi="Times New Roman" w:cs="Times New Roman"/>
          <w:sz w:val="24"/>
          <w:szCs w:val="24"/>
        </w:rPr>
        <w:t>n 18</w:t>
      </w:r>
      <w:r w:rsidR="00E56BBA" w:rsidRPr="009A5F61">
        <w:rPr>
          <w:rFonts w:ascii="Times New Roman" w:hAnsi="Times New Roman" w:cs="Times New Roman"/>
          <w:sz w:val="24"/>
          <w:szCs w:val="24"/>
        </w:rPr>
        <w:t xml:space="preserve"> April 2016</w:t>
      </w:r>
      <w:r w:rsidR="00B3650B" w:rsidRPr="009A5F61">
        <w:rPr>
          <w:rFonts w:ascii="Times New Roman" w:hAnsi="Times New Roman" w:cs="Times New Roman"/>
          <w:sz w:val="24"/>
          <w:szCs w:val="24"/>
        </w:rPr>
        <w:t xml:space="preserve"> t</w:t>
      </w:r>
      <w:r w:rsidR="00E56BBA" w:rsidRPr="009A5F61">
        <w:rPr>
          <w:rFonts w:ascii="Times New Roman" w:hAnsi="Times New Roman" w:cs="Times New Roman"/>
          <w:sz w:val="24"/>
          <w:szCs w:val="24"/>
        </w:rPr>
        <w:t>he appellant</w:t>
      </w:r>
      <w:r w:rsidR="00116D26" w:rsidRPr="009A5F61">
        <w:rPr>
          <w:rFonts w:ascii="Times New Roman" w:hAnsi="Times New Roman" w:cs="Times New Roman"/>
          <w:sz w:val="24"/>
          <w:szCs w:val="24"/>
        </w:rPr>
        <w:t xml:space="preserve"> sat on his</w:t>
      </w:r>
      <w:r w:rsidR="005A214B" w:rsidRPr="009A5F61">
        <w:rPr>
          <w:rFonts w:ascii="Times New Roman" w:hAnsi="Times New Roman" w:cs="Times New Roman"/>
          <w:sz w:val="24"/>
          <w:szCs w:val="24"/>
        </w:rPr>
        <w:t xml:space="preserve"> laurels and </w:t>
      </w:r>
      <w:r w:rsidR="00164748" w:rsidRPr="009A5F61">
        <w:rPr>
          <w:rFonts w:ascii="Times New Roman" w:hAnsi="Times New Roman" w:cs="Times New Roman"/>
          <w:sz w:val="24"/>
          <w:szCs w:val="24"/>
        </w:rPr>
        <w:t>only lodged</w:t>
      </w:r>
      <w:r w:rsidR="005A214B" w:rsidRPr="009A5F61">
        <w:rPr>
          <w:rFonts w:ascii="Times New Roman" w:hAnsi="Times New Roman" w:cs="Times New Roman"/>
          <w:sz w:val="24"/>
          <w:szCs w:val="24"/>
        </w:rPr>
        <w:t xml:space="preserve"> </w:t>
      </w:r>
      <w:r w:rsidR="00B3650B" w:rsidRPr="009A5F61">
        <w:rPr>
          <w:rFonts w:ascii="Times New Roman" w:hAnsi="Times New Roman" w:cs="Times New Roman"/>
          <w:sz w:val="24"/>
          <w:szCs w:val="24"/>
        </w:rPr>
        <w:t xml:space="preserve">a claim when the same had prescribed. </w:t>
      </w:r>
      <w:r w:rsidR="00174100">
        <w:rPr>
          <w:rFonts w:ascii="Times New Roman" w:hAnsi="Times New Roman" w:cs="Times New Roman"/>
          <w:sz w:val="24"/>
          <w:szCs w:val="24"/>
        </w:rPr>
        <w:t xml:space="preserve"> </w:t>
      </w:r>
      <w:r w:rsidR="00B3650B" w:rsidRPr="009A5F61">
        <w:rPr>
          <w:rFonts w:ascii="Times New Roman" w:hAnsi="Times New Roman" w:cs="Times New Roman"/>
          <w:sz w:val="24"/>
          <w:szCs w:val="24"/>
        </w:rPr>
        <w:t xml:space="preserve">The court </w:t>
      </w:r>
      <w:r w:rsidR="00D67950" w:rsidRPr="009A5F61">
        <w:rPr>
          <w:rFonts w:ascii="Times New Roman" w:hAnsi="Times New Roman" w:cs="Times New Roman"/>
          <w:i/>
          <w:sz w:val="24"/>
          <w:szCs w:val="24"/>
        </w:rPr>
        <w:t>a quo</w:t>
      </w:r>
      <w:r w:rsidR="00B3650B" w:rsidRPr="009A5F61">
        <w:rPr>
          <w:rFonts w:ascii="Times New Roman" w:hAnsi="Times New Roman" w:cs="Times New Roman"/>
          <w:i/>
          <w:sz w:val="24"/>
          <w:szCs w:val="24"/>
        </w:rPr>
        <w:t xml:space="preserve"> </w:t>
      </w:r>
      <w:r w:rsidR="00050563" w:rsidRPr="009A5F61">
        <w:rPr>
          <w:rFonts w:ascii="Times New Roman" w:hAnsi="Times New Roman" w:cs="Times New Roman"/>
          <w:sz w:val="24"/>
          <w:szCs w:val="24"/>
        </w:rPr>
        <w:t xml:space="preserve">further </w:t>
      </w:r>
      <w:r w:rsidR="00B3650B" w:rsidRPr="009A5F61">
        <w:rPr>
          <w:rFonts w:ascii="Times New Roman" w:hAnsi="Times New Roman" w:cs="Times New Roman"/>
          <w:sz w:val="24"/>
          <w:szCs w:val="24"/>
        </w:rPr>
        <w:t>upheld the special plea of prescription</w:t>
      </w:r>
      <w:r w:rsidR="00050563" w:rsidRPr="009A5F61">
        <w:rPr>
          <w:rFonts w:ascii="Times New Roman" w:hAnsi="Times New Roman" w:cs="Times New Roman"/>
          <w:sz w:val="24"/>
          <w:szCs w:val="24"/>
        </w:rPr>
        <w:t xml:space="preserve"> on the basis that the appellant had </w:t>
      </w:r>
      <w:r w:rsidR="00116D26" w:rsidRPr="009A5F61">
        <w:rPr>
          <w:rFonts w:ascii="Times New Roman" w:hAnsi="Times New Roman" w:cs="Times New Roman"/>
          <w:sz w:val="24"/>
          <w:szCs w:val="24"/>
        </w:rPr>
        <w:t xml:space="preserve">not in its pleadings raised the defences </w:t>
      </w:r>
      <w:r w:rsidR="00050563" w:rsidRPr="009A5F61">
        <w:rPr>
          <w:rFonts w:ascii="Times New Roman" w:hAnsi="Times New Roman" w:cs="Times New Roman"/>
          <w:sz w:val="24"/>
          <w:szCs w:val="24"/>
        </w:rPr>
        <w:t xml:space="preserve">of interruption and waiver. </w:t>
      </w:r>
      <w:r w:rsidR="00174100">
        <w:rPr>
          <w:rFonts w:ascii="Times New Roman" w:hAnsi="Times New Roman" w:cs="Times New Roman"/>
          <w:sz w:val="24"/>
          <w:szCs w:val="24"/>
        </w:rPr>
        <w:t xml:space="preserve"> </w:t>
      </w:r>
      <w:r w:rsidR="00050563" w:rsidRPr="009A5F61">
        <w:rPr>
          <w:rFonts w:ascii="Times New Roman" w:hAnsi="Times New Roman" w:cs="Times New Roman"/>
          <w:sz w:val="24"/>
          <w:szCs w:val="24"/>
        </w:rPr>
        <w:t>It thus</w:t>
      </w:r>
      <w:r w:rsidR="00116D26" w:rsidRPr="009A5F61">
        <w:rPr>
          <w:rFonts w:ascii="Times New Roman" w:hAnsi="Times New Roman" w:cs="Times New Roman"/>
          <w:sz w:val="24"/>
          <w:szCs w:val="24"/>
        </w:rPr>
        <w:t xml:space="preserve">, on the basis </w:t>
      </w:r>
      <w:r w:rsidR="00050563" w:rsidRPr="009A5F61">
        <w:rPr>
          <w:rFonts w:ascii="Times New Roman" w:hAnsi="Times New Roman" w:cs="Times New Roman"/>
          <w:sz w:val="24"/>
          <w:szCs w:val="24"/>
        </w:rPr>
        <w:t>of</w:t>
      </w:r>
      <w:r w:rsidR="00116D26" w:rsidRPr="009A5F61">
        <w:rPr>
          <w:rFonts w:ascii="Times New Roman" w:hAnsi="Times New Roman" w:cs="Times New Roman"/>
          <w:sz w:val="24"/>
          <w:szCs w:val="24"/>
        </w:rPr>
        <w:t xml:space="preserve"> the agreed facts </w:t>
      </w:r>
      <w:r w:rsidR="00050563" w:rsidRPr="009A5F61">
        <w:rPr>
          <w:rFonts w:ascii="Times New Roman" w:hAnsi="Times New Roman" w:cs="Times New Roman"/>
          <w:sz w:val="24"/>
          <w:szCs w:val="24"/>
        </w:rPr>
        <w:t>and pleadings</w:t>
      </w:r>
      <w:r w:rsidR="00116D26" w:rsidRPr="009A5F61">
        <w:rPr>
          <w:rFonts w:ascii="Times New Roman" w:hAnsi="Times New Roman" w:cs="Times New Roman"/>
          <w:sz w:val="24"/>
          <w:szCs w:val="24"/>
        </w:rPr>
        <w:t xml:space="preserve"> before it</w:t>
      </w:r>
      <w:r w:rsidR="00050563" w:rsidRPr="009A5F61">
        <w:rPr>
          <w:rFonts w:ascii="Times New Roman" w:hAnsi="Times New Roman" w:cs="Times New Roman"/>
          <w:sz w:val="24"/>
          <w:szCs w:val="24"/>
        </w:rPr>
        <w:t xml:space="preserve"> dismissed the appellant’s claim. </w:t>
      </w:r>
    </w:p>
    <w:p w:rsidR="00F11842" w:rsidRPr="009A5F61" w:rsidRDefault="00F11842" w:rsidP="007C00E1">
      <w:pPr>
        <w:pStyle w:val="ListParagraph"/>
        <w:tabs>
          <w:tab w:val="left" w:pos="720"/>
        </w:tabs>
        <w:spacing w:line="240" w:lineRule="auto"/>
        <w:rPr>
          <w:rFonts w:ascii="Times New Roman" w:hAnsi="Times New Roman" w:cs="Times New Roman"/>
          <w:sz w:val="24"/>
          <w:szCs w:val="24"/>
        </w:rPr>
      </w:pPr>
    </w:p>
    <w:p w:rsidR="00B3650B" w:rsidRPr="009A5F61" w:rsidRDefault="00FE7FEF" w:rsidP="00FE7FEF">
      <w:pPr>
        <w:tabs>
          <w:tab w:val="left" w:pos="284"/>
          <w:tab w:val="left" w:pos="1134"/>
        </w:tabs>
        <w:spacing w:after="0" w:line="480" w:lineRule="auto"/>
        <w:ind w:left="284" w:hanging="284"/>
        <w:jc w:val="both"/>
        <w:rPr>
          <w:rFonts w:ascii="Times New Roman" w:hAnsi="Times New Roman" w:cs="Times New Roman"/>
          <w:sz w:val="24"/>
          <w:szCs w:val="24"/>
        </w:rPr>
      </w:pPr>
      <w:r w:rsidRPr="009A5F61">
        <w:rPr>
          <w:rFonts w:ascii="Times New Roman" w:hAnsi="Times New Roman" w:cs="Times New Roman"/>
          <w:sz w:val="24"/>
          <w:szCs w:val="24"/>
        </w:rPr>
        <w:t>15</w:t>
      </w:r>
      <w:r w:rsidR="007E3BC4" w:rsidRPr="009A5F61">
        <w:rPr>
          <w:rFonts w:ascii="Times New Roman" w:hAnsi="Times New Roman" w:cs="Times New Roman"/>
          <w:sz w:val="24"/>
          <w:szCs w:val="24"/>
        </w:rPr>
        <w:t>. Aggrieved</w:t>
      </w:r>
      <w:r w:rsidR="00116D26" w:rsidRPr="009A5F61">
        <w:rPr>
          <w:rFonts w:ascii="Times New Roman" w:hAnsi="Times New Roman" w:cs="Times New Roman"/>
          <w:sz w:val="24"/>
          <w:szCs w:val="24"/>
        </w:rPr>
        <w:t xml:space="preserve"> by the decision of the court, the appellant instituted the present appeal </w:t>
      </w:r>
      <w:r w:rsidR="00B3650B" w:rsidRPr="009A5F61">
        <w:rPr>
          <w:rFonts w:ascii="Times New Roman" w:hAnsi="Times New Roman" w:cs="Times New Roman"/>
          <w:sz w:val="24"/>
          <w:szCs w:val="24"/>
        </w:rPr>
        <w:t>on the following grounds</w:t>
      </w:r>
      <w:r w:rsidR="00050563" w:rsidRPr="009A5F61">
        <w:rPr>
          <w:rFonts w:ascii="Times New Roman" w:hAnsi="Times New Roman" w:cs="Times New Roman"/>
          <w:sz w:val="24"/>
          <w:szCs w:val="24"/>
        </w:rPr>
        <w:t>:</w:t>
      </w:r>
    </w:p>
    <w:p w:rsidR="00B3650B" w:rsidRPr="009A5F61" w:rsidRDefault="00B3650B" w:rsidP="00FE7FEF">
      <w:pPr>
        <w:pStyle w:val="ListParagraph"/>
        <w:ind w:hanging="720"/>
        <w:rPr>
          <w:rFonts w:ascii="Times New Roman" w:hAnsi="Times New Roman" w:cs="Times New Roman"/>
          <w:i/>
          <w:sz w:val="24"/>
          <w:szCs w:val="24"/>
        </w:rPr>
      </w:pPr>
    </w:p>
    <w:p w:rsidR="00401B9B" w:rsidRPr="009A5F61" w:rsidRDefault="00B3650B" w:rsidP="00401B9B">
      <w:pPr>
        <w:tabs>
          <w:tab w:val="left" w:pos="1134"/>
        </w:tabs>
        <w:spacing w:after="0" w:line="480" w:lineRule="auto"/>
        <w:jc w:val="both"/>
        <w:rPr>
          <w:rFonts w:ascii="Times New Roman" w:hAnsi="Times New Roman" w:cs="Times New Roman"/>
          <w:b/>
          <w:sz w:val="24"/>
          <w:szCs w:val="24"/>
          <w:u w:val="single"/>
        </w:rPr>
      </w:pPr>
      <w:r w:rsidRPr="009A5F61">
        <w:rPr>
          <w:rFonts w:ascii="Times New Roman" w:hAnsi="Times New Roman" w:cs="Times New Roman"/>
          <w:b/>
          <w:sz w:val="24"/>
          <w:szCs w:val="24"/>
          <w:u w:val="single"/>
        </w:rPr>
        <w:t>GROUNDS OF APPEAL</w:t>
      </w:r>
    </w:p>
    <w:p w:rsidR="00EB19A9" w:rsidRPr="009A5F61" w:rsidRDefault="00FE7FEF" w:rsidP="007E3BC4">
      <w:pPr>
        <w:tabs>
          <w:tab w:val="left" w:pos="1134"/>
        </w:tabs>
        <w:spacing w:after="0" w:line="480" w:lineRule="auto"/>
        <w:ind w:left="810" w:hanging="810"/>
        <w:jc w:val="both"/>
        <w:rPr>
          <w:rFonts w:ascii="Times New Roman" w:hAnsi="Times New Roman" w:cs="Times New Roman"/>
          <w:b/>
          <w:sz w:val="24"/>
          <w:szCs w:val="24"/>
          <w:u w:val="single"/>
        </w:rPr>
      </w:pPr>
      <w:r w:rsidRPr="009A5F61">
        <w:rPr>
          <w:rFonts w:ascii="Times New Roman" w:hAnsi="Times New Roman" w:cs="Times New Roman"/>
          <w:sz w:val="24"/>
          <w:szCs w:val="24"/>
        </w:rPr>
        <w:t>16.</w:t>
      </w:r>
      <w:r w:rsidR="00C57FE9" w:rsidRPr="009A5F61">
        <w:rPr>
          <w:rFonts w:ascii="Times New Roman" w:hAnsi="Times New Roman" w:cs="Times New Roman"/>
          <w:sz w:val="24"/>
          <w:szCs w:val="24"/>
        </w:rPr>
        <w:t xml:space="preserve"> </w:t>
      </w:r>
      <w:r w:rsidR="00050563" w:rsidRPr="009A5F61">
        <w:rPr>
          <w:rFonts w:ascii="Times New Roman" w:hAnsi="Times New Roman" w:cs="Times New Roman"/>
          <w:sz w:val="24"/>
          <w:szCs w:val="24"/>
        </w:rPr>
        <w:t xml:space="preserve">(1) </w:t>
      </w:r>
      <w:r w:rsidR="00C57FE9" w:rsidRPr="009A5F61">
        <w:rPr>
          <w:rFonts w:ascii="Times New Roman" w:hAnsi="Times New Roman" w:cs="Times New Roman"/>
          <w:sz w:val="24"/>
          <w:szCs w:val="24"/>
        </w:rPr>
        <w:t>The</w:t>
      </w:r>
      <w:r w:rsidR="00B3650B" w:rsidRPr="009A5F61">
        <w:rPr>
          <w:rFonts w:ascii="Times New Roman" w:hAnsi="Times New Roman" w:cs="Times New Roman"/>
          <w:sz w:val="24"/>
          <w:szCs w:val="24"/>
        </w:rPr>
        <w:t xml:space="preserve"> court </w:t>
      </w:r>
      <w:r w:rsidR="00D67950" w:rsidRPr="009A5F61">
        <w:rPr>
          <w:rFonts w:ascii="Times New Roman" w:hAnsi="Times New Roman" w:cs="Times New Roman"/>
          <w:i/>
          <w:sz w:val="24"/>
          <w:szCs w:val="24"/>
        </w:rPr>
        <w:t>a quo</w:t>
      </w:r>
      <w:r w:rsidR="00B3650B" w:rsidRPr="009A5F61">
        <w:rPr>
          <w:rFonts w:ascii="Times New Roman" w:hAnsi="Times New Roman" w:cs="Times New Roman"/>
          <w:sz w:val="24"/>
          <w:szCs w:val="24"/>
        </w:rPr>
        <w:t xml:space="preserve"> acknowledged that the appellant`s claim was for the </w:t>
      </w:r>
      <w:r w:rsidR="00F11842" w:rsidRPr="009A5F61">
        <w:rPr>
          <w:rFonts w:ascii="Times New Roman" w:hAnsi="Times New Roman" w:cs="Times New Roman"/>
          <w:sz w:val="24"/>
          <w:szCs w:val="24"/>
        </w:rPr>
        <w:t>payment of guaranteed</w:t>
      </w:r>
      <w:r w:rsidR="00C57FE9" w:rsidRPr="009A5F61">
        <w:rPr>
          <w:rFonts w:ascii="Times New Roman" w:hAnsi="Times New Roman" w:cs="Times New Roman"/>
          <w:sz w:val="24"/>
          <w:szCs w:val="24"/>
        </w:rPr>
        <w:t xml:space="preserve"> </w:t>
      </w:r>
      <w:r w:rsidR="009B477C" w:rsidRPr="009A5F61">
        <w:rPr>
          <w:rFonts w:ascii="Times New Roman" w:hAnsi="Times New Roman" w:cs="Times New Roman"/>
          <w:sz w:val="24"/>
          <w:szCs w:val="24"/>
        </w:rPr>
        <w:t xml:space="preserve">minimum </w:t>
      </w:r>
      <w:r w:rsidR="00C907A9" w:rsidRPr="009A5F61">
        <w:rPr>
          <w:rFonts w:ascii="Times New Roman" w:hAnsi="Times New Roman" w:cs="Times New Roman"/>
          <w:sz w:val="24"/>
          <w:szCs w:val="24"/>
        </w:rPr>
        <w:t>annuity rate</w:t>
      </w:r>
      <w:r w:rsidR="00682422" w:rsidRPr="009A5F61">
        <w:rPr>
          <w:rFonts w:ascii="Times New Roman" w:hAnsi="Times New Roman" w:cs="Times New Roman"/>
          <w:sz w:val="24"/>
          <w:szCs w:val="24"/>
        </w:rPr>
        <w:t>,</w:t>
      </w:r>
      <w:r w:rsidR="00C907A9" w:rsidRPr="009A5F61">
        <w:rPr>
          <w:rFonts w:ascii="Times New Roman" w:hAnsi="Times New Roman" w:cs="Times New Roman"/>
          <w:sz w:val="24"/>
          <w:szCs w:val="24"/>
        </w:rPr>
        <w:t xml:space="preserve"> and a monthly pension and a monthl</w:t>
      </w:r>
      <w:r w:rsidR="00682422" w:rsidRPr="009A5F61">
        <w:rPr>
          <w:rFonts w:ascii="Times New Roman" w:hAnsi="Times New Roman" w:cs="Times New Roman"/>
          <w:sz w:val="24"/>
          <w:szCs w:val="24"/>
        </w:rPr>
        <w:t xml:space="preserve">y life pension </w:t>
      </w:r>
      <w:r w:rsidR="00A33D12" w:rsidRPr="009A5F61">
        <w:rPr>
          <w:rFonts w:ascii="Times New Roman" w:hAnsi="Times New Roman" w:cs="Times New Roman"/>
          <w:sz w:val="24"/>
          <w:szCs w:val="24"/>
        </w:rPr>
        <w:lastRenderedPageBreak/>
        <w:t>payable over</w:t>
      </w:r>
      <w:r w:rsidR="00682422" w:rsidRPr="009A5F61">
        <w:rPr>
          <w:rFonts w:ascii="Times New Roman" w:hAnsi="Times New Roman" w:cs="Times New Roman"/>
          <w:sz w:val="24"/>
          <w:szCs w:val="24"/>
        </w:rPr>
        <w:t xml:space="preserve"> 120</w:t>
      </w:r>
      <w:r w:rsidR="00C57FE9" w:rsidRPr="009A5F61">
        <w:rPr>
          <w:rFonts w:ascii="Times New Roman" w:hAnsi="Times New Roman" w:cs="Times New Roman"/>
          <w:sz w:val="24"/>
          <w:szCs w:val="24"/>
        </w:rPr>
        <w:t xml:space="preserve"> </w:t>
      </w:r>
      <w:r w:rsidR="00C907A9" w:rsidRPr="009A5F61">
        <w:rPr>
          <w:rFonts w:ascii="Times New Roman" w:hAnsi="Times New Roman" w:cs="Times New Roman"/>
          <w:sz w:val="24"/>
          <w:szCs w:val="24"/>
        </w:rPr>
        <w:t>instalments</w:t>
      </w:r>
      <w:r w:rsidR="00682422" w:rsidRPr="009A5F61">
        <w:rPr>
          <w:rFonts w:ascii="Times New Roman" w:hAnsi="Times New Roman" w:cs="Times New Roman"/>
          <w:sz w:val="24"/>
          <w:szCs w:val="24"/>
        </w:rPr>
        <w:t>,</w:t>
      </w:r>
      <w:r w:rsidR="00C907A9" w:rsidRPr="009A5F61">
        <w:rPr>
          <w:rFonts w:ascii="Times New Roman" w:hAnsi="Times New Roman" w:cs="Times New Roman"/>
          <w:sz w:val="24"/>
          <w:szCs w:val="24"/>
        </w:rPr>
        <w:t xml:space="preserve"> </w:t>
      </w:r>
      <w:r w:rsidR="00682422" w:rsidRPr="009A5F61">
        <w:rPr>
          <w:rFonts w:ascii="Times New Roman" w:hAnsi="Times New Roman" w:cs="Times New Roman"/>
          <w:sz w:val="24"/>
          <w:szCs w:val="24"/>
        </w:rPr>
        <w:t xml:space="preserve">grossly erred in failing to hold </w:t>
      </w:r>
      <w:r w:rsidR="00C907A9" w:rsidRPr="009A5F61">
        <w:rPr>
          <w:rFonts w:ascii="Times New Roman" w:hAnsi="Times New Roman" w:cs="Times New Roman"/>
          <w:sz w:val="24"/>
          <w:szCs w:val="24"/>
        </w:rPr>
        <w:t>that the appellant`s claim was a continuous obligation not susceptible to prescription.</w:t>
      </w:r>
    </w:p>
    <w:p w:rsidR="00C907A9" w:rsidRPr="009A5F61" w:rsidRDefault="00C907A9" w:rsidP="001142E2">
      <w:pPr>
        <w:pStyle w:val="ListParagraph"/>
        <w:spacing w:after="0" w:line="240" w:lineRule="auto"/>
        <w:rPr>
          <w:rFonts w:ascii="Times New Roman" w:hAnsi="Times New Roman" w:cs="Times New Roman"/>
          <w:i/>
          <w:sz w:val="24"/>
          <w:szCs w:val="24"/>
        </w:rPr>
      </w:pPr>
    </w:p>
    <w:p w:rsidR="001715CE" w:rsidRPr="009A5F61" w:rsidRDefault="00050563" w:rsidP="007E3BC4">
      <w:pPr>
        <w:tabs>
          <w:tab w:val="left" w:pos="1134"/>
        </w:tabs>
        <w:spacing w:after="0" w:line="480" w:lineRule="auto"/>
        <w:ind w:left="720" w:hanging="436"/>
        <w:jc w:val="both"/>
        <w:rPr>
          <w:rFonts w:ascii="Times New Roman" w:hAnsi="Times New Roman" w:cs="Times New Roman"/>
          <w:sz w:val="24"/>
          <w:szCs w:val="24"/>
        </w:rPr>
      </w:pPr>
      <w:r w:rsidRPr="009A5F61">
        <w:rPr>
          <w:rFonts w:ascii="Times New Roman" w:hAnsi="Times New Roman" w:cs="Times New Roman"/>
          <w:sz w:val="24"/>
          <w:szCs w:val="24"/>
        </w:rPr>
        <w:t xml:space="preserve">(2) </w:t>
      </w:r>
      <w:r w:rsidR="00A33D12" w:rsidRPr="009A5F61">
        <w:rPr>
          <w:rFonts w:ascii="Times New Roman" w:hAnsi="Times New Roman" w:cs="Times New Roman"/>
          <w:sz w:val="24"/>
          <w:szCs w:val="24"/>
        </w:rPr>
        <w:t xml:space="preserve"> </w:t>
      </w:r>
      <w:r w:rsidR="0083600D" w:rsidRPr="009A5F61">
        <w:rPr>
          <w:rFonts w:ascii="Times New Roman" w:hAnsi="Times New Roman" w:cs="Times New Roman"/>
          <w:sz w:val="24"/>
          <w:szCs w:val="24"/>
        </w:rPr>
        <w:t xml:space="preserve">Further the court </w:t>
      </w:r>
      <w:r w:rsidR="00D67950" w:rsidRPr="009A5F61">
        <w:rPr>
          <w:rFonts w:ascii="Times New Roman" w:hAnsi="Times New Roman" w:cs="Times New Roman"/>
          <w:i/>
          <w:sz w:val="24"/>
          <w:szCs w:val="24"/>
        </w:rPr>
        <w:t>a quo</w:t>
      </w:r>
      <w:r w:rsidR="0083600D" w:rsidRPr="009A5F61">
        <w:rPr>
          <w:rFonts w:ascii="Times New Roman" w:hAnsi="Times New Roman" w:cs="Times New Roman"/>
          <w:sz w:val="24"/>
          <w:szCs w:val="24"/>
        </w:rPr>
        <w:t xml:space="preserve"> erred on a question of law in that it ignored provisions of s </w:t>
      </w:r>
      <w:r w:rsidR="007E3BC4" w:rsidRPr="009A5F61">
        <w:rPr>
          <w:rFonts w:ascii="Times New Roman" w:hAnsi="Times New Roman" w:cs="Times New Roman"/>
          <w:sz w:val="24"/>
          <w:szCs w:val="24"/>
        </w:rPr>
        <w:t>71</w:t>
      </w:r>
      <w:r w:rsidR="00682422" w:rsidRPr="009A5F61">
        <w:rPr>
          <w:rFonts w:ascii="Times New Roman" w:hAnsi="Times New Roman" w:cs="Times New Roman"/>
          <w:sz w:val="24"/>
          <w:szCs w:val="24"/>
        </w:rPr>
        <w:t>(</w:t>
      </w:r>
      <w:r w:rsidR="00141247" w:rsidRPr="009A5F61">
        <w:rPr>
          <w:rFonts w:ascii="Times New Roman" w:hAnsi="Times New Roman" w:cs="Times New Roman"/>
          <w:sz w:val="24"/>
          <w:szCs w:val="24"/>
        </w:rPr>
        <w:t>4</w:t>
      </w:r>
      <w:r w:rsidR="00682422" w:rsidRPr="009A5F61">
        <w:rPr>
          <w:rFonts w:ascii="Times New Roman" w:hAnsi="Times New Roman" w:cs="Times New Roman"/>
          <w:sz w:val="24"/>
          <w:szCs w:val="24"/>
        </w:rPr>
        <w:t>) of</w:t>
      </w:r>
      <w:r w:rsidR="00141247" w:rsidRPr="009A5F61">
        <w:rPr>
          <w:rFonts w:ascii="Times New Roman" w:hAnsi="Times New Roman" w:cs="Times New Roman"/>
          <w:sz w:val="24"/>
          <w:szCs w:val="24"/>
        </w:rPr>
        <w:t xml:space="preserve"> the Constitution of Zimbabwe which makes it</w:t>
      </w:r>
      <w:r w:rsidR="00682422" w:rsidRPr="009A5F61">
        <w:rPr>
          <w:rFonts w:ascii="Times New Roman" w:hAnsi="Times New Roman" w:cs="Times New Roman"/>
          <w:sz w:val="24"/>
          <w:szCs w:val="24"/>
        </w:rPr>
        <w:t xml:space="preserve"> clear that w</w:t>
      </w:r>
      <w:r w:rsidR="00116D26" w:rsidRPr="009A5F61">
        <w:rPr>
          <w:rFonts w:ascii="Times New Roman" w:hAnsi="Times New Roman" w:cs="Times New Roman"/>
          <w:sz w:val="24"/>
          <w:szCs w:val="24"/>
        </w:rPr>
        <w:t>h</w:t>
      </w:r>
      <w:r w:rsidR="00682422" w:rsidRPr="009A5F61">
        <w:rPr>
          <w:rFonts w:ascii="Times New Roman" w:hAnsi="Times New Roman" w:cs="Times New Roman"/>
          <w:sz w:val="24"/>
          <w:szCs w:val="24"/>
        </w:rPr>
        <w:t>ere a person had vested</w:t>
      </w:r>
      <w:r w:rsidR="00116D26" w:rsidRPr="009A5F61">
        <w:rPr>
          <w:rFonts w:ascii="Times New Roman" w:hAnsi="Times New Roman" w:cs="Times New Roman"/>
          <w:sz w:val="24"/>
          <w:szCs w:val="24"/>
        </w:rPr>
        <w:t xml:space="preserve"> interest</w:t>
      </w:r>
      <w:r w:rsidR="00682422" w:rsidRPr="009A5F61">
        <w:rPr>
          <w:rFonts w:ascii="Times New Roman" w:hAnsi="Times New Roman" w:cs="Times New Roman"/>
          <w:sz w:val="24"/>
          <w:szCs w:val="24"/>
        </w:rPr>
        <w:t xml:space="preserve"> or </w:t>
      </w:r>
      <w:r w:rsidR="00EF6658" w:rsidRPr="009A5F61">
        <w:rPr>
          <w:rFonts w:ascii="Times New Roman" w:hAnsi="Times New Roman" w:cs="Times New Roman"/>
          <w:sz w:val="24"/>
          <w:szCs w:val="24"/>
        </w:rPr>
        <w:t>contingent</w:t>
      </w:r>
      <w:r w:rsidR="00141247" w:rsidRPr="009A5F61">
        <w:rPr>
          <w:rFonts w:ascii="Times New Roman" w:hAnsi="Times New Roman" w:cs="Times New Roman"/>
          <w:sz w:val="24"/>
          <w:szCs w:val="24"/>
        </w:rPr>
        <w:t xml:space="preserve"> right to the payment of a pension benefit</w:t>
      </w:r>
      <w:r w:rsidR="00682422" w:rsidRPr="009A5F61">
        <w:rPr>
          <w:rFonts w:ascii="Times New Roman" w:hAnsi="Times New Roman" w:cs="Times New Roman"/>
          <w:sz w:val="24"/>
          <w:szCs w:val="24"/>
        </w:rPr>
        <w:t>, a law which provides</w:t>
      </w:r>
      <w:r w:rsidR="00141247" w:rsidRPr="009A5F61">
        <w:rPr>
          <w:rFonts w:ascii="Times New Roman" w:hAnsi="Times New Roman" w:cs="Times New Roman"/>
          <w:sz w:val="24"/>
          <w:szCs w:val="24"/>
        </w:rPr>
        <w:t xml:space="preserve"> for the </w:t>
      </w:r>
      <w:r w:rsidR="00682422" w:rsidRPr="009A5F61">
        <w:rPr>
          <w:rFonts w:ascii="Times New Roman" w:hAnsi="Times New Roman" w:cs="Times New Roman"/>
          <w:sz w:val="24"/>
          <w:szCs w:val="24"/>
        </w:rPr>
        <w:t>extinction</w:t>
      </w:r>
      <w:r w:rsidR="00141247" w:rsidRPr="009A5F61">
        <w:rPr>
          <w:rFonts w:ascii="Times New Roman" w:hAnsi="Times New Roman" w:cs="Times New Roman"/>
          <w:sz w:val="24"/>
          <w:szCs w:val="24"/>
        </w:rPr>
        <w:t xml:space="preserve"> or diminution of that right is regarded</w:t>
      </w:r>
      <w:r w:rsidR="00682422" w:rsidRPr="009A5F61">
        <w:rPr>
          <w:rFonts w:ascii="Times New Roman" w:hAnsi="Times New Roman" w:cs="Times New Roman"/>
          <w:sz w:val="24"/>
          <w:szCs w:val="24"/>
        </w:rPr>
        <w:t>, for the purposes of subsection (3) as</w:t>
      </w:r>
      <w:r w:rsidR="00141247" w:rsidRPr="009A5F61">
        <w:rPr>
          <w:rFonts w:ascii="Times New Roman" w:hAnsi="Times New Roman" w:cs="Times New Roman"/>
          <w:sz w:val="24"/>
          <w:szCs w:val="24"/>
        </w:rPr>
        <w:t xml:space="preserve"> a law providing for the compulsory acquisition of property.</w:t>
      </w:r>
    </w:p>
    <w:p w:rsidR="007E3BC4" w:rsidRPr="009A5F61" w:rsidRDefault="007E3BC4" w:rsidP="007E3BC4">
      <w:pPr>
        <w:tabs>
          <w:tab w:val="left" w:pos="1134"/>
        </w:tabs>
        <w:spacing w:after="0" w:line="480" w:lineRule="auto"/>
        <w:ind w:left="720" w:hanging="436"/>
        <w:jc w:val="both"/>
        <w:rPr>
          <w:rFonts w:ascii="Times New Roman" w:hAnsi="Times New Roman" w:cs="Times New Roman"/>
          <w:i/>
          <w:sz w:val="24"/>
          <w:szCs w:val="24"/>
        </w:rPr>
      </w:pPr>
    </w:p>
    <w:p w:rsidR="004D4A43" w:rsidRPr="009A5F61" w:rsidRDefault="004D4A43" w:rsidP="004D4A43">
      <w:pPr>
        <w:tabs>
          <w:tab w:val="left" w:pos="1134"/>
        </w:tabs>
        <w:spacing w:after="0" w:line="480" w:lineRule="auto"/>
        <w:jc w:val="both"/>
        <w:rPr>
          <w:rFonts w:ascii="Times New Roman" w:hAnsi="Times New Roman" w:cs="Times New Roman"/>
          <w:b/>
          <w:sz w:val="24"/>
          <w:szCs w:val="24"/>
          <w:u w:val="single"/>
        </w:rPr>
      </w:pPr>
      <w:r w:rsidRPr="009A5F61">
        <w:rPr>
          <w:rFonts w:ascii="Times New Roman" w:hAnsi="Times New Roman" w:cs="Times New Roman"/>
          <w:b/>
          <w:sz w:val="24"/>
          <w:szCs w:val="24"/>
          <w:u w:val="single"/>
        </w:rPr>
        <w:t xml:space="preserve">RELIEF </w:t>
      </w:r>
      <w:r w:rsidR="001715CE" w:rsidRPr="009A5F61">
        <w:rPr>
          <w:rFonts w:ascii="Times New Roman" w:hAnsi="Times New Roman" w:cs="Times New Roman"/>
          <w:b/>
          <w:sz w:val="24"/>
          <w:szCs w:val="24"/>
          <w:u w:val="single"/>
        </w:rPr>
        <w:t xml:space="preserve">SOUGHT </w:t>
      </w:r>
    </w:p>
    <w:p w:rsidR="001715CE" w:rsidRPr="009A5F61" w:rsidRDefault="001142E2" w:rsidP="002548B0">
      <w:pPr>
        <w:tabs>
          <w:tab w:val="left" w:pos="1134"/>
        </w:tabs>
        <w:spacing w:after="0" w:line="480" w:lineRule="auto"/>
        <w:jc w:val="both"/>
        <w:rPr>
          <w:rFonts w:ascii="Times New Roman" w:hAnsi="Times New Roman" w:cs="Times New Roman"/>
          <w:i/>
          <w:sz w:val="24"/>
          <w:szCs w:val="24"/>
        </w:rPr>
      </w:pPr>
      <w:r w:rsidRPr="009A5F61">
        <w:rPr>
          <w:rFonts w:ascii="Times New Roman" w:hAnsi="Times New Roman" w:cs="Times New Roman"/>
          <w:sz w:val="24"/>
          <w:szCs w:val="24"/>
        </w:rPr>
        <w:t>17</w:t>
      </w:r>
      <w:r w:rsidR="00F11842" w:rsidRPr="009A5F61">
        <w:rPr>
          <w:rFonts w:ascii="Times New Roman" w:hAnsi="Times New Roman" w:cs="Times New Roman"/>
          <w:sz w:val="24"/>
          <w:szCs w:val="24"/>
        </w:rPr>
        <w:t xml:space="preserve">. </w:t>
      </w:r>
      <w:r w:rsidR="004D4A43" w:rsidRPr="009A5F61">
        <w:rPr>
          <w:rFonts w:ascii="Times New Roman" w:hAnsi="Times New Roman" w:cs="Times New Roman"/>
          <w:b/>
          <w:sz w:val="24"/>
          <w:szCs w:val="24"/>
        </w:rPr>
        <w:t>Wherefore the appellant prays that</w:t>
      </w:r>
      <w:r w:rsidR="0080009D" w:rsidRPr="009A5F61">
        <w:rPr>
          <w:rFonts w:ascii="Times New Roman" w:hAnsi="Times New Roman" w:cs="Times New Roman"/>
          <w:sz w:val="24"/>
          <w:szCs w:val="24"/>
        </w:rPr>
        <w:t>:</w:t>
      </w:r>
    </w:p>
    <w:p w:rsidR="001715CE" w:rsidRPr="009A5F61" w:rsidRDefault="00E21690" w:rsidP="00E21690">
      <w:pPr>
        <w:tabs>
          <w:tab w:val="left" w:pos="1134"/>
        </w:tabs>
        <w:spacing w:after="0" w:line="480" w:lineRule="auto"/>
        <w:ind w:left="360"/>
        <w:jc w:val="both"/>
        <w:rPr>
          <w:rFonts w:ascii="Times New Roman" w:hAnsi="Times New Roman" w:cs="Times New Roman"/>
          <w:sz w:val="24"/>
          <w:szCs w:val="24"/>
        </w:rPr>
      </w:pPr>
      <w:r w:rsidRPr="009A5F61">
        <w:rPr>
          <w:rFonts w:ascii="Times New Roman" w:hAnsi="Times New Roman" w:cs="Times New Roman"/>
          <w:sz w:val="24"/>
          <w:szCs w:val="24"/>
        </w:rPr>
        <w:t xml:space="preserve">            1. </w:t>
      </w:r>
      <w:r w:rsidR="00E474CF" w:rsidRPr="009A5F61">
        <w:rPr>
          <w:rFonts w:ascii="Times New Roman" w:hAnsi="Times New Roman" w:cs="Times New Roman"/>
          <w:sz w:val="24"/>
          <w:szCs w:val="24"/>
        </w:rPr>
        <w:t>The present appeal be allowed with costs.</w:t>
      </w:r>
    </w:p>
    <w:p w:rsidR="00E474CF" w:rsidRPr="009A5F61" w:rsidRDefault="00E474CF" w:rsidP="00E21690">
      <w:pPr>
        <w:pStyle w:val="ListParagraph"/>
        <w:numPr>
          <w:ilvl w:val="0"/>
          <w:numId w:val="5"/>
        </w:numPr>
        <w:tabs>
          <w:tab w:val="left" w:pos="1134"/>
        </w:tabs>
        <w:spacing w:after="0" w:line="480" w:lineRule="auto"/>
        <w:jc w:val="both"/>
        <w:rPr>
          <w:rFonts w:ascii="Times New Roman" w:hAnsi="Times New Roman" w:cs="Times New Roman"/>
          <w:sz w:val="24"/>
          <w:szCs w:val="24"/>
        </w:rPr>
      </w:pPr>
      <w:r w:rsidRPr="009A5F61">
        <w:rPr>
          <w:rFonts w:ascii="Times New Roman" w:hAnsi="Times New Roman" w:cs="Times New Roman"/>
          <w:sz w:val="24"/>
          <w:szCs w:val="24"/>
        </w:rPr>
        <w:t>Paragraphs</w:t>
      </w:r>
    </w:p>
    <w:p w:rsidR="00E474CF" w:rsidRPr="009A5F61" w:rsidRDefault="00840FF1" w:rsidP="00A92E18">
      <w:pPr>
        <w:pStyle w:val="ListParagraph"/>
        <w:tabs>
          <w:tab w:val="left" w:pos="1134"/>
          <w:tab w:val="left" w:pos="1440"/>
        </w:tabs>
        <w:spacing w:after="0" w:line="240" w:lineRule="auto"/>
        <w:ind w:left="1440"/>
        <w:jc w:val="both"/>
        <w:rPr>
          <w:rFonts w:ascii="Times New Roman" w:hAnsi="Times New Roman" w:cs="Times New Roman"/>
          <w:sz w:val="24"/>
          <w:szCs w:val="24"/>
        </w:rPr>
      </w:pPr>
      <w:r w:rsidRPr="009A5F61">
        <w:rPr>
          <w:rFonts w:ascii="Times New Roman" w:hAnsi="Times New Roman" w:cs="Times New Roman"/>
          <w:sz w:val="24"/>
          <w:szCs w:val="24"/>
        </w:rPr>
        <w:t xml:space="preserve">       </w:t>
      </w:r>
      <w:r w:rsidR="008E481E" w:rsidRPr="009A5F61">
        <w:rPr>
          <w:rFonts w:ascii="Times New Roman" w:hAnsi="Times New Roman" w:cs="Times New Roman"/>
          <w:sz w:val="24"/>
          <w:szCs w:val="24"/>
        </w:rPr>
        <w:t xml:space="preserve"> </w:t>
      </w:r>
      <w:r w:rsidRPr="009A5F61">
        <w:rPr>
          <w:rFonts w:ascii="Times New Roman" w:hAnsi="Times New Roman" w:cs="Times New Roman"/>
          <w:sz w:val="24"/>
          <w:szCs w:val="24"/>
        </w:rPr>
        <w:t>(</w:t>
      </w:r>
      <w:proofErr w:type="spellStart"/>
      <w:r w:rsidRPr="009A5F61">
        <w:rPr>
          <w:rFonts w:ascii="Times New Roman" w:hAnsi="Times New Roman" w:cs="Times New Roman"/>
          <w:sz w:val="24"/>
          <w:szCs w:val="24"/>
        </w:rPr>
        <w:t>i</w:t>
      </w:r>
      <w:proofErr w:type="spellEnd"/>
      <w:r w:rsidRPr="009A5F61">
        <w:rPr>
          <w:rFonts w:ascii="Times New Roman" w:hAnsi="Times New Roman" w:cs="Times New Roman"/>
          <w:sz w:val="24"/>
          <w:szCs w:val="24"/>
        </w:rPr>
        <w:t xml:space="preserve">)   </w:t>
      </w:r>
      <w:r w:rsidR="00E474CF" w:rsidRPr="009A5F61">
        <w:rPr>
          <w:rFonts w:ascii="Times New Roman" w:hAnsi="Times New Roman" w:cs="Times New Roman"/>
          <w:sz w:val="24"/>
          <w:szCs w:val="24"/>
        </w:rPr>
        <w:t>The special plea of prescription is upheld</w:t>
      </w:r>
      <w:r w:rsidR="00116D26" w:rsidRPr="009A5F61">
        <w:rPr>
          <w:rFonts w:ascii="Times New Roman" w:hAnsi="Times New Roman" w:cs="Times New Roman"/>
          <w:sz w:val="24"/>
          <w:szCs w:val="24"/>
        </w:rPr>
        <w:t>;</w:t>
      </w:r>
      <w:r w:rsidR="00E474CF" w:rsidRPr="009A5F61">
        <w:rPr>
          <w:rFonts w:ascii="Times New Roman" w:hAnsi="Times New Roman" w:cs="Times New Roman"/>
          <w:sz w:val="24"/>
          <w:szCs w:val="24"/>
        </w:rPr>
        <w:t xml:space="preserve"> and</w:t>
      </w:r>
    </w:p>
    <w:p w:rsidR="00E474CF" w:rsidRPr="009A5F61" w:rsidRDefault="00E474CF" w:rsidP="00A92E18">
      <w:pPr>
        <w:pStyle w:val="ListParagraph"/>
        <w:numPr>
          <w:ilvl w:val="0"/>
          <w:numId w:val="6"/>
        </w:numPr>
        <w:tabs>
          <w:tab w:val="left" w:pos="1134"/>
          <w:tab w:val="left" w:pos="2268"/>
        </w:tabs>
        <w:spacing w:after="0" w:line="240" w:lineRule="auto"/>
        <w:ind w:left="2250" w:hanging="360"/>
        <w:jc w:val="both"/>
        <w:rPr>
          <w:rFonts w:ascii="Times New Roman" w:hAnsi="Times New Roman" w:cs="Times New Roman"/>
          <w:sz w:val="24"/>
          <w:szCs w:val="24"/>
        </w:rPr>
      </w:pPr>
      <w:r w:rsidRPr="009A5F61">
        <w:rPr>
          <w:rFonts w:ascii="Times New Roman" w:hAnsi="Times New Roman" w:cs="Times New Roman"/>
          <w:sz w:val="24"/>
          <w:szCs w:val="24"/>
        </w:rPr>
        <w:t>The plaintiff`s summons is dismissed w</w:t>
      </w:r>
      <w:r w:rsidR="004047B3" w:rsidRPr="009A5F61">
        <w:rPr>
          <w:rFonts w:ascii="Times New Roman" w:hAnsi="Times New Roman" w:cs="Times New Roman"/>
          <w:sz w:val="24"/>
          <w:szCs w:val="24"/>
        </w:rPr>
        <w:t>ith costs of the judgement located at p 10 of the cyclostyled judgement</w:t>
      </w:r>
      <w:r w:rsidRPr="009A5F61">
        <w:rPr>
          <w:rFonts w:ascii="Times New Roman" w:hAnsi="Times New Roman" w:cs="Times New Roman"/>
          <w:sz w:val="24"/>
          <w:szCs w:val="24"/>
        </w:rPr>
        <w:t xml:space="preserve"> be and is </w:t>
      </w:r>
      <w:r w:rsidR="00191C35" w:rsidRPr="009A5F61">
        <w:rPr>
          <w:rFonts w:ascii="Times New Roman" w:hAnsi="Times New Roman" w:cs="Times New Roman"/>
          <w:sz w:val="24"/>
          <w:szCs w:val="24"/>
        </w:rPr>
        <w:t>hereby set aside.</w:t>
      </w:r>
      <w:r w:rsidR="00116D26" w:rsidRPr="009A5F61">
        <w:rPr>
          <w:rFonts w:ascii="Times New Roman" w:hAnsi="Times New Roman" w:cs="Times New Roman"/>
          <w:sz w:val="24"/>
          <w:szCs w:val="24"/>
        </w:rPr>
        <w:t xml:space="preserve"> (sic)</w:t>
      </w:r>
    </w:p>
    <w:p w:rsidR="00A92E18" w:rsidRPr="009A5F61" w:rsidRDefault="00A92E18" w:rsidP="00A92E18">
      <w:pPr>
        <w:pStyle w:val="ListParagraph"/>
        <w:tabs>
          <w:tab w:val="left" w:pos="1134"/>
          <w:tab w:val="left" w:pos="2268"/>
        </w:tabs>
        <w:spacing w:after="0" w:line="240" w:lineRule="auto"/>
        <w:ind w:left="2552"/>
        <w:jc w:val="both"/>
        <w:rPr>
          <w:rFonts w:ascii="Times New Roman" w:hAnsi="Times New Roman" w:cs="Times New Roman"/>
          <w:sz w:val="24"/>
          <w:szCs w:val="24"/>
        </w:rPr>
      </w:pPr>
    </w:p>
    <w:p w:rsidR="00191C35" w:rsidRPr="009A5F61" w:rsidRDefault="00050563" w:rsidP="00D07959">
      <w:pPr>
        <w:pStyle w:val="ListParagraph"/>
        <w:numPr>
          <w:ilvl w:val="0"/>
          <w:numId w:val="5"/>
        </w:numPr>
        <w:tabs>
          <w:tab w:val="left" w:pos="1134"/>
        </w:tabs>
        <w:spacing w:after="0" w:line="480" w:lineRule="auto"/>
        <w:jc w:val="both"/>
        <w:rPr>
          <w:rFonts w:ascii="Times New Roman" w:hAnsi="Times New Roman" w:cs="Times New Roman"/>
          <w:i/>
          <w:sz w:val="24"/>
          <w:szCs w:val="24"/>
        </w:rPr>
      </w:pPr>
      <w:r w:rsidRPr="009A5F61">
        <w:rPr>
          <w:rFonts w:ascii="Times New Roman" w:hAnsi="Times New Roman" w:cs="Times New Roman"/>
          <w:sz w:val="24"/>
          <w:szCs w:val="24"/>
        </w:rPr>
        <w:t xml:space="preserve">The decision of the </w:t>
      </w:r>
      <w:r w:rsidR="00191C35" w:rsidRPr="009A5F61">
        <w:rPr>
          <w:rFonts w:ascii="Times New Roman" w:hAnsi="Times New Roman" w:cs="Times New Roman"/>
          <w:sz w:val="24"/>
          <w:szCs w:val="24"/>
        </w:rPr>
        <w:t xml:space="preserve">court </w:t>
      </w:r>
      <w:r w:rsidR="00D67950" w:rsidRPr="009A5F61">
        <w:rPr>
          <w:rFonts w:ascii="Times New Roman" w:hAnsi="Times New Roman" w:cs="Times New Roman"/>
          <w:i/>
          <w:sz w:val="24"/>
          <w:szCs w:val="24"/>
        </w:rPr>
        <w:t>a quo</w:t>
      </w:r>
      <w:r w:rsidR="00191C35" w:rsidRPr="009A5F61">
        <w:rPr>
          <w:rFonts w:ascii="Times New Roman" w:hAnsi="Times New Roman" w:cs="Times New Roman"/>
          <w:i/>
          <w:sz w:val="24"/>
          <w:szCs w:val="24"/>
        </w:rPr>
        <w:t xml:space="preserve"> </w:t>
      </w:r>
      <w:r w:rsidR="001E4A2F" w:rsidRPr="009A5F61">
        <w:rPr>
          <w:rFonts w:ascii="Times New Roman" w:hAnsi="Times New Roman" w:cs="Times New Roman"/>
          <w:sz w:val="24"/>
          <w:szCs w:val="24"/>
        </w:rPr>
        <w:t xml:space="preserve">is therefore updated </w:t>
      </w:r>
      <w:r w:rsidR="00D07959" w:rsidRPr="009A5F61">
        <w:rPr>
          <w:rFonts w:ascii="Times New Roman" w:hAnsi="Times New Roman" w:cs="Times New Roman"/>
          <w:sz w:val="24"/>
          <w:szCs w:val="24"/>
        </w:rPr>
        <w:t>to read as follows</w:t>
      </w:r>
      <w:r w:rsidR="00116D26" w:rsidRPr="009A5F61">
        <w:rPr>
          <w:rFonts w:ascii="Times New Roman" w:hAnsi="Times New Roman" w:cs="Times New Roman"/>
          <w:sz w:val="24"/>
          <w:szCs w:val="24"/>
        </w:rPr>
        <w:t>: (sic)</w:t>
      </w:r>
    </w:p>
    <w:p w:rsidR="00D07959" w:rsidRPr="009A5F61" w:rsidRDefault="008E481E" w:rsidP="00D07959">
      <w:pPr>
        <w:pStyle w:val="ListParagraph"/>
        <w:tabs>
          <w:tab w:val="left" w:pos="1134"/>
        </w:tabs>
        <w:spacing w:after="0" w:line="240" w:lineRule="auto"/>
        <w:jc w:val="both"/>
        <w:rPr>
          <w:rFonts w:ascii="Times New Roman" w:hAnsi="Times New Roman" w:cs="Times New Roman"/>
          <w:sz w:val="24"/>
          <w:szCs w:val="24"/>
        </w:rPr>
      </w:pPr>
      <w:r w:rsidRPr="009A5F61">
        <w:rPr>
          <w:rFonts w:ascii="Times New Roman" w:hAnsi="Times New Roman" w:cs="Times New Roman"/>
          <w:sz w:val="24"/>
          <w:szCs w:val="24"/>
        </w:rPr>
        <w:t xml:space="preserve">                    </w:t>
      </w:r>
      <w:r w:rsidR="00191C35" w:rsidRPr="009A5F61">
        <w:rPr>
          <w:rFonts w:ascii="Times New Roman" w:hAnsi="Times New Roman" w:cs="Times New Roman"/>
          <w:sz w:val="24"/>
          <w:szCs w:val="24"/>
        </w:rPr>
        <w:t>“In the circumstances</w:t>
      </w:r>
      <w:r w:rsidR="00D00D76" w:rsidRPr="009A5F61">
        <w:rPr>
          <w:rFonts w:ascii="Times New Roman" w:hAnsi="Times New Roman" w:cs="Times New Roman"/>
          <w:sz w:val="24"/>
          <w:szCs w:val="24"/>
        </w:rPr>
        <w:t>,</w:t>
      </w:r>
      <w:r w:rsidR="00191C35" w:rsidRPr="009A5F61">
        <w:rPr>
          <w:rFonts w:ascii="Times New Roman" w:hAnsi="Times New Roman" w:cs="Times New Roman"/>
          <w:sz w:val="24"/>
          <w:szCs w:val="24"/>
        </w:rPr>
        <w:t xml:space="preserve"> the plea of prescription be and is hereby dismissed </w:t>
      </w:r>
      <w:r w:rsidR="00D07959" w:rsidRPr="009A5F61">
        <w:rPr>
          <w:rFonts w:ascii="Times New Roman" w:hAnsi="Times New Roman" w:cs="Times New Roman"/>
          <w:sz w:val="24"/>
          <w:szCs w:val="24"/>
        </w:rPr>
        <w:t xml:space="preserve">  </w:t>
      </w:r>
    </w:p>
    <w:p w:rsidR="00191C35" w:rsidRPr="009A5F61" w:rsidRDefault="008E481E" w:rsidP="008A48E7">
      <w:pPr>
        <w:pStyle w:val="ListParagraph"/>
        <w:tabs>
          <w:tab w:val="left" w:pos="720"/>
          <w:tab w:val="left" w:pos="1134"/>
        </w:tabs>
        <w:spacing w:after="0" w:line="240" w:lineRule="auto"/>
        <w:jc w:val="both"/>
        <w:rPr>
          <w:rFonts w:ascii="Times New Roman" w:hAnsi="Times New Roman" w:cs="Times New Roman"/>
          <w:sz w:val="24"/>
          <w:szCs w:val="24"/>
        </w:rPr>
      </w:pPr>
      <w:r w:rsidRPr="009A5F61">
        <w:rPr>
          <w:rFonts w:ascii="Times New Roman" w:hAnsi="Times New Roman" w:cs="Times New Roman"/>
          <w:sz w:val="24"/>
          <w:szCs w:val="24"/>
        </w:rPr>
        <w:t xml:space="preserve">                      </w:t>
      </w:r>
      <w:r w:rsidR="00191C35" w:rsidRPr="009A5F61">
        <w:rPr>
          <w:rFonts w:ascii="Times New Roman" w:hAnsi="Times New Roman" w:cs="Times New Roman"/>
          <w:sz w:val="24"/>
          <w:szCs w:val="24"/>
        </w:rPr>
        <w:t>with costs</w:t>
      </w:r>
      <w:r w:rsidR="00D07959" w:rsidRPr="009A5F61">
        <w:rPr>
          <w:rFonts w:ascii="Times New Roman" w:hAnsi="Times New Roman" w:cs="Times New Roman"/>
          <w:sz w:val="24"/>
          <w:szCs w:val="24"/>
        </w:rPr>
        <w:t>.</w:t>
      </w:r>
      <w:r w:rsidR="00191C35" w:rsidRPr="009A5F61">
        <w:rPr>
          <w:rFonts w:ascii="Times New Roman" w:hAnsi="Times New Roman" w:cs="Times New Roman"/>
          <w:sz w:val="24"/>
          <w:szCs w:val="24"/>
        </w:rPr>
        <w:t xml:space="preserve">” </w:t>
      </w:r>
    </w:p>
    <w:p w:rsidR="00D07959" w:rsidRPr="009A5F61" w:rsidRDefault="00D07959" w:rsidP="00D07959">
      <w:pPr>
        <w:pStyle w:val="ListParagraph"/>
        <w:tabs>
          <w:tab w:val="left" w:pos="1134"/>
        </w:tabs>
        <w:spacing w:after="0" w:line="240" w:lineRule="auto"/>
        <w:jc w:val="both"/>
        <w:rPr>
          <w:rFonts w:ascii="Times New Roman" w:hAnsi="Times New Roman" w:cs="Times New Roman"/>
          <w:sz w:val="24"/>
          <w:szCs w:val="24"/>
        </w:rPr>
      </w:pPr>
    </w:p>
    <w:p w:rsidR="00191C35" w:rsidRPr="009A5F61" w:rsidRDefault="00302808" w:rsidP="00D00D76">
      <w:pPr>
        <w:pStyle w:val="ListParagraph"/>
        <w:numPr>
          <w:ilvl w:val="0"/>
          <w:numId w:val="5"/>
        </w:numPr>
        <w:tabs>
          <w:tab w:val="left" w:pos="1134"/>
        </w:tabs>
        <w:spacing w:after="0" w:line="480" w:lineRule="auto"/>
        <w:jc w:val="both"/>
        <w:rPr>
          <w:rFonts w:ascii="Times New Roman" w:hAnsi="Times New Roman" w:cs="Times New Roman"/>
          <w:i/>
          <w:sz w:val="24"/>
          <w:szCs w:val="24"/>
        </w:rPr>
      </w:pPr>
      <w:r w:rsidRPr="009A5F61">
        <w:rPr>
          <w:rFonts w:ascii="Times New Roman" w:hAnsi="Times New Roman" w:cs="Times New Roman"/>
          <w:sz w:val="24"/>
          <w:szCs w:val="24"/>
        </w:rPr>
        <w:t>The respondent pays costs of</w:t>
      </w:r>
      <w:r w:rsidR="00191C35" w:rsidRPr="009A5F61">
        <w:rPr>
          <w:rFonts w:ascii="Times New Roman" w:hAnsi="Times New Roman" w:cs="Times New Roman"/>
          <w:sz w:val="24"/>
          <w:szCs w:val="24"/>
        </w:rPr>
        <w:t xml:space="preserve"> suit.</w:t>
      </w:r>
      <w:r w:rsidR="00477994" w:rsidRPr="009A5F61">
        <w:rPr>
          <w:rFonts w:ascii="Times New Roman" w:hAnsi="Times New Roman" w:cs="Times New Roman"/>
          <w:sz w:val="24"/>
          <w:szCs w:val="24"/>
        </w:rPr>
        <w:t>”</w:t>
      </w:r>
      <w:r w:rsidR="00D00D76" w:rsidRPr="009A5F61">
        <w:rPr>
          <w:rFonts w:ascii="Times New Roman" w:hAnsi="Times New Roman" w:cs="Times New Roman"/>
          <w:sz w:val="24"/>
          <w:szCs w:val="24"/>
        </w:rPr>
        <w:t xml:space="preserve"> (sic)</w:t>
      </w:r>
    </w:p>
    <w:p w:rsidR="00A92E18" w:rsidRPr="009A5F61" w:rsidRDefault="00A92E18" w:rsidP="00A92E18">
      <w:pPr>
        <w:pStyle w:val="ListParagraph"/>
        <w:tabs>
          <w:tab w:val="left" w:pos="1134"/>
        </w:tabs>
        <w:spacing w:after="0" w:line="480" w:lineRule="auto"/>
        <w:ind w:left="1500"/>
        <w:jc w:val="both"/>
        <w:rPr>
          <w:rFonts w:ascii="Times New Roman" w:hAnsi="Times New Roman" w:cs="Times New Roman"/>
          <w:i/>
          <w:sz w:val="24"/>
          <w:szCs w:val="24"/>
        </w:rPr>
      </w:pPr>
    </w:p>
    <w:p w:rsidR="00191C35" w:rsidRPr="009A5F61" w:rsidRDefault="00191C35" w:rsidP="00503134">
      <w:pPr>
        <w:tabs>
          <w:tab w:val="left" w:pos="1134"/>
        </w:tabs>
        <w:spacing w:after="0" w:line="480" w:lineRule="auto"/>
        <w:jc w:val="both"/>
        <w:rPr>
          <w:rFonts w:ascii="Times New Roman" w:hAnsi="Times New Roman" w:cs="Times New Roman"/>
          <w:b/>
          <w:sz w:val="24"/>
          <w:szCs w:val="24"/>
          <w:u w:val="single"/>
        </w:rPr>
      </w:pPr>
      <w:r w:rsidRPr="009A5F61">
        <w:rPr>
          <w:rFonts w:ascii="Times New Roman" w:hAnsi="Times New Roman" w:cs="Times New Roman"/>
          <w:b/>
          <w:sz w:val="24"/>
          <w:szCs w:val="24"/>
          <w:u w:val="single"/>
        </w:rPr>
        <w:t>SUBMISSIONS BEFORE THIS COURT</w:t>
      </w:r>
    </w:p>
    <w:p w:rsidR="001142E2" w:rsidRPr="009A5F61" w:rsidRDefault="00191C35" w:rsidP="00A126D5">
      <w:pPr>
        <w:pStyle w:val="ListParagraph"/>
        <w:numPr>
          <w:ilvl w:val="0"/>
          <w:numId w:val="17"/>
        </w:numPr>
        <w:tabs>
          <w:tab w:val="left" w:pos="1134"/>
        </w:tabs>
        <w:spacing w:after="0" w:line="480" w:lineRule="auto"/>
        <w:ind w:left="450" w:hanging="450"/>
        <w:jc w:val="both"/>
        <w:rPr>
          <w:rFonts w:ascii="Times New Roman" w:hAnsi="Times New Roman" w:cs="Times New Roman"/>
          <w:sz w:val="24"/>
          <w:szCs w:val="24"/>
        </w:rPr>
      </w:pPr>
      <w:r w:rsidRPr="009A5F61">
        <w:rPr>
          <w:rFonts w:ascii="Times New Roman" w:hAnsi="Times New Roman" w:cs="Times New Roman"/>
          <w:sz w:val="24"/>
          <w:szCs w:val="24"/>
        </w:rPr>
        <w:t xml:space="preserve">Mr </w:t>
      </w:r>
      <w:proofErr w:type="spellStart"/>
      <w:r w:rsidRPr="009A5F61">
        <w:rPr>
          <w:rFonts w:ascii="Times New Roman" w:hAnsi="Times New Roman" w:cs="Times New Roman"/>
          <w:i/>
          <w:sz w:val="24"/>
          <w:szCs w:val="24"/>
        </w:rPr>
        <w:t>Biti</w:t>
      </w:r>
      <w:proofErr w:type="spellEnd"/>
      <w:r w:rsidRPr="009A5F61">
        <w:rPr>
          <w:rFonts w:ascii="Times New Roman" w:hAnsi="Times New Roman" w:cs="Times New Roman"/>
          <w:sz w:val="24"/>
          <w:szCs w:val="24"/>
        </w:rPr>
        <w:t xml:space="preserve"> for the appellant submitted that the appellant`s Insur</w:t>
      </w:r>
      <w:r w:rsidR="001E4A2F" w:rsidRPr="009A5F61">
        <w:rPr>
          <w:rFonts w:ascii="Times New Roman" w:hAnsi="Times New Roman" w:cs="Times New Roman"/>
          <w:sz w:val="24"/>
          <w:szCs w:val="24"/>
        </w:rPr>
        <w:t>ance Policy was of a continuous</w:t>
      </w:r>
      <w:r w:rsidR="002548B0" w:rsidRPr="009A5F61">
        <w:rPr>
          <w:rFonts w:ascii="Times New Roman" w:hAnsi="Times New Roman" w:cs="Times New Roman"/>
          <w:sz w:val="24"/>
          <w:szCs w:val="24"/>
        </w:rPr>
        <w:t xml:space="preserve"> </w:t>
      </w:r>
      <w:r w:rsidRPr="009A5F61">
        <w:rPr>
          <w:rFonts w:ascii="Times New Roman" w:hAnsi="Times New Roman" w:cs="Times New Roman"/>
          <w:sz w:val="24"/>
          <w:szCs w:val="24"/>
        </w:rPr>
        <w:t xml:space="preserve">nature. </w:t>
      </w:r>
      <w:r w:rsidR="008E481E" w:rsidRPr="009A5F61">
        <w:rPr>
          <w:rFonts w:ascii="Times New Roman" w:hAnsi="Times New Roman" w:cs="Times New Roman"/>
          <w:sz w:val="24"/>
          <w:szCs w:val="24"/>
        </w:rPr>
        <w:t xml:space="preserve"> </w:t>
      </w:r>
      <w:r w:rsidRPr="009A5F61">
        <w:rPr>
          <w:rFonts w:ascii="Times New Roman" w:hAnsi="Times New Roman" w:cs="Times New Roman"/>
          <w:sz w:val="24"/>
          <w:szCs w:val="24"/>
        </w:rPr>
        <w:t>He contended that the policy could not be extinguished by prescription a</w:t>
      </w:r>
      <w:r w:rsidR="00503134" w:rsidRPr="009A5F61">
        <w:rPr>
          <w:rFonts w:ascii="Times New Roman" w:hAnsi="Times New Roman" w:cs="Times New Roman"/>
          <w:sz w:val="24"/>
          <w:szCs w:val="24"/>
        </w:rPr>
        <w:t xml:space="preserve">s the terms of the policy gave </w:t>
      </w:r>
      <w:r w:rsidRPr="009A5F61">
        <w:rPr>
          <w:rFonts w:ascii="Times New Roman" w:hAnsi="Times New Roman" w:cs="Times New Roman"/>
          <w:sz w:val="24"/>
          <w:szCs w:val="24"/>
        </w:rPr>
        <w:t xml:space="preserve">rise to </w:t>
      </w:r>
      <w:r w:rsidR="00D00D76" w:rsidRPr="009A5F61">
        <w:rPr>
          <w:rFonts w:ascii="Times New Roman" w:hAnsi="Times New Roman" w:cs="Times New Roman"/>
          <w:sz w:val="24"/>
          <w:szCs w:val="24"/>
        </w:rPr>
        <w:t>a continuous obligation which</w:t>
      </w:r>
      <w:r w:rsidRPr="009A5F61">
        <w:rPr>
          <w:rFonts w:ascii="Times New Roman" w:hAnsi="Times New Roman" w:cs="Times New Roman"/>
          <w:sz w:val="24"/>
          <w:szCs w:val="24"/>
        </w:rPr>
        <w:t xml:space="preserve"> was paya</w:t>
      </w:r>
      <w:r w:rsidR="00503134" w:rsidRPr="009A5F61">
        <w:rPr>
          <w:rFonts w:ascii="Times New Roman" w:hAnsi="Times New Roman" w:cs="Times New Roman"/>
          <w:sz w:val="24"/>
          <w:szCs w:val="24"/>
        </w:rPr>
        <w:t xml:space="preserve">ble on monthly basis from </w:t>
      </w:r>
      <w:r w:rsidR="00D00D76" w:rsidRPr="009A5F61">
        <w:rPr>
          <w:rFonts w:ascii="Times New Roman" w:hAnsi="Times New Roman" w:cs="Times New Roman"/>
          <w:sz w:val="24"/>
          <w:szCs w:val="24"/>
        </w:rPr>
        <w:t xml:space="preserve">the date of maturity. </w:t>
      </w:r>
    </w:p>
    <w:p w:rsidR="001142E2" w:rsidRPr="009A5F61" w:rsidRDefault="001142E2" w:rsidP="001142E2">
      <w:pPr>
        <w:pStyle w:val="ListParagraph"/>
        <w:tabs>
          <w:tab w:val="left" w:pos="1134"/>
        </w:tabs>
        <w:spacing w:after="0" w:line="240" w:lineRule="auto"/>
        <w:ind w:left="426"/>
        <w:jc w:val="both"/>
        <w:rPr>
          <w:rFonts w:ascii="Times New Roman" w:hAnsi="Times New Roman" w:cs="Times New Roman"/>
          <w:sz w:val="24"/>
          <w:szCs w:val="24"/>
        </w:rPr>
      </w:pPr>
    </w:p>
    <w:p w:rsidR="00F11842" w:rsidRPr="009A5F61" w:rsidRDefault="00191C35" w:rsidP="001142E2">
      <w:pPr>
        <w:pStyle w:val="ListParagraph"/>
        <w:numPr>
          <w:ilvl w:val="0"/>
          <w:numId w:val="17"/>
        </w:numPr>
        <w:tabs>
          <w:tab w:val="left" w:pos="1134"/>
        </w:tabs>
        <w:spacing w:after="0" w:line="480" w:lineRule="auto"/>
        <w:ind w:left="426" w:hanging="426"/>
        <w:jc w:val="both"/>
        <w:rPr>
          <w:rFonts w:ascii="Times New Roman" w:hAnsi="Times New Roman" w:cs="Times New Roman"/>
          <w:sz w:val="24"/>
          <w:szCs w:val="24"/>
        </w:rPr>
      </w:pPr>
      <w:r w:rsidRPr="009A5F61">
        <w:rPr>
          <w:rFonts w:ascii="Times New Roman" w:hAnsi="Times New Roman" w:cs="Times New Roman"/>
          <w:sz w:val="24"/>
          <w:szCs w:val="24"/>
        </w:rPr>
        <w:lastRenderedPageBreak/>
        <w:t>He further submitted that although the appellant’s</w:t>
      </w:r>
      <w:r w:rsidR="00AF2B07" w:rsidRPr="009A5F61">
        <w:rPr>
          <w:rFonts w:ascii="Times New Roman" w:hAnsi="Times New Roman" w:cs="Times New Roman"/>
          <w:sz w:val="24"/>
          <w:szCs w:val="24"/>
        </w:rPr>
        <w:t xml:space="preserve"> summons </w:t>
      </w:r>
      <w:r w:rsidR="00D67950" w:rsidRPr="009A5F61">
        <w:rPr>
          <w:rFonts w:ascii="Times New Roman" w:hAnsi="Times New Roman" w:cs="Times New Roman"/>
          <w:i/>
          <w:sz w:val="24"/>
          <w:szCs w:val="24"/>
        </w:rPr>
        <w:t>a quo</w:t>
      </w:r>
      <w:r w:rsidR="00AF2B07" w:rsidRPr="009A5F61">
        <w:rPr>
          <w:rFonts w:ascii="Times New Roman" w:hAnsi="Times New Roman" w:cs="Times New Roman"/>
          <w:i/>
          <w:sz w:val="24"/>
          <w:szCs w:val="24"/>
        </w:rPr>
        <w:t xml:space="preserve"> </w:t>
      </w:r>
      <w:r w:rsidR="00AF2B07" w:rsidRPr="009A5F61">
        <w:rPr>
          <w:rFonts w:ascii="Times New Roman" w:hAnsi="Times New Roman" w:cs="Times New Roman"/>
          <w:sz w:val="24"/>
          <w:szCs w:val="24"/>
        </w:rPr>
        <w:t>ha</w:t>
      </w:r>
      <w:r w:rsidR="00C04B1E" w:rsidRPr="009A5F61">
        <w:rPr>
          <w:rFonts w:ascii="Times New Roman" w:hAnsi="Times New Roman" w:cs="Times New Roman"/>
          <w:sz w:val="24"/>
          <w:szCs w:val="24"/>
        </w:rPr>
        <w:t xml:space="preserve">d </w:t>
      </w:r>
      <w:r w:rsidR="009B73C5" w:rsidRPr="009A5F61">
        <w:rPr>
          <w:rFonts w:ascii="Times New Roman" w:hAnsi="Times New Roman" w:cs="Times New Roman"/>
          <w:sz w:val="24"/>
          <w:szCs w:val="24"/>
        </w:rPr>
        <w:t>restricted the claim </w:t>
      </w:r>
      <w:r w:rsidR="00AF2B07" w:rsidRPr="009A5F61">
        <w:rPr>
          <w:rFonts w:ascii="Times New Roman" w:hAnsi="Times New Roman" w:cs="Times New Roman"/>
          <w:sz w:val="24"/>
          <w:szCs w:val="24"/>
        </w:rPr>
        <w:t xml:space="preserve">to a lump sum amount that did not alter the substance of the policy which required the respondent to pay the appellant a certain sum monthly from the date of </w:t>
      </w:r>
      <w:r w:rsidR="006D480E" w:rsidRPr="009A5F61">
        <w:rPr>
          <w:rFonts w:ascii="Times New Roman" w:hAnsi="Times New Roman" w:cs="Times New Roman"/>
          <w:sz w:val="24"/>
          <w:szCs w:val="24"/>
        </w:rPr>
        <w:t>maturity that</w:t>
      </w:r>
      <w:r w:rsidR="009B73C5" w:rsidRPr="009A5F61">
        <w:rPr>
          <w:rFonts w:ascii="Times New Roman" w:hAnsi="Times New Roman" w:cs="Times New Roman"/>
          <w:sz w:val="24"/>
          <w:szCs w:val="24"/>
        </w:rPr>
        <w:t xml:space="preserve"> is 1</w:t>
      </w:r>
      <w:r w:rsidR="00F16A3A" w:rsidRPr="009A5F61">
        <w:rPr>
          <w:rFonts w:ascii="Times New Roman" w:hAnsi="Times New Roman" w:cs="Times New Roman"/>
          <w:sz w:val="24"/>
          <w:szCs w:val="24"/>
        </w:rPr>
        <w:t xml:space="preserve"> </w:t>
      </w:r>
      <w:r w:rsidR="00AF2B07" w:rsidRPr="009A5F61">
        <w:rPr>
          <w:rFonts w:ascii="Times New Roman" w:hAnsi="Times New Roman" w:cs="Times New Roman"/>
          <w:sz w:val="24"/>
          <w:szCs w:val="24"/>
        </w:rPr>
        <w:t>July 2013.</w:t>
      </w:r>
    </w:p>
    <w:p w:rsidR="00C1141D" w:rsidRPr="009A5F61" w:rsidRDefault="00C1141D" w:rsidP="00C1141D">
      <w:pPr>
        <w:pStyle w:val="ListParagraph"/>
        <w:rPr>
          <w:rFonts w:ascii="Times New Roman" w:hAnsi="Times New Roman" w:cs="Times New Roman"/>
          <w:sz w:val="24"/>
          <w:szCs w:val="24"/>
        </w:rPr>
      </w:pPr>
    </w:p>
    <w:p w:rsidR="00F11842" w:rsidRPr="009A5F61" w:rsidRDefault="00DB42F2" w:rsidP="006D480E">
      <w:pPr>
        <w:pStyle w:val="ListParagraph"/>
        <w:numPr>
          <w:ilvl w:val="0"/>
          <w:numId w:val="17"/>
        </w:numPr>
        <w:tabs>
          <w:tab w:val="left" w:pos="426"/>
        </w:tabs>
        <w:spacing w:after="0" w:line="480" w:lineRule="auto"/>
        <w:ind w:left="426" w:hanging="426"/>
        <w:jc w:val="both"/>
        <w:rPr>
          <w:rFonts w:ascii="Times New Roman" w:hAnsi="Times New Roman" w:cs="Times New Roman"/>
          <w:sz w:val="24"/>
          <w:szCs w:val="24"/>
        </w:rPr>
      </w:pPr>
      <w:r w:rsidRPr="009A5F61">
        <w:rPr>
          <w:rFonts w:ascii="Times New Roman" w:hAnsi="Times New Roman" w:cs="Times New Roman"/>
          <w:sz w:val="24"/>
          <w:szCs w:val="24"/>
        </w:rPr>
        <w:t>He contended</w:t>
      </w:r>
      <w:r w:rsidR="001F5AB0" w:rsidRPr="009A5F61">
        <w:rPr>
          <w:rFonts w:ascii="Times New Roman" w:hAnsi="Times New Roman" w:cs="Times New Roman"/>
          <w:sz w:val="24"/>
          <w:szCs w:val="24"/>
        </w:rPr>
        <w:t xml:space="preserve"> that by upholding the special plea of prescription the court </w:t>
      </w:r>
      <w:r w:rsidR="00D67950" w:rsidRPr="009A5F61">
        <w:rPr>
          <w:rFonts w:ascii="Times New Roman" w:hAnsi="Times New Roman" w:cs="Times New Roman"/>
          <w:i/>
          <w:sz w:val="24"/>
          <w:szCs w:val="24"/>
        </w:rPr>
        <w:t xml:space="preserve">a </w:t>
      </w:r>
      <w:r w:rsidR="00F962B4" w:rsidRPr="009A5F61">
        <w:rPr>
          <w:rFonts w:ascii="Times New Roman" w:hAnsi="Times New Roman" w:cs="Times New Roman"/>
          <w:i/>
          <w:sz w:val="24"/>
          <w:szCs w:val="24"/>
        </w:rPr>
        <w:t>quo</w:t>
      </w:r>
      <w:r w:rsidR="00F962B4" w:rsidRPr="009A5F61">
        <w:rPr>
          <w:rFonts w:ascii="Times New Roman" w:hAnsi="Times New Roman" w:cs="Times New Roman"/>
          <w:sz w:val="24"/>
          <w:szCs w:val="24"/>
        </w:rPr>
        <w:t xml:space="preserve"> ignored</w:t>
      </w:r>
      <w:r w:rsidR="001F5AB0" w:rsidRPr="009A5F61">
        <w:rPr>
          <w:rFonts w:ascii="Times New Roman" w:hAnsi="Times New Roman" w:cs="Times New Roman"/>
          <w:sz w:val="24"/>
          <w:szCs w:val="24"/>
        </w:rPr>
        <w:t xml:space="preserve"> </w:t>
      </w:r>
      <w:r w:rsidR="00D00D76" w:rsidRPr="009A5F61">
        <w:rPr>
          <w:rFonts w:ascii="Times New Roman" w:hAnsi="Times New Roman" w:cs="Times New Roman"/>
          <w:sz w:val="24"/>
          <w:szCs w:val="24"/>
        </w:rPr>
        <w:t>the provisions of the Constitution, more specifically</w:t>
      </w:r>
      <w:r w:rsidR="001F5AB0" w:rsidRPr="009A5F61">
        <w:rPr>
          <w:rFonts w:ascii="Times New Roman" w:hAnsi="Times New Roman" w:cs="Times New Roman"/>
          <w:sz w:val="24"/>
          <w:szCs w:val="24"/>
        </w:rPr>
        <w:t xml:space="preserve"> s 71 (4</w:t>
      </w:r>
      <w:r w:rsidR="00D00D76" w:rsidRPr="009A5F61">
        <w:rPr>
          <w:rFonts w:ascii="Times New Roman" w:hAnsi="Times New Roman" w:cs="Times New Roman"/>
          <w:sz w:val="24"/>
          <w:szCs w:val="24"/>
        </w:rPr>
        <w:t>).</w:t>
      </w:r>
      <w:r w:rsidR="001F5AB0" w:rsidRPr="009A5F61">
        <w:rPr>
          <w:rFonts w:ascii="Times New Roman" w:hAnsi="Times New Roman" w:cs="Times New Roman"/>
          <w:sz w:val="24"/>
          <w:szCs w:val="24"/>
        </w:rPr>
        <w:t xml:space="preserve"> </w:t>
      </w:r>
      <w:r w:rsidR="00F962B4" w:rsidRPr="009A5F61">
        <w:rPr>
          <w:rFonts w:ascii="Times New Roman" w:hAnsi="Times New Roman" w:cs="Times New Roman"/>
          <w:sz w:val="24"/>
          <w:szCs w:val="24"/>
        </w:rPr>
        <w:t xml:space="preserve"> </w:t>
      </w:r>
      <w:r w:rsidRPr="009A5F61">
        <w:rPr>
          <w:rFonts w:ascii="Times New Roman" w:hAnsi="Times New Roman" w:cs="Times New Roman"/>
          <w:sz w:val="24"/>
          <w:szCs w:val="24"/>
        </w:rPr>
        <w:t xml:space="preserve">Counsel however </w:t>
      </w:r>
      <w:r w:rsidR="00CA52C5" w:rsidRPr="009A5F61">
        <w:rPr>
          <w:rFonts w:ascii="Times New Roman" w:hAnsi="Times New Roman" w:cs="Times New Roman"/>
          <w:sz w:val="24"/>
          <w:szCs w:val="24"/>
        </w:rPr>
        <w:t>conceded that the issue of s 71 (4</w:t>
      </w:r>
      <w:r w:rsidRPr="009A5F61">
        <w:rPr>
          <w:rFonts w:ascii="Times New Roman" w:hAnsi="Times New Roman" w:cs="Times New Roman"/>
          <w:sz w:val="24"/>
          <w:szCs w:val="24"/>
        </w:rPr>
        <w:t>) had</w:t>
      </w:r>
      <w:r w:rsidR="00CA52C5" w:rsidRPr="009A5F61">
        <w:rPr>
          <w:rFonts w:ascii="Times New Roman" w:hAnsi="Times New Roman" w:cs="Times New Roman"/>
          <w:sz w:val="24"/>
          <w:szCs w:val="24"/>
        </w:rPr>
        <w:t xml:space="preserve"> not</w:t>
      </w:r>
      <w:r w:rsidRPr="009A5F61">
        <w:rPr>
          <w:rFonts w:ascii="Times New Roman" w:hAnsi="Times New Roman" w:cs="Times New Roman"/>
          <w:sz w:val="24"/>
          <w:szCs w:val="24"/>
        </w:rPr>
        <w:t xml:space="preserve"> been brought to the attention </w:t>
      </w:r>
      <w:r w:rsidR="00CA52C5" w:rsidRPr="009A5F61">
        <w:rPr>
          <w:rFonts w:ascii="Times New Roman" w:hAnsi="Times New Roman" w:cs="Times New Roman"/>
          <w:sz w:val="24"/>
          <w:szCs w:val="24"/>
        </w:rPr>
        <w:t xml:space="preserve">of the court </w:t>
      </w:r>
      <w:r w:rsidR="00D67950" w:rsidRPr="009A5F61">
        <w:rPr>
          <w:rFonts w:ascii="Times New Roman" w:hAnsi="Times New Roman" w:cs="Times New Roman"/>
          <w:i/>
          <w:sz w:val="24"/>
          <w:szCs w:val="24"/>
        </w:rPr>
        <w:t>a quo</w:t>
      </w:r>
      <w:r w:rsidR="00CA52C5" w:rsidRPr="009A5F61">
        <w:rPr>
          <w:rFonts w:ascii="Times New Roman" w:hAnsi="Times New Roman" w:cs="Times New Roman"/>
          <w:i/>
          <w:sz w:val="24"/>
          <w:szCs w:val="24"/>
        </w:rPr>
        <w:t xml:space="preserve"> </w:t>
      </w:r>
      <w:r w:rsidR="00BC2A77" w:rsidRPr="009A5F61">
        <w:rPr>
          <w:rFonts w:ascii="Times New Roman" w:hAnsi="Times New Roman" w:cs="Times New Roman"/>
          <w:sz w:val="24"/>
          <w:szCs w:val="24"/>
        </w:rPr>
        <w:t xml:space="preserve">and </w:t>
      </w:r>
      <w:r w:rsidRPr="009A5F61">
        <w:rPr>
          <w:rFonts w:ascii="Times New Roman" w:hAnsi="Times New Roman" w:cs="Times New Roman"/>
          <w:sz w:val="24"/>
          <w:szCs w:val="24"/>
        </w:rPr>
        <w:t>was</w:t>
      </w:r>
      <w:r w:rsidR="0037188E" w:rsidRPr="009A5F61">
        <w:rPr>
          <w:rFonts w:ascii="Times New Roman" w:hAnsi="Times New Roman" w:cs="Times New Roman"/>
          <w:sz w:val="24"/>
          <w:szCs w:val="24"/>
        </w:rPr>
        <w:t xml:space="preserve"> </w:t>
      </w:r>
      <w:r w:rsidR="001142E2" w:rsidRPr="009A5F61">
        <w:rPr>
          <w:rFonts w:ascii="Times New Roman" w:hAnsi="Times New Roman" w:cs="Times New Roman"/>
          <w:sz w:val="24"/>
          <w:szCs w:val="24"/>
        </w:rPr>
        <w:t xml:space="preserve">being </w:t>
      </w:r>
      <w:r w:rsidRPr="009A5F61">
        <w:rPr>
          <w:rFonts w:ascii="Times New Roman" w:hAnsi="Times New Roman" w:cs="Times New Roman"/>
          <w:sz w:val="24"/>
          <w:szCs w:val="24"/>
        </w:rPr>
        <w:t>raised</w:t>
      </w:r>
      <w:r w:rsidR="006C6A29" w:rsidRPr="009A5F61">
        <w:rPr>
          <w:rFonts w:ascii="Times New Roman" w:hAnsi="Times New Roman" w:cs="Times New Roman"/>
          <w:sz w:val="24"/>
          <w:szCs w:val="24"/>
        </w:rPr>
        <w:t xml:space="preserve"> </w:t>
      </w:r>
      <w:r w:rsidR="001142E2" w:rsidRPr="009A5F61">
        <w:rPr>
          <w:rFonts w:ascii="Times New Roman" w:hAnsi="Times New Roman" w:cs="Times New Roman"/>
          <w:sz w:val="24"/>
          <w:szCs w:val="24"/>
        </w:rPr>
        <w:t xml:space="preserve">for </w:t>
      </w:r>
      <w:r w:rsidRPr="009A5F61">
        <w:rPr>
          <w:rFonts w:ascii="Times New Roman" w:hAnsi="Times New Roman" w:cs="Times New Roman"/>
          <w:sz w:val="24"/>
          <w:szCs w:val="24"/>
        </w:rPr>
        <w:t>the first</w:t>
      </w:r>
      <w:r w:rsidR="001E4A2F" w:rsidRPr="009A5F61">
        <w:rPr>
          <w:rFonts w:ascii="Times New Roman" w:hAnsi="Times New Roman" w:cs="Times New Roman"/>
          <w:sz w:val="24"/>
          <w:szCs w:val="24"/>
        </w:rPr>
        <w:t xml:space="preserve"> </w:t>
      </w:r>
      <w:r w:rsidR="006C6A29" w:rsidRPr="009A5F61">
        <w:rPr>
          <w:rFonts w:ascii="Times New Roman" w:hAnsi="Times New Roman" w:cs="Times New Roman"/>
          <w:sz w:val="24"/>
          <w:szCs w:val="24"/>
        </w:rPr>
        <w:t xml:space="preserve">time </w:t>
      </w:r>
      <w:r w:rsidRPr="009A5F61">
        <w:rPr>
          <w:rFonts w:ascii="Times New Roman" w:hAnsi="Times New Roman" w:cs="Times New Roman"/>
          <w:sz w:val="24"/>
          <w:szCs w:val="24"/>
        </w:rPr>
        <w:t>on appeal</w:t>
      </w:r>
      <w:r w:rsidR="006C6A29" w:rsidRPr="009A5F61">
        <w:rPr>
          <w:rFonts w:ascii="Times New Roman" w:hAnsi="Times New Roman" w:cs="Times New Roman"/>
          <w:sz w:val="24"/>
          <w:szCs w:val="24"/>
        </w:rPr>
        <w:t xml:space="preserve">. </w:t>
      </w:r>
      <w:r w:rsidR="00F962B4" w:rsidRPr="009A5F61">
        <w:rPr>
          <w:rFonts w:ascii="Times New Roman" w:hAnsi="Times New Roman" w:cs="Times New Roman"/>
          <w:sz w:val="24"/>
          <w:szCs w:val="24"/>
        </w:rPr>
        <w:t xml:space="preserve"> </w:t>
      </w:r>
      <w:r w:rsidR="006C6A29" w:rsidRPr="009A5F61">
        <w:rPr>
          <w:rFonts w:ascii="Times New Roman" w:hAnsi="Times New Roman" w:cs="Times New Roman"/>
          <w:sz w:val="24"/>
          <w:szCs w:val="24"/>
        </w:rPr>
        <w:t>He however maintained that the issue of s 71 (4)</w:t>
      </w:r>
      <w:r w:rsidRPr="009A5F61">
        <w:rPr>
          <w:rFonts w:ascii="Times New Roman" w:hAnsi="Times New Roman" w:cs="Times New Roman"/>
          <w:sz w:val="24"/>
          <w:szCs w:val="24"/>
        </w:rPr>
        <w:t xml:space="preserve"> was a point of law. He argued t</w:t>
      </w:r>
      <w:r w:rsidR="006C6A29" w:rsidRPr="009A5F61">
        <w:rPr>
          <w:rFonts w:ascii="Times New Roman" w:hAnsi="Times New Roman" w:cs="Times New Roman"/>
          <w:sz w:val="24"/>
          <w:szCs w:val="24"/>
        </w:rPr>
        <w:t>hat appellant</w:t>
      </w:r>
      <w:r w:rsidRPr="009A5F61">
        <w:rPr>
          <w:rFonts w:ascii="Times New Roman" w:hAnsi="Times New Roman" w:cs="Times New Roman"/>
          <w:sz w:val="24"/>
          <w:szCs w:val="24"/>
        </w:rPr>
        <w:t>`s</w:t>
      </w:r>
      <w:r w:rsidR="00D535F1" w:rsidRPr="009A5F61">
        <w:rPr>
          <w:rFonts w:ascii="Times New Roman" w:hAnsi="Times New Roman" w:cs="Times New Roman"/>
          <w:sz w:val="24"/>
          <w:szCs w:val="24"/>
        </w:rPr>
        <w:t xml:space="preserve"> policy</w:t>
      </w:r>
      <w:r w:rsidR="006C6A29" w:rsidRPr="009A5F61">
        <w:rPr>
          <w:rFonts w:ascii="Times New Roman" w:hAnsi="Times New Roman" w:cs="Times New Roman"/>
          <w:sz w:val="24"/>
          <w:szCs w:val="24"/>
        </w:rPr>
        <w:t xml:space="preserve"> </w:t>
      </w:r>
      <w:r w:rsidR="00896123" w:rsidRPr="009A5F61">
        <w:rPr>
          <w:rFonts w:ascii="Times New Roman" w:hAnsi="Times New Roman" w:cs="Times New Roman"/>
          <w:sz w:val="24"/>
          <w:szCs w:val="24"/>
        </w:rPr>
        <w:t>was</w:t>
      </w:r>
      <w:r w:rsidR="001F2A6E" w:rsidRPr="009A5F61">
        <w:rPr>
          <w:rFonts w:ascii="Times New Roman" w:hAnsi="Times New Roman" w:cs="Times New Roman"/>
          <w:sz w:val="24"/>
          <w:szCs w:val="24"/>
        </w:rPr>
        <w:t xml:space="preserve"> protected as envisaged by the C</w:t>
      </w:r>
      <w:r w:rsidRPr="009A5F61">
        <w:rPr>
          <w:rFonts w:ascii="Times New Roman" w:hAnsi="Times New Roman" w:cs="Times New Roman"/>
          <w:sz w:val="24"/>
          <w:szCs w:val="24"/>
        </w:rPr>
        <w:t>onstitution such that s</w:t>
      </w:r>
      <w:r w:rsidR="001142E2" w:rsidRPr="009A5F61">
        <w:rPr>
          <w:rFonts w:ascii="Times New Roman" w:hAnsi="Times New Roman" w:cs="Times New Roman"/>
          <w:sz w:val="24"/>
          <w:szCs w:val="24"/>
        </w:rPr>
        <w:t>s</w:t>
      </w:r>
      <w:r w:rsidRPr="009A5F61">
        <w:rPr>
          <w:rFonts w:ascii="Times New Roman" w:hAnsi="Times New Roman" w:cs="Times New Roman"/>
          <w:sz w:val="24"/>
          <w:szCs w:val="24"/>
        </w:rPr>
        <w:t xml:space="preserve"> </w:t>
      </w:r>
      <w:r w:rsidR="003E63A6" w:rsidRPr="009A5F61">
        <w:rPr>
          <w:rFonts w:ascii="Times New Roman" w:hAnsi="Times New Roman" w:cs="Times New Roman"/>
          <w:sz w:val="24"/>
          <w:szCs w:val="24"/>
        </w:rPr>
        <w:t>14 and</w:t>
      </w:r>
      <w:r w:rsidRPr="009A5F61">
        <w:rPr>
          <w:rFonts w:ascii="Times New Roman" w:hAnsi="Times New Roman" w:cs="Times New Roman"/>
          <w:sz w:val="24"/>
          <w:szCs w:val="24"/>
        </w:rPr>
        <w:t xml:space="preserve"> 15 </w:t>
      </w:r>
      <w:r w:rsidR="00896123" w:rsidRPr="009A5F61">
        <w:rPr>
          <w:rFonts w:ascii="Times New Roman" w:hAnsi="Times New Roman" w:cs="Times New Roman"/>
          <w:sz w:val="24"/>
          <w:szCs w:val="24"/>
        </w:rPr>
        <w:t xml:space="preserve">of the </w:t>
      </w:r>
      <w:r w:rsidR="008176C6" w:rsidRPr="009A5F61">
        <w:rPr>
          <w:rFonts w:ascii="Times New Roman" w:hAnsi="Times New Roman" w:cs="Times New Roman"/>
          <w:sz w:val="24"/>
          <w:szCs w:val="24"/>
        </w:rPr>
        <w:t>P</w:t>
      </w:r>
      <w:r w:rsidR="00896123" w:rsidRPr="009A5F61">
        <w:rPr>
          <w:rFonts w:ascii="Times New Roman" w:hAnsi="Times New Roman" w:cs="Times New Roman"/>
          <w:sz w:val="24"/>
          <w:szCs w:val="24"/>
        </w:rPr>
        <w:t>rescription Act were not applicable to the life insurance policy of the appellant.</w:t>
      </w:r>
    </w:p>
    <w:p w:rsidR="001142E2" w:rsidRPr="009A5F61" w:rsidRDefault="001142E2" w:rsidP="001142E2">
      <w:pPr>
        <w:tabs>
          <w:tab w:val="left" w:pos="426"/>
          <w:tab w:val="left" w:pos="1134"/>
        </w:tabs>
        <w:spacing w:after="0" w:line="240" w:lineRule="auto"/>
        <w:ind w:left="567" w:hanging="567"/>
        <w:jc w:val="both"/>
        <w:rPr>
          <w:rFonts w:ascii="Times New Roman" w:hAnsi="Times New Roman" w:cs="Times New Roman"/>
          <w:sz w:val="24"/>
          <w:szCs w:val="24"/>
        </w:rPr>
      </w:pPr>
    </w:p>
    <w:p w:rsidR="00F11842" w:rsidRPr="009A5F61" w:rsidRDefault="00896123" w:rsidP="001142E2">
      <w:pPr>
        <w:pStyle w:val="ListParagraph"/>
        <w:numPr>
          <w:ilvl w:val="0"/>
          <w:numId w:val="17"/>
        </w:numPr>
        <w:tabs>
          <w:tab w:val="left" w:pos="426"/>
          <w:tab w:val="left" w:pos="1134"/>
        </w:tabs>
        <w:spacing w:after="0" w:line="480" w:lineRule="auto"/>
        <w:ind w:left="426" w:hanging="426"/>
        <w:jc w:val="both"/>
        <w:rPr>
          <w:rFonts w:ascii="Times New Roman" w:hAnsi="Times New Roman" w:cs="Times New Roman"/>
          <w:sz w:val="24"/>
          <w:szCs w:val="24"/>
        </w:rPr>
      </w:pPr>
      <w:r w:rsidRPr="009A5F61">
        <w:rPr>
          <w:rFonts w:ascii="Times New Roman" w:hAnsi="Times New Roman" w:cs="Times New Roman"/>
          <w:i/>
          <w:sz w:val="24"/>
          <w:szCs w:val="24"/>
        </w:rPr>
        <w:t xml:space="preserve">Per </w:t>
      </w:r>
      <w:r w:rsidR="00D535F1" w:rsidRPr="009A5F61">
        <w:rPr>
          <w:rFonts w:ascii="Times New Roman" w:hAnsi="Times New Roman" w:cs="Times New Roman"/>
          <w:i/>
          <w:sz w:val="24"/>
          <w:szCs w:val="24"/>
        </w:rPr>
        <w:t>contra,</w:t>
      </w:r>
      <w:r w:rsidRPr="009A5F61">
        <w:rPr>
          <w:rFonts w:ascii="Times New Roman" w:hAnsi="Times New Roman" w:cs="Times New Roman"/>
          <w:sz w:val="24"/>
          <w:szCs w:val="24"/>
        </w:rPr>
        <w:t xml:space="preserve"> Mr</w:t>
      </w:r>
      <w:r w:rsidRPr="009A5F61">
        <w:rPr>
          <w:rFonts w:ascii="Times New Roman" w:hAnsi="Times New Roman" w:cs="Times New Roman"/>
          <w:i/>
          <w:sz w:val="24"/>
          <w:szCs w:val="24"/>
        </w:rPr>
        <w:t xml:space="preserve"> Mpofu</w:t>
      </w:r>
      <w:r w:rsidRPr="009A5F61">
        <w:rPr>
          <w:rFonts w:ascii="Times New Roman" w:hAnsi="Times New Roman" w:cs="Times New Roman"/>
          <w:sz w:val="24"/>
          <w:szCs w:val="24"/>
        </w:rPr>
        <w:t xml:space="preserve"> for the respondent, contended that the </w:t>
      </w:r>
      <w:r w:rsidR="00F11842" w:rsidRPr="009A5F61">
        <w:rPr>
          <w:rFonts w:ascii="Times New Roman" w:hAnsi="Times New Roman" w:cs="Times New Roman"/>
          <w:sz w:val="24"/>
          <w:szCs w:val="24"/>
        </w:rPr>
        <w:t>fact that the appellant claimed</w:t>
      </w:r>
      <w:r w:rsidR="00EB3840" w:rsidRPr="009A5F61">
        <w:rPr>
          <w:rFonts w:ascii="Times New Roman" w:hAnsi="Times New Roman" w:cs="Times New Roman"/>
          <w:sz w:val="24"/>
          <w:szCs w:val="24"/>
        </w:rPr>
        <w:t xml:space="preserve"> </w:t>
      </w:r>
      <w:r w:rsidR="00D535F1" w:rsidRPr="009A5F61">
        <w:rPr>
          <w:rFonts w:ascii="Times New Roman" w:hAnsi="Times New Roman" w:cs="Times New Roman"/>
          <w:sz w:val="24"/>
          <w:szCs w:val="24"/>
        </w:rPr>
        <w:t xml:space="preserve">a lump sum before the court </w:t>
      </w:r>
      <w:r w:rsidR="00D67950" w:rsidRPr="009A5F61">
        <w:rPr>
          <w:rFonts w:ascii="Times New Roman" w:hAnsi="Times New Roman" w:cs="Times New Roman"/>
          <w:i/>
          <w:sz w:val="24"/>
          <w:szCs w:val="24"/>
        </w:rPr>
        <w:t>a quo</w:t>
      </w:r>
      <w:r w:rsidR="00C61B99" w:rsidRPr="009A5F61">
        <w:rPr>
          <w:rFonts w:ascii="Times New Roman" w:hAnsi="Times New Roman" w:cs="Times New Roman"/>
          <w:sz w:val="24"/>
          <w:szCs w:val="24"/>
        </w:rPr>
        <w:t xml:space="preserve"> </w:t>
      </w:r>
      <w:r w:rsidR="007559C8" w:rsidRPr="009A5F61">
        <w:rPr>
          <w:rFonts w:ascii="Times New Roman" w:hAnsi="Times New Roman" w:cs="Times New Roman"/>
          <w:sz w:val="24"/>
          <w:szCs w:val="24"/>
        </w:rPr>
        <w:t xml:space="preserve">four </w:t>
      </w:r>
      <w:r w:rsidR="00C61B99" w:rsidRPr="009A5F61">
        <w:rPr>
          <w:rFonts w:ascii="Times New Roman" w:hAnsi="Times New Roman" w:cs="Times New Roman"/>
          <w:sz w:val="24"/>
          <w:szCs w:val="24"/>
        </w:rPr>
        <w:t>years after the maturity d</w:t>
      </w:r>
      <w:r w:rsidR="00D762AA" w:rsidRPr="009A5F61">
        <w:rPr>
          <w:rFonts w:ascii="Times New Roman" w:hAnsi="Times New Roman" w:cs="Times New Roman"/>
          <w:sz w:val="24"/>
          <w:szCs w:val="24"/>
        </w:rPr>
        <w:t>ate of the policy rendered the </w:t>
      </w:r>
      <w:r w:rsidR="00D535F1" w:rsidRPr="009A5F61">
        <w:rPr>
          <w:rFonts w:ascii="Times New Roman" w:hAnsi="Times New Roman" w:cs="Times New Roman"/>
          <w:sz w:val="24"/>
          <w:szCs w:val="24"/>
        </w:rPr>
        <w:t xml:space="preserve">claim prescribed. </w:t>
      </w:r>
      <w:r w:rsidR="00F44C7F" w:rsidRPr="009A5F61">
        <w:rPr>
          <w:rFonts w:ascii="Times New Roman" w:hAnsi="Times New Roman" w:cs="Times New Roman"/>
          <w:sz w:val="24"/>
          <w:szCs w:val="24"/>
        </w:rPr>
        <w:t xml:space="preserve">  </w:t>
      </w:r>
      <w:r w:rsidR="00D535F1" w:rsidRPr="009A5F61">
        <w:rPr>
          <w:rFonts w:ascii="Times New Roman" w:hAnsi="Times New Roman" w:cs="Times New Roman"/>
          <w:sz w:val="24"/>
          <w:szCs w:val="24"/>
        </w:rPr>
        <w:t xml:space="preserve">He submitted that </w:t>
      </w:r>
      <w:r w:rsidR="00F6095D" w:rsidRPr="009A5F61">
        <w:rPr>
          <w:rFonts w:ascii="Times New Roman" w:hAnsi="Times New Roman" w:cs="Times New Roman"/>
          <w:sz w:val="24"/>
          <w:szCs w:val="24"/>
        </w:rPr>
        <w:t>even if</w:t>
      </w:r>
      <w:r w:rsidR="00D535F1" w:rsidRPr="009A5F61">
        <w:rPr>
          <w:rFonts w:ascii="Times New Roman" w:hAnsi="Times New Roman" w:cs="Times New Roman"/>
          <w:sz w:val="24"/>
          <w:szCs w:val="24"/>
        </w:rPr>
        <w:t xml:space="preserve"> there had been a claim for monthly payments, the same had also prescribed</w:t>
      </w:r>
      <w:r w:rsidR="00C61B99" w:rsidRPr="009A5F61">
        <w:rPr>
          <w:rFonts w:ascii="Times New Roman" w:hAnsi="Times New Roman" w:cs="Times New Roman"/>
          <w:sz w:val="24"/>
          <w:szCs w:val="24"/>
        </w:rPr>
        <w:t xml:space="preserve"> because there was no continuing</w:t>
      </w:r>
      <w:r w:rsidR="00D762AA" w:rsidRPr="009A5F61">
        <w:rPr>
          <w:rFonts w:ascii="Times New Roman" w:hAnsi="Times New Roman" w:cs="Times New Roman"/>
          <w:sz w:val="24"/>
          <w:szCs w:val="24"/>
        </w:rPr>
        <w:t xml:space="preserve"> cause for him to rely on</w:t>
      </w:r>
      <w:r w:rsidR="00ED6C84" w:rsidRPr="009A5F61">
        <w:rPr>
          <w:rFonts w:ascii="Times New Roman" w:hAnsi="Times New Roman" w:cs="Times New Roman"/>
          <w:sz w:val="24"/>
          <w:szCs w:val="24"/>
        </w:rPr>
        <w:t xml:space="preserve">. </w:t>
      </w:r>
      <w:r w:rsidR="00EB3840" w:rsidRPr="009A5F61">
        <w:rPr>
          <w:rFonts w:ascii="Times New Roman" w:hAnsi="Times New Roman" w:cs="Times New Roman"/>
          <w:sz w:val="24"/>
          <w:szCs w:val="24"/>
        </w:rPr>
        <w:t xml:space="preserve"> </w:t>
      </w:r>
      <w:r w:rsidR="00ED6C84" w:rsidRPr="009A5F61">
        <w:rPr>
          <w:rFonts w:ascii="Times New Roman" w:hAnsi="Times New Roman" w:cs="Times New Roman"/>
          <w:sz w:val="24"/>
          <w:szCs w:val="24"/>
        </w:rPr>
        <w:t>C</w:t>
      </w:r>
      <w:r w:rsidR="00D535F1" w:rsidRPr="009A5F61">
        <w:rPr>
          <w:rFonts w:ascii="Times New Roman" w:hAnsi="Times New Roman" w:cs="Times New Roman"/>
          <w:sz w:val="24"/>
          <w:szCs w:val="24"/>
        </w:rPr>
        <w:t xml:space="preserve">ounsel </w:t>
      </w:r>
      <w:r w:rsidR="00ED6C84" w:rsidRPr="009A5F61">
        <w:rPr>
          <w:rFonts w:ascii="Times New Roman" w:hAnsi="Times New Roman" w:cs="Times New Roman"/>
          <w:sz w:val="24"/>
          <w:szCs w:val="24"/>
        </w:rPr>
        <w:t xml:space="preserve">further </w:t>
      </w:r>
      <w:r w:rsidR="00D535F1" w:rsidRPr="009A5F61">
        <w:rPr>
          <w:rFonts w:ascii="Times New Roman" w:hAnsi="Times New Roman" w:cs="Times New Roman"/>
          <w:sz w:val="24"/>
          <w:szCs w:val="24"/>
        </w:rPr>
        <w:t xml:space="preserve">submitted that the appellant`s </w:t>
      </w:r>
      <w:r w:rsidR="00ED6C84" w:rsidRPr="009A5F61">
        <w:rPr>
          <w:rFonts w:ascii="Times New Roman" w:hAnsi="Times New Roman" w:cs="Times New Roman"/>
          <w:sz w:val="24"/>
          <w:szCs w:val="24"/>
        </w:rPr>
        <w:t>claim was</w:t>
      </w:r>
      <w:r w:rsidR="00D535F1" w:rsidRPr="009A5F61">
        <w:rPr>
          <w:rFonts w:ascii="Times New Roman" w:hAnsi="Times New Roman" w:cs="Times New Roman"/>
          <w:sz w:val="24"/>
          <w:szCs w:val="24"/>
        </w:rPr>
        <w:t xml:space="preserve"> subject t</w:t>
      </w:r>
      <w:r w:rsidR="00D762AA" w:rsidRPr="009A5F61">
        <w:rPr>
          <w:rFonts w:ascii="Times New Roman" w:hAnsi="Times New Roman" w:cs="Times New Roman"/>
          <w:sz w:val="24"/>
          <w:szCs w:val="24"/>
        </w:rPr>
        <w:t xml:space="preserve">o prescription law and thus the </w:t>
      </w:r>
      <w:r w:rsidR="00D535F1" w:rsidRPr="009A5F61">
        <w:rPr>
          <w:rFonts w:ascii="Times New Roman" w:hAnsi="Times New Roman" w:cs="Times New Roman"/>
          <w:sz w:val="24"/>
          <w:szCs w:val="24"/>
        </w:rPr>
        <w:t>c</w:t>
      </w:r>
      <w:r w:rsidR="00C61B99" w:rsidRPr="009A5F61">
        <w:rPr>
          <w:rFonts w:ascii="Times New Roman" w:hAnsi="Times New Roman" w:cs="Times New Roman"/>
          <w:sz w:val="24"/>
          <w:szCs w:val="24"/>
        </w:rPr>
        <w:t>la</w:t>
      </w:r>
      <w:r w:rsidR="00ED6C84" w:rsidRPr="009A5F61">
        <w:rPr>
          <w:rFonts w:ascii="Times New Roman" w:hAnsi="Times New Roman" w:cs="Times New Roman"/>
          <w:sz w:val="24"/>
          <w:szCs w:val="24"/>
        </w:rPr>
        <w:t>i</w:t>
      </w:r>
      <w:r w:rsidR="007559C8" w:rsidRPr="009A5F61">
        <w:rPr>
          <w:rFonts w:ascii="Times New Roman" w:hAnsi="Times New Roman" w:cs="Times New Roman"/>
          <w:sz w:val="24"/>
          <w:szCs w:val="24"/>
        </w:rPr>
        <w:t>m</w:t>
      </w:r>
      <w:r w:rsidR="00BC3ED6" w:rsidRPr="009A5F61">
        <w:rPr>
          <w:rFonts w:ascii="Times New Roman" w:hAnsi="Times New Roman" w:cs="Times New Roman"/>
          <w:sz w:val="24"/>
          <w:szCs w:val="24"/>
        </w:rPr>
        <w:t>,</w:t>
      </w:r>
      <w:r w:rsidR="007559C8" w:rsidRPr="009A5F61">
        <w:rPr>
          <w:rFonts w:ascii="Times New Roman" w:hAnsi="Times New Roman" w:cs="Times New Roman"/>
          <w:sz w:val="24"/>
          <w:szCs w:val="24"/>
        </w:rPr>
        <w:t xml:space="preserve"> being </w:t>
      </w:r>
      <w:r w:rsidR="00ED6C84" w:rsidRPr="009A5F61">
        <w:rPr>
          <w:rFonts w:ascii="Times New Roman" w:hAnsi="Times New Roman" w:cs="Times New Roman"/>
          <w:sz w:val="24"/>
          <w:szCs w:val="24"/>
        </w:rPr>
        <w:t>outside the permissible time</w:t>
      </w:r>
      <w:r w:rsidR="00BC3ED6" w:rsidRPr="009A5F61">
        <w:rPr>
          <w:rFonts w:ascii="Times New Roman" w:hAnsi="Times New Roman" w:cs="Times New Roman"/>
          <w:sz w:val="24"/>
          <w:szCs w:val="24"/>
        </w:rPr>
        <w:t>,</w:t>
      </w:r>
      <w:r w:rsidR="00D535F1" w:rsidRPr="009A5F61">
        <w:rPr>
          <w:rFonts w:ascii="Times New Roman" w:hAnsi="Times New Roman" w:cs="Times New Roman"/>
          <w:sz w:val="24"/>
          <w:szCs w:val="24"/>
        </w:rPr>
        <w:t xml:space="preserve"> had extinguished. </w:t>
      </w:r>
    </w:p>
    <w:p w:rsidR="001142E2" w:rsidRPr="009A5F61" w:rsidRDefault="001142E2" w:rsidP="001142E2">
      <w:pPr>
        <w:pStyle w:val="ListParagraph"/>
        <w:tabs>
          <w:tab w:val="left" w:pos="426"/>
          <w:tab w:val="left" w:pos="1134"/>
        </w:tabs>
        <w:spacing w:after="0" w:line="480" w:lineRule="auto"/>
        <w:ind w:left="426"/>
        <w:jc w:val="both"/>
        <w:rPr>
          <w:rFonts w:ascii="Times New Roman" w:hAnsi="Times New Roman" w:cs="Times New Roman"/>
          <w:sz w:val="24"/>
          <w:szCs w:val="24"/>
        </w:rPr>
      </w:pPr>
    </w:p>
    <w:p w:rsidR="00F11842" w:rsidRPr="009A5F61" w:rsidRDefault="008176C6" w:rsidP="001142E2">
      <w:pPr>
        <w:pStyle w:val="ListParagraph"/>
        <w:numPr>
          <w:ilvl w:val="0"/>
          <w:numId w:val="17"/>
        </w:numPr>
        <w:tabs>
          <w:tab w:val="left" w:pos="426"/>
          <w:tab w:val="left" w:pos="1134"/>
        </w:tabs>
        <w:spacing w:after="0" w:line="480" w:lineRule="auto"/>
        <w:ind w:left="426" w:hanging="426"/>
        <w:jc w:val="both"/>
        <w:rPr>
          <w:rFonts w:ascii="Times New Roman" w:hAnsi="Times New Roman" w:cs="Times New Roman"/>
          <w:sz w:val="24"/>
          <w:szCs w:val="24"/>
        </w:rPr>
      </w:pPr>
      <w:r w:rsidRPr="009A5F61">
        <w:rPr>
          <w:rFonts w:ascii="Times New Roman" w:hAnsi="Times New Roman" w:cs="Times New Roman"/>
          <w:sz w:val="24"/>
          <w:szCs w:val="24"/>
        </w:rPr>
        <w:t>In</w:t>
      </w:r>
      <w:r w:rsidR="00B3720D" w:rsidRPr="009A5F61">
        <w:rPr>
          <w:rFonts w:ascii="Times New Roman" w:hAnsi="Times New Roman" w:cs="Times New Roman"/>
          <w:sz w:val="24"/>
          <w:szCs w:val="24"/>
        </w:rPr>
        <w:t xml:space="preserve"> respect of</w:t>
      </w:r>
      <w:r w:rsidR="00050563" w:rsidRPr="009A5F61">
        <w:rPr>
          <w:rFonts w:ascii="Times New Roman" w:hAnsi="Times New Roman" w:cs="Times New Roman"/>
          <w:sz w:val="24"/>
          <w:szCs w:val="24"/>
        </w:rPr>
        <w:t xml:space="preserve"> s 71 of the C</w:t>
      </w:r>
      <w:r w:rsidR="00D535F1" w:rsidRPr="009A5F61">
        <w:rPr>
          <w:rFonts w:ascii="Times New Roman" w:hAnsi="Times New Roman" w:cs="Times New Roman"/>
          <w:sz w:val="24"/>
          <w:szCs w:val="24"/>
        </w:rPr>
        <w:t>onstitution</w:t>
      </w:r>
      <w:r w:rsidR="00D00D76" w:rsidRPr="009A5F61">
        <w:rPr>
          <w:rFonts w:ascii="Times New Roman" w:hAnsi="Times New Roman" w:cs="Times New Roman"/>
          <w:sz w:val="24"/>
          <w:szCs w:val="24"/>
        </w:rPr>
        <w:t>,</w:t>
      </w:r>
      <w:r w:rsidRPr="009A5F61">
        <w:rPr>
          <w:rFonts w:ascii="Times New Roman" w:hAnsi="Times New Roman" w:cs="Times New Roman"/>
          <w:sz w:val="24"/>
          <w:szCs w:val="24"/>
        </w:rPr>
        <w:t xml:space="preserve"> he</w:t>
      </w:r>
      <w:r w:rsidR="00D535F1" w:rsidRPr="009A5F61">
        <w:rPr>
          <w:rFonts w:ascii="Times New Roman" w:hAnsi="Times New Roman" w:cs="Times New Roman"/>
          <w:sz w:val="24"/>
          <w:szCs w:val="24"/>
        </w:rPr>
        <w:t xml:space="preserve"> submitted that the pr</w:t>
      </w:r>
      <w:r w:rsidR="00F11842" w:rsidRPr="009A5F61">
        <w:rPr>
          <w:rFonts w:ascii="Times New Roman" w:hAnsi="Times New Roman" w:cs="Times New Roman"/>
          <w:sz w:val="24"/>
          <w:szCs w:val="24"/>
        </w:rPr>
        <w:t xml:space="preserve">ovision could not be construed </w:t>
      </w:r>
      <w:r w:rsidR="00B3720D" w:rsidRPr="009A5F61">
        <w:rPr>
          <w:rFonts w:ascii="Times New Roman" w:hAnsi="Times New Roman" w:cs="Times New Roman"/>
          <w:sz w:val="24"/>
          <w:szCs w:val="24"/>
        </w:rPr>
        <w:t>to</w:t>
      </w:r>
      <w:r w:rsidR="00D75142" w:rsidRPr="009A5F61">
        <w:rPr>
          <w:rFonts w:ascii="Times New Roman" w:hAnsi="Times New Roman" w:cs="Times New Roman"/>
          <w:sz w:val="24"/>
          <w:szCs w:val="24"/>
        </w:rPr>
        <w:t xml:space="preserve"> me</w:t>
      </w:r>
      <w:r w:rsidR="00B3720D" w:rsidRPr="009A5F61">
        <w:rPr>
          <w:rFonts w:ascii="Times New Roman" w:hAnsi="Times New Roman" w:cs="Times New Roman"/>
          <w:sz w:val="24"/>
          <w:szCs w:val="24"/>
        </w:rPr>
        <w:t>a</w:t>
      </w:r>
      <w:r w:rsidR="00D75142" w:rsidRPr="009A5F61">
        <w:rPr>
          <w:rFonts w:ascii="Times New Roman" w:hAnsi="Times New Roman" w:cs="Times New Roman"/>
          <w:sz w:val="24"/>
          <w:szCs w:val="24"/>
        </w:rPr>
        <w:t xml:space="preserve">n that a pension benefit was not subject to prescription. </w:t>
      </w:r>
      <w:r w:rsidR="00654E36" w:rsidRPr="009A5F61">
        <w:rPr>
          <w:rFonts w:ascii="Times New Roman" w:hAnsi="Times New Roman" w:cs="Times New Roman"/>
          <w:sz w:val="24"/>
          <w:szCs w:val="24"/>
        </w:rPr>
        <w:t xml:space="preserve"> </w:t>
      </w:r>
      <w:r w:rsidR="00D75142" w:rsidRPr="009A5F61">
        <w:rPr>
          <w:rFonts w:ascii="Times New Roman" w:hAnsi="Times New Roman" w:cs="Times New Roman"/>
          <w:sz w:val="24"/>
          <w:szCs w:val="24"/>
        </w:rPr>
        <w:t xml:space="preserve">He further contended that </w:t>
      </w:r>
      <w:r w:rsidR="00B3720D" w:rsidRPr="009A5F61">
        <w:rPr>
          <w:rFonts w:ascii="Times New Roman" w:hAnsi="Times New Roman" w:cs="Times New Roman"/>
          <w:sz w:val="24"/>
          <w:szCs w:val="24"/>
        </w:rPr>
        <w:t>t</w:t>
      </w:r>
      <w:r w:rsidR="00D75142" w:rsidRPr="009A5F61">
        <w:rPr>
          <w:rFonts w:ascii="Times New Roman" w:hAnsi="Times New Roman" w:cs="Times New Roman"/>
          <w:sz w:val="24"/>
          <w:szCs w:val="24"/>
        </w:rPr>
        <w:t>he claim was</w:t>
      </w:r>
      <w:r w:rsidR="00F11842" w:rsidRPr="009A5F61">
        <w:rPr>
          <w:rFonts w:ascii="Times New Roman" w:hAnsi="Times New Roman" w:cs="Times New Roman"/>
          <w:sz w:val="24"/>
          <w:szCs w:val="24"/>
        </w:rPr>
        <w:t xml:space="preserve"> extinguishable by prescription.</w:t>
      </w:r>
      <w:r w:rsidR="00174100">
        <w:rPr>
          <w:rFonts w:ascii="Times New Roman" w:hAnsi="Times New Roman" w:cs="Times New Roman"/>
          <w:sz w:val="24"/>
          <w:szCs w:val="24"/>
        </w:rPr>
        <w:t xml:space="preserve">  </w:t>
      </w:r>
      <w:r w:rsidR="00784CFB" w:rsidRPr="009A5F61">
        <w:rPr>
          <w:rFonts w:ascii="Times New Roman" w:hAnsi="Times New Roman" w:cs="Times New Roman"/>
          <w:sz w:val="24"/>
          <w:szCs w:val="24"/>
        </w:rPr>
        <w:t>Counsel further submitted that the alleged point of law relating to s 71 was improperly</w:t>
      </w:r>
      <w:r w:rsidR="005108F9" w:rsidRPr="009A5F61">
        <w:rPr>
          <w:rFonts w:ascii="Times New Roman" w:hAnsi="Times New Roman" w:cs="Times New Roman"/>
          <w:sz w:val="24"/>
          <w:szCs w:val="24"/>
        </w:rPr>
        <w:t xml:space="preserve"> raised as there was no notice to the respondent.  He averred that the appellant’s counsel did not suggest that the relevant sections of the Prescription Act were unconstitutional.</w:t>
      </w:r>
    </w:p>
    <w:p w:rsidR="008176C6" w:rsidRPr="009A5F61" w:rsidRDefault="00E46D3F" w:rsidP="001142E2">
      <w:pPr>
        <w:pStyle w:val="ListParagraph"/>
        <w:numPr>
          <w:ilvl w:val="0"/>
          <w:numId w:val="17"/>
        </w:numPr>
        <w:tabs>
          <w:tab w:val="left" w:pos="426"/>
          <w:tab w:val="left" w:pos="1134"/>
        </w:tabs>
        <w:spacing w:after="0" w:line="480" w:lineRule="auto"/>
        <w:ind w:left="426" w:hanging="426"/>
        <w:jc w:val="both"/>
        <w:rPr>
          <w:rFonts w:ascii="Times New Roman" w:hAnsi="Times New Roman" w:cs="Times New Roman"/>
          <w:sz w:val="24"/>
          <w:szCs w:val="24"/>
        </w:rPr>
      </w:pPr>
      <w:r w:rsidRPr="009A5F61">
        <w:rPr>
          <w:rFonts w:ascii="Times New Roman" w:hAnsi="Times New Roman" w:cs="Times New Roman"/>
          <w:sz w:val="24"/>
          <w:szCs w:val="24"/>
        </w:rPr>
        <w:lastRenderedPageBreak/>
        <w:t>It is worth mentioning at this stage that the issue of s 7</w:t>
      </w:r>
      <w:r w:rsidR="00257FE2" w:rsidRPr="009A5F61">
        <w:rPr>
          <w:rFonts w:ascii="Times New Roman" w:hAnsi="Times New Roman" w:cs="Times New Roman"/>
          <w:sz w:val="24"/>
          <w:szCs w:val="24"/>
        </w:rPr>
        <w:t>1 of the Constitution</w:t>
      </w:r>
      <w:r w:rsidRPr="009A5F61">
        <w:rPr>
          <w:rFonts w:ascii="Times New Roman" w:hAnsi="Times New Roman" w:cs="Times New Roman"/>
          <w:sz w:val="24"/>
          <w:szCs w:val="24"/>
        </w:rPr>
        <w:t xml:space="preserve"> will not detain this Court as the concession by Mr </w:t>
      </w:r>
      <w:proofErr w:type="spellStart"/>
      <w:r w:rsidRPr="009A5F61">
        <w:rPr>
          <w:rFonts w:ascii="Times New Roman" w:hAnsi="Times New Roman" w:cs="Times New Roman"/>
          <w:i/>
          <w:sz w:val="24"/>
          <w:szCs w:val="24"/>
        </w:rPr>
        <w:t>Biti</w:t>
      </w:r>
      <w:proofErr w:type="spellEnd"/>
      <w:r w:rsidRPr="009A5F61">
        <w:rPr>
          <w:rFonts w:ascii="Times New Roman" w:hAnsi="Times New Roman" w:cs="Times New Roman"/>
          <w:i/>
          <w:sz w:val="24"/>
          <w:szCs w:val="24"/>
        </w:rPr>
        <w:t xml:space="preserve"> </w:t>
      </w:r>
      <w:r w:rsidRPr="009A5F61">
        <w:rPr>
          <w:rFonts w:ascii="Times New Roman" w:hAnsi="Times New Roman" w:cs="Times New Roman"/>
          <w:sz w:val="24"/>
          <w:szCs w:val="24"/>
        </w:rPr>
        <w:t>that the section was</w:t>
      </w:r>
      <w:r w:rsidR="00257FE2" w:rsidRPr="009A5F61">
        <w:rPr>
          <w:rFonts w:ascii="Times New Roman" w:hAnsi="Times New Roman" w:cs="Times New Roman"/>
          <w:sz w:val="24"/>
          <w:szCs w:val="24"/>
        </w:rPr>
        <w:t xml:space="preserve"> not</w:t>
      </w:r>
      <w:r w:rsidRPr="009A5F61">
        <w:rPr>
          <w:rFonts w:ascii="Times New Roman" w:hAnsi="Times New Roman" w:cs="Times New Roman"/>
          <w:sz w:val="24"/>
          <w:szCs w:val="24"/>
        </w:rPr>
        <w:t xml:space="preserve"> brought to the attention of the court </w:t>
      </w:r>
      <w:r w:rsidRPr="009A5F61">
        <w:rPr>
          <w:rFonts w:ascii="Times New Roman" w:hAnsi="Times New Roman" w:cs="Times New Roman"/>
          <w:i/>
          <w:sz w:val="24"/>
          <w:szCs w:val="24"/>
        </w:rPr>
        <w:t xml:space="preserve">a quo </w:t>
      </w:r>
      <w:r w:rsidRPr="009A5F61">
        <w:rPr>
          <w:rFonts w:ascii="Times New Roman" w:hAnsi="Times New Roman" w:cs="Times New Roman"/>
          <w:sz w:val="24"/>
          <w:szCs w:val="24"/>
        </w:rPr>
        <w:t xml:space="preserve">resolves the matter.  There is no basis for alleging that the court </w:t>
      </w:r>
      <w:r w:rsidRPr="009A5F61">
        <w:rPr>
          <w:rFonts w:ascii="Times New Roman" w:hAnsi="Times New Roman" w:cs="Times New Roman"/>
          <w:i/>
          <w:sz w:val="24"/>
          <w:szCs w:val="24"/>
        </w:rPr>
        <w:t xml:space="preserve">a quo </w:t>
      </w:r>
      <w:r w:rsidRPr="009A5F61">
        <w:rPr>
          <w:rFonts w:ascii="Times New Roman" w:hAnsi="Times New Roman" w:cs="Times New Roman"/>
          <w:sz w:val="24"/>
          <w:szCs w:val="24"/>
        </w:rPr>
        <w:t xml:space="preserve">ignored to determine the issue which was not brought before it.  The second ground of appeal which relates to that issue cannot be sustained in the circumstances.  Even if we were to consider the fact that a point of law can be </w:t>
      </w:r>
      <w:r w:rsidR="000D519D" w:rsidRPr="009A5F61">
        <w:rPr>
          <w:rFonts w:ascii="Times New Roman" w:hAnsi="Times New Roman" w:cs="Times New Roman"/>
          <w:sz w:val="24"/>
          <w:szCs w:val="24"/>
        </w:rPr>
        <w:t>raised at any stage during proceedings such a point is not raised anyhow</w:t>
      </w:r>
      <w:r w:rsidR="00B4178F" w:rsidRPr="009A5F61">
        <w:rPr>
          <w:rFonts w:ascii="Times New Roman" w:hAnsi="Times New Roman" w:cs="Times New Roman"/>
          <w:sz w:val="24"/>
          <w:szCs w:val="24"/>
        </w:rPr>
        <w:t xml:space="preserve"> as that would be prejudicial to the</w:t>
      </w:r>
      <w:r w:rsidR="00F805A1">
        <w:rPr>
          <w:rFonts w:ascii="Times New Roman" w:hAnsi="Times New Roman" w:cs="Times New Roman"/>
          <w:sz w:val="24"/>
          <w:szCs w:val="24"/>
        </w:rPr>
        <w:t xml:space="preserve"> other</w:t>
      </w:r>
      <w:r w:rsidR="00B4178F" w:rsidRPr="009A5F61">
        <w:rPr>
          <w:rFonts w:ascii="Times New Roman" w:hAnsi="Times New Roman" w:cs="Times New Roman"/>
          <w:sz w:val="24"/>
          <w:szCs w:val="24"/>
        </w:rPr>
        <w:t xml:space="preserve"> party</w:t>
      </w:r>
      <w:r w:rsidR="000D519D" w:rsidRPr="009A5F61">
        <w:rPr>
          <w:rFonts w:ascii="Times New Roman" w:hAnsi="Times New Roman" w:cs="Times New Roman"/>
          <w:sz w:val="24"/>
          <w:szCs w:val="24"/>
        </w:rPr>
        <w:t xml:space="preserve">.  See </w:t>
      </w:r>
      <w:r w:rsidR="000D519D" w:rsidRPr="009A5F61">
        <w:rPr>
          <w:rFonts w:ascii="Times New Roman" w:hAnsi="Times New Roman" w:cs="Times New Roman"/>
          <w:i/>
          <w:sz w:val="24"/>
          <w:szCs w:val="24"/>
        </w:rPr>
        <w:t>Allied Bank Limited</w:t>
      </w:r>
      <w:r w:rsidR="0016203C" w:rsidRPr="009A5F61">
        <w:rPr>
          <w:rFonts w:ascii="Times New Roman" w:hAnsi="Times New Roman" w:cs="Times New Roman"/>
          <w:i/>
          <w:sz w:val="24"/>
          <w:szCs w:val="24"/>
        </w:rPr>
        <w:t xml:space="preserve"> v Caleb </w:t>
      </w:r>
      <w:proofErr w:type="spellStart"/>
      <w:r w:rsidR="0016203C" w:rsidRPr="009A5F61">
        <w:rPr>
          <w:rFonts w:ascii="Times New Roman" w:hAnsi="Times New Roman" w:cs="Times New Roman"/>
          <w:i/>
          <w:sz w:val="24"/>
          <w:szCs w:val="24"/>
        </w:rPr>
        <w:t>Dengu</w:t>
      </w:r>
      <w:proofErr w:type="spellEnd"/>
      <w:r w:rsidR="0016203C" w:rsidRPr="009A5F61">
        <w:rPr>
          <w:rFonts w:ascii="Times New Roman" w:hAnsi="Times New Roman" w:cs="Times New Roman"/>
          <w:i/>
          <w:sz w:val="24"/>
          <w:szCs w:val="24"/>
        </w:rPr>
        <w:t xml:space="preserve"> &amp; Wilson </w:t>
      </w:r>
      <w:proofErr w:type="spellStart"/>
      <w:r w:rsidR="0016203C" w:rsidRPr="009A5F61">
        <w:rPr>
          <w:rFonts w:ascii="Times New Roman" w:hAnsi="Times New Roman" w:cs="Times New Roman"/>
          <w:i/>
          <w:sz w:val="24"/>
          <w:szCs w:val="24"/>
        </w:rPr>
        <w:t>Tendai</w:t>
      </w:r>
      <w:proofErr w:type="spellEnd"/>
      <w:r w:rsidR="0016203C" w:rsidRPr="009A5F61">
        <w:rPr>
          <w:rFonts w:ascii="Times New Roman" w:hAnsi="Times New Roman" w:cs="Times New Roman"/>
          <w:i/>
          <w:sz w:val="24"/>
          <w:szCs w:val="24"/>
        </w:rPr>
        <w:t xml:space="preserve"> </w:t>
      </w:r>
      <w:proofErr w:type="spellStart"/>
      <w:r w:rsidR="0016203C" w:rsidRPr="009A5F61">
        <w:rPr>
          <w:rFonts w:ascii="Times New Roman" w:hAnsi="Times New Roman" w:cs="Times New Roman"/>
          <w:i/>
          <w:sz w:val="24"/>
          <w:szCs w:val="24"/>
        </w:rPr>
        <w:t>Nyabonda</w:t>
      </w:r>
      <w:proofErr w:type="spellEnd"/>
      <w:r w:rsidR="0016203C" w:rsidRPr="009A5F61">
        <w:rPr>
          <w:rFonts w:ascii="Times New Roman" w:hAnsi="Times New Roman" w:cs="Times New Roman"/>
          <w:sz w:val="24"/>
          <w:szCs w:val="24"/>
        </w:rPr>
        <w:t xml:space="preserve"> SC 53/2016 at p 5.  This Court made pertinent remarks on raising of a point of law when it stated the following:-</w:t>
      </w:r>
    </w:p>
    <w:p w:rsidR="0016203C" w:rsidRDefault="0016203C" w:rsidP="00720CC3">
      <w:pPr>
        <w:pStyle w:val="ListParagraph"/>
        <w:tabs>
          <w:tab w:val="left" w:pos="1134"/>
        </w:tabs>
        <w:spacing w:after="0" w:line="240" w:lineRule="auto"/>
        <w:ind w:left="1134"/>
        <w:jc w:val="both"/>
        <w:rPr>
          <w:rFonts w:ascii="Times New Roman" w:hAnsi="Times New Roman" w:cs="Times New Roman"/>
          <w:sz w:val="24"/>
          <w:szCs w:val="24"/>
        </w:rPr>
      </w:pPr>
      <w:r w:rsidRPr="009A5F61">
        <w:rPr>
          <w:rFonts w:ascii="Times New Roman" w:hAnsi="Times New Roman" w:cs="Times New Roman"/>
          <w:sz w:val="24"/>
          <w:szCs w:val="24"/>
        </w:rPr>
        <w:t xml:space="preserve">“The fact that the issue of locus standi was a point of law which could be taken at any stage in the proceedings could not assist the respondents.  Although </w:t>
      </w:r>
      <w:r w:rsidRPr="009A5F61">
        <w:rPr>
          <w:rFonts w:ascii="Times New Roman" w:hAnsi="Times New Roman" w:cs="Times New Roman"/>
          <w:sz w:val="24"/>
          <w:szCs w:val="24"/>
          <w:u w:val="single"/>
        </w:rPr>
        <w:t xml:space="preserve">it is trite that a point of law can be raised at any stage during </w:t>
      </w:r>
      <w:r w:rsidR="00B4178F" w:rsidRPr="009A5F61">
        <w:rPr>
          <w:rFonts w:ascii="Times New Roman" w:hAnsi="Times New Roman" w:cs="Times New Roman"/>
          <w:sz w:val="24"/>
          <w:szCs w:val="24"/>
          <w:u w:val="single"/>
        </w:rPr>
        <w:t>proceedings, that</w:t>
      </w:r>
      <w:r w:rsidRPr="009A5F61">
        <w:rPr>
          <w:rFonts w:ascii="Times New Roman" w:hAnsi="Times New Roman" w:cs="Times New Roman"/>
          <w:sz w:val="24"/>
          <w:szCs w:val="24"/>
          <w:u w:val="single"/>
        </w:rPr>
        <w:t xml:space="preserve"> does not mean that the point of law can be raised anyhow.  In order for one to raise a point of law validly at any stage,</w:t>
      </w:r>
      <w:r w:rsidR="00B4178F" w:rsidRPr="009A5F61">
        <w:rPr>
          <w:rFonts w:ascii="Times New Roman" w:hAnsi="Times New Roman" w:cs="Times New Roman"/>
          <w:sz w:val="24"/>
          <w:szCs w:val="24"/>
          <w:u w:val="single"/>
        </w:rPr>
        <w:t xml:space="preserve"> notice must be given to the other</w:t>
      </w:r>
      <w:r w:rsidRPr="009A5F61">
        <w:rPr>
          <w:rFonts w:ascii="Times New Roman" w:hAnsi="Times New Roman" w:cs="Times New Roman"/>
          <w:sz w:val="24"/>
          <w:szCs w:val="24"/>
        </w:rPr>
        <w:t xml:space="preserve"> party of the intention to raise the point.  There must be a formal way of raising the point.  In this case, the issue was raised in correspondence</w:t>
      </w:r>
      <w:r w:rsidR="00390D4C" w:rsidRPr="009A5F61">
        <w:rPr>
          <w:rFonts w:ascii="Times New Roman" w:hAnsi="Times New Roman" w:cs="Times New Roman"/>
          <w:sz w:val="24"/>
          <w:szCs w:val="24"/>
        </w:rPr>
        <w:t xml:space="preserve"> between the parties.  The issue of </w:t>
      </w:r>
      <w:r w:rsidR="00390D4C" w:rsidRPr="009A5F61">
        <w:rPr>
          <w:rFonts w:ascii="Times New Roman" w:hAnsi="Times New Roman" w:cs="Times New Roman"/>
          <w:i/>
          <w:sz w:val="24"/>
          <w:szCs w:val="24"/>
        </w:rPr>
        <w:t>locus standi</w:t>
      </w:r>
      <w:r w:rsidR="00390D4C" w:rsidRPr="009A5F61">
        <w:rPr>
          <w:rFonts w:ascii="Times New Roman" w:hAnsi="Times New Roman" w:cs="Times New Roman"/>
          <w:sz w:val="24"/>
          <w:szCs w:val="24"/>
        </w:rPr>
        <w:t xml:space="preserve"> was not properly pleaded by the respondent. The court </w:t>
      </w:r>
      <w:r w:rsidR="00390D4C" w:rsidRPr="009A5F61">
        <w:rPr>
          <w:rFonts w:ascii="Times New Roman" w:hAnsi="Times New Roman" w:cs="Times New Roman"/>
          <w:i/>
          <w:sz w:val="24"/>
          <w:szCs w:val="24"/>
        </w:rPr>
        <w:t xml:space="preserve">a quo </w:t>
      </w:r>
      <w:r w:rsidR="00390D4C" w:rsidRPr="009A5F61">
        <w:rPr>
          <w:rFonts w:ascii="Times New Roman" w:hAnsi="Times New Roman" w:cs="Times New Roman"/>
          <w:sz w:val="24"/>
          <w:szCs w:val="24"/>
        </w:rPr>
        <w:t xml:space="preserve">erred in accepting the plea of lack of </w:t>
      </w:r>
      <w:r w:rsidR="00390D4C" w:rsidRPr="009A5F61">
        <w:rPr>
          <w:rFonts w:ascii="Times New Roman" w:hAnsi="Times New Roman" w:cs="Times New Roman"/>
          <w:i/>
          <w:sz w:val="24"/>
          <w:szCs w:val="24"/>
        </w:rPr>
        <w:t>locus standi</w:t>
      </w:r>
      <w:r w:rsidR="00390D4C" w:rsidRPr="009A5F61">
        <w:rPr>
          <w:rFonts w:ascii="Times New Roman" w:hAnsi="Times New Roman" w:cs="Times New Roman"/>
          <w:sz w:val="24"/>
          <w:szCs w:val="24"/>
        </w:rPr>
        <w:t xml:space="preserve"> which was not properly raised.” (Underlining my emphasis)</w:t>
      </w:r>
      <w:r w:rsidRPr="009A5F61">
        <w:rPr>
          <w:rFonts w:ascii="Times New Roman" w:hAnsi="Times New Roman" w:cs="Times New Roman"/>
          <w:sz w:val="24"/>
          <w:szCs w:val="24"/>
        </w:rPr>
        <w:t xml:space="preserve"> </w:t>
      </w:r>
    </w:p>
    <w:p w:rsidR="00174100" w:rsidRPr="009A5F61" w:rsidRDefault="00174100" w:rsidP="00720CC3">
      <w:pPr>
        <w:pStyle w:val="ListParagraph"/>
        <w:tabs>
          <w:tab w:val="left" w:pos="1134"/>
        </w:tabs>
        <w:spacing w:after="0" w:line="240" w:lineRule="auto"/>
        <w:ind w:left="1134"/>
        <w:jc w:val="both"/>
        <w:rPr>
          <w:rFonts w:ascii="Times New Roman" w:hAnsi="Times New Roman" w:cs="Times New Roman"/>
          <w:sz w:val="24"/>
          <w:szCs w:val="24"/>
        </w:rPr>
      </w:pPr>
    </w:p>
    <w:p w:rsidR="00D75142" w:rsidRPr="009A5F61" w:rsidRDefault="00D75142" w:rsidP="00D75142">
      <w:pPr>
        <w:pStyle w:val="ListParagraph"/>
        <w:rPr>
          <w:rFonts w:ascii="Times New Roman" w:hAnsi="Times New Roman" w:cs="Times New Roman"/>
          <w:i/>
          <w:sz w:val="24"/>
          <w:szCs w:val="24"/>
        </w:rPr>
      </w:pPr>
    </w:p>
    <w:p w:rsidR="00456121" w:rsidRPr="009A5F61" w:rsidRDefault="00720CC3" w:rsidP="00C75A25">
      <w:pPr>
        <w:tabs>
          <w:tab w:val="left" w:pos="1134"/>
        </w:tabs>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1432B3" w:rsidRPr="009A5F61">
        <w:rPr>
          <w:rFonts w:ascii="Times New Roman" w:hAnsi="Times New Roman" w:cs="Times New Roman"/>
          <w:sz w:val="24"/>
          <w:szCs w:val="24"/>
        </w:rPr>
        <w:t xml:space="preserve">In the present case, the point as properly conceded by Mr </w:t>
      </w:r>
      <w:proofErr w:type="spellStart"/>
      <w:r w:rsidR="001432B3" w:rsidRPr="009A5F61">
        <w:rPr>
          <w:rFonts w:ascii="Times New Roman" w:hAnsi="Times New Roman" w:cs="Times New Roman"/>
          <w:i/>
          <w:sz w:val="24"/>
          <w:szCs w:val="24"/>
        </w:rPr>
        <w:t>Biti</w:t>
      </w:r>
      <w:proofErr w:type="spellEnd"/>
      <w:r w:rsidR="001432B3" w:rsidRPr="009A5F61">
        <w:rPr>
          <w:rFonts w:ascii="Times New Roman" w:hAnsi="Times New Roman" w:cs="Times New Roman"/>
          <w:sz w:val="24"/>
          <w:szCs w:val="24"/>
        </w:rPr>
        <w:t xml:space="preserve"> was raised for the first time during the appeal and it was not an issue for determination before the court </w:t>
      </w:r>
      <w:r w:rsidR="001432B3" w:rsidRPr="009A5F61">
        <w:rPr>
          <w:rFonts w:ascii="Times New Roman" w:hAnsi="Times New Roman" w:cs="Times New Roman"/>
          <w:i/>
          <w:sz w:val="24"/>
          <w:szCs w:val="24"/>
        </w:rPr>
        <w:t>a quo</w:t>
      </w:r>
      <w:r w:rsidR="001432B3" w:rsidRPr="009A5F61">
        <w:rPr>
          <w:rFonts w:ascii="Times New Roman" w:hAnsi="Times New Roman" w:cs="Times New Roman"/>
          <w:sz w:val="24"/>
          <w:szCs w:val="24"/>
        </w:rPr>
        <w:t>.</w:t>
      </w:r>
      <w:r w:rsidR="00B4178F" w:rsidRPr="009A5F61">
        <w:rPr>
          <w:rFonts w:ascii="Times New Roman" w:hAnsi="Times New Roman" w:cs="Times New Roman"/>
          <w:sz w:val="24"/>
          <w:szCs w:val="24"/>
        </w:rPr>
        <w:t xml:space="preserve">  The court is only called upon to determine issues before it.  To that extent therefore, the second ground of appeal is unsustainable.</w:t>
      </w:r>
    </w:p>
    <w:p w:rsidR="00997023" w:rsidRPr="009A5F61" w:rsidRDefault="00997023" w:rsidP="00997023">
      <w:pPr>
        <w:tabs>
          <w:tab w:val="left" w:pos="1134"/>
        </w:tabs>
        <w:spacing w:after="0" w:line="240" w:lineRule="auto"/>
        <w:ind w:left="360" w:hanging="360"/>
        <w:jc w:val="both"/>
        <w:rPr>
          <w:rFonts w:ascii="Times New Roman" w:hAnsi="Times New Roman" w:cs="Times New Roman"/>
          <w:sz w:val="24"/>
          <w:szCs w:val="24"/>
        </w:rPr>
      </w:pPr>
    </w:p>
    <w:p w:rsidR="003444EC" w:rsidRPr="009A5F61" w:rsidRDefault="003444EC" w:rsidP="003444EC">
      <w:pPr>
        <w:tabs>
          <w:tab w:val="left" w:pos="1134"/>
        </w:tabs>
        <w:spacing w:after="0" w:line="240" w:lineRule="auto"/>
        <w:jc w:val="both"/>
        <w:rPr>
          <w:rFonts w:ascii="Times New Roman" w:hAnsi="Times New Roman" w:cs="Times New Roman"/>
          <w:sz w:val="24"/>
          <w:szCs w:val="24"/>
        </w:rPr>
      </w:pPr>
    </w:p>
    <w:p w:rsidR="00F6095D" w:rsidRPr="009A5F61" w:rsidRDefault="00D75142" w:rsidP="00F6095D">
      <w:pPr>
        <w:tabs>
          <w:tab w:val="left" w:pos="1134"/>
        </w:tabs>
        <w:spacing w:after="0" w:line="480" w:lineRule="auto"/>
        <w:jc w:val="both"/>
        <w:rPr>
          <w:rFonts w:ascii="Times New Roman" w:hAnsi="Times New Roman" w:cs="Times New Roman"/>
          <w:b/>
          <w:sz w:val="24"/>
          <w:szCs w:val="24"/>
          <w:u w:val="single"/>
        </w:rPr>
      </w:pPr>
      <w:r w:rsidRPr="009A5F61">
        <w:rPr>
          <w:rFonts w:ascii="Times New Roman" w:hAnsi="Times New Roman" w:cs="Times New Roman"/>
          <w:b/>
          <w:sz w:val="24"/>
          <w:szCs w:val="24"/>
          <w:u w:val="single"/>
        </w:rPr>
        <w:t>ISSUE</w:t>
      </w:r>
      <w:r w:rsidR="00BC1356" w:rsidRPr="009A5F61">
        <w:rPr>
          <w:rFonts w:ascii="Times New Roman" w:hAnsi="Times New Roman" w:cs="Times New Roman"/>
          <w:b/>
          <w:sz w:val="24"/>
          <w:szCs w:val="24"/>
          <w:u w:val="single"/>
        </w:rPr>
        <w:t xml:space="preserve"> </w:t>
      </w:r>
      <w:r w:rsidRPr="009A5F61">
        <w:rPr>
          <w:rFonts w:ascii="Times New Roman" w:hAnsi="Times New Roman" w:cs="Times New Roman"/>
          <w:b/>
          <w:sz w:val="24"/>
          <w:szCs w:val="24"/>
          <w:u w:val="single"/>
        </w:rPr>
        <w:t>FOR DETERMINATION</w:t>
      </w:r>
    </w:p>
    <w:p w:rsidR="00D75142" w:rsidRPr="009A5F61" w:rsidRDefault="00F6095D" w:rsidP="001142E2">
      <w:pPr>
        <w:pStyle w:val="ListParagraph"/>
        <w:numPr>
          <w:ilvl w:val="0"/>
          <w:numId w:val="17"/>
        </w:numPr>
        <w:tabs>
          <w:tab w:val="left" w:pos="426"/>
          <w:tab w:val="left" w:pos="1134"/>
        </w:tabs>
        <w:spacing w:after="0" w:line="480" w:lineRule="auto"/>
        <w:ind w:left="284" w:hanging="284"/>
        <w:jc w:val="both"/>
        <w:rPr>
          <w:rFonts w:ascii="Times New Roman" w:hAnsi="Times New Roman" w:cs="Times New Roman"/>
          <w:b/>
          <w:sz w:val="24"/>
          <w:szCs w:val="24"/>
          <w:u w:val="single"/>
        </w:rPr>
      </w:pPr>
      <w:r w:rsidRPr="009A5F61">
        <w:rPr>
          <w:rFonts w:ascii="Times New Roman" w:hAnsi="Times New Roman" w:cs="Times New Roman"/>
          <w:sz w:val="24"/>
          <w:szCs w:val="24"/>
        </w:rPr>
        <w:t>The</w:t>
      </w:r>
      <w:r w:rsidR="00ED6C84" w:rsidRPr="009A5F61">
        <w:rPr>
          <w:rFonts w:ascii="Times New Roman" w:hAnsi="Times New Roman" w:cs="Times New Roman"/>
          <w:sz w:val="24"/>
          <w:szCs w:val="24"/>
        </w:rPr>
        <w:t xml:space="preserve"> </w:t>
      </w:r>
      <w:r w:rsidR="005461D5" w:rsidRPr="009A5F61">
        <w:rPr>
          <w:rFonts w:ascii="Times New Roman" w:hAnsi="Times New Roman" w:cs="Times New Roman"/>
          <w:sz w:val="24"/>
          <w:szCs w:val="24"/>
        </w:rPr>
        <w:t>sole issue</w:t>
      </w:r>
      <w:r w:rsidR="00D75142" w:rsidRPr="009A5F61">
        <w:rPr>
          <w:rFonts w:ascii="Times New Roman" w:hAnsi="Times New Roman" w:cs="Times New Roman"/>
          <w:sz w:val="24"/>
          <w:szCs w:val="24"/>
        </w:rPr>
        <w:t xml:space="preserve"> that commen</w:t>
      </w:r>
      <w:r w:rsidR="005461D5" w:rsidRPr="009A5F61">
        <w:rPr>
          <w:rFonts w:ascii="Times New Roman" w:hAnsi="Times New Roman" w:cs="Times New Roman"/>
          <w:sz w:val="24"/>
          <w:szCs w:val="24"/>
        </w:rPr>
        <w:t>ds</w:t>
      </w:r>
      <w:r w:rsidR="00BF587C" w:rsidRPr="009A5F61">
        <w:rPr>
          <w:rFonts w:ascii="Times New Roman" w:hAnsi="Times New Roman" w:cs="Times New Roman"/>
          <w:sz w:val="24"/>
          <w:szCs w:val="24"/>
        </w:rPr>
        <w:t xml:space="preserve"> itself for determination</w:t>
      </w:r>
      <w:r w:rsidR="00D75142" w:rsidRPr="009A5F61">
        <w:rPr>
          <w:rFonts w:ascii="Times New Roman" w:hAnsi="Times New Roman" w:cs="Times New Roman"/>
          <w:sz w:val="24"/>
          <w:szCs w:val="24"/>
        </w:rPr>
        <w:t xml:space="preserve"> in this case</w:t>
      </w:r>
      <w:r w:rsidR="00BF587C" w:rsidRPr="009A5F61">
        <w:rPr>
          <w:rFonts w:ascii="Times New Roman" w:hAnsi="Times New Roman" w:cs="Times New Roman"/>
          <w:sz w:val="24"/>
          <w:szCs w:val="24"/>
        </w:rPr>
        <w:t xml:space="preserve"> is as follows</w:t>
      </w:r>
      <w:r w:rsidR="00F962B4" w:rsidRPr="009A5F61">
        <w:rPr>
          <w:rFonts w:ascii="Times New Roman" w:hAnsi="Times New Roman" w:cs="Times New Roman"/>
          <w:sz w:val="24"/>
          <w:szCs w:val="24"/>
        </w:rPr>
        <w:t>:-</w:t>
      </w:r>
    </w:p>
    <w:p w:rsidR="00D75142" w:rsidRPr="009A5F61" w:rsidRDefault="00D75142" w:rsidP="00CD595E">
      <w:pPr>
        <w:pStyle w:val="ListParagraph"/>
        <w:numPr>
          <w:ilvl w:val="0"/>
          <w:numId w:val="7"/>
        </w:numPr>
        <w:spacing w:after="0" w:line="480" w:lineRule="auto"/>
        <w:ind w:left="1080" w:hanging="270"/>
        <w:jc w:val="both"/>
        <w:rPr>
          <w:rFonts w:ascii="Times New Roman" w:hAnsi="Times New Roman" w:cs="Times New Roman"/>
          <w:sz w:val="24"/>
          <w:szCs w:val="24"/>
        </w:rPr>
      </w:pPr>
      <w:r w:rsidRPr="009A5F61">
        <w:rPr>
          <w:rFonts w:ascii="Times New Roman" w:hAnsi="Times New Roman" w:cs="Times New Roman"/>
          <w:sz w:val="24"/>
          <w:szCs w:val="24"/>
        </w:rPr>
        <w:t xml:space="preserve">Whether or </w:t>
      </w:r>
      <w:r w:rsidR="00773B8B" w:rsidRPr="009A5F61">
        <w:rPr>
          <w:rFonts w:ascii="Times New Roman" w:hAnsi="Times New Roman" w:cs="Times New Roman"/>
          <w:sz w:val="24"/>
          <w:szCs w:val="24"/>
        </w:rPr>
        <w:t xml:space="preserve">not </w:t>
      </w:r>
      <w:r w:rsidR="005461D5" w:rsidRPr="009A5F61">
        <w:rPr>
          <w:rFonts w:ascii="Times New Roman" w:hAnsi="Times New Roman" w:cs="Times New Roman"/>
          <w:sz w:val="24"/>
          <w:szCs w:val="24"/>
        </w:rPr>
        <w:t xml:space="preserve">the court </w:t>
      </w:r>
      <w:r w:rsidR="00D67950" w:rsidRPr="009A5F61">
        <w:rPr>
          <w:rFonts w:ascii="Times New Roman" w:hAnsi="Times New Roman" w:cs="Times New Roman"/>
          <w:i/>
          <w:sz w:val="24"/>
          <w:szCs w:val="24"/>
        </w:rPr>
        <w:t>a quo</w:t>
      </w:r>
      <w:r w:rsidR="005461D5" w:rsidRPr="009A5F61">
        <w:rPr>
          <w:rFonts w:ascii="Times New Roman" w:hAnsi="Times New Roman" w:cs="Times New Roman"/>
          <w:sz w:val="24"/>
          <w:szCs w:val="24"/>
        </w:rPr>
        <w:t xml:space="preserve"> erred by holding that the appellant’s claim had </w:t>
      </w:r>
      <w:r w:rsidR="00BC1356" w:rsidRPr="009A5F61">
        <w:rPr>
          <w:rFonts w:ascii="Times New Roman" w:hAnsi="Times New Roman" w:cs="Times New Roman"/>
          <w:sz w:val="24"/>
          <w:szCs w:val="24"/>
        </w:rPr>
        <w:t>prescrib</w:t>
      </w:r>
      <w:r w:rsidR="00BF587C" w:rsidRPr="009A5F61">
        <w:rPr>
          <w:rFonts w:ascii="Times New Roman" w:hAnsi="Times New Roman" w:cs="Times New Roman"/>
          <w:sz w:val="24"/>
          <w:szCs w:val="24"/>
        </w:rPr>
        <w:t>ed.</w:t>
      </w:r>
      <w:r w:rsidRPr="009A5F61">
        <w:rPr>
          <w:rFonts w:ascii="Times New Roman" w:hAnsi="Times New Roman" w:cs="Times New Roman"/>
          <w:sz w:val="24"/>
          <w:szCs w:val="24"/>
        </w:rPr>
        <w:t xml:space="preserve"> </w:t>
      </w:r>
    </w:p>
    <w:p w:rsidR="00F962B4" w:rsidRPr="009A5F61" w:rsidRDefault="00F962B4" w:rsidP="00152937">
      <w:pPr>
        <w:tabs>
          <w:tab w:val="left" w:pos="1134"/>
        </w:tabs>
        <w:spacing w:after="0" w:line="240" w:lineRule="auto"/>
        <w:jc w:val="both"/>
        <w:rPr>
          <w:rFonts w:ascii="Times New Roman" w:hAnsi="Times New Roman" w:cs="Times New Roman"/>
          <w:sz w:val="24"/>
          <w:szCs w:val="24"/>
        </w:rPr>
      </w:pPr>
    </w:p>
    <w:p w:rsidR="00D75142" w:rsidRPr="009A5F61" w:rsidRDefault="00D75142" w:rsidP="00021C54">
      <w:pPr>
        <w:tabs>
          <w:tab w:val="left" w:pos="1134"/>
        </w:tabs>
        <w:spacing w:after="0" w:line="240" w:lineRule="auto"/>
        <w:ind w:left="1320"/>
        <w:jc w:val="both"/>
        <w:rPr>
          <w:rFonts w:ascii="Times New Roman" w:hAnsi="Times New Roman" w:cs="Times New Roman"/>
          <w:i/>
          <w:sz w:val="24"/>
          <w:szCs w:val="24"/>
        </w:rPr>
      </w:pPr>
      <w:r w:rsidRPr="009A5F61">
        <w:rPr>
          <w:rFonts w:ascii="Times New Roman" w:hAnsi="Times New Roman" w:cs="Times New Roman"/>
          <w:sz w:val="24"/>
          <w:szCs w:val="24"/>
        </w:rPr>
        <w:t xml:space="preserve"> </w:t>
      </w:r>
    </w:p>
    <w:p w:rsidR="00D75142" w:rsidRPr="009A5F61" w:rsidRDefault="00152BF4" w:rsidP="00152BF4">
      <w:pPr>
        <w:tabs>
          <w:tab w:val="left" w:pos="1134"/>
        </w:tabs>
        <w:spacing w:after="0" w:line="480" w:lineRule="auto"/>
        <w:jc w:val="both"/>
        <w:rPr>
          <w:rFonts w:ascii="Times New Roman" w:hAnsi="Times New Roman" w:cs="Times New Roman"/>
          <w:b/>
          <w:sz w:val="24"/>
          <w:szCs w:val="24"/>
          <w:u w:val="single"/>
        </w:rPr>
      </w:pPr>
      <w:r w:rsidRPr="009A5F61">
        <w:rPr>
          <w:rFonts w:ascii="Times New Roman" w:hAnsi="Times New Roman" w:cs="Times New Roman"/>
          <w:b/>
          <w:sz w:val="24"/>
          <w:szCs w:val="24"/>
          <w:u w:val="single"/>
        </w:rPr>
        <w:lastRenderedPageBreak/>
        <w:t>THE LAW</w:t>
      </w:r>
    </w:p>
    <w:p w:rsidR="00C756FF" w:rsidRPr="009A5F61" w:rsidRDefault="00D75142" w:rsidP="00021C54">
      <w:pPr>
        <w:pStyle w:val="ListParagraph"/>
        <w:numPr>
          <w:ilvl w:val="0"/>
          <w:numId w:val="17"/>
        </w:numPr>
        <w:tabs>
          <w:tab w:val="left" w:pos="426"/>
          <w:tab w:val="left" w:pos="1134"/>
        </w:tabs>
        <w:spacing w:after="0" w:line="480" w:lineRule="auto"/>
        <w:ind w:left="284" w:hanging="284"/>
        <w:jc w:val="both"/>
        <w:rPr>
          <w:rFonts w:ascii="Times New Roman" w:hAnsi="Times New Roman" w:cs="Times New Roman"/>
          <w:sz w:val="24"/>
          <w:szCs w:val="24"/>
        </w:rPr>
      </w:pPr>
      <w:r w:rsidRPr="009A5F61">
        <w:rPr>
          <w:rFonts w:ascii="Times New Roman" w:hAnsi="Times New Roman" w:cs="Times New Roman"/>
          <w:sz w:val="24"/>
          <w:szCs w:val="24"/>
        </w:rPr>
        <w:t>The prescription of debts is governed by the Act</w:t>
      </w:r>
      <w:r w:rsidR="00174100">
        <w:rPr>
          <w:rFonts w:ascii="Times New Roman" w:hAnsi="Times New Roman" w:cs="Times New Roman"/>
          <w:sz w:val="24"/>
          <w:szCs w:val="24"/>
        </w:rPr>
        <w:t xml:space="preserve">. </w:t>
      </w:r>
      <w:r w:rsidR="00F962B4" w:rsidRPr="009A5F61">
        <w:rPr>
          <w:rFonts w:ascii="Times New Roman" w:hAnsi="Times New Roman" w:cs="Times New Roman"/>
          <w:sz w:val="24"/>
          <w:szCs w:val="24"/>
        </w:rPr>
        <w:t xml:space="preserve"> </w:t>
      </w:r>
      <w:r w:rsidR="001405FC" w:rsidRPr="009A5F61">
        <w:rPr>
          <w:rFonts w:ascii="Times New Roman" w:hAnsi="Times New Roman" w:cs="Times New Roman"/>
          <w:sz w:val="24"/>
          <w:szCs w:val="24"/>
        </w:rPr>
        <w:t xml:space="preserve">Section 15 of the Act provides that: </w:t>
      </w:r>
      <w:r w:rsidR="00C756FF" w:rsidRPr="009A5F61">
        <w:rPr>
          <w:rFonts w:ascii="Times New Roman" w:hAnsi="Times New Roman" w:cs="Times New Roman"/>
          <w:sz w:val="24"/>
          <w:szCs w:val="24"/>
        </w:rPr>
        <w:t xml:space="preserve">   </w:t>
      </w:r>
    </w:p>
    <w:p w:rsidR="00BC1356" w:rsidRPr="009A5F61" w:rsidRDefault="00BC1356" w:rsidP="00F962B4">
      <w:pPr>
        <w:spacing w:after="0" w:line="480" w:lineRule="auto"/>
        <w:jc w:val="both"/>
        <w:rPr>
          <w:rFonts w:ascii="Times New Roman" w:hAnsi="Times New Roman" w:cs="Times New Roman"/>
          <w:b/>
          <w:sz w:val="24"/>
          <w:szCs w:val="24"/>
        </w:rPr>
      </w:pPr>
      <w:r w:rsidRPr="009A5F61">
        <w:rPr>
          <w:rFonts w:ascii="Times New Roman" w:hAnsi="Times New Roman" w:cs="Times New Roman"/>
          <w:i/>
          <w:sz w:val="24"/>
          <w:szCs w:val="24"/>
        </w:rPr>
        <w:t xml:space="preserve">           </w:t>
      </w:r>
      <w:r w:rsidR="00F962B4" w:rsidRPr="009A5F61">
        <w:rPr>
          <w:rFonts w:ascii="Times New Roman" w:hAnsi="Times New Roman" w:cs="Times New Roman"/>
          <w:sz w:val="24"/>
          <w:szCs w:val="24"/>
        </w:rPr>
        <w:tab/>
        <w:t xml:space="preserve">     </w:t>
      </w:r>
      <w:r w:rsidR="00BF587C" w:rsidRPr="009A5F61">
        <w:rPr>
          <w:rFonts w:ascii="Times New Roman" w:hAnsi="Times New Roman" w:cs="Times New Roman"/>
          <w:sz w:val="24"/>
          <w:szCs w:val="24"/>
        </w:rPr>
        <w:t>“</w:t>
      </w:r>
      <w:r w:rsidR="00BF587C" w:rsidRPr="009A5F61">
        <w:rPr>
          <w:rFonts w:ascii="Times New Roman" w:hAnsi="Times New Roman" w:cs="Times New Roman"/>
          <w:b/>
          <w:sz w:val="24"/>
          <w:szCs w:val="24"/>
        </w:rPr>
        <w:t>15 P</w:t>
      </w:r>
      <w:r w:rsidRPr="009A5F61">
        <w:rPr>
          <w:rFonts w:ascii="Times New Roman" w:hAnsi="Times New Roman" w:cs="Times New Roman"/>
          <w:b/>
          <w:sz w:val="24"/>
          <w:szCs w:val="24"/>
        </w:rPr>
        <w:t>eriods of prescription of debts</w:t>
      </w:r>
    </w:p>
    <w:p w:rsidR="00BC1356" w:rsidRPr="009A5F61" w:rsidRDefault="00F962B4" w:rsidP="00F962B4">
      <w:pPr>
        <w:spacing w:after="0" w:line="240" w:lineRule="auto"/>
        <w:ind w:left="720"/>
        <w:jc w:val="both"/>
        <w:rPr>
          <w:rFonts w:ascii="Times New Roman" w:hAnsi="Times New Roman" w:cs="Times New Roman"/>
          <w:sz w:val="24"/>
          <w:szCs w:val="24"/>
        </w:rPr>
      </w:pPr>
      <w:r w:rsidRPr="009A5F61">
        <w:rPr>
          <w:rFonts w:ascii="Times New Roman" w:hAnsi="Times New Roman" w:cs="Times New Roman"/>
          <w:sz w:val="24"/>
          <w:szCs w:val="24"/>
        </w:rPr>
        <w:t xml:space="preserve">       </w:t>
      </w:r>
      <w:r w:rsidR="00C756FF" w:rsidRPr="009A5F61">
        <w:rPr>
          <w:rFonts w:ascii="Times New Roman" w:hAnsi="Times New Roman" w:cs="Times New Roman"/>
          <w:sz w:val="24"/>
          <w:szCs w:val="24"/>
        </w:rPr>
        <w:t>The</w:t>
      </w:r>
      <w:r w:rsidR="001405FC" w:rsidRPr="009A5F61">
        <w:rPr>
          <w:rFonts w:ascii="Times New Roman" w:hAnsi="Times New Roman" w:cs="Times New Roman"/>
          <w:sz w:val="24"/>
          <w:szCs w:val="24"/>
        </w:rPr>
        <w:t xml:space="preserve"> </w:t>
      </w:r>
      <w:r w:rsidR="00C756FF" w:rsidRPr="009A5F61">
        <w:rPr>
          <w:rFonts w:ascii="Times New Roman" w:hAnsi="Times New Roman" w:cs="Times New Roman"/>
          <w:sz w:val="24"/>
          <w:szCs w:val="24"/>
        </w:rPr>
        <w:t>period of</w:t>
      </w:r>
      <w:r w:rsidR="001405FC" w:rsidRPr="009A5F61">
        <w:rPr>
          <w:rFonts w:ascii="Times New Roman" w:hAnsi="Times New Roman" w:cs="Times New Roman"/>
          <w:sz w:val="24"/>
          <w:szCs w:val="24"/>
        </w:rPr>
        <w:t xml:space="preserve"> prescription of a debt </w:t>
      </w:r>
      <w:r w:rsidR="00C756FF" w:rsidRPr="009A5F61">
        <w:rPr>
          <w:rFonts w:ascii="Times New Roman" w:hAnsi="Times New Roman" w:cs="Times New Roman"/>
          <w:sz w:val="24"/>
          <w:szCs w:val="24"/>
        </w:rPr>
        <w:t>shall be</w:t>
      </w:r>
    </w:p>
    <w:p w:rsidR="00BC1356" w:rsidRPr="009A5F61" w:rsidRDefault="00F962B4" w:rsidP="00F962B4">
      <w:pPr>
        <w:tabs>
          <w:tab w:val="left" w:pos="1134"/>
        </w:tabs>
        <w:spacing w:after="0" w:line="240" w:lineRule="auto"/>
        <w:jc w:val="both"/>
        <w:rPr>
          <w:rFonts w:ascii="Times New Roman" w:hAnsi="Times New Roman" w:cs="Times New Roman"/>
          <w:sz w:val="24"/>
          <w:szCs w:val="24"/>
        </w:rPr>
      </w:pPr>
      <w:r w:rsidRPr="009A5F61">
        <w:rPr>
          <w:rFonts w:ascii="Times New Roman" w:hAnsi="Times New Roman" w:cs="Times New Roman"/>
          <w:sz w:val="24"/>
          <w:szCs w:val="24"/>
        </w:rPr>
        <w:tab/>
        <w:t>(a)------</w:t>
      </w:r>
    </w:p>
    <w:p w:rsidR="00BC1356" w:rsidRPr="009A5F61" w:rsidRDefault="00F962B4" w:rsidP="00F962B4">
      <w:pPr>
        <w:tabs>
          <w:tab w:val="left" w:pos="1134"/>
        </w:tabs>
        <w:spacing w:after="0" w:line="240" w:lineRule="auto"/>
        <w:jc w:val="both"/>
        <w:rPr>
          <w:rFonts w:ascii="Times New Roman" w:hAnsi="Times New Roman" w:cs="Times New Roman"/>
          <w:sz w:val="24"/>
          <w:szCs w:val="24"/>
        </w:rPr>
      </w:pPr>
      <w:r w:rsidRPr="009A5F61">
        <w:rPr>
          <w:rFonts w:ascii="Times New Roman" w:hAnsi="Times New Roman" w:cs="Times New Roman"/>
          <w:sz w:val="24"/>
          <w:szCs w:val="24"/>
        </w:rPr>
        <w:tab/>
        <w:t>(b)------</w:t>
      </w:r>
    </w:p>
    <w:p w:rsidR="00BC1356" w:rsidRPr="009A5F61" w:rsidRDefault="00F962B4" w:rsidP="00F962B4">
      <w:pPr>
        <w:tabs>
          <w:tab w:val="left" w:pos="1134"/>
        </w:tabs>
        <w:spacing w:after="0" w:line="240" w:lineRule="auto"/>
        <w:jc w:val="both"/>
        <w:rPr>
          <w:rFonts w:ascii="Times New Roman" w:hAnsi="Times New Roman" w:cs="Times New Roman"/>
          <w:sz w:val="24"/>
          <w:szCs w:val="24"/>
        </w:rPr>
      </w:pPr>
      <w:r w:rsidRPr="009A5F61">
        <w:rPr>
          <w:rFonts w:ascii="Times New Roman" w:hAnsi="Times New Roman" w:cs="Times New Roman"/>
          <w:sz w:val="24"/>
          <w:szCs w:val="24"/>
        </w:rPr>
        <w:tab/>
        <w:t>(c)------</w:t>
      </w:r>
    </w:p>
    <w:p w:rsidR="003805DD" w:rsidRDefault="00F962B4" w:rsidP="00287CC3">
      <w:pPr>
        <w:spacing w:after="0" w:line="240" w:lineRule="auto"/>
        <w:ind w:left="1134" w:hanging="1134"/>
        <w:jc w:val="both"/>
        <w:rPr>
          <w:rFonts w:ascii="Times New Roman" w:hAnsi="Times New Roman" w:cs="Times New Roman"/>
          <w:sz w:val="24"/>
          <w:szCs w:val="24"/>
        </w:rPr>
      </w:pPr>
      <w:r w:rsidRPr="009A5F61">
        <w:rPr>
          <w:rFonts w:ascii="Times New Roman" w:hAnsi="Times New Roman" w:cs="Times New Roman"/>
          <w:sz w:val="24"/>
          <w:szCs w:val="24"/>
        </w:rPr>
        <w:tab/>
      </w:r>
      <w:r w:rsidR="00C756FF" w:rsidRPr="009A5F61">
        <w:rPr>
          <w:rFonts w:ascii="Times New Roman" w:hAnsi="Times New Roman" w:cs="Times New Roman"/>
          <w:sz w:val="24"/>
          <w:szCs w:val="24"/>
        </w:rPr>
        <w:t>(d) except w</w:t>
      </w:r>
      <w:r w:rsidR="00BF587C" w:rsidRPr="009A5F61">
        <w:rPr>
          <w:rFonts w:ascii="Times New Roman" w:hAnsi="Times New Roman" w:cs="Times New Roman"/>
          <w:sz w:val="24"/>
          <w:szCs w:val="24"/>
        </w:rPr>
        <w:t>h</w:t>
      </w:r>
      <w:r w:rsidR="00C756FF" w:rsidRPr="009A5F61">
        <w:rPr>
          <w:rFonts w:ascii="Times New Roman" w:hAnsi="Times New Roman" w:cs="Times New Roman"/>
          <w:sz w:val="24"/>
          <w:szCs w:val="24"/>
        </w:rPr>
        <w:t>ere an</w:t>
      </w:r>
      <w:r w:rsidR="001405FC" w:rsidRPr="009A5F61">
        <w:rPr>
          <w:rFonts w:ascii="Times New Roman" w:hAnsi="Times New Roman" w:cs="Times New Roman"/>
          <w:sz w:val="24"/>
          <w:szCs w:val="24"/>
        </w:rPr>
        <w:t>y</w:t>
      </w:r>
      <w:r w:rsidR="009C31CE" w:rsidRPr="009A5F61">
        <w:rPr>
          <w:rFonts w:ascii="Times New Roman" w:hAnsi="Times New Roman" w:cs="Times New Roman"/>
          <w:sz w:val="24"/>
          <w:szCs w:val="24"/>
        </w:rPr>
        <w:t xml:space="preserve"> enactment provides otherwise, three years</w:t>
      </w:r>
      <w:r w:rsidR="00BF587C" w:rsidRPr="009A5F61">
        <w:rPr>
          <w:rFonts w:ascii="Times New Roman" w:hAnsi="Times New Roman" w:cs="Times New Roman"/>
          <w:sz w:val="24"/>
          <w:szCs w:val="24"/>
        </w:rPr>
        <w:t xml:space="preserve">, in the case of any </w:t>
      </w:r>
      <w:r w:rsidR="008857A7" w:rsidRPr="009A5F61">
        <w:rPr>
          <w:rFonts w:ascii="Times New Roman" w:hAnsi="Times New Roman" w:cs="Times New Roman"/>
          <w:sz w:val="24"/>
          <w:szCs w:val="24"/>
        </w:rPr>
        <w:t xml:space="preserve">     </w:t>
      </w:r>
      <w:r w:rsidR="003805DD">
        <w:rPr>
          <w:rFonts w:ascii="Times New Roman" w:hAnsi="Times New Roman" w:cs="Times New Roman"/>
          <w:sz w:val="24"/>
          <w:szCs w:val="24"/>
        </w:rPr>
        <w:t xml:space="preserve">  </w:t>
      </w:r>
    </w:p>
    <w:p w:rsidR="009C31CE" w:rsidRPr="009A5F61" w:rsidRDefault="003805DD" w:rsidP="003805DD">
      <w:pPr>
        <w:tabs>
          <w:tab w:val="left" w:pos="1418"/>
          <w:tab w:val="left" w:pos="1560"/>
        </w:tabs>
        <w:spacing w:after="0" w:line="240" w:lineRule="auto"/>
        <w:ind w:left="1134" w:hanging="1134"/>
        <w:jc w:val="both"/>
        <w:rPr>
          <w:rFonts w:ascii="Times New Roman" w:hAnsi="Times New Roman" w:cs="Times New Roman"/>
          <w:sz w:val="24"/>
          <w:szCs w:val="24"/>
        </w:rPr>
      </w:pPr>
      <w:r>
        <w:rPr>
          <w:rFonts w:ascii="Times New Roman" w:hAnsi="Times New Roman" w:cs="Times New Roman"/>
          <w:sz w:val="24"/>
          <w:szCs w:val="24"/>
        </w:rPr>
        <w:t xml:space="preserve">                        </w:t>
      </w:r>
      <w:r w:rsidR="00BF587C" w:rsidRPr="009A5F61">
        <w:rPr>
          <w:rFonts w:ascii="Times New Roman" w:hAnsi="Times New Roman" w:cs="Times New Roman"/>
          <w:sz w:val="24"/>
          <w:szCs w:val="24"/>
        </w:rPr>
        <w:t>other debt.”</w:t>
      </w:r>
    </w:p>
    <w:p w:rsidR="009C31CE" w:rsidRPr="009A5F61" w:rsidRDefault="009C31CE" w:rsidP="009C31CE">
      <w:pPr>
        <w:pStyle w:val="ListParagraph"/>
        <w:tabs>
          <w:tab w:val="left" w:pos="1134"/>
        </w:tabs>
        <w:spacing w:after="0" w:line="240" w:lineRule="auto"/>
        <w:jc w:val="both"/>
        <w:rPr>
          <w:rFonts w:ascii="Times New Roman" w:hAnsi="Times New Roman" w:cs="Times New Roman"/>
          <w:sz w:val="24"/>
          <w:szCs w:val="24"/>
        </w:rPr>
      </w:pPr>
    </w:p>
    <w:p w:rsidR="009C31CE" w:rsidRPr="009A5F61" w:rsidRDefault="009C31CE" w:rsidP="009C31CE">
      <w:pPr>
        <w:pStyle w:val="ListParagraph"/>
        <w:tabs>
          <w:tab w:val="left" w:pos="1134"/>
        </w:tabs>
        <w:spacing w:after="0" w:line="240" w:lineRule="auto"/>
        <w:jc w:val="both"/>
        <w:rPr>
          <w:rFonts w:ascii="Times New Roman" w:hAnsi="Times New Roman" w:cs="Times New Roman"/>
          <w:i/>
          <w:sz w:val="24"/>
          <w:szCs w:val="24"/>
        </w:rPr>
      </w:pPr>
    </w:p>
    <w:p w:rsidR="009C31CE" w:rsidRPr="009A5F61" w:rsidRDefault="009C31CE" w:rsidP="00021C54">
      <w:pPr>
        <w:pStyle w:val="ListParagraph"/>
        <w:numPr>
          <w:ilvl w:val="0"/>
          <w:numId w:val="17"/>
        </w:numPr>
        <w:tabs>
          <w:tab w:val="left" w:pos="426"/>
          <w:tab w:val="left" w:pos="1440"/>
        </w:tabs>
        <w:spacing w:after="0" w:line="480" w:lineRule="auto"/>
        <w:ind w:left="284" w:hanging="284"/>
        <w:jc w:val="both"/>
        <w:rPr>
          <w:rFonts w:ascii="Times New Roman" w:hAnsi="Times New Roman" w:cs="Times New Roman"/>
          <w:sz w:val="24"/>
          <w:szCs w:val="24"/>
        </w:rPr>
      </w:pPr>
      <w:r w:rsidRPr="009A5F61">
        <w:rPr>
          <w:rFonts w:ascii="Times New Roman" w:hAnsi="Times New Roman" w:cs="Times New Roman"/>
          <w:sz w:val="24"/>
          <w:szCs w:val="24"/>
        </w:rPr>
        <w:t>Section 16 of the same Act further provides that:</w:t>
      </w:r>
    </w:p>
    <w:p w:rsidR="00BF587C" w:rsidRPr="009A5F61" w:rsidRDefault="00BF587C" w:rsidP="00A6676B">
      <w:pPr>
        <w:spacing w:after="0" w:line="480" w:lineRule="auto"/>
        <w:jc w:val="both"/>
        <w:rPr>
          <w:rFonts w:ascii="Times New Roman" w:hAnsi="Times New Roman" w:cs="Times New Roman"/>
          <w:b/>
          <w:sz w:val="24"/>
          <w:szCs w:val="24"/>
        </w:rPr>
      </w:pPr>
      <w:r w:rsidRPr="009A5F61">
        <w:rPr>
          <w:rFonts w:ascii="Times New Roman" w:hAnsi="Times New Roman" w:cs="Times New Roman"/>
          <w:sz w:val="24"/>
          <w:szCs w:val="24"/>
        </w:rPr>
        <w:tab/>
      </w:r>
      <w:r w:rsidR="00A6676B" w:rsidRPr="009A5F61">
        <w:rPr>
          <w:rFonts w:ascii="Times New Roman" w:hAnsi="Times New Roman" w:cs="Times New Roman"/>
          <w:sz w:val="24"/>
          <w:szCs w:val="24"/>
        </w:rPr>
        <w:t xml:space="preserve">       </w:t>
      </w:r>
      <w:r w:rsidRPr="009A5F61">
        <w:rPr>
          <w:rFonts w:ascii="Times New Roman" w:hAnsi="Times New Roman" w:cs="Times New Roman"/>
          <w:sz w:val="24"/>
          <w:szCs w:val="24"/>
        </w:rPr>
        <w:t>“</w:t>
      </w:r>
      <w:r w:rsidRPr="009A5F61">
        <w:rPr>
          <w:rFonts w:ascii="Times New Roman" w:hAnsi="Times New Roman" w:cs="Times New Roman"/>
          <w:b/>
          <w:sz w:val="24"/>
          <w:szCs w:val="24"/>
        </w:rPr>
        <w:t>16</w:t>
      </w:r>
      <w:r w:rsidRPr="009A5F61">
        <w:rPr>
          <w:rFonts w:ascii="Times New Roman" w:hAnsi="Times New Roman" w:cs="Times New Roman"/>
          <w:sz w:val="24"/>
          <w:szCs w:val="24"/>
        </w:rPr>
        <w:t xml:space="preserve"> </w:t>
      </w:r>
      <w:r w:rsidRPr="009A5F61">
        <w:rPr>
          <w:rFonts w:ascii="Times New Roman" w:hAnsi="Times New Roman" w:cs="Times New Roman"/>
          <w:b/>
          <w:sz w:val="24"/>
          <w:szCs w:val="24"/>
        </w:rPr>
        <w:t>When prescription begins to run</w:t>
      </w:r>
    </w:p>
    <w:p w:rsidR="00BF587C" w:rsidRPr="009A5F61" w:rsidRDefault="00A6676B" w:rsidP="00A6676B">
      <w:pPr>
        <w:spacing w:after="0" w:line="240" w:lineRule="auto"/>
        <w:ind w:left="1530" w:hanging="810"/>
        <w:jc w:val="both"/>
        <w:rPr>
          <w:rFonts w:ascii="Times New Roman" w:hAnsi="Times New Roman" w:cs="Times New Roman"/>
          <w:sz w:val="24"/>
          <w:szCs w:val="24"/>
        </w:rPr>
      </w:pPr>
      <w:r w:rsidRPr="009A5F61">
        <w:rPr>
          <w:rFonts w:ascii="Times New Roman" w:hAnsi="Times New Roman" w:cs="Times New Roman"/>
          <w:sz w:val="24"/>
          <w:szCs w:val="24"/>
        </w:rPr>
        <w:t xml:space="preserve">        </w:t>
      </w:r>
      <w:r w:rsidR="00BF587C" w:rsidRPr="009A5F61">
        <w:rPr>
          <w:rFonts w:ascii="Times New Roman" w:hAnsi="Times New Roman" w:cs="Times New Roman"/>
          <w:sz w:val="24"/>
          <w:szCs w:val="24"/>
        </w:rPr>
        <w:t xml:space="preserve">(1) </w:t>
      </w:r>
      <w:r w:rsidR="009C31CE" w:rsidRPr="009A5F61">
        <w:rPr>
          <w:rFonts w:ascii="Times New Roman" w:hAnsi="Times New Roman" w:cs="Times New Roman"/>
          <w:sz w:val="24"/>
          <w:szCs w:val="24"/>
        </w:rPr>
        <w:t xml:space="preserve">Subject to subsection (2) and (3) prescription shall commence to run as </w:t>
      </w:r>
      <w:r w:rsidRPr="009A5F61">
        <w:rPr>
          <w:rFonts w:ascii="Times New Roman" w:hAnsi="Times New Roman" w:cs="Times New Roman"/>
          <w:sz w:val="24"/>
          <w:szCs w:val="24"/>
        </w:rPr>
        <w:t xml:space="preserve">  </w:t>
      </w:r>
      <w:r w:rsidR="009C31CE" w:rsidRPr="009A5F61">
        <w:rPr>
          <w:rFonts w:ascii="Times New Roman" w:hAnsi="Times New Roman" w:cs="Times New Roman"/>
          <w:sz w:val="24"/>
          <w:szCs w:val="24"/>
        </w:rPr>
        <w:t xml:space="preserve">soon </w:t>
      </w:r>
      <w:r w:rsidRPr="009A5F61">
        <w:rPr>
          <w:rFonts w:ascii="Times New Roman" w:hAnsi="Times New Roman" w:cs="Times New Roman"/>
          <w:sz w:val="24"/>
          <w:szCs w:val="24"/>
        </w:rPr>
        <w:t xml:space="preserve">  </w:t>
      </w:r>
      <w:r w:rsidR="009C31CE" w:rsidRPr="009A5F61">
        <w:rPr>
          <w:rFonts w:ascii="Times New Roman" w:hAnsi="Times New Roman" w:cs="Times New Roman"/>
          <w:sz w:val="24"/>
          <w:szCs w:val="24"/>
        </w:rPr>
        <w:t xml:space="preserve">as a debt is due.  </w:t>
      </w:r>
    </w:p>
    <w:p w:rsidR="00BF587C" w:rsidRPr="009A5F61" w:rsidRDefault="00A6676B" w:rsidP="00A6676B">
      <w:pPr>
        <w:tabs>
          <w:tab w:val="left" w:pos="720"/>
          <w:tab w:val="left" w:pos="1440"/>
        </w:tabs>
        <w:spacing w:after="0" w:line="240" w:lineRule="auto"/>
        <w:jc w:val="both"/>
        <w:rPr>
          <w:rFonts w:ascii="Times New Roman" w:hAnsi="Times New Roman" w:cs="Times New Roman"/>
          <w:sz w:val="24"/>
          <w:szCs w:val="24"/>
        </w:rPr>
      </w:pPr>
      <w:r w:rsidRPr="009A5F61">
        <w:rPr>
          <w:rFonts w:ascii="Times New Roman" w:hAnsi="Times New Roman" w:cs="Times New Roman"/>
          <w:sz w:val="24"/>
          <w:szCs w:val="24"/>
        </w:rPr>
        <w:tab/>
        <w:t xml:space="preserve">        (2) -------</w:t>
      </w:r>
    </w:p>
    <w:p w:rsidR="009F03B9" w:rsidRPr="009A5F61" w:rsidRDefault="00A6676B" w:rsidP="00A6676B">
      <w:pPr>
        <w:spacing w:after="0" w:line="240" w:lineRule="auto"/>
        <w:ind w:left="1530" w:hanging="450"/>
        <w:jc w:val="both"/>
        <w:rPr>
          <w:rFonts w:ascii="Times New Roman" w:hAnsi="Times New Roman" w:cs="Times New Roman"/>
          <w:sz w:val="24"/>
          <w:szCs w:val="24"/>
        </w:rPr>
      </w:pPr>
      <w:r w:rsidRPr="009A5F61">
        <w:rPr>
          <w:rFonts w:ascii="Times New Roman" w:hAnsi="Times New Roman" w:cs="Times New Roman"/>
          <w:sz w:val="24"/>
          <w:szCs w:val="24"/>
        </w:rPr>
        <w:t xml:space="preserve">  </w:t>
      </w:r>
      <w:r w:rsidR="00BF587C" w:rsidRPr="009A5F61">
        <w:rPr>
          <w:rFonts w:ascii="Times New Roman" w:hAnsi="Times New Roman" w:cs="Times New Roman"/>
          <w:sz w:val="24"/>
          <w:szCs w:val="24"/>
        </w:rPr>
        <w:t xml:space="preserve">(3) </w:t>
      </w:r>
      <w:r w:rsidR="009C31CE" w:rsidRPr="009A5F61">
        <w:rPr>
          <w:rFonts w:ascii="Times New Roman" w:hAnsi="Times New Roman" w:cs="Times New Roman"/>
          <w:sz w:val="24"/>
          <w:szCs w:val="24"/>
        </w:rPr>
        <w:t xml:space="preserve">A debt shall not be deemed to be due until the creditor becomes aware of the identity of </w:t>
      </w:r>
      <w:r w:rsidR="00BF587C" w:rsidRPr="009A5F61">
        <w:rPr>
          <w:rFonts w:ascii="Times New Roman" w:hAnsi="Times New Roman" w:cs="Times New Roman"/>
          <w:sz w:val="24"/>
          <w:szCs w:val="24"/>
        </w:rPr>
        <w:t xml:space="preserve">the debtor and of the </w:t>
      </w:r>
      <w:r w:rsidR="00BF587C" w:rsidRPr="009A5F61">
        <w:rPr>
          <w:rFonts w:ascii="Times New Roman" w:hAnsi="Times New Roman" w:cs="Times New Roman"/>
          <w:sz w:val="24"/>
          <w:szCs w:val="24"/>
          <w:u w:val="single"/>
        </w:rPr>
        <w:t>facts from which the debt arises</w:t>
      </w:r>
      <w:r w:rsidR="00BF587C" w:rsidRPr="009A5F61">
        <w:rPr>
          <w:rFonts w:ascii="Times New Roman" w:hAnsi="Times New Roman" w:cs="Times New Roman"/>
          <w:sz w:val="24"/>
          <w:szCs w:val="24"/>
        </w:rPr>
        <w:t xml:space="preserve">. </w:t>
      </w:r>
    </w:p>
    <w:p w:rsidR="009C31CE" w:rsidRPr="009A5F61" w:rsidRDefault="00A6676B" w:rsidP="00A6676B">
      <w:pPr>
        <w:spacing w:after="0" w:line="240" w:lineRule="auto"/>
        <w:ind w:left="1530" w:hanging="450"/>
        <w:jc w:val="both"/>
        <w:rPr>
          <w:rFonts w:ascii="Times New Roman" w:hAnsi="Times New Roman" w:cs="Times New Roman"/>
          <w:sz w:val="24"/>
          <w:szCs w:val="24"/>
        </w:rPr>
      </w:pPr>
      <w:r w:rsidRPr="009A5F61">
        <w:rPr>
          <w:rFonts w:ascii="Times New Roman" w:hAnsi="Times New Roman" w:cs="Times New Roman"/>
          <w:sz w:val="24"/>
          <w:szCs w:val="24"/>
        </w:rPr>
        <w:tab/>
      </w:r>
      <w:r w:rsidR="009F03B9" w:rsidRPr="009A5F61">
        <w:rPr>
          <w:rFonts w:ascii="Times New Roman" w:hAnsi="Times New Roman" w:cs="Times New Roman"/>
          <w:sz w:val="24"/>
          <w:szCs w:val="24"/>
        </w:rPr>
        <w:t>Provided that a creditor shall be deemed to have become aware of such identity and of such facts if he could have acquired knowledge thereof by exercising reasonable care.”</w:t>
      </w:r>
    </w:p>
    <w:p w:rsidR="009C31CE" w:rsidRPr="009A5F61" w:rsidRDefault="009C31CE" w:rsidP="009C31CE">
      <w:pPr>
        <w:tabs>
          <w:tab w:val="left" w:pos="720"/>
          <w:tab w:val="left" w:pos="1440"/>
        </w:tabs>
        <w:spacing w:after="0" w:line="240" w:lineRule="auto"/>
        <w:ind w:left="720"/>
        <w:jc w:val="both"/>
        <w:rPr>
          <w:rFonts w:ascii="Times New Roman" w:hAnsi="Times New Roman" w:cs="Times New Roman"/>
          <w:sz w:val="24"/>
          <w:szCs w:val="24"/>
        </w:rPr>
      </w:pPr>
    </w:p>
    <w:p w:rsidR="009C31CE" w:rsidRPr="009A5F61" w:rsidRDefault="009C31CE" w:rsidP="009C31CE">
      <w:pPr>
        <w:tabs>
          <w:tab w:val="left" w:pos="1440"/>
        </w:tabs>
        <w:spacing w:after="0" w:line="240" w:lineRule="auto"/>
        <w:jc w:val="both"/>
        <w:rPr>
          <w:rFonts w:ascii="Times New Roman" w:hAnsi="Times New Roman" w:cs="Times New Roman"/>
          <w:sz w:val="24"/>
          <w:szCs w:val="24"/>
        </w:rPr>
      </w:pPr>
    </w:p>
    <w:p w:rsidR="009C31CE" w:rsidRPr="009A5F61" w:rsidRDefault="00021C54" w:rsidP="00021C54">
      <w:pPr>
        <w:tabs>
          <w:tab w:val="left" w:pos="1440"/>
        </w:tabs>
        <w:spacing w:after="0" w:line="480" w:lineRule="auto"/>
        <w:jc w:val="both"/>
        <w:rPr>
          <w:rFonts w:ascii="Times New Roman" w:hAnsi="Times New Roman" w:cs="Times New Roman"/>
          <w:sz w:val="24"/>
          <w:szCs w:val="24"/>
        </w:rPr>
      </w:pPr>
      <w:r w:rsidRPr="009A5F61">
        <w:rPr>
          <w:rFonts w:ascii="Times New Roman" w:hAnsi="Times New Roman" w:cs="Times New Roman"/>
          <w:sz w:val="24"/>
          <w:szCs w:val="24"/>
        </w:rPr>
        <w:t xml:space="preserve">28. </w:t>
      </w:r>
      <w:r w:rsidR="008C6727" w:rsidRPr="009A5F61">
        <w:rPr>
          <w:rFonts w:ascii="Times New Roman" w:hAnsi="Times New Roman" w:cs="Times New Roman"/>
          <w:sz w:val="24"/>
          <w:szCs w:val="24"/>
        </w:rPr>
        <w:t xml:space="preserve"> </w:t>
      </w:r>
      <w:r w:rsidR="009C31CE" w:rsidRPr="009A5F61">
        <w:rPr>
          <w:rFonts w:ascii="Times New Roman" w:hAnsi="Times New Roman" w:cs="Times New Roman"/>
          <w:sz w:val="24"/>
          <w:szCs w:val="24"/>
        </w:rPr>
        <w:t>Section 14 of the Act dea</w:t>
      </w:r>
      <w:r w:rsidR="009F03B9" w:rsidRPr="009A5F61">
        <w:rPr>
          <w:rFonts w:ascii="Times New Roman" w:hAnsi="Times New Roman" w:cs="Times New Roman"/>
          <w:sz w:val="24"/>
          <w:szCs w:val="24"/>
        </w:rPr>
        <w:t>ls with</w:t>
      </w:r>
      <w:r w:rsidR="00D00D76" w:rsidRPr="009A5F61">
        <w:rPr>
          <w:rFonts w:ascii="Times New Roman" w:hAnsi="Times New Roman" w:cs="Times New Roman"/>
          <w:sz w:val="24"/>
          <w:szCs w:val="24"/>
        </w:rPr>
        <w:t xml:space="preserve"> the</w:t>
      </w:r>
      <w:r w:rsidR="009F03B9" w:rsidRPr="009A5F61">
        <w:rPr>
          <w:rFonts w:ascii="Times New Roman" w:hAnsi="Times New Roman" w:cs="Times New Roman"/>
          <w:sz w:val="24"/>
          <w:szCs w:val="24"/>
        </w:rPr>
        <w:t xml:space="preserve"> e</w:t>
      </w:r>
      <w:r w:rsidR="009C31CE" w:rsidRPr="009A5F61">
        <w:rPr>
          <w:rFonts w:ascii="Times New Roman" w:hAnsi="Times New Roman" w:cs="Times New Roman"/>
          <w:sz w:val="24"/>
          <w:szCs w:val="24"/>
        </w:rPr>
        <w:t>xtinction of debts by prescription</w:t>
      </w:r>
      <w:r w:rsidR="00440F50" w:rsidRPr="009A5F61">
        <w:rPr>
          <w:rFonts w:ascii="Times New Roman" w:hAnsi="Times New Roman" w:cs="Times New Roman"/>
          <w:sz w:val="24"/>
          <w:szCs w:val="24"/>
        </w:rPr>
        <w:t xml:space="preserve">.  </w:t>
      </w:r>
      <w:r w:rsidR="00ED01D6" w:rsidRPr="009A5F61">
        <w:rPr>
          <w:rFonts w:ascii="Times New Roman" w:hAnsi="Times New Roman" w:cs="Times New Roman"/>
          <w:sz w:val="24"/>
          <w:szCs w:val="24"/>
        </w:rPr>
        <w:t>It reads;</w:t>
      </w:r>
    </w:p>
    <w:p w:rsidR="009C31CE" w:rsidRPr="009A5F61" w:rsidRDefault="009C31CE" w:rsidP="00955966">
      <w:pPr>
        <w:spacing w:after="0" w:line="240" w:lineRule="auto"/>
        <w:jc w:val="both"/>
        <w:rPr>
          <w:rFonts w:ascii="Times New Roman" w:hAnsi="Times New Roman" w:cs="Times New Roman"/>
          <w:sz w:val="24"/>
          <w:szCs w:val="24"/>
        </w:rPr>
      </w:pPr>
      <w:r w:rsidRPr="009A5F61">
        <w:rPr>
          <w:rFonts w:ascii="Times New Roman" w:hAnsi="Times New Roman" w:cs="Times New Roman"/>
          <w:sz w:val="24"/>
          <w:szCs w:val="24"/>
        </w:rPr>
        <w:tab/>
      </w:r>
      <w:r w:rsidR="00955966" w:rsidRPr="009A5F61">
        <w:rPr>
          <w:rFonts w:ascii="Times New Roman" w:hAnsi="Times New Roman" w:cs="Times New Roman"/>
          <w:sz w:val="24"/>
          <w:szCs w:val="24"/>
        </w:rPr>
        <w:t xml:space="preserve">      </w:t>
      </w:r>
      <w:r w:rsidRPr="009A5F61">
        <w:rPr>
          <w:rFonts w:ascii="Times New Roman" w:hAnsi="Times New Roman" w:cs="Times New Roman"/>
          <w:sz w:val="24"/>
          <w:szCs w:val="24"/>
        </w:rPr>
        <w:t>“</w:t>
      </w:r>
      <w:r w:rsidRPr="009A5F61">
        <w:rPr>
          <w:rFonts w:ascii="Times New Roman" w:hAnsi="Times New Roman" w:cs="Times New Roman"/>
          <w:b/>
          <w:sz w:val="24"/>
          <w:szCs w:val="24"/>
        </w:rPr>
        <w:t>14. Extinction of debts by prescription</w:t>
      </w:r>
    </w:p>
    <w:p w:rsidR="009C31CE" w:rsidRPr="009A5F61" w:rsidRDefault="009F03B9" w:rsidP="0014626F">
      <w:pPr>
        <w:numPr>
          <w:ilvl w:val="0"/>
          <w:numId w:val="8"/>
        </w:numPr>
        <w:spacing w:after="0" w:line="240" w:lineRule="auto"/>
        <w:ind w:left="1710" w:hanging="450"/>
        <w:jc w:val="both"/>
        <w:rPr>
          <w:rFonts w:ascii="Times New Roman" w:hAnsi="Times New Roman" w:cs="Times New Roman"/>
          <w:sz w:val="24"/>
          <w:szCs w:val="24"/>
        </w:rPr>
      </w:pPr>
      <w:r w:rsidRPr="009A5F61">
        <w:rPr>
          <w:rFonts w:ascii="Times New Roman" w:hAnsi="Times New Roman" w:cs="Times New Roman"/>
          <w:sz w:val="24"/>
          <w:szCs w:val="24"/>
        </w:rPr>
        <w:t>Subject to this P</w:t>
      </w:r>
      <w:r w:rsidR="009C31CE" w:rsidRPr="009A5F61">
        <w:rPr>
          <w:rFonts w:ascii="Times New Roman" w:hAnsi="Times New Roman" w:cs="Times New Roman"/>
          <w:sz w:val="24"/>
          <w:szCs w:val="24"/>
        </w:rPr>
        <w:t>art and Part V</w:t>
      </w:r>
      <w:r w:rsidRPr="009A5F61">
        <w:rPr>
          <w:rFonts w:ascii="Times New Roman" w:hAnsi="Times New Roman" w:cs="Times New Roman"/>
          <w:sz w:val="24"/>
          <w:szCs w:val="24"/>
        </w:rPr>
        <w:t>,</w:t>
      </w:r>
      <w:r w:rsidR="009C31CE" w:rsidRPr="009A5F61">
        <w:rPr>
          <w:rFonts w:ascii="Times New Roman" w:hAnsi="Times New Roman" w:cs="Times New Roman"/>
          <w:sz w:val="24"/>
          <w:szCs w:val="24"/>
        </w:rPr>
        <w:t xml:space="preserve"> a debt shall be extinguished by prescription after the lapse of the period which in terms of the relevant enactment applies in respect of the prescription of such debt.</w:t>
      </w:r>
    </w:p>
    <w:p w:rsidR="009C31CE" w:rsidRPr="009A5F61" w:rsidRDefault="009C31CE" w:rsidP="009C31CE">
      <w:pPr>
        <w:tabs>
          <w:tab w:val="left" w:pos="720"/>
          <w:tab w:val="left" w:pos="1440"/>
        </w:tabs>
        <w:spacing w:after="0" w:line="240" w:lineRule="auto"/>
        <w:ind w:left="1080"/>
        <w:jc w:val="both"/>
        <w:rPr>
          <w:rFonts w:ascii="Times New Roman" w:hAnsi="Times New Roman" w:cs="Times New Roman"/>
          <w:sz w:val="24"/>
          <w:szCs w:val="24"/>
        </w:rPr>
      </w:pPr>
    </w:p>
    <w:p w:rsidR="009C31CE" w:rsidRPr="009A5F61" w:rsidRDefault="009C31CE" w:rsidP="0014626F">
      <w:pPr>
        <w:numPr>
          <w:ilvl w:val="0"/>
          <w:numId w:val="8"/>
        </w:numPr>
        <w:spacing w:after="0" w:line="240" w:lineRule="auto"/>
        <w:ind w:left="1710" w:hanging="450"/>
        <w:jc w:val="both"/>
        <w:rPr>
          <w:rFonts w:ascii="Times New Roman" w:hAnsi="Times New Roman" w:cs="Times New Roman"/>
          <w:sz w:val="24"/>
          <w:szCs w:val="24"/>
        </w:rPr>
      </w:pPr>
      <w:r w:rsidRPr="009A5F61">
        <w:rPr>
          <w:rFonts w:ascii="Times New Roman" w:hAnsi="Times New Roman" w:cs="Times New Roman"/>
          <w:sz w:val="24"/>
          <w:szCs w:val="24"/>
        </w:rPr>
        <w:t>A subsidiary debt which arose from a principal debt or a debt which is dependent upon a principal debt shall be extinguished by the prescription of the principal debt.</w:t>
      </w:r>
    </w:p>
    <w:p w:rsidR="009C31CE" w:rsidRPr="009A5F61" w:rsidRDefault="009C31CE" w:rsidP="009C31CE">
      <w:pPr>
        <w:spacing w:after="0" w:line="240" w:lineRule="auto"/>
        <w:ind w:left="720"/>
        <w:contextualSpacing/>
        <w:rPr>
          <w:rFonts w:ascii="Times New Roman" w:eastAsia="Calibri" w:hAnsi="Times New Roman" w:cs="Times New Roman"/>
          <w:sz w:val="24"/>
          <w:szCs w:val="24"/>
        </w:rPr>
      </w:pPr>
    </w:p>
    <w:p w:rsidR="009C31CE" w:rsidRPr="009A5F61" w:rsidRDefault="009C31CE" w:rsidP="00B44EDC">
      <w:pPr>
        <w:pStyle w:val="ListParagraph"/>
        <w:numPr>
          <w:ilvl w:val="0"/>
          <w:numId w:val="8"/>
        </w:numPr>
        <w:tabs>
          <w:tab w:val="left" w:pos="1710"/>
        </w:tabs>
        <w:spacing w:after="0" w:line="240" w:lineRule="auto"/>
        <w:ind w:firstLine="180"/>
        <w:jc w:val="both"/>
        <w:rPr>
          <w:rFonts w:ascii="Times New Roman" w:hAnsi="Times New Roman" w:cs="Times New Roman"/>
          <w:sz w:val="24"/>
          <w:szCs w:val="24"/>
        </w:rPr>
      </w:pPr>
      <w:r w:rsidRPr="009A5F61">
        <w:rPr>
          <w:rFonts w:ascii="Times New Roman" w:hAnsi="Times New Roman" w:cs="Times New Roman"/>
          <w:sz w:val="24"/>
          <w:szCs w:val="24"/>
        </w:rPr>
        <w:t>Notwithstanding subsection (1) and (2)-</w:t>
      </w:r>
    </w:p>
    <w:p w:rsidR="004C7482" w:rsidRPr="009A5F61" w:rsidRDefault="004C7482" w:rsidP="004C7482">
      <w:pPr>
        <w:pStyle w:val="ListParagraph"/>
        <w:spacing w:after="0" w:line="240" w:lineRule="auto"/>
        <w:rPr>
          <w:rFonts w:ascii="Times New Roman" w:hAnsi="Times New Roman" w:cs="Times New Roman"/>
          <w:sz w:val="24"/>
          <w:szCs w:val="24"/>
        </w:rPr>
      </w:pPr>
    </w:p>
    <w:p w:rsidR="009C31CE" w:rsidRPr="009A5F61" w:rsidRDefault="00ED01D6" w:rsidP="00B44EDC">
      <w:pPr>
        <w:numPr>
          <w:ilvl w:val="0"/>
          <w:numId w:val="9"/>
        </w:numPr>
        <w:tabs>
          <w:tab w:val="left" w:pos="1440"/>
        </w:tabs>
        <w:spacing w:after="0" w:line="240" w:lineRule="auto"/>
        <w:ind w:left="2610"/>
        <w:jc w:val="both"/>
        <w:rPr>
          <w:rFonts w:ascii="Times New Roman" w:hAnsi="Times New Roman" w:cs="Times New Roman"/>
          <w:sz w:val="24"/>
          <w:szCs w:val="24"/>
        </w:rPr>
      </w:pPr>
      <w:r w:rsidRPr="009A5F61">
        <w:rPr>
          <w:rFonts w:ascii="Times New Roman" w:hAnsi="Times New Roman" w:cs="Times New Roman"/>
          <w:sz w:val="24"/>
          <w:szCs w:val="24"/>
        </w:rPr>
        <w:t>p</w:t>
      </w:r>
      <w:r w:rsidR="009C31CE" w:rsidRPr="009A5F61">
        <w:rPr>
          <w:rFonts w:ascii="Times New Roman" w:hAnsi="Times New Roman" w:cs="Times New Roman"/>
          <w:sz w:val="24"/>
          <w:szCs w:val="24"/>
        </w:rPr>
        <w:t>ayment by the debtor of a debt after it has been extinguished by prescription in terms of this section shall be deemed to be payment of the debt;</w:t>
      </w:r>
    </w:p>
    <w:p w:rsidR="008962B1" w:rsidRPr="009A5F61" w:rsidRDefault="008962B1" w:rsidP="008962B1">
      <w:pPr>
        <w:tabs>
          <w:tab w:val="left" w:pos="1440"/>
        </w:tabs>
        <w:spacing w:after="0" w:line="240" w:lineRule="auto"/>
        <w:ind w:left="2610"/>
        <w:jc w:val="both"/>
        <w:rPr>
          <w:rFonts w:ascii="Times New Roman" w:hAnsi="Times New Roman" w:cs="Times New Roman"/>
          <w:sz w:val="24"/>
          <w:szCs w:val="24"/>
        </w:rPr>
      </w:pPr>
    </w:p>
    <w:p w:rsidR="009C31CE" w:rsidRPr="009A5F61" w:rsidRDefault="00ED01D6" w:rsidP="00B44EDC">
      <w:pPr>
        <w:numPr>
          <w:ilvl w:val="0"/>
          <w:numId w:val="9"/>
        </w:numPr>
        <w:tabs>
          <w:tab w:val="left" w:pos="720"/>
          <w:tab w:val="left" w:pos="1440"/>
        </w:tabs>
        <w:spacing w:after="0" w:line="240" w:lineRule="auto"/>
        <w:ind w:left="2610"/>
        <w:jc w:val="both"/>
        <w:rPr>
          <w:rFonts w:ascii="Times New Roman" w:hAnsi="Times New Roman" w:cs="Times New Roman"/>
          <w:sz w:val="24"/>
          <w:szCs w:val="24"/>
        </w:rPr>
      </w:pPr>
      <w:r w:rsidRPr="009A5F61">
        <w:rPr>
          <w:rFonts w:ascii="Times New Roman" w:hAnsi="Times New Roman" w:cs="Times New Roman"/>
          <w:sz w:val="24"/>
          <w:szCs w:val="24"/>
        </w:rPr>
        <w:t>a</w:t>
      </w:r>
      <w:r w:rsidR="00582AC7" w:rsidRPr="009A5F61">
        <w:rPr>
          <w:rFonts w:ascii="Times New Roman" w:hAnsi="Times New Roman" w:cs="Times New Roman"/>
          <w:sz w:val="24"/>
          <w:szCs w:val="24"/>
        </w:rPr>
        <w:t xml:space="preserve">n agreement made by the debtor to pay a debt after the debt </w:t>
      </w:r>
      <w:r w:rsidR="009C31CE" w:rsidRPr="009A5F61">
        <w:rPr>
          <w:rFonts w:ascii="Times New Roman" w:hAnsi="Times New Roman" w:cs="Times New Roman"/>
          <w:sz w:val="24"/>
          <w:szCs w:val="24"/>
        </w:rPr>
        <w:t>has been extingu</w:t>
      </w:r>
      <w:r w:rsidR="00582AC7" w:rsidRPr="009A5F61">
        <w:rPr>
          <w:rFonts w:ascii="Times New Roman" w:hAnsi="Times New Roman" w:cs="Times New Roman"/>
          <w:sz w:val="24"/>
          <w:szCs w:val="24"/>
        </w:rPr>
        <w:t>ished shall be enforceable; wheth</w:t>
      </w:r>
      <w:r w:rsidR="009C31CE" w:rsidRPr="009A5F61">
        <w:rPr>
          <w:rFonts w:ascii="Times New Roman" w:hAnsi="Times New Roman" w:cs="Times New Roman"/>
          <w:sz w:val="24"/>
          <w:szCs w:val="24"/>
        </w:rPr>
        <w:t>e</w:t>
      </w:r>
      <w:r w:rsidR="00582AC7" w:rsidRPr="009A5F61">
        <w:rPr>
          <w:rFonts w:ascii="Times New Roman" w:hAnsi="Times New Roman" w:cs="Times New Roman"/>
          <w:sz w:val="24"/>
          <w:szCs w:val="24"/>
        </w:rPr>
        <w:t>r</w:t>
      </w:r>
      <w:r w:rsidR="009C31CE" w:rsidRPr="009A5F61">
        <w:rPr>
          <w:rFonts w:ascii="Times New Roman" w:hAnsi="Times New Roman" w:cs="Times New Roman"/>
          <w:sz w:val="24"/>
          <w:szCs w:val="24"/>
        </w:rPr>
        <w:t xml:space="preserve"> or not the debtor knew at the time that he made the payment </w:t>
      </w:r>
      <w:r w:rsidR="00582AC7" w:rsidRPr="009A5F61">
        <w:rPr>
          <w:rFonts w:ascii="Times New Roman" w:hAnsi="Times New Roman" w:cs="Times New Roman"/>
          <w:sz w:val="24"/>
          <w:szCs w:val="24"/>
        </w:rPr>
        <w:t>or the agreement that the debt</w:t>
      </w:r>
      <w:r w:rsidR="009C31CE" w:rsidRPr="009A5F61">
        <w:rPr>
          <w:rFonts w:ascii="Times New Roman" w:hAnsi="Times New Roman" w:cs="Times New Roman"/>
          <w:sz w:val="24"/>
          <w:szCs w:val="24"/>
        </w:rPr>
        <w:t xml:space="preserve"> had been extinguished by prescription.” </w:t>
      </w:r>
    </w:p>
    <w:p w:rsidR="009C31CE" w:rsidRPr="009A5F61" w:rsidRDefault="009C31CE" w:rsidP="009C31CE">
      <w:pPr>
        <w:tabs>
          <w:tab w:val="left" w:pos="1440"/>
        </w:tabs>
        <w:spacing w:after="0" w:line="480" w:lineRule="auto"/>
        <w:jc w:val="both"/>
        <w:rPr>
          <w:rFonts w:ascii="Times New Roman" w:hAnsi="Times New Roman" w:cs="Times New Roman"/>
          <w:sz w:val="24"/>
          <w:szCs w:val="24"/>
        </w:rPr>
      </w:pPr>
    </w:p>
    <w:p w:rsidR="009C31CE" w:rsidRPr="009A5F61" w:rsidRDefault="00021C54" w:rsidP="00021C54">
      <w:pPr>
        <w:spacing w:after="0" w:line="480" w:lineRule="auto"/>
        <w:ind w:left="426" w:hanging="426"/>
        <w:jc w:val="both"/>
        <w:rPr>
          <w:rFonts w:ascii="Times New Roman" w:hAnsi="Times New Roman" w:cs="Times New Roman"/>
          <w:sz w:val="24"/>
          <w:szCs w:val="24"/>
        </w:rPr>
      </w:pPr>
      <w:r w:rsidRPr="009A5F61">
        <w:rPr>
          <w:rFonts w:ascii="Times New Roman" w:hAnsi="Times New Roman" w:cs="Times New Roman"/>
          <w:sz w:val="24"/>
          <w:szCs w:val="24"/>
        </w:rPr>
        <w:lastRenderedPageBreak/>
        <w:t xml:space="preserve">29. </w:t>
      </w:r>
      <w:r w:rsidR="009C31CE" w:rsidRPr="009A5F61">
        <w:rPr>
          <w:rFonts w:ascii="Times New Roman" w:hAnsi="Times New Roman" w:cs="Times New Roman"/>
          <w:sz w:val="24"/>
          <w:szCs w:val="24"/>
        </w:rPr>
        <w:t xml:space="preserve">What can be deduced from the Act is that unless prescription is delayed and interrupted as envisaged in ss 17, 18 and 19 of the Act, it commences </w:t>
      </w:r>
      <w:r w:rsidRPr="009A5F61">
        <w:rPr>
          <w:rFonts w:ascii="Times New Roman" w:hAnsi="Times New Roman" w:cs="Times New Roman"/>
          <w:sz w:val="24"/>
          <w:szCs w:val="24"/>
        </w:rPr>
        <w:t xml:space="preserve">and or continues </w:t>
      </w:r>
      <w:r w:rsidR="009C31CE" w:rsidRPr="009A5F61">
        <w:rPr>
          <w:rFonts w:ascii="Times New Roman" w:hAnsi="Times New Roman" w:cs="Times New Roman"/>
          <w:sz w:val="24"/>
          <w:szCs w:val="24"/>
        </w:rPr>
        <w:t>to run.  Once the creditor is aware of the facts from which the debt arises</w:t>
      </w:r>
      <w:r w:rsidR="0011109C">
        <w:rPr>
          <w:rFonts w:ascii="Times New Roman" w:hAnsi="Times New Roman" w:cs="Times New Roman"/>
          <w:sz w:val="24"/>
          <w:szCs w:val="24"/>
        </w:rPr>
        <w:t>,</w:t>
      </w:r>
      <w:r w:rsidR="009C31CE" w:rsidRPr="009A5F61">
        <w:rPr>
          <w:rFonts w:ascii="Times New Roman" w:hAnsi="Times New Roman" w:cs="Times New Roman"/>
          <w:sz w:val="24"/>
          <w:szCs w:val="24"/>
        </w:rPr>
        <w:t xml:space="preserve"> prescription commences to run as soon as the debt is due.  </w:t>
      </w:r>
      <w:r w:rsidR="00ED01D6" w:rsidRPr="009A5F61">
        <w:rPr>
          <w:rFonts w:ascii="Times New Roman" w:hAnsi="Times New Roman" w:cs="Times New Roman"/>
          <w:sz w:val="24"/>
          <w:szCs w:val="24"/>
        </w:rPr>
        <w:t>It is settled</w:t>
      </w:r>
      <w:r w:rsidR="00D00D76" w:rsidRPr="009A5F61">
        <w:rPr>
          <w:rFonts w:ascii="Times New Roman" w:hAnsi="Times New Roman" w:cs="Times New Roman"/>
          <w:sz w:val="24"/>
          <w:szCs w:val="24"/>
        </w:rPr>
        <w:t xml:space="preserve"> that</w:t>
      </w:r>
      <w:r w:rsidR="00ED01D6" w:rsidRPr="009A5F61">
        <w:rPr>
          <w:rFonts w:ascii="Times New Roman" w:hAnsi="Times New Roman" w:cs="Times New Roman"/>
          <w:sz w:val="24"/>
          <w:szCs w:val="24"/>
        </w:rPr>
        <w:t xml:space="preserve"> once </w:t>
      </w:r>
      <w:r w:rsidR="009C31CE" w:rsidRPr="009A5F61">
        <w:rPr>
          <w:rFonts w:ascii="Times New Roman" w:hAnsi="Times New Roman" w:cs="Times New Roman"/>
          <w:sz w:val="24"/>
          <w:szCs w:val="24"/>
        </w:rPr>
        <w:t>the entire set of facts which entitle a part</w:t>
      </w:r>
      <w:r w:rsidR="00D00D76" w:rsidRPr="009A5F61">
        <w:rPr>
          <w:rFonts w:ascii="Times New Roman" w:hAnsi="Times New Roman" w:cs="Times New Roman"/>
          <w:sz w:val="24"/>
          <w:szCs w:val="24"/>
        </w:rPr>
        <w:t>y</w:t>
      </w:r>
      <w:r w:rsidR="009C31CE" w:rsidRPr="009A5F61">
        <w:rPr>
          <w:rFonts w:ascii="Times New Roman" w:hAnsi="Times New Roman" w:cs="Times New Roman"/>
          <w:sz w:val="24"/>
          <w:szCs w:val="24"/>
        </w:rPr>
        <w:t xml:space="preserve"> to claim exist</w:t>
      </w:r>
      <w:r w:rsidR="00D00D76" w:rsidRPr="009A5F61">
        <w:rPr>
          <w:rFonts w:ascii="Times New Roman" w:hAnsi="Times New Roman" w:cs="Times New Roman"/>
          <w:sz w:val="24"/>
          <w:szCs w:val="24"/>
        </w:rPr>
        <w:t>s,</w:t>
      </w:r>
      <w:r w:rsidR="009C31CE" w:rsidRPr="009A5F61">
        <w:rPr>
          <w:rFonts w:ascii="Times New Roman" w:hAnsi="Times New Roman" w:cs="Times New Roman"/>
          <w:sz w:val="24"/>
          <w:szCs w:val="24"/>
        </w:rPr>
        <w:t xml:space="preserve"> </w:t>
      </w:r>
      <w:r w:rsidR="00DF7058" w:rsidRPr="009A5F61">
        <w:rPr>
          <w:rFonts w:ascii="Times New Roman" w:hAnsi="Times New Roman" w:cs="Times New Roman"/>
          <w:sz w:val="24"/>
          <w:szCs w:val="24"/>
        </w:rPr>
        <w:t>then one should claim a due debt</w:t>
      </w:r>
      <w:r w:rsidR="009C31CE" w:rsidRPr="009A5F61">
        <w:rPr>
          <w:rFonts w:ascii="Times New Roman" w:hAnsi="Times New Roman" w:cs="Times New Roman"/>
          <w:sz w:val="24"/>
          <w:szCs w:val="24"/>
        </w:rPr>
        <w:t xml:space="preserve"> to avoid being affected by prescription.</w:t>
      </w:r>
    </w:p>
    <w:p w:rsidR="009C31CE" w:rsidRPr="009A5F61" w:rsidRDefault="009C31CE" w:rsidP="009C31CE">
      <w:pPr>
        <w:spacing w:after="0" w:line="480" w:lineRule="auto"/>
        <w:ind w:left="540" w:hanging="540"/>
        <w:jc w:val="both"/>
        <w:rPr>
          <w:rFonts w:ascii="Times New Roman" w:hAnsi="Times New Roman" w:cs="Times New Roman"/>
          <w:sz w:val="24"/>
          <w:szCs w:val="24"/>
        </w:rPr>
      </w:pPr>
    </w:p>
    <w:p w:rsidR="009C31CE" w:rsidRPr="009A5F61" w:rsidRDefault="00021C54" w:rsidP="00021C54">
      <w:pPr>
        <w:spacing w:after="0" w:line="480" w:lineRule="auto"/>
        <w:ind w:left="426" w:hanging="426"/>
        <w:jc w:val="both"/>
        <w:rPr>
          <w:rFonts w:ascii="Times New Roman" w:hAnsi="Times New Roman" w:cs="Times New Roman"/>
          <w:sz w:val="24"/>
          <w:szCs w:val="24"/>
        </w:rPr>
      </w:pPr>
      <w:r w:rsidRPr="009A5F61">
        <w:rPr>
          <w:rFonts w:ascii="Times New Roman" w:hAnsi="Times New Roman" w:cs="Times New Roman"/>
          <w:sz w:val="24"/>
          <w:szCs w:val="24"/>
        </w:rPr>
        <w:t xml:space="preserve">30. </w:t>
      </w:r>
      <w:r w:rsidR="009C31CE" w:rsidRPr="009A5F61">
        <w:rPr>
          <w:rFonts w:ascii="Times New Roman" w:hAnsi="Times New Roman" w:cs="Times New Roman"/>
          <w:sz w:val="24"/>
          <w:szCs w:val="24"/>
        </w:rPr>
        <w:t xml:space="preserve">The term </w:t>
      </w:r>
      <w:proofErr w:type="spellStart"/>
      <w:r w:rsidR="007D6598" w:rsidRPr="009A5F61">
        <w:rPr>
          <w:rFonts w:ascii="Times New Roman" w:hAnsi="Times New Roman" w:cs="Times New Roman"/>
          <w:sz w:val="24"/>
          <w:szCs w:val="24"/>
        </w:rPr>
        <w:t>‘cause</w:t>
      </w:r>
      <w:proofErr w:type="spellEnd"/>
      <w:r w:rsidR="009C31CE" w:rsidRPr="009A5F61">
        <w:rPr>
          <w:rFonts w:ascii="Times New Roman" w:hAnsi="Times New Roman" w:cs="Times New Roman"/>
          <w:sz w:val="24"/>
          <w:szCs w:val="24"/>
        </w:rPr>
        <w:t xml:space="preserve"> of action</w:t>
      </w:r>
      <w:r w:rsidR="009F03B9" w:rsidRPr="009A5F61">
        <w:rPr>
          <w:rFonts w:ascii="Times New Roman" w:hAnsi="Times New Roman" w:cs="Times New Roman"/>
          <w:sz w:val="24"/>
          <w:szCs w:val="24"/>
        </w:rPr>
        <w:t>’</w:t>
      </w:r>
      <w:r w:rsidR="009C31CE" w:rsidRPr="009A5F61">
        <w:rPr>
          <w:rFonts w:ascii="Times New Roman" w:hAnsi="Times New Roman" w:cs="Times New Roman"/>
          <w:sz w:val="24"/>
          <w:szCs w:val="24"/>
        </w:rPr>
        <w:t xml:space="preserve"> has been defined by th</w:t>
      </w:r>
      <w:r w:rsidR="007D6598" w:rsidRPr="009A5F61">
        <w:rPr>
          <w:rFonts w:ascii="Times New Roman" w:hAnsi="Times New Roman" w:cs="Times New Roman"/>
          <w:sz w:val="24"/>
          <w:szCs w:val="24"/>
        </w:rPr>
        <w:t xml:space="preserve">is Court in a number of cases.  </w:t>
      </w:r>
      <w:r w:rsidR="009C31CE" w:rsidRPr="009A5F61">
        <w:rPr>
          <w:rFonts w:ascii="Times New Roman" w:hAnsi="Times New Roman" w:cs="Times New Roman"/>
          <w:sz w:val="24"/>
          <w:szCs w:val="24"/>
        </w:rPr>
        <w:t xml:space="preserve">In </w:t>
      </w:r>
      <w:r w:rsidR="009C31CE" w:rsidRPr="009A5F61">
        <w:rPr>
          <w:rFonts w:ascii="Times New Roman" w:hAnsi="Times New Roman" w:cs="Times New Roman"/>
          <w:i/>
          <w:sz w:val="24"/>
          <w:szCs w:val="24"/>
        </w:rPr>
        <w:t xml:space="preserve">Peebles v </w:t>
      </w:r>
      <w:proofErr w:type="spellStart"/>
      <w:r w:rsidR="009C31CE" w:rsidRPr="009A5F61">
        <w:rPr>
          <w:rFonts w:ascii="Times New Roman" w:hAnsi="Times New Roman" w:cs="Times New Roman"/>
          <w:i/>
          <w:sz w:val="24"/>
          <w:szCs w:val="24"/>
        </w:rPr>
        <w:t>Dairiboard</w:t>
      </w:r>
      <w:proofErr w:type="spellEnd"/>
      <w:r w:rsidR="009C31CE" w:rsidRPr="009A5F61">
        <w:rPr>
          <w:rFonts w:ascii="Times New Roman" w:hAnsi="Times New Roman" w:cs="Times New Roman"/>
          <w:i/>
          <w:sz w:val="24"/>
          <w:szCs w:val="24"/>
        </w:rPr>
        <w:t xml:space="preserve"> (Pvt) Ltd</w:t>
      </w:r>
      <w:r w:rsidR="009C31CE" w:rsidRPr="009A5F61">
        <w:rPr>
          <w:rFonts w:ascii="Times New Roman" w:hAnsi="Times New Roman" w:cs="Times New Roman"/>
          <w:sz w:val="24"/>
          <w:szCs w:val="24"/>
        </w:rPr>
        <w:t xml:space="preserve"> 1999 (1) ZLR 4 at </w:t>
      </w:r>
      <w:r w:rsidR="00ED01D6" w:rsidRPr="009A5F61">
        <w:rPr>
          <w:rFonts w:ascii="Times New Roman" w:hAnsi="Times New Roman" w:cs="Times New Roman"/>
          <w:sz w:val="24"/>
          <w:szCs w:val="24"/>
        </w:rPr>
        <w:t>45D-</w:t>
      </w:r>
      <w:r w:rsidR="007D6598" w:rsidRPr="009A5F61">
        <w:rPr>
          <w:rFonts w:ascii="Times New Roman" w:hAnsi="Times New Roman" w:cs="Times New Roman"/>
          <w:sz w:val="24"/>
          <w:szCs w:val="24"/>
        </w:rPr>
        <w:t xml:space="preserve">E.  </w:t>
      </w:r>
      <w:r w:rsidR="00EF6658" w:rsidRPr="009A5F61">
        <w:rPr>
          <w:rFonts w:ascii="Times New Roman" w:hAnsi="Times New Roman" w:cs="Times New Roman"/>
          <w:sz w:val="24"/>
          <w:szCs w:val="24"/>
        </w:rPr>
        <w:t>MALABA</w:t>
      </w:r>
      <w:r w:rsidR="009C31CE" w:rsidRPr="009A5F61">
        <w:rPr>
          <w:rFonts w:ascii="Times New Roman" w:hAnsi="Times New Roman" w:cs="Times New Roman"/>
          <w:sz w:val="24"/>
          <w:szCs w:val="24"/>
        </w:rPr>
        <w:t xml:space="preserve"> J (as he then was) stated:</w:t>
      </w:r>
    </w:p>
    <w:p w:rsidR="009C31CE" w:rsidRPr="009A5F61" w:rsidRDefault="009C31CE" w:rsidP="009C31CE">
      <w:pPr>
        <w:spacing w:after="0" w:line="240" w:lineRule="auto"/>
        <w:ind w:left="1440"/>
        <w:jc w:val="both"/>
        <w:rPr>
          <w:rFonts w:ascii="Times New Roman" w:hAnsi="Times New Roman" w:cs="Times New Roman"/>
          <w:sz w:val="24"/>
          <w:szCs w:val="24"/>
        </w:rPr>
      </w:pPr>
      <w:r w:rsidRPr="009A5F61">
        <w:rPr>
          <w:rFonts w:ascii="Times New Roman" w:hAnsi="Times New Roman" w:cs="Times New Roman"/>
          <w:sz w:val="24"/>
          <w:szCs w:val="24"/>
        </w:rPr>
        <w:t>“</w:t>
      </w:r>
      <w:r w:rsidR="009F03B9" w:rsidRPr="009A5F61">
        <w:rPr>
          <w:rFonts w:ascii="Times New Roman" w:hAnsi="Times New Roman" w:cs="Times New Roman"/>
          <w:sz w:val="24"/>
          <w:szCs w:val="24"/>
        </w:rPr>
        <w:t>The facts from which the debt arise</w:t>
      </w:r>
      <w:r w:rsidR="00EF6658" w:rsidRPr="009A5F61">
        <w:rPr>
          <w:rFonts w:ascii="Times New Roman" w:hAnsi="Times New Roman" w:cs="Times New Roman"/>
          <w:sz w:val="24"/>
          <w:szCs w:val="24"/>
        </w:rPr>
        <w:t>s” are terms which have been in</w:t>
      </w:r>
      <w:r w:rsidR="009F03B9" w:rsidRPr="009A5F61">
        <w:rPr>
          <w:rFonts w:ascii="Times New Roman" w:hAnsi="Times New Roman" w:cs="Times New Roman"/>
          <w:sz w:val="24"/>
          <w:szCs w:val="24"/>
        </w:rPr>
        <w:t xml:space="preserve">terpreted to mean all material facts from which the cause of action arises; </w:t>
      </w:r>
      <w:r w:rsidR="009F03B9" w:rsidRPr="009A5F61">
        <w:rPr>
          <w:rFonts w:ascii="Times New Roman" w:hAnsi="Times New Roman" w:cs="Times New Roman"/>
          <w:i/>
          <w:sz w:val="24"/>
          <w:szCs w:val="24"/>
        </w:rPr>
        <w:t xml:space="preserve">Drennan Maud &amp; Partners v </w:t>
      </w:r>
      <w:proofErr w:type="spellStart"/>
      <w:r w:rsidR="009F03B9" w:rsidRPr="009A5F61">
        <w:rPr>
          <w:rFonts w:ascii="Times New Roman" w:hAnsi="Times New Roman" w:cs="Times New Roman"/>
          <w:i/>
          <w:sz w:val="24"/>
          <w:szCs w:val="24"/>
        </w:rPr>
        <w:t>Townboard</w:t>
      </w:r>
      <w:proofErr w:type="spellEnd"/>
      <w:r w:rsidR="009F03B9" w:rsidRPr="009A5F61">
        <w:rPr>
          <w:rFonts w:ascii="Times New Roman" w:hAnsi="Times New Roman" w:cs="Times New Roman"/>
          <w:i/>
          <w:sz w:val="24"/>
          <w:szCs w:val="24"/>
        </w:rPr>
        <w:t xml:space="preserve"> of the Township of Penningto</w:t>
      </w:r>
      <w:r w:rsidR="00EF6658" w:rsidRPr="009A5F61">
        <w:rPr>
          <w:rFonts w:ascii="Times New Roman" w:hAnsi="Times New Roman" w:cs="Times New Roman"/>
          <w:i/>
          <w:sz w:val="24"/>
          <w:szCs w:val="24"/>
        </w:rPr>
        <w:t>n</w:t>
      </w:r>
      <w:r w:rsidR="009F03B9" w:rsidRPr="009A5F61">
        <w:rPr>
          <w:rFonts w:ascii="Times New Roman" w:hAnsi="Times New Roman" w:cs="Times New Roman"/>
          <w:i/>
          <w:sz w:val="24"/>
          <w:szCs w:val="24"/>
        </w:rPr>
        <w:t xml:space="preserve"> </w:t>
      </w:r>
      <w:r w:rsidR="009F03B9" w:rsidRPr="009A5F61">
        <w:rPr>
          <w:rFonts w:ascii="Times New Roman" w:hAnsi="Times New Roman" w:cs="Times New Roman"/>
          <w:sz w:val="24"/>
          <w:szCs w:val="24"/>
        </w:rPr>
        <w:t>[1988] 2 All ER 571</w:t>
      </w:r>
      <w:r w:rsidR="009F03B9" w:rsidRPr="009A5F61">
        <w:rPr>
          <w:rFonts w:ascii="Times New Roman" w:hAnsi="Times New Roman" w:cs="Times New Roman"/>
          <w:i/>
          <w:sz w:val="24"/>
          <w:szCs w:val="24"/>
        </w:rPr>
        <w:t xml:space="preserve">. </w:t>
      </w:r>
      <w:r w:rsidRPr="009A5F61">
        <w:rPr>
          <w:rFonts w:ascii="Times New Roman" w:hAnsi="Times New Roman" w:cs="Times New Roman"/>
          <w:sz w:val="24"/>
          <w:szCs w:val="24"/>
        </w:rPr>
        <w:t>A cause of acti</w:t>
      </w:r>
      <w:r w:rsidR="009F03B9" w:rsidRPr="009A5F61">
        <w:rPr>
          <w:rFonts w:ascii="Times New Roman" w:hAnsi="Times New Roman" w:cs="Times New Roman"/>
          <w:sz w:val="24"/>
          <w:szCs w:val="24"/>
        </w:rPr>
        <w:t xml:space="preserve">on was </w:t>
      </w:r>
      <w:r w:rsidRPr="009A5F61">
        <w:rPr>
          <w:rFonts w:ascii="Times New Roman" w:hAnsi="Times New Roman" w:cs="Times New Roman"/>
          <w:sz w:val="24"/>
          <w:szCs w:val="24"/>
        </w:rPr>
        <w:t>defined by LORD ES</w:t>
      </w:r>
      <w:r w:rsidR="009F03B9" w:rsidRPr="009A5F61">
        <w:rPr>
          <w:rFonts w:ascii="Times New Roman" w:hAnsi="Times New Roman" w:cs="Times New Roman"/>
          <w:sz w:val="24"/>
          <w:szCs w:val="24"/>
        </w:rPr>
        <w:t>T</w:t>
      </w:r>
      <w:r w:rsidRPr="009A5F61">
        <w:rPr>
          <w:rFonts w:ascii="Times New Roman" w:hAnsi="Times New Roman" w:cs="Times New Roman"/>
          <w:sz w:val="24"/>
          <w:szCs w:val="24"/>
        </w:rPr>
        <w:t xml:space="preserve">HER MR in </w:t>
      </w:r>
      <w:r w:rsidRPr="009A5F61">
        <w:rPr>
          <w:rFonts w:ascii="Times New Roman" w:hAnsi="Times New Roman" w:cs="Times New Roman"/>
          <w:i/>
          <w:sz w:val="24"/>
          <w:szCs w:val="24"/>
        </w:rPr>
        <w:t>Read v Brown</w:t>
      </w:r>
      <w:r w:rsidRPr="009A5F61">
        <w:rPr>
          <w:rFonts w:ascii="Times New Roman" w:hAnsi="Times New Roman" w:cs="Times New Roman"/>
          <w:sz w:val="24"/>
          <w:szCs w:val="24"/>
        </w:rPr>
        <w:t xml:space="preserve"> (1888) 22 QB 131 as every fact which it would be necessary for the plaintiff to prove if traversed in order to support his right to the judgment of the court.” </w:t>
      </w:r>
    </w:p>
    <w:p w:rsidR="009C31CE" w:rsidRPr="009A5F61" w:rsidRDefault="009C31CE" w:rsidP="009C31CE">
      <w:pPr>
        <w:spacing w:after="0" w:line="480" w:lineRule="auto"/>
        <w:jc w:val="both"/>
        <w:rPr>
          <w:rFonts w:ascii="Times New Roman" w:hAnsi="Times New Roman" w:cs="Times New Roman"/>
          <w:sz w:val="24"/>
          <w:szCs w:val="24"/>
          <w:lang w:val="en-US"/>
        </w:rPr>
      </w:pPr>
    </w:p>
    <w:p w:rsidR="009C31CE" w:rsidRPr="009A5F61" w:rsidRDefault="009C31CE" w:rsidP="009C31CE">
      <w:pPr>
        <w:spacing w:after="0" w:line="240" w:lineRule="auto"/>
        <w:rPr>
          <w:rFonts w:ascii="Times New Roman" w:hAnsi="Times New Roman" w:cs="Times New Roman"/>
          <w:sz w:val="24"/>
          <w:szCs w:val="24"/>
          <w:lang w:val="en-US"/>
        </w:rPr>
      </w:pPr>
    </w:p>
    <w:p w:rsidR="009C31CE" w:rsidRPr="009A5F61" w:rsidRDefault="00021C54" w:rsidP="00021C54">
      <w:pPr>
        <w:spacing w:after="0" w:line="480" w:lineRule="auto"/>
        <w:ind w:left="426" w:hanging="426"/>
        <w:jc w:val="both"/>
        <w:rPr>
          <w:rFonts w:ascii="Times New Roman" w:hAnsi="Times New Roman" w:cs="Times New Roman"/>
          <w:sz w:val="24"/>
          <w:szCs w:val="24"/>
        </w:rPr>
      </w:pPr>
      <w:r w:rsidRPr="009A5F61">
        <w:rPr>
          <w:rFonts w:ascii="Times New Roman" w:hAnsi="Times New Roman" w:cs="Times New Roman"/>
          <w:sz w:val="24"/>
          <w:szCs w:val="24"/>
        </w:rPr>
        <w:t>31</w:t>
      </w:r>
      <w:r w:rsidR="00CA2819" w:rsidRPr="009A5F61">
        <w:rPr>
          <w:rFonts w:ascii="Times New Roman" w:hAnsi="Times New Roman" w:cs="Times New Roman"/>
          <w:sz w:val="24"/>
          <w:szCs w:val="24"/>
        </w:rPr>
        <w:t>. Also</w:t>
      </w:r>
      <w:r w:rsidR="009C31CE" w:rsidRPr="009A5F61">
        <w:rPr>
          <w:rFonts w:ascii="Times New Roman" w:hAnsi="Times New Roman" w:cs="Times New Roman"/>
          <w:sz w:val="24"/>
          <w:szCs w:val="24"/>
        </w:rPr>
        <w:t xml:space="preserve"> see the case of </w:t>
      </w:r>
      <w:r w:rsidRPr="009A5F61">
        <w:rPr>
          <w:rFonts w:ascii="Times New Roman" w:hAnsi="Times New Roman" w:cs="Times New Roman"/>
          <w:i/>
          <w:sz w:val="24"/>
          <w:szCs w:val="24"/>
        </w:rPr>
        <w:t>Na</w:t>
      </w:r>
      <w:r w:rsidR="009C31CE" w:rsidRPr="009A5F61">
        <w:rPr>
          <w:rFonts w:ascii="Times New Roman" w:hAnsi="Times New Roman" w:cs="Times New Roman"/>
          <w:i/>
          <w:sz w:val="24"/>
          <w:szCs w:val="24"/>
        </w:rPr>
        <w:t xml:space="preserve">n Brooker v </w:t>
      </w:r>
      <w:proofErr w:type="spellStart"/>
      <w:r w:rsidR="009C31CE" w:rsidRPr="009A5F61">
        <w:rPr>
          <w:rFonts w:ascii="Times New Roman" w:hAnsi="Times New Roman" w:cs="Times New Roman"/>
          <w:i/>
          <w:sz w:val="24"/>
          <w:szCs w:val="24"/>
        </w:rPr>
        <w:t>Mudhanda</w:t>
      </w:r>
      <w:proofErr w:type="spellEnd"/>
      <w:r w:rsidR="009C31CE" w:rsidRPr="009A5F61">
        <w:rPr>
          <w:rFonts w:ascii="Times New Roman" w:hAnsi="Times New Roman" w:cs="Times New Roman"/>
          <w:i/>
          <w:sz w:val="24"/>
          <w:szCs w:val="24"/>
        </w:rPr>
        <w:t xml:space="preserve"> &amp; Anor</w:t>
      </w:r>
      <w:r w:rsidR="009C31CE" w:rsidRPr="009A5F61">
        <w:rPr>
          <w:rFonts w:ascii="Times New Roman" w:hAnsi="Times New Roman" w:cs="Times New Roman"/>
          <w:sz w:val="24"/>
          <w:szCs w:val="24"/>
        </w:rPr>
        <w:t xml:space="preserve"> </w:t>
      </w:r>
      <w:r w:rsidR="00ED01D6" w:rsidRPr="009A5F61">
        <w:rPr>
          <w:rFonts w:ascii="Times New Roman" w:hAnsi="Times New Roman" w:cs="Times New Roman"/>
          <w:sz w:val="24"/>
          <w:szCs w:val="24"/>
        </w:rPr>
        <w:t>2018 (1)</w:t>
      </w:r>
      <w:r w:rsidR="009F03B9" w:rsidRPr="009A5F61">
        <w:rPr>
          <w:rFonts w:ascii="Times New Roman" w:hAnsi="Times New Roman" w:cs="Times New Roman"/>
          <w:sz w:val="24"/>
          <w:szCs w:val="24"/>
        </w:rPr>
        <w:t xml:space="preserve"> ZLR 33</w:t>
      </w:r>
      <w:r w:rsidR="003611AE" w:rsidRPr="009A5F61">
        <w:rPr>
          <w:rFonts w:ascii="Times New Roman" w:hAnsi="Times New Roman" w:cs="Times New Roman"/>
          <w:sz w:val="24"/>
          <w:szCs w:val="24"/>
        </w:rPr>
        <w:t xml:space="preserve"> </w:t>
      </w:r>
      <w:r w:rsidRPr="009A5F61">
        <w:rPr>
          <w:rFonts w:ascii="Times New Roman" w:hAnsi="Times New Roman" w:cs="Times New Roman"/>
          <w:sz w:val="24"/>
          <w:szCs w:val="24"/>
        </w:rPr>
        <w:t>(</w:t>
      </w:r>
      <w:r w:rsidR="003611AE" w:rsidRPr="009A5F61">
        <w:rPr>
          <w:rFonts w:ascii="Times New Roman" w:hAnsi="Times New Roman" w:cs="Times New Roman"/>
          <w:sz w:val="24"/>
          <w:szCs w:val="24"/>
        </w:rPr>
        <w:t>S</w:t>
      </w:r>
      <w:r w:rsidRPr="009A5F61">
        <w:rPr>
          <w:rFonts w:ascii="Times New Roman" w:hAnsi="Times New Roman" w:cs="Times New Roman"/>
          <w:sz w:val="24"/>
          <w:szCs w:val="24"/>
        </w:rPr>
        <w:t>) at 35</w:t>
      </w:r>
      <w:r w:rsidR="003611AE" w:rsidRPr="009A5F61">
        <w:rPr>
          <w:rFonts w:ascii="Times New Roman" w:hAnsi="Times New Roman" w:cs="Times New Roman"/>
          <w:sz w:val="24"/>
          <w:szCs w:val="24"/>
        </w:rPr>
        <w:t>G</w:t>
      </w:r>
      <w:r w:rsidRPr="009A5F61">
        <w:rPr>
          <w:rFonts w:ascii="Times New Roman" w:hAnsi="Times New Roman" w:cs="Times New Roman"/>
          <w:sz w:val="24"/>
          <w:szCs w:val="24"/>
        </w:rPr>
        <w:t>-36A</w:t>
      </w:r>
      <w:r w:rsidR="009C31CE" w:rsidRPr="009A5F61">
        <w:rPr>
          <w:rFonts w:ascii="Times New Roman" w:hAnsi="Times New Roman" w:cs="Times New Roman"/>
          <w:sz w:val="24"/>
          <w:szCs w:val="24"/>
        </w:rPr>
        <w:t xml:space="preserve"> wherein the court remarked that:</w:t>
      </w:r>
    </w:p>
    <w:p w:rsidR="00CE242D" w:rsidRPr="009A5F61" w:rsidRDefault="009C31CE" w:rsidP="009C31CE">
      <w:pPr>
        <w:spacing w:after="0" w:line="240" w:lineRule="auto"/>
        <w:ind w:left="1440"/>
        <w:jc w:val="both"/>
        <w:rPr>
          <w:rFonts w:ascii="Times New Roman" w:hAnsi="Times New Roman" w:cs="Times New Roman"/>
          <w:sz w:val="24"/>
          <w:szCs w:val="24"/>
        </w:rPr>
      </w:pPr>
      <w:r w:rsidRPr="009A5F61">
        <w:rPr>
          <w:rFonts w:ascii="Times New Roman" w:hAnsi="Times New Roman" w:cs="Times New Roman"/>
          <w:sz w:val="24"/>
          <w:szCs w:val="24"/>
        </w:rPr>
        <w:t xml:space="preserve">“In order to determine the question of prescription the court first had to make a finding on the cause of action upon which the respondent’s claim was premised and when </w:t>
      </w:r>
      <w:r w:rsidR="00CE242D" w:rsidRPr="009A5F61">
        <w:rPr>
          <w:rFonts w:ascii="Times New Roman" w:hAnsi="Times New Roman" w:cs="Times New Roman"/>
          <w:sz w:val="24"/>
          <w:szCs w:val="24"/>
        </w:rPr>
        <w:t>specifically,</w:t>
      </w:r>
      <w:r w:rsidRPr="009A5F61">
        <w:rPr>
          <w:rFonts w:ascii="Times New Roman" w:hAnsi="Times New Roman" w:cs="Times New Roman"/>
          <w:sz w:val="24"/>
          <w:szCs w:val="24"/>
        </w:rPr>
        <w:t xml:space="preserve"> the cause of action arose</w:t>
      </w:r>
      <w:r w:rsidR="00CE242D" w:rsidRPr="009A5F61">
        <w:rPr>
          <w:rFonts w:ascii="Times New Roman" w:hAnsi="Times New Roman" w:cs="Times New Roman"/>
          <w:sz w:val="24"/>
          <w:szCs w:val="24"/>
        </w:rPr>
        <w:t>. What constitutes a c</w:t>
      </w:r>
      <w:r w:rsidR="00021C54" w:rsidRPr="009A5F61">
        <w:rPr>
          <w:rFonts w:ascii="Times New Roman" w:hAnsi="Times New Roman" w:cs="Times New Roman"/>
          <w:sz w:val="24"/>
          <w:szCs w:val="24"/>
        </w:rPr>
        <w:t xml:space="preserve">ause of action was described in </w:t>
      </w:r>
      <w:r w:rsidR="00CE242D" w:rsidRPr="009A5F61">
        <w:rPr>
          <w:rFonts w:ascii="Times New Roman" w:hAnsi="Times New Roman" w:cs="Times New Roman"/>
          <w:i/>
          <w:sz w:val="24"/>
          <w:szCs w:val="24"/>
        </w:rPr>
        <w:t xml:space="preserve">Abrahams &amp; Sons v SA Railway &amp; </w:t>
      </w:r>
      <w:r w:rsidR="00EF6658" w:rsidRPr="009A5F61">
        <w:rPr>
          <w:rFonts w:ascii="Times New Roman" w:hAnsi="Times New Roman" w:cs="Times New Roman"/>
          <w:i/>
          <w:sz w:val="24"/>
          <w:szCs w:val="24"/>
        </w:rPr>
        <w:t>Harbours</w:t>
      </w:r>
      <w:r w:rsidR="00CE242D" w:rsidRPr="009A5F61">
        <w:rPr>
          <w:rFonts w:ascii="Times New Roman" w:hAnsi="Times New Roman" w:cs="Times New Roman"/>
          <w:sz w:val="24"/>
          <w:szCs w:val="24"/>
        </w:rPr>
        <w:t xml:space="preserve"> 1933 CPD 626 at 637 </w:t>
      </w:r>
      <w:r w:rsidR="00021C54" w:rsidRPr="009A5F61">
        <w:rPr>
          <w:rFonts w:ascii="Times New Roman" w:hAnsi="Times New Roman" w:cs="Times New Roman"/>
          <w:sz w:val="24"/>
          <w:szCs w:val="24"/>
        </w:rPr>
        <w:t xml:space="preserve">where </w:t>
      </w:r>
      <w:r w:rsidR="003611AE" w:rsidRPr="009A5F61">
        <w:rPr>
          <w:rFonts w:ascii="Times New Roman" w:hAnsi="Times New Roman" w:cs="Times New Roman"/>
          <w:sz w:val="24"/>
          <w:szCs w:val="24"/>
        </w:rPr>
        <w:t>WATERMAYER J</w:t>
      </w:r>
      <w:r w:rsidR="007D6598" w:rsidRPr="009A5F61">
        <w:rPr>
          <w:rFonts w:ascii="Times New Roman" w:hAnsi="Times New Roman" w:cs="Times New Roman"/>
          <w:sz w:val="24"/>
          <w:szCs w:val="24"/>
        </w:rPr>
        <w:t xml:space="preserve"> stated:</w:t>
      </w:r>
    </w:p>
    <w:p w:rsidR="007D6598" w:rsidRPr="009A5F61" w:rsidRDefault="007D6598" w:rsidP="009C31CE">
      <w:pPr>
        <w:spacing w:after="0" w:line="240" w:lineRule="auto"/>
        <w:ind w:left="1440"/>
        <w:jc w:val="both"/>
        <w:rPr>
          <w:rFonts w:ascii="Times New Roman" w:hAnsi="Times New Roman" w:cs="Times New Roman"/>
          <w:sz w:val="24"/>
          <w:szCs w:val="24"/>
        </w:rPr>
      </w:pPr>
    </w:p>
    <w:p w:rsidR="009C31CE" w:rsidRPr="009A5F61" w:rsidRDefault="007D6598" w:rsidP="00BD526D">
      <w:pPr>
        <w:spacing w:after="0" w:line="240" w:lineRule="auto"/>
        <w:ind w:left="1980" w:hanging="90"/>
        <w:jc w:val="both"/>
        <w:rPr>
          <w:rFonts w:ascii="Times New Roman" w:hAnsi="Times New Roman" w:cs="Times New Roman"/>
          <w:sz w:val="24"/>
          <w:szCs w:val="24"/>
        </w:rPr>
      </w:pPr>
      <w:r w:rsidRPr="009A5F61">
        <w:rPr>
          <w:rFonts w:ascii="Times New Roman" w:hAnsi="Times New Roman" w:cs="Times New Roman"/>
          <w:sz w:val="24"/>
          <w:szCs w:val="24"/>
        </w:rPr>
        <w:t>‘</w:t>
      </w:r>
      <w:r w:rsidR="00021C54" w:rsidRPr="009A5F61">
        <w:rPr>
          <w:rFonts w:ascii="Times New Roman" w:hAnsi="Times New Roman" w:cs="Times New Roman"/>
          <w:sz w:val="24"/>
          <w:szCs w:val="24"/>
        </w:rPr>
        <w:t>T</w:t>
      </w:r>
      <w:r w:rsidR="00CE242D" w:rsidRPr="009A5F61">
        <w:rPr>
          <w:rFonts w:ascii="Times New Roman" w:hAnsi="Times New Roman" w:cs="Times New Roman"/>
          <w:sz w:val="24"/>
          <w:szCs w:val="24"/>
        </w:rPr>
        <w:t xml:space="preserve">he proper meaning of the expression </w:t>
      </w:r>
      <w:proofErr w:type="spellStart"/>
      <w:r w:rsidR="00CE242D" w:rsidRPr="009A5F61">
        <w:rPr>
          <w:rFonts w:ascii="Times New Roman" w:hAnsi="Times New Roman" w:cs="Times New Roman"/>
          <w:sz w:val="24"/>
          <w:szCs w:val="24"/>
        </w:rPr>
        <w:t>‘cause</w:t>
      </w:r>
      <w:proofErr w:type="spellEnd"/>
      <w:r w:rsidR="00CE242D" w:rsidRPr="009A5F61">
        <w:rPr>
          <w:rFonts w:ascii="Times New Roman" w:hAnsi="Times New Roman" w:cs="Times New Roman"/>
          <w:sz w:val="24"/>
          <w:szCs w:val="24"/>
        </w:rPr>
        <w:t xml:space="preserve"> of action’ is the entire set of facts which give rise to an enforceable claim and includes every act which is material to be proved to entitle a plaintiff to succeed in his claim. It includes all that a plaintiff must set out in his declaration in order to disclose a cause of action.</w:t>
      </w:r>
      <w:r w:rsidRPr="009A5F61">
        <w:rPr>
          <w:rFonts w:ascii="Times New Roman" w:hAnsi="Times New Roman" w:cs="Times New Roman"/>
          <w:sz w:val="24"/>
          <w:szCs w:val="24"/>
        </w:rPr>
        <w:t>’</w:t>
      </w:r>
      <w:r w:rsidR="00CE242D" w:rsidRPr="009A5F61">
        <w:rPr>
          <w:rFonts w:ascii="Times New Roman" w:hAnsi="Times New Roman" w:cs="Times New Roman"/>
          <w:sz w:val="24"/>
          <w:szCs w:val="24"/>
        </w:rPr>
        <w:t>”</w:t>
      </w:r>
    </w:p>
    <w:p w:rsidR="009C31CE" w:rsidRPr="009A5F61" w:rsidRDefault="009C31CE" w:rsidP="009C31CE">
      <w:pPr>
        <w:spacing w:after="0" w:line="480" w:lineRule="auto"/>
        <w:jc w:val="both"/>
        <w:rPr>
          <w:rFonts w:ascii="Times New Roman" w:hAnsi="Times New Roman" w:cs="Times New Roman"/>
          <w:sz w:val="24"/>
          <w:szCs w:val="24"/>
        </w:rPr>
      </w:pPr>
    </w:p>
    <w:p w:rsidR="009C31CE" w:rsidRPr="009A5F61" w:rsidRDefault="00582315" w:rsidP="003805DD">
      <w:pPr>
        <w:spacing w:after="0" w:line="480" w:lineRule="auto"/>
        <w:ind w:left="360" w:hanging="360"/>
        <w:jc w:val="both"/>
        <w:rPr>
          <w:rFonts w:ascii="Times New Roman" w:hAnsi="Times New Roman" w:cs="Times New Roman"/>
          <w:sz w:val="24"/>
          <w:szCs w:val="24"/>
        </w:rPr>
      </w:pPr>
      <w:r w:rsidRPr="009A5F61">
        <w:rPr>
          <w:rFonts w:ascii="Times New Roman" w:hAnsi="Times New Roman" w:cs="Times New Roman"/>
          <w:sz w:val="24"/>
          <w:szCs w:val="24"/>
        </w:rPr>
        <w:t>32.</w:t>
      </w:r>
      <w:r w:rsidR="00CE242D" w:rsidRPr="009A5F61">
        <w:rPr>
          <w:rFonts w:ascii="Times New Roman" w:hAnsi="Times New Roman" w:cs="Times New Roman"/>
          <w:sz w:val="24"/>
          <w:szCs w:val="24"/>
        </w:rPr>
        <w:t xml:space="preserve"> </w:t>
      </w:r>
      <w:r w:rsidR="009C31CE" w:rsidRPr="009A5F61">
        <w:rPr>
          <w:rFonts w:ascii="Times New Roman" w:hAnsi="Times New Roman" w:cs="Times New Roman"/>
          <w:sz w:val="24"/>
          <w:szCs w:val="24"/>
        </w:rPr>
        <w:t xml:space="preserve">The need for the entire set of </w:t>
      </w:r>
      <w:r w:rsidR="00CE242D" w:rsidRPr="009A5F61">
        <w:rPr>
          <w:rFonts w:ascii="Times New Roman" w:hAnsi="Times New Roman" w:cs="Times New Roman"/>
          <w:sz w:val="24"/>
          <w:szCs w:val="24"/>
        </w:rPr>
        <w:t>f</w:t>
      </w:r>
      <w:r w:rsidR="009C31CE" w:rsidRPr="009A5F61">
        <w:rPr>
          <w:rFonts w:ascii="Times New Roman" w:hAnsi="Times New Roman" w:cs="Times New Roman"/>
          <w:sz w:val="24"/>
          <w:szCs w:val="24"/>
        </w:rPr>
        <w:t>acts entitling one to make a claim cannot be over emphasised.</w:t>
      </w:r>
      <w:r w:rsidR="00CE242D" w:rsidRPr="009A5F61">
        <w:rPr>
          <w:rFonts w:ascii="Times New Roman" w:hAnsi="Times New Roman" w:cs="Times New Roman"/>
          <w:sz w:val="24"/>
          <w:szCs w:val="24"/>
        </w:rPr>
        <w:t xml:space="preserve"> </w:t>
      </w:r>
      <w:r w:rsidRPr="009A5F61">
        <w:rPr>
          <w:rFonts w:ascii="Times New Roman" w:hAnsi="Times New Roman" w:cs="Times New Roman"/>
          <w:sz w:val="24"/>
          <w:szCs w:val="24"/>
        </w:rPr>
        <w:t xml:space="preserve">  </w:t>
      </w:r>
      <w:r w:rsidR="00CE242D" w:rsidRPr="009A5F61">
        <w:rPr>
          <w:rFonts w:ascii="Times New Roman" w:hAnsi="Times New Roman" w:cs="Times New Roman"/>
          <w:sz w:val="24"/>
          <w:szCs w:val="24"/>
        </w:rPr>
        <w:t>It can be construed from case law that once the cause of action</w:t>
      </w:r>
      <w:r w:rsidR="0011109C">
        <w:rPr>
          <w:rFonts w:ascii="Times New Roman" w:hAnsi="Times New Roman" w:cs="Times New Roman"/>
          <w:sz w:val="24"/>
          <w:szCs w:val="24"/>
        </w:rPr>
        <w:t>,</w:t>
      </w:r>
      <w:r w:rsidR="00CE242D" w:rsidRPr="009A5F61">
        <w:rPr>
          <w:rFonts w:ascii="Times New Roman" w:hAnsi="Times New Roman" w:cs="Times New Roman"/>
          <w:sz w:val="24"/>
          <w:szCs w:val="24"/>
        </w:rPr>
        <w:t xml:space="preserve"> which is the entire set of facts entitling one to make a claim</w:t>
      </w:r>
      <w:r w:rsidR="0011109C">
        <w:rPr>
          <w:rFonts w:ascii="Times New Roman" w:hAnsi="Times New Roman" w:cs="Times New Roman"/>
          <w:sz w:val="24"/>
          <w:szCs w:val="24"/>
        </w:rPr>
        <w:t>,</w:t>
      </w:r>
      <w:r w:rsidR="00CE242D" w:rsidRPr="009A5F61">
        <w:rPr>
          <w:rFonts w:ascii="Times New Roman" w:hAnsi="Times New Roman" w:cs="Times New Roman"/>
          <w:sz w:val="24"/>
          <w:szCs w:val="24"/>
        </w:rPr>
        <w:t xml:space="preserve"> is established</w:t>
      </w:r>
      <w:r w:rsidR="0011109C">
        <w:rPr>
          <w:rFonts w:ascii="Times New Roman" w:hAnsi="Times New Roman" w:cs="Times New Roman"/>
          <w:sz w:val="24"/>
          <w:szCs w:val="24"/>
        </w:rPr>
        <w:t xml:space="preserve">, </w:t>
      </w:r>
      <w:r w:rsidR="00CE242D" w:rsidRPr="009A5F61">
        <w:rPr>
          <w:rFonts w:ascii="Times New Roman" w:hAnsi="Times New Roman" w:cs="Times New Roman"/>
          <w:sz w:val="24"/>
          <w:szCs w:val="24"/>
        </w:rPr>
        <w:t>and it is ascertained when the cause of action arose</w:t>
      </w:r>
      <w:r w:rsidR="00D00D76" w:rsidRPr="009A5F61">
        <w:rPr>
          <w:rFonts w:ascii="Times New Roman" w:hAnsi="Times New Roman" w:cs="Times New Roman"/>
          <w:sz w:val="24"/>
          <w:szCs w:val="24"/>
        </w:rPr>
        <w:t>,</w:t>
      </w:r>
      <w:r w:rsidR="00CE242D" w:rsidRPr="009A5F61">
        <w:rPr>
          <w:rFonts w:ascii="Times New Roman" w:hAnsi="Times New Roman" w:cs="Times New Roman"/>
          <w:sz w:val="24"/>
          <w:szCs w:val="24"/>
        </w:rPr>
        <w:t xml:space="preserve"> the Court can safely determine whether or not the debt has prescribed.</w:t>
      </w:r>
      <w:r w:rsidR="00AF5C2C" w:rsidRPr="009A5F61">
        <w:rPr>
          <w:rFonts w:ascii="Times New Roman" w:hAnsi="Times New Roman" w:cs="Times New Roman"/>
          <w:sz w:val="24"/>
          <w:szCs w:val="24"/>
        </w:rPr>
        <w:t xml:space="preserve">  </w:t>
      </w:r>
    </w:p>
    <w:p w:rsidR="009C31CE" w:rsidRPr="009A5F61" w:rsidRDefault="009C31CE" w:rsidP="009C31CE">
      <w:pPr>
        <w:tabs>
          <w:tab w:val="left" w:pos="720"/>
        </w:tabs>
        <w:spacing w:after="0" w:line="480" w:lineRule="auto"/>
        <w:jc w:val="both"/>
        <w:rPr>
          <w:rFonts w:ascii="Times New Roman" w:hAnsi="Times New Roman" w:cs="Times New Roman"/>
          <w:b/>
          <w:sz w:val="24"/>
          <w:szCs w:val="24"/>
          <w:u w:val="single"/>
        </w:rPr>
      </w:pPr>
      <w:r w:rsidRPr="009A5F61">
        <w:rPr>
          <w:rFonts w:ascii="Times New Roman" w:hAnsi="Times New Roman" w:cs="Times New Roman"/>
          <w:b/>
          <w:sz w:val="24"/>
          <w:szCs w:val="24"/>
          <w:u w:val="single"/>
        </w:rPr>
        <w:lastRenderedPageBreak/>
        <w:t xml:space="preserve">APPLICATION OF THE LAW TO </w:t>
      </w:r>
      <w:r w:rsidR="00866CCB" w:rsidRPr="009A5F61">
        <w:rPr>
          <w:rFonts w:ascii="Times New Roman" w:hAnsi="Times New Roman" w:cs="Times New Roman"/>
          <w:b/>
          <w:sz w:val="24"/>
          <w:szCs w:val="24"/>
          <w:u w:val="single"/>
        </w:rPr>
        <w:t xml:space="preserve">THE </w:t>
      </w:r>
      <w:r w:rsidRPr="009A5F61">
        <w:rPr>
          <w:rFonts w:ascii="Times New Roman" w:hAnsi="Times New Roman" w:cs="Times New Roman"/>
          <w:b/>
          <w:sz w:val="24"/>
          <w:szCs w:val="24"/>
          <w:u w:val="single"/>
        </w:rPr>
        <w:t>FACTS</w:t>
      </w:r>
    </w:p>
    <w:p w:rsidR="007E101A" w:rsidRDefault="00A90646" w:rsidP="00A90646">
      <w:pPr>
        <w:tabs>
          <w:tab w:val="left" w:pos="1134"/>
        </w:tabs>
        <w:spacing w:after="0" w:line="480" w:lineRule="auto"/>
        <w:ind w:left="426" w:hanging="426"/>
        <w:jc w:val="both"/>
        <w:rPr>
          <w:rFonts w:ascii="Times New Roman" w:hAnsi="Times New Roman" w:cs="Times New Roman"/>
          <w:sz w:val="24"/>
          <w:szCs w:val="24"/>
        </w:rPr>
      </w:pPr>
      <w:r w:rsidRPr="009A5F61">
        <w:rPr>
          <w:rFonts w:ascii="Times New Roman" w:hAnsi="Times New Roman" w:cs="Times New Roman"/>
          <w:sz w:val="24"/>
          <w:szCs w:val="24"/>
        </w:rPr>
        <w:t>3</w:t>
      </w:r>
      <w:r w:rsidR="00EF7183" w:rsidRPr="009A5F61">
        <w:rPr>
          <w:rFonts w:ascii="Times New Roman" w:hAnsi="Times New Roman" w:cs="Times New Roman"/>
          <w:sz w:val="24"/>
          <w:szCs w:val="24"/>
        </w:rPr>
        <w:t>3</w:t>
      </w:r>
      <w:r w:rsidRPr="009A5F61">
        <w:rPr>
          <w:rFonts w:ascii="Times New Roman" w:hAnsi="Times New Roman" w:cs="Times New Roman"/>
          <w:sz w:val="24"/>
          <w:szCs w:val="24"/>
        </w:rPr>
        <w:t xml:space="preserve">. </w:t>
      </w:r>
      <w:r w:rsidR="00057442" w:rsidRPr="009A5F61">
        <w:rPr>
          <w:rFonts w:ascii="Times New Roman" w:hAnsi="Times New Roman" w:cs="Times New Roman"/>
          <w:sz w:val="24"/>
          <w:szCs w:val="24"/>
        </w:rPr>
        <w:t xml:space="preserve">It is important to note that the parties entered into an annuity insurance contract. Such a policy </w:t>
      </w:r>
      <w:r w:rsidR="00057442" w:rsidRPr="009A5F61">
        <w:rPr>
          <w:rFonts w:ascii="Times New Roman" w:hAnsi="Times New Roman" w:cs="Times New Roman"/>
          <w:sz w:val="24"/>
          <w:szCs w:val="24"/>
          <w:u w:val="single"/>
        </w:rPr>
        <w:t>generally</w:t>
      </w:r>
      <w:r w:rsidR="00057442" w:rsidRPr="009A5F61">
        <w:rPr>
          <w:rFonts w:ascii="Times New Roman" w:hAnsi="Times New Roman" w:cs="Times New Roman"/>
          <w:sz w:val="24"/>
          <w:szCs w:val="24"/>
        </w:rPr>
        <w:t xml:space="preserve"> creates a continuous obligation which begins to run from a fixed date and continues to do so monthly through the insured’s lifetime.</w:t>
      </w:r>
      <w:r w:rsidR="005618F4" w:rsidRPr="009A5F61">
        <w:rPr>
          <w:rFonts w:ascii="Times New Roman" w:hAnsi="Times New Roman" w:cs="Times New Roman"/>
          <w:sz w:val="24"/>
          <w:szCs w:val="24"/>
        </w:rPr>
        <w:t xml:space="preserve"> </w:t>
      </w:r>
      <w:r w:rsidR="007E101A" w:rsidRPr="009A5F61">
        <w:rPr>
          <w:rFonts w:ascii="Times New Roman" w:hAnsi="Times New Roman" w:cs="Times New Roman"/>
          <w:sz w:val="24"/>
          <w:szCs w:val="24"/>
        </w:rPr>
        <w:t xml:space="preserve">See </w:t>
      </w:r>
      <w:proofErr w:type="spellStart"/>
      <w:r w:rsidR="007E101A" w:rsidRPr="009A5F61">
        <w:rPr>
          <w:rFonts w:ascii="Times New Roman" w:hAnsi="Times New Roman" w:cs="Times New Roman"/>
          <w:i/>
          <w:sz w:val="24"/>
          <w:szCs w:val="24"/>
        </w:rPr>
        <w:t>Shamili</w:t>
      </w:r>
      <w:proofErr w:type="spellEnd"/>
      <w:r w:rsidR="007E101A" w:rsidRPr="009A5F61">
        <w:rPr>
          <w:rFonts w:ascii="Times New Roman" w:hAnsi="Times New Roman" w:cs="Times New Roman"/>
          <w:i/>
          <w:sz w:val="24"/>
          <w:szCs w:val="24"/>
        </w:rPr>
        <w:t xml:space="preserve"> v City of Windhoek </w:t>
      </w:r>
      <w:r w:rsidR="007E101A" w:rsidRPr="009A5F61">
        <w:rPr>
          <w:rFonts w:ascii="Times New Roman" w:hAnsi="Times New Roman" w:cs="Times New Roman"/>
          <w:sz w:val="24"/>
          <w:szCs w:val="24"/>
        </w:rPr>
        <w:t>1610/2016 (2017) NANCMD</w:t>
      </w:r>
      <w:r w:rsidR="00AF5C2C" w:rsidRPr="009A5F61">
        <w:rPr>
          <w:rFonts w:ascii="Times New Roman" w:hAnsi="Times New Roman" w:cs="Times New Roman"/>
          <w:sz w:val="24"/>
          <w:szCs w:val="24"/>
        </w:rPr>
        <w:t xml:space="preserve"> </w:t>
      </w:r>
      <w:r w:rsidR="007E101A" w:rsidRPr="009A5F61">
        <w:rPr>
          <w:rFonts w:ascii="Times New Roman" w:hAnsi="Times New Roman" w:cs="Times New Roman"/>
          <w:sz w:val="24"/>
          <w:szCs w:val="24"/>
        </w:rPr>
        <w:t>288, at p 7.</w:t>
      </w:r>
    </w:p>
    <w:p w:rsidR="00914135" w:rsidRPr="009A5F61" w:rsidRDefault="00914135" w:rsidP="00914135">
      <w:pPr>
        <w:tabs>
          <w:tab w:val="left" w:pos="1134"/>
        </w:tabs>
        <w:spacing w:after="0" w:line="240" w:lineRule="auto"/>
        <w:ind w:left="426" w:hanging="426"/>
        <w:jc w:val="both"/>
        <w:rPr>
          <w:rFonts w:ascii="Times New Roman" w:hAnsi="Times New Roman" w:cs="Times New Roman"/>
          <w:sz w:val="24"/>
          <w:szCs w:val="24"/>
        </w:rPr>
      </w:pPr>
    </w:p>
    <w:p w:rsidR="00C5374D" w:rsidRPr="009A5F61" w:rsidRDefault="00A90646" w:rsidP="00AF5C2C">
      <w:pPr>
        <w:tabs>
          <w:tab w:val="left" w:pos="1134"/>
        </w:tabs>
        <w:spacing w:after="0" w:line="480" w:lineRule="auto"/>
        <w:ind w:left="360" w:hanging="360"/>
        <w:jc w:val="both"/>
        <w:rPr>
          <w:rFonts w:ascii="Times New Roman" w:hAnsi="Times New Roman" w:cs="Times New Roman"/>
          <w:sz w:val="24"/>
          <w:szCs w:val="24"/>
        </w:rPr>
      </w:pPr>
      <w:r w:rsidRPr="009A5F61">
        <w:rPr>
          <w:rFonts w:ascii="Times New Roman" w:hAnsi="Times New Roman" w:cs="Times New Roman"/>
          <w:sz w:val="24"/>
          <w:szCs w:val="24"/>
        </w:rPr>
        <w:t>3</w:t>
      </w:r>
      <w:r w:rsidR="00EF7183" w:rsidRPr="009A5F61">
        <w:rPr>
          <w:rFonts w:ascii="Times New Roman" w:hAnsi="Times New Roman" w:cs="Times New Roman"/>
          <w:sz w:val="24"/>
          <w:szCs w:val="24"/>
        </w:rPr>
        <w:t>4</w:t>
      </w:r>
      <w:r w:rsidRPr="009A5F61">
        <w:rPr>
          <w:rFonts w:ascii="Times New Roman" w:hAnsi="Times New Roman" w:cs="Times New Roman"/>
          <w:sz w:val="24"/>
          <w:szCs w:val="24"/>
        </w:rPr>
        <w:t>.</w:t>
      </w:r>
      <w:r w:rsidR="00057442" w:rsidRPr="009A5F61">
        <w:rPr>
          <w:rFonts w:ascii="Times New Roman" w:hAnsi="Times New Roman" w:cs="Times New Roman"/>
          <w:sz w:val="24"/>
          <w:szCs w:val="24"/>
        </w:rPr>
        <w:t xml:space="preserve"> </w:t>
      </w:r>
      <w:r w:rsidR="00B777C4" w:rsidRPr="009A5F61">
        <w:rPr>
          <w:rFonts w:ascii="Times New Roman" w:hAnsi="Times New Roman" w:cs="Times New Roman"/>
          <w:sz w:val="24"/>
          <w:szCs w:val="24"/>
        </w:rPr>
        <w:t>However, t</w:t>
      </w:r>
      <w:r w:rsidR="00057442" w:rsidRPr="009A5F61">
        <w:rPr>
          <w:rFonts w:ascii="Times New Roman" w:hAnsi="Times New Roman" w:cs="Times New Roman"/>
          <w:sz w:val="24"/>
          <w:szCs w:val="24"/>
        </w:rPr>
        <w:t>he parties are at large to enter into specified contractual terms</w:t>
      </w:r>
      <w:r w:rsidR="00B409C9" w:rsidRPr="009A5F61">
        <w:rPr>
          <w:rFonts w:ascii="Times New Roman" w:hAnsi="Times New Roman" w:cs="Times New Roman"/>
          <w:sz w:val="24"/>
          <w:szCs w:val="24"/>
        </w:rPr>
        <w:t xml:space="preserve"> as they did in this case</w:t>
      </w:r>
      <w:r w:rsidR="00057442" w:rsidRPr="009A5F61">
        <w:rPr>
          <w:rFonts w:ascii="Times New Roman" w:hAnsi="Times New Roman" w:cs="Times New Roman"/>
          <w:sz w:val="24"/>
          <w:szCs w:val="24"/>
        </w:rPr>
        <w:t xml:space="preserve">. </w:t>
      </w:r>
      <w:r w:rsidR="00174100">
        <w:rPr>
          <w:rFonts w:ascii="Times New Roman" w:hAnsi="Times New Roman" w:cs="Times New Roman"/>
          <w:sz w:val="24"/>
          <w:szCs w:val="24"/>
        </w:rPr>
        <w:t xml:space="preserve"> </w:t>
      </w:r>
      <w:r w:rsidR="00057442" w:rsidRPr="009A5F61">
        <w:rPr>
          <w:rFonts w:ascii="Times New Roman" w:hAnsi="Times New Roman" w:cs="Times New Roman"/>
          <w:sz w:val="24"/>
          <w:szCs w:val="24"/>
        </w:rPr>
        <w:t>In the present case for instance</w:t>
      </w:r>
      <w:r w:rsidR="00BB7878" w:rsidRPr="009A5F61">
        <w:rPr>
          <w:rFonts w:ascii="Times New Roman" w:hAnsi="Times New Roman" w:cs="Times New Roman"/>
          <w:sz w:val="24"/>
          <w:szCs w:val="24"/>
        </w:rPr>
        <w:t>,</w:t>
      </w:r>
      <w:r w:rsidR="00057442" w:rsidRPr="009A5F61">
        <w:rPr>
          <w:rFonts w:ascii="Times New Roman" w:hAnsi="Times New Roman" w:cs="Times New Roman"/>
          <w:sz w:val="24"/>
          <w:szCs w:val="24"/>
        </w:rPr>
        <w:t xml:space="preserve"> the appellant elected to pay a single premium</w:t>
      </w:r>
      <w:r w:rsidR="00AB2ABF" w:rsidRPr="009A5F61">
        <w:rPr>
          <w:rFonts w:ascii="Times New Roman" w:hAnsi="Times New Roman" w:cs="Times New Roman"/>
          <w:sz w:val="24"/>
          <w:szCs w:val="24"/>
        </w:rPr>
        <w:t>,</w:t>
      </w:r>
      <w:r w:rsidR="00057442" w:rsidRPr="009A5F61">
        <w:rPr>
          <w:rFonts w:ascii="Times New Roman" w:hAnsi="Times New Roman" w:cs="Times New Roman"/>
          <w:sz w:val="24"/>
          <w:szCs w:val="24"/>
        </w:rPr>
        <w:t xml:space="preserve"> and the parties agreed that the </w:t>
      </w:r>
      <w:r w:rsidR="00EF6658" w:rsidRPr="009A5F61">
        <w:rPr>
          <w:rFonts w:ascii="Times New Roman" w:hAnsi="Times New Roman" w:cs="Times New Roman"/>
          <w:sz w:val="24"/>
          <w:szCs w:val="24"/>
        </w:rPr>
        <w:t>24-year</w:t>
      </w:r>
      <w:r w:rsidR="00AB2ABF" w:rsidRPr="009A5F61">
        <w:rPr>
          <w:rFonts w:ascii="Times New Roman" w:hAnsi="Times New Roman" w:cs="Times New Roman"/>
          <w:sz w:val="24"/>
          <w:szCs w:val="24"/>
        </w:rPr>
        <w:t xml:space="preserve"> policy would mature on </w:t>
      </w:r>
      <w:r w:rsidR="00174100">
        <w:rPr>
          <w:rFonts w:ascii="Times New Roman" w:hAnsi="Times New Roman" w:cs="Times New Roman"/>
          <w:sz w:val="24"/>
          <w:szCs w:val="24"/>
        </w:rPr>
        <w:t xml:space="preserve">1 July 2013.  </w:t>
      </w:r>
      <w:r w:rsidR="00057442" w:rsidRPr="009A5F61">
        <w:rPr>
          <w:rFonts w:ascii="Times New Roman" w:hAnsi="Times New Roman" w:cs="Times New Roman"/>
          <w:sz w:val="24"/>
          <w:szCs w:val="24"/>
        </w:rPr>
        <w:t xml:space="preserve">When the appellant claimed his </w:t>
      </w:r>
      <w:r w:rsidR="00B777C4" w:rsidRPr="009A5F61">
        <w:rPr>
          <w:rFonts w:ascii="Times New Roman" w:hAnsi="Times New Roman" w:cs="Times New Roman"/>
          <w:sz w:val="24"/>
          <w:szCs w:val="24"/>
        </w:rPr>
        <w:t>total cumulative benefits</w:t>
      </w:r>
      <w:r w:rsidR="00057442" w:rsidRPr="009A5F61">
        <w:rPr>
          <w:rFonts w:ascii="Times New Roman" w:hAnsi="Times New Roman" w:cs="Times New Roman"/>
          <w:sz w:val="24"/>
          <w:szCs w:val="24"/>
        </w:rPr>
        <w:t xml:space="preserve"> </w:t>
      </w:r>
      <w:r w:rsidR="0037188E" w:rsidRPr="009A5F61">
        <w:rPr>
          <w:rFonts w:ascii="Times New Roman" w:hAnsi="Times New Roman" w:cs="Times New Roman"/>
          <w:sz w:val="24"/>
          <w:szCs w:val="24"/>
        </w:rPr>
        <w:t>of</w:t>
      </w:r>
      <w:r w:rsidR="00174100">
        <w:rPr>
          <w:rFonts w:ascii="Times New Roman" w:hAnsi="Times New Roman" w:cs="Times New Roman"/>
          <w:sz w:val="24"/>
          <w:szCs w:val="24"/>
        </w:rPr>
        <w:t xml:space="preserve"> USD</w:t>
      </w:r>
      <w:r w:rsidR="00057442" w:rsidRPr="009A5F61">
        <w:rPr>
          <w:rFonts w:ascii="Times New Roman" w:hAnsi="Times New Roman" w:cs="Times New Roman"/>
          <w:sz w:val="24"/>
          <w:szCs w:val="24"/>
        </w:rPr>
        <w:t xml:space="preserve">$34,856.75 on 18 July 2016, he did not </w:t>
      </w:r>
      <w:r w:rsidR="00BB7878" w:rsidRPr="009A5F61">
        <w:rPr>
          <w:rFonts w:ascii="Times New Roman" w:hAnsi="Times New Roman" w:cs="Times New Roman"/>
          <w:sz w:val="24"/>
          <w:szCs w:val="24"/>
        </w:rPr>
        <w:t xml:space="preserve">seek </w:t>
      </w:r>
      <w:r w:rsidR="00057442" w:rsidRPr="009A5F61">
        <w:rPr>
          <w:rFonts w:ascii="Times New Roman" w:hAnsi="Times New Roman" w:cs="Times New Roman"/>
          <w:sz w:val="24"/>
          <w:szCs w:val="24"/>
        </w:rPr>
        <w:t>for monthly payment</w:t>
      </w:r>
      <w:r w:rsidR="00B777C4" w:rsidRPr="009A5F61">
        <w:rPr>
          <w:rFonts w:ascii="Times New Roman" w:hAnsi="Times New Roman" w:cs="Times New Roman"/>
          <w:sz w:val="24"/>
          <w:szCs w:val="24"/>
        </w:rPr>
        <w:t>s</w:t>
      </w:r>
      <w:r w:rsidR="00BB7878" w:rsidRPr="009A5F61">
        <w:rPr>
          <w:rFonts w:ascii="Times New Roman" w:hAnsi="Times New Roman" w:cs="Times New Roman"/>
          <w:sz w:val="24"/>
          <w:szCs w:val="24"/>
        </w:rPr>
        <w:t xml:space="preserve">. </w:t>
      </w:r>
      <w:r w:rsidR="00174100">
        <w:rPr>
          <w:rFonts w:ascii="Times New Roman" w:hAnsi="Times New Roman" w:cs="Times New Roman"/>
          <w:sz w:val="24"/>
          <w:szCs w:val="24"/>
        </w:rPr>
        <w:t xml:space="preserve"> </w:t>
      </w:r>
      <w:r w:rsidR="00B777C4" w:rsidRPr="009A5F61">
        <w:rPr>
          <w:rFonts w:ascii="Times New Roman" w:hAnsi="Times New Roman" w:cs="Times New Roman"/>
          <w:sz w:val="24"/>
          <w:szCs w:val="24"/>
        </w:rPr>
        <w:t>In fact, he sought in the relief</w:t>
      </w:r>
      <w:r w:rsidR="00B409C9" w:rsidRPr="009A5F61">
        <w:rPr>
          <w:rFonts w:ascii="Times New Roman" w:hAnsi="Times New Roman" w:cs="Times New Roman"/>
          <w:sz w:val="24"/>
          <w:szCs w:val="24"/>
        </w:rPr>
        <w:t>,</w:t>
      </w:r>
      <w:r w:rsidR="00B777C4" w:rsidRPr="009A5F61">
        <w:rPr>
          <w:rFonts w:ascii="Times New Roman" w:hAnsi="Times New Roman" w:cs="Times New Roman"/>
          <w:sz w:val="24"/>
          <w:szCs w:val="24"/>
        </w:rPr>
        <w:t xml:space="preserve"> benefits arising from the maturation of the insurance policy. </w:t>
      </w:r>
      <w:r w:rsidR="00174100">
        <w:rPr>
          <w:rFonts w:ascii="Times New Roman" w:hAnsi="Times New Roman" w:cs="Times New Roman"/>
          <w:sz w:val="24"/>
          <w:szCs w:val="24"/>
        </w:rPr>
        <w:t xml:space="preserve"> </w:t>
      </w:r>
      <w:r w:rsidR="00B777C4" w:rsidRPr="009A5F61">
        <w:rPr>
          <w:rFonts w:ascii="Times New Roman" w:hAnsi="Times New Roman" w:cs="Times New Roman"/>
          <w:sz w:val="24"/>
          <w:szCs w:val="24"/>
        </w:rPr>
        <w:t>The claim, as outlined in the declaration and relief sought</w:t>
      </w:r>
      <w:r w:rsidR="007E101A" w:rsidRPr="009A5F61">
        <w:rPr>
          <w:rFonts w:ascii="Times New Roman" w:hAnsi="Times New Roman" w:cs="Times New Roman"/>
          <w:sz w:val="24"/>
          <w:szCs w:val="24"/>
        </w:rPr>
        <w:t>,</w:t>
      </w:r>
      <w:r w:rsidR="00B777C4" w:rsidRPr="009A5F61">
        <w:rPr>
          <w:rFonts w:ascii="Times New Roman" w:hAnsi="Times New Roman" w:cs="Times New Roman"/>
          <w:sz w:val="24"/>
          <w:szCs w:val="24"/>
        </w:rPr>
        <w:t xml:space="preserve"> does not reflect any continuous nature of the cause of action.</w:t>
      </w:r>
    </w:p>
    <w:p w:rsidR="00AF5C2C" w:rsidRPr="009A5F61" w:rsidRDefault="00AF5C2C" w:rsidP="00AF5C2C">
      <w:pPr>
        <w:tabs>
          <w:tab w:val="left" w:pos="1134"/>
        </w:tabs>
        <w:spacing w:after="0" w:line="240" w:lineRule="auto"/>
        <w:ind w:left="360" w:hanging="360"/>
        <w:jc w:val="both"/>
        <w:rPr>
          <w:rFonts w:ascii="Times New Roman" w:hAnsi="Times New Roman" w:cs="Times New Roman"/>
          <w:sz w:val="24"/>
          <w:szCs w:val="24"/>
        </w:rPr>
      </w:pPr>
    </w:p>
    <w:p w:rsidR="00C5374D" w:rsidRPr="009A5F61" w:rsidRDefault="00A90646" w:rsidP="00A90646">
      <w:pPr>
        <w:tabs>
          <w:tab w:val="left" w:pos="1134"/>
        </w:tabs>
        <w:spacing w:after="0" w:line="480" w:lineRule="auto"/>
        <w:ind w:left="426" w:hanging="426"/>
        <w:jc w:val="both"/>
        <w:rPr>
          <w:rFonts w:ascii="Times New Roman" w:hAnsi="Times New Roman" w:cs="Times New Roman"/>
          <w:sz w:val="24"/>
          <w:szCs w:val="24"/>
        </w:rPr>
      </w:pPr>
      <w:r w:rsidRPr="009A5F61">
        <w:rPr>
          <w:rFonts w:ascii="Times New Roman" w:hAnsi="Times New Roman" w:cs="Times New Roman"/>
          <w:sz w:val="24"/>
          <w:szCs w:val="24"/>
        </w:rPr>
        <w:t>3</w:t>
      </w:r>
      <w:r w:rsidR="00EF7183" w:rsidRPr="009A5F61">
        <w:rPr>
          <w:rFonts w:ascii="Times New Roman" w:hAnsi="Times New Roman" w:cs="Times New Roman"/>
          <w:sz w:val="24"/>
          <w:szCs w:val="24"/>
        </w:rPr>
        <w:t>5</w:t>
      </w:r>
      <w:r w:rsidRPr="009A5F61">
        <w:rPr>
          <w:rFonts w:ascii="Times New Roman" w:hAnsi="Times New Roman" w:cs="Times New Roman"/>
          <w:sz w:val="24"/>
          <w:szCs w:val="24"/>
        </w:rPr>
        <w:t xml:space="preserve">. </w:t>
      </w:r>
      <w:r w:rsidR="008565D3" w:rsidRPr="009A5F61">
        <w:rPr>
          <w:rFonts w:ascii="Times New Roman" w:hAnsi="Times New Roman" w:cs="Times New Roman"/>
          <w:sz w:val="24"/>
          <w:szCs w:val="24"/>
        </w:rPr>
        <w:t>Paragraph 10 of the declaration and the relief sought</w:t>
      </w:r>
      <w:r w:rsidR="00C5374D" w:rsidRPr="009A5F61">
        <w:rPr>
          <w:rFonts w:ascii="Times New Roman" w:hAnsi="Times New Roman" w:cs="Times New Roman"/>
          <w:sz w:val="24"/>
          <w:szCs w:val="24"/>
        </w:rPr>
        <w:t xml:space="preserve"> are</w:t>
      </w:r>
      <w:r w:rsidR="008565D3" w:rsidRPr="009A5F61">
        <w:rPr>
          <w:rFonts w:ascii="Times New Roman" w:hAnsi="Times New Roman" w:cs="Times New Roman"/>
          <w:sz w:val="24"/>
          <w:szCs w:val="24"/>
        </w:rPr>
        <w:t xml:space="preserve"> outlined below to buttress the </w:t>
      </w:r>
      <w:r w:rsidRPr="009A5F61">
        <w:rPr>
          <w:rFonts w:ascii="Times New Roman" w:hAnsi="Times New Roman" w:cs="Times New Roman"/>
          <w:sz w:val="24"/>
          <w:szCs w:val="24"/>
        </w:rPr>
        <w:t xml:space="preserve">  </w:t>
      </w:r>
      <w:r w:rsidR="008565D3" w:rsidRPr="009A5F61">
        <w:rPr>
          <w:rFonts w:ascii="Times New Roman" w:hAnsi="Times New Roman" w:cs="Times New Roman"/>
          <w:sz w:val="24"/>
          <w:szCs w:val="24"/>
        </w:rPr>
        <w:t xml:space="preserve">nature of the claim as presented by the appellant in the court </w:t>
      </w:r>
      <w:r w:rsidR="008565D3" w:rsidRPr="009A5F61">
        <w:rPr>
          <w:rFonts w:ascii="Times New Roman" w:hAnsi="Times New Roman" w:cs="Times New Roman"/>
          <w:i/>
          <w:sz w:val="24"/>
          <w:szCs w:val="24"/>
        </w:rPr>
        <w:t>a quo.</w:t>
      </w:r>
    </w:p>
    <w:p w:rsidR="008565D3" w:rsidRPr="009A5F61" w:rsidRDefault="008565D3" w:rsidP="009F41FF">
      <w:pPr>
        <w:pStyle w:val="ListParagraph"/>
        <w:tabs>
          <w:tab w:val="left" w:pos="1134"/>
        </w:tabs>
        <w:spacing w:after="0" w:line="240" w:lineRule="auto"/>
        <w:ind w:left="1134"/>
        <w:jc w:val="both"/>
        <w:rPr>
          <w:rFonts w:ascii="Times New Roman" w:hAnsi="Times New Roman" w:cs="Times New Roman"/>
          <w:sz w:val="24"/>
          <w:szCs w:val="24"/>
        </w:rPr>
      </w:pPr>
      <w:r w:rsidRPr="009A5F61">
        <w:rPr>
          <w:rFonts w:ascii="Times New Roman" w:hAnsi="Times New Roman" w:cs="Times New Roman"/>
          <w:sz w:val="24"/>
          <w:szCs w:val="24"/>
        </w:rPr>
        <w:t xml:space="preserve">“The benefits amount to the total </w:t>
      </w:r>
      <w:r w:rsidR="00292186" w:rsidRPr="009A5F61">
        <w:rPr>
          <w:rFonts w:ascii="Times New Roman" w:hAnsi="Times New Roman" w:cs="Times New Roman"/>
          <w:sz w:val="24"/>
          <w:szCs w:val="24"/>
        </w:rPr>
        <w:t>s</w:t>
      </w:r>
      <w:r w:rsidRPr="009A5F61">
        <w:rPr>
          <w:rFonts w:ascii="Times New Roman" w:hAnsi="Times New Roman" w:cs="Times New Roman"/>
          <w:sz w:val="24"/>
          <w:szCs w:val="24"/>
        </w:rPr>
        <w:t xml:space="preserve">um </w:t>
      </w:r>
      <w:r w:rsidR="00292186" w:rsidRPr="009A5F61">
        <w:rPr>
          <w:rFonts w:ascii="Times New Roman" w:hAnsi="Times New Roman" w:cs="Times New Roman"/>
          <w:sz w:val="24"/>
          <w:szCs w:val="24"/>
        </w:rPr>
        <w:t>US$34 856.75 (Thirty-four thousand eight hundred and fifty six dollars and seventy five cents), being the sum of the Basi</w:t>
      </w:r>
      <w:r w:rsidR="00174100">
        <w:rPr>
          <w:rFonts w:ascii="Times New Roman" w:hAnsi="Times New Roman" w:cs="Times New Roman"/>
          <w:sz w:val="24"/>
          <w:szCs w:val="24"/>
        </w:rPr>
        <w:t>c benefits of US$17, 138.88 and profits of US</w:t>
      </w:r>
      <w:r w:rsidR="00292186" w:rsidRPr="009A5F61">
        <w:rPr>
          <w:rFonts w:ascii="Times New Roman" w:hAnsi="Times New Roman" w:cs="Times New Roman"/>
          <w:sz w:val="24"/>
          <w:szCs w:val="24"/>
        </w:rPr>
        <w:t>$17,717.87 at a constant rate of 3% throughout the maturity term. The amount represents a total that should buy the Plaintiff an annuity which results from the maturation of the Plaintiff’s Independence Maker Retirement annuity contract issued with Old Mutual on the 1</w:t>
      </w:r>
      <w:r w:rsidR="00292186" w:rsidRPr="009A5F61">
        <w:rPr>
          <w:rFonts w:ascii="Times New Roman" w:hAnsi="Times New Roman" w:cs="Times New Roman"/>
          <w:sz w:val="24"/>
          <w:szCs w:val="24"/>
          <w:vertAlign w:val="superscript"/>
        </w:rPr>
        <w:t>st</w:t>
      </w:r>
      <w:r w:rsidR="00292186" w:rsidRPr="009A5F61">
        <w:rPr>
          <w:rFonts w:ascii="Times New Roman" w:hAnsi="Times New Roman" w:cs="Times New Roman"/>
          <w:sz w:val="24"/>
          <w:szCs w:val="24"/>
        </w:rPr>
        <w:t xml:space="preserve"> of July 1989…</w:t>
      </w:r>
    </w:p>
    <w:p w:rsidR="001E7063" w:rsidRPr="009A5F61" w:rsidRDefault="001E7063" w:rsidP="009F41FF">
      <w:pPr>
        <w:pStyle w:val="ListParagraph"/>
        <w:tabs>
          <w:tab w:val="left" w:pos="1134"/>
        </w:tabs>
        <w:spacing w:after="0" w:line="240" w:lineRule="auto"/>
        <w:ind w:left="1134"/>
        <w:jc w:val="both"/>
        <w:rPr>
          <w:rFonts w:ascii="Times New Roman" w:hAnsi="Times New Roman" w:cs="Times New Roman"/>
          <w:sz w:val="24"/>
          <w:szCs w:val="24"/>
        </w:rPr>
      </w:pPr>
    </w:p>
    <w:p w:rsidR="00292186" w:rsidRPr="009A5F61" w:rsidRDefault="001E7063" w:rsidP="009F41FF">
      <w:pPr>
        <w:pStyle w:val="ListParagraph"/>
        <w:tabs>
          <w:tab w:val="left" w:pos="1134"/>
        </w:tabs>
        <w:spacing w:after="0" w:line="240" w:lineRule="auto"/>
        <w:jc w:val="both"/>
        <w:rPr>
          <w:rFonts w:ascii="Times New Roman" w:hAnsi="Times New Roman" w:cs="Times New Roman"/>
          <w:b/>
          <w:sz w:val="24"/>
          <w:szCs w:val="24"/>
        </w:rPr>
      </w:pPr>
      <w:r w:rsidRPr="009A5F61">
        <w:rPr>
          <w:rFonts w:ascii="Times New Roman" w:hAnsi="Times New Roman" w:cs="Times New Roman"/>
          <w:b/>
          <w:sz w:val="24"/>
          <w:szCs w:val="24"/>
        </w:rPr>
        <w:tab/>
      </w:r>
      <w:r w:rsidR="00292186" w:rsidRPr="009A5F61">
        <w:rPr>
          <w:rFonts w:ascii="Times New Roman" w:hAnsi="Times New Roman" w:cs="Times New Roman"/>
          <w:b/>
          <w:sz w:val="24"/>
          <w:szCs w:val="24"/>
        </w:rPr>
        <w:t xml:space="preserve">WHEREFORE the Plaintiff’s claim is for: - </w:t>
      </w:r>
    </w:p>
    <w:p w:rsidR="001E7063" w:rsidRPr="009A5F61" w:rsidRDefault="001E7063" w:rsidP="009F41FF">
      <w:pPr>
        <w:pStyle w:val="ListParagraph"/>
        <w:tabs>
          <w:tab w:val="left" w:pos="1134"/>
        </w:tabs>
        <w:spacing w:after="0" w:line="240" w:lineRule="auto"/>
        <w:jc w:val="both"/>
        <w:rPr>
          <w:rFonts w:ascii="Times New Roman" w:hAnsi="Times New Roman" w:cs="Times New Roman"/>
          <w:b/>
          <w:sz w:val="24"/>
          <w:szCs w:val="24"/>
        </w:rPr>
      </w:pPr>
    </w:p>
    <w:p w:rsidR="00292186" w:rsidRPr="009A5F61" w:rsidRDefault="00292186" w:rsidP="009F41FF">
      <w:pPr>
        <w:pStyle w:val="ListParagraph"/>
        <w:numPr>
          <w:ilvl w:val="0"/>
          <w:numId w:val="19"/>
        </w:numPr>
        <w:tabs>
          <w:tab w:val="left" w:pos="1134"/>
        </w:tabs>
        <w:spacing w:after="0" w:line="240" w:lineRule="auto"/>
        <w:jc w:val="both"/>
        <w:rPr>
          <w:rFonts w:ascii="Times New Roman" w:hAnsi="Times New Roman" w:cs="Times New Roman"/>
          <w:sz w:val="24"/>
          <w:szCs w:val="24"/>
        </w:rPr>
      </w:pPr>
      <w:r w:rsidRPr="009A5F61">
        <w:rPr>
          <w:rFonts w:ascii="Times New Roman" w:hAnsi="Times New Roman" w:cs="Times New Roman"/>
          <w:sz w:val="24"/>
          <w:szCs w:val="24"/>
        </w:rPr>
        <w:t>Payment by the Defendant to the Plaintiff</w:t>
      </w:r>
      <w:r w:rsidR="00C4788E" w:rsidRPr="009A5F61">
        <w:rPr>
          <w:rFonts w:ascii="Times New Roman" w:hAnsi="Times New Roman" w:cs="Times New Roman"/>
          <w:sz w:val="24"/>
          <w:szCs w:val="24"/>
        </w:rPr>
        <w:t xml:space="preserve"> of</w:t>
      </w:r>
      <w:r w:rsidRPr="009A5F61">
        <w:rPr>
          <w:rFonts w:ascii="Times New Roman" w:hAnsi="Times New Roman" w:cs="Times New Roman"/>
          <w:sz w:val="24"/>
          <w:szCs w:val="24"/>
        </w:rPr>
        <w:t xml:space="preserve"> the sum of </w:t>
      </w:r>
      <w:r w:rsidRPr="009A5F61">
        <w:rPr>
          <w:rFonts w:ascii="Times New Roman" w:hAnsi="Times New Roman" w:cs="Times New Roman"/>
          <w:b/>
          <w:sz w:val="24"/>
          <w:szCs w:val="24"/>
        </w:rPr>
        <w:t>US$34 856.75 (Thirty-four thousand eight hundred and fifty six dollars and seventy five cents</w:t>
      </w:r>
      <w:r w:rsidRPr="009A5F61">
        <w:rPr>
          <w:rFonts w:ascii="Times New Roman" w:hAnsi="Times New Roman" w:cs="Times New Roman"/>
          <w:sz w:val="24"/>
          <w:szCs w:val="24"/>
        </w:rPr>
        <w:t>) being benefits arising from the maturation of the insurance policy.</w:t>
      </w:r>
    </w:p>
    <w:p w:rsidR="001E7063" w:rsidRPr="009A5F61" w:rsidRDefault="001E7063" w:rsidP="001E7063">
      <w:pPr>
        <w:pStyle w:val="ListParagraph"/>
        <w:tabs>
          <w:tab w:val="left" w:pos="1134"/>
        </w:tabs>
        <w:spacing w:after="0" w:line="240" w:lineRule="auto"/>
        <w:ind w:left="1440"/>
        <w:jc w:val="both"/>
        <w:rPr>
          <w:rFonts w:ascii="Times New Roman" w:hAnsi="Times New Roman" w:cs="Times New Roman"/>
          <w:sz w:val="24"/>
          <w:szCs w:val="24"/>
        </w:rPr>
      </w:pPr>
    </w:p>
    <w:p w:rsidR="00292186" w:rsidRPr="009A5F61" w:rsidRDefault="00292186" w:rsidP="009F41FF">
      <w:pPr>
        <w:pStyle w:val="ListParagraph"/>
        <w:numPr>
          <w:ilvl w:val="0"/>
          <w:numId w:val="19"/>
        </w:numPr>
        <w:tabs>
          <w:tab w:val="left" w:pos="1134"/>
        </w:tabs>
        <w:spacing w:after="0" w:line="240" w:lineRule="auto"/>
        <w:jc w:val="both"/>
        <w:rPr>
          <w:rFonts w:ascii="Times New Roman" w:hAnsi="Times New Roman" w:cs="Times New Roman"/>
          <w:sz w:val="24"/>
          <w:szCs w:val="24"/>
        </w:rPr>
      </w:pPr>
      <w:r w:rsidRPr="009A5F61">
        <w:rPr>
          <w:rFonts w:ascii="Times New Roman" w:hAnsi="Times New Roman" w:cs="Times New Roman"/>
          <w:sz w:val="24"/>
          <w:szCs w:val="24"/>
        </w:rPr>
        <w:t>Interest on the aforesaid sum at the prescribed rate calculated from the day of the summons to the d</w:t>
      </w:r>
      <w:r w:rsidR="001E7063" w:rsidRPr="009A5F61">
        <w:rPr>
          <w:rFonts w:ascii="Times New Roman" w:hAnsi="Times New Roman" w:cs="Times New Roman"/>
          <w:sz w:val="24"/>
          <w:szCs w:val="24"/>
        </w:rPr>
        <w:t>ay of full and final settlement</w:t>
      </w:r>
    </w:p>
    <w:p w:rsidR="001E7063" w:rsidRPr="009A5F61" w:rsidRDefault="001E7063" w:rsidP="001E7063">
      <w:pPr>
        <w:pStyle w:val="ListParagraph"/>
        <w:rPr>
          <w:rFonts w:ascii="Times New Roman" w:hAnsi="Times New Roman" w:cs="Times New Roman"/>
          <w:sz w:val="24"/>
          <w:szCs w:val="24"/>
        </w:rPr>
      </w:pPr>
    </w:p>
    <w:p w:rsidR="00292186" w:rsidRPr="009A5F61" w:rsidRDefault="00292186" w:rsidP="009F41FF">
      <w:pPr>
        <w:pStyle w:val="ListParagraph"/>
        <w:numPr>
          <w:ilvl w:val="0"/>
          <w:numId w:val="19"/>
        </w:numPr>
        <w:tabs>
          <w:tab w:val="left" w:pos="1134"/>
        </w:tabs>
        <w:spacing w:after="0" w:line="240" w:lineRule="auto"/>
        <w:jc w:val="both"/>
        <w:rPr>
          <w:rFonts w:ascii="Times New Roman" w:hAnsi="Times New Roman" w:cs="Times New Roman"/>
          <w:sz w:val="24"/>
          <w:szCs w:val="24"/>
        </w:rPr>
      </w:pPr>
      <w:r w:rsidRPr="009A5F61">
        <w:rPr>
          <w:rFonts w:ascii="Times New Roman" w:hAnsi="Times New Roman" w:cs="Times New Roman"/>
          <w:sz w:val="24"/>
          <w:szCs w:val="24"/>
        </w:rPr>
        <w:t>Costs of suit at a higher scale.”</w:t>
      </w:r>
    </w:p>
    <w:p w:rsidR="001E7063" w:rsidRPr="009A5F61" w:rsidRDefault="001E7063" w:rsidP="001E7063">
      <w:pPr>
        <w:pStyle w:val="ListParagraph"/>
        <w:tabs>
          <w:tab w:val="left" w:pos="1134"/>
        </w:tabs>
        <w:spacing w:after="0" w:line="240" w:lineRule="auto"/>
        <w:ind w:left="1440"/>
        <w:jc w:val="both"/>
        <w:rPr>
          <w:rFonts w:ascii="Times New Roman" w:hAnsi="Times New Roman" w:cs="Times New Roman"/>
          <w:sz w:val="24"/>
          <w:szCs w:val="24"/>
        </w:rPr>
      </w:pPr>
    </w:p>
    <w:p w:rsidR="009F41FF" w:rsidRPr="009A5F61" w:rsidRDefault="009F41FF" w:rsidP="009F41FF">
      <w:pPr>
        <w:pStyle w:val="ListParagraph"/>
        <w:tabs>
          <w:tab w:val="left" w:pos="1134"/>
        </w:tabs>
        <w:spacing w:after="0" w:line="240" w:lineRule="auto"/>
        <w:ind w:left="1440"/>
        <w:jc w:val="both"/>
        <w:rPr>
          <w:rFonts w:ascii="Times New Roman" w:hAnsi="Times New Roman" w:cs="Times New Roman"/>
          <w:sz w:val="24"/>
          <w:szCs w:val="24"/>
        </w:rPr>
      </w:pPr>
    </w:p>
    <w:p w:rsidR="00F11842" w:rsidRPr="009A5F61" w:rsidRDefault="00C4788E" w:rsidP="00E0092A">
      <w:pPr>
        <w:tabs>
          <w:tab w:val="left" w:pos="1134"/>
        </w:tabs>
        <w:spacing w:after="0" w:line="480" w:lineRule="auto"/>
        <w:ind w:left="450" w:hanging="426"/>
        <w:jc w:val="both"/>
        <w:rPr>
          <w:rFonts w:ascii="Times New Roman" w:hAnsi="Times New Roman" w:cs="Times New Roman"/>
          <w:sz w:val="24"/>
          <w:szCs w:val="24"/>
        </w:rPr>
      </w:pPr>
      <w:r w:rsidRPr="009A5F61">
        <w:rPr>
          <w:rFonts w:ascii="Times New Roman" w:hAnsi="Times New Roman" w:cs="Times New Roman"/>
          <w:sz w:val="24"/>
          <w:szCs w:val="24"/>
        </w:rPr>
        <w:lastRenderedPageBreak/>
        <w:t>3</w:t>
      </w:r>
      <w:r w:rsidR="00EF7183" w:rsidRPr="009A5F61">
        <w:rPr>
          <w:rFonts w:ascii="Times New Roman" w:hAnsi="Times New Roman" w:cs="Times New Roman"/>
          <w:sz w:val="24"/>
          <w:szCs w:val="24"/>
        </w:rPr>
        <w:t>6</w:t>
      </w:r>
      <w:r w:rsidRPr="009A5F61">
        <w:rPr>
          <w:rFonts w:ascii="Times New Roman" w:hAnsi="Times New Roman" w:cs="Times New Roman"/>
          <w:sz w:val="24"/>
          <w:szCs w:val="24"/>
        </w:rPr>
        <w:t>.</w:t>
      </w:r>
      <w:r w:rsidR="008565D3" w:rsidRPr="009A5F61">
        <w:rPr>
          <w:rFonts w:ascii="Times New Roman" w:hAnsi="Times New Roman" w:cs="Times New Roman"/>
          <w:sz w:val="24"/>
          <w:szCs w:val="24"/>
        </w:rPr>
        <w:t xml:space="preserve"> </w:t>
      </w:r>
      <w:r w:rsidR="00BB7878" w:rsidRPr="009A5F61">
        <w:rPr>
          <w:rFonts w:ascii="Times New Roman" w:hAnsi="Times New Roman" w:cs="Times New Roman"/>
          <w:sz w:val="24"/>
          <w:szCs w:val="24"/>
        </w:rPr>
        <w:t>T</w:t>
      </w:r>
      <w:r w:rsidR="00057442" w:rsidRPr="009A5F61">
        <w:rPr>
          <w:rFonts w:ascii="Times New Roman" w:hAnsi="Times New Roman" w:cs="Times New Roman"/>
          <w:sz w:val="24"/>
          <w:szCs w:val="24"/>
        </w:rPr>
        <w:t xml:space="preserve">he respondent raised </w:t>
      </w:r>
      <w:r w:rsidR="00BB7878" w:rsidRPr="009A5F61">
        <w:rPr>
          <w:rFonts w:ascii="Times New Roman" w:hAnsi="Times New Roman" w:cs="Times New Roman"/>
          <w:sz w:val="24"/>
          <w:szCs w:val="24"/>
        </w:rPr>
        <w:t xml:space="preserve">a </w:t>
      </w:r>
      <w:r w:rsidR="00057442" w:rsidRPr="009A5F61">
        <w:rPr>
          <w:rFonts w:ascii="Times New Roman" w:hAnsi="Times New Roman" w:cs="Times New Roman"/>
          <w:sz w:val="24"/>
          <w:szCs w:val="24"/>
        </w:rPr>
        <w:t xml:space="preserve">special plea in bar </w:t>
      </w:r>
      <w:r w:rsidR="00BB7878" w:rsidRPr="009A5F61">
        <w:rPr>
          <w:rFonts w:ascii="Times New Roman" w:hAnsi="Times New Roman" w:cs="Times New Roman"/>
          <w:sz w:val="24"/>
          <w:szCs w:val="24"/>
        </w:rPr>
        <w:t xml:space="preserve">of </w:t>
      </w:r>
      <w:r w:rsidR="00057442" w:rsidRPr="009A5F61">
        <w:rPr>
          <w:rFonts w:ascii="Times New Roman" w:hAnsi="Times New Roman" w:cs="Times New Roman"/>
          <w:sz w:val="24"/>
          <w:szCs w:val="24"/>
        </w:rPr>
        <w:t>prescription</w:t>
      </w:r>
      <w:r w:rsidR="007E101A" w:rsidRPr="009A5F61">
        <w:rPr>
          <w:rFonts w:ascii="Times New Roman" w:hAnsi="Times New Roman" w:cs="Times New Roman"/>
          <w:sz w:val="24"/>
          <w:szCs w:val="24"/>
        </w:rPr>
        <w:t xml:space="preserve"> to which the appellant did not raise any recognisable defence in the pleadings. </w:t>
      </w:r>
    </w:p>
    <w:p w:rsidR="00C4788E" w:rsidRPr="009A5F61" w:rsidRDefault="00C4788E" w:rsidP="00C4788E">
      <w:pPr>
        <w:tabs>
          <w:tab w:val="left" w:pos="1134"/>
        </w:tabs>
        <w:spacing w:after="0" w:line="240" w:lineRule="auto"/>
        <w:jc w:val="both"/>
        <w:rPr>
          <w:rFonts w:ascii="Times New Roman" w:hAnsi="Times New Roman" w:cs="Times New Roman"/>
          <w:sz w:val="24"/>
          <w:szCs w:val="24"/>
        </w:rPr>
      </w:pPr>
    </w:p>
    <w:p w:rsidR="00B409C9" w:rsidRPr="009A5F61" w:rsidRDefault="00C4788E" w:rsidP="00C4788E">
      <w:pPr>
        <w:tabs>
          <w:tab w:val="left" w:pos="1134"/>
        </w:tabs>
        <w:spacing w:after="0" w:line="480" w:lineRule="auto"/>
        <w:ind w:left="426" w:hanging="426"/>
        <w:jc w:val="both"/>
        <w:rPr>
          <w:rFonts w:ascii="Times New Roman" w:hAnsi="Times New Roman" w:cs="Times New Roman"/>
          <w:sz w:val="24"/>
          <w:szCs w:val="24"/>
        </w:rPr>
      </w:pPr>
      <w:r w:rsidRPr="009A5F61">
        <w:rPr>
          <w:rFonts w:ascii="Times New Roman" w:hAnsi="Times New Roman" w:cs="Times New Roman"/>
          <w:sz w:val="24"/>
          <w:szCs w:val="24"/>
        </w:rPr>
        <w:t>3</w:t>
      </w:r>
      <w:r w:rsidR="00EF7183" w:rsidRPr="009A5F61">
        <w:rPr>
          <w:rFonts w:ascii="Times New Roman" w:hAnsi="Times New Roman" w:cs="Times New Roman"/>
          <w:sz w:val="24"/>
          <w:szCs w:val="24"/>
        </w:rPr>
        <w:t>7</w:t>
      </w:r>
      <w:r w:rsidRPr="009A5F61">
        <w:rPr>
          <w:rFonts w:ascii="Times New Roman" w:hAnsi="Times New Roman" w:cs="Times New Roman"/>
          <w:sz w:val="24"/>
          <w:szCs w:val="24"/>
        </w:rPr>
        <w:t xml:space="preserve">. </w:t>
      </w:r>
      <w:r w:rsidR="007E101A" w:rsidRPr="009A5F61">
        <w:rPr>
          <w:rFonts w:ascii="Times New Roman" w:hAnsi="Times New Roman" w:cs="Times New Roman"/>
          <w:sz w:val="24"/>
          <w:szCs w:val="24"/>
        </w:rPr>
        <w:t>The parties proceeded on a statement of agreed facts seeking the court to determine the issue of prescription only.</w:t>
      </w:r>
      <w:r w:rsidR="008B576E" w:rsidRPr="009A5F61">
        <w:rPr>
          <w:rFonts w:ascii="Times New Roman" w:hAnsi="Times New Roman" w:cs="Times New Roman"/>
          <w:sz w:val="24"/>
          <w:szCs w:val="24"/>
        </w:rPr>
        <w:t xml:space="preserve">   </w:t>
      </w:r>
      <w:r w:rsidR="00B409C9" w:rsidRPr="009A5F61">
        <w:rPr>
          <w:rFonts w:ascii="Times New Roman" w:hAnsi="Times New Roman" w:cs="Times New Roman"/>
          <w:sz w:val="24"/>
          <w:szCs w:val="24"/>
        </w:rPr>
        <w:t>It is trite that where parties proceed by way of statement of agreed facts</w:t>
      </w:r>
      <w:r w:rsidR="006E09C0" w:rsidRPr="009A5F61">
        <w:rPr>
          <w:rFonts w:ascii="Times New Roman" w:hAnsi="Times New Roman" w:cs="Times New Roman"/>
          <w:sz w:val="24"/>
          <w:szCs w:val="24"/>
        </w:rPr>
        <w:t>,</w:t>
      </w:r>
      <w:r w:rsidR="00B409C9" w:rsidRPr="009A5F61">
        <w:rPr>
          <w:rFonts w:ascii="Times New Roman" w:hAnsi="Times New Roman" w:cs="Times New Roman"/>
          <w:sz w:val="24"/>
          <w:szCs w:val="24"/>
        </w:rPr>
        <w:t xml:space="preserve"> the court is confined to the determination of</w:t>
      </w:r>
      <w:r w:rsidR="006E09C0" w:rsidRPr="009A5F61">
        <w:rPr>
          <w:rFonts w:ascii="Times New Roman" w:hAnsi="Times New Roman" w:cs="Times New Roman"/>
          <w:sz w:val="24"/>
          <w:szCs w:val="24"/>
        </w:rPr>
        <w:t xml:space="preserve"> the legal issue</w:t>
      </w:r>
      <w:r w:rsidR="00B409C9" w:rsidRPr="009A5F61">
        <w:rPr>
          <w:rFonts w:ascii="Times New Roman" w:hAnsi="Times New Roman" w:cs="Times New Roman"/>
          <w:sz w:val="24"/>
          <w:szCs w:val="24"/>
        </w:rPr>
        <w:t xml:space="preserve"> brought before it. See </w:t>
      </w:r>
      <w:proofErr w:type="spellStart"/>
      <w:r w:rsidR="00B409C9" w:rsidRPr="009A5F61">
        <w:rPr>
          <w:rFonts w:ascii="Times New Roman" w:hAnsi="Times New Roman" w:cs="Times New Roman"/>
          <w:i/>
          <w:sz w:val="24"/>
          <w:szCs w:val="24"/>
        </w:rPr>
        <w:t>Kunonga</w:t>
      </w:r>
      <w:proofErr w:type="spellEnd"/>
      <w:r w:rsidR="00B409C9" w:rsidRPr="009A5F61">
        <w:rPr>
          <w:rFonts w:ascii="Times New Roman" w:hAnsi="Times New Roman" w:cs="Times New Roman"/>
          <w:i/>
          <w:sz w:val="24"/>
          <w:szCs w:val="24"/>
        </w:rPr>
        <w:t xml:space="preserve"> v The Church of the Province of Central Africa </w:t>
      </w:r>
      <w:r w:rsidR="00B409C9" w:rsidRPr="009A5F61">
        <w:rPr>
          <w:rFonts w:ascii="Times New Roman" w:hAnsi="Times New Roman" w:cs="Times New Roman"/>
          <w:sz w:val="24"/>
          <w:szCs w:val="24"/>
        </w:rPr>
        <w:t>SC 25/17</w:t>
      </w:r>
      <w:r w:rsidR="00B409C9" w:rsidRPr="009A5F61">
        <w:rPr>
          <w:rFonts w:ascii="Times New Roman" w:hAnsi="Times New Roman" w:cs="Times New Roman"/>
          <w:i/>
          <w:sz w:val="24"/>
          <w:szCs w:val="24"/>
        </w:rPr>
        <w:t xml:space="preserve"> </w:t>
      </w:r>
      <w:r w:rsidRPr="009A5F61">
        <w:rPr>
          <w:rFonts w:ascii="Times New Roman" w:hAnsi="Times New Roman" w:cs="Times New Roman"/>
          <w:sz w:val="24"/>
          <w:szCs w:val="24"/>
        </w:rPr>
        <w:t xml:space="preserve">at para </w:t>
      </w:r>
      <w:r w:rsidR="00273B53" w:rsidRPr="009A5F61">
        <w:rPr>
          <w:rFonts w:ascii="Times New Roman" w:hAnsi="Times New Roman" w:cs="Times New Roman"/>
          <w:sz w:val="24"/>
          <w:szCs w:val="24"/>
        </w:rPr>
        <w:t>[</w:t>
      </w:r>
      <w:r w:rsidRPr="009A5F61">
        <w:rPr>
          <w:rFonts w:ascii="Times New Roman" w:hAnsi="Times New Roman" w:cs="Times New Roman"/>
          <w:sz w:val="24"/>
          <w:szCs w:val="24"/>
        </w:rPr>
        <w:t>17</w:t>
      </w:r>
      <w:r w:rsidR="00273B53" w:rsidRPr="009A5F61">
        <w:rPr>
          <w:rFonts w:ascii="Times New Roman" w:hAnsi="Times New Roman" w:cs="Times New Roman"/>
          <w:sz w:val="24"/>
          <w:szCs w:val="24"/>
        </w:rPr>
        <w:t>]</w:t>
      </w:r>
      <w:r w:rsidRPr="009A5F61">
        <w:rPr>
          <w:rFonts w:ascii="Times New Roman" w:hAnsi="Times New Roman" w:cs="Times New Roman"/>
          <w:i/>
          <w:sz w:val="24"/>
          <w:szCs w:val="24"/>
        </w:rPr>
        <w:t xml:space="preserve"> </w:t>
      </w:r>
      <w:r w:rsidR="00B409C9" w:rsidRPr="009A5F61">
        <w:rPr>
          <w:rFonts w:ascii="Times New Roman" w:hAnsi="Times New Roman" w:cs="Times New Roman"/>
          <w:sz w:val="24"/>
          <w:szCs w:val="24"/>
        </w:rPr>
        <w:t>where this Court stated the following:</w:t>
      </w:r>
    </w:p>
    <w:p w:rsidR="00B409C9" w:rsidRPr="009A5F61" w:rsidRDefault="00C4788E" w:rsidP="008B576E">
      <w:pPr>
        <w:spacing w:after="0" w:line="276" w:lineRule="auto"/>
        <w:ind w:left="1146"/>
        <w:jc w:val="both"/>
        <w:rPr>
          <w:rFonts w:ascii="Times New Roman" w:hAnsi="Times New Roman" w:cs="Times New Roman"/>
          <w:sz w:val="24"/>
          <w:szCs w:val="24"/>
        </w:rPr>
      </w:pPr>
      <w:r w:rsidRPr="009A5F61">
        <w:rPr>
          <w:rFonts w:ascii="Times New Roman" w:hAnsi="Times New Roman" w:cs="Times New Roman"/>
          <w:sz w:val="24"/>
          <w:szCs w:val="24"/>
        </w:rPr>
        <w:t>“O</w:t>
      </w:r>
      <w:r w:rsidR="00B409C9" w:rsidRPr="009A5F61">
        <w:rPr>
          <w:rFonts w:ascii="Times New Roman" w:hAnsi="Times New Roman" w:cs="Times New Roman"/>
          <w:sz w:val="24"/>
          <w:szCs w:val="24"/>
        </w:rPr>
        <w:t>nce the facts are agreed, the court should proceed to determine the particular question of law that arises and not delve into the correctness or otherwise of the facts. It is bound to take those facts as correctly representing the agreed position and thereafter determine any issues of law that may arise thereof.”</w:t>
      </w:r>
    </w:p>
    <w:p w:rsidR="00B409C9" w:rsidRPr="009A5F61" w:rsidRDefault="007E101A" w:rsidP="00B409C9">
      <w:pPr>
        <w:tabs>
          <w:tab w:val="left" w:pos="1134"/>
        </w:tabs>
        <w:spacing w:after="0" w:line="276" w:lineRule="auto"/>
        <w:ind w:left="1134"/>
        <w:jc w:val="both"/>
        <w:rPr>
          <w:rFonts w:ascii="Times New Roman" w:hAnsi="Times New Roman" w:cs="Times New Roman"/>
          <w:sz w:val="24"/>
          <w:szCs w:val="24"/>
        </w:rPr>
      </w:pPr>
      <w:r w:rsidRPr="009A5F61">
        <w:rPr>
          <w:rFonts w:ascii="Times New Roman" w:hAnsi="Times New Roman" w:cs="Times New Roman"/>
          <w:sz w:val="24"/>
          <w:szCs w:val="24"/>
        </w:rPr>
        <w:t xml:space="preserve"> </w:t>
      </w:r>
    </w:p>
    <w:p w:rsidR="00C4788E" w:rsidRPr="009A5F61" w:rsidRDefault="00C4788E" w:rsidP="00B409C9">
      <w:pPr>
        <w:tabs>
          <w:tab w:val="left" w:pos="1134"/>
        </w:tabs>
        <w:spacing w:after="0" w:line="276" w:lineRule="auto"/>
        <w:ind w:left="1134"/>
        <w:jc w:val="both"/>
        <w:rPr>
          <w:rFonts w:ascii="Times New Roman" w:hAnsi="Times New Roman" w:cs="Times New Roman"/>
          <w:sz w:val="24"/>
          <w:szCs w:val="24"/>
        </w:rPr>
      </w:pPr>
    </w:p>
    <w:p w:rsidR="00F11842" w:rsidRPr="009A5F61" w:rsidRDefault="006D1F14" w:rsidP="00F11C29">
      <w:pPr>
        <w:tabs>
          <w:tab w:val="left" w:pos="1134"/>
        </w:tabs>
        <w:spacing w:after="0" w:line="480" w:lineRule="auto"/>
        <w:ind w:left="450"/>
        <w:jc w:val="both"/>
        <w:rPr>
          <w:rFonts w:ascii="Times New Roman" w:hAnsi="Times New Roman" w:cs="Times New Roman"/>
          <w:sz w:val="24"/>
          <w:szCs w:val="24"/>
        </w:rPr>
      </w:pPr>
      <w:r w:rsidRPr="009A5F61">
        <w:rPr>
          <w:rFonts w:ascii="Times New Roman" w:hAnsi="Times New Roman" w:cs="Times New Roman"/>
          <w:sz w:val="24"/>
          <w:szCs w:val="24"/>
        </w:rPr>
        <w:t xml:space="preserve">It is on this backdrop that the </w:t>
      </w:r>
      <w:r w:rsidR="007E101A" w:rsidRPr="009A5F61">
        <w:rPr>
          <w:rFonts w:ascii="Times New Roman" w:hAnsi="Times New Roman" w:cs="Times New Roman"/>
          <w:sz w:val="24"/>
          <w:szCs w:val="24"/>
        </w:rPr>
        <w:t xml:space="preserve">court </w:t>
      </w:r>
      <w:r w:rsidR="007E101A" w:rsidRPr="009A5F61">
        <w:rPr>
          <w:rFonts w:ascii="Times New Roman" w:hAnsi="Times New Roman" w:cs="Times New Roman"/>
          <w:i/>
          <w:sz w:val="24"/>
          <w:szCs w:val="24"/>
        </w:rPr>
        <w:t xml:space="preserve">a quo </w:t>
      </w:r>
      <w:r w:rsidRPr="009A5F61">
        <w:rPr>
          <w:rFonts w:ascii="Times New Roman" w:hAnsi="Times New Roman" w:cs="Times New Roman"/>
          <w:sz w:val="24"/>
          <w:szCs w:val="24"/>
        </w:rPr>
        <w:t>found that the respondent had discharged the required onus</w:t>
      </w:r>
      <w:r w:rsidR="006E09C0" w:rsidRPr="009A5F61">
        <w:rPr>
          <w:rFonts w:ascii="Times New Roman" w:hAnsi="Times New Roman" w:cs="Times New Roman"/>
          <w:sz w:val="24"/>
          <w:szCs w:val="24"/>
        </w:rPr>
        <w:t xml:space="preserve"> in so far as proving that the claim had prescribed. </w:t>
      </w:r>
      <w:r w:rsidR="00174100">
        <w:rPr>
          <w:rFonts w:ascii="Times New Roman" w:hAnsi="Times New Roman" w:cs="Times New Roman"/>
          <w:sz w:val="24"/>
          <w:szCs w:val="24"/>
        </w:rPr>
        <w:t xml:space="preserve"> </w:t>
      </w:r>
      <w:r w:rsidR="006E09C0" w:rsidRPr="009A5F61">
        <w:rPr>
          <w:rFonts w:ascii="Times New Roman" w:hAnsi="Times New Roman" w:cs="Times New Roman"/>
          <w:sz w:val="24"/>
          <w:szCs w:val="24"/>
        </w:rPr>
        <w:t>The cour</w:t>
      </w:r>
      <w:r w:rsidRPr="009A5F61">
        <w:rPr>
          <w:rFonts w:ascii="Times New Roman" w:hAnsi="Times New Roman" w:cs="Times New Roman"/>
          <w:sz w:val="24"/>
          <w:szCs w:val="24"/>
        </w:rPr>
        <w:t xml:space="preserve">t </w:t>
      </w:r>
      <w:r w:rsidR="00EA4B34" w:rsidRPr="009A5F61">
        <w:rPr>
          <w:rFonts w:ascii="Times New Roman" w:hAnsi="Times New Roman" w:cs="Times New Roman"/>
          <w:i/>
          <w:sz w:val="24"/>
          <w:szCs w:val="24"/>
        </w:rPr>
        <w:t xml:space="preserve">a quo </w:t>
      </w:r>
      <w:r w:rsidR="00EA4B34" w:rsidRPr="009A5F61">
        <w:rPr>
          <w:rFonts w:ascii="Times New Roman" w:hAnsi="Times New Roman" w:cs="Times New Roman"/>
          <w:sz w:val="24"/>
          <w:szCs w:val="24"/>
        </w:rPr>
        <w:t>held</w:t>
      </w:r>
      <w:r w:rsidRPr="009A5F61">
        <w:rPr>
          <w:rFonts w:ascii="Times New Roman" w:hAnsi="Times New Roman" w:cs="Times New Roman"/>
          <w:sz w:val="24"/>
          <w:szCs w:val="24"/>
        </w:rPr>
        <w:t xml:space="preserve"> that the appellant</w:t>
      </w:r>
      <w:r w:rsidR="006E09C0" w:rsidRPr="009A5F61">
        <w:rPr>
          <w:rFonts w:ascii="Times New Roman" w:hAnsi="Times New Roman" w:cs="Times New Roman"/>
          <w:sz w:val="24"/>
          <w:szCs w:val="24"/>
        </w:rPr>
        <w:t>’</w:t>
      </w:r>
      <w:r w:rsidRPr="009A5F61">
        <w:rPr>
          <w:rFonts w:ascii="Times New Roman" w:hAnsi="Times New Roman" w:cs="Times New Roman"/>
          <w:sz w:val="24"/>
          <w:szCs w:val="24"/>
        </w:rPr>
        <w:t xml:space="preserve">s claim had prescribed. </w:t>
      </w:r>
    </w:p>
    <w:p w:rsidR="00F11C29" w:rsidRPr="009A5F61" w:rsidRDefault="00F11C29" w:rsidP="00F11C29">
      <w:pPr>
        <w:tabs>
          <w:tab w:val="left" w:pos="1134"/>
        </w:tabs>
        <w:spacing w:after="0" w:line="240" w:lineRule="auto"/>
        <w:ind w:left="450"/>
        <w:jc w:val="both"/>
        <w:rPr>
          <w:rFonts w:ascii="Times New Roman" w:hAnsi="Times New Roman" w:cs="Times New Roman"/>
          <w:sz w:val="24"/>
          <w:szCs w:val="24"/>
        </w:rPr>
      </w:pPr>
    </w:p>
    <w:p w:rsidR="006D1F14" w:rsidRPr="009A5F61" w:rsidRDefault="00C4788E" w:rsidP="00914135">
      <w:pPr>
        <w:tabs>
          <w:tab w:val="left" w:pos="1134"/>
        </w:tabs>
        <w:spacing w:after="0" w:line="480" w:lineRule="auto"/>
        <w:ind w:left="426" w:hanging="426"/>
        <w:jc w:val="both"/>
        <w:rPr>
          <w:rFonts w:ascii="Times New Roman" w:hAnsi="Times New Roman" w:cs="Times New Roman"/>
          <w:sz w:val="24"/>
          <w:szCs w:val="24"/>
        </w:rPr>
      </w:pPr>
      <w:r w:rsidRPr="009A5F61">
        <w:rPr>
          <w:rFonts w:ascii="Times New Roman" w:hAnsi="Times New Roman" w:cs="Times New Roman"/>
          <w:sz w:val="24"/>
          <w:szCs w:val="24"/>
        </w:rPr>
        <w:t>3</w:t>
      </w:r>
      <w:r w:rsidR="00EF7183" w:rsidRPr="009A5F61">
        <w:rPr>
          <w:rFonts w:ascii="Times New Roman" w:hAnsi="Times New Roman" w:cs="Times New Roman"/>
          <w:sz w:val="24"/>
          <w:szCs w:val="24"/>
        </w:rPr>
        <w:t>8</w:t>
      </w:r>
      <w:r w:rsidRPr="009A5F61">
        <w:rPr>
          <w:rFonts w:ascii="Times New Roman" w:hAnsi="Times New Roman" w:cs="Times New Roman"/>
          <w:i/>
          <w:sz w:val="24"/>
          <w:szCs w:val="24"/>
        </w:rPr>
        <w:t xml:space="preserve">. </w:t>
      </w:r>
      <w:r w:rsidR="00D67950" w:rsidRPr="009A5F61">
        <w:rPr>
          <w:rFonts w:ascii="Times New Roman" w:hAnsi="Times New Roman" w:cs="Times New Roman"/>
          <w:sz w:val="24"/>
          <w:szCs w:val="24"/>
        </w:rPr>
        <w:t>In</w:t>
      </w:r>
      <w:r w:rsidR="00D67950" w:rsidRPr="009A5F61">
        <w:rPr>
          <w:rFonts w:ascii="Times New Roman" w:hAnsi="Times New Roman" w:cs="Times New Roman"/>
          <w:i/>
          <w:sz w:val="24"/>
          <w:szCs w:val="24"/>
        </w:rPr>
        <w:t xml:space="preserve"> casu</w:t>
      </w:r>
      <w:r w:rsidR="006D1F14" w:rsidRPr="009A5F61">
        <w:rPr>
          <w:rFonts w:ascii="Times New Roman" w:hAnsi="Times New Roman" w:cs="Times New Roman"/>
          <w:sz w:val="24"/>
          <w:szCs w:val="24"/>
        </w:rPr>
        <w:t>, considering that the appellant’s claim is a debt as defined in s 2 of</w:t>
      </w:r>
      <w:r w:rsidR="009A5DA7" w:rsidRPr="009A5F61">
        <w:rPr>
          <w:rFonts w:ascii="Times New Roman" w:hAnsi="Times New Roman" w:cs="Times New Roman"/>
          <w:sz w:val="24"/>
          <w:szCs w:val="24"/>
        </w:rPr>
        <w:t xml:space="preserve"> t</w:t>
      </w:r>
      <w:r w:rsidR="006D1F14" w:rsidRPr="009A5F61">
        <w:rPr>
          <w:rFonts w:ascii="Times New Roman" w:hAnsi="Times New Roman" w:cs="Times New Roman"/>
          <w:sz w:val="24"/>
          <w:szCs w:val="24"/>
        </w:rPr>
        <w:t>he Act, the debt became due as at 1 July 2013</w:t>
      </w:r>
      <w:r w:rsidR="00F11C29" w:rsidRPr="009A5F61">
        <w:rPr>
          <w:rFonts w:ascii="Times New Roman" w:hAnsi="Times New Roman" w:cs="Times New Roman"/>
          <w:sz w:val="24"/>
          <w:szCs w:val="24"/>
        </w:rPr>
        <w:t xml:space="preserve">.  </w:t>
      </w:r>
      <w:r w:rsidR="006E09C0" w:rsidRPr="009A5F61">
        <w:rPr>
          <w:rFonts w:ascii="Times New Roman" w:hAnsi="Times New Roman" w:cs="Times New Roman"/>
          <w:sz w:val="24"/>
          <w:szCs w:val="24"/>
        </w:rPr>
        <w:t>The</w:t>
      </w:r>
      <w:r w:rsidR="006D1F14" w:rsidRPr="009A5F61">
        <w:rPr>
          <w:rFonts w:ascii="Times New Roman" w:hAnsi="Times New Roman" w:cs="Times New Roman"/>
          <w:sz w:val="24"/>
          <w:szCs w:val="24"/>
        </w:rPr>
        <w:t xml:space="preserve"> claim was only </w:t>
      </w:r>
      <w:r w:rsidR="00D943B7" w:rsidRPr="009A5F61">
        <w:rPr>
          <w:rFonts w:ascii="Times New Roman" w:hAnsi="Times New Roman" w:cs="Times New Roman"/>
          <w:sz w:val="24"/>
          <w:szCs w:val="24"/>
        </w:rPr>
        <w:t xml:space="preserve">served </w:t>
      </w:r>
      <w:r w:rsidR="006D1F14" w:rsidRPr="009A5F61">
        <w:rPr>
          <w:rFonts w:ascii="Times New Roman" w:hAnsi="Times New Roman" w:cs="Times New Roman"/>
          <w:sz w:val="24"/>
          <w:szCs w:val="24"/>
        </w:rPr>
        <w:t xml:space="preserve">on </w:t>
      </w:r>
      <w:r w:rsidR="00F11C29" w:rsidRPr="009A5F61">
        <w:rPr>
          <w:rFonts w:ascii="Times New Roman" w:hAnsi="Times New Roman" w:cs="Times New Roman"/>
          <w:sz w:val="24"/>
          <w:szCs w:val="24"/>
        </w:rPr>
        <w:t xml:space="preserve">18 </w:t>
      </w:r>
      <w:r w:rsidR="006D1F14" w:rsidRPr="009A5F61">
        <w:rPr>
          <w:rFonts w:ascii="Times New Roman" w:hAnsi="Times New Roman" w:cs="Times New Roman"/>
          <w:sz w:val="24"/>
          <w:szCs w:val="24"/>
        </w:rPr>
        <w:t>July 2016 which is out</w:t>
      </w:r>
      <w:r w:rsidR="00D943B7" w:rsidRPr="009A5F61">
        <w:rPr>
          <w:rFonts w:ascii="Times New Roman" w:hAnsi="Times New Roman" w:cs="Times New Roman"/>
          <w:sz w:val="24"/>
          <w:szCs w:val="24"/>
        </w:rPr>
        <w:t>side</w:t>
      </w:r>
      <w:r w:rsidR="006D1F14" w:rsidRPr="009A5F61">
        <w:rPr>
          <w:rFonts w:ascii="Times New Roman" w:hAnsi="Times New Roman" w:cs="Times New Roman"/>
          <w:sz w:val="24"/>
          <w:szCs w:val="24"/>
        </w:rPr>
        <w:t xml:space="preserve"> the three years as</w:t>
      </w:r>
      <w:r w:rsidR="006E09C0" w:rsidRPr="009A5F61">
        <w:rPr>
          <w:rFonts w:ascii="Times New Roman" w:hAnsi="Times New Roman" w:cs="Times New Roman"/>
          <w:sz w:val="24"/>
          <w:szCs w:val="24"/>
        </w:rPr>
        <w:t xml:space="preserve"> provided for by the A</w:t>
      </w:r>
      <w:r w:rsidR="006D1F14" w:rsidRPr="009A5F61">
        <w:rPr>
          <w:rFonts w:ascii="Times New Roman" w:hAnsi="Times New Roman" w:cs="Times New Roman"/>
          <w:sz w:val="24"/>
          <w:szCs w:val="24"/>
        </w:rPr>
        <w:t>ct</w:t>
      </w:r>
      <w:r w:rsidR="006E09C0" w:rsidRPr="009A5F61">
        <w:rPr>
          <w:rFonts w:ascii="Times New Roman" w:hAnsi="Times New Roman" w:cs="Times New Roman"/>
          <w:sz w:val="24"/>
          <w:szCs w:val="24"/>
        </w:rPr>
        <w:t xml:space="preserve">. </w:t>
      </w:r>
      <w:r w:rsidR="00D87C2C" w:rsidRPr="009A5F61">
        <w:rPr>
          <w:rFonts w:ascii="Times New Roman" w:hAnsi="Times New Roman" w:cs="Times New Roman"/>
          <w:sz w:val="24"/>
          <w:szCs w:val="24"/>
        </w:rPr>
        <w:t xml:space="preserve"> </w:t>
      </w:r>
      <w:r w:rsidR="006E09C0" w:rsidRPr="009A5F61">
        <w:rPr>
          <w:rFonts w:ascii="Times New Roman" w:hAnsi="Times New Roman" w:cs="Times New Roman"/>
          <w:sz w:val="24"/>
          <w:szCs w:val="24"/>
        </w:rPr>
        <w:t>T</w:t>
      </w:r>
      <w:r w:rsidR="006D1F14" w:rsidRPr="009A5F61">
        <w:rPr>
          <w:rFonts w:ascii="Times New Roman" w:hAnsi="Times New Roman" w:cs="Times New Roman"/>
          <w:sz w:val="24"/>
          <w:szCs w:val="24"/>
        </w:rPr>
        <w:t>he debt had prescribe</w:t>
      </w:r>
      <w:r w:rsidR="00D87C2C" w:rsidRPr="009A5F61">
        <w:rPr>
          <w:rFonts w:ascii="Times New Roman" w:hAnsi="Times New Roman" w:cs="Times New Roman"/>
          <w:sz w:val="24"/>
          <w:szCs w:val="24"/>
        </w:rPr>
        <w:t>d</w:t>
      </w:r>
      <w:r w:rsidR="0011109C">
        <w:rPr>
          <w:rFonts w:ascii="Times New Roman" w:hAnsi="Times New Roman" w:cs="Times New Roman"/>
          <w:sz w:val="24"/>
          <w:szCs w:val="24"/>
        </w:rPr>
        <w:t>, as the running of prescription could not be interrupted by service out of time</w:t>
      </w:r>
      <w:r w:rsidR="00D87C2C" w:rsidRPr="009A5F61">
        <w:rPr>
          <w:rFonts w:ascii="Times New Roman" w:hAnsi="Times New Roman" w:cs="Times New Roman"/>
          <w:sz w:val="24"/>
          <w:szCs w:val="24"/>
        </w:rPr>
        <w:t xml:space="preserve">. </w:t>
      </w:r>
      <w:r w:rsidR="00174100">
        <w:rPr>
          <w:rFonts w:ascii="Times New Roman" w:hAnsi="Times New Roman" w:cs="Times New Roman"/>
          <w:sz w:val="24"/>
          <w:szCs w:val="24"/>
        </w:rPr>
        <w:t xml:space="preserve"> </w:t>
      </w:r>
      <w:r w:rsidR="0011109C">
        <w:rPr>
          <w:rFonts w:ascii="Times New Roman" w:hAnsi="Times New Roman" w:cs="Times New Roman"/>
          <w:sz w:val="24"/>
          <w:szCs w:val="24"/>
        </w:rPr>
        <w:t>Section 1</w:t>
      </w:r>
      <w:r w:rsidR="00174100">
        <w:rPr>
          <w:rFonts w:ascii="Times New Roman" w:hAnsi="Times New Roman" w:cs="Times New Roman"/>
          <w:sz w:val="24"/>
          <w:szCs w:val="24"/>
        </w:rPr>
        <w:t xml:space="preserve">9(2) of the Act is instructive.  </w:t>
      </w:r>
      <w:r w:rsidR="006D1F14" w:rsidRPr="009A5F61">
        <w:rPr>
          <w:rFonts w:ascii="Times New Roman" w:hAnsi="Times New Roman" w:cs="Times New Roman"/>
          <w:sz w:val="24"/>
          <w:szCs w:val="24"/>
        </w:rPr>
        <w:t>Consequently</w:t>
      </w:r>
      <w:r w:rsidR="00D67950" w:rsidRPr="009A5F61">
        <w:rPr>
          <w:rFonts w:ascii="Times New Roman" w:hAnsi="Times New Roman" w:cs="Times New Roman"/>
          <w:sz w:val="24"/>
          <w:szCs w:val="24"/>
        </w:rPr>
        <w:t>,</w:t>
      </w:r>
      <w:r w:rsidR="006D1F14" w:rsidRPr="009A5F61">
        <w:rPr>
          <w:rFonts w:ascii="Times New Roman" w:hAnsi="Times New Roman" w:cs="Times New Roman"/>
          <w:sz w:val="24"/>
          <w:szCs w:val="24"/>
        </w:rPr>
        <w:t xml:space="preserve"> the court </w:t>
      </w:r>
      <w:r w:rsidR="00D67950" w:rsidRPr="009A5F61">
        <w:rPr>
          <w:rFonts w:ascii="Times New Roman" w:hAnsi="Times New Roman" w:cs="Times New Roman"/>
          <w:i/>
          <w:sz w:val="24"/>
          <w:szCs w:val="24"/>
        </w:rPr>
        <w:t>a quo</w:t>
      </w:r>
      <w:r w:rsidR="00D67950" w:rsidRPr="009A5F61">
        <w:rPr>
          <w:rFonts w:ascii="Times New Roman" w:hAnsi="Times New Roman" w:cs="Times New Roman"/>
          <w:sz w:val="24"/>
          <w:szCs w:val="24"/>
        </w:rPr>
        <w:t xml:space="preserve"> canno</w:t>
      </w:r>
      <w:r w:rsidR="006D1F14" w:rsidRPr="009A5F61">
        <w:rPr>
          <w:rFonts w:ascii="Times New Roman" w:hAnsi="Times New Roman" w:cs="Times New Roman"/>
          <w:sz w:val="24"/>
          <w:szCs w:val="24"/>
        </w:rPr>
        <w:t xml:space="preserve">t </w:t>
      </w:r>
      <w:r w:rsidR="00D67950" w:rsidRPr="009A5F61">
        <w:rPr>
          <w:rFonts w:ascii="Times New Roman" w:hAnsi="Times New Roman" w:cs="Times New Roman"/>
          <w:sz w:val="24"/>
          <w:szCs w:val="24"/>
        </w:rPr>
        <w:t xml:space="preserve">be </w:t>
      </w:r>
      <w:r w:rsidR="006D1F14" w:rsidRPr="009A5F61">
        <w:rPr>
          <w:rFonts w:ascii="Times New Roman" w:hAnsi="Times New Roman" w:cs="Times New Roman"/>
          <w:sz w:val="24"/>
          <w:szCs w:val="24"/>
        </w:rPr>
        <w:t>faulted for coming to the conclusion th</w:t>
      </w:r>
      <w:r w:rsidR="00D67950" w:rsidRPr="009A5F61">
        <w:rPr>
          <w:rFonts w:ascii="Times New Roman" w:hAnsi="Times New Roman" w:cs="Times New Roman"/>
          <w:sz w:val="24"/>
          <w:szCs w:val="24"/>
        </w:rPr>
        <w:t xml:space="preserve">at </w:t>
      </w:r>
      <w:r w:rsidR="006D1F14" w:rsidRPr="009A5F61">
        <w:rPr>
          <w:rFonts w:ascii="Times New Roman" w:hAnsi="Times New Roman" w:cs="Times New Roman"/>
          <w:sz w:val="24"/>
          <w:szCs w:val="24"/>
        </w:rPr>
        <w:t>the appellant had no defence to proffer to t</w:t>
      </w:r>
      <w:r w:rsidR="00D67950" w:rsidRPr="009A5F61">
        <w:rPr>
          <w:rFonts w:ascii="Times New Roman" w:hAnsi="Times New Roman" w:cs="Times New Roman"/>
          <w:sz w:val="24"/>
          <w:szCs w:val="24"/>
        </w:rPr>
        <w:t xml:space="preserve">he special plea of prescription. </w:t>
      </w:r>
      <w:r w:rsidR="00174100">
        <w:rPr>
          <w:rFonts w:ascii="Times New Roman" w:hAnsi="Times New Roman" w:cs="Times New Roman"/>
          <w:sz w:val="24"/>
          <w:szCs w:val="24"/>
        </w:rPr>
        <w:t xml:space="preserve"> </w:t>
      </w:r>
      <w:r w:rsidR="006E09C0" w:rsidRPr="009A5F61">
        <w:rPr>
          <w:rFonts w:ascii="Times New Roman" w:hAnsi="Times New Roman" w:cs="Times New Roman"/>
          <w:sz w:val="24"/>
          <w:szCs w:val="24"/>
        </w:rPr>
        <w:t>As</w:t>
      </w:r>
      <w:r w:rsidR="006D1F14" w:rsidRPr="009A5F61">
        <w:rPr>
          <w:rFonts w:ascii="Times New Roman" w:hAnsi="Times New Roman" w:cs="Times New Roman"/>
          <w:sz w:val="24"/>
          <w:szCs w:val="24"/>
        </w:rPr>
        <w:t xml:space="preserve"> at 1 July 2013 the cause of action and entire </w:t>
      </w:r>
      <w:r w:rsidR="006E09C0" w:rsidRPr="009A5F61">
        <w:rPr>
          <w:rFonts w:ascii="Times New Roman" w:hAnsi="Times New Roman" w:cs="Times New Roman"/>
          <w:sz w:val="24"/>
          <w:szCs w:val="24"/>
        </w:rPr>
        <w:t xml:space="preserve">set of </w:t>
      </w:r>
      <w:r w:rsidR="006D1F14" w:rsidRPr="009A5F61">
        <w:rPr>
          <w:rFonts w:ascii="Times New Roman" w:hAnsi="Times New Roman" w:cs="Times New Roman"/>
          <w:sz w:val="24"/>
          <w:szCs w:val="24"/>
        </w:rPr>
        <w:t>facts to institute his claim for the debt arising fro</w:t>
      </w:r>
      <w:r w:rsidR="00D943B7" w:rsidRPr="009A5F61">
        <w:rPr>
          <w:rFonts w:ascii="Times New Roman" w:hAnsi="Times New Roman" w:cs="Times New Roman"/>
          <w:sz w:val="24"/>
          <w:szCs w:val="24"/>
        </w:rPr>
        <w:t>m the contractual obligation were</w:t>
      </w:r>
      <w:r w:rsidR="006D1F14" w:rsidRPr="009A5F61">
        <w:rPr>
          <w:rFonts w:ascii="Times New Roman" w:hAnsi="Times New Roman" w:cs="Times New Roman"/>
          <w:sz w:val="24"/>
          <w:szCs w:val="24"/>
        </w:rPr>
        <w:t xml:space="preserve"> co</w:t>
      </w:r>
      <w:r w:rsidR="00F11C29" w:rsidRPr="009A5F61">
        <w:rPr>
          <w:rFonts w:ascii="Times New Roman" w:hAnsi="Times New Roman" w:cs="Times New Roman"/>
          <w:sz w:val="24"/>
          <w:szCs w:val="24"/>
        </w:rPr>
        <w:t xml:space="preserve">nspicuous.  </w:t>
      </w:r>
      <w:r w:rsidR="006D1F14" w:rsidRPr="009A5F61">
        <w:rPr>
          <w:rFonts w:ascii="Times New Roman" w:hAnsi="Times New Roman" w:cs="Times New Roman"/>
          <w:sz w:val="24"/>
          <w:szCs w:val="24"/>
        </w:rPr>
        <w:t>The appellant did not take action timeously</w:t>
      </w:r>
      <w:r w:rsidR="006E09C0" w:rsidRPr="009A5F61">
        <w:rPr>
          <w:rFonts w:ascii="Times New Roman" w:hAnsi="Times New Roman" w:cs="Times New Roman"/>
          <w:sz w:val="24"/>
          <w:szCs w:val="24"/>
        </w:rPr>
        <w:t xml:space="preserve">, </w:t>
      </w:r>
      <w:r w:rsidR="006D1F14" w:rsidRPr="009A5F61">
        <w:rPr>
          <w:rFonts w:ascii="Times New Roman" w:hAnsi="Times New Roman" w:cs="Times New Roman"/>
          <w:sz w:val="24"/>
          <w:szCs w:val="24"/>
        </w:rPr>
        <w:t>a fact laid bare in the statement of a</w:t>
      </w:r>
      <w:r w:rsidR="00D67950" w:rsidRPr="009A5F61">
        <w:rPr>
          <w:rFonts w:ascii="Times New Roman" w:hAnsi="Times New Roman" w:cs="Times New Roman"/>
          <w:sz w:val="24"/>
          <w:szCs w:val="24"/>
        </w:rPr>
        <w:t>greed</w:t>
      </w:r>
      <w:r w:rsidR="006D1F14" w:rsidRPr="009A5F61">
        <w:rPr>
          <w:rFonts w:ascii="Times New Roman" w:hAnsi="Times New Roman" w:cs="Times New Roman"/>
          <w:sz w:val="24"/>
          <w:szCs w:val="24"/>
        </w:rPr>
        <w:t xml:space="preserve"> facts. </w:t>
      </w:r>
      <w:r w:rsidR="00F11C29" w:rsidRPr="009A5F61">
        <w:rPr>
          <w:rFonts w:ascii="Times New Roman" w:hAnsi="Times New Roman" w:cs="Times New Roman"/>
          <w:sz w:val="24"/>
          <w:szCs w:val="24"/>
        </w:rPr>
        <w:t xml:space="preserve"> </w:t>
      </w:r>
      <w:r w:rsidR="006D1F14" w:rsidRPr="009A5F61">
        <w:rPr>
          <w:rFonts w:ascii="Times New Roman" w:hAnsi="Times New Roman" w:cs="Times New Roman"/>
          <w:sz w:val="24"/>
          <w:szCs w:val="24"/>
        </w:rPr>
        <w:t>He</w:t>
      </w:r>
      <w:r w:rsidR="00D67950" w:rsidRPr="009A5F61">
        <w:rPr>
          <w:rFonts w:ascii="Times New Roman" w:hAnsi="Times New Roman" w:cs="Times New Roman"/>
          <w:sz w:val="24"/>
          <w:szCs w:val="24"/>
        </w:rPr>
        <w:t xml:space="preserve"> was out of time </w:t>
      </w:r>
      <w:r w:rsidR="006D1F14" w:rsidRPr="009A5F61">
        <w:rPr>
          <w:rFonts w:ascii="Times New Roman" w:hAnsi="Times New Roman" w:cs="Times New Roman"/>
          <w:sz w:val="24"/>
          <w:szCs w:val="24"/>
        </w:rPr>
        <w:t xml:space="preserve">as far as the cumulative claim from maturation date of </w:t>
      </w:r>
      <w:r w:rsidR="00F11C29" w:rsidRPr="009A5F61">
        <w:rPr>
          <w:rFonts w:ascii="Times New Roman" w:hAnsi="Times New Roman" w:cs="Times New Roman"/>
          <w:sz w:val="24"/>
          <w:szCs w:val="24"/>
        </w:rPr>
        <w:t xml:space="preserve">1 </w:t>
      </w:r>
      <w:r w:rsidR="006D1F14" w:rsidRPr="009A5F61">
        <w:rPr>
          <w:rFonts w:ascii="Times New Roman" w:hAnsi="Times New Roman" w:cs="Times New Roman"/>
          <w:sz w:val="24"/>
          <w:szCs w:val="24"/>
        </w:rPr>
        <w:t>July 2013 was concerned</w:t>
      </w:r>
      <w:r w:rsidR="00D67950" w:rsidRPr="009A5F61">
        <w:rPr>
          <w:rFonts w:ascii="Times New Roman" w:hAnsi="Times New Roman" w:cs="Times New Roman"/>
          <w:sz w:val="24"/>
          <w:szCs w:val="24"/>
        </w:rPr>
        <w:t xml:space="preserve">. </w:t>
      </w:r>
      <w:r w:rsidR="00F11C29" w:rsidRPr="009A5F61">
        <w:rPr>
          <w:rFonts w:ascii="Times New Roman" w:hAnsi="Times New Roman" w:cs="Times New Roman"/>
          <w:sz w:val="24"/>
          <w:szCs w:val="24"/>
        </w:rPr>
        <w:t xml:space="preserve"> </w:t>
      </w:r>
      <w:r w:rsidR="006D1F14" w:rsidRPr="009A5F61">
        <w:rPr>
          <w:rFonts w:ascii="Times New Roman" w:hAnsi="Times New Roman" w:cs="Times New Roman"/>
          <w:sz w:val="24"/>
          <w:szCs w:val="24"/>
        </w:rPr>
        <w:t>The respondents had a duty to pay in terms of the contract but the appella</w:t>
      </w:r>
      <w:r w:rsidR="006E09C0" w:rsidRPr="009A5F61">
        <w:rPr>
          <w:rFonts w:ascii="Times New Roman" w:hAnsi="Times New Roman" w:cs="Times New Roman"/>
          <w:sz w:val="24"/>
          <w:szCs w:val="24"/>
        </w:rPr>
        <w:t xml:space="preserve">nt </w:t>
      </w:r>
      <w:r w:rsidR="00EA4B34" w:rsidRPr="009A5F61">
        <w:rPr>
          <w:rFonts w:ascii="Times New Roman" w:hAnsi="Times New Roman" w:cs="Times New Roman"/>
          <w:sz w:val="24"/>
          <w:szCs w:val="24"/>
        </w:rPr>
        <w:t xml:space="preserve">had to take steps to be paid. </w:t>
      </w:r>
      <w:r w:rsidR="00F11C29" w:rsidRPr="009A5F61">
        <w:rPr>
          <w:rFonts w:ascii="Times New Roman" w:hAnsi="Times New Roman" w:cs="Times New Roman"/>
          <w:sz w:val="24"/>
          <w:szCs w:val="24"/>
        </w:rPr>
        <w:t xml:space="preserve"> </w:t>
      </w:r>
      <w:r w:rsidR="00EA4B34" w:rsidRPr="009A5F61">
        <w:rPr>
          <w:rFonts w:ascii="Times New Roman" w:hAnsi="Times New Roman" w:cs="Times New Roman"/>
          <w:sz w:val="24"/>
          <w:szCs w:val="24"/>
        </w:rPr>
        <w:lastRenderedPageBreak/>
        <w:t xml:space="preserve">The </w:t>
      </w:r>
      <w:r w:rsidR="006D1F14" w:rsidRPr="009A5F61">
        <w:rPr>
          <w:rFonts w:ascii="Times New Roman" w:hAnsi="Times New Roman" w:cs="Times New Roman"/>
          <w:sz w:val="24"/>
          <w:szCs w:val="24"/>
        </w:rPr>
        <w:t>appellant refrained from taking action within a period of 3 years hence the prescription plea</w:t>
      </w:r>
      <w:r w:rsidR="009A5DA7" w:rsidRPr="009A5F61">
        <w:rPr>
          <w:rFonts w:ascii="Times New Roman" w:hAnsi="Times New Roman" w:cs="Times New Roman"/>
          <w:sz w:val="24"/>
          <w:szCs w:val="24"/>
        </w:rPr>
        <w:t xml:space="preserve"> s</w:t>
      </w:r>
      <w:r w:rsidR="006D1F14" w:rsidRPr="009A5F61">
        <w:rPr>
          <w:rFonts w:ascii="Times New Roman" w:hAnsi="Times New Roman" w:cs="Times New Roman"/>
          <w:sz w:val="24"/>
          <w:szCs w:val="24"/>
        </w:rPr>
        <w:t>ucceeded.</w:t>
      </w:r>
      <w:r w:rsidR="00D87C2C" w:rsidRPr="009A5F61">
        <w:rPr>
          <w:rFonts w:ascii="Times New Roman" w:hAnsi="Times New Roman" w:cs="Times New Roman"/>
          <w:sz w:val="24"/>
          <w:szCs w:val="24"/>
        </w:rPr>
        <w:t xml:space="preserve">  </w:t>
      </w:r>
      <w:r w:rsidR="006E09C0" w:rsidRPr="009A5F61">
        <w:rPr>
          <w:rFonts w:ascii="Times New Roman" w:hAnsi="Times New Roman" w:cs="Times New Roman"/>
          <w:sz w:val="24"/>
          <w:szCs w:val="24"/>
        </w:rPr>
        <w:t>The appellant did</w:t>
      </w:r>
      <w:r w:rsidR="00D943B7" w:rsidRPr="009A5F61">
        <w:rPr>
          <w:rFonts w:ascii="Times New Roman" w:hAnsi="Times New Roman" w:cs="Times New Roman"/>
          <w:sz w:val="24"/>
          <w:szCs w:val="24"/>
        </w:rPr>
        <w:t xml:space="preserve"> not raise or plead a</w:t>
      </w:r>
      <w:r w:rsidR="006D1F14" w:rsidRPr="009A5F61">
        <w:rPr>
          <w:rFonts w:ascii="Times New Roman" w:hAnsi="Times New Roman" w:cs="Times New Roman"/>
          <w:sz w:val="24"/>
          <w:szCs w:val="24"/>
        </w:rPr>
        <w:t xml:space="preserve"> defence to</w:t>
      </w:r>
      <w:r w:rsidR="00EA4B34" w:rsidRPr="009A5F61">
        <w:rPr>
          <w:rFonts w:ascii="Times New Roman" w:hAnsi="Times New Roman" w:cs="Times New Roman"/>
          <w:sz w:val="24"/>
          <w:szCs w:val="24"/>
        </w:rPr>
        <w:t xml:space="preserve"> the special plea of </w:t>
      </w:r>
      <w:r w:rsidR="006D1F14" w:rsidRPr="009A5F61">
        <w:rPr>
          <w:rFonts w:ascii="Times New Roman" w:hAnsi="Times New Roman" w:cs="Times New Roman"/>
          <w:sz w:val="24"/>
          <w:szCs w:val="24"/>
        </w:rPr>
        <w:t xml:space="preserve">prescription. </w:t>
      </w:r>
      <w:r w:rsidR="00F11C29" w:rsidRPr="009A5F61">
        <w:rPr>
          <w:rFonts w:ascii="Times New Roman" w:hAnsi="Times New Roman" w:cs="Times New Roman"/>
          <w:sz w:val="24"/>
          <w:szCs w:val="24"/>
        </w:rPr>
        <w:t xml:space="preserve"> </w:t>
      </w:r>
      <w:r w:rsidR="006D1F14" w:rsidRPr="009A5F61">
        <w:rPr>
          <w:rFonts w:ascii="Times New Roman" w:hAnsi="Times New Roman" w:cs="Times New Roman"/>
          <w:sz w:val="24"/>
          <w:szCs w:val="24"/>
        </w:rPr>
        <w:t>In the circumstances</w:t>
      </w:r>
      <w:r w:rsidR="006E09C0" w:rsidRPr="009A5F61">
        <w:rPr>
          <w:rFonts w:ascii="Times New Roman" w:hAnsi="Times New Roman" w:cs="Times New Roman"/>
          <w:sz w:val="24"/>
          <w:szCs w:val="24"/>
        </w:rPr>
        <w:t xml:space="preserve">, the </w:t>
      </w:r>
      <w:r w:rsidR="006D1F14" w:rsidRPr="009A5F61">
        <w:rPr>
          <w:rFonts w:ascii="Times New Roman" w:hAnsi="Times New Roman" w:cs="Times New Roman"/>
          <w:sz w:val="24"/>
          <w:szCs w:val="24"/>
        </w:rPr>
        <w:t xml:space="preserve">court </w:t>
      </w:r>
      <w:r w:rsidR="00D67950" w:rsidRPr="009A5F61">
        <w:rPr>
          <w:rFonts w:ascii="Times New Roman" w:hAnsi="Times New Roman" w:cs="Times New Roman"/>
          <w:i/>
          <w:sz w:val="24"/>
          <w:szCs w:val="24"/>
        </w:rPr>
        <w:t>a quo</w:t>
      </w:r>
      <w:r w:rsidR="006D1F14" w:rsidRPr="009A5F61">
        <w:rPr>
          <w:rFonts w:ascii="Times New Roman" w:hAnsi="Times New Roman" w:cs="Times New Roman"/>
          <w:sz w:val="24"/>
          <w:szCs w:val="24"/>
        </w:rPr>
        <w:t xml:space="preserve"> correctly relied on the statement of agreed facts and </w:t>
      </w:r>
      <w:r w:rsidR="00EA4B34" w:rsidRPr="009A5F61">
        <w:rPr>
          <w:rFonts w:ascii="Times New Roman" w:hAnsi="Times New Roman" w:cs="Times New Roman"/>
          <w:sz w:val="24"/>
          <w:szCs w:val="24"/>
        </w:rPr>
        <w:t>the pleadings to upho</w:t>
      </w:r>
      <w:r w:rsidR="006D1F14" w:rsidRPr="009A5F61">
        <w:rPr>
          <w:rFonts w:ascii="Times New Roman" w:hAnsi="Times New Roman" w:cs="Times New Roman"/>
          <w:sz w:val="24"/>
          <w:szCs w:val="24"/>
        </w:rPr>
        <w:t>ld th</w:t>
      </w:r>
      <w:r w:rsidR="00F11C29" w:rsidRPr="009A5F61">
        <w:rPr>
          <w:rFonts w:ascii="Times New Roman" w:hAnsi="Times New Roman" w:cs="Times New Roman"/>
          <w:sz w:val="24"/>
          <w:szCs w:val="24"/>
        </w:rPr>
        <w:t>e</w:t>
      </w:r>
      <w:r w:rsidR="00174100">
        <w:rPr>
          <w:rFonts w:ascii="Times New Roman" w:hAnsi="Times New Roman" w:cs="Times New Roman"/>
          <w:sz w:val="24"/>
          <w:szCs w:val="24"/>
        </w:rPr>
        <w:t xml:space="preserve"> special plea of prescription.  </w:t>
      </w:r>
      <w:r w:rsidR="006D1F14" w:rsidRPr="009A5F61">
        <w:rPr>
          <w:rFonts w:ascii="Times New Roman" w:hAnsi="Times New Roman" w:cs="Times New Roman"/>
          <w:sz w:val="24"/>
          <w:szCs w:val="24"/>
        </w:rPr>
        <w:t xml:space="preserve">The judgment </w:t>
      </w:r>
      <w:r w:rsidR="00EA4B34" w:rsidRPr="009A5F61">
        <w:rPr>
          <w:rFonts w:ascii="Times New Roman" w:hAnsi="Times New Roman" w:cs="Times New Roman"/>
          <w:sz w:val="24"/>
          <w:szCs w:val="24"/>
        </w:rPr>
        <w:t xml:space="preserve">of the court </w:t>
      </w:r>
      <w:r w:rsidR="00D67950" w:rsidRPr="009A5F61">
        <w:rPr>
          <w:rFonts w:ascii="Times New Roman" w:hAnsi="Times New Roman" w:cs="Times New Roman"/>
          <w:i/>
          <w:sz w:val="24"/>
          <w:szCs w:val="24"/>
        </w:rPr>
        <w:t>a quo</w:t>
      </w:r>
      <w:r w:rsidR="006D1F14" w:rsidRPr="009A5F61">
        <w:rPr>
          <w:rFonts w:ascii="Times New Roman" w:hAnsi="Times New Roman" w:cs="Times New Roman"/>
          <w:sz w:val="24"/>
          <w:szCs w:val="24"/>
        </w:rPr>
        <w:t xml:space="preserve"> is unassailable as the court properly and correctly determined the sole issue placed before it.</w:t>
      </w:r>
    </w:p>
    <w:p w:rsidR="00EF7183" w:rsidRPr="009A5F61" w:rsidRDefault="00EF7183" w:rsidP="00353B05">
      <w:pPr>
        <w:tabs>
          <w:tab w:val="left" w:pos="1134"/>
        </w:tabs>
        <w:spacing w:after="0" w:line="480" w:lineRule="auto"/>
        <w:ind w:left="284" w:hanging="284"/>
        <w:jc w:val="both"/>
        <w:rPr>
          <w:rFonts w:ascii="Times New Roman" w:hAnsi="Times New Roman" w:cs="Times New Roman"/>
          <w:sz w:val="24"/>
          <w:szCs w:val="24"/>
        </w:rPr>
      </w:pPr>
    </w:p>
    <w:p w:rsidR="005618F4" w:rsidRPr="009A5F61" w:rsidRDefault="005618F4" w:rsidP="001D5826">
      <w:pPr>
        <w:tabs>
          <w:tab w:val="left" w:pos="1134"/>
        </w:tabs>
        <w:spacing w:after="0" w:line="480" w:lineRule="auto"/>
        <w:jc w:val="both"/>
        <w:rPr>
          <w:rFonts w:ascii="Times New Roman" w:hAnsi="Times New Roman" w:cs="Times New Roman"/>
          <w:b/>
          <w:sz w:val="24"/>
          <w:szCs w:val="24"/>
          <w:u w:val="single"/>
        </w:rPr>
      </w:pPr>
      <w:r w:rsidRPr="009A5F61">
        <w:rPr>
          <w:rFonts w:ascii="Times New Roman" w:hAnsi="Times New Roman" w:cs="Times New Roman"/>
          <w:b/>
          <w:sz w:val="24"/>
          <w:szCs w:val="24"/>
          <w:u w:val="single"/>
        </w:rPr>
        <w:t>DISPOSITION</w:t>
      </w:r>
    </w:p>
    <w:p w:rsidR="006D1F14" w:rsidRPr="009A5F61" w:rsidRDefault="006D1F14" w:rsidP="00EF7183">
      <w:pPr>
        <w:spacing w:after="0" w:line="480" w:lineRule="auto"/>
        <w:ind w:left="450" w:hanging="540"/>
        <w:jc w:val="both"/>
        <w:rPr>
          <w:rFonts w:ascii="Times New Roman" w:hAnsi="Times New Roman" w:cs="Times New Roman"/>
          <w:sz w:val="24"/>
          <w:szCs w:val="24"/>
        </w:rPr>
      </w:pPr>
      <w:r w:rsidRPr="009A5F61">
        <w:rPr>
          <w:rFonts w:ascii="Times New Roman" w:hAnsi="Times New Roman" w:cs="Times New Roman"/>
          <w:sz w:val="24"/>
          <w:szCs w:val="24"/>
        </w:rPr>
        <w:t xml:space="preserve"> </w:t>
      </w:r>
      <w:r w:rsidR="00EF7183" w:rsidRPr="009A5F61">
        <w:rPr>
          <w:rFonts w:ascii="Times New Roman" w:hAnsi="Times New Roman" w:cs="Times New Roman"/>
          <w:sz w:val="24"/>
          <w:szCs w:val="24"/>
        </w:rPr>
        <w:t>39</w:t>
      </w:r>
      <w:r w:rsidR="00F11C29" w:rsidRPr="009A5F61">
        <w:rPr>
          <w:rFonts w:ascii="Times New Roman" w:hAnsi="Times New Roman" w:cs="Times New Roman"/>
          <w:sz w:val="24"/>
          <w:szCs w:val="24"/>
        </w:rPr>
        <w:t xml:space="preserve">. </w:t>
      </w:r>
      <w:r w:rsidR="00D67950" w:rsidRPr="009A5F61">
        <w:rPr>
          <w:rFonts w:ascii="Times New Roman" w:hAnsi="Times New Roman" w:cs="Times New Roman"/>
          <w:sz w:val="24"/>
          <w:szCs w:val="24"/>
        </w:rPr>
        <w:t>The appeal has no me</w:t>
      </w:r>
      <w:r w:rsidRPr="009A5F61">
        <w:rPr>
          <w:rFonts w:ascii="Times New Roman" w:hAnsi="Times New Roman" w:cs="Times New Roman"/>
          <w:sz w:val="24"/>
          <w:szCs w:val="24"/>
        </w:rPr>
        <w:t>rit</w:t>
      </w:r>
      <w:r w:rsidR="008F308D" w:rsidRPr="009A5F61">
        <w:rPr>
          <w:rFonts w:ascii="Times New Roman" w:hAnsi="Times New Roman" w:cs="Times New Roman"/>
          <w:sz w:val="24"/>
          <w:szCs w:val="24"/>
        </w:rPr>
        <w:t>,</w:t>
      </w:r>
      <w:r w:rsidRPr="009A5F61">
        <w:rPr>
          <w:rFonts w:ascii="Times New Roman" w:hAnsi="Times New Roman" w:cs="Times New Roman"/>
          <w:sz w:val="24"/>
          <w:szCs w:val="24"/>
        </w:rPr>
        <w:t xml:space="preserve"> it must</w:t>
      </w:r>
      <w:r w:rsidR="00EA4B34" w:rsidRPr="009A5F61">
        <w:rPr>
          <w:rFonts w:ascii="Times New Roman" w:hAnsi="Times New Roman" w:cs="Times New Roman"/>
          <w:sz w:val="24"/>
          <w:szCs w:val="24"/>
        </w:rPr>
        <w:t xml:space="preserve"> </w:t>
      </w:r>
      <w:r w:rsidR="00900E08" w:rsidRPr="009A5F61">
        <w:rPr>
          <w:rFonts w:ascii="Times New Roman" w:hAnsi="Times New Roman" w:cs="Times New Roman"/>
          <w:sz w:val="24"/>
          <w:szCs w:val="24"/>
        </w:rPr>
        <w:t xml:space="preserve">fail.  </w:t>
      </w:r>
      <w:r w:rsidR="00D67950" w:rsidRPr="009A5F61">
        <w:rPr>
          <w:rFonts w:ascii="Times New Roman" w:hAnsi="Times New Roman" w:cs="Times New Roman"/>
          <w:sz w:val="24"/>
          <w:szCs w:val="24"/>
        </w:rPr>
        <w:t xml:space="preserve">Regarding </w:t>
      </w:r>
      <w:r w:rsidR="00EF6658" w:rsidRPr="009A5F61">
        <w:rPr>
          <w:rFonts w:ascii="Times New Roman" w:hAnsi="Times New Roman" w:cs="Times New Roman"/>
          <w:sz w:val="24"/>
          <w:szCs w:val="24"/>
        </w:rPr>
        <w:t>costs,</w:t>
      </w:r>
      <w:r w:rsidRPr="009A5F61">
        <w:rPr>
          <w:rFonts w:ascii="Times New Roman" w:hAnsi="Times New Roman" w:cs="Times New Roman"/>
          <w:sz w:val="24"/>
          <w:szCs w:val="24"/>
        </w:rPr>
        <w:t xml:space="preserve"> they follow the result. We fi</w:t>
      </w:r>
      <w:r w:rsidR="00A84504" w:rsidRPr="009A5F61">
        <w:rPr>
          <w:rFonts w:ascii="Times New Roman" w:hAnsi="Times New Roman" w:cs="Times New Roman"/>
          <w:sz w:val="24"/>
          <w:szCs w:val="24"/>
        </w:rPr>
        <w:t xml:space="preserve">nd no reason to depart from the </w:t>
      </w:r>
      <w:r w:rsidRPr="009A5F61">
        <w:rPr>
          <w:rFonts w:ascii="Times New Roman" w:hAnsi="Times New Roman" w:cs="Times New Roman"/>
          <w:sz w:val="24"/>
          <w:szCs w:val="24"/>
        </w:rPr>
        <w:t>standard rule</w:t>
      </w:r>
      <w:r w:rsidR="00EA4B34" w:rsidRPr="009A5F61">
        <w:rPr>
          <w:rFonts w:ascii="Times New Roman" w:hAnsi="Times New Roman" w:cs="Times New Roman"/>
          <w:sz w:val="24"/>
          <w:szCs w:val="24"/>
        </w:rPr>
        <w:t>.</w:t>
      </w:r>
      <w:r w:rsidR="00174100">
        <w:rPr>
          <w:rFonts w:ascii="Times New Roman" w:hAnsi="Times New Roman" w:cs="Times New Roman"/>
          <w:sz w:val="24"/>
          <w:szCs w:val="24"/>
        </w:rPr>
        <w:t xml:space="preserve">  </w:t>
      </w:r>
      <w:r w:rsidRPr="009A5F61">
        <w:rPr>
          <w:rFonts w:ascii="Times New Roman" w:hAnsi="Times New Roman" w:cs="Times New Roman"/>
          <w:sz w:val="24"/>
          <w:szCs w:val="24"/>
        </w:rPr>
        <w:t>Accordingly</w:t>
      </w:r>
      <w:r w:rsidR="00EA4B34" w:rsidRPr="009A5F61">
        <w:rPr>
          <w:rFonts w:ascii="Times New Roman" w:hAnsi="Times New Roman" w:cs="Times New Roman"/>
          <w:sz w:val="24"/>
          <w:szCs w:val="24"/>
        </w:rPr>
        <w:t>,</w:t>
      </w:r>
      <w:r w:rsidRPr="009A5F61">
        <w:rPr>
          <w:rFonts w:ascii="Times New Roman" w:hAnsi="Times New Roman" w:cs="Times New Roman"/>
          <w:sz w:val="24"/>
          <w:szCs w:val="24"/>
        </w:rPr>
        <w:t xml:space="preserve"> it is ordered that</w:t>
      </w:r>
      <w:r w:rsidR="00900E08" w:rsidRPr="009A5F61">
        <w:rPr>
          <w:rFonts w:ascii="Times New Roman" w:hAnsi="Times New Roman" w:cs="Times New Roman"/>
          <w:sz w:val="24"/>
          <w:szCs w:val="24"/>
        </w:rPr>
        <w:t>:</w:t>
      </w:r>
    </w:p>
    <w:p w:rsidR="000C1913" w:rsidRPr="009A5F61" w:rsidRDefault="006C1503" w:rsidP="005618F4">
      <w:pPr>
        <w:tabs>
          <w:tab w:val="left" w:pos="1134"/>
        </w:tabs>
        <w:spacing w:after="0" w:line="480" w:lineRule="auto"/>
        <w:jc w:val="both"/>
        <w:rPr>
          <w:rFonts w:ascii="Times New Roman" w:hAnsi="Times New Roman" w:cs="Times New Roman"/>
          <w:sz w:val="24"/>
          <w:szCs w:val="24"/>
        </w:rPr>
      </w:pPr>
      <w:r w:rsidRPr="009A5F61">
        <w:rPr>
          <w:rFonts w:ascii="Times New Roman" w:hAnsi="Times New Roman" w:cs="Times New Roman"/>
          <w:sz w:val="24"/>
          <w:szCs w:val="24"/>
        </w:rPr>
        <w:t xml:space="preserve">    </w:t>
      </w:r>
      <w:r w:rsidR="00A84504" w:rsidRPr="009A5F61">
        <w:rPr>
          <w:rFonts w:ascii="Times New Roman" w:hAnsi="Times New Roman" w:cs="Times New Roman"/>
          <w:sz w:val="24"/>
          <w:szCs w:val="24"/>
        </w:rPr>
        <w:tab/>
      </w:r>
      <w:r w:rsidRPr="009A5F61">
        <w:rPr>
          <w:rFonts w:ascii="Times New Roman" w:hAnsi="Times New Roman" w:cs="Times New Roman"/>
          <w:sz w:val="24"/>
          <w:szCs w:val="24"/>
        </w:rPr>
        <w:t xml:space="preserve"> </w:t>
      </w:r>
      <w:r w:rsidR="00EA4B34" w:rsidRPr="009A5F61">
        <w:rPr>
          <w:rFonts w:ascii="Times New Roman" w:hAnsi="Times New Roman" w:cs="Times New Roman"/>
          <w:sz w:val="24"/>
          <w:szCs w:val="24"/>
        </w:rPr>
        <w:t>“</w:t>
      </w:r>
      <w:r w:rsidR="00EF6658" w:rsidRPr="009A5F61">
        <w:rPr>
          <w:rFonts w:ascii="Times New Roman" w:hAnsi="Times New Roman" w:cs="Times New Roman"/>
          <w:sz w:val="24"/>
          <w:szCs w:val="24"/>
        </w:rPr>
        <w:t>The</w:t>
      </w:r>
      <w:r w:rsidR="006D1F14" w:rsidRPr="009A5F61">
        <w:rPr>
          <w:rFonts w:ascii="Times New Roman" w:hAnsi="Times New Roman" w:cs="Times New Roman"/>
          <w:sz w:val="24"/>
          <w:szCs w:val="24"/>
        </w:rPr>
        <w:t xml:space="preserve"> appeal be </w:t>
      </w:r>
      <w:r w:rsidR="00EF6658" w:rsidRPr="009A5F61">
        <w:rPr>
          <w:rFonts w:ascii="Times New Roman" w:hAnsi="Times New Roman" w:cs="Times New Roman"/>
          <w:sz w:val="24"/>
          <w:szCs w:val="24"/>
        </w:rPr>
        <w:t>and is</w:t>
      </w:r>
      <w:r w:rsidR="006D1F14" w:rsidRPr="009A5F61">
        <w:rPr>
          <w:rFonts w:ascii="Times New Roman" w:hAnsi="Times New Roman" w:cs="Times New Roman"/>
          <w:sz w:val="24"/>
          <w:szCs w:val="24"/>
        </w:rPr>
        <w:t xml:space="preserve"> hereby dismissed with costs.</w:t>
      </w:r>
      <w:r w:rsidR="00EA4B34" w:rsidRPr="009A5F61">
        <w:rPr>
          <w:rFonts w:ascii="Times New Roman" w:hAnsi="Times New Roman" w:cs="Times New Roman"/>
          <w:sz w:val="24"/>
          <w:szCs w:val="24"/>
        </w:rPr>
        <w:t>”</w:t>
      </w:r>
    </w:p>
    <w:p w:rsidR="00595A94" w:rsidRPr="009A5F61" w:rsidRDefault="00595A94" w:rsidP="005618F4">
      <w:pPr>
        <w:tabs>
          <w:tab w:val="left" w:pos="1134"/>
        </w:tabs>
        <w:spacing w:after="0" w:line="480" w:lineRule="auto"/>
        <w:jc w:val="both"/>
        <w:rPr>
          <w:rFonts w:ascii="Times New Roman" w:hAnsi="Times New Roman" w:cs="Times New Roman"/>
          <w:sz w:val="24"/>
          <w:szCs w:val="24"/>
        </w:rPr>
      </w:pPr>
    </w:p>
    <w:p w:rsidR="000C1913" w:rsidRPr="009A5F61" w:rsidRDefault="000C1913" w:rsidP="009C31CE">
      <w:pPr>
        <w:tabs>
          <w:tab w:val="left" w:pos="540"/>
        </w:tabs>
        <w:spacing w:after="0" w:line="480" w:lineRule="auto"/>
        <w:jc w:val="both"/>
        <w:rPr>
          <w:rFonts w:ascii="Times New Roman" w:hAnsi="Times New Roman" w:cs="Times New Roman"/>
          <w:sz w:val="24"/>
          <w:szCs w:val="24"/>
        </w:rPr>
      </w:pPr>
      <w:r w:rsidRPr="009A5F61">
        <w:rPr>
          <w:rFonts w:ascii="Times New Roman" w:hAnsi="Times New Roman" w:cs="Times New Roman"/>
          <w:sz w:val="24"/>
          <w:szCs w:val="24"/>
        </w:rPr>
        <w:tab/>
      </w:r>
      <w:r w:rsidRPr="009A5F61">
        <w:rPr>
          <w:rFonts w:ascii="Times New Roman" w:hAnsi="Times New Roman" w:cs="Times New Roman"/>
          <w:sz w:val="24"/>
          <w:szCs w:val="24"/>
        </w:rPr>
        <w:tab/>
      </w:r>
      <w:r w:rsidRPr="009A5F61">
        <w:rPr>
          <w:rFonts w:ascii="Times New Roman" w:hAnsi="Times New Roman" w:cs="Times New Roman"/>
          <w:sz w:val="24"/>
          <w:szCs w:val="24"/>
        </w:rPr>
        <w:tab/>
      </w:r>
    </w:p>
    <w:p w:rsidR="00595A94" w:rsidRPr="009A5F61" w:rsidRDefault="00595A94" w:rsidP="009C31CE">
      <w:pPr>
        <w:tabs>
          <w:tab w:val="left" w:pos="540"/>
        </w:tabs>
        <w:spacing w:after="0" w:line="480" w:lineRule="auto"/>
        <w:jc w:val="both"/>
        <w:rPr>
          <w:rFonts w:ascii="Times New Roman" w:hAnsi="Times New Roman" w:cs="Times New Roman"/>
          <w:sz w:val="24"/>
          <w:szCs w:val="24"/>
        </w:rPr>
      </w:pPr>
    </w:p>
    <w:p w:rsidR="009C31CE" w:rsidRPr="009A5F61" w:rsidRDefault="000C1913" w:rsidP="009C31CE">
      <w:pPr>
        <w:tabs>
          <w:tab w:val="left" w:pos="540"/>
        </w:tabs>
        <w:spacing w:after="0" w:line="480" w:lineRule="auto"/>
        <w:jc w:val="both"/>
        <w:rPr>
          <w:rFonts w:ascii="Times New Roman" w:hAnsi="Times New Roman" w:cs="Times New Roman"/>
          <w:sz w:val="24"/>
          <w:szCs w:val="24"/>
        </w:rPr>
      </w:pPr>
      <w:r w:rsidRPr="009A5F61">
        <w:rPr>
          <w:rFonts w:ascii="Times New Roman" w:hAnsi="Times New Roman" w:cs="Times New Roman"/>
          <w:sz w:val="24"/>
          <w:szCs w:val="24"/>
        </w:rPr>
        <w:tab/>
      </w:r>
      <w:r w:rsidRPr="009A5F61">
        <w:rPr>
          <w:rFonts w:ascii="Times New Roman" w:hAnsi="Times New Roman" w:cs="Times New Roman"/>
          <w:sz w:val="24"/>
          <w:szCs w:val="24"/>
        </w:rPr>
        <w:tab/>
      </w:r>
      <w:r w:rsidRPr="009A5F61">
        <w:rPr>
          <w:rFonts w:ascii="Times New Roman" w:hAnsi="Times New Roman" w:cs="Times New Roman"/>
          <w:sz w:val="24"/>
          <w:szCs w:val="24"/>
        </w:rPr>
        <w:tab/>
      </w:r>
      <w:r w:rsidR="009C31CE" w:rsidRPr="009A5F61">
        <w:rPr>
          <w:rFonts w:ascii="Times New Roman" w:hAnsi="Times New Roman" w:cs="Times New Roman"/>
          <w:b/>
          <w:sz w:val="24"/>
          <w:szCs w:val="24"/>
        </w:rPr>
        <w:t>UCHENA JA</w:t>
      </w:r>
      <w:r w:rsidR="009C31CE" w:rsidRPr="009A5F61">
        <w:rPr>
          <w:rFonts w:ascii="Times New Roman" w:hAnsi="Times New Roman" w:cs="Times New Roman"/>
          <w:sz w:val="24"/>
          <w:szCs w:val="24"/>
        </w:rPr>
        <w:tab/>
      </w:r>
      <w:r w:rsidR="009C31CE" w:rsidRPr="009A5F61">
        <w:rPr>
          <w:rFonts w:ascii="Times New Roman" w:hAnsi="Times New Roman" w:cs="Times New Roman"/>
          <w:sz w:val="24"/>
          <w:szCs w:val="24"/>
        </w:rPr>
        <w:tab/>
        <w:t>:</w:t>
      </w:r>
      <w:r w:rsidR="009C31CE" w:rsidRPr="009A5F61">
        <w:rPr>
          <w:rFonts w:ascii="Times New Roman" w:hAnsi="Times New Roman" w:cs="Times New Roman"/>
          <w:sz w:val="24"/>
          <w:szCs w:val="24"/>
        </w:rPr>
        <w:tab/>
        <w:t>I agree</w:t>
      </w:r>
    </w:p>
    <w:p w:rsidR="00F05AB0" w:rsidRPr="009A5F61" w:rsidRDefault="00F05AB0" w:rsidP="009C31CE">
      <w:pPr>
        <w:tabs>
          <w:tab w:val="left" w:pos="540"/>
        </w:tabs>
        <w:spacing w:after="0" w:line="480" w:lineRule="auto"/>
        <w:jc w:val="both"/>
        <w:rPr>
          <w:rFonts w:ascii="Times New Roman" w:hAnsi="Times New Roman" w:cs="Times New Roman"/>
          <w:sz w:val="24"/>
          <w:szCs w:val="24"/>
        </w:rPr>
      </w:pPr>
    </w:p>
    <w:p w:rsidR="00595A94" w:rsidRPr="009A5F61" w:rsidRDefault="00595A94" w:rsidP="00595A94">
      <w:pPr>
        <w:tabs>
          <w:tab w:val="left" w:pos="540"/>
        </w:tabs>
        <w:spacing w:after="0" w:line="240" w:lineRule="auto"/>
        <w:jc w:val="both"/>
        <w:rPr>
          <w:rFonts w:ascii="Times New Roman" w:hAnsi="Times New Roman" w:cs="Times New Roman"/>
          <w:sz w:val="24"/>
          <w:szCs w:val="24"/>
        </w:rPr>
      </w:pPr>
    </w:p>
    <w:p w:rsidR="009C31CE" w:rsidRPr="009A5F61" w:rsidRDefault="009C31CE" w:rsidP="009C31CE">
      <w:pPr>
        <w:tabs>
          <w:tab w:val="left" w:pos="540"/>
        </w:tabs>
        <w:spacing w:after="0" w:line="240" w:lineRule="auto"/>
        <w:jc w:val="both"/>
        <w:rPr>
          <w:rFonts w:ascii="Times New Roman" w:hAnsi="Times New Roman" w:cs="Times New Roman"/>
          <w:sz w:val="24"/>
          <w:szCs w:val="24"/>
        </w:rPr>
      </w:pPr>
    </w:p>
    <w:p w:rsidR="009C31CE" w:rsidRPr="009A5F61" w:rsidRDefault="009C31CE" w:rsidP="009C31CE">
      <w:pPr>
        <w:tabs>
          <w:tab w:val="left" w:pos="540"/>
        </w:tabs>
        <w:spacing w:after="0" w:line="480" w:lineRule="auto"/>
        <w:jc w:val="both"/>
        <w:rPr>
          <w:rFonts w:ascii="Times New Roman" w:hAnsi="Times New Roman" w:cs="Times New Roman"/>
          <w:sz w:val="24"/>
          <w:szCs w:val="24"/>
        </w:rPr>
      </w:pPr>
      <w:r w:rsidRPr="009A5F61">
        <w:rPr>
          <w:rFonts w:ascii="Times New Roman" w:hAnsi="Times New Roman" w:cs="Times New Roman"/>
          <w:sz w:val="24"/>
          <w:szCs w:val="24"/>
        </w:rPr>
        <w:tab/>
      </w:r>
      <w:r w:rsidRPr="009A5F61">
        <w:rPr>
          <w:rFonts w:ascii="Times New Roman" w:hAnsi="Times New Roman" w:cs="Times New Roman"/>
          <w:sz w:val="24"/>
          <w:szCs w:val="24"/>
        </w:rPr>
        <w:tab/>
      </w:r>
      <w:r w:rsidRPr="009A5F61">
        <w:rPr>
          <w:rFonts w:ascii="Times New Roman" w:hAnsi="Times New Roman" w:cs="Times New Roman"/>
          <w:sz w:val="24"/>
          <w:szCs w:val="24"/>
        </w:rPr>
        <w:tab/>
      </w:r>
      <w:r w:rsidRPr="009A5F61">
        <w:rPr>
          <w:rFonts w:ascii="Times New Roman" w:hAnsi="Times New Roman" w:cs="Times New Roman"/>
          <w:b/>
          <w:sz w:val="24"/>
          <w:szCs w:val="24"/>
        </w:rPr>
        <w:t>CHATUKUTA JA</w:t>
      </w:r>
      <w:r w:rsidRPr="009A5F61">
        <w:rPr>
          <w:rFonts w:ascii="Times New Roman" w:hAnsi="Times New Roman" w:cs="Times New Roman"/>
          <w:sz w:val="24"/>
          <w:szCs w:val="24"/>
        </w:rPr>
        <w:t xml:space="preserve"> </w:t>
      </w:r>
      <w:r w:rsidRPr="009A5F61">
        <w:rPr>
          <w:rFonts w:ascii="Times New Roman" w:hAnsi="Times New Roman" w:cs="Times New Roman"/>
          <w:sz w:val="24"/>
          <w:szCs w:val="24"/>
        </w:rPr>
        <w:tab/>
        <w:t>:</w:t>
      </w:r>
      <w:r w:rsidRPr="009A5F61">
        <w:rPr>
          <w:rFonts w:ascii="Times New Roman" w:hAnsi="Times New Roman" w:cs="Times New Roman"/>
          <w:sz w:val="24"/>
          <w:szCs w:val="24"/>
        </w:rPr>
        <w:tab/>
        <w:t>I agree</w:t>
      </w:r>
    </w:p>
    <w:p w:rsidR="00F05AB0" w:rsidRPr="009A5F61" w:rsidRDefault="00F05AB0" w:rsidP="009C31CE">
      <w:pPr>
        <w:tabs>
          <w:tab w:val="left" w:pos="540"/>
        </w:tabs>
        <w:spacing w:after="0" w:line="480" w:lineRule="auto"/>
        <w:jc w:val="both"/>
        <w:rPr>
          <w:rFonts w:ascii="Times New Roman" w:hAnsi="Times New Roman" w:cs="Times New Roman"/>
          <w:sz w:val="24"/>
          <w:szCs w:val="24"/>
        </w:rPr>
      </w:pPr>
    </w:p>
    <w:p w:rsidR="00F05AB0" w:rsidRPr="009A5F61" w:rsidRDefault="00F05AB0" w:rsidP="009C31CE">
      <w:pPr>
        <w:tabs>
          <w:tab w:val="left" w:pos="540"/>
        </w:tabs>
        <w:spacing w:after="0" w:line="480" w:lineRule="auto"/>
        <w:jc w:val="both"/>
        <w:rPr>
          <w:rFonts w:ascii="Times New Roman" w:hAnsi="Times New Roman" w:cs="Times New Roman"/>
          <w:sz w:val="24"/>
          <w:szCs w:val="24"/>
        </w:rPr>
      </w:pPr>
    </w:p>
    <w:p w:rsidR="00F05AB0" w:rsidRPr="009A5F61" w:rsidRDefault="00F05AB0" w:rsidP="009C31CE">
      <w:pPr>
        <w:tabs>
          <w:tab w:val="left" w:pos="540"/>
        </w:tabs>
        <w:spacing w:after="0" w:line="480" w:lineRule="auto"/>
        <w:jc w:val="both"/>
        <w:rPr>
          <w:rFonts w:ascii="Times New Roman" w:hAnsi="Times New Roman" w:cs="Times New Roman"/>
          <w:sz w:val="24"/>
          <w:szCs w:val="24"/>
        </w:rPr>
      </w:pPr>
    </w:p>
    <w:p w:rsidR="009C31CE" w:rsidRPr="009A5F61" w:rsidRDefault="00F11842" w:rsidP="009C31CE">
      <w:pPr>
        <w:tabs>
          <w:tab w:val="left" w:pos="540"/>
        </w:tabs>
        <w:spacing w:after="0" w:line="480" w:lineRule="auto"/>
        <w:jc w:val="both"/>
        <w:rPr>
          <w:rFonts w:ascii="Times New Roman" w:hAnsi="Times New Roman" w:cs="Times New Roman"/>
          <w:sz w:val="24"/>
          <w:szCs w:val="24"/>
        </w:rPr>
      </w:pPr>
      <w:proofErr w:type="spellStart"/>
      <w:r w:rsidRPr="009A5F61">
        <w:rPr>
          <w:rFonts w:ascii="Times New Roman" w:hAnsi="Times New Roman" w:cs="Times New Roman"/>
          <w:i/>
          <w:sz w:val="24"/>
          <w:szCs w:val="24"/>
        </w:rPr>
        <w:t>Tendai</w:t>
      </w:r>
      <w:proofErr w:type="spellEnd"/>
      <w:r w:rsidRPr="009A5F61">
        <w:rPr>
          <w:rFonts w:ascii="Times New Roman" w:hAnsi="Times New Roman" w:cs="Times New Roman"/>
          <w:i/>
          <w:sz w:val="24"/>
          <w:szCs w:val="24"/>
        </w:rPr>
        <w:t xml:space="preserve"> </w:t>
      </w:r>
      <w:proofErr w:type="spellStart"/>
      <w:r w:rsidRPr="009A5F61">
        <w:rPr>
          <w:rFonts w:ascii="Times New Roman" w:hAnsi="Times New Roman" w:cs="Times New Roman"/>
          <w:i/>
          <w:sz w:val="24"/>
          <w:szCs w:val="24"/>
        </w:rPr>
        <w:t>Biti</w:t>
      </w:r>
      <w:proofErr w:type="spellEnd"/>
      <w:r w:rsidRPr="009A5F61">
        <w:rPr>
          <w:rFonts w:ascii="Times New Roman" w:hAnsi="Times New Roman" w:cs="Times New Roman"/>
          <w:i/>
          <w:sz w:val="24"/>
          <w:szCs w:val="24"/>
        </w:rPr>
        <w:t xml:space="preserve"> Law</w:t>
      </w:r>
      <w:r w:rsidR="009C31CE" w:rsidRPr="009A5F61">
        <w:rPr>
          <w:rFonts w:ascii="Times New Roman" w:hAnsi="Times New Roman" w:cs="Times New Roman"/>
          <w:sz w:val="24"/>
          <w:szCs w:val="24"/>
        </w:rPr>
        <w:t>, appellant’s legal practitioners</w:t>
      </w:r>
    </w:p>
    <w:p w:rsidR="009C31CE" w:rsidRPr="009A5F61" w:rsidRDefault="00F11842" w:rsidP="009C31CE">
      <w:pPr>
        <w:tabs>
          <w:tab w:val="left" w:pos="540"/>
        </w:tabs>
        <w:spacing w:after="0" w:line="480" w:lineRule="auto"/>
        <w:jc w:val="both"/>
        <w:rPr>
          <w:rFonts w:ascii="Times New Roman" w:hAnsi="Times New Roman" w:cs="Times New Roman"/>
          <w:sz w:val="24"/>
          <w:szCs w:val="24"/>
        </w:rPr>
      </w:pPr>
      <w:r w:rsidRPr="009A5F61">
        <w:rPr>
          <w:rFonts w:ascii="Times New Roman" w:hAnsi="Times New Roman" w:cs="Times New Roman"/>
          <w:i/>
          <w:sz w:val="24"/>
          <w:szCs w:val="24"/>
        </w:rPr>
        <w:t xml:space="preserve">Kantor &amp; </w:t>
      </w:r>
      <w:proofErr w:type="spellStart"/>
      <w:r w:rsidRPr="009A5F61">
        <w:rPr>
          <w:rFonts w:ascii="Times New Roman" w:hAnsi="Times New Roman" w:cs="Times New Roman"/>
          <w:i/>
          <w:sz w:val="24"/>
          <w:szCs w:val="24"/>
        </w:rPr>
        <w:t>Immerman</w:t>
      </w:r>
      <w:proofErr w:type="spellEnd"/>
      <w:r w:rsidR="009C31CE" w:rsidRPr="009A5F61">
        <w:rPr>
          <w:rFonts w:ascii="Times New Roman" w:hAnsi="Times New Roman" w:cs="Times New Roman"/>
          <w:sz w:val="24"/>
          <w:szCs w:val="24"/>
        </w:rPr>
        <w:t>, respondent’s legal practitioners</w:t>
      </w:r>
    </w:p>
    <w:p w:rsidR="009C31CE" w:rsidRPr="009A5F61" w:rsidRDefault="009C31CE" w:rsidP="009C31CE">
      <w:pPr>
        <w:tabs>
          <w:tab w:val="left" w:pos="540"/>
        </w:tabs>
        <w:spacing w:after="0" w:line="480" w:lineRule="auto"/>
        <w:jc w:val="both"/>
        <w:rPr>
          <w:rFonts w:ascii="Times New Roman" w:hAnsi="Times New Roman" w:cs="Times New Roman"/>
          <w:sz w:val="24"/>
          <w:szCs w:val="24"/>
        </w:rPr>
      </w:pPr>
    </w:p>
    <w:p w:rsidR="009C31CE" w:rsidRPr="009A5F61" w:rsidRDefault="009C31CE" w:rsidP="009C31CE">
      <w:pPr>
        <w:tabs>
          <w:tab w:val="left" w:pos="540"/>
        </w:tabs>
        <w:spacing w:after="0" w:line="480" w:lineRule="auto"/>
        <w:jc w:val="both"/>
        <w:rPr>
          <w:rFonts w:ascii="Times New Roman" w:hAnsi="Times New Roman" w:cs="Times New Roman"/>
          <w:sz w:val="24"/>
          <w:szCs w:val="24"/>
        </w:rPr>
      </w:pPr>
      <w:r w:rsidRPr="009A5F61">
        <w:rPr>
          <w:rFonts w:ascii="Times New Roman" w:hAnsi="Times New Roman" w:cs="Times New Roman"/>
          <w:sz w:val="24"/>
          <w:szCs w:val="24"/>
        </w:rPr>
        <w:tab/>
      </w:r>
    </w:p>
    <w:p w:rsidR="00AC4BF1" w:rsidRPr="009A5F61" w:rsidRDefault="00AC4BF1" w:rsidP="00AF546A">
      <w:pPr>
        <w:tabs>
          <w:tab w:val="left" w:pos="426"/>
          <w:tab w:val="left" w:pos="1134"/>
        </w:tabs>
        <w:spacing w:after="0" w:line="480" w:lineRule="auto"/>
        <w:jc w:val="both"/>
        <w:rPr>
          <w:rFonts w:ascii="Times New Roman" w:hAnsi="Times New Roman" w:cs="Times New Roman"/>
          <w:i/>
          <w:sz w:val="24"/>
          <w:szCs w:val="24"/>
        </w:rPr>
      </w:pPr>
    </w:p>
    <w:sectPr w:rsidR="00AC4BF1" w:rsidRPr="009A5F61" w:rsidSect="008E06E9">
      <w:headerReference w:type="default" r:id="rId8"/>
      <w:pgSz w:w="11906" w:h="16838"/>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DEB" w:rsidRDefault="00FB7DEB" w:rsidP="00925BC4">
      <w:pPr>
        <w:spacing w:after="0" w:line="240" w:lineRule="auto"/>
      </w:pPr>
      <w:r>
        <w:separator/>
      </w:r>
    </w:p>
  </w:endnote>
  <w:endnote w:type="continuationSeparator" w:id="0">
    <w:p w:rsidR="00FB7DEB" w:rsidRDefault="00FB7DEB" w:rsidP="00925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DEB" w:rsidRDefault="00FB7DEB" w:rsidP="00925BC4">
      <w:pPr>
        <w:spacing w:after="0" w:line="240" w:lineRule="auto"/>
      </w:pPr>
      <w:r>
        <w:separator/>
      </w:r>
    </w:p>
  </w:footnote>
  <w:footnote w:type="continuationSeparator" w:id="0">
    <w:p w:rsidR="00FB7DEB" w:rsidRDefault="00FB7DEB" w:rsidP="00925B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186" w:rsidRDefault="00292186">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186" w:rsidRPr="009A5F61" w:rsidRDefault="009A5F61" w:rsidP="00BF3189">
                          <w:pPr>
                            <w:spacing w:after="0" w:line="240" w:lineRule="auto"/>
                            <w:ind w:left="5760"/>
                            <w:rPr>
                              <w:rFonts w:ascii="Times New Roman" w:hAnsi="Times New Roman" w:cs="Times New Roman"/>
                              <w:b/>
                              <w:noProof/>
                              <w:sz w:val="24"/>
                              <w:szCs w:val="24"/>
                            </w:rPr>
                          </w:pPr>
                          <w:r w:rsidRPr="009A5F61">
                            <w:rPr>
                              <w:rFonts w:ascii="Times New Roman" w:hAnsi="Times New Roman" w:cs="Times New Roman"/>
                              <w:noProof/>
                              <w:sz w:val="24"/>
                              <w:szCs w:val="24"/>
                            </w:rPr>
                            <w:t xml:space="preserve">        </w:t>
                          </w:r>
                          <w:r w:rsidRPr="009A5F61">
                            <w:rPr>
                              <w:rFonts w:ascii="Times New Roman" w:hAnsi="Times New Roman" w:cs="Times New Roman"/>
                              <w:b/>
                              <w:noProof/>
                              <w:sz w:val="24"/>
                              <w:szCs w:val="24"/>
                            </w:rPr>
                            <w:t>Judgement No SC 31/24</w:t>
                          </w:r>
                        </w:p>
                        <w:p w:rsidR="00292186" w:rsidRPr="009A5F61" w:rsidRDefault="00292186" w:rsidP="00925BC4">
                          <w:pPr>
                            <w:spacing w:after="0" w:line="240" w:lineRule="auto"/>
                            <w:rPr>
                              <w:rFonts w:ascii="Times New Roman" w:hAnsi="Times New Roman" w:cs="Times New Roman"/>
                              <w:b/>
                              <w:noProof/>
                              <w:sz w:val="24"/>
                              <w:szCs w:val="24"/>
                            </w:rPr>
                          </w:pPr>
                          <w:r w:rsidRPr="009A5F61">
                            <w:rPr>
                              <w:rFonts w:ascii="Times New Roman" w:hAnsi="Times New Roman" w:cs="Times New Roman"/>
                              <w:b/>
                              <w:noProof/>
                              <w:sz w:val="24"/>
                              <w:szCs w:val="24"/>
                            </w:rPr>
                            <w:t xml:space="preserve">                                                                                                    Civil Appeal No SC 297/23</w:t>
                          </w:r>
                        </w:p>
                        <w:p w:rsidR="00292186" w:rsidRPr="009A5F61" w:rsidRDefault="00292186" w:rsidP="00925BC4">
                          <w:pPr>
                            <w:spacing w:after="0" w:line="240" w:lineRule="auto"/>
                            <w:rPr>
                              <w:rFonts w:ascii="Times New Roman" w:hAnsi="Times New Roman" w:cs="Times New Roman"/>
                              <w:noProof/>
                              <w:sz w:val="24"/>
                              <w:szCs w:val="24"/>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92186" w:rsidRPr="009A5F61" w:rsidRDefault="009A5F61" w:rsidP="00BF3189">
                    <w:pPr>
                      <w:spacing w:after="0" w:line="240" w:lineRule="auto"/>
                      <w:ind w:left="5760"/>
                      <w:rPr>
                        <w:rFonts w:ascii="Times New Roman" w:hAnsi="Times New Roman" w:cs="Times New Roman"/>
                        <w:b/>
                        <w:noProof/>
                        <w:sz w:val="24"/>
                        <w:szCs w:val="24"/>
                      </w:rPr>
                    </w:pPr>
                    <w:r w:rsidRPr="009A5F61">
                      <w:rPr>
                        <w:rFonts w:ascii="Times New Roman" w:hAnsi="Times New Roman" w:cs="Times New Roman"/>
                        <w:noProof/>
                        <w:sz w:val="24"/>
                        <w:szCs w:val="24"/>
                      </w:rPr>
                      <w:t xml:space="preserve">        </w:t>
                    </w:r>
                    <w:r w:rsidRPr="009A5F61">
                      <w:rPr>
                        <w:rFonts w:ascii="Times New Roman" w:hAnsi="Times New Roman" w:cs="Times New Roman"/>
                        <w:b/>
                        <w:noProof/>
                        <w:sz w:val="24"/>
                        <w:szCs w:val="24"/>
                      </w:rPr>
                      <w:t>Judgement No SC 31/24</w:t>
                    </w:r>
                  </w:p>
                  <w:p w:rsidR="00292186" w:rsidRPr="009A5F61" w:rsidRDefault="00292186" w:rsidP="00925BC4">
                    <w:pPr>
                      <w:spacing w:after="0" w:line="240" w:lineRule="auto"/>
                      <w:rPr>
                        <w:rFonts w:ascii="Times New Roman" w:hAnsi="Times New Roman" w:cs="Times New Roman"/>
                        <w:b/>
                        <w:noProof/>
                        <w:sz w:val="24"/>
                        <w:szCs w:val="24"/>
                      </w:rPr>
                    </w:pPr>
                    <w:r w:rsidRPr="009A5F61">
                      <w:rPr>
                        <w:rFonts w:ascii="Times New Roman" w:hAnsi="Times New Roman" w:cs="Times New Roman"/>
                        <w:b/>
                        <w:noProof/>
                        <w:sz w:val="24"/>
                        <w:szCs w:val="24"/>
                      </w:rPr>
                      <w:t xml:space="preserve">                                                                                                    Civil Appeal No SC 297/23</w:t>
                    </w:r>
                  </w:p>
                  <w:p w:rsidR="00292186" w:rsidRPr="009A5F61" w:rsidRDefault="00292186" w:rsidP="00925BC4">
                    <w:pPr>
                      <w:spacing w:after="0" w:line="240" w:lineRule="auto"/>
                      <w:rPr>
                        <w:rFonts w:ascii="Times New Roman" w:hAnsi="Times New Roman" w:cs="Times New Roman"/>
                        <w:noProof/>
                        <w:sz w:val="24"/>
                        <w:szCs w:val="24"/>
                      </w:rPr>
                    </w:pP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92186" w:rsidRDefault="00292186">
                          <w:pPr>
                            <w:spacing w:after="0" w:line="240" w:lineRule="auto"/>
                            <w:rPr>
                              <w:color w:val="FFFFFF" w:themeColor="background1"/>
                            </w:rPr>
                          </w:pPr>
                          <w:r>
                            <w:fldChar w:fldCharType="begin"/>
                          </w:r>
                          <w:r>
                            <w:instrText xml:space="preserve"> PAGE   \* MERGEFORMAT </w:instrText>
                          </w:r>
                          <w:r>
                            <w:fldChar w:fldCharType="separate"/>
                          </w:r>
                          <w:r w:rsidR="00143D47" w:rsidRPr="00143D47">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292186" w:rsidRDefault="00292186">
                    <w:pPr>
                      <w:spacing w:after="0" w:line="240" w:lineRule="auto"/>
                      <w:rPr>
                        <w:color w:val="FFFFFF" w:themeColor="background1"/>
                      </w:rPr>
                    </w:pPr>
                    <w:r>
                      <w:fldChar w:fldCharType="begin"/>
                    </w:r>
                    <w:r>
                      <w:instrText xml:space="preserve"> PAGE   \* MERGEFORMAT </w:instrText>
                    </w:r>
                    <w:r>
                      <w:fldChar w:fldCharType="separate"/>
                    </w:r>
                    <w:r w:rsidR="00143D47" w:rsidRPr="00143D47">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EC2"/>
    <w:multiLevelType w:val="hybridMultilevel"/>
    <w:tmpl w:val="6A9E8C5A"/>
    <w:lvl w:ilvl="0" w:tplc="8FCC1A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584FE2"/>
    <w:multiLevelType w:val="hybridMultilevel"/>
    <w:tmpl w:val="4C1ADFC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5332AB6"/>
    <w:multiLevelType w:val="hybridMultilevel"/>
    <w:tmpl w:val="74289FBA"/>
    <w:lvl w:ilvl="0" w:tplc="090E9B40">
      <w:start w:val="2"/>
      <w:numFmt w:val="decimal"/>
      <w:lvlText w:val="%1."/>
      <w:lvlJc w:val="left"/>
      <w:pPr>
        <w:ind w:left="1500" w:hanging="360"/>
      </w:pPr>
      <w:rPr>
        <w:rFonts w:hint="default"/>
        <w:i w:val="0"/>
      </w:rPr>
    </w:lvl>
    <w:lvl w:ilvl="1" w:tplc="30090019" w:tentative="1">
      <w:start w:val="1"/>
      <w:numFmt w:val="lowerLetter"/>
      <w:lvlText w:val="%2."/>
      <w:lvlJc w:val="left"/>
      <w:pPr>
        <w:ind w:left="2220" w:hanging="360"/>
      </w:pPr>
    </w:lvl>
    <w:lvl w:ilvl="2" w:tplc="3009001B" w:tentative="1">
      <w:start w:val="1"/>
      <w:numFmt w:val="lowerRoman"/>
      <w:lvlText w:val="%3."/>
      <w:lvlJc w:val="right"/>
      <w:pPr>
        <w:ind w:left="2940" w:hanging="180"/>
      </w:pPr>
    </w:lvl>
    <w:lvl w:ilvl="3" w:tplc="3009000F" w:tentative="1">
      <w:start w:val="1"/>
      <w:numFmt w:val="decimal"/>
      <w:lvlText w:val="%4."/>
      <w:lvlJc w:val="left"/>
      <w:pPr>
        <w:ind w:left="3660" w:hanging="360"/>
      </w:pPr>
    </w:lvl>
    <w:lvl w:ilvl="4" w:tplc="30090019" w:tentative="1">
      <w:start w:val="1"/>
      <w:numFmt w:val="lowerLetter"/>
      <w:lvlText w:val="%5."/>
      <w:lvlJc w:val="left"/>
      <w:pPr>
        <w:ind w:left="4380" w:hanging="360"/>
      </w:pPr>
    </w:lvl>
    <w:lvl w:ilvl="5" w:tplc="3009001B" w:tentative="1">
      <w:start w:val="1"/>
      <w:numFmt w:val="lowerRoman"/>
      <w:lvlText w:val="%6."/>
      <w:lvlJc w:val="right"/>
      <w:pPr>
        <w:ind w:left="5100" w:hanging="180"/>
      </w:pPr>
    </w:lvl>
    <w:lvl w:ilvl="6" w:tplc="3009000F" w:tentative="1">
      <w:start w:val="1"/>
      <w:numFmt w:val="decimal"/>
      <w:lvlText w:val="%7."/>
      <w:lvlJc w:val="left"/>
      <w:pPr>
        <w:ind w:left="5820" w:hanging="360"/>
      </w:pPr>
    </w:lvl>
    <w:lvl w:ilvl="7" w:tplc="30090019" w:tentative="1">
      <w:start w:val="1"/>
      <w:numFmt w:val="lowerLetter"/>
      <w:lvlText w:val="%8."/>
      <w:lvlJc w:val="left"/>
      <w:pPr>
        <w:ind w:left="6540" w:hanging="360"/>
      </w:pPr>
    </w:lvl>
    <w:lvl w:ilvl="8" w:tplc="3009001B" w:tentative="1">
      <w:start w:val="1"/>
      <w:numFmt w:val="lowerRoman"/>
      <w:lvlText w:val="%9."/>
      <w:lvlJc w:val="right"/>
      <w:pPr>
        <w:ind w:left="7260" w:hanging="180"/>
      </w:pPr>
    </w:lvl>
  </w:abstractNum>
  <w:abstractNum w:abstractNumId="3" w15:restartNumberingAfterBreak="0">
    <w:nsid w:val="05732C1C"/>
    <w:multiLevelType w:val="hybridMultilevel"/>
    <w:tmpl w:val="968288EA"/>
    <w:lvl w:ilvl="0" w:tplc="144E3A5E">
      <w:start w:val="1"/>
      <w:numFmt w:val="decimal"/>
      <w:lvlText w:val="%1."/>
      <w:lvlJc w:val="left"/>
      <w:pPr>
        <w:ind w:left="1080" w:hanging="360"/>
      </w:pPr>
      <w:rPr>
        <w:rFonts w:hint="default"/>
        <w:i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08543C88"/>
    <w:multiLevelType w:val="hybridMultilevel"/>
    <w:tmpl w:val="62967332"/>
    <w:lvl w:ilvl="0" w:tplc="288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15580"/>
    <w:multiLevelType w:val="hybridMultilevel"/>
    <w:tmpl w:val="2796EE2C"/>
    <w:lvl w:ilvl="0" w:tplc="E888677A">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17166BB5"/>
    <w:multiLevelType w:val="hybridMultilevel"/>
    <w:tmpl w:val="4400450A"/>
    <w:lvl w:ilvl="0" w:tplc="30A2FEEC">
      <w:start w:val="2"/>
      <w:numFmt w:val="lowerRoman"/>
      <w:lvlText w:val="(%1)"/>
      <w:lvlJc w:val="left"/>
      <w:pPr>
        <w:ind w:left="2640" w:hanging="720"/>
      </w:pPr>
      <w:rPr>
        <w:rFonts w:hint="default"/>
      </w:rPr>
    </w:lvl>
    <w:lvl w:ilvl="1" w:tplc="30090019" w:tentative="1">
      <w:start w:val="1"/>
      <w:numFmt w:val="lowerLetter"/>
      <w:lvlText w:val="%2."/>
      <w:lvlJc w:val="left"/>
      <w:pPr>
        <w:ind w:left="3000" w:hanging="360"/>
      </w:pPr>
    </w:lvl>
    <w:lvl w:ilvl="2" w:tplc="3009001B" w:tentative="1">
      <w:start w:val="1"/>
      <w:numFmt w:val="lowerRoman"/>
      <w:lvlText w:val="%3."/>
      <w:lvlJc w:val="right"/>
      <w:pPr>
        <w:ind w:left="3720" w:hanging="180"/>
      </w:pPr>
    </w:lvl>
    <w:lvl w:ilvl="3" w:tplc="3009000F" w:tentative="1">
      <w:start w:val="1"/>
      <w:numFmt w:val="decimal"/>
      <w:lvlText w:val="%4."/>
      <w:lvlJc w:val="left"/>
      <w:pPr>
        <w:ind w:left="4440" w:hanging="360"/>
      </w:pPr>
    </w:lvl>
    <w:lvl w:ilvl="4" w:tplc="30090019" w:tentative="1">
      <w:start w:val="1"/>
      <w:numFmt w:val="lowerLetter"/>
      <w:lvlText w:val="%5."/>
      <w:lvlJc w:val="left"/>
      <w:pPr>
        <w:ind w:left="5160" w:hanging="360"/>
      </w:pPr>
    </w:lvl>
    <w:lvl w:ilvl="5" w:tplc="3009001B" w:tentative="1">
      <w:start w:val="1"/>
      <w:numFmt w:val="lowerRoman"/>
      <w:lvlText w:val="%6."/>
      <w:lvlJc w:val="right"/>
      <w:pPr>
        <w:ind w:left="5880" w:hanging="180"/>
      </w:pPr>
    </w:lvl>
    <w:lvl w:ilvl="6" w:tplc="3009000F" w:tentative="1">
      <w:start w:val="1"/>
      <w:numFmt w:val="decimal"/>
      <w:lvlText w:val="%7."/>
      <w:lvlJc w:val="left"/>
      <w:pPr>
        <w:ind w:left="6600" w:hanging="360"/>
      </w:pPr>
    </w:lvl>
    <w:lvl w:ilvl="7" w:tplc="30090019" w:tentative="1">
      <w:start w:val="1"/>
      <w:numFmt w:val="lowerLetter"/>
      <w:lvlText w:val="%8."/>
      <w:lvlJc w:val="left"/>
      <w:pPr>
        <w:ind w:left="7320" w:hanging="360"/>
      </w:pPr>
    </w:lvl>
    <w:lvl w:ilvl="8" w:tplc="3009001B" w:tentative="1">
      <w:start w:val="1"/>
      <w:numFmt w:val="lowerRoman"/>
      <w:lvlText w:val="%9."/>
      <w:lvlJc w:val="right"/>
      <w:pPr>
        <w:ind w:left="8040" w:hanging="180"/>
      </w:pPr>
    </w:lvl>
  </w:abstractNum>
  <w:abstractNum w:abstractNumId="7" w15:restartNumberingAfterBreak="0">
    <w:nsid w:val="1EA562EC"/>
    <w:multiLevelType w:val="hybridMultilevel"/>
    <w:tmpl w:val="8F58C006"/>
    <w:lvl w:ilvl="0" w:tplc="2C7AA034">
      <w:start w:val="1"/>
      <w:numFmt w:val="decimal"/>
      <w:lvlText w:val="%1."/>
      <w:lvlJc w:val="left"/>
      <w:pPr>
        <w:ind w:left="1680" w:hanging="360"/>
      </w:pPr>
      <w:rPr>
        <w:rFonts w:hint="default"/>
      </w:rPr>
    </w:lvl>
    <w:lvl w:ilvl="1" w:tplc="30090019" w:tentative="1">
      <w:start w:val="1"/>
      <w:numFmt w:val="lowerLetter"/>
      <w:lvlText w:val="%2."/>
      <w:lvlJc w:val="left"/>
      <w:pPr>
        <w:ind w:left="2400" w:hanging="360"/>
      </w:pPr>
    </w:lvl>
    <w:lvl w:ilvl="2" w:tplc="3009001B" w:tentative="1">
      <w:start w:val="1"/>
      <w:numFmt w:val="lowerRoman"/>
      <w:lvlText w:val="%3."/>
      <w:lvlJc w:val="right"/>
      <w:pPr>
        <w:ind w:left="3120" w:hanging="180"/>
      </w:pPr>
    </w:lvl>
    <w:lvl w:ilvl="3" w:tplc="3009000F" w:tentative="1">
      <w:start w:val="1"/>
      <w:numFmt w:val="decimal"/>
      <w:lvlText w:val="%4."/>
      <w:lvlJc w:val="left"/>
      <w:pPr>
        <w:ind w:left="3840" w:hanging="360"/>
      </w:pPr>
    </w:lvl>
    <w:lvl w:ilvl="4" w:tplc="30090019" w:tentative="1">
      <w:start w:val="1"/>
      <w:numFmt w:val="lowerLetter"/>
      <w:lvlText w:val="%5."/>
      <w:lvlJc w:val="left"/>
      <w:pPr>
        <w:ind w:left="4560" w:hanging="360"/>
      </w:pPr>
    </w:lvl>
    <w:lvl w:ilvl="5" w:tplc="3009001B" w:tentative="1">
      <w:start w:val="1"/>
      <w:numFmt w:val="lowerRoman"/>
      <w:lvlText w:val="%6."/>
      <w:lvlJc w:val="right"/>
      <w:pPr>
        <w:ind w:left="5280" w:hanging="180"/>
      </w:pPr>
    </w:lvl>
    <w:lvl w:ilvl="6" w:tplc="3009000F" w:tentative="1">
      <w:start w:val="1"/>
      <w:numFmt w:val="decimal"/>
      <w:lvlText w:val="%7."/>
      <w:lvlJc w:val="left"/>
      <w:pPr>
        <w:ind w:left="6000" w:hanging="360"/>
      </w:pPr>
    </w:lvl>
    <w:lvl w:ilvl="7" w:tplc="30090019" w:tentative="1">
      <w:start w:val="1"/>
      <w:numFmt w:val="lowerLetter"/>
      <w:lvlText w:val="%8."/>
      <w:lvlJc w:val="left"/>
      <w:pPr>
        <w:ind w:left="6720" w:hanging="360"/>
      </w:pPr>
    </w:lvl>
    <w:lvl w:ilvl="8" w:tplc="3009001B" w:tentative="1">
      <w:start w:val="1"/>
      <w:numFmt w:val="lowerRoman"/>
      <w:lvlText w:val="%9."/>
      <w:lvlJc w:val="right"/>
      <w:pPr>
        <w:ind w:left="7440" w:hanging="180"/>
      </w:pPr>
    </w:lvl>
  </w:abstractNum>
  <w:abstractNum w:abstractNumId="8" w15:restartNumberingAfterBreak="0">
    <w:nsid w:val="1F6B0398"/>
    <w:multiLevelType w:val="hybridMultilevel"/>
    <w:tmpl w:val="E6C6F526"/>
    <w:lvl w:ilvl="0" w:tplc="3009000F">
      <w:start w:val="12"/>
      <w:numFmt w:val="decimal"/>
      <w:lvlText w:val="%1."/>
      <w:lvlJc w:val="left"/>
      <w:pPr>
        <w:ind w:left="72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29711574"/>
    <w:multiLevelType w:val="hybridMultilevel"/>
    <w:tmpl w:val="83D40248"/>
    <w:lvl w:ilvl="0" w:tplc="C7140386">
      <w:start w:val="8"/>
      <w:numFmt w:val="decimal"/>
      <w:lvlText w:val="%1."/>
      <w:lvlJc w:val="left"/>
      <w:pPr>
        <w:ind w:left="72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409D0959"/>
    <w:multiLevelType w:val="hybridMultilevel"/>
    <w:tmpl w:val="315E3A58"/>
    <w:lvl w:ilvl="0" w:tplc="375AE3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D56B2F"/>
    <w:multiLevelType w:val="hybridMultilevel"/>
    <w:tmpl w:val="41861E34"/>
    <w:lvl w:ilvl="0" w:tplc="431028EC">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15:restartNumberingAfterBreak="0">
    <w:nsid w:val="47721702"/>
    <w:multiLevelType w:val="hybridMultilevel"/>
    <w:tmpl w:val="258E1D48"/>
    <w:lvl w:ilvl="0" w:tplc="3009000F">
      <w:start w:val="14"/>
      <w:numFmt w:val="decimal"/>
      <w:lvlText w:val="%1."/>
      <w:lvlJc w:val="left"/>
      <w:pPr>
        <w:ind w:left="644"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48AB081F"/>
    <w:multiLevelType w:val="hybridMultilevel"/>
    <w:tmpl w:val="DD6C1898"/>
    <w:lvl w:ilvl="0" w:tplc="E6C49F0E">
      <w:start w:val="1"/>
      <w:numFmt w:val="decimal"/>
      <w:lvlText w:val="%1."/>
      <w:lvlJc w:val="left"/>
      <w:pPr>
        <w:ind w:left="720" w:hanging="360"/>
      </w:pPr>
      <w:rPr>
        <w:rFonts w:hint="default"/>
        <w:b w:val="0"/>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49A21CEA"/>
    <w:multiLevelType w:val="hybridMultilevel"/>
    <w:tmpl w:val="D9A2B482"/>
    <w:lvl w:ilvl="0" w:tplc="2534AE62">
      <w:start w:val="1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1B1009"/>
    <w:multiLevelType w:val="hybridMultilevel"/>
    <w:tmpl w:val="564E74A6"/>
    <w:lvl w:ilvl="0" w:tplc="3B1270C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5474215A"/>
    <w:multiLevelType w:val="hybridMultilevel"/>
    <w:tmpl w:val="8EFE4D4E"/>
    <w:lvl w:ilvl="0" w:tplc="66D8D1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9FC5801"/>
    <w:multiLevelType w:val="hybridMultilevel"/>
    <w:tmpl w:val="4246E0B4"/>
    <w:lvl w:ilvl="0" w:tplc="9DBCDC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F3D6FF6"/>
    <w:multiLevelType w:val="hybridMultilevel"/>
    <w:tmpl w:val="C8CCDA42"/>
    <w:lvl w:ilvl="0" w:tplc="9260DC34">
      <w:start w:val="12"/>
      <w:numFmt w:val="decimal"/>
      <w:lvlText w:val="%1."/>
      <w:lvlJc w:val="left"/>
      <w:pPr>
        <w:ind w:left="644" w:hanging="360"/>
      </w:pPr>
      <w:rPr>
        <w:rFonts w:hint="default"/>
        <w:b w:val="0"/>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3"/>
  </w:num>
  <w:num w:numId="2">
    <w:abstractNumId w:val="1"/>
  </w:num>
  <w:num w:numId="3">
    <w:abstractNumId w:val="11"/>
  </w:num>
  <w:num w:numId="4">
    <w:abstractNumId w:val="3"/>
  </w:num>
  <w:num w:numId="5">
    <w:abstractNumId w:val="2"/>
  </w:num>
  <w:num w:numId="6">
    <w:abstractNumId w:val="6"/>
  </w:num>
  <w:num w:numId="7">
    <w:abstractNumId w:val="7"/>
  </w:num>
  <w:num w:numId="8">
    <w:abstractNumId w:val="4"/>
  </w:num>
  <w:num w:numId="9">
    <w:abstractNumId w:val="16"/>
  </w:num>
  <w:num w:numId="10">
    <w:abstractNumId w:val="0"/>
  </w:num>
  <w:num w:numId="11">
    <w:abstractNumId w:val="5"/>
  </w:num>
  <w:num w:numId="12">
    <w:abstractNumId w:val="9"/>
  </w:num>
  <w:num w:numId="13">
    <w:abstractNumId w:val="8"/>
  </w:num>
  <w:num w:numId="14">
    <w:abstractNumId w:val="12"/>
  </w:num>
  <w:num w:numId="15">
    <w:abstractNumId w:val="15"/>
  </w:num>
  <w:num w:numId="16">
    <w:abstractNumId w:val="18"/>
  </w:num>
  <w:num w:numId="17">
    <w:abstractNumId w:val="14"/>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BC4"/>
    <w:rsid w:val="000207D0"/>
    <w:rsid w:val="00021C54"/>
    <w:rsid w:val="0002708E"/>
    <w:rsid w:val="00034175"/>
    <w:rsid w:val="00050563"/>
    <w:rsid w:val="00057442"/>
    <w:rsid w:val="000A6B93"/>
    <w:rsid w:val="000C0EBF"/>
    <w:rsid w:val="000C1913"/>
    <w:rsid w:val="000D519D"/>
    <w:rsid w:val="000E2A05"/>
    <w:rsid w:val="000E72EE"/>
    <w:rsid w:val="000F6CB7"/>
    <w:rsid w:val="001003A7"/>
    <w:rsid w:val="00110DD2"/>
    <w:rsid w:val="0011109C"/>
    <w:rsid w:val="001142E2"/>
    <w:rsid w:val="00116D26"/>
    <w:rsid w:val="001265D2"/>
    <w:rsid w:val="00134A54"/>
    <w:rsid w:val="00136FF0"/>
    <w:rsid w:val="00137DA2"/>
    <w:rsid w:val="001405FC"/>
    <w:rsid w:val="00141247"/>
    <w:rsid w:val="00142990"/>
    <w:rsid w:val="001432B3"/>
    <w:rsid w:val="00143D47"/>
    <w:rsid w:val="00144E13"/>
    <w:rsid w:val="0014626F"/>
    <w:rsid w:val="00152937"/>
    <w:rsid w:val="00152BF4"/>
    <w:rsid w:val="0016203C"/>
    <w:rsid w:val="00164748"/>
    <w:rsid w:val="00165926"/>
    <w:rsid w:val="001715CE"/>
    <w:rsid w:val="00174100"/>
    <w:rsid w:val="0018506B"/>
    <w:rsid w:val="00191C35"/>
    <w:rsid w:val="00193BBB"/>
    <w:rsid w:val="001A74A3"/>
    <w:rsid w:val="001B28FA"/>
    <w:rsid w:val="001C395B"/>
    <w:rsid w:val="001C4297"/>
    <w:rsid w:val="001C710D"/>
    <w:rsid w:val="001D5826"/>
    <w:rsid w:val="001E4A2F"/>
    <w:rsid w:val="001E7063"/>
    <w:rsid w:val="001F2A6E"/>
    <w:rsid w:val="001F5AB0"/>
    <w:rsid w:val="002040CD"/>
    <w:rsid w:val="0022565E"/>
    <w:rsid w:val="002420F6"/>
    <w:rsid w:val="002520A6"/>
    <w:rsid w:val="002548B0"/>
    <w:rsid w:val="00257FE2"/>
    <w:rsid w:val="00271D35"/>
    <w:rsid w:val="00273B53"/>
    <w:rsid w:val="002766F9"/>
    <w:rsid w:val="00276B62"/>
    <w:rsid w:val="00280BF4"/>
    <w:rsid w:val="00285393"/>
    <w:rsid w:val="00287CC3"/>
    <w:rsid w:val="00292186"/>
    <w:rsid w:val="00292BB1"/>
    <w:rsid w:val="002A44F1"/>
    <w:rsid w:val="002B1A85"/>
    <w:rsid w:val="002C16E5"/>
    <w:rsid w:val="002E1CD7"/>
    <w:rsid w:val="002E73AC"/>
    <w:rsid w:val="00301B3E"/>
    <w:rsid w:val="00302808"/>
    <w:rsid w:val="00323983"/>
    <w:rsid w:val="00331C17"/>
    <w:rsid w:val="003344A9"/>
    <w:rsid w:val="003444EC"/>
    <w:rsid w:val="003517E5"/>
    <w:rsid w:val="00353B05"/>
    <w:rsid w:val="003544DD"/>
    <w:rsid w:val="003554CB"/>
    <w:rsid w:val="003611AE"/>
    <w:rsid w:val="0037188E"/>
    <w:rsid w:val="00375EDF"/>
    <w:rsid w:val="00376D7C"/>
    <w:rsid w:val="003805DD"/>
    <w:rsid w:val="003824F4"/>
    <w:rsid w:val="00390D4C"/>
    <w:rsid w:val="003947F0"/>
    <w:rsid w:val="003B3896"/>
    <w:rsid w:val="003E63A6"/>
    <w:rsid w:val="00401B9B"/>
    <w:rsid w:val="004047B3"/>
    <w:rsid w:val="00440F50"/>
    <w:rsid w:val="0044356A"/>
    <w:rsid w:val="00444570"/>
    <w:rsid w:val="004446E0"/>
    <w:rsid w:val="0045611D"/>
    <w:rsid w:val="00456121"/>
    <w:rsid w:val="00461FD2"/>
    <w:rsid w:val="004762DA"/>
    <w:rsid w:val="004776A5"/>
    <w:rsid w:val="004778C8"/>
    <w:rsid w:val="00477994"/>
    <w:rsid w:val="004A7B5F"/>
    <w:rsid w:val="004B00B3"/>
    <w:rsid w:val="004B502D"/>
    <w:rsid w:val="004B6E9A"/>
    <w:rsid w:val="004C7482"/>
    <w:rsid w:val="004D3659"/>
    <w:rsid w:val="004D4A43"/>
    <w:rsid w:val="004F637A"/>
    <w:rsid w:val="00503134"/>
    <w:rsid w:val="0050398E"/>
    <w:rsid w:val="005108F9"/>
    <w:rsid w:val="00541901"/>
    <w:rsid w:val="00545C8E"/>
    <w:rsid w:val="005461D5"/>
    <w:rsid w:val="00557A44"/>
    <w:rsid w:val="005618F4"/>
    <w:rsid w:val="00563683"/>
    <w:rsid w:val="00572AC0"/>
    <w:rsid w:val="0057303C"/>
    <w:rsid w:val="00582315"/>
    <w:rsid w:val="00582AC7"/>
    <w:rsid w:val="00590606"/>
    <w:rsid w:val="00595A94"/>
    <w:rsid w:val="005A214B"/>
    <w:rsid w:val="005B3BE6"/>
    <w:rsid w:val="005C60E1"/>
    <w:rsid w:val="005E04A5"/>
    <w:rsid w:val="005E06A8"/>
    <w:rsid w:val="005E7C63"/>
    <w:rsid w:val="005F0C95"/>
    <w:rsid w:val="005F1BF4"/>
    <w:rsid w:val="005F2059"/>
    <w:rsid w:val="00603508"/>
    <w:rsid w:val="00620068"/>
    <w:rsid w:val="00637F95"/>
    <w:rsid w:val="00650D46"/>
    <w:rsid w:val="00654E36"/>
    <w:rsid w:val="0066097A"/>
    <w:rsid w:val="00682422"/>
    <w:rsid w:val="0068426D"/>
    <w:rsid w:val="006B1BF9"/>
    <w:rsid w:val="006C1503"/>
    <w:rsid w:val="006C6A29"/>
    <w:rsid w:val="006D1F14"/>
    <w:rsid w:val="006D480E"/>
    <w:rsid w:val="006E09C0"/>
    <w:rsid w:val="006F779F"/>
    <w:rsid w:val="00713F39"/>
    <w:rsid w:val="00720CC3"/>
    <w:rsid w:val="0073101E"/>
    <w:rsid w:val="00734584"/>
    <w:rsid w:val="00735CE8"/>
    <w:rsid w:val="007539E4"/>
    <w:rsid w:val="007559C8"/>
    <w:rsid w:val="007612E7"/>
    <w:rsid w:val="0077356D"/>
    <w:rsid w:val="00773B8B"/>
    <w:rsid w:val="00784CFB"/>
    <w:rsid w:val="007A184C"/>
    <w:rsid w:val="007B3797"/>
    <w:rsid w:val="007C00E1"/>
    <w:rsid w:val="007D6598"/>
    <w:rsid w:val="007E101A"/>
    <w:rsid w:val="007E193B"/>
    <w:rsid w:val="007E3942"/>
    <w:rsid w:val="007E3BC4"/>
    <w:rsid w:val="007E401F"/>
    <w:rsid w:val="0080009D"/>
    <w:rsid w:val="00801D61"/>
    <w:rsid w:val="008041A1"/>
    <w:rsid w:val="008176C6"/>
    <w:rsid w:val="00825050"/>
    <w:rsid w:val="0083600D"/>
    <w:rsid w:val="00837C2C"/>
    <w:rsid w:val="00840FF1"/>
    <w:rsid w:val="00853F3D"/>
    <w:rsid w:val="008555CB"/>
    <w:rsid w:val="008565D3"/>
    <w:rsid w:val="00866443"/>
    <w:rsid w:val="00866CCB"/>
    <w:rsid w:val="00880A71"/>
    <w:rsid w:val="008857A7"/>
    <w:rsid w:val="008871A1"/>
    <w:rsid w:val="00896123"/>
    <w:rsid w:val="008962B1"/>
    <w:rsid w:val="008A48E7"/>
    <w:rsid w:val="008A7578"/>
    <w:rsid w:val="008B576E"/>
    <w:rsid w:val="008C05A0"/>
    <w:rsid w:val="008C6727"/>
    <w:rsid w:val="008E06E9"/>
    <w:rsid w:val="008E19FE"/>
    <w:rsid w:val="008E481E"/>
    <w:rsid w:val="008F0491"/>
    <w:rsid w:val="008F308D"/>
    <w:rsid w:val="00900E08"/>
    <w:rsid w:val="009015FE"/>
    <w:rsid w:val="00912D04"/>
    <w:rsid w:val="00914135"/>
    <w:rsid w:val="009151ED"/>
    <w:rsid w:val="009226EA"/>
    <w:rsid w:val="00925BC4"/>
    <w:rsid w:val="00927397"/>
    <w:rsid w:val="00955966"/>
    <w:rsid w:val="00965FDB"/>
    <w:rsid w:val="009741C7"/>
    <w:rsid w:val="00983516"/>
    <w:rsid w:val="00995694"/>
    <w:rsid w:val="00997023"/>
    <w:rsid w:val="009A5DA7"/>
    <w:rsid w:val="009A5F61"/>
    <w:rsid w:val="009B477C"/>
    <w:rsid w:val="009B73C5"/>
    <w:rsid w:val="009C31CE"/>
    <w:rsid w:val="009F03B9"/>
    <w:rsid w:val="009F41FF"/>
    <w:rsid w:val="00A0088A"/>
    <w:rsid w:val="00A126D5"/>
    <w:rsid w:val="00A12C3E"/>
    <w:rsid w:val="00A25EF2"/>
    <w:rsid w:val="00A33D12"/>
    <w:rsid w:val="00A36E59"/>
    <w:rsid w:val="00A559EB"/>
    <w:rsid w:val="00A60CDE"/>
    <w:rsid w:val="00A63EFE"/>
    <w:rsid w:val="00A6676B"/>
    <w:rsid w:val="00A84504"/>
    <w:rsid w:val="00A90646"/>
    <w:rsid w:val="00A92E18"/>
    <w:rsid w:val="00AB2ABF"/>
    <w:rsid w:val="00AB3F4C"/>
    <w:rsid w:val="00AB66EE"/>
    <w:rsid w:val="00AC4BF1"/>
    <w:rsid w:val="00AD1CA6"/>
    <w:rsid w:val="00AF1B5C"/>
    <w:rsid w:val="00AF2B07"/>
    <w:rsid w:val="00AF546A"/>
    <w:rsid w:val="00AF5C2C"/>
    <w:rsid w:val="00B01047"/>
    <w:rsid w:val="00B01424"/>
    <w:rsid w:val="00B2509B"/>
    <w:rsid w:val="00B27E21"/>
    <w:rsid w:val="00B3650B"/>
    <w:rsid w:val="00B3720D"/>
    <w:rsid w:val="00B409C9"/>
    <w:rsid w:val="00B4178F"/>
    <w:rsid w:val="00B44EDC"/>
    <w:rsid w:val="00B777C4"/>
    <w:rsid w:val="00B9096C"/>
    <w:rsid w:val="00BB7878"/>
    <w:rsid w:val="00BC1356"/>
    <w:rsid w:val="00BC2A77"/>
    <w:rsid w:val="00BC3ED6"/>
    <w:rsid w:val="00BD15FB"/>
    <w:rsid w:val="00BD526D"/>
    <w:rsid w:val="00BE3EE2"/>
    <w:rsid w:val="00BF22C8"/>
    <w:rsid w:val="00BF3189"/>
    <w:rsid w:val="00BF587C"/>
    <w:rsid w:val="00C04B1E"/>
    <w:rsid w:val="00C1141D"/>
    <w:rsid w:val="00C24299"/>
    <w:rsid w:val="00C4788E"/>
    <w:rsid w:val="00C5374D"/>
    <w:rsid w:val="00C57FE9"/>
    <w:rsid w:val="00C61B99"/>
    <w:rsid w:val="00C6384A"/>
    <w:rsid w:val="00C756FF"/>
    <w:rsid w:val="00C75A25"/>
    <w:rsid w:val="00C8613C"/>
    <w:rsid w:val="00C86A70"/>
    <w:rsid w:val="00C907A9"/>
    <w:rsid w:val="00CA2819"/>
    <w:rsid w:val="00CA52C5"/>
    <w:rsid w:val="00CB0C4B"/>
    <w:rsid w:val="00CB1DBC"/>
    <w:rsid w:val="00CB54B3"/>
    <w:rsid w:val="00CD595E"/>
    <w:rsid w:val="00CD7B73"/>
    <w:rsid w:val="00CE242D"/>
    <w:rsid w:val="00CE35E0"/>
    <w:rsid w:val="00CE36DE"/>
    <w:rsid w:val="00CF0D86"/>
    <w:rsid w:val="00D002BE"/>
    <w:rsid w:val="00D00D76"/>
    <w:rsid w:val="00D02315"/>
    <w:rsid w:val="00D07959"/>
    <w:rsid w:val="00D12EC2"/>
    <w:rsid w:val="00D13CA1"/>
    <w:rsid w:val="00D2721F"/>
    <w:rsid w:val="00D27E9C"/>
    <w:rsid w:val="00D36229"/>
    <w:rsid w:val="00D37FB1"/>
    <w:rsid w:val="00D47374"/>
    <w:rsid w:val="00D535F1"/>
    <w:rsid w:val="00D57A9C"/>
    <w:rsid w:val="00D669F9"/>
    <w:rsid w:val="00D67950"/>
    <w:rsid w:val="00D75142"/>
    <w:rsid w:val="00D762AA"/>
    <w:rsid w:val="00D86E35"/>
    <w:rsid w:val="00D87C2C"/>
    <w:rsid w:val="00D943B7"/>
    <w:rsid w:val="00DA3FDE"/>
    <w:rsid w:val="00DA605E"/>
    <w:rsid w:val="00DB42F2"/>
    <w:rsid w:val="00DC035A"/>
    <w:rsid w:val="00DC255F"/>
    <w:rsid w:val="00DD0704"/>
    <w:rsid w:val="00DE72BA"/>
    <w:rsid w:val="00DF7058"/>
    <w:rsid w:val="00E0092A"/>
    <w:rsid w:val="00E07B56"/>
    <w:rsid w:val="00E1091E"/>
    <w:rsid w:val="00E21690"/>
    <w:rsid w:val="00E46D3F"/>
    <w:rsid w:val="00E474CF"/>
    <w:rsid w:val="00E53F3E"/>
    <w:rsid w:val="00E56BBA"/>
    <w:rsid w:val="00E6575F"/>
    <w:rsid w:val="00E70324"/>
    <w:rsid w:val="00E90F7E"/>
    <w:rsid w:val="00EA4B34"/>
    <w:rsid w:val="00EB19A9"/>
    <w:rsid w:val="00EB3840"/>
    <w:rsid w:val="00EB4E67"/>
    <w:rsid w:val="00EC63A1"/>
    <w:rsid w:val="00ED01D6"/>
    <w:rsid w:val="00ED45B7"/>
    <w:rsid w:val="00ED6C84"/>
    <w:rsid w:val="00EE4DFB"/>
    <w:rsid w:val="00EE6144"/>
    <w:rsid w:val="00EF6658"/>
    <w:rsid w:val="00EF7183"/>
    <w:rsid w:val="00F05AB0"/>
    <w:rsid w:val="00F0694B"/>
    <w:rsid w:val="00F11842"/>
    <w:rsid w:val="00F11C29"/>
    <w:rsid w:val="00F16A3A"/>
    <w:rsid w:val="00F17690"/>
    <w:rsid w:val="00F2029A"/>
    <w:rsid w:val="00F213D4"/>
    <w:rsid w:val="00F36F2D"/>
    <w:rsid w:val="00F44C7F"/>
    <w:rsid w:val="00F6095D"/>
    <w:rsid w:val="00F67F26"/>
    <w:rsid w:val="00F805A1"/>
    <w:rsid w:val="00F83012"/>
    <w:rsid w:val="00F87159"/>
    <w:rsid w:val="00F962B4"/>
    <w:rsid w:val="00FA38EB"/>
    <w:rsid w:val="00FA5728"/>
    <w:rsid w:val="00FB683C"/>
    <w:rsid w:val="00FB7DEB"/>
    <w:rsid w:val="00FC029F"/>
    <w:rsid w:val="00FC2C8F"/>
    <w:rsid w:val="00FE0865"/>
    <w:rsid w:val="00FE7FE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chartTrackingRefBased/>
  <w15:docId w15:val="{FD197F1F-4362-415A-BB36-26B06F85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B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BC4"/>
  </w:style>
  <w:style w:type="paragraph" w:styleId="Footer">
    <w:name w:val="footer"/>
    <w:basedOn w:val="Normal"/>
    <w:link w:val="FooterChar"/>
    <w:uiPriority w:val="99"/>
    <w:unhideWhenUsed/>
    <w:rsid w:val="00925B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BC4"/>
  </w:style>
  <w:style w:type="paragraph" w:styleId="ListParagraph">
    <w:name w:val="List Paragraph"/>
    <w:basedOn w:val="Normal"/>
    <w:uiPriority w:val="34"/>
    <w:qFormat/>
    <w:rsid w:val="004446E0"/>
    <w:pPr>
      <w:ind w:left="720"/>
      <w:contextualSpacing/>
    </w:pPr>
  </w:style>
  <w:style w:type="paragraph" w:styleId="BalloonText">
    <w:name w:val="Balloon Text"/>
    <w:basedOn w:val="Normal"/>
    <w:link w:val="BalloonTextChar"/>
    <w:uiPriority w:val="99"/>
    <w:semiHidden/>
    <w:unhideWhenUsed/>
    <w:rsid w:val="00F830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0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B6E2F-0E42-4CEA-A860-B3D6EEFFC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3404</Words>
  <Characters>19405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JSC</cp:lastModifiedBy>
  <cp:revision>12</cp:revision>
  <cp:lastPrinted>2024-03-13T11:53:00Z</cp:lastPrinted>
  <dcterms:created xsi:type="dcterms:W3CDTF">2024-03-13T17:16:00Z</dcterms:created>
  <dcterms:modified xsi:type="dcterms:W3CDTF">2024-03-14T13:02:00Z</dcterms:modified>
</cp:coreProperties>
</file>